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18" w:rsidRPr="00CF2F01" w:rsidRDefault="00D041E4" w:rsidP="006C4CDE">
      <w:pPr>
        <w:pStyle w:val="Normal1"/>
        <w:ind w:left="720"/>
        <w:jc w:val="both"/>
        <w:rPr>
          <w:rFonts w:ascii="Calibri" w:hAnsi="Calibri"/>
          <w:b/>
          <w:sz w:val="22"/>
        </w:rPr>
      </w:pPr>
      <w:bookmarkStart w:id="0" w:name="_gjdgxs" w:colFirst="0" w:colLast="0"/>
      <w:bookmarkEnd w:id="0"/>
      <w:r w:rsidRPr="00E979D9">
        <w:rPr>
          <w:noProof/>
        </w:rPr>
        <w:drawing>
          <wp:anchor distT="0" distB="0" distL="114300" distR="114300" simplePos="0" relativeHeight="251657216" behindDoc="0" locked="0" layoutInCell="1" allowOverlap="1" wp14:anchorId="59F5288B" wp14:editId="210F65CF">
            <wp:simplePos x="0" y="0"/>
            <wp:positionH relativeFrom="margin">
              <wp:align>right</wp:align>
            </wp:positionH>
            <wp:positionV relativeFrom="paragraph">
              <wp:posOffset>0</wp:posOffset>
            </wp:positionV>
            <wp:extent cx="1280160" cy="1554480"/>
            <wp:effectExtent l="0" t="0" r="0" b="7620"/>
            <wp:wrapSquare wrapText="bothSides"/>
            <wp:docPr id="4" name="image2.jp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18" w:rsidRDefault="00605418" w:rsidP="006C4CDE">
      <w:pPr>
        <w:pStyle w:val="Normal1"/>
        <w:jc w:val="both"/>
        <w:rPr>
          <w:rFonts w:ascii="Calibri" w:eastAsia="Calibri" w:hAnsi="Calibri" w:cs="Calibri"/>
          <w:b/>
          <w:sz w:val="22"/>
          <w:szCs w:val="22"/>
        </w:rPr>
      </w:pPr>
    </w:p>
    <w:p w:rsidR="00605418" w:rsidRDefault="00605418" w:rsidP="006C4CDE">
      <w:pPr>
        <w:pStyle w:val="Normal1"/>
        <w:jc w:val="both"/>
        <w:rPr>
          <w:rFonts w:ascii="Calibri" w:eastAsia="Calibri" w:hAnsi="Calibri" w:cs="Calibri"/>
          <w:b/>
          <w:sz w:val="22"/>
          <w:szCs w:val="22"/>
        </w:rPr>
      </w:pPr>
    </w:p>
    <w:p w:rsidR="00605418" w:rsidRDefault="00605418" w:rsidP="006C4CDE">
      <w:pPr>
        <w:pStyle w:val="Normal1"/>
        <w:jc w:val="both"/>
        <w:rPr>
          <w:rFonts w:ascii="Calibri" w:eastAsia="Calibri" w:hAnsi="Calibri" w:cs="Calibri"/>
          <w:b/>
          <w:sz w:val="22"/>
          <w:szCs w:val="22"/>
        </w:rPr>
      </w:pPr>
    </w:p>
    <w:p w:rsidR="00605418" w:rsidRDefault="00605418" w:rsidP="006C4CDE">
      <w:pPr>
        <w:pStyle w:val="Normal1"/>
        <w:jc w:val="both"/>
        <w:rPr>
          <w:rFonts w:ascii="Calibri" w:eastAsia="Calibri" w:hAnsi="Calibri" w:cs="Calibri"/>
          <w:b/>
          <w:sz w:val="22"/>
          <w:szCs w:val="22"/>
        </w:rPr>
      </w:pPr>
    </w:p>
    <w:p w:rsidR="006C4CDE" w:rsidRDefault="006C4CDE" w:rsidP="006C4CDE">
      <w:pPr>
        <w:pStyle w:val="Normal1"/>
        <w:jc w:val="both"/>
        <w:rPr>
          <w:rFonts w:ascii="Calibri" w:eastAsia="Calibri" w:hAnsi="Calibri" w:cs="Calibri"/>
          <w:b/>
          <w:sz w:val="22"/>
          <w:szCs w:val="22"/>
        </w:rPr>
      </w:pPr>
    </w:p>
    <w:p w:rsidR="00605418" w:rsidRDefault="00D44B13" w:rsidP="00D44B13">
      <w:pPr>
        <w:pStyle w:val="Normal1"/>
        <w:rPr>
          <w:rFonts w:ascii="Calibri" w:eastAsia="Calibri" w:hAnsi="Calibri" w:cs="Calibri"/>
          <w:b/>
          <w:sz w:val="22"/>
          <w:szCs w:val="22"/>
        </w:rPr>
      </w:pPr>
      <w:r>
        <w:rPr>
          <w:rFonts w:ascii="Calibri" w:eastAsia="Calibri" w:hAnsi="Calibri" w:cs="Calibri"/>
          <w:b/>
          <w:sz w:val="22"/>
          <w:szCs w:val="22"/>
        </w:rPr>
        <w:t xml:space="preserve">                                                      </w:t>
      </w:r>
      <w:r w:rsidR="00ED0E5C">
        <w:rPr>
          <w:rFonts w:ascii="Calibri" w:eastAsia="Calibri" w:hAnsi="Calibri" w:cs="Calibri"/>
          <w:b/>
          <w:sz w:val="22"/>
          <w:szCs w:val="22"/>
        </w:rPr>
        <w:t>UNITED NATIONS IN RWANDA</w:t>
      </w: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605418" w:rsidP="006C4CDE">
      <w:pPr>
        <w:pStyle w:val="Normal1"/>
        <w:jc w:val="both"/>
        <w:rPr>
          <w:rFonts w:ascii="Calibri" w:eastAsia="Calibri" w:hAnsi="Calibri" w:cs="Calibri"/>
          <w:sz w:val="22"/>
          <w:szCs w:val="22"/>
          <w:lang w:val="en-GB"/>
        </w:rPr>
      </w:pPr>
    </w:p>
    <w:p w:rsidR="00605418" w:rsidRPr="00B96F9C" w:rsidRDefault="00ED0E5C" w:rsidP="006C4CDE">
      <w:pPr>
        <w:pStyle w:val="Normal1"/>
        <w:jc w:val="center"/>
        <w:rPr>
          <w:rFonts w:ascii="Calibri" w:eastAsia="Calibri" w:hAnsi="Calibri" w:cs="Calibri"/>
          <w:b/>
          <w:sz w:val="22"/>
          <w:szCs w:val="22"/>
          <w:lang w:val="en-GB"/>
        </w:rPr>
      </w:pPr>
      <w:r w:rsidRPr="00B96F9C">
        <w:rPr>
          <w:rFonts w:ascii="Calibri" w:eastAsia="Calibri" w:hAnsi="Calibri" w:cs="Calibri"/>
          <w:b/>
          <w:sz w:val="22"/>
          <w:szCs w:val="22"/>
          <w:lang w:val="en-GB"/>
        </w:rPr>
        <w:t>UNITED NATIONS DEVELOPMENT ASSISTANCE PLAN (UNDAP)</w:t>
      </w:r>
      <w:r w:rsidR="001E0A51" w:rsidRPr="00B96F9C">
        <w:rPr>
          <w:rFonts w:ascii="Calibri" w:eastAsia="Calibri" w:hAnsi="Calibri" w:cs="Calibri"/>
          <w:b/>
          <w:sz w:val="22"/>
          <w:szCs w:val="22"/>
          <w:lang w:val="en-GB"/>
        </w:rPr>
        <w:t xml:space="preserve"> </w:t>
      </w:r>
      <w:r w:rsidRPr="00B96F9C">
        <w:rPr>
          <w:rFonts w:ascii="Calibri" w:eastAsia="Calibri" w:hAnsi="Calibri" w:cs="Calibri"/>
          <w:b/>
          <w:sz w:val="22"/>
          <w:szCs w:val="22"/>
          <w:lang w:val="en-GB"/>
        </w:rPr>
        <w:t>2018-2023</w:t>
      </w:r>
    </w:p>
    <w:p w:rsidR="00605418" w:rsidRPr="00B96F9C" w:rsidRDefault="00ED0E5C" w:rsidP="006C4CDE">
      <w:pPr>
        <w:pStyle w:val="Normal1"/>
        <w:jc w:val="center"/>
        <w:rPr>
          <w:rFonts w:ascii="Calibri" w:eastAsia="Calibri" w:hAnsi="Calibri" w:cs="Calibri"/>
          <w:b/>
          <w:sz w:val="22"/>
          <w:szCs w:val="22"/>
          <w:lang w:val="en-GB"/>
        </w:rPr>
      </w:pPr>
      <w:r w:rsidRPr="00B96F9C">
        <w:rPr>
          <w:rFonts w:ascii="Calibri" w:eastAsia="Calibri" w:hAnsi="Calibri" w:cs="Calibri"/>
          <w:b/>
          <w:sz w:val="22"/>
          <w:szCs w:val="22"/>
          <w:lang w:val="en-GB"/>
        </w:rPr>
        <w:t>FOR RWANDA</w:t>
      </w: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605418" w:rsidP="006C4CDE">
      <w:pPr>
        <w:pStyle w:val="Normal1"/>
        <w:jc w:val="both"/>
        <w:rPr>
          <w:rFonts w:ascii="Calibri" w:eastAsia="Calibri" w:hAnsi="Calibri" w:cs="Calibri"/>
          <w:b/>
          <w:sz w:val="22"/>
          <w:szCs w:val="22"/>
          <w:lang w:val="en-GB"/>
        </w:rPr>
      </w:pPr>
    </w:p>
    <w:p w:rsidR="00605418" w:rsidRPr="00B96F9C" w:rsidRDefault="00ED0E5C" w:rsidP="00A866B5">
      <w:pPr>
        <w:pStyle w:val="Normal1"/>
        <w:rPr>
          <w:rFonts w:ascii="Calibri" w:eastAsia="Calibri" w:hAnsi="Calibri" w:cs="Calibri"/>
          <w:sz w:val="22"/>
          <w:szCs w:val="22"/>
          <w:lang w:val="en-GB"/>
        </w:rPr>
      </w:pPr>
      <w:r w:rsidRPr="00B96F9C">
        <w:rPr>
          <w:lang w:val="en-GB"/>
        </w:rPr>
        <w:br w:type="page"/>
      </w:r>
    </w:p>
    <w:p w:rsidR="00605418" w:rsidRPr="00B96F9C" w:rsidRDefault="00605418" w:rsidP="006C4CDE">
      <w:pPr>
        <w:pStyle w:val="Normal1"/>
        <w:keepNext/>
        <w:keepLines/>
        <w:spacing w:before="480" w:line="276" w:lineRule="auto"/>
        <w:jc w:val="both"/>
        <w:rPr>
          <w:rFonts w:ascii="Calibri" w:eastAsia="Calibri" w:hAnsi="Calibri" w:cs="Calibri"/>
          <w:b/>
          <w:color w:val="366091"/>
          <w:sz w:val="22"/>
          <w:szCs w:val="22"/>
          <w:lang w:val="en-GB"/>
        </w:rPr>
      </w:pPr>
    </w:p>
    <w:p w:rsidR="006D1C98" w:rsidRPr="00A1614E" w:rsidRDefault="006D1C98" w:rsidP="006C4CDE">
      <w:pPr>
        <w:pStyle w:val="Normal1"/>
        <w:jc w:val="both"/>
        <w:rPr>
          <w:rStyle w:val="Hyperlink"/>
          <w:rFonts w:asciiTheme="majorHAnsi" w:hAnsiTheme="majorHAnsi" w:cstheme="majorHAnsi"/>
          <w:b/>
          <w:noProof/>
          <w:color w:val="365F91" w:themeColor="accent1" w:themeShade="BF"/>
          <w:sz w:val="28"/>
          <w:szCs w:val="28"/>
          <w:u w:val="none"/>
        </w:rPr>
      </w:pPr>
      <w:r w:rsidRPr="00A1614E">
        <w:rPr>
          <w:rStyle w:val="Hyperlink"/>
          <w:rFonts w:asciiTheme="majorHAnsi" w:hAnsiTheme="majorHAnsi" w:cstheme="majorHAnsi"/>
          <w:b/>
          <w:noProof/>
          <w:color w:val="365F91" w:themeColor="accent1" w:themeShade="BF"/>
          <w:sz w:val="28"/>
          <w:szCs w:val="28"/>
          <w:u w:val="none"/>
        </w:rPr>
        <w:t>Table of Contents</w:t>
      </w:r>
    </w:p>
    <w:p w:rsidR="00A1614E" w:rsidRDefault="00A1614E" w:rsidP="006C4CDE">
      <w:pPr>
        <w:pStyle w:val="Normal1"/>
        <w:jc w:val="both"/>
        <w:rPr>
          <w:rStyle w:val="Hyperlink"/>
          <w:rFonts w:asciiTheme="majorHAnsi" w:hAnsiTheme="majorHAnsi" w:cstheme="majorHAnsi"/>
          <w:noProof/>
        </w:rPr>
      </w:pPr>
    </w:p>
    <w:p w:rsidR="00A1614E" w:rsidRDefault="00A1614E" w:rsidP="00D003FB">
      <w:pPr>
        <w:pStyle w:val="Normal1"/>
        <w:spacing w:after="80"/>
        <w:jc w:val="both"/>
        <w:rPr>
          <w:rStyle w:val="Hyperlink"/>
          <w:rFonts w:ascii="Calibri" w:hAnsi="Calibri" w:cs="Calibri"/>
          <w:b/>
          <w:i/>
          <w:noProof/>
          <w:color w:val="000000" w:themeColor="text1"/>
          <w:sz w:val="22"/>
          <w:szCs w:val="22"/>
          <w:u w:val="none"/>
        </w:rPr>
      </w:pPr>
      <w:r w:rsidRPr="00A1614E">
        <w:rPr>
          <w:rStyle w:val="Hyperlink"/>
          <w:rFonts w:ascii="Calibri" w:hAnsi="Calibri" w:cs="Calibri"/>
          <w:b/>
          <w:i/>
          <w:noProof/>
          <w:color w:val="000000" w:themeColor="text1"/>
          <w:sz w:val="22"/>
          <w:szCs w:val="22"/>
          <w:u w:val="none"/>
        </w:rPr>
        <w:t>Acronyms</w:t>
      </w:r>
      <w:r>
        <w:rPr>
          <w:rStyle w:val="Hyperlink"/>
          <w:rFonts w:ascii="Calibri" w:hAnsi="Calibri" w:cs="Calibri"/>
          <w:b/>
          <w:i/>
          <w:noProof/>
          <w:color w:val="000000" w:themeColor="text1"/>
          <w:sz w:val="22"/>
          <w:szCs w:val="22"/>
          <w:u w:val="none"/>
        </w:rPr>
        <w:t xml:space="preserve"> and abbreviations</w:t>
      </w:r>
    </w:p>
    <w:p w:rsidR="00954876" w:rsidRDefault="00954876" w:rsidP="00D003FB">
      <w:pPr>
        <w:pStyle w:val="Normal1"/>
        <w:spacing w:after="80"/>
        <w:jc w:val="both"/>
        <w:rPr>
          <w:rStyle w:val="Hyperlink"/>
          <w:rFonts w:ascii="Calibri" w:hAnsi="Calibri" w:cs="Calibri"/>
          <w:b/>
          <w:i/>
          <w:noProof/>
          <w:color w:val="000000" w:themeColor="text1"/>
          <w:sz w:val="22"/>
          <w:szCs w:val="22"/>
          <w:u w:val="none"/>
        </w:rPr>
      </w:pPr>
      <w:r w:rsidRPr="00954876">
        <w:rPr>
          <w:rStyle w:val="Hyperlink"/>
          <w:rFonts w:ascii="Calibri" w:hAnsi="Calibri" w:cs="Calibri"/>
          <w:b/>
          <w:i/>
          <w:noProof/>
          <w:color w:val="000000" w:themeColor="text1"/>
          <w:sz w:val="22"/>
          <w:szCs w:val="22"/>
          <w:u w:val="none"/>
        </w:rPr>
        <w:t>Statement of the Government of the Republic of Rwanda</w:t>
      </w:r>
    </w:p>
    <w:p w:rsidR="000040E8" w:rsidRPr="00A1614E" w:rsidRDefault="000040E8" w:rsidP="00D003FB">
      <w:pPr>
        <w:pStyle w:val="Normal1"/>
        <w:spacing w:after="80"/>
        <w:jc w:val="both"/>
        <w:rPr>
          <w:rStyle w:val="Hyperlink"/>
          <w:rFonts w:ascii="Calibri" w:hAnsi="Calibri" w:cs="Calibri"/>
          <w:b/>
          <w:i/>
          <w:noProof/>
          <w:color w:val="000000" w:themeColor="text1"/>
          <w:sz w:val="22"/>
          <w:szCs w:val="22"/>
          <w:u w:val="none"/>
        </w:rPr>
      </w:pPr>
      <w:r>
        <w:rPr>
          <w:rStyle w:val="Hyperlink"/>
          <w:rFonts w:ascii="Calibri" w:hAnsi="Calibri" w:cs="Calibri"/>
          <w:b/>
          <w:i/>
          <w:noProof/>
          <w:color w:val="000000" w:themeColor="text1"/>
          <w:sz w:val="22"/>
          <w:szCs w:val="22"/>
          <w:u w:val="none"/>
        </w:rPr>
        <w:t>U</w:t>
      </w:r>
      <w:r w:rsidR="00954876">
        <w:rPr>
          <w:rStyle w:val="Hyperlink"/>
          <w:rFonts w:ascii="Calibri" w:hAnsi="Calibri" w:cs="Calibri"/>
          <w:b/>
          <w:i/>
          <w:noProof/>
          <w:color w:val="000000" w:themeColor="text1"/>
          <w:sz w:val="22"/>
          <w:szCs w:val="22"/>
          <w:u w:val="none"/>
        </w:rPr>
        <w:t>nited Nations</w:t>
      </w:r>
      <w:r>
        <w:rPr>
          <w:rStyle w:val="Hyperlink"/>
          <w:rFonts w:ascii="Calibri" w:hAnsi="Calibri" w:cs="Calibri"/>
          <w:b/>
          <w:i/>
          <w:noProof/>
          <w:color w:val="000000" w:themeColor="text1"/>
          <w:sz w:val="22"/>
          <w:szCs w:val="22"/>
          <w:u w:val="none"/>
        </w:rPr>
        <w:t xml:space="preserve"> Rwanda Vision 2030</w:t>
      </w:r>
    </w:p>
    <w:p w:rsidR="00A1614E" w:rsidRPr="00A1614E" w:rsidRDefault="00A1614E" w:rsidP="00D003FB">
      <w:pPr>
        <w:pStyle w:val="Normal1"/>
        <w:spacing w:after="80"/>
        <w:jc w:val="both"/>
        <w:rPr>
          <w:rStyle w:val="Hyperlink"/>
          <w:rFonts w:ascii="Calibri" w:hAnsi="Calibri" w:cs="Calibri"/>
          <w:b/>
          <w:i/>
          <w:noProof/>
          <w:color w:val="000000" w:themeColor="text1"/>
          <w:sz w:val="22"/>
          <w:szCs w:val="22"/>
          <w:u w:val="none"/>
        </w:rPr>
      </w:pPr>
      <w:r w:rsidRPr="00A1614E">
        <w:rPr>
          <w:rStyle w:val="Hyperlink"/>
          <w:rFonts w:ascii="Calibri" w:hAnsi="Calibri" w:cs="Calibri"/>
          <w:b/>
          <w:i/>
          <w:noProof/>
          <w:color w:val="000000" w:themeColor="text1"/>
          <w:sz w:val="22"/>
          <w:szCs w:val="22"/>
          <w:u w:val="none"/>
        </w:rPr>
        <w:t>Executive Summary</w:t>
      </w:r>
    </w:p>
    <w:p w:rsidR="00A1614E" w:rsidRPr="00954876" w:rsidRDefault="00A1614E" w:rsidP="00D003FB">
      <w:pPr>
        <w:keepNext/>
        <w:keepLines/>
        <w:spacing w:after="80"/>
        <w:jc w:val="both"/>
        <w:outlineLvl w:val="0"/>
        <w:rPr>
          <w:rFonts w:ascii="Calibri" w:eastAsia="Times New Roman" w:hAnsi="Calibri" w:cs="Calibri"/>
          <w:b/>
          <w:i/>
          <w:color w:val="auto"/>
          <w:sz w:val="22"/>
          <w:szCs w:val="22"/>
        </w:rPr>
      </w:pPr>
      <w:r w:rsidRPr="00954876">
        <w:rPr>
          <w:rFonts w:ascii="Calibri" w:eastAsia="Times New Roman" w:hAnsi="Calibri" w:cs="Calibri"/>
          <w:b/>
          <w:i/>
          <w:color w:val="auto"/>
          <w:sz w:val="22"/>
          <w:szCs w:val="22"/>
        </w:rPr>
        <w:t>Signature Page</w:t>
      </w:r>
    </w:p>
    <w:p w:rsidR="00A1614E" w:rsidRPr="00A1614E" w:rsidRDefault="009D499C" w:rsidP="00D003FB">
      <w:pPr>
        <w:keepNext/>
        <w:keepLines/>
        <w:jc w:val="both"/>
        <w:outlineLvl w:val="0"/>
        <w:rPr>
          <w:rFonts w:ascii="Calibri" w:eastAsia="Times New Roman" w:hAnsi="Calibri" w:cs="Calibri"/>
          <w:b/>
          <w:color w:val="auto"/>
          <w:sz w:val="22"/>
          <w:szCs w:val="22"/>
        </w:rPr>
      </w:pPr>
      <w:r>
        <w:rPr>
          <w:rFonts w:ascii="Calibri" w:eastAsia="Times New Roman" w:hAnsi="Calibri" w:cs="Calibri"/>
          <w:b/>
          <w:color w:val="auto"/>
          <w:sz w:val="22"/>
          <w:szCs w:val="22"/>
        </w:rPr>
        <w:t>1</w:t>
      </w:r>
      <w:r w:rsidR="00A1614E" w:rsidRPr="00A1614E">
        <w:rPr>
          <w:rFonts w:ascii="Calibri" w:eastAsia="Times New Roman" w:hAnsi="Calibri" w:cs="Calibri"/>
          <w:b/>
          <w:color w:val="auto"/>
          <w:sz w:val="22"/>
          <w:szCs w:val="22"/>
        </w:rPr>
        <w:t>. Introduction</w:t>
      </w:r>
    </w:p>
    <w:p w:rsidR="00A1614E" w:rsidRPr="00A1614E" w:rsidRDefault="009D499C" w:rsidP="00D003FB">
      <w:pPr>
        <w:keepNext/>
        <w:keepLines/>
        <w:jc w:val="both"/>
        <w:outlineLvl w:val="1"/>
        <w:rPr>
          <w:rFonts w:ascii="Calibri" w:eastAsia="Times New Roman" w:hAnsi="Calibri" w:cs="Calibri"/>
          <w:color w:val="auto"/>
          <w:sz w:val="22"/>
          <w:szCs w:val="22"/>
        </w:rPr>
      </w:pPr>
      <w:r>
        <w:rPr>
          <w:rFonts w:ascii="Calibri" w:eastAsia="Times New Roman" w:hAnsi="Calibri" w:cs="Calibri"/>
          <w:color w:val="auto"/>
          <w:sz w:val="22"/>
          <w:szCs w:val="22"/>
        </w:rPr>
        <w:t>1</w:t>
      </w:r>
      <w:r w:rsidR="00A1614E" w:rsidRPr="00A1614E">
        <w:rPr>
          <w:rFonts w:ascii="Calibri" w:eastAsia="Times New Roman" w:hAnsi="Calibri" w:cs="Calibri"/>
          <w:color w:val="auto"/>
          <w:sz w:val="22"/>
          <w:szCs w:val="22"/>
        </w:rPr>
        <w:t>.1 The United Nations in Rwanda</w:t>
      </w:r>
    </w:p>
    <w:p w:rsidR="00A1614E" w:rsidRPr="00A1614E" w:rsidRDefault="009D499C"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Times New Roman"/>
          <w:color w:val="auto"/>
          <w:sz w:val="22"/>
          <w:szCs w:val="22"/>
        </w:rPr>
      </w:pPr>
      <w:r>
        <w:rPr>
          <w:rFonts w:ascii="Calibri" w:eastAsia="Calibri" w:hAnsi="Calibri" w:cs="Times New Roman"/>
          <w:color w:val="auto"/>
          <w:sz w:val="22"/>
          <w:szCs w:val="22"/>
        </w:rPr>
        <w:t>1</w:t>
      </w:r>
      <w:r w:rsidR="00A1614E" w:rsidRPr="00A1614E">
        <w:rPr>
          <w:rFonts w:ascii="Calibri" w:eastAsia="Calibri" w:hAnsi="Calibri" w:cs="Times New Roman"/>
          <w:color w:val="auto"/>
          <w:sz w:val="22"/>
          <w:szCs w:val="22"/>
        </w:rPr>
        <w:t>.2 Lessons learned from past UN cooperation (2013-2018)</w:t>
      </w:r>
    </w:p>
    <w:p w:rsidR="00A1614E" w:rsidRPr="00A1614E" w:rsidRDefault="009D499C"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Times New Roman"/>
          <w:color w:val="auto"/>
          <w:sz w:val="22"/>
          <w:szCs w:val="22"/>
        </w:rPr>
      </w:pPr>
      <w:r>
        <w:rPr>
          <w:rFonts w:ascii="Calibri" w:eastAsia="Calibri" w:hAnsi="Calibri" w:cs="Times New Roman"/>
          <w:color w:val="auto"/>
          <w:sz w:val="22"/>
          <w:szCs w:val="22"/>
        </w:rPr>
        <w:t>1</w:t>
      </w:r>
      <w:r w:rsidR="00A1614E" w:rsidRPr="00A1614E">
        <w:rPr>
          <w:rFonts w:ascii="Calibri" w:eastAsia="Calibri" w:hAnsi="Calibri" w:cs="Times New Roman"/>
          <w:color w:val="auto"/>
          <w:sz w:val="22"/>
          <w:szCs w:val="22"/>
        </w:rPr>
        <w:t>.3 The UNDAP II preparation process</w:t>
      </w:r>
    </w:p>
    <w:p w:rsidR="009D499C" w:rsidRDefault="009D499C"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Times New Roman"/>
          <w:b/>
          <w:color w:val="auto"/>
          <w:sz w:val="22"/>
          <w:szCs w:val="22"/>
        </w:rPr>
      </w:pPr>
      <w:r>
        <w:rPr>
          <w:rFonts w:ascii="Calibri" w:eastAsia="Calibri" w:hAnsi="Calibri" w:cs="Times New Roman"/>
          <w:b/>
          <w:color w:val="auto"/>
          <w:sz w:val="22"/>
          <w:szCs w:val="22"/>
        </w:rPr>
        <w:t>2</w:t>
      </w:r>
      <w:r w:rsidR="00A1614E" w:rsidRPr="00A1614E">
        <w:rPr>
          <w:rFonts w:ascii="Calibri" w:eastAsia="Calibri" w:hAnsi="Calibri" w:cs="Times New Roman"/>
          <w:b/>
          <w:color w:val="auto"/>
          <w:sz w:val="22"/>
          <w:szCs w:val="22"/>
        </w:rPr>
        <w:t>.</w:t>
      </w:r>
      <w:r>
        <w:rPr>
          <w:rFonts w:ascii="Calibri" w:eastAsia="Calibri" w:hAnsi="Calibri" w:cs="Times New Roman"/>
          <w:b/>
          <w:color w:val="auto"/>
          <w:sz w:val="22"/>
          <w:szCs w:val="22"/>
        </w:rPr>
        <w:t xml:space="preserve"> Rwanda Development Context</w:t>
      </w:r>
      <w:r w:rsidR="00A1614E" w:rsidRPr="00A1614E">
        <w:rPr>
          <w:rFonts w:ascii="Calibri" w:eastAsia="Calibri" w:hAnsi="Calibri" w:cs="Times New Roman"/>
          <w:b/>
          <w:color w:val="auto"/>
          <w:sz w:val="22"/>
          <w:szCs w:val="22"/>
        </w:rPr>
        <w:t xml:space="preserve"> </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Times New Roman"/>
          <w:b/>
          <w:color w:val="auto"/>
          <w:sz w:val="22"/>
          <w:szCs w:val="22"/>
        </w:rPr>
      </w:pPr>
      <w:r w:rsidRPr="00A1614E">
        <w:rPr>
          <w:rFonts w:ascii="Calibri" w:eastAsia="Calibri" w:hAnsi="Calibri" w:cs="Times New Roman"/>
          <w:b/>
          <w:color w:val="auto"/>
          <w:sz w:val="22"/>
          <w:szCs w:val="22"/>
        </w:rPr>
        <w:t xml:space="preserve">3. </w:t>
      </w:r>
      <w:r w:rsidR="002C628D">
        <w:rPr>
          <w:rFonts w:ascii="Calibri" w:eastAsia="Calibri" w:hAnsi="Calibri" w:cs="Times New Roman"/>
          <w:b/>
          <w:color w:val="auto"/>
          <w:sz w:val="22"/>
          <w:szCs w:val="22"/>
        </w:rPr>
        <w:t xml:space="preserve">UNDAP II </w:t>
      </w:r>
      <w:r w:rsidRPr="00A1614E">
        <w:rPr>
          <w:rFonts w:ascii="Calibri" w:eastAsia="Calibri" w:hAnsi="Calibri" w:cs="Times New Roman"/>
          <w:b/>
          <w:color w:val="auto"/>
          <w:sz w:val="22"/>
          <w:szCs w:val="22"/>
        </w:rPr>
        <w:t xml:space="preserve">Strategic Priority Areas and Results: </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Times New Roman"/>
          <w:color w:val="auto"/>
          <w:sz w:val="22"/>
          <w:szCs w:val="22"/>
        </w:rPr>
      </w:pPr>
      <w:r w:rsidRPr="00A1614E">
        <w:rPr>
          <w:rFonts w:ascii="Calibri" w:eastAsia="Calibri" w:hAnsi="Calibri" w:cs="Times New Roman"/>
          <w:color w:val="auto"/>
          <w:sz w:val="22"/>
          <w:szCs w:val="22"/>
        </w:rPr>
        <w:t>3.1 Strategic Result Area 1: Economic Transformation</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Times New Roman"/>
          <w:color w:val="auto"/>
          <w:sz w:val="22"/>
          <w:szCs w:val="22"/>
        </w:rPr>
      </w:pPr>
      <w:r w:rsidRPr="00A1614E">
        <w:rPr>
          <w:rFonts w:ascii="Calibri" w:eastAsia="Calibri" w:hAnsi="Calibri" w:cs="Times New Roman"/>
          <w:color w:val="auto"/>
          <w:sz w:val="22"/>
          <w:szCs w:val="22"/>
        </w:rPr>
        <w:t>3.2 Strategic Result Area 2: Social Transformation</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color w:val="auto"/>
          <w:sz w:val="22"/>
          <w:szCs w:val="22"/>
        </w:rPr>
      </w:pPr>
      <w:r w:rsidRPr="00A1614E">
        <w:rPr>
          <w:rFonts w:ascii="Calibri" w:eastAsia="Calibri" w:hAnsi="Calibri" w:cs="Calibri"/>
          <w:color w:val="auto"/>
          <w:sz w:val="22"/>
          <w:szCs w:val="22"/>
        </w:rPr>
        <w:t>3.3 Strategic Result Area 3: Transformational Governance</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b/>
          <w:color w:val="auto"/>
          <w:sz w:val="22"/>
          <w:szCs w:val="22"/>
        </w:rPr>
      </w:pPr>
      <w:r w:rsidRPr="00A1614E">
        <w:rPr>
          <w:rFonts w:ascii="Calibri" w:eastAsia="Calibri" w:hAnsi="Calibri" w:cs="Calibri"/>
          <w:b/>
          <w:color w:val="auto"/>
          <w:sz w:val="22"/>
          <w:szCs w:val="22"/>
        </w:rPr>
        <w:t>4. Risks and Assumptions</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b/>
          <w:color w:val="auto"/>
          <w:sz w:val="22"/>
          <w:szCs w:val="22"/>
        </w:rPr>
      </w:pPr>
      <w:r w:rsidRPr="00A1614E">
        <w:rPr>
          <w:rFonts w:ascii="Calibri" w:eastAsia="Calibri" w:hAnsi="Calibri" w:cs="Calibri"/>
          <w:b/>
          <w:color w:val="auto"/>
          <w:sz w:val="22"/>
          <w:szCs w:val="22"/>
        </w:rPr>
        <w:t xml:space="preserve">5. Initiatives </w:t>
      </w:r>
      <w:r w:rsidR="00D003FB">
        <w:rPr>
          <w:rFonts w:ascii="Calibri" w:eastAsia="Calibri" w:hAnsi="Calibri" w:cs="Calibri"/>
          <w:b/>
          <w:color w:val="auto"/>
          <w:sz w:val="22"/>
          <w:szCs w:val="22"/>
        </w:rPr>
        <w:t>o</w:t>
      </w:r>
      <w:r w:rsidRPr="00A1614E">
        <w:rPr>
          <w:rFonts w:ascii="Calibri" w:eastAsia="Calibri" w:hAnsi="Calibri" w:cs="Calibri"/>
          <w:b/>
          <w:color w:val="auto"/>
          <w:sz w:val="22"/>
          <w:szCs w:val="22"/>
        </w:rPr>
        <w:t>utside the Results Framework</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color w:val="auto"/>
          <w:sz w:val="22"/>
          <w:szCs w:val="22"/>
        </w:rPr>
      </w:pPr>
      <w:r w:rsidRPr="00A1614E">
        <w:rPr>
          <w:rFonts w:ascii="Calibri" w:eastAsia="Calibri" w:hAnsi="Calibri" w:cs="Calibri"/>
          <w:b/>
          <w:color w:val="auto"/>
          <w:sz w:val="22"/>
          <w:szCs w:val="22"/>
        </w:rPr>
        <w:t xml:space="preserve">6. </w:t>
      </w:r>
      <w:r w:rsidR="004C41E0">
        <w:rPr>
          <w:rFonts w:ascii="Calibri" w:eastAsia="Calibri" w:hAnsi="Calibri" w:cs="Calibri"/>
          <w:b/>
          <w:color w:val="auto"/>
          <w:sz w:val="22"/>
          <w:szCs w:val="22"/>
        </w:rPr>
        <w:t>Financing</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r w:rsidRPr="00A1614E">
        <w:rPr>
          <w:rFonts w:ascii="Calibri" w:eastAsia="Calibri" w:hAnsi="Calibri" w:cs="Calibri"/>
          <w:color w:val="auto"/>
          <w:sz w:val="22"/>
          <w:szCs w:val="22"/>
        </w:rPr>
        <w:t>6.1 Common Budgetary Framework</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r w:rsidRPr="00A1614E">
        <w:rPr>
          <w:rFonts w:ascii="Calibri" w:eastAsia="Calibri" w:hAnsi="Calibri" w:cs="Calibri"/>
          <w:color w:val="auto"/>
          <w:sz w:val="22"/>
          <w:szCs w:val="22"/>
        </w:rPr>
        <w:t>6.2 Financing Strategy</w:t>
      </w:r>
      <w:r w:rsidR="002175EF">
        <w:rPr>
          <w:rFonts w:ascii="Calibri" w:eastAsia="Calibri" w:hAnsi="Calibri" w:cs="Calibri"/>
          <w:color w:val="auto"/>
          <w:sz w:val="22"/>
          <w:szCs w:val="22"/>
        </w:rPr>
        <w:t xml:space="preserve"> Framework</w:t>
      </w:r>
      <w:r w:rsidRPr="00A1614E">
        <w:rPr>
          <w:rFonts w:ascii="Calibri" w:eastAsia="Calibri" w:hAnsi="Calibri" w:cs="Calibri"/>
          <w:color w:val="auto"/>
          <w:sz w:val="22"/>
          <w:szCs w:val="22"/>
        </w:rPr>
        <w:t xml:space="preserve"> </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r w:rsidRPr="00A1614E">
        <w:rPr>
          <w:rFonts w:ascii="Calibri" w:eastAsia="Calibri" w:hAnsi="Calibri" w:cs="Calibri"/>
          <w:color w:val="auto"/>
          <w:sz w:val="22"/>
          <w:szCs w:val="22"/>
        </w:rPr>
        <w:t>6.2.1 Context – financing landscape</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color w:val="auto"/>
          <w:sz w:val="22"/>
          <w:szCs w:val="22"/>
        </w:rPr>
      </w:pPr>
      <w:r w:rsidRPr="00A1614E">
        <w:rPr>
          <w:rFonts w:ascii="Calibri" w:eastAsia="Calibri" w:hAnsi="Calibri" w:cs="Calibri"/>
          <w:color w:val="auto"/>
          <w:sz w:val="22"/>
          <w:szCs w:val="22"/>
        </w:rPr>
        <w:t>6.2.2 Financing the UNDAP II - Strategic Direction</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color w:val="auto"/>
          <w:sz w:val="22"/>
          <w:szCs w:val="22"/>
        </w:rPr>
      </w:pPr>
      <w:r w:rsidRPr="00A1614E">
        <w:rPr>
          <w:rFonts w:ascii="Calibri" w:eastAsia="Calibri" w:hAnsi="Calibri" w:cs="Calibri"/>
          <w:b/>
          <w:color w:val="auto"/>
          <w:sz w:val="22"/>
          <w:szCs w:val="22"/>
        </w:rPr>
        <w:t>7. Implementation Arrangements</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r w:rsidRPr="00A1614E">
        <w:rPr>
          <w:rFonts w:ascii="Calibri" w:eastAsia="Calibri" w:hAnsi="Calibri" w:cs="Calibri"/>
          <w:color w:val="auto"/>
          <w:sz w:val="22"/>
          <w:szCs w:val="22"/>
        </w:rPr>
        <w:t>7.1 Rwanda Development Aid Management Mechanism</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color w:val="auto"/>
          <w:sz w:val="22"/>
          <w:szCs w:val="22"/>
        </w:rPr>
      </w:pPr>
      <w:r w:rsidRPr="00A1614E">
        <w:rPr>
          <w:rFonts w:ascii="Calibri" w:eastAsia="Calibri" w:hAnsi="Calibri" w:cs="Calibri"/>
          <w:color w:val="auto"/>
          <w:sz w:val="22"/>
          <w:szCs w:val="22"/>
        </w:rPr>
        <w:t>7.2 UNDAP II Management and Coordination Mechanisms</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b/>
          <w:color w:val="auto"/>
          <w:sz w:val="22"/>
          <w:szCs w:val="22"/>
        </w:rPr>
      </w:pPr>
      <w:r w:rsidRPr="00A1614E">
        <w:rPr>
          <w:rFonts w:ascii="Calibri" w:eastAsia="Calibri" w:hAnsi="Calibri" w:cs="Calibri"/>
          <w:b/>
          <w:color w:val="auto"/>
          <w:sz w:val="22"/>
          <w:szCs w:val="22"/>
        </w:rPr>
        <w:t>8. Monitoring and Evaluation</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b/>
          <w:color w:val="auto"/>
          <w:sz w:val="22"/>
          <w:szCs w:val="22"/>
        </w:rPr>
      </w:pPr>
      <w:r w:rsidRPr="00A1614E">
        <w:rPr>
          <w:rFonts w:ascii="Calibri" w:eastAsia="Calibri" w:hAnsi="Calibri" w:cs="Calibri"/>
          <w:b/>
          <w:color w:val="auto"/>
          <w:sz w:val="22"/>
          <w:szCs w:val="22"/>
        </w:rPr>
        <w:t>9. Communication of Results</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b/>
          <w:color w:val="auto"/>
          <w:sz w:val="22"/>
          <w:szCs w:val="22"/>
        </w:rPr>
      </w:pPr>
      <w:r w:rsidRPr="00A1614E">
        <w:rPr>
          <w:rFonts w:ascii="Calibri" w:eastAsia="Calibri" w:hAnsi="Calibri" w:cs="Calibri"/>
          <w:b/>
          <w:color w:val="auto"/>
          <w:sz w:val="22"/>
          <w:szCs w:val="22"/>
        </w:rPr>
        <w:t>10. UNDAP II Results and Resources Framework</w:t>
      </w:r>
    </w:p>
    <w:p w:rsidR="00A1614E" w:rsidRPr="00A1614E" w:rsidRDefault="00A1614E" w:rsidP="00D003FB">
      <w:pPr>
        <w:pBdr>
          <w:top w:val="none" w:sz="0" w:space="0" w:color="auto"/>
          <w:left w:val="none" w:sz="0" w:space="0" w:color="auto"/>
          <w:bottom w:val="none" w:sz="0" w:space="0" w:color="auto"/>
          <w:right w:val="none" w:sz="0" w:space="0" w:color="auto"/>
          <w:between w:val="none" w:sz="0" w:space="0" w:color="auto"/>
        </w:pBdr>
        <w:spacing w:after="80"/>
        <w:rPr>
          <w:rFonts w:ascii="Calibri" w:eastAsia="Calibri" w:hAnsi="Calibri" w:cs="Calibri"/>
          <w:b/>
          <w:color w:val="auto"/>
          <w:sz w:val="22"/>
          <w:szCs w:val="22"/>
        </w:rPr>
      </w:pPr>
      <w:r w:rsidRPr="00A1614E">
        <w:rPr>
          <w:rFonts w:ascii="Calibri" w:eastAsia="Calibri" w:hAnsi="Calibri" w:cs="Calibri"/>
          <w:b/>
          <w:color w:val="auto"/>
          <w:sz w:val="22"/>
          <w:szCs w:val="22"/>
        </w:rPr>
        <w:t>11. Legal Clauses</w:t>
      </w:r>
    </w:p>
    <w:p w:rsidR="00A1614E" w:rsidRPr="00A1614E" w:rsidRDefault="00A1614E" w:rsidP="00A1614E">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p>
    <w:p w:rsidR="00A1614E" w:rsidRPr="00A1614E" w:rsidRDefault="00A1614E" w:rsidP="00A1614E">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color w:val="auto"/>
          <w:sz w:val="22"/>
          <w:szCs w:val="22"/>
        </w:rPr>
      </w:pPr>
      <w:r w:rsidRPr="00A1614E">
        <w:rPr>
          <w:rFonts w:ascii="Calibri" w:eastAsia="Calibri" w:hAnsi="Calibri" w:cs="Calibri"/>
          <w:b/>
          <w:color w:val="auto"/>
          <w:sz w:val="22"/>
          <w:szCs w:val="22"/>
        </w:rPr>
        <w:t>Annexes:</w:t>
      </w:r>
    </w:p>
    <w:p w:rsidR="00A1614E" w:rsidRPr="00A1614E" w:rsidRDefault="00A1614E" w:rsidP="00A1614E">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r w:rsidRPr="00A1614E">
        <w:rPr>
          <w:rFonts w:ascii="Calibri" w:eastAsia="Calibri" w:hAnsi="Calibri" w:cs="Calibri"/>
          <w:color w:val="auto"/>
          <w:sz w:val="22"/>
          <w:szCs w:val="22"/>
        </w:rPr>
        <w:t>1.</w:t>
      </w:r>
      <w:r w:rsidRPr="00A1614E">
        <w:rPr>
          <w:rFonts w:ascii="Calibri" w:eastAsia="Calibri" w:hAnsi="Calibri" w:cs="Times New Roman"/>
          <w:color w:val="auto"/>
          <w:sz w:val="22"/>
          <w:szCs w:val="22"/>
        </w:rPr>
        <w:t xml:space="preserve"> </w:t>
      </w:r>
      <w:r w:rsidRPr="00A1614E">
        <w:rPr>
          <w:rFonts w:ascii="Calibri" w:eastAsia="Calibri" w:hAnsi="Calibri" w:cs="Calibri"/>
          <w:color w:val="auto"/>
          <w:sz w:val="22"/>
          <w:szCs w:val="22"/>
        </w:rPr>
        <w:t xml:space="preserve">Monitoring and Evaluation Plan </w:t>
      </w:r>
    </w:p>
    <w:p w:rsidR="00A1614E" w:rsidRPr="00A1614E" w:rsidRDefault="00A1614E" w:rsidP="00A1614E">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2"/>
          <w:szCs w:val="22"/>
        </w:rPr>
      </w:pPr>
      <w:r w:rsidRPr="00A1614E">
        <w:rPr>
          <w:rFonts w:ascii="Calibri" w:eastAsia="Calibri" w:hAnsi="Calibri" w:cs="Calibri"/>
          <w:color w:val="auto"/>
          <w:sz w:val="22"/>
          <w:szCs w:val="22"/>
        </w:rPr>
        <w:t>2. Commitment to the Vision of Delivering as One UN (‘</w:t>
      </w:r>
      <w:r w:rsidR="00D003FB">
        <w:rPr>
          <w:rFonts w:ascii="Calibri" w:eastAsia="Calibri" w:hAnsi="Calibri" w:cs="Calibri"/>
          <w:color w:val="auto"/>
          <w:sz w:val="22"/>
          <w:szCs w:val="22"/>
        </w:rPr>
        <w:t>C</w:t>
      </w:r>
      <w:r w:rsidRPr="00A1614E">
        <w:rPr>
          <w:rFonts w:ascii="Calibri" w:eastAsia="Calibri" w:hAnsi="Calibri" w:cs="Calibri"/>
          <w:color w:val="auto"/>
          <w:sz w:val="22"/>
          <w:szCs w:val="22"/>
        </w:rPr>
        <w:t xml:space="preserve">ode of </w:t>
      </w:r>
      <w:r w:rsidR="00D003FB">
        <w:rPr>
          <w:rFonts w:ascii="Calibri" w:eastAsia="Calibri" w:hAnsi="Calibri" w:cs="Calibri"/>
          <w:color w:val="auto"/>
          <w:sz w:val="22"/>
          <w:szCs w:val="22"/>
        </w:rPr>
        <w:t>C</w:t>
      </w:r>
      <w:r w:rsidRPr="00A1614E">
        <w:rPr>
          <w:rFonts w:ascii="Calibri" w:eastAsia="Calibri" w:hAnsi="Calibri" w:cs="Calibri"/>
          <w:color w:val="auto"/>
          <w:sz w:val="22"/>
          <w:szCs w:val="22"/>
        </w:rPr>
        <w:t>onduct’)</w:t>
      </w:r>
    </w:p>
    <w:p w:rsidR="00605418" w:rsidRPr="00B96F9C" w:rsidRDefault="00ED0E5C" w:rsidP="006C4CDE">
      <w:pPr>
        <w:pStyle w:val="Normal1"/>
        <w:jc w:val="both"/>
        <w:rPr>
          <w:rFonts w:ascii="Calibri" w:eastAsia="Calibri" w:hAnsi="Calibri" w:cs="Calibri"/>
          <w:sz w:val="22"/>
          <w:szCs w:val="22"/>
          <w:lang w:val="en-GB"/>
        </w:rPr>
      </w:pPr>
      <w:r w:rsidRPr="00B96F9C">
        <w:rPr>
          <w:lang w:val="en-GB"/>
        </w:rPr>
        <w:br w:type="page"/>
      </w:r>
    </w:p>
    <w:p w:rsidR="004D7574" w:rsidRPr="004D7574" w:rsidRDefault="00ED0E5C" w:rsidP="004D7574">
      <w:pPr>
        <w:pStyle w:val="Heading1"/>
        <w:spacing w:before="120" w:line="240" w:lineRule="auto"/>
        <w:jc w:val="both"/>
        <w:rPr>
          <w:rFonts w:asciiTheme="majorHAnsi" w:hAnsiTheme="majorHAnsi" w:cstheme="majorHAnsi"/>
          <w:color w:val="0070C0"/>
          <w:lang w:val="en-GB"/>
        </w:rPr>
      </w:pPr>
      <w:bookmarkStart w:id="1" w:name="_Toc510098834"/>
      <w:r w:rsidRPr="004D7574">
        <w:rPr>
          <w:rFonts w:asciiTheme="majorHAnsi" w:hAnsiTheme="majorHAnsi" w:cstheme="majorHAnsi"/>
          <w:color w:val="0070C0"/>
          <w:lang w:val="en-GB"/>
        </w:rPr>
        <w:t>Acronyms and abbreviations</w:t>
      </w:r>
      <w:bookmarkEnd w:id="1"/>
    </w:p>
    <w:p w:rsidR="0071289F" w:rsidRPr="004E562B" w:rsidRDefault="0071289F" w:rsidP="0071289F">
      <w:pPr>
        <w:pStyle w:val="Heading1"/>
        <w:spacing w:before="0" w:line="240" w:lineRule="auto"/>
        <w:jc w:val="both"/>
        <w:rPr>
          <w:rFonts w:ascii="Calibri" w:hAnsi="Calibri" w:cs="Calibri"/>
          <w:b w:val="0"/>
          <w:sz w:val="22"/>
          <w:szCs w:val="22"/>
          <w:lang w:val="en-GB"/>
        </w:rPr>
      </w:pPr>
      <w:r>
        <w:rPr>
          <w:rFonts w:ascii="Calibri" w:hAnsi="Calibri" w:cs="Calibri"/>
          <w:b w:val="0"/>
          <w:sz w:val="22"/>
          <w:szCs w:val="22"/>
          <w:lang w:val="en-GB"/>
        </w:rPr>
        <w:t>ART</w:t>
      </w:r>
      <w:r>
        <w:rPr>
          <w:rFonts w:ascii="Calibri" w:hAnsi="Calibri" w:cs="Calibri"/>
          <w:b w:val="0"/>
          <w:sz w:val="22"/>
          <w:szCs w:val="22"/>
          <w:lang w:val="en-GB"/>
        </w:rPr>
        <w:tab/>
      </w:r>
      <w:r>
        <w:rPr>
          <w:rFonts w:ascii="Calibri" w:hAnsi="Calibri" w:cs="Calibri"/>
          <w:b w:val="0"/>
          <w:sz w:val="22"/>
          <w:szCs w:val="22"/>
          <w:lang w:val="en-GB"/>
        </w:rPr>
        <w:tab/>
      </w:r>
      <w:r w:rsidRPr="004E562B">
        <w:rPr>
          <w:rFonts w:ascii="Calibri" w:hAnsi="Calibri" w:cs="Calibri"/>
          <w:b w:val="0"/>
          <w:sz w:val="22"/>
          <w:szCs w:val="22"/>
          <w:lang w:val="en-GB"/>
        </w:rPr>
        <w:t>Antiretroviral Therapy</w:t>
      </w:r>
    </w:p>
    <w:p w:rsidR="00383377" w:rsidRDefault="00C36954" w:rsidP="00383377">
      <w:pPr>
        <w:pStyle w:val="Heading1"/>
        <w:spacing w:before="0" w:line="240" w:lineRule="auto"/>
        <w:jc w:val="both"/>
        <w:rPr>
          <w:rFonts w:ascii="Calibri" w:hAnsi="Calibri" w:cs="Calibri"/>
          <w:b w:val="0"/>
          <w:sz w:val="22"/>
          <w:szCs w:val="22"/>
          <w:lang w:val="en-GB"/>
        </w:rPr>
      </w:pPr>
      <w:r w:rsidRPr="00DB27B0">
        <w:rPr>
          <w:rFonts w:ascii="Calibri" w:hAnsi="Calibri" w:cs="Calibri"/>
          <w:b w:val="0"/>
          <w:sz w:val="22"/>
          <w:szCs w:val="22"/>
          <w:lang w:val="en-GB"/>
        </w:rPr>
        <w:t>BOS</w:t>
      </w:r>
      <w:r w:rsidRPr="00DB27B0">
        <w:rPr>
          <w:rFonts w:ascii="Calibri" w:hAnsi="Calibri" w:cs="Calibri"/>
          <w:b w:val="0"/>
          <w:sz w:val="22"/>
          <w:szCs w:val="22"/>
          <w:lang w:val="en-GB"/>
        </w:rPr>
        <w:tab/>
      </w:r>
      <w:r w:rsidRPr="00DB27B0">
        <w:rPr>
          <w:rFonts w:ascii="Calibri" w:hAnsi="Calibri" w:cs="Calibri"/>
          <w:b w:val="0"/>
          <w:sz w:val="22"/>
          <w:szCs w:val="22"/>
          <w:lang w:val="en-GB"/>
        </w:rPr>
        <w:tab/>
        <w:t>Business Operations Strategy</w:t>
      </w:r>
      <w:r w:rsidR="00383377" w:rsidRPr="00DA291E">
        <w:rPr>
          <w:rFonts w:ascii="Calibri" w:hAnsi="Calibri" w:cs="Calibri"/>
          <w:b w:val="0"/>
          <w:sz w:val="22"/>
          <w:szCs w:val="22"/>
          <w:lang w:val="en-GB"/>
        </w:rPr>
        <w:t xml:space="preserve"> (of the UN)</w:t>
      </w:r>
    </w:p>
    <w:p w:rsidR="00070C42" w:rsidRPr="00070C42" w:rsidRDefault="00070C42" w:rsidP="00070C42">
      <w:pPr>
        <w:pStyle w:val="Normal1"/>
        <w:rPr>
          <w:rFonts w:ascii="Calibri" w:hAnsi="Calibri"/>
          <w:sz w:val="22"/>
          <w:szCs w:val="22"/>
          <w:lang w:val="en-GB"/>
        </w:rPr>
      </w:pPr>
      <w:r w:rsidRPr="00070C42">
        <w:rPr>
          <w:rFonts w:ascii="Calibri" w:hAnsi="Calibri"/>
          <w:sz w:val="22"/>
          <w:szCs w:val="22"/>
          <w:lang w:val="en-GB"/>
        </w:rPr>
        <w:t xml:space="preserve">CRC                     </w:t>
      </w:r>
      <w:r w:rsidRPr="00070C42">
        <w:rPr>
          <w:rFonts w:ascii="Calibri" w:hAnsi="Calibri"/>
          <w:sz w:val="22"/>
          <w:szCs w:val="22"/>
          <w:shd w:val="clear" w:color="auto" w:fill="FEFEFE"/>
        </w:rPr>
        <w:t>Citizen Report Card</w:t>
      </w:r>
    </w:p>
    <w:p w:rsidR="004E562B" w:rsidRPr="004E562B" w:rsidRDefault="004E562B" w:rsidP="00E979D9">
      <w:pPr>
        <w:pStyle w:val="Normal1"/>
        <w:rPr>
          <w:rFonts w:ascii="Calibri" w:hAnsi="Calibri" w:cs="Calibri"/>
          <w:sz w:val="22"/>
          <w:szCs w:val="22"/>
          <w:lang w:val="en-GB"/>
        </w:rPr>
      </w:pPr>
      <w:r w:rsidRPr="00E979D9">
        <w:rPr>
          <w:rFonts w:ascii="Calibri" w:hAnsi="Calibri" w:cs="Calibri"/>
          <w:sz w:val="22"/>
          <w:szCs w:val="22"/>
          <w:lang w:val="en-GB"/>
        </w:rPr>
        <w:t>CRRF</w:t>
      </w:r>
      <w:r w:rsidRPr="00E979D9">
        <w:rPr>
          <w:rFonts w:ascii="Calibri" w:hAnsi="Calibri" w:cs="Calibri"/>
          <w:sz w:val="22"/>
          <w:szCs w:val="22"/>
          <w:lang w:val="en-GB"/>
        </w:rPr>
        <w:tab/>
      </w:r>
      <w:r w:rsidRPr="00E979D9">
        <w:rPr>
          <w:rFonts w:ascii="Calibri" w:hAnsi="Calibri" w:cs="Calibri"/>
          <w:sz w:val="22"/>
          <w:szCs w:val="22"/>
          <w:lang w:val="en-GB"/>
        </w:rPr>
        <w:tab/>
        <w:t xml:space="preserve">Comprehensive Refugee Response Framework </w:t>
      </w:r>
    </w:p>
    <w:p w:rsidR="00302A00" w:rsidRPr="00302A00" w:rsidRDefault="00302A00" w:rsidP="00302A00">
      <w:pPr>
        <w:pStyle w:val="Normal1"/>
        <w:rPr>
          <w:rFonts w:ascii="Calibri" w:hAnsi="Calibri" w:cs="Calibri"/>
          <w:sz w:val="22"/>
          <w:szCs w:val="22"/>
          <w:lang w:val="en-GB"/>
        </w:rPr>
      </w:pPr>
      <w:r w:rsidRPr="00302A00">
        <w:rPr>
          <w:rFonts w:ascii="Calibri" w:hAnsi="Calibri" w:cs="Calibri"/>
          <w:sz w:val="22"/>
          <w:szCs w:val="22"/>
          <w:lang w:val="en-GB"/>
        </w:rPr>
        <w:t>CSO</w:t>
      </w:r>
      <w:r w:rsidRPr="00302A00">
        <w:rPr>
          <w:rFonts w:ascii="Calibri" w:hAnsi="Calibri" w:cs="Calibri"/>
          <w:sz w:val="22"/>
          <w:szCs w:val="22"/>
          <w:lang w:val="en-GB"/>
        </w:rPr>
        <w:tab/>
      </w:r>
      <w:r w:rsidRPr="00302A00">
        <w:rPr>
          <w:rFonts w:ascii="Calibri" w:hAnsi="Calibri" w:cs="Calibri"/>
          <w:sz w:val="22"/>
          <w:szCs w:val="22"/>
          <w:lang w:val="en-GB"/>
        </w:rPr>
        <w:tab/>
        <w:t>Civil Society Organization</w:t>
      </w:r>
    </w:p>
    <w:p w:rsidR="00C36954" w:rsidRDefault="00C36954" w:rsidP="00C36954">
      <w:pPr>
        <w:pStyle w:val="Normal1"/>
        <w:rPr>
          <w:rFonts w:ascii="Calibri" w:hAnsi="Calibri" w:cs="Calibri"/>
          <w:sz w:val="22"/>
          <w:szCs w:val="22"/>
          <w:lang w:val="en-GB"/>
        </w:rPr>
      </w:pPr>
      <w:proofErr w:type="spellStart"/>
      <w:r>
        <w:rPr>
          <w:rFonts w:ascii="Calibri" w:hAnsi="Calibri" w:cs="Calibri"/>
          <w:sz w:val="22"/>
          <w:szCs w:val="22"/>
          <w:lang w:val="en-GB"/>
        </w:rPr>
        <w:t>DaO</w:t>
      </w:r>
      <w:proofErr w:type="spellEnd"/>
      <w:r>
        <w:rPr>
          <w:rFonts w:ascii="Calibri" w:hAnsi="Calibri" w:cs="Calibri"/>
          <w:sz w:val="22"/>
          <w:szCs w:val="22"/>
          <w:lang w:val="en-GB"/>
        </w:rPr>
        <w:tab/>
      </w:r>
      <w:r>
        <w:rPr>
          <w:rFonts w:ascii="Calibri" w:hAnsi="Calibri" w:cs="Calibri"/>
          <w:sz w:val="22"/>
          <w:szCs w:val="22"/>
          <w:lang w:val="en-GB"/>
        </w:rPr>
        <w:tab/>
        <w:t>Delivering as One</w:t>
      </w:r>
    </w:p>
    <w:p w:rsidR="0071289F" w:rsidRPr="00C36954" w:rsidRDefault="0071289F" w:rsidP="00C36954">
      <w:pPr>
        <w:pStyle w:val="Normal1"/>
        <w:rPr>
          <w:rFonts w:ascii="Calibri" w:hAnsi="Calibri" w:cs="Calibri"/>
          <w:sz w:val="22"/>
          <w:szCs w:val="22"/>
          <w:lang w:val="en-GB"/>
        </w:rPr>
      </w:pPr>
      <w:r>
        <w:rPr>
          <w:rFonts w:ascii="Calibri" w:hAnsi="Calibri" w:cs="Calibri"/>
          <w:sz w:val="22"/>
          <w:szCs w:val="22"/>
          <w:lang w:val="en-GB"/>
        </w:rPr>
        <w:t>DRR</w:t>
      </w:r>
      <w:r>
        <w:rPr>
          <w:rFonts w:ascii="Calibri" w:hAnsi="Calibri" w:cs="Calibri"/>
          <w:sz w:val="22"/>
          <w:szCs w:val="22"/>
          <w:lang w:val="en-GB"/>
        </w:rPr>
        <w:tab/>
      </w:r>
      <w:r>
        <w:rPr>
          <w:rFonts w:ascii="Calibri" w:hAnsi="Calibri" w:cs="Calibri"/>
          <w:sz w:val="22"/>
          <w:szCs w:val="22"/>
          <w:lang w:val="en-GB"/>
        </w:rPr>
        <w:tab/>
        <w:t>Disaster Risk Reduction</w:t>
      </w:r>
    </w:p>
    <w:p w:rsidR="00C36954" w:rsidRDefault="00C36954" w:rsidP="00C36954">
      <w:pPr>
        <w:pStyle w:val="Normal1"/>
        <w:rPr>
          <w:rFonts w:ascii="Calibri" w:hAnsi="Calibri" w:cs="Calibri"/>
          <w:sz w:val="22"/>
          <w:szCs w:val="22"/>
          <w:lang w:val="en-GB"/>
        </w:rPr>
      </w:pPr>
      <w:r>
        <w:rPr>
          <w:rFonts w:ascii="Calibri" w:hAnsi="Calibri" w:cs="Calibri"/>
          <w:sz w:val="22"/>
          <w:szCs w:val="22"/>
          <w:lang w:val="en-GB"/>
        </w:rPr>
        <w:t>EAC</w:t>
      </w:r>
      <w:r>
        <w:rPr>
          <w:rFonts w:ascii="Calibri" w:hAnsi="Calibri" w:cs="Calibri"/>
          <w:sz w:val="22"/>
          <w:szCs w:val="22"/>
          <w:lang w:val="en-GB"/>
        </w:rPr>
        <w:tab/>
      </w:r>
      <w:r>
        <w:rPr>
          <w:rFonts w:ascii="Calibri" w:hAnsi="Calibri" w:cs="Calibri"/>
          <w:sz w:val="22"/>
          <w:szCs w:val="22"/>
          <w:lang w:val="en-GB"/>
        </w:rPr>
        <w:tab/>
        <w:t>East African Community</w:t>
      </w:r>
    </w:p>
    <w:p w:rsidR="00C36954" w:rsidRPr="00C36954" w:rsidRDefault="00C36954" w:rsidP="00C36954">
      <w:pPr>
        <w:pStyle w:val="Normal1"/>
        <w:rPr>
          <w:rFonts w:ascii="Calibri" w:hAnsi="Calibri" w:cs="Calibri"/>
          <w:sz w:val="22"/>
          <w:szCs w:val="22"/>
          <w:lang w:val="en-GB"/>
        </w:rPr>
      </w:pPr>
      <w:r>
        <w:rPr>
          <w:rFonts w:ascii="Calibri" w:hAnsi="Calibri" w:cs="Calibri"/>
          <w:sz w:val="22"/>
          <w:szCs w:val="22"/>
          <w:lang w:val="en-GB"/>
        </w:rPr>
        <w:t>ECD</w:t>
      </w:r>
      <w:r>
        <w:rPr>
          <w:rFonts w:ascii="Calibri" w:hAnsi="Calibri" w:cs="Calibri"/>
          <w:sz w:val="22"/>
          <w:szCs w:val="22"/>
          <w:lang w:val="en-GB"/>
        </w:rPr>
        <w:tab/>
      </w:r>
      <w:r>
        <w:rPr>
          <w:rFonts w:ascii="Calibri" w:hAnsi="Calibri" w:cs="Calibri"/>
          <w:sz w:val="22"/>
          <w:szCs w:val="22"/>
          <w:lang w:val="en-GB"/>
        </w:rPr>
        <w:tab/>
        <w:t>Early Childhood Development</w:t>
      </w:r>
    </w:p>
    <w:p w:rsidR="00C36954" w:rsidRPr="00641FF1" w:rsidRDefault="00C36954" w:rsidP="00C36954">
      <w:pPr>
        <w:pStyle w:val="Normal1"/>
        <w:rPr>
          <w:rFonts w:ascii="Calibri" w:eastAsia="MS Mincho" w:hAnsi="Calibri" w:cs="Times New Roman"/>
          <w:color w:val="auto"/>
          <w:sz w:val="22"/>
        </w:rPr>
      </w:pPr>
      <w:r w:rsidRPr="00641FF1">
        <w:rPr>
          <w:rFonts w:ascii="Calibri" w:eastAsia="MS Mincho" w:hAnsi="Calibri" w:cs="Times New Roman"/>
          <w:color w:val="auto"/>
          <w:sz w:val="22"/>
        </w:rPr>
        <w:t>EICV</w:t>
      </w:r>
      <w:r w:rsidRPr="00641FF1">
        <w:rPr>
          <w:rFonts w:ascii="Calibri" w:eastAsia="MS Mincho" w:hAnsi="Calibri" w:cs="Times New Roman"/>
          <w:color w:val="auto"/>
          <w:sz w:val="22"/>
        </w:rPr>
        <w:tab/>
      </w:r>
      <w:r w:rsidRPr="00641FF1">
        <w:rPr>
          <w:rFonts w:ascii="Calibri" w:eastAsia="MS Mincho" w:hAnsi="Calibri" w:cs="Times New Roman"/>
          <w:color w:val="auto"/>
          <w:sz w:val="22"/>
        </w:rPr>
        <w:tab/>
        <w:t>Integrated Household Living Conditions Survey (</w:t>
      </w:r>
      <w:proofErr w:type="spellStart"/>
      <w:r w:rsidRPr="00641FF1">
        <w:rPr>
          <w:rFonts w:ascii="Calibri" w:eastAsia="MS Mincho" w:hAnsi="Calibri" w:cs="Times New Roman"/>
          <w:color w:val="auto"/>
          <w:sz w:val="22"/>
        </w:rPr>
        <w:t>Enquête</w:t>
      </w:r>
      <w:proofErr w:type="spellEnd"/>
      <w:r w:rsidRPr="00641FF1">
        <w:rPr>
          <w:rFonts w:ascii="Calibri" w:eastAsia="MS Mincho" w:hAnsi="Calibri" w:cs="Times New Roman"/>
          <w:color w:val="auto"/>
          <w:sz w:val="22"/>
        </w:rPr>
        <w:t xml:space="preserve"> </w:t>
      </w:r>
      <w:proofErr w:type="spellStart"/>
      <w:r w:rsidRPr="00641FF1">
        <w:rPr>
          <w:rFonts w:ascii="Calibri" w:eastAsia="MS Mincho" w:hAnsi="Calibri" w:cs="Times New Roman"/>
          <w:color w:val="auto"/>
          <w:sz w:val="22"/>
        </w:rPr>
        <w:t>Intégrale</w:t>
      </w:r>
      <w:proofErr w:type="spellEnd"/>
      <w:r w:rsidRPr="00641FF1">
        <w:rPr>
          <w:rFonts w:ascii="Calibri" w:eastAsia="MS Mincho" w:hAnsi="Calibri" w:cs="Times New Roman"/>
          <w:color w:val="auto"/>
          <w:sz w:val="22"/>
        </w:rPr>
        <w:t xml:space="preserve"> sur les Conditions</w:t>
      </w:r>
    </w:p>
    <w:p w:rsidR="00C36954" w:rsidRPr="00641FF1" w:rsidRDefault="00C36954" w:rsidP="00C36954">
      <w:pPr>
        <w:pStyle w:val="Normal1"/>
        <w:ind w:left="720" w:firstLine="720"/>
        <w:rPr>
          <w:rFonts w:ascii="Calibri" w:eastAsia="MS Mincho" w:hAnsi="Calibri" w:cs="Times New Roman"/>
          <w:color w:val="auto"/>
          <w:sz w:val="22"/>
        </w:rPr>
      </w:pPr>
      <w:r w:rsidRPr="00641FF1">
        <w:rPr>
          <w:rFonts w:ascii="Calibri" w:eastAsia="MS Mincho" w:hAnsi="Calibri" w:cs="Times New Roman"/>
          <w:color w:val="auto"/>
          <w:sz w:val="22"/>
        </w:rPr>
        <w:t>de Vie des ménages</w:t>
      </w:r>
      <w:r w:rsidR="00886C87" w:rsidRPr="00641FF1">
        <w:rPr>
          <w:rFonts w:ascii="Calibri" w:eastAsia="MS Mincho" w:hAnsi="Calibri" w:cs="Times New Roman"/>
          <w:color w:val="auto"/>
          <w:sz w:val="22"/>
        </w:rPr>
        <w:t>)</w:t>
      </w:r>
    </w:p>
    <w:p w:rsidR="0071289F" w:rsidRDefault="00C36954" w:rsidP="00C36954">
      <w:pPr>
        <w:pStyle w:val="Normal1"/>
        <w:rPr>
          <w:rFonts w:ascii="Calibri" w:eastAsia="Times New Roman" w:hAnsi="Calibri" w:cs="Arial"/>
          <w:color w:val="auto"/>
          <w:sz w:val="22"/>
          <w:szCs w:val="22"/>
          <w:shd w:val="clear" w:color="auto" w:fill="FFFFFF"/>
          <w:lang w:val="en-GB"/>
        </w:rPr>
      </w:pPr>
      <w:r>
        <w:rPr>
          <w:rFonts w:ascii="Calibri" w:hAnsi="Calibri" w:cs="Calibri"/>
          <w:sz w:val="22"/>
          <w:szCs w:val="22"/>
          <w:lang w:val="en-GB"/>
        </w:rPr>
        <w:t>FARG</w:t>
      </w:r>
      <w:r>
        <w:rPr>
          <w:rFonts w:ascii="Calibri" w:hAnsi="Calibri" w:cs="Calibri"/>
          <w:sz w:val="22"/>
          <w:szCs w:val="22"/>
          <w:lang w:val="en-GB"/>
        </w:rPr>
        <w:tab/>
      </w:r>
      <w:r>
        <w:rPr>
          <w:rFonts w:ascii="Calibri" w:hAnsi="Calibri" w:cs="Calibri"/>
          <w:sz w:val="22"/>
          <w:szCs w:val="22"/>
          <w:lang w:val="en-GB"/>
        </w:rPr>
        <w:tab/>
      </w:r>
      <w:r w:rsidRPr="007C732E">
        <w:rPr>
          <w:rFonts w:ascii="Calibri" w:eastAsia="Times New Roman" w:hAnsi="Calibri" w:cs="Arial"/>
          <w:color w:val="auto"/>
          <w:sz w:val="22"/>
          <w:szCs w:val="22"/>
          <w:shd w:val="clear" w:color="auto" w:fill="FFFFFF"/>
          <w:lang w:val="en-GB"/>
        </w:rPr>
        <w:t>Fund for Neediest Survivors of Genocide in Rwanda</w:t>
      </w:r>
    </w:p>
    <w:p w:rsidR="00070C42" w:rsidRDefault="00070C42" w:rsidP="00C36954">
      <w:pPr>
        <w:pStyle w:val="Normal1"/>
        <w:rPr>
          <w:rFonts w:ascii="Calibri" w:eastAsia="Times New Roman" w:hAnsi="Calibri" w:cs="Arial"/>
          <w:color w:val="auto"/>
          <w:sz w:val="22"/>
          <w:szCs w:val="22"/>
          <w:shd w:val="clear" w:color="auto" w:fill="FFFFFF"/>
          <w:lang w:val="en-GB"/>
        </w:rPr>
      </w:pPr>
      <w:r>
        <w:rPr>
          <w:rFonts w:ascii="Calibri" w:eastAsia="Times New Roman" w:hAnsi="Calibri" w:cs="Arial"/>
          <w:color w:val="auto"/>
          <w:sz w:val="22"/>
          <w:szCs w:val="22"/>
          <w:shd w:val="clear" w:color="auto" w:fill="FFFFFF"/>
          <w:lang w:val="en-GB"/>
        </w:rPr>
        <w:t xml:space="preserve">FONERWA          Fund for Environment and climate change in Rwanda </w:t>
      </w:r>
    </w:p>
    <w:p w:rsidR="0071289F" w:rsidRDefault="0071289F" w:rsidP="00C36954">
      <w:pPr>
        <w:pStyle w:val="Normal1"/>
        <w:rPr>
          <w:rFonts w:ascii="Calibri" w:eastAsia="Times New Roman" w:hAnsi="Calibri" w:cs="Arial"/>
          <w:color w:val="auto"/>
          <w:sz w:val="22"/>
          <w:szCs w:val="22"/>
          <w:shd w:val="clear" w:color="auto" w:fill="FFFFFF"/>
          <w:lang w:val="en-GB"/>
        </w:rPr>
      </w:pPr>
      <w:r>
        <w:rPr>
          <w:rFonts w:ascii="Calibri" w:eastAsia="Times New Roman" w:hAnsi="Calibri" w:cs="Arial"/>
          <w:color w:val="auto"/>
          <w:sz w:val="22"/>
          <w:szCs w:val="22"/>
          <w:shd w:val="clear" w:color="auto" w:fill="FFFFFF"/>
          <w:lang w:val="en-GB"/>
        </w:rPr>
        <w:t>GDP</w:t>
      </w:r>
      <w:r>
        <w:rPr>
          <w:rFonts w:ascii="Calibri" w:eastAsia="Times New Roman" w:hAnsi="Calibri" w:cs="Arial"/>
          <w:color w:val="auto"/>
          <w:sz w:val="22"/>
          <w:szCs w:val="22"/>
          <w:shd w:val="clear" w:color="auto" w:fill="FFFFFF"/>
          <w:lang w:val="en-GB"/>
        </w:rPr>
        <w:tab/>
      </w:r>
      <w:r>
        <w:rPr>
          <w:rFonts w:ascii="Calibri" w:eastAsia="Times New Roman" w:hAnsi="Calibri" w:cs="Arial"/>
          <w:color w:val="auto"/>
          <w:sz w:val="22"/>
          <w:szCs w:val="22"/>
          <w:shd w:val="clear" w:color="auto" w:fill="FFFFFF"/>
          <w:lang w:val="en-GB"/>
        </w:rPr>
        <w:tab/>
        <w:t>Gross Domestic Product</w:t>
      </w:r>
    </w:p>
    <w:p w:rsidR="0071289F" w:rsidRDefault="0071289F" w:rsidP="00C36954">
      <w:pPr>
        <w:pStyle w:val="Normal1"/>
        <w:rPr>
          <w:rFonts w:ascii="Calibri" w:eastAsia="Times New Roman" w:hAnsi="Calibri" w:cs="Arial"/>
          <w:color w:val="auto"/>
          <w:sz w:val="22"/>
          <w:szCs w:val="22"/>
          <w:shd w:val="clear" w:color="auto" w:fill="FFFFFF"/>
          <w:lang w:val="en-GB"/>
        </w:rPr>
      </w:pPr>
      <w:r>
        <w:rPr>
          <w:rFonts w:ascii="Calibri" w:eastAsia="Times New Roman" w:hAnsi="Calibri" w:cs="Arial"/>
          <w:color w:val="auto"/>
          <w:sz w:val="22"/>
          <w:szCs w:val="22"/>
          <w:shd w:val="clear" w:color="auto" w:fill="FFFFFF"/>
          <w:lang w:val="en-GB"/>
        </w:rPr>
        <w:t>HACT</w:t>
      </w:r>
      <w:r>
        <w:rPr>
          <w:rFonts w:ascii="Calibri" w:eastAsia="Times New Roman" w:hAnsi="Calibri" w:cs="Arial"/>
          <w:color w:val="auto"/>
          <w:sz w:val="22"/>
          <w:szCs w:val="22"/>
          <w:shd w:val="clear" w:color="auto" w:fill="FFFFFF"/>
          <w:lang w:val="en-GB"/>
        </w:rPr>
        <w:tab/>
      </w:r>
      <w:r>
        <w:rPr>
          <w:rFonts w:ascii="Calibri" w:eastAsia="Times New Roman" w:hAnsi="Calibri" w:cs="Arial"/>
          <w:color w:val="auto"/>
          <w:sz w:val="22"/>
          <w:szCs w:val="22"/>
          <w:shd w:val="clear" w:color="auto" w:fill="FFFFFF"/>
          <w:lang w:val="en-GB"/>
        </w:rPr>
        <w:tab/>
        <w:t>Harmonized Approach to Cash Transfers</w:t>
      </w:r>
    </w:p>
    <w:p w:rsidR="00C36954" w:rsidRDefault="0071289F" w:rsidP="00C36954">
      <w:pPr>
        <w:pStyle w:val="Normal1"/>
        <w:rPr>
          <w:rFonts w:ascii="Calibri" w:eastAsia="Times New Roman" w:hAnsi="Calibri" w:cs="Arial"/>
          <w:color w:val="auto"/>
          <w:sz w:val="22"/>
          <w:szCs w:val="22"/>
          <w:shd w:val="clear" w:color="auto" w:fill="FFFFFF"/>
          <w:lang w:val="en-GB"/>
        </w:rPr>
      </w:pPr>
      <w:r>
        <w:rPr>
          <w:rFonts w:ascii="Calibri" w:eastAsia="Times New Roman" w:hAnsi="Calibri" w:cs="Arial"/>
          <w:color w:val="auto"/>
          <w:sz w:val="22"/>
          <w:szCs w:val="22"/>
          <w:shd w:val="clear" w:color="auto" w:fill="FFFFFF"/>
          <w:lang w:val="en-GB"/>
        </w:rPr>
        <w:t>HDI</w:t>
      </w:r>
      <w:r>
        <w:rPr>
          <w:rFonts w:ascii="Calibri" w:eastAsia="Times New Roman" w:hAnsi="Calibri" w:cs="Arial"/>
          <w:color w:val="auto"/>
          <w:sz w:val="22"/>
          <w:szCs w:val="22"/>
          <w:shd w:val="clear" w:color="auto" w:fill="FFFFFF"/>
          <w:lang w:val="en-GB"/>
        </w:rPr>
        <w:tab/>
      </w:r>
      <w:r>
        <w:rPr>
          <w:rFonts w:ascii="Calibri" w:eastAsia="Times New Roman" w:hAnsi="Calibri" w:cs="Arial"/>
          <w:color w:val="auto"/>
          <w:sz w:val="22"/>
          <w:szCs w:val="22"/>
          <w:shd w:val="clear" w:color="auto" w:fill="FFFFFF"/>
          <w:lang w:val="en-GB"/>
        </w:rPr>
        <w:tab/>
        <w:t>Human Development Index</w:t>
      </w:r>
      <w:r w:rsidR="00C36954" w:rsidRPr="007C732E">
        <w:rPr>
          <w:rFonts w:ascii="Calibri" w:eastAsia="Times New Roman" w:hAnsi="Calibri" w:cs="Arial"/>
          <w:color w:val="auto"/>
          <w:sz w:val="22"/>
          <w:szCs w:val="22"/>
          <w:shd w:val="clear" w:color="auto" w:fill="FFFFFF"/>
          <w:lang w:val="en-GB"/>
        </w:rPr>
        <w:t> </w:t>
      </w:r>
    </w:p>
    <w:p w:rsidR="00C36954" w:rsidRDefault="00C36954" w:rsidP="00C36954">
      <w:pPr>
        <w:rPr>
          <w:rFonts w:ascii="Calibri" w:hAnsi="Calibri" w:cs="Calibri"/>
          <w:sz w:val="22"/>
          <w:szCs w:val="22"/>
        </w:rPr>
      </w:pPr>
      <w:r>
        <w:rPr>
          <w:rFonts w:ascii="Calibri" w:hAnsi="Calibri" w:cs="Calibri"/>
          <w:sz w:val="22"/>
          <w:szCs w:val="22"/>
        </w:rPr>
        <w:t>HIV</w:t>
      </w:r>
      <w:r>
        <w:rPr>
          <w:rFonts w:ascii="Calibri" w:hAnsi="Calibri" w:cs="Calibri"/>
          <w:sz w:val="22"/>
          <w:szCs w:val="22"/>
        </w:rPr>
        <w:tab/>
      </w:r>
      <w:r>
        <w:rPr>
          <w:rFonts w:ascii="Calibri" w:hAnsi="Calibri" w:cs="Calibri"/>
          <w:sz w:val="22"/>
          <w:szCs w:val="22"/>
        </w:rPr>
        <w:tab/>
      </w:r>
      <w:r w:rsidRPr="00C36954">
        <w:rPr>
          <w:rFonts w:ascii="Calibri" w:hAnsi="Calibri" w:cs="Calibri"/>
          <w:sz w:val="22"/>
          <w:szCs w:val="22"/>
        </w:rPr>
        <w:t>Human Immunodeficiency Virus</w:t>
      </w:r>
    </w:p>
    <w:p w:rsidR="00357A7E" w:rsidRDefault="00357A7E" w:rsidP="00C36954">
      <w:pPr>
        <w:rPr>
          <w:rFonts w:ascii="Calibri" w:hAnsi="Calibri" w:cs="Calibri"/>
          <w:sz w:val="22"/>
          <w:szCs w:val="22"/>
        </w:rPr>
      </w:pPr>
      <w:r>
        <w:rPr>
          <w:rFonts w:ascii="Calibri" w:hAnsi="Calibri" w:cs="Calibri"/>
          <w:sz w:val="22"/>
          <w:szCs w:val="22"/>
        </w:rPr>
        <w:t>HSSP</w:t>
      </w:r>
      <w:r>
        <w:rPr>
          <w:rFonts w:ascii="Calibri" w:hAnsi="Calibri" w:cs="Calibri"/>
          <w:sz w:val="22"/>
          <w:szCs w:val="22"/>
        </w:rPr>
        <w:tab/>
      </w:r>
      <w:r>
        <w:rPr>
          <w:rFonts w:ascii="Calibri" w:hAnsi="Calibri" w:cs="Calibri"/>
          <w:sz w:val="22"/>
          <w:szCs w:val="22"/>
        </w:rPr>
        <w:tab/>
      </w:r>
      <w:r w:rsidRPr="00357A7E">
        <w:rPr>
          <w:rFonts w:ascii="Calibri" w:hAnsi="Calibri" w:cs="Calibri"/>
          <w:sz w:val="22"/>
          <w:szCs w:val="22"/>
        </w:rPr>
        <w:t>Health Sector Strategic Plan</w:t>
      </w:r>
    </w:p>
    <w:p w:rsidR="004908C4" w:rsidRDefault="004908C4" w:rsidP="00C36954">
      <w:pPr>
        <w:rPr>
          <w:rFonts w:ascii="Calibri" w:hAnsi="Calibri" w:cs="Calibri"/>
          <w:sz w:val="22"/>
          <w:szCs w:val="22"/>
        </w:rPr>
      </w:pPr>
      <w:r>
        <w:rPr>
          <w:rFonts w:ascii="Calibri" w:hAnsi="Calibri" w:cs="Calibri"/>
          <w:sz w:val="22"/>
          <w:szCs w:val="22"/>
        </w:rPr>
        <w:t>INGO</w:t>
      </w:r>
      <w:r>
        <w:rPr>
          <w:rFonts w:ascii="Calibri" w:hAnsi="Calibri" w:cs="Calibri"/>
          <w:sz w:val="22"/>
          <w:szCs w:val="22"/>
        </w:rPr>
        <w:tab/>
      </w:r>
      <w:r>
        <w:rPr>
          <w:rFonts w:ascii="Calibri" w:hAnsi="Calibri" w:cs="Calibri"/>
          <w:sz w:val="22"/>
          <w:szCs w:val="22"/>
        </w:rPr>
        <w:tab/>
        <w:t>International Non-Governmental Organization</w:t>
      </w:r>
    </w:p>
    <w:p w:rsidR="00DC76E7" w:rsidRPr="00C36954" w:rsidRDefault="00DC76E7" w:rsidP="00C36954">
      <w:pPr>
        <w:rPr>
          <w:rFonts w:ascii="Calibri" w:hAnsi="Calibri" w:cs="Calibri"/>
          <w:sz w:val="22"/>
          <w:szCs w:val="22"/>
        </w:rPr>
      </w:pPr>
      <w:r>
        <w:rPr>
          <w:rFonts w:ascii="Calibri" w:hAnsi="Calibri" w:cs="Calibri"/>
          <w:sz w:val="22"/>
          <w:szCs w:val="22"/>
        </w:rPr>
        <w:t>LODA</w:t>
      </w:r>
      <w:r>
        <w:rPr>
          <w:rFonts w:ascii="Calibri" w:hAnsi="Calibri" w:cs="Calibri"/>
          <w:sz w:val="22"/>
          <w:szCs w:val="22"/>
        </w:rPr>
        <w:tab/>
      </w:r>
      <w:r>
        <w:rPr>
          <w:rFonts w:ascii="Calibri" w:hAnsi="Calibri" w:cs="Calibri"/>
          <w:sz w:val="22"/>
          <w:szCs w:val="22"/>
        </w:rPr>
        <w:tab/>
      </w:r>
      <w:r w:rsidRPr="00DC76E7">
        <w:rPr>
          <w:rFonts w:ascii="Calibri" w:hAnsi="Calibri" w:cs="Calibri"/>
          <w:sz w:val="22"/>
          <w:szCs w:val="22"/>
        </w:rPr>
        <w:t>Local Administrative Entities Development Agency</w:t>
      </w:r>
    </w:p>
    <w:p w:rsidR="00C36954" w:rsidRDefault="00C36954" w:rsidP="00C36954">
      <w:pPr>
        <w:pStyle w:val="Normal1"/>
        <w:rPr>
          <w:rFonts w:ascii="Calibri" w:hAnsi="Calibri" w:cs="Calibri"/>
          <w:sz w:val="22"/>
          <w:szCs w:val="22"/>
          <w:lang w:val="en-GB"/>
        </w:rPr>
      </w:pPr>
      <w:r>
        <w:rPr>
          <w:rFonts w:ascii="Calibri" w:hAnsi="Calibri" w:cs="Calibri"/>
          <w:sz w:val="22"/>
          <w:szCs w:val="22"/>
          <w:lang w:val="en-GB"/>
        </w:rPr>
        <w:t>M&amp;E</w:t>
      </w:r>
      <w:r>
        <w:rPr>
          <w:rFonts w:ascii="Calibri" w:hAnsi="Calibri" w:cs="Calibri"/>
          <w:sz w:val="22"/>
          <w:szCs w:val="22"/>
          <w:lang w:val="en-GB"/>
        </w:rPr>
        <w:tab/>
      </w:r>
      <w:r>
        <w:rPr>
          <w:rFonts w:ascii="Calibri" w:hAnsi="Calibri" w:cs="Calibri"/>
          <w:sz w:val="22"/>
          <w:szCs w:val="22"/>
          <w:lang w:val="en-GB"/>
        </w:rPr>
        <w:tab/>
        <w:t>Monitoring and Evaluation</w:t>
      </w:r>
    </w:p>
    <w:p w:rsidR="00C36954" w:rsidRDefault="00C36954" w:rsidP="00C36954">
      <w:pPr>
        <w:pStyle w:val="Normal1"/>
        <w:rPr>
          <w:rFonts w:ascii="Calibri" w:hAnsi="Calibri" w:cs="Calibri"/>
          <w:sz w:val="22"/>
          <w:szCs w:val="22"/>
          <w:lang w:val="en-GB"/>
        </w:rPr>
      </w:pPr>
      <w:r>
        <w:rPr>
          <w:rFonts w:ascii="Calibri" w:hAnsi="Calibri" w:cs="Calibri"/>
          <w:sz w:val="22"/>
          <w:szCs w:val="22"/>
          <w:lang w:val="en-GB"/>
        </w:rPr>
        <w:t>MDG</w:t>
      </w:r>
      <w:r>
        <w:rPr>
          <w:rFonts w:ascii="Calibri" w:hAnsi="Calibri" w:cs="Calibri"/>
          <w:sz w:val="22"/>
          <w:szCs w:val="22"/>
          <w:lang w:val="en-GB"/>
        </w:rPr>
        <w:tab/>
      </w:r>
      <w:r>
        <w:rPr>
          <w:rFonts w:ascii="Calibri" w:hAnsi="Calibri" w:cs="Calibri"/>
          <w:sz w:val="22"/>
          <w:szCs w:val="22"/>
          <w:lang w:val="en-GB"/>
        </w:rPr>
        <w:tab/>
        <w:t>Millennium Development Goal</w:t>
      </w:r>
    </w:p>
    <w:p w:rsidR="001E1C19" w:rsidRDefault="001E1C19" w:rsidP="00C36954">
      <w:pPr>
        <w:pStyle w:val="Normal1"/>
        <w:rPr>
          <w:rFonts w:asciiTheme="majorHAnsi" w:hAnsiTheme="majorHAnsi" w:cstheme="majorHAnsi"/>
          <w:sz w:val="22"/>
          <w:szCs w:val="22"/>
          <w:lang w:val="en-GB"/>
        </w:rPr>
      </w:pPr>
      <w:proofErr w:type="spellStart"/>
      <w:proofErr w:type="gramStart"/>
      <w:r w:rsidRPr="00E979D9">
        <w:rPr>
          <w:rFonts w:asciiTheme="majorHAnsi" w:hAnsiTheme="majorHAnsi" w:cstheme="majorHAnsi"/>
          <w:sz w:val="22"/>
          <w:szCs w:val="22"/>
          <w:lang w:val="en-GB"/>
        </w:rPr>
        <w:t>MeteoRwanda</w:t>
      </w:r>
      <w:proofErr w:type="spellEnd"/>
      <w:r w:rsidR="001C146D">
        <w:rPr>
          <w:rFonts w:asciiTheme="majorHAnsi" w:hAnsiTheme="majorHAnsi" w:cstheme="majorHAnsi"/>
          <w:sz w:val="22"/>
          <w:szCs w:val="22"/>
          <w:lang w:val="en-GB"/>
        </w:rPr>
        <w:t xml:space="preserve"> </w:t>
      </w:r>
      <w:r w:rsidR="00886C87">
        <w:rPr>
          <w:rFonts w:asciiTheme="majorHAnsi" w:hAnsiTheme="majorHAnsi" w:cstheme="majorHAnsi"/>
          <w:sz w:val="22"/>
          <w:szCs w:val="22"/>
          <w:lang w:val="en-GB"/>
        </w:rPr>
        <w:t xml:space="preserve"> </w:t>
      </w:r>
      <w:r w:rsidRPr="00E979D9">
        <w:rPr>
          <w:rFonts w:asciiTheme="majorHAnsi" w:hAnsiTheme="majorHAnsi" w:cstheme="majorHAnsi"/>
          <w:sz w:val="22"/>
          <w:szCs w:val="22"/>
          <w:lang w:val="en-GB"/>
        </w:rPr>
        <w:t>Rwanda</w:t>
      </w:r>
      <w:proofErr w:type="gramEnd"/>
      <w:r w:rsidRPr="00E979D9">
        <w:rPr>
          <w:rFonts w:asciiTheme="majorHAnsi" w:hAnsiTheme="majorHAnsi" w:cstheme="majorHAnsi"/>
          <w:sz w:val="22"/>
          <w:szCs w:val="22"/>
          <w:lang w:val="en-GB"/>
        </w:rPr>
        <w:t xml:space="preserve"> </w:t>
      </w:r>
      <w:r w:rsidR="008A7D9D" w:rsidRPr="008A7D9D">
        <w:rPr>
          <w:rFonts w:asciiTheme="majorHAnsi" w:hAnsiTheme="majorHAnsi" w:cstheme="majorHAnsi"/>
          <w:sz w:val="22"/>
          <w:szCs w:val="22"/>
          <w:lang w:val="en-GB"/>
        </w:rPr>
        <w:t>Meteorology</w:t>
      </w:r>
      <w:r w:rsidR="007A3D18" w:rsidRPr="00E979D9">
        <w:rPr>
          <w:rFonts w:asciiTheme="majorHAnsi" w:hAnsiTheme="majorHAnsi" w:cstheme="majorHAnsi"/>
          <w:sz w:val="22"/>
          <w:szCs w:val="22"/>
          <w:lang w:val="en-GB"/>
        </w:rPr>
        <w:t xml:space="preserve"> Agency</w:t>
      </w:r>
    </w:p>
    <w:p w:rsidR="004D455A" w:rsidRPr="00E979D9" w:rsidRDefault="004D455A" w:rsidP="00C36954">
      <w:pPr>
        <w:pStyle w:val="Normal1"/>
        <w:rPr>
          <w:rFonts w:asciiTheme="majorHAnsi" w:hAnsiTheme="majorHAnsi" w:cstheme="majorHAnsi"/>
          <w:sz w:val="22"/>
          <w:szCs w:val="22"/>
          <w:lang w:val="en-GB"/>
        </w:rPr>
      </w:pPr>
      <w:r>
        <w:rPr>
          <w:rFonts w:asciiTheme="majorHAnsi" w:hAnsiTheme="majorHAnsi" w:cstheme="majorHAnsi"/>
          <w:sz w:val="22"/>
          <w:szCs w:val="22"/>
          <w:lang w:val="en-GB"/>
        </w:rPr>
        <w:t>MIDIMAR</w:t>
      </w:r>
      <w:r>
        <w:rPr>
          <w:rFonts w:asciiTheme="majorHAnsi" w:hAnsiTheme="majorHAnsi" w:cstheme="majorHAnsi"/>
          <w:sz w:val="22"/>
          <w:szCs w:val="22"/>
          <w:lang w:val="en-GB"/>
        </w:rPr>
        <w:tab/>
        <w:t>Ministry of Disaster Management and Refugee Affairs</w:t>
      </w:r>
    </w:p>
    <w:p w:rsidR="007A3D18" w:rsidRPr="00E979D9" w:rsidRDefault="007A3D18" w:rsidP="007A3D18">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222222"/>
          <w:sz w:val="22"/>
          <w:szCs w:val="22"/>
        </w:rPr>
      </w:pPr>
      <w:r w:rsidRPr="00E979D9">
        <w:rPr>
          <w:rFonts w:ascii="Calibri" w:eastAsia="Times New Roman" w:hAnsi="Calibri" w:cs="Calibri"/>
          <w:color w:val="222222"/>
          <w:sz w:val="22"/>
          <w:szCs w:val="22"/>
          <w:lang w:val="en-AU"/>
        </w:rPr>
        <w:t>MIGEPROF</w:t>
      </w:r>
      <w:r w:rsidRPr="00E979D9">
        <w:rPr>
          <w:rFonts w:asciiTheme="majorHAnsi" w:eastAsia="Times New Roman" w:hAnsiTheme="majorHAnsi" w:cstheme="majorHAnsi"/>
          <w:color w:val="222222"/>
          <w:sz w:val="22"/>
          <w:szCs w:val="22"/>
          <w:lang w:val="en-AU"/>
        </w:rPr>
        <w:tab/>
      </w:r>
      <w:r w:rsidRPr="00E979D9">
        <w:rPr>
          <w:rFonts w:asciiTheme="majorHAnsi" w:eastAsia="Times New Roman" w:hAnsiTheme="majorHAnsi" w:cstheme="majorHAnsi"/>
          <w:color w:val="222222"/>
          <w:sz w:val="22"/>
          <w:szCs w:val="22"/>
        </w:rPr>
        <w:t>Ministry of Gender and Family Promotion</w:t>
      </w:r>
    </w:p>
    <w:p w:rsidR="00C36954" w:rsidRDefault="00C36954">
      <w:pPr>
        <w:pStyle w:val="Normal1"/>
        <w:rPr>
          <w:rFonts w:ascii="Calibri" w:hAnsi="Calibri" w:cs="Calibri"/>
          <w:sz w:val="22"/>
          <w:szCs w:val="22"/>
          <w:lang w:val="en-GB"/>
        </w:rPr>
      </w:pPr>
      <w:r>
        <w:rPr>
          <w:rFonts w:ascii="Calibri" w:hAnsi="Calibri" w:cs="Calibri"/>
          <w:sz w:val="22"/>
          <w:szCs w:val="22"/>
          <w:lang w:val="en-GB"/>
        </w:rPr>
        <w:t>MINAGRI</w:t>
      </w:r>
      <w:r>
        <w:rPr>
          <w:rFonts w:ascii="Calibri" w:hAnsi="Calibri" w:cs="Calibri"/>
          <w:sz w:val="22"/>
          <w:szCs w:val="22"/>
          <w:lang w:val="en-GB"/>
        </w:rPr>
        <w:tab/>
        <w:t>Ministry of Agriculture</w:t>
      </w:r>
    </w:p>
    <w:p w:rsidR="00C36954" w:rsidRDefault="00C36954">
      <w:pPr>
        <w:pStyle w:val="Normal1"/>
        <w:rPr>
          <w:rFonts w:ascii="Calibri" w:hAnsi="Calibri" w:cs="Calibri"/>
          <w:sz w:val="22"/>
          <w:szCs w:val="22"/>
          <w:lang w:val="en-GB"/>
        </w:rPr>
      </w:pPr>
      <w:r>
        <w:rPr>
          <w:rFonts w:ascii="Calibri" w:hAnsi="Calibri" w:cs="Calibri"/>
          <w:sz w:val="22"/>
          <w:szCs w:val="22"/>
          <w:lang w:val="en-GB"/>
        </w:rPr>
        <w:t>MINALOC</w:t>
      </w:r>
      <w:r>
        <w:rPr>
          <w:rFonts w:ascii="Calibri" w:hAnsi="Calibri" w:cs="Calibri"/>
          <w:sz w:val="22"/>
          <w:szCs w:val="22"/>
          <w:lang w:val="en-GB"/>
        </w:rPr>
        <w:tab/>
        <w:t>Ministry of Local Government</w:t>
      </w:r>
    </w:p>
    <w:p w:rsidR="00C36954" w:rsidRDefault="00C36954">
      <w:pPr>
        <w:pStyle w:val="Normal1"/>
        <w:rPr>
          <w:rFonts w:ascii="Calibri" w:hAnsi="Calibri" w:cs="Calibri"/>
          <w:sz w:val="22"/>
          <w:szCs w:val="22"/>
          <w:lang w:val="en-GB"/>
        </w:rPr>
      </w:pPr>
      <w:r>
        <w:rPr>
          <w:rFonts w:ascii="Calibri" w:hAnsi="Calibri" w:cs="Calibri"/>
          <w:sz w:val="22"/>
          <w:szCs w:val="22"/>
          <w:lang w:val="en-GB"/>
        </w:rPr>
        <w:t>MINECOFIN</w:t>
      </w:r>
      <w:r>
        <w:rPr>
          <w:rFonts w:ascii="Calibri" w:hAnsi="Calibri" w:cs="Calibri"/>
          <w:sz w:val="22"/>
          <w:szCs w:val="22"/>
          <w:lang w:val="en-GB"/>
        </w:rPr>
        <w:tab/>
        <w:t>Ministry of Finance</w:t>
      </w:r>
      <w:r w:rsidR="00070C42">
        <w:rPr>
          <w:rFonts w:ascii="Calibri" w:hAnsi="Calibri" w:cs="Calibri"/>
          <w:sz w:val="22"/>
          <w:szCs w:val="22"/>
          <w:lang w:val="en-GB"/>
        </w:rPr>
        <w:t xml:space="preserve"> and Economic Planning</w:t>
      </w:r>
    </w:p>
    <w:p w:rsidR="004D455A" w:rsidRDefault="004D455A">
      <w:pPr>
        <w:pStyle w:val="Normal1"/>
        <w:rPr>
          <w:rFonts w:ascii="Calibri" w:hAnsi="Calibri" w:cs="Calibri"/>
          <w:sz w:val="22"/>
          <w:szCs w:val="22"/>
          <w:lang w:val="en-GB"/>
        </w:rPr>
      </w:pPr>
      <w:r>
        <w:rPr>
          <w:rFonts w:ascii="Calibri" w:hAnsi="Calibri" w:cs="Calibri"/>
          <w:sz w:val="22"/>
          <w:szCs w:val="22"/>
          <w:lang w:val="en-GB"/>
        </w:rPr>
        <w:t>MINEDUC</w:t>
      </w:r>
      <w:r>
        <w:rPr>
          <w:rFonts w:ascii="Calibri" w:hAnsi="Calibri" w:cs="Calibri"/>
          <w:sz w:val="22"/>
          <w:szCs w:val="22"/>
          <w:lang w:val="en-GB"/>
        </w:rPr>
        <w:tab/>
        <w:t>Ministry of Education</w:t>
      </w:r>
    </w:p>
    <w:p w:rsidR="004D455A" w:rsidRDefault="004D455A">
      <w:pPr>
        <w:pStyle w:val="Normal1"/>
        <w:rPr>
          <w:rFonts w:ascii="Calibri" w:hAnsi="Calibri" w:cs="Calibri"/>
          <w:sz w:val="22"/>
          <w:szCs w:val="22"/>
          <w:lang w:val="en-GB"/>
        </w:rPr>
      </w:pPr>
      <w:r>
        <w:rPr>
          <w:rFonts w:ascii="Calibri" w:hAnsi="Calibri" w:cs="Calibri"/>
          <w:sz w:val="22"/>
          <w:szCs w:val="22"/>
          <w:lang w:val="en-GB"/>
        </w:rPr>
        <w:t>MINOCOM</w:t>
      </w:r>
      <w:r>
        <w:rPr>
          <w:rFonts w:ascii="Calibri" w:hAnsi="Calibri" w:cs="Calibri"/>
          <w:sz w:val="22"/>
          <w:szCs w:val="22"/>
          <w:lang w:val="en-GB"/>
        </w:rPr>
        <w:tab/>
        <w:t>Ministry of Trade and Industry</w:t>
      </w:r>
    </w:p>
    <w:p w:rsidR="00C36954" w:rsidRDefault="00C36954" w:rsidP="007A3D18">
      <w:pPr>
        <w:pStyle w:val="Normal1"/>
        <w:rPr>
          <w:rFonts w:ascii="Calibri" w:hAnsi="Calibri" w:cs="Calibri"/>
          <w:sz w:val="22"/>
          <w:szCs w:val="22"/>
          <w:lang w:val="en-GB"/>
        </w:rPr>
      </w:pPr>
      <w:r>
        <w:rPr>
          <w:rFonts w:ascii="Calibri" w:hAnsi="Calibri" w:cs="Calibri"/>
          <w:sz w:val="22"/>
          <w:szCs w:val="22"/>
          <w:lang w:val="en-GB"/>
        </w:rPr>
        <w:t>MININFRA</w:t>
      </w:r>
      <w:r>
        <w:rPr>
          <w:rFonts w:ascii="Calibri" w:hAnsi="Calibri" w:cs="Calibri"/>
          <w:sz w:val="22"/>
          <w:szCs w:val="22"/>
          <w:lang w:val="en-GB"/>
        </w:rPr>
        <w:tab/>
        <w:t>Ministry of Infrastructure</w:t>
      </w:r>
    </w:p>
    <w:p w:rsidR="00D6789B" w:rsidRDefault="00D6789B" w:rsidP="007A3D18">
      <w:pPr>
        <w:pStyle w:val="Normal1"/>
        <w:rPr>
          <w:rFonts w:ascii="Calibri" w:hAnsi="Calibri" w:cs="Calibri"/>
          <w:sz w:val="22"/>
          <w:szCs w:val="22"/>
          <w:lang w:val="en-GB"/>
        </w:rPr>
      </w:pPr>
      <w:r>
        <w:rPr>
          <w:rFonts w:ascii="Calibri" w:hAnsi="Calibri" w:cs="Calibri"/>
          <w:sz w:val="22"/>
          <w:szCs w:val="22"/>
          <w:lang w:val="en-GB"/>
        </w:rPr>
        <w:t>MININJUST</w:t>
      </w:r>
      <w:r>
        <w:rPr>
          <w:rFonts w:ascii="Calibri" w:hAnsi="Calibri" w:cs="Calibri"/>
          <w:sz w:val="22"/>
          <w:szCs w:val="22"/>
          <w:lang w:val="en-GB"/>
        </w:rPr>
        <w:tab/>
      </w:r>
      <w:r w:rsidRPr="00D6789B">
        <w:rPr>
          <w:rFonts w:ascii="Calibri" w:hAnsi="Calibri" w:cs="Calibri"/>
          <w:sz w:val="22"/>
          <w:szCs w:val="22"/>
          <w:lang w:val="en-GB"/>
        </w:rPr>
        <w:t>M</w:t>
      </w:r>
      <w:r>
        <w:rPr>
          <w:rFonts w:ascii="Calibri" w:hAnsi="Calibri" w:cs="Calibri"/>
          <w:sz w:val="22"/>
          <w:szCs w:val="22"/>
          <w:lang w:val="en-GB"/>
        </w:rPr>
        <w:t>inistry of Justice</w:t>
      </w:r>
    </w:p>
    <w:p w:rsidR="004220F6" w:rsidRDefault="004220F6">
      <w:pPr>
        <w:pStyle w:val="Normal1"/>
        <w:rPr>
          <w:rFonts w:ascii="Calibri" w:hAnsi="Calibri" w:cs="Calibri"/>
          <w:sz w:val="22"/>
          <w:szCs w:val="22"/>
          <w:lang w:val="en-GB"/>
        </w:rPr>
      </w:pPr>
      <w:r w:rsidRPr="004220F6">
        <w:rPr>
          <w:rFonts w:ascii="Calibri" w:hAnsi="Calibri" w:cs="Calibri"/>
          <w:sz w:val="22"/>
          <w:szCs w:val="22"/>
          <w:lang w:val="en-GB"/>
        </w:rPr>
        <w:t>MINIRENA</w:t>
      </w:r>
      <w:r>
        <w:rPr>
          <w:rFonts w:ascii="Calibri" w:hAnsi="Calibri" w:cs="Calibri"/>
          <w:sz w:val="22"/>
          <w:szCs w:val="22"/>
          <w:lang w:val="en-GB"/>
        </w:rPr>
        <w:tab/>
        <w:t>Ministry of the Environment</w:t>
      </w:r>
    </w:p>
    <w:p w:rsidR="00C36954" w:rsidRDefault="00C36954" w:rsidP="007A3D18">
      <w:pPr>
        <w:pStyle w:val="Normal1"/>
        <w:rPr>
          <w:rFonts w:ascii="Calibri" w:hAnsi="Calibri" w:cs="Calibri"/>
          <w:sz w:val="22"/>
          <w:szCs w:val="22"/>
          <w:lang w:val="en-GB"/>
        </w:rPr>
      </w:pPr>
      <w:r>
        <w:rPr>
          <w:rFonts w:ascii="Calibri" w:hAnsi="Calibri" w:cs="Calibri"/>
          <w:sz w:val="22"/>
          <w:szCs w:val="22"/>
          <w:lang w:val="en-GB"/>
        </w:rPr>
        <w:t>MINISANTE</w:t>
      </w:r>
      <w:r>
        <w:rPr>
          <w:rFonts w:ascii="Calibri" w:hAnsi="Calibri" w:cs="Calibri"/>
          <w:sz w:val="22"/>
          <w:szCs w:val="22"/>
          <w:lang w:val="en-GB"/>
        </w:rPr>
        <w:tab/>
        <w:t>Ministry of Health</w:t>
      </w:r>
    </w:p>
    <w:p w:rsidR="00871432" w:rsidRDefault="00871432" w:rsidP="007A3D18">
      <w:pPr>
        <w:pStyle w:val="Normal1"/>
        <w:rPr>
          <w:rFonts w:ascii="Calibri" w:hAnsi="Calibri" w:cs="Calibri"/>
          <w:sz w:val="22"/>
          <w:szCs w:val="22"/>
          <w:lang w:val="en-GB"/>
        </w:rPr>
      </w:pPr>
      <w:r>
        <w:rPr>
          <w:rFonts w:ascii="Calibri" w:hAnsi="Calibri" w:cs="Calibri"/>
          <w:sz w:val="22"/>
          <w:szCs w:val="22"/>
          <w:lang w:val="en-GB"/>
        </w:rPr>
        <w:t>MINIYOUTH</w:t>
      </w:r>
      <w:r>
        <w:rPr>
          <w:rFonts w:ascii="Calibri" w:hAnsi="Calibri" w:cs="Calibri"/>
          <w:sz w:val="22"/>
          <w:szCs w:val="22"/>
          <w:lang w:val="en-GB"/>
        </w:rPr>
        <w:tab/>
        <w:t>Ministry of Youth</w:t>
      </w:r>
    </w:p>
    <w:p w:rsidR="004D455A" w:rsidRDefault="004D455A" w:rsidP="007A3D18">
      <w:pPr>
        <w:pStyle w:val="Normal1"/>
        <w:rPr>
          <w:rFonts w:ascii="Calibri" w:hAnsi="Calibri" w:cs="Calibri"/>
          <w:sz w:val="22"/>
          <w:szCs w:val="22"/>
          <w:lang w:val="en-GB"/>
        </w:rPr>
      </w:pPr>
      <w:r>
        <w:rPr>
          <w:rFonts w:ascii="Calibri" w:hAnsi="Calibri" w:cs="Calibri"/>
          <w:sz w:val="22"/>
          <w:szCs w:val="22"/>
          <w:lang w:val="en-GB"/>
        </w:rPr>
        <w:t>MITEC</w:t>
      </w:r>
      <w:r>
        <w:rPr>
          <w:rFonts w:ascii="Calibri" w:hAnsi="Calibri" w:cs="Calibri"/>
          <w:sz w:val="22"/>
          <w:szCs w:val="22"/>
          <w:lang w:val="en-GB"/>
        </w:rPr>
        <w:tab/>
      </w:r>
      <w:r>
        <w:rPr>
          <w:rFonts w:ascii="Calibri" w:hAnsi="Calibri" w:cs="Calibri"/>
          <w:sz w:val="22"/>
          <w:szCs w:val="22"/>
          <w:lang w:val="en-GB"/>
        </w:rPr>
        <w:tab/>
        <w:t>Ministry of Information, Technology and Communication</w:t>
      </w:r>
    </w:p>
    <w:p w:rsidR="00276394" w:rsidRDefault="00276394">
      <w:pPr>
        <w:pStyle w:val="Normal1"/>
        <w:rPr>
          <w:rFonts w:ascii="Calibri" w:hAnsi="Calibri" w:cs="Calibri"/>
          <w:sz w:val="22"/>
          <w:szCs w:val="22"/>
          <w:lang w:val="en-GB"/>
        </w:rPr>
      </w:pPr>
      <w:r>
        <w:rPr>
          <w:rFonts w:ascii="Calibri" w:hAnsi="Calibri" w:cs="Calibri"/>
          <w:sz w:val="22"/>
          <w:szCs w:val="22"/>
          <w:lang w:val="en-GB"/>
        </w:rPr>
        <w:t>NCC</w:t>
      </w:r>
      <w:r>
        <w:rPr>
          <w:rFonts w:ascii="Calibri" w:hAnsi="Calibri" w:cs="Calibri"/>
          <w:sz w:val="22"/>
          <w:szCs w:val="22"/>
          <w:lang w:val="en-GB"/>
        </w:rPr>
        <w:tab/>
      </w:r>
      <w:r>
        <w:rPr>
          <w:rFonts w:ascii="Calibri" w:hAnsi="Calibri" w:cs="Calibri"/>
          <w:sz w:val="22"/>
          <w:szCs w:val="22"/>
          <w:lang w:val="en-GB"/>
        </w:rPr>
        <w:tab/>
      </w:r>
      <w:r w:rsidRPr="00276394">
        <w:rPr>
          <w:rFonts w:ascii="Calibri" w:hAnsi="Calibri" w:cs="Calibri"/>
          <w:sz w:val="22"/>
          <w:szCs w:val="22"/>
          <w:lang w:val="en-GB"/>
        </w:rPr>
        <w:t>National Commission for Children</w:t>
      </w:r>
    </w:p>
    <w:p w:rsidR="0064366B" w:rsidRDefault="0064366B">
      <w:pPr>
        <w:pStyle w:val="Normal1"/>
        <w:rPr>
          <w:rFonts w:ascii="Calibri" w:hAnsi="Calibri" w:cs="Calibri"/>
          <w:sz w:val="22"/>
          <w:szCs w:val="22"/>
          <w:lang w:val="en-GB"/>
        </w:rPr>
      </w:pPr>
      <w:r>
        <w:rPr>
          <w:rFonts w:ascii="Calibri" w:hAnsi="Calibri" w:cs="Calibri"/>
          <w:sz w:val="22"/>
          <w:szCs w:val="22"/>
          <w:lang w:val="en-GB"/>
        </w:rPr>
        <w:t>NGM</w:t>
      </w:r>
      <w:r>
        <w:rPr>
          <w:rFonts w:ascii="Calibri" w:hAnsi="Calibri" w:cs="Calibri"/>
          <w:sz w:val="22"/>
          <w:szCs w:val="22"/>
          <w:lang w:val="en-GB"/>
        </w:rPr>
        <w:tab/>
      </w:r>
      <w:r>
        <w:rPr>
          <w:rFonts w:ascii="Calibri" w:hAnsi="Calibri" w:cs="Calibri"/>
          <w:sz w:val="22"/>
          <w:szCs w:val="22"/>
          <w:lang w:val="en-GB"/>
        </w:rPr>
        <w:tab/>
        <w:t>National Gender Machinery</w:t>
      </w:r>
    </w:p>
    <w:p w:rsidR="004908C4" w:rsidRDefault="004908C4">
      <w:pPr>
        <w:pStyle w:val="Normal1"/>
        <w:rPr>
          <w:rFonts w:ascii="Calibri" w:hAnsi="Calibri" w:cs="Calibri"/>
          <w:sz w:val="22"/>
          <w:szCs w:val="22"/>
          <w:lang w:val="en-GB"/>
        </w:rPr>
      </w:pPr>
      <w:r>
        <w:rPr>
          <w:rFonts w:ascii="Calibri" w:hAnsi="Calibri" w:cs="Calibri"/>
          <w:sz w:val="22"/>
          <w:szCs w:val="22"/>
          <w:lang w:val="en-GB"/>
        </w:rPr>
        <w:t>NGO</w:t>
      </w:r>
      <w:r>
        <w:rPr>
          <w:rFonts w:ascii="Calibri" w:hAnsi="Calibri" w:cs="Calibri"/>
          <w:sz w:val="22"/>
          <w:szCs w:val="22"/>
          <w:lang w:val="en-GB"/>
        </w:rPr>
        <w:tab/>
      </w:r>
      <w:r>
        <w:rPr>
          <w:rFonts w:ascii="Calibri" w:hAnsi="Calibri" w:cs="Calibri"/>
          <w:sz w:val="22"/>
          <w:szCs w:val="22"/>
          <w:lang w:val="en-GB"/>
        </w:rPr>
        <w:tab/>
        <w:t>Non-Governmental Organization</w:t>
      </w:r>
    </w:p>
    <w:p w:rsidR="00C36954" w:rsidRDefault="00C36954">
      <w:pPr>
        <w:pStyle w:val="Normal1"/>
        <w:rPr>
          <w:rFonts w:ascii="Calibri" w:hAnsi="Calibri" w:cs="Calibri"/>
          <w:sz w:val="22"/>
          <w:szCs w:val="22"/>
          <w:lang w:val="en-GB"/>
        </w:rPr>
      </w:pPr>
      <w:r>
        <w:rPr>
          <w:rFonts w:ascii="Calibri" w:hAnsi="Calibri" w:cs="Calibri"/>
          <w:sz w:val="22"/>
          <w:szCs w:val="22"/>
          <w:lang w:val="en-GB"/>
        </w:rPr>
        <w:t>NISR</w:t>
      </w:r>
      <w:r>
        <w:rPr>
          <w:rFonts w:ascii="Calibri" w:hAnsi="Calibri" w:cs="Calibri"/>
          <w:sz w:val="22"/>
          <w:szCs w:val="22"/>
          <w:lang w:val="en-GB"/>
        </w:rPr>
        <w:tab/>
      </w:r>
      <w:r>
        <w:rPr>
          <w:rFonts w:ascii="Calibri" w:hAnsi="Calibri" w:cs="Calibri"/>
          <w:sz w:val="22"/>
          <w:szCs w:val="22"/>
          <w:lang w:val="en-GB"/>
        </w:rPr>
        <w:tab/>
        <w:t>National Institute for Statistics</w:t>
      </w:r>
      <w:r w:rsidR="00886C87">
        <w:rPr>
          <w:rFonts w:ascii="Calibri" w:hAnsi="Calibri" w:cs="Calibri"/>
          <w:sz w:val="22"/>
          <w:szCs w:val="22"/>
          <w:lang w:val="en-GB"/>
        </w:rPr>
        <w:t xml:space="preserve"> of Rwanda</w:t>
      </w:r>
    </w:p>
    <w:p w:rsidR="00C36954" w:rsidRDefault="00C36954">
      <w:pPr>
        <w:pStyle w:val="Normal1"/>
        <w:rPr>
          <w:rFonts w:ascii="Calibri" w:hAnsi="Calibri" w:cs="Calibri"/>
          <w:sz w:val="22"/>
          <w:szCs w:val="22"/>
          <w:lang w:val="en-GB"/>
        </w:rPr>
      </w:pPr>
      <w:r>
        <w:rPr>
          <w:rFonts w:ascii="Calibri" w:hAnsi="Calibri" w:cs="Calibri"/>
          <w:sz w:val="22"/>
          <w:szCs w:val="22"/>
          <w:lang w:val="en-GB"/>
        </w:rPr>
        <w:t>NST</w:t>
      </w:r>
      <w:r>
        <w:rPr>
          <w:rFonts w:ascii="Calibri" w:hAnsi="Calibri" w:cs="Calibri"/>
          <w:sz w:val="22"/>
          <w:szCs w:val="22"/>
          <w:lang w:val="en-GB"/>
        </w:rPr>
        <w:tab/>
      </w:r>
      <w:r>
        <w:rPr>
          <w:rFonts w:ascii="Calibri" w:hAnsi="Calibri" w:cs="Calibri"/>
          <w:sz w:val="22"/>
          <w:szCs w:val="22"/>
          <w:lang w:val="en-GB"/>
        </w:rPr>
        <w:tab/>
        <w:t>National Strategy for Transformation</w:t>
      </w:r>
    </w:p>
    <w:p w:rsidR="00871432" w:rsidRDefault="00871432">
      <w:pPr>
        <w:pStyle w:val="Normal1"/>
        <w:rPr>
          <w:rFonts w:ascii="Calibri" w:hAnsi="Calibri" w:cs="Calibri"/>
          <w:sz w:val="22"/>
          <w:szCs w:val="22"/>
          <w:lang w:val="en-GB"/>
        </w:rPr>
      </w:pPr>
      <w:r>
        <w:rPr>
          <w:rFonts w:ascii="Calibri" w:hAnsi="Calibri" w:cs="Calibri"/>
          <w:sz w:val="22"/>
          <w:szCs w:val="22"/>
          <w:lang w:val="en-GB"/>
        </w:rPr>
        <w:t>NURC</w:t>
      </w:r>
      <w:r>
        <w:rPr>
          <w:rFonts w:ascii="Calibri" w:hAnsi="Calibri" w:cs="Calibri"/>
          <w:sz w:val="22"/>
          <w:szCs w:val="22"/>
          <w:lang w:val="en-GB"/>
        </w:rPr>
        <w:tab/>
      </w:r>
      <w:r>
        <w:rPr>
          <w:rFonts w:ascii="Calibri" w:hAnsi="Calibri" w:cs="Calibri"/>
          <w:sz w:val="22"/>
          <w:szCs w:val="22"/>
          <w:lang w:val="en-GB"/>
        </w:rPr>
        <w:tab/>
      </w:r>
      <w:r w:rsidRPr="00871432">
        <w:rPr>
          <w:rFonts w:ascii="Calibri" w:hAnsi="Calibri" w:cs="Calibri"/>
          <w:sz w:val="22"/>
          <w:szCs w:val="22"/>
          <w:lang w:val="en-GB"/>
        </w:rPr>
        <w:t>National Unity and Reconciliation</w:t>
      </w:r>
      <w:r>
        <w:rPr>
          <w:rFonts w:ascii="Calibri" w:hAnsi="Calibri" w:cs="Calibri"/>
          <w:sz w:val="22"/>
          <w:szCs w:val="22"/>
          <w:lang w:val="en-GB"/>
        </w:rPr>
        <w:t xml:space="preserve"> Commission</w:t>
      </w:r>
    </w:p>
    <w:p w:rsidR="00C36954" w:rsidRDefault="00C36954">
      <w:pPr>
        <w:pStyle w:val="Normal1"/>
        <w:rPr>
          <w:rFonts w:ascii="Calibri" w:hAnsi="Calibri" w:cs="Calibri"/>
          <w:sz w:val="22"/>
          <w:szCs w:val="22"/>
          <w:lang w:val="en-GB"/>
        </w:rPr>
      </w:pPr>
      <w:r>
        <w:rPr>
          <w:rFonts w:ascii="Calibri" w:hAnsi="Calibri" w:cs="Calibri"/>
          <w:sz w:val="22"/>
          <w:szCs w:val="22"/>
          <w:lang w:val="en-GB"/>
        </w:rPr>
        <w:t>ODA</w:t>
      </w:r>
      <w:r>
        <w:rPr>
          <w:rFonts w:ascii="Calibri" w:hAnsi="Calibri" w:cs="Calibri"/>
          <w:sz w:val="22"/>
          <w:szCs w:val="22"/>
          <w:lang w:val="en-GB"/>
        </w:rPr>
        <w:tab/>
      </w:r>
      <w:r>
        <w:rPr>
          <w:rFonts w:ascii="Calibri" w:hAnsi="Calibri" w:cs="Calibri"/>
          <w:sz w:val="22"/>
          <w:szCs w:val="22"/>
          <w:lang w:val="en-GB"/>
        </w:rPr>
        <w:tab/>
        <w:t>Official Development Assistance</w:t>
      </w:r>
    </w:p>
    <w:p w:rsidR="0071289F" w:rsidRDefault="0071289F">
      <w:pPr>
        <w:pStyle w:val="Normal1"/>
        <w:rPr>
          <w:rFonts w:ascii="Calibri" w:hAnsi="Calibri" w:cs="Calibri"/>
          <w:sz w:val="22"/>
          <w:szCs w:val="22"/>
          <w:lang w:val="en-GB"/>
        </w:rPr>
      </w:pPr>
      <w:r>
        <w:rPr>
          <w:rFonts w:ascii="Calibri" w:hAnsi="Calibri" w:cs="Calibri"/>
          <w:sz w:val="22"/>
          <w:szCs w:val="22"/>
          <w:lang w:val="en-GB"/>
        </w:rPr>
        <w:t>OMT</w:t>
      </w:r>
      <w:r>
        <w:rPr>
          <w:rFonts w:ascii="Calibri" w:hAnsi="Calibri" w:cs="Calibri"/>
          <w:sz w:val="22"/>
          <w:szCs w:val="22"/>
          <w:lang w:val="en-GB"/>
        </w:rPr>
        <w:tab/>
      </w:r>
      <w:r>
        <w:rPr>
          <w:rFonts w:ascii="Calibri" w:hAnsi="Calibri" w:cs="Calibri"/>
          <w:sz w:val="22"/>
          <w:szCs w:val="22"/>
          <w:lang w:val="en-GB"/>
        </w:rPr>
        <w:tab/>
        <w:t>Operations Management Team (of the UN</w:t>
      </w:r>
      <w:r w:rsidR="00886C87">
        <w:rPr>
          <w:rFonts w:ascii="Calibri" w:hAnsi="Calibri" w:cs="Calibri"/>
          <w:sz w:val="22"/>
          <w:szCs w:val="22"/>
          <w:lang w:val="en-GB"/>
        </w:rPr>
        <w:t>CT</w:t>
      </w:r>
      <w:r>
        <w:rPr>
          <w:rFonts w:ascii="Calibri" w:hAnsi="Calibri" w:cs="Calibri"/>
          <w:sz w:val="22"/>
          <w:szCs w:val="22"/>
          <w:lang w:val="en-GB"/>
        </w:rPr>
        <w:t>)</w:t>
      </w:r>
    </w:p>
    <w:p w:rsidR="00610AC8" w:rsidRDefault="00610AC8">
      <w:pPr>
        <w:pStyle w:val="Normal1"/>
        <w:rPr>
          <w:rFonts w:ascii="Calibri" w:hAnsi="Calibri" w:cs="Calibri"/>
          <w:sz w:val="22"/>
          <w:szCs w:val="22"/>
          <w:lang w:val="en-GB"/>
        </w:rPr>
      </w:pPr>
      <w:r>
        <w:rPr>
          <w:rFonts w:ascii="Calibri" w:hAnsi="Calibri" w:cs="Calibri"/>
          <w:sz w:val="22"/>
          <w:szCs w:val="22"/>
          <w:lang w:val="en-GB"/>
        </w:rPr>
        <w:t>PASP</w:t>
      </w:r>
      <w:r>
        <w:rPr>
          <w:rFonts w:ascii="Calibri" w:hAnsi="Calibri" w:cs="Calibri"/>
          <w:sz w:val="22"/>
          <w:szCs w:val="22"/>
          <w:lang w:val="en-GB"/>
        </w:rPr>
        <w:tab/>
      </w:r>
      <w:r>
        <w:rPr>
          <w:rFonts w:ascii="Calibri" w:hAnsi="Calibri" w:cs="Calibri"/>
          <w:sz w:val="22"/>
          <w:szCs w:val="22"/>
          <w:lang w:val="en-GB"/>
        </w:rPr>
        <w:tab/>
      </w:r>
      <w:r w:rsidRPr="00610AC8">
        <w:rPr>
          <w:rFonts w:ascii="Calibri" w:hAnsi="Calibri" w:cs="Calibri"/>
          <w:sz w:val="22"/>
          <w:szCs w:val="22"/>
          <w:lang w:val="en-GB"/>
        </w:rPr>
        <w:t>Post-Harvest and Agribusiness Support Projec</w:t>
      </w:r>
      <w:r>
        <w:rPr>
          <w:rFonts w:ascii="Calibri" w:hAnsi="Calibri" w:cs="Calibri"/>
          <w:sz w:val="22"/>
          <w:szCs w:val="22"/>
          <w:lang w:val="en-GB"/>
        </w:rPr>
        <w:t>t</w:t>
      </w:r>
    </w:p>
    <w:p w:rsidR="00C36954" w:rsidRDefault="00C36954"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hAnsi="Calibri" w:cs="Calibri"/>
          <w:sz w:val="22"/>
          <w:szCs w:val="22"/>
        </w:rPr>
        <w:t>PPOC</w:t>
      </w:r>
      <w:r>
        <w:rPr>
          <w:rFonts w:ascii="Calibri" w:hAnsi="Calibri" w:cs="Calibri"/>
          <w:sz w:val="22"/>
          <w:szCs w:val="22"/>
        </w:rPr>
        <w:tab/>
      </w:r>
      <w:r>
        <w:rPr>
          <w:rFonts w:ascii="Calibri" w:hAnsi="Calibri" w:cs="Calibri"/>
          <w:sz w:val="22"/>
          <w:szCs w:val="22"/>
        </w:rPr>
        <w:tab/>
      </w:r>
      <w:r w:rsidRPr="007C732E">
        <w:rPr>
          <w:rFonts w:ascii="Calibri" w:eastAsia="MS Mincho" w:hAnsi="Calibri" w:cs="Times New Roman"/>
          <w:color w:val="auto"/>
          <w:sz w:val="22"/>
          <w:szCs w:val="22"/>
        </w:rPr>
        <w:t>Programme, Planning and Oversight Committee</w:t>
      </w:r>
      <w:r w:rsidR="00886C87">
        <w:rPr>
          <w:rFonts w:ascii="Calibri" w:eastAsia="MS Mincho" w:hAnsi="Calibri" w:cs="Times New Roman"/>
          <w:color w:val="auto"/>
          <w:sz w:val="22"/>
          <w:szCs w:val="22"/>
        </w:rPr>
        <w:t xml:space="preserve"> (of the UNCT)</w:t>
      </w:r>
    </w:p>
    <w:p w:rsidR="00DA38C8" w:rsidRDefault="00DA38C8"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PSF</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DA38C8">
        <w:rPr>
          <w:rFonts w:ascii="Calibri" w:eastAsia="MS Mincho" w:hAnsi="Calibri" w:cs="Times New Roman"/>
          <w:color w:val="auto"/>
          <w:sz w:val="22"/>
          <w:szCs w:val="22"/>
        </w:rPr>
        <w:t>Private Sector Federation</w:t>
      </w:r>
    </w:p>
    <w:p w:rsidR="00FB5EFF" w:rsidRDefault="00FB5EFF"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RAB</w:t>
      </w:r>
      <w:r>
        <w:rPr>
          <w:rFonts w:ascii="Calibri" w:eastAsia="MS Mincho" w:hAnsi="Calibri" w:cs="Times New Roman"/>
          <w:color w:val="auto"/>
          <w:sz w:val="22"/>
          <w:szCs w:val="22"/>
        </w:rPr>
        <w:tab/>
      </w:r>
      <w:r>
        <w:rPr>
          <w:rFonts w:ascii="Calibri" w:eastAsia="MS Mincho" w:hAnsi="Calibri" w:cs="Times New Roman"/>
          <w:color w:val="auto"/>
          <w:sz w:val="22"/>
          <w:szCs w:val="22"/>
        </w:rPr>
        <w:tab/>
        <w:t>Rwanda Agriculture Board</w:t>
      </w:r>
    </w:p>
    <w:p w:rsidR="00A46A1A" w:rsidRDefault="00A46A1A"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 xml:space="preserve">RBC </w:t>
      </w:r>
      <w:r>
        <w:rPr>
          <w:rFonts w:ascii="Calibri" w:eastAsia="MS Mincho" w:hAnsi="Calibri" w:cs="Times New Roman"/>
          <w:color w:val="auto"/>
          <w:sz w:val="22"/>
          <w:szCs w:val="22"/>
        </w:rPr>
        <w:tab/>
      </w:r>
      <w:r>
        <w:rPr>
          <w:rFonts w:ascii="Calibri" w:eastAsia="MS Mincho" w:hAnsi="Calibri" w:cs="Times New Roman"/>
          <w:color w:val="auto"/>
          <w:sz w:val="22"/>
          <w:szCs w:val="22"/>
        </w:rPr>
        <w:tab/>
        <w:t>Rwanda Biomedical Centre</w:t>
      </w:r>
    </w:p>
    <w:p w:rsidR="0071289F" w:rsidRDefault="0071289F"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RDB</w:t>
      </w:r>
      <w:r>
        <w:rPr>
          <w:rFonts w:ascii="Calibri" w:eastAsia="MS Mincho" w:hAnsi="Calibri" w:cs="Times New Roman"/>
          <w:color w:val="auto"/>
          <w:sz w:val="22"/>
          <w:szCs w:val="22"/>
        </w:rPr>
        <w:tab/>
      </w:r>
      <w:r>
        <w:rPr>
          <w:rFonts w:ascii="Calibri" w:eastAsia="MS Mincho" w:hAnsi="Calibri" w:cs="Times New Roman"/>
          <w:color w:val="auto"/>
          <w:sz w:val="22"/>
          <w:szCs w:val="22"/>
        </w:rPr>
        <w:tab/>
        <w:t>Rwanda Development Board</w:t>
      </w:r>
    </w:p>
    <w:p w:rsidR="00610AC8" w:rsidRDefault="00610AC8"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 xml:space="preserve">RDDP </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610AC8">
        <w:rPr>
          <w:rFonts w:ascii="Calibri" w:eastAsia="MS Mincho" w:hAnsi="Calibri" w:cs="Times New Roman"/>
          <w:color w:val="auto"/>
          <w:sz w:val="22"/>
          <w:szCs w:val="22"/>
        </w:rPr>
        <w:t>Rwanda Dairy Development Project</w:t>
      </w:r>
    </w:p>
    <w:p w:rsidR="004908C4" w:rsidRDefault="004908C4"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RDHS</w:t>
      </w:r>
      <w:r>
        <w:rPr>
          <w:rFonts w:ascii="Calibri" w:eastAsia="MS Mincho" w:hAnsi="Calibri" w:cs="Times New Roman"/>
          <w:color w:val="auto"/>
          <w:sz w:val="22"/>
          <w:szCs w:val="22"/>
        </w:rPr>
        <w:tab/>
      </w:r>
      <w:r>
        <w:rPr>
          <w:rFonts w:ascii="Calibri" w:eastAsia="MS Mincho" w:hAnsi="Calibri" w:cs="Times New Roman"/>
          <w:color w:val="auto"/>
          <w:sz w:val="22"/>
          <w:szCs w:val="22"/>
        </w:rPr>
        <w:tab/>
        <w:t>Rwanda Demographic and Household Survey</w:t>
      </w:r>
    </w:p>
    <w:p w:rsidR="0071289F" w:rsidRDefault="0071289F" w:rsidP="0071289F">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RDRC</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7C732E">
        <w:rPr>
          <w:rFonts w:ascii="Calibri" w:eastAsia="MS Mincho" w:hAnsi="Calibri" w:cs="Times New Roman"/>
          <w:bCs/>
          <w:color w:val="auto"/>
          <w:sz w:val="22"/>
          <w:szCs w:val="22"/>
        </w:rPr>
        <w:t>Rwanda</w:t>
      </w:r>
      <w:r w:rsidRPr="007C732E">
        <w:rPr>
          <w:rFonts w:ascii="Calibri" w:eastAsia="MS Mincho" w:hAnsi="Calibri" w:cs="Times New Roman"/>
          <w:color w:val="auto"/>
          <w:sz w:val="22"/>
          <w:szCs w:val="22"/>
        </w:rPr>
        <w:t> Demobilization and Reintegration Commission</w:t>
      </w:r>
    </w:p>
    <w:p w:rsidR="0097634E" w:rsidRDefault="0097634E" w:rsidP="0071289F">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REB</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97634E">
        <w:rPr>
          <w:rFonts w:ascii="Calibri" w:eastAsia="MS Mincho" w:hAnsi="Calibri" w:cs="Times New Roman"/>
          <w:color w:val="auto"/>
          <w:sz w:val="22"/>
          <w:szCs w:val="22"/>
        </w:rPr>
        <w:t>Rwanda Education Board</w:t>
      </w:r>
    </w:p>
    <w:p w:rsidR="00610AC8" w:rsidRDefault="00610AC8" w:rsidP="0071289F">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REMA</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610AC8">
        <w:rPr>
          <w:rFonts w:ascii="Calibri" w:eastAsia="MS Mincho" w:hAnsi="Calibri" w:cs="Times New Roman"/>
          <w:color w:val="auto"/>
          <w:sz w:val="22"/>
          <w:szCs w:val="22"/>
        </w:rPr>
        <w:t>Rwanda Environment Management Authority</w:t>
      </w:r>
    </w:p>
    <w:p w:rsidR="002205E2" w:rsidRDefault="002205E2" w:rsidP="0071289F">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RGB</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2205E2">
        <w:rPr>
          <w:rFonts w:ascii="Calibri" w:eastAsia="MS Mincho" w:hAnsi="Calibri" w:cs="Times New Roman"/>
          <w:color w:val="auto"/>
          <w:sz w:val="22"/>
          <w:szCs w:val="22"/>
        </w:rPr>
        <w:t>Rwanda Governance Board</w:t>
      </w:r>
    </w:p>
    <w:p w:rsidR="00DC76E7" w:rsidRPr="007C732E" w:rsidRDefault="00DC76E7" w:rsidP="0071289F">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RNP</w:t>
      </w:r>
      <w:r>
        <w:rPr>
          <w:rFonts w:ascii="Calibri" w:eastAsia="MS Mincho" w:hAnsi="Calibri" w:cs="Times New Roman"/>
          <w:color w:val="auto"/>
          <w:sz w:val="22"/>
          <w:szCs w:val="22"/>
        </w:rPr>
        <w:tab/>
      </w:r>
      <w:r>
        <w:rPr>
          <w:rFonts w:ascii="Calibri" w:eastAsia="MS Mincho" w:hAnsi="Calibri" w:cs="Times New Roman"/>
          <w:color w:val="auto"/>
          <w:sz w:val="22"/>
          <w:szCs w:val="22"/>
        </w:rPr>
        <w:tab/>
        <w:t>Rwanda National Police</w:t>
      </w:r>
    </w:p>
    <w:p w:rsidR="0071289F" w:rsidRDefault="0071289F"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SDG</w:t>
      </w:r>
      <w:r>
        <w:rPr>
          <w:rFonts w:ascii="Calibri" w:eastAsia="MS Mincho" w:hAnsi="Calibri" w:cs="Times New Roman"/>
          <w:color w:val="auto"/>
          <w:sz w:val="22"/>
          <w:szCs w:val="22"/>
        </w:rPr>
        <w:tab/>
      </w:r>
      <w:r>
        <w:rPr>
          <w:rFonts w:ascii="Calibri" w:eastAsia="MS Mincho" w:hAnsi="Calibri" w:cs="Times New Roman"/>
          <w:color w:val="auto"/>
          <w:sz w:val="22"/>
          <w:szCs w:val="22"/>
        </w:rPr>
        <w:tab/>
        <w:t>Sustainable Development Goal</w:t>
      </w:r>
    </w:p>
    <w:p w:rsidR="00F75894" w:rsidRDefault="004908C4"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TVET</w:t>
      </w:r>
      <w:r>
        <w:rPr>
          <w:rFonts w:ascii="Calibri" w:eastAsia="MS Mincho" w:hAnsi="Calibri" w:cs="Times New Roman"/>
          <w:color w:val="auto"/>
          <w:sz w:val="22"/>
          <w:szCs w:val="22"/>
        </w:rPr>
        <w:tab/>
      </w:r>
      <w:r>
        <w:rPr>
          <w:rFonts w:ascii="Calibri" w:eastAsia="MS Mincho" w:hAnsi="Calibri" w:cs="Times New Roman"/>
          <w:color w:val="auto"/>
          <w:sz w:val="22"/>
          <w:szCs w:val="22"/>
        </w:rPr>
        <w:tab/>
      </w:r>
      <w:bookmarkStart w:id="2" w:name="_Hlk514184079"/>
      <w:r>
        <w:rPr>
          <w:rFonts w:ascii="Calibri" w:eastAsia="MS Mincho" w:hAnsi="Calibri" w:cs="Times New Roman"/>
          <w:color w:val="auto"/>
          <w:sz w:val="22"/>
          <w:szCs w:val="22"/>
        </w:rPr>
        <w:t>Technical and Vocational Education and Training</w:t>
      </w:r>
      <w:bookmarkEnd w:id="2"/>
    </w:p>
    <w:p w:rsidR="0071289F" w:rsidRDefault="0071289F"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w:t>
      </w:r>
      <w:r w:rsidR="00F75894">
        <w:rPr>
          <w:rFonts w:ascii="Calibri" w:eastAsia="MS Mincho" w:hAnsi="Calibri" w:cs="Times New Roman"/>
          <w:color w:val="auto"/>
          <w:sz w:val="22"/>
          <w:szCs w:val="22"/>
        </w:rPr>
        <w:t>DAP</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w:t>
      </w:r>
      <w:r w:rsidR="00F75894">
        <w:rPr>
          <w:rFonts w:ascii="Calibri" w:eastAsia="MS Mincho" w:hAnsi="Calibri" w:cs="Times New Roman"/>
          <w:color w:val="auto"/>
          <w:sz w:val="22"/>
          <w:szCs w:val="22"/>
        </w:rPr>
        <w:t xml:space="preserve"> Development Assistance Plan</w:t>
      </w:r>
    </w:p>
    <w:p w:rsidR="0071289F" w:rsidRDefault="0071289F"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VUP</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7C732E">
        <w:rPr>
          <w:rFonts w:ascii="Calibri" w:eastAsia="MS Mincho" w:hAnsi="Calibri" w:cs="Times New Roman"/>
          <w:color w:val="auto"/>
          <w:sz w:val="22"/>
          <w:szCs w:val="22"/>
        </w:rPr>
        <w:t xml:space="preserve">Vision 2020 </w:t>
      </w:r>
      <w:proofErr w:type="spellStart"/>
      <w:r w:rsidRPr="007C732E">
        <w:rPr>
          <w:rFonts w:ascii="Calibri" w:eastAsia="MS Mincho" w:hAnsi="Calibri" w:cs="Times New Roman"/>
          <w:color w:val="auto"/>
          <w:sz w:val="22"/>
          <w:szCs w:val="22"/>
        </w:rPr>
        <w:t>Umurenge</w:t>
      </w:r>
      <w:proofErr w:type="spellEnd"/>
      <w:r w:rsidRPr="007C732E">
        <w:rPr>
          <w:rFonts w:ascii="Calibri" w:eastAsia="MS Mincho" w:hAnsi="Calibri" w:cs="Times New Roman"/>
          <w:color w:val="auto"/>
          <w:sz w:val="22"/>
          <w:szCs w:val="22"/>
        </w:rPr>
        <w:t xml:space="preserve"> Program</w:t>
      </w:r>
      <w:r>
        <w:rPr>
          <w:rFonts w:ascii="Calibri" w:eastAsia="MS Mincho" w:hAnsi="Calibri" w:cs="Times New Roman"/>
          <w:color w:val="auto"/>
          <w:sz w:val="22"/>
          <w:szCs w:val="22"/>
        </w:rPr>
        <w:t>me</w:t>
      </w:r>
    </w:p>
    <w:p w:rsidR="00812329" w:rsidRDefault="00812329"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WASAC</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812329">
        <w:rPr>
          <w:rFonts w:ascii="Calibri" w:eastAsia="MS Mincho" w:hAnsi="Calibri" w:cs="Times New Roman"/>
          <w:color w:val="auto"/>
          <w:sz w:val="22"/>
          <w:szCs w:val="22"/>
        </w:rPr>
        <w:t>Water and Sanitation Corporation</w:t>
      </w:r>
    </w:p>
    <w:p w:rsidR="004908C4" w:rsidRDefault="004908C4"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WASH</w:t>
      </w:r>
      <w:r>
        <w:rPr>
          <w:rFonts w:ascii="Calibri" w:eastAsia="MS Mincho" w:hAnsi="Calibri" w:cs="Times New Roman"/>
          <w:color w:val="auto"/>
          <w:sz w:val="22"/>
          <w:szCs w:val="22"/>
        </w:rPr>
        <w:tab/>
      </w:r>
      <w:r>
        <w:rPr>
          <w:rFonts w:ascii="Calibri" w:eastAsia="MS Mincho" w:hAnsi="Calibri" w:cs="Times New Roman"/>
          <w:color w:val="auto"/>
          <w:sz w:val="22"/>
          <w:szCs w:val="22"/>
        </w:rPr>
        <w:tab/>
        <w:t>Water, Sanitation and Hygiene</w:t>
      </w:r>
    </w:p>
    <w:p w:rsidR="00F75894" w:rsidRDefault="00F75894"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p>
    <w:p w:rsidR="00F75894" w:rsidRPr="00E979D9" w:rsidRDefault="00F75894" w:rsidP="00C3695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b/>
          <w:i/>
          <w:color w:val="auto"/>
          <w:sz w:val="22"/>
          <w:szCs w:val="22"/>
          <w:u w:val="single"/>
        </w:rPr>
      </w:pPr>
      <w:r w:rsidRPr="00E979D9">
        <w:rPr>
          <w:rFonts w:ascii="Calibri" w:eastAsia="MS Mincho" w:hAnsi="Calibri" w:cs="Times New Roman"/>
          <w:b/>
          <w:i/>
          <w:color w:val="auto"/>
          <w:sz w:val="22"/>
          <w:szCs w:val="22"/>
          <w:u w:val="single"/>
        </w:rPr>
        <w:t>U</w:t>
      </w:r>
      <w:r w:rsidR="004D455A" w:rsidRPr="00E979D9">
        <w:rPr>
          <w:rFonts w:ascii="Calibri" w:eastAsia="MS Mincho" w:hAnsi="Calibri" w:cs="Times New Roman"/>
          <w:b/>
          <w:i/>
          <w:color w:val="auto"/>
          <w:sz w:val="22"/>
          <w:szCs w:val="22"/>
          <w:u w:val="single"/>
        </w:rPr>
        <w:t>nited Nation</w:t>
      </w:r>
      <w:r w:rsidR="004F78DB" w:rsidRPr="00E979D9">
        <w:rPr>
          <w:rFonts w:ascii="Calibri" w:eastAsia="MS Mincho" w:hAnsi="Calibri" w:cs="Times New Roman"/>
          <w:b/>
          <w:i/>
          <w:color w:val="auto"/>
          <w:sz w:val="22"/>
          <w:szCs w:val="22"/>
          <w:u w:val="single"/>
        </w:rPr>
        <w:t>s</w:t>
      </w:r>
      <w:r w:rsidRPr="00E979D9">
        <w:rPr>
          <w:rFonts w:ascii="Calibri" w:eastAsia="MS Mincho" w:hAnsi="Calibri" w:cs="Times New Roman"/>
          <w:b/>
          <w:i/>
          <w:color w:val="auto"/>
          <w:sz w:val="22"/>
          <w:szCs w:val="22"/>
          <w:u w:val="single"/>
        </w:rPr>
        <w:t xml:space="preserve"> </w:t>
      </w:r>
      <w:r w:rsidR="002A52DB" w:rsidRPr="00E979D9">
        <w:rPr>
          <w:rFonts w:ascii="Calibri" w:eastAsia="MS Mincho" w:hAnsi="Calibri" w:cs="Times New Roman"/>
          <w:b/>
          <w:i/>
          <w:color w:val="auto"/>
          <w:sz w:val="22"/>
          <w:szCs w:val="22"/>
          <w:u w:val="single"/>
        </w:rPr>
        <w:t xml:space="preserve">Organisation and </w:t>
      </w:r>
      <w:r w:rsidRPr="00E979D9">
        <w:rPr>
          <w:rFonts w:ascii="Calibri" w:eastAsia="MS Mincho" w:hAnsi="Calibri" w:cs="Times New Roman"/>
          <w:b/>
          <w:i/>
          <w:color w:val="auto"/>
          <w:sz w:val="22"/>
          <w:szCs w:val="22"/>
          <w:u w:val="single"/>
        </w:rPr>
        <w:t>Agency Acronyms</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FAO</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7C732E">
        <w:rPr>
          <w:rFonts w:ascii="Calibri" w:eastAsia="MS Mincho" w:hAnsi="Calibri" w:cs="Times New Roman"/>
          <w:color w:val="auto"/>
          <w:sz w:val="22"/>
          <w:szCs w:val="22"/>
        </w:rPr>
        <w:t>Food and Agricultural Organisation</w:t>
      </w:r>
    </w:p>
    <w:p w:rsidR="00202764" w:rsidRDefault="0020276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IAEA</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202764">
        <w:rPr>
          <w:rFonts w:ascii="Calibri" w:eastAsia="MS Mincho" w:hAnsi="Calibri" w:cs="Times New Roman"/>
          <w:color w:val="auto"/>
          <w:sz w:val="22"/>
          <w:szCs w:val="22"/>
        </w:rPr>
        <w:t>International Atomic Energy Agency</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IFAD</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7C732E">
        <w:rPr>
          <w:rFonts w:ascii="Calibri" w:eastAsia="MS Mincho" w:hAnsi="Calibri" w:cs="Times New Roman"/>
          <w:color w:val="auto"/>
          <w:sz w:val="22"/>
          <w:szCs w:val="22"/>
        </w:rPr>
        <w:t>International Fund for</w:t>
      </w:r>
      <w:r>
        <w:rPr>
          <w:rFonts w:ascii="Calibri" w:eastAsia="MS Mincho" w:hAnsi="Calibri" w:cs="Times New Roman"/>
          <w:color w:val="auto"/>
          <w:sz w:val="22"/>
          <w:szCs w:val="22"/>
        </w:rPr>
        <w:t xml:space="preserve"> Agricultural Development</w:t>
      </w:r>
    </w:p>
    <w:p w:rsidR="00F75894" w:rsidRPr="00E80362"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 xml:space="preserve">ILO </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E80362">
        <w:rPr>
          <w:rFonts w:ascii="Calibri" w:eastAsia="MS Mincho" w:hAnsi="Calibri" w:cs="Times New Roman"/>
          <w:color w:val="auto"/>
          <w:sz w:val="22"/>
          <w:szCs w:val="22"/>
        </w:rPr>
        <w:t xml:space="preserve">International Labour Organization </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IOM</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E80362">
        <w:rPr>
          <w:rFonts w:ascii="Calibri" w:eastAsia="MS Mincho" w:hAnsi="Calibri" w:cs="Times New Roman"/>
          <w:color w:val="auto"/>
          <w:sz w:val="22"/>
          <w:szCs w:val="22"/>
        </w:rPr>
        <w:t>International Organization for Migration</w:t>
      </w:r>
    </w:p>
    <w:p w:rsidR="002A52DB" w:rsidRDefault="002A52DB"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ITC</w:t>
      </w:r>
      <w:r>
        <w:rPr>
          <w:rFonts w:ascii="Calibri" w:eastAsia="MS Mincho" w:hAnsi="Calibri" w:cs="Times New Roman"/>
          <w:color w:val="auto"/>
          <w:sz w:val="22"/>
          <w:szCs w:val="22"/>
        </w:rPr>
        <w:tab/>
      </w:r>
      <w:r>
        <w:rPr>
          <w:rFonts w:ascii="Calibri" w:eastAsia="MS Mincho" w:hAnsi="Calibri" w:cs="Times New Roman"/>
          <w:color w:val="auto"/>
          <w:sz w:val="22"/>
          <w:szCs w:val="22"/>
        </w:rPr>
        <w:tab/>
        <w:t>International Trade Centre</w:t>
      </w:r>
    </w:p>
    <w:p w:rsidR="00202764" w:rsidRDefault="0020276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ITU</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202764">
        <w:rPr>
          <w:rFonts w:ascii="Calibri" w:eastAsia="MS Mincho" w:hAnsi="Calibri" w:cs="Times New Roman"/>
          <w:color w:val="auto"/>
          <w:sz w:val="22"/>
          <w:szCs w:val="22"/>
        </w:rPr>
        <w:t>International Telecommunication Union</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O</w:t>
      </w:r>
      <w:r>
        <w:rPr>
          <w:rFonts w:ascii="Calibri" w:eastAsia="MS Mincho" w:hAnsi="Calibri" w:cs="Times New Roman"/>
          <w:color w:val="auto"/>
          <w:sz w:val="22"/>
          <w:szCs w:val="22"/>
          <w:lang w:val="en-AU"/>
        </w:rPr>
        <w:t>HCHR</w:t>
      </w:r>
      <w:r>
        <w:rPr>
          <w:rFonts w:ascii="Calibri" w:eastAsia="MS Mincho" w:hAnsi="Calibri" w:cs="Times New Roman"/>
          <w:color w:val="auto"/>
          <w:sz w:val="22"/>
          <w:szCs w:val="22"/>
          <w:lang w:val="en-AU"/>
        </w:rPr>
        <w:tab/>
      </w:r>
      <w:r>
        <w:rPr>
          <w:rFonts w:ascii="Calibri" w:eastAsia="MS Mincho" w:hAnsi="Calibri" w:cs="Times New Roman"/>
          <w:color w:val="auto"/>
          <w:sz w:val="22"/>
          <w:szCs w:val="22"/>
          <w:lang w:val="en-AU"/>
        </w:rPr>
        <w:tab/>
      </w:r>
      <w:r>
        <w:rPr>
          <w:rFonts w:ascii="Calibri" w:eastAsia="MS Mincho" w:hAnsi="Calibri" w:cs="Times New Roman"/>
          <w:color w:val="auto"/>
          <w:sz w:val="22"/>
          <w:szCs w:val="22"/>
        </w:rPr>
        <w:t>Office of the High Commissioner for Human Rights</w:t>
      </w:r>
    </w:p>
    <w:p w:rsidR="004D455A" w:rsidRDefault="004D455A"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w:t>
      </w:r>
    </w:p>
    <w:p w:rsidR="00F75894" w:rsidRP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lang w:val="en-AU"/>
        </w:rPr>
      </w:pPr>
      <w:r>
        <w:rPr>
          <w:rFonts w:ascii="Calibri" w:eastAsia="MS Mincho" w:hAnsi="Calibri" w:cs="Times New Roman"/>
          <w:color w:val="auto"/>
          <w:sz w:val="22"/>
          <w:szCs w:val="22"/>
        </w:rPr>
        <w:t>UNAIDS</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7C732E">
        <w:rPr>
          <w:rFonts w:ascii="Calibri" w:eastAsia="MS Mincho" w:hAnsi="Calibri" w:cs="Times New Roman"/>
          <w:color w:val="auto"/>
          <w:sz w:val="22"/>
          <w:szCs w:val="22"/>
        </w:rPr>
        <w:t>Joint United Nations Programme on HIV/AIDS</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UNCDF</w:t>
      </w:r>
      <w:r>
        <w:rPr>
          <w:rFonts w:ascii="Calibri" w:eastAsia="MS Mincho" w:hAnsi="Calibri" w:cs="Times New Roman"/>
          <w:color w:val="auto"/>
          <w:sz w:val="22"/>
          <w:szCs w:val="22"/>
        </w:rPr>
        <w:tab/>
      </w:r>
      <w:r>
        <w:rPr>
          <w:rFonts w:ascii="Calibri" w:eastAsia="MS Mincho" w:hAnsi="Calibri" w:cs="Times New Roman"/>
          <w:color w:val="auto"/>
          <w:sz w:val="22"/>
          <w:szCs w:val="22"/>
        </w:rPr>
        <w:tab/>
      </w:r>
      <w:r w:rsidRPr="007C732E">
        <w:rPr>
          <w:rFonts w:ascii="Calibri" w:eastAsia="MS Mincho" w:hAnsi="Calibri" w:cs="Times New Roman"/>
          <w:color w:val="auto"/>
          <w:sz w:val="22"/>
          <w:szCs w:val="22"/>
        </w:rPr>
        <w:t>United Nations Capital Development Fund</w:t>
      </w:r>
    </w:p>
    <w:p w:rsidR="00B071FE" w:rsidRDefault="00B071FE"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UNCT</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Country Team</w:t>
      </w:r>
    </w:p>
    <w:p w:rsidR="002A52DB" w:rsidRDefault="002A52DB"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UNCTAD</w:t>
      </w:r>
      <w:r>
        <w:rPr>
          <w:rFonts w:ascii="Calibri" w:eastAsia="MS Mincho" w:hAnsi="Calibri" w:cs="Times New Roman"/>
          <w:color w:val="auto"/>
          <w:sz w:val="22"/>
          <w:szCs w:val="22"/>
        </w:rPr>
        <w:tab/>
        <w:t xml:space="preserve">United Nations Conference on Trade and Development </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UNDP</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Development Programme</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UNECA</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Economic Commission for Africa</w:t>
      </w:r>
    </w:p>
    <w:p w:rsidR="00055452" w:rsidRDefault="00055452"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UNEP</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Environment</w:t>
      </w:r>
      <w:r w:rsidR="00202764">
        <w:rPr>
          <w:rFonts w:ascii="Calibri" w:eastAsia="MS Mincho" w:hAnsi="Calibri" w:cs="Times New Roman"/>
          <w:color w:val="auto"/>
          <w:sz w:val="22"/>
          <w:szCs w:val="22"/>
        </w:rPr>
        <w:t xml:space="preserve"> Programme</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UNESCO</w:t>
      </w:r>
      <w:r>
        <w:rPr>
          <w:rFonts w:ascii="Calibri" w:eastAsia="MS Mincho" w:hAnsi="Calibri" w:cs="Times New Roman"/>
          <w:color w:val="auto"/>
          <w:sz w:val="22"/>
          <w:szCs w:val="22"/>
        </w:rPr>
        <w:tab/>
      </w:r>
      <w:r w:rsidRPr="007C732E">
        <w:rPr>
          <w:rFonts w:ascii="Calibri" w:eastAsia="MS Mincho" w:hAnsi="Calibri" w:cs="Times New Roman"/>
          <w:color w:val="auto"/>
          <w:sz w:val="22"/>
          <w:szCs w:val="22"/>
        </w:rPr>
        <w:t>United Nations Educational, Scientific and Cultural Organi</w:t>
      </w:r>
      <w:r>
        <w:rPr>
          <w:rFonts w:ascii="Calibri" w:eastAsia="MS Mincho" w:hAnsi="Calibri" w:cs="Times New Roman"/>
          <w:color w:val="auto"/>
          <w:sz w:val="22"/>
          <w:szCs w:val="22"/>
        </w:rPr>
        <w:t>z</w:t>
      </w:r>
      <w:r w:rsidRPr="007C732E">
        <w:rPr>
          <w:rFonts w:ascii="Calibri" w:eastAsia="MS Mincho" w:hAnsi="Calibri" w:cs="Times New Roman"/>
          <w:color w:val="auto"/>
          <w:sz w:val="22"/>
          <w:szCs w:val="22"/>
        </w:rPr>
        <w:t>ation</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UNFPA</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Population Fund</w:t>
      </w:r>
    </w:p>
    <w:p w:rsidR="00055452" w:rsidRPr="00B47135" w:rsidRDefault="00055452"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lang w:val="fr-FR"/>
        </w:rPr>
      </w:pPr>
      <w:r w:rsidRPr="00B47135">
        <w:rPr>
          <w:rFonts w:ascii="Calibri" w:eastAsia="MS Mincho" w:hAnsi="Calibri" w:cs="Times New Roman"/>
          <w:color w:val="auto"/>
          <w:sz w:val="22"/>
          <w:szCs w:val="22"/>
          <w:lang w:val="fr-FR"/>
        </w:rPr>
        <w:t>UN Habitat</w:t>
      </w:r>
      <w:r w:rsidRPr="00B47135">
        <w:rPr>
          <w:rFonts w:ascii="Calibri" w:eastAsia="MS Mincho" w:hAnsi="Calibri" w:cs="Times New Roman"/>
          <w:color w:val="auto"/>
          <w:sz w:val="22"/>
          <w:szCs w:val="22"/>
          <w:lang w:val="fr-FR"/>
        </w:rPr>
        <w:tab/>
        <w:t xml:space="preserve">United Nations </w:t>
      </w:r>
      <w:proofErr w:type="spellStart"/>
      <w:r w:rsidRPr="00B47135">
        <w:rPr>
          <w:rFonts w:ascii="Calibri" w:eastAsia="MS Mincho" w:hAnsi="Calibri" w:cs="Times New Roman"/>
          <w:color w:val="auto"/>
          <w:sz w:val="22"/>
          <w:szCs w:val="22"/>
          <w:lang w:val="fr-FR"/>
        </w:rPr>
        <w:t>Settlements</w:t>
      </w:r>
      <w:proofErr w:type="spellEnd"/>
      <w:r w:rsidRPr="00B47135">
        <w:rPr>
          <w:rFonts w:ascii="Calibri" w:eastAsia="MS Mincho" w:hAnsi="Calibri" w:cs="Times New Roman"/>
          <w:color w:val="auto"/>
          <w:sz w:val="22"/>
          <w:szCs w:val="22"/>
          <w:lang w:val="fr-FR"/>
        </w:rPr>
        <w:t xml:space="preserve"> Programme</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UNHCR</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High Commission for Refugees</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UNICEF</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Children’s Fund</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UNIDO</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Industrial</w:t>
      </w:r>
      <w:r w:rsidRPr="00F75894">
        <w:rPr>
          <w:rFonts w:ascii="Calibri" w:eastAsia="MS Mincho" w:hAnsi="Calibri" w:cs="Times New Roman"/>
          <w:color w:val="auto"/>
          <w:sz w:val="22"/>
          <w:szCs w:val="22"/>
        </w:rPr>
        <w:t xml:space="preserve"> </w:t>
      </w:r>
      <w:r w:rsidRPr="007C732E">
        <w:rPr>
          <w:rFonts w:ascii="Calibri" w:eastAsia="MS Mincho" w:hAnsi="Calibri" w:cs="Times New Roman"/>
          <w:color w:val="auto"/>
          <w:sz w:val="22"/>
          <w:szCs w:val="22"/>
        </w:rPr>
        <w:t>Development Organ</w:t>
      </w:r>
      <w:r>
        <w:rPr>
          <w:rFonts w:ascii="Calibri" w:eastAsia="MS Mincho" w:hAnsi="Calibri" w:cs="Times New Roman"/>
          <w:color w:val="auto"/>
          <w:sz w:val="22"/>
          <w:szCs w:val="22"/>
        </w:rPr>
        <w:t>iz</w:t>
      </w:r>
      <w:r w:rsidRPr="007C732E">
        <w:rPr>
          <w:rFonts w:ascii="Calibri" w:eastAsia="MS Mincho" w:hAnsi="Calibri" w:cs="Times New Roman"/>
          <w:color w:val="auto"/>
          <w:sz w:val="22"/>
          <w:szCs w:val="22"/>
        </w:rPr>
        <w:t>ation</w:t>
      </w:r>
    </w:p>
    <w:p w:rsidR="00055452" w:rsidRDefault="00055452"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UNV</w:t>
      </w:r>
      <w:r>
        <w:rPr>
          <w:rFonts w:ascii="Calibri" w:eastAsia="MS Mincho" w:hAnsi="Calibri" w:cs="Times New Roman"/>
          <w:color w:val="auto"/>
          <w:sz w:val="22"/>
          <w:szCs w:val="22"/>
        </w:rPr>
        <w:tab/>
      </w:r>
      <w:r>
        <w:rPr>
          <w:rFonts w:ascii="Calibri" w:eastAsia="MS Mincho" w:hAnsi="Calibri" w:cs="Times New Roman"/>
          <w:color w:val="auto"/>
          <w:sz w:val="22"/>
          <w:szCs w:val="22"/>
        </w:rPr>
        <w:tab/>
        <w:t>United Nations Volunteers Programme</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WFP</w:t>
      </w:r>
      <w:r>
        <w:rPr>
          <w:rFonts w:ascii="Calibri" w:eastAsia="MS Mincho" w:hAnsi="Calibri" w:cs="Times New Roman"/>
          <w:color w:val="auto"/>
          <w:sz w:val="22"/>
          <w:szCs w:val="22"/>
        </w:rPr>
        <w:tab/>
      </w:r>
      <w:r>
        <w:rPr>
          <w:rFonts w:ascii="Calibri" w:eastAsia="MS Mincho" w:hAnsi="Calibri" w:cs="Times New Roman"/>
          <w:color w:val="auto"/>
          <w:sz w:val="22"/>
          <w:szCs w:val="22"/>
        </w:rPr>
        <w:tab/>
        <w:t>World Food Programme</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r>
        <w:rPr>
          <w:rFonts w:ascii="Calibri" w:eastAsia="MS Mincho" w:hAnsi="Calibri" w:cs="Times New Roman"/>
          <w:color w:val="auto"/>
          <w:sz w:val="22"/>
          <w:szCs w:val="22"/>
        </w:rPr>
        <w:t>WHO</w:t>
      </w:r>
      <w:r>
        <w:rPr>
          <w:rFonts w:ascii="Calibri" w:eastAsia="MS Mincho" w:hAnsi="Calibri" w:cs="Times New Roman"/>
          <w:color w:val="auto"/>
          <w:sz w:val="22"/>
          <w:szCs w:val="22"/>
        </w:rPr>
        <w:tab/>
      </w:r>
      <w:r>
        <w:rPr>
          <w:rFonts w:ascii="Calibri" w:eastAsia="MS Mincho" w:hAnsi="Calibri" w:cs="Times New Roman"/>
          <w:color w:val="auto"/>
          <w:sz w:val="22"/>
          <w:szCs w:val="22"/>
        </w:rPr>
        <w:tab/>
        <w:t>World Health Organization</w:t>
      </w:r>
    </w:p>
    <w:p w:rsidR="00F75894" w:rsidRDefault="00F75894" w:rsidP="00F75894">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Times New Roman"/>
          <w:color w:val="auto"/>
          <w:sz w:val="22"/>
          <w:szCs w:val="22"/>
        </w:rPr>
      </w:pPr>
    </w:p>
    <w:p w:rsidR="00954876" w:rsidRDefault="00954876">
      <w:pPr>
        <w:pBdr>
          <w:top w:val="none" w:sz="0" w:space="0" w:color="auto"/>
          <w:left w:val="none" w:sz="0" w:space="0" w:color="auto"/>
          <w:bottom w:val="none" w:sz="0" w:space="0" w:color="auto"/>
          <w:right w:val="none" w:sz="0" w:space="0" w:color="auto"/>
          <w:between w:val="none" w:sz="0" w:space="0" w:color="auto"/>
        </w:pBdr>
      </w:pPr>
      <w:r>
        <w:br w:type="page"/>
      </w:r>
    </w:p>
    <w:p w:rsidR="00954876" w:rsidRPr="00954876" w:rsidRDefault="00954876" w:rsidP="00954876">
      <w:pPr>
        <w:autoSpaceDE w:val="0"/>
        <w:autoSpaceDN w:val="0"/>
        <w:adjustRightInd w:val="0"/>
        <w:spacing w:line="247" w:lineRule="auto"/>
        <w:jc w:val="both"/>
        <w:rPr>
          <w:rFonts w:asciiTheme="majorHAnsi" w:hAnsiTheme="majorHAnsi" w:cs="Times New Roman"/>
          <w:b/>
          <w:color w:val="0070C0"/>
          <w:lang w:eastAsia="en-ZA"/>
        </w:rPr>
      </w:pPr>
      <w:r w:rsidRPr="00954876">
        <w:rPr>
          <w:rFonts w:asciiTheme="majorHAnsi" w:hAnsiTheme="majorHAnsi" w:cs="Times New Roman"/>
          <w:b/>
          <w:color w:val="0070C0"/>
          <w:lang w:eastAsia="en-ZA"/>
        </w:rPr>
        <w:t>Statement of the Government of the Republic of Rwanda</w:t>
      </w:r>
    </w:p>
    <w:p w:rsidR="00954876" w:rsidRPr="00954876" w:rsidRDefault="00954876" w:rsidP="00954876">
      <w:pPr>
        <w:autoSpaceDE w:val="0"/>
        <w:autoSpaceDN w:val="0"/>
        <w:adjustRightInd w:val="0"/>
        <w:spacing w:line="247" w:lineRule="auto"/>
        <w:jc w:val="both"/>
        <w:rPr>
          <w:rFonts w:asciiTheme="majorHAnsi" w:hAnsiTheme="majorHAnsi" w:cs="Times New Roman"/>
          <w:lang w:eastAsia="en-ZA"/>
        </w:rPr>
      </w:pPr>
    </w:p>
    <w:p w:rsidR="00954876" w:rsidRPr="00954876" w:rsidRDefault="00954876" w:rsidP="00954876">
      <w:pPr>
        <w:autoSpaceDE w:val="0"/>
        <w:autoSpaceDN w:val="0"/>
        <w:adjustRightInd w:val="0"/>
        <w:spacing w:line="247" w:lineRule="auto"/>
        <w:jc w:val="both"/>
        <w:rPr>
          <w:rFonts w:asciiTheme="majorHAnsi" w:eastAsia="Times New Roman" w:hAnsiTheme="majorHAnsi" w:cs="Times New Roman"/>
          <w:sz w:val="22"/>
          <w:szCs w:val="22"/>
          <w:lang w:val="en"/>
        </w:rPr>
      </w:pPr>
      <w:r w:rsidRPr="00954876">
        <w:rPr>
          <w:rFonts w:asciiTheme="majorHAnsi" w:hAnsiTheme="majorHAnsi" w:cs="Times New Roman"/>
          <w:sz w:val="22"/>
          <w:szCs w:val="22"/>
          <w:lang w:eastAsia="en-ZA"/>
        </w:rPr>
        <w:t>Currently, Rwanda’s growth, while below historical standards, remains robust relative to the region, with 2017 growth of 6</w:t>
      </w:r>
      <w:r w:rsidR="00D44B13">
        <w:rPr>
          <w:rFonts w:asciiTheme="majorHAnsi" w:hAnsiTheme="majorHAnsi" w:cs="Times New Roman"/>
          <w:sz w:val="22"/>
          <w:szCs w:val="22"/>
          <w:lang w:eastAsia="en-ZA"/>
        </w:rPr>
        <w:t xml:space="preserve"> per cent</w:t>
      </w:r>
      <w:r w:rsidRPr="00954876">
        <w:rPr>
          <w:rFonts w:asciiTheme="majorHAnsi" w:hAnsiTheme="majorHAnsi" w:cs="Times New Roman"/>
          <w:sz w:val="22"/>
          <w:szCs w:val="22"/>
          <w:lang w:eastAsia="en-ZA"/>
        </w:rPr>
        <w:t xml:space="preserve">. </w:t>
      </w:r>
      <w:r w:rsidRPr="00954876">
        <w:rPr>
          <w:rFonts w:asciiTheme="majorHAnsi" w:eastAsia="Times New Roman" w:hAnsiTheme="majorHAnsi" w:cs="Times New Roman"/>
          <w:sz w:val="22"/>
          <w:szCs w:val="22"/>
          <w:lang w:val="en"/>
        </w:rPr>
        <w:t xml:space="preserve">2017 was a highly political year for Rwanda, with Presidential elections August. It was also a year where the </w:t>
      </w:r>
      <w:r w:rsidR="00D44B13">
        <w:rPr>
          <w:rFonts w:asciiTheme="majorHAnsi" w:eastAsia="Times New Roman" w:hAnsiTheme="majorHAnsi" w:cs="Times New Roman"/>
          <w:sz w:val="22"/>
          <w:szCs w:val="22"/>
          <w:lang w:val="en"/>
        </w:rPr>
        <w:t>seven</w:t>
      </w:r>
      <w:r w:rsidRPr="00954876">
        <w:rPr>
          <w:rFonts w:asciiTheme="majorHAnsi" w:eastAsia="Times New Roman" w:hAnsiTheme="majorHAnsi" w:cs="Times New Roman"/>
          <w:sz w:val="22"/>
          <w:szCs w:val="22"/>
          <w:lang w:val="en"/>
        </w:rPr>
        <w:t>-year Government Program (2017-2024) which coincides with the implementation of the remainder of the Economic Development and Poverty Reduction Strategy (EDPRS II</w:t>
      </w:r>
      <w:r w:rsidRPr="00954876">
        <w:rPr>
          <w:rFonts w:asciiTheme="majorHAnsi" w:eastAsia="Times New Roman" w:hAnsiTheme="majorHAnsi" w:cs="Times New Roman"/>
          <w:lang w:val="en"/>
        </w:rPr>
        <w:t>)</w:t>
      </w:r>
      <w:r w:rsidRPr="00954876">
        <w:rPr>
          <w:rFonts w:asciiTheme="majorHAnsi" w:eastAsia="Times New Roman" w:hAnsiTheme="majorHAnsi" w:cs="Times New Roman"/>
          <w:sz w:val="22"/>
          <w:szCs w:val="22"/>
          <w:lang w:val="en"/>
        </w:rPr>
        <w:t xml:space="preserve"> from 2013 to 2018</w:t>
      </w:r>
      <w:r w:rsidRPr="00954876">
        <w:rPr>
          <w:rFonts w:asciiTheme="majorHAnsi" w:eastAsia="Times New Roman" w:hAnsiTheme="majorHAnsi" w:cs="Times New Roman"/>
          <w:lang w:val="en"/>
        </w:rPr>
        <w:t>,</w:t>
      </w:r>
      <w:r w:rsidRPr="00954876">
        <w:rPr>
          <w:rFonts w:asciiTheme="majorHAnsi" w:eastAsia="Times New Roman" w:hAnsiTheme="majorHAnsi" w:cs="Times New Roman"/>
          <w:sz w:val="22"/>
          <w:szCs w:val="22"/>
          <w:lang w:val="en"/>
        </w:rPr>
        <w:t xml:space="preserve"> the Vision 2020 which will also cover the first four years of a new 30-year Rwanda Vision for the period up to 2050, otherwise known as Vision 2050. </w:t>
      </w:r>
    </w:p>
    <w:p w:rsidR="00954876" w:rsidRPr="00954876" w:rsidRDefault="00954876" w:rsidP="00954876">
      <w:pPr>
        <w:autoSpaceDE w:val="0"/>
        <w:autoSpaceDN w:val="0"/>
        <w:adjustRightInd w:val="0"/>
        <w:spacing w:line="247" w:lineRule="auto"/>
        <w:jc w:val="both"/>
        <w:rPr>
          <w:rFonts w:asciiTheme="majorHAnsi" w:eastAsia="Times New Roman" w:hAnsiTheme="majorHAnsi" w:cs="Times New Roman"/>
          <w:sz w:val="22"/>
          <w:szCs w:val="22"/>
          <w:lang w:val="en"/>
        </w:rPr>
      </w:pPr>
    </w:p>
    <w:p w:rsidR="00954876" w:rsidRPr="00954876" w:rsidRDefault="00954876" w:rsidP="00954876">
      <w:pPr>
        <w:autoSpaceDE w:val="0"/>
        <w:autoSpaceDN w:val="0"/>
        <w:adjustRightInd w:val="0"/>
        <w:spacing w:line="247" w:lineRule="auto"/>
        <w:jc w:val="both"/>
        <w:rPr>
          <w:rFonts w:asciiTheme="majorHAnsi" w:eastAsia="Times New Roman" w:hAnsiTheme="majorHAnsi" w:cs="Times New Roman"/>
          <w:sz w:val="22"/>
          <w:szCs w:val="22"/>
          <w:lang w:val="en"/>
        </w:rPr>
      </w:pPr>
      <w:r w:rsidRPr="00954876">
        <w:rPr>
          <w:rFonts w:asciiTheme="majorHAnsi" w:eastAsia="Times New Roman" w:hAnsiTheme="majorHAnsi" w:cs="Times New Roman"/>
          <w:sz w:val="22"/>
          <w:szCs w:val="22"/>
          <w:lang w:val="en"/>
        </w:rPr>
        <w:t>The implementation instrument for all the above is the National Strategy for Transformation (NST1). The NST1 also embraces the Sustainable Development Goals (SDGs); the Africa Union Agenda 2063; and the East African Community (EAC) Vision 2050, which focuses on initiatives for job creation and employment.</w:t>
      </w:r>
    </w:p>
    <w:p w:rsidR="00954876" w:rsidRPr="00954876" w:rsidRDefault="00954876" w:rsidP="00954876">
      <w:pPr>
        <w:autoSpaceDE w:val="0"/>
        <w:autoSpaceDN w:val="0"/>
        <w:adjustRightInd w:val="0"/>
        <w:spacing w:line="247" w:lineRule="auto"/>
        <w:rPr>
          <w:rFonts w:asciiTheme="majorHAnsi" w:hAnsiTheme="majorHAnsi" w:cs="Times New Roman"/>
          <w:sz w:val="22"/>
          <w:szCs w:val="22"/>
          <w:lang w:eastAsia="en-ZA"/>
        </w:rPr>
      </w:pPr>
    </w:p>
    <w:p w:rsidR="00954876" w:rsidRPr="00954876" w:rsidRDefault="00954876" w:rsidP="00954876">
      <w:pPr>
        <w:autoSpaceDE w:val="0"/>
        <w:autoSpaceDN w:val="0"/>
        <w:adjustRightInd w:val="0"/>
        <w:spacing w:line="247" w:lineRule="auto"/>
        <w:jc w:val="both"/>
        <w:rPr>
          <w:rFonts w:asciiTheme="majorHAnsi" w:hAnsiTheme="majorHAnsi" w:cs="Times New Roman"/>
          <w:lang w:eastAsia="en-ZA"/>
        </w:rPr>
      </w:pPr>
      <w:r w:rsidRPr="00954876">
        <w:rPr>
          <w:rFonts w:asciiTheme="majorHAnsi" w:hAnsiTheme="majorHAnsi" w:cs="Times New Roman"/>
          <w:sz w:val="22"/>
          <w:szCs w:val="22"/>
          <w:lang w:eastAsia="en-ZA"/>
        </w:rPr>
        <w:t xml:space="preserve">The NST 1 was developed based on </w:t>
      </w:r>
      <w:r w:rsidR="00D44B13">
        <w:rPr>
          <w:rFonts w:asciiTheme="majorHAnsi" w:hAnsiTheme="majorHAnsi" w:cs="Times New Roman"/>
          <w:sz w:val="22"/>
          <w:szCs w:val="22"/>
          <w:lang w:eastAsia="en-ZA"/>
        </w:rPr>
        <w:t>positive</w:t>
      </w:r>
      <w:r w:rsidRPr="00954876">
        <w:rPr>
          <w:rFonts w:asciiTheme="majorHAnsi" w:hAnsiTheme="majorHAnsi" w:cs="Times New Roman"/>
          <w:sz w:val="22"/>
          <w:szCs w:val="22"/>
          <w:lang w:eastAsia="en-ZA"/>
        </w:rPr>
        <w:t xml:space="preserve"> and potentially transformational factors that the country inherited from the previous development strategy (EDPRS2). Rwanda's visionary leadership, the culture of being results-focused and the favo</w:t>
      </w:r>
      <w:r w:rsidR="00D44B13">
        <w:rPr>
          <w:rFonts w:asciiTheme="majorHAnsi" w:hAnsiTheme="majorHAnsi" w:cs="Times New Roman"/>
          <w:sz w:val="22"/>
          <w:szCs w:val="22"/>
          <w:lang w:eastAsia="en-ZA"/>
        </w:rPr>
        <w:t>u</w:t>
      </w:r>
      <w:r w:rsidRPr="00954876">
        <w:rPr>
          <w:rFonts w:asciiTheme="majorHAnsi" w:hAnsiTheme="majorHAnsi" w:cs="Times New Roman"/>
          <w:sz w:val="22"/>
          <w:szCs w:val="22"/>
          <w:lang w:eastAsia="en-ZA"/>
        </w:rPr>
        <w:t xml:space="preserve">rable environment for doing business are some of those factors. Rwanda is a member of regional economic blocks like the East African Community (EAC), the Economic Community of Central African States (ECCAS) and Common Market for Eastern and Southern Africa (COMESA) among others. These markets could be tapped through increased intra Africa trade and removal of non-trade barriers. </w:t>
      </w:r>
    </w:p>
    <w:p w:rsidR="00954876" w:rsidRPr="00954876" w:rsidRDefault="00954876" w:rsidP="00954876">
      <w:pPr>
        <w:autoSpaceDE w:val="0"/>
        <w:autoSpaceDN w:val="0"/>
        <w:adjustRightInd w:val="0"/>
        <w:spacing w:line="247" w:lineRule="auto"/>
        <w:jc w:val="both"/>
        <w:rPr>
          <w:rFonts w:asciiTheme="majorHAnsi" w:hAnsiTheme="majorHAnsi" w:cs="Times New Roman"/>
          <w:sz w:val="22"/>
          <w:szCs w:val="22"/>
          <w:lang w:eastAsia="en-ZA"/>
        </w:rPr>
      </w:pPr>
    </w:p>
    <w:p w:rsidR="00954876" w:rsidRPr="00954876" w:rsidRDefault="00954876" w:rsidP="00954876">
      <w:pPr>
        <w:shd w:val="clear" w:color="auto" w:fill="FFFFFF"/>
        <w:spacing w:line="247" w:lineRule="auto"/>
        <w:jc w:val="both"/>
        <w:rPr>
          <w:rFonts w:asciiTheme="majorHAnsi" w:eastAsia="Times New Roman" w:hAnsiTheme="majorHAnsi" w:cstheme="minorHAnsi"/>
        </w:rPr>
      </w:pPr>
      <w:r w:rsidRPr="00954876">
        <w:rPr>
          <w:rFonts w:asciiTheme="majorHAnsi" w:eastAsia="Times New Roman" w:hAnsiTheme="majorHAnsi" w:cstheme="minorHAnsi"/>
          <w:sz w:val="22"/>
          <w:szCs w:val="22"/>
        </w:rPr>
        <w:t xml:space="preserve">The </w:t>
      </w:r>
      <w:r w:rsidRPr="00954876">
        <w:rPr>
          <w:rFonts w:asciiTheme="majorHAnsi" w:eastAsia="Times New Roman" w:hAnsiTheme="majorHAnsi" w:cstheme="minorHAnsi"/>
        </w:rPr>
        <w:t>G</w:t>
      </w:r>
      <w:r w:rsidRPr="00954876">
        <w:rPr>
          <w:rFonts w:asciiTheme="majorHAnsi" w:eastAsia="Times New Roman" w:hAnsiTheme="majorHAnsi" w:cstheme="minorHAnsi"/>
          <w:sz w:val="22"/>
          <w:szCs w:val="22"/>
        </w:rPr>
        <w:t>overnment worked very hard to address key challenges highlighted encountered during the EDPRS II, used lessons to inform the NST 1. Economic growth averaged 6.1</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(2013-2016) compared to 11.5</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targeted over the period 2013 to 2020. Growth in the sectors of </w:t>
      </w:r>
      <w:r w:rsidR="00D44B13">
        <w:rPr>
          <w:rFonts w:asciiTheme="majorHAnsi" w:eastAsia="Times New Roman" w:hAnsiTheme="majorHAnsi" w:cstheme="minorHAnsi"/>
          <w:sz w:val="22"/>
          <w:szCs w:val="22"/>
        </w:rPr>
        <w:t>a</w:t>
      </w:r>
      <w:r w:rsidRPr="00954876">
        <w:rPr>
          <w:rFonts w:asciiTheme="majorHAnsi" w:eastAsia="Times New Roman" w:hAnsiTheme="majorHAnsi" w:cstheme="minorHAnsi"/>
          <w:sz w:val="22"/>
          <w:szCs w:val="22"/>
        </w:rPr>
        <w:t xml:space="preserve">griculture, industry and services did not meet targets. </w:t>
      </w: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p>
    <w:p w:rsidR="00954876" w:rsidRPr="00954876" w:rsidRDefault="00954876" w:rsidP="00954876">
      <w:pPr>
        <w:shd w:val="clear" w:color="auto" w:fill="FFFFFF"/>
        <w:spacing w:line="247" w:lineRule="auto"/>
        <w:jc w:val="both"/>
        <w:rPr>
          <w:rFonts w:asciiTheme="majorHAnsi" w:eastAsia="Times New Roman" w:hAnsiTheme="majorHAnsi" w:cstheme="minorHAnsi"/>
        </w:rPr>
      </w:pPr>
      <w:r w:rsidRPr="00954876">
        <w:rPr>
          <w:rFonts w:asciiTheme="majorHAnsi" w:eastAsia="Times New Roman" w:hAnsiTheme="majorHAnsi" w:cstheme="minorHAnsi"/>
          <w:sz w:val="22"/>
          <w:szCs w:val="22"/>
        </w:rPr>
        <w:t xml:space="preserve">Exports have become more </w:t>
      </w:r>
      <w:proofErr w:type="gramStart"/>
      <w:r w:rsidRPr="00954876">
        <w:rPr>
          <w:rFonts w:asciiTheme="majorHAnsi" w:eastAsia="Times New Roman" w:hAnsiTheme="majorHAnsi" w:cstheme="minorHAnsi"/>
          <w:sz w:val="22"/>
          <w:szCs w:val="22"/>
        </w:rPr>
        <w:t>diversified</w:t>
      </w:r>
      <w:proofErr w:type="gramEnd"/>
      <w:r w:rsidRPr="00954876">
        <w:rPr>
          <w:rFonts w:asciiTheme="majorHAnsi" w:eastAsia="Times New Roman" w:hAnsiTheme="majorHAnsi" w:cstheme="minorHAnsi"/>
          <w:sz w:val="22"/>
          <w:szCs w:val="22"/>
        </w:rPr>
        <w:t xml:space="preserve"> but performance has been weaker than projected in both traditional and non-traditional sectors. Weak domestic saving is a constraint on the domestic capacity to generate financing for private sector investment. Electricity generation increased by 72</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between 2012 and 2016 and access to electricity has improved but is still substantially lower than targeted. Rural households with access to electricity increased from 5</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to 27</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over the </w:t>
      </w:r>
      <w:r w:rsidR="00475D44" w:rsidRPr="00954876">
        <w:rPr>
          <w:rFonts w:asciiTheme="majorHAnsi" w:eastAsia="Times New Roman" w:hAnsiTheme="majorHAnsi" w:cstheme="minorHAnsi"/>
          <w:sz w:val="22"/>
          <w:szCs w:val="22"/>
        </w:rPr>
        <w:t>period but</w:t>
      </w:r>
      <w:r w:rsidRPr="00954876">
        <w:rPr>
          <w:rFonts w:asciiTheme="majorHAnsi" w:eastAsia="Times New Roman" w:hAnsiTheme="majorHAnsi" w:cstheme="minorHAnsi"/>
          <w:sz w:val="22"/>
          <w:szCs w:val="22"/>
        </w:rPr>
        <w:t xml:space="preserve"> fell below the EDPRS II 2016 target of 50</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Investments in increasing generation capacity have led to reduction in the electricity tariff for industry; however, challenges remain on ensuring reliability and consuming excess power generated. Rwanda is urbanizing at a high rate considering the last two decades where it has been among the highest urbanizing countries in Africa. However, urbanization needs to be accelerated for its transformational potential and its association with higher productivity, and higher income opportunities. </w:t>
      </w:r>
    </w:p>
    <w:p w:rsidR="00954876" w:rsidRPr="00954876" w:rsidRDefault="00954876" w:rsidP="00954876">
      <w:pPr>
        <w:shd w:val="clear" w:color="auto" w:fill="FFFFFF"/>
        <w:spacing w:line="247" w:lineRule="auto"/>
        <w:jc w:val="both"/>
        <w:rPr>
          <w:rFonts w:asciiTheme="majorHAnsi" w:eastAsia="Times New Roman" w:hAnsiTheme="majorHAnsi" w:cstheme="minorHAnsi"/>
        </w:rPr>
      </w:pP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r w:rsidRPr="00954876">
        <w:rPr>
          <w:rFonts w:asciiTheme="majorHAnsi" w:eastAsia="Times New Roman" w:hAnsiTheme="majorHAnsi" w:cstheme="minorHAnsi"/>
          <w:sz w:val="22"/>
          <w:szCs w:val="22"/>
        </w:rPr>
        <w:t>Access to primary education has reached near universal levels but there has been a mixed overall performance in education. Primary completion rate was at 65.2</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(2016) and low net enrolment rate at secondary level of 32.9</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(2016). Citizen satisfaction with public service delivery at 67.7</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demonstrates the efforts that are needed to improve the efficiency in delivery in line with the target of 80</w:t>
      </w:r>
      <w:r w:rsidR="00D44B13">
        <w:rPr>
          <w:rFonts w:asciiTheme="majorHAnsi" w:eastAsia="Times New Roman" w:hAnsiTheme="majorHAnsi" w:cstheme="minorHAnsi"/>
          <w:sz w:val="22"/>
          <w:szCs w:val="22"/>
        </w:rPr>
        <w:t xml:space="preserve"> per cent</w:t>
      </w:r>
      <w:r w:rsidRPr="00954876">
        <w:rPr>
          <w:rFonts w:asciiTheme="majorHAnsi" w:eastAsia="Times New Roman" w:hAnsiTheme="majorHAnsi" w:cstheme="minorHAnsi"/>
          <w:sz w:val="22"/>
          <w:szCs w:val="22"/>
        </w:rPr>
        <w:t xml:space="preserve"> satisfaction.</w:t>
      </w:r>
    </w:p>
    <w:p w:rsidR="00954876" w:rsidRPr="00954876" w:rsidRDefault="00954876" w:rsidP="00954876">
      <w:pPr>
        <w:shd w:val="clear" w:color="auto" w:fill="FFFFFF"/>
        <w:spacing w:line="247" w:lineRule="auto"/>
        <w:jc w:val="both"/>
        <w:rPr>
          <w:rFonts w:asciiTheme="majorHAnsi" w:eastAsia="Times New Roman" w:hAnsiTheme="majorHAnsi" w:cstheme="minorHAnsi"/>
        </w:rPr>
      </w:pP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r w:rsidRPr="00954876">
        <w:rPr>
          <w:rFonts w:asciiTheme="majorHAnsi" w:eastAsia="Times New Roman" w:hAnsiTheme="majorHAnsi" w:cstheme="minorHAnsi"/>
          <w:sz w:val="22"/>
          <w:szCs w:val="22"/>
        </w:rPr>
        <w:t>The above successes and challenges have led to the ambitious development aspiration through the newly developed National Strategy for Transformation (NST1) based on three pillars: Economic Transformation, Social Transformation and Transformational Governance. They are the basis of the continuing drive towards Rwanda's transformation.</w:t>
      </w: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p>
    <w:p w:rsidR="00954876" w:rsidRPr="00954876" w:rsidRDefault="00954876" w:rsidP="00954876">
      <w:pPr>
        <w:shd w:val="clear" w:color="auto" w:fill="FFFFFF"/>
        <w:spacing w:line="247" w:lineRule="auto"/>
        <w:jc w:val="both"/>
        <w:rPr>
          <w:rFonts w:asciiTheme="majorHAnsi" w:eastAsia="Times New Roman" w:hAnsiTheme="majorHAnsi" w:cstheme="minorHAnsi"/>
        </w:rPr>
      </w:pPr>
      <w:r w:rsidRPr="00954876">
        <w:rPr>
          <w:rFonts w:asciiTheme="majorHAnsi" w:eastAsia="Times New Roman" w:hAnsiTheme="majorHAnsi" w:cstheme="minorHAnsi"/>
          <w:sz w:val="22"/>
          <w:szCs w:val="22"/>
        </w:rPr>
        <w:t xml:space="preserve">The Government of Rwanda acknowledges the sustained and on-going support and assistance of ‘UN Rwanda’ – the UN “Delivering as One” - in implementing the programmes and activities identified in EDPRS II. We recognise too UN Rwanda’s contribution and support for the development of the National Strategy for Transformation (NST1) alongside that of all our other development partners, to which this United Development Assistance Programme (UNDP II) 2018-2023 is aligned and integrated fully in its focus areas, outcomes, outputs and the accountability for results. </w:t>
      </w: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p>
    <w:p w:rsidR="00954876" w:rsidRPr="00954876" w:rsidRDefault="00954876" w:rsidP="00954876">
      <w:pPr>
        <w:shd w:val="clear" w:color="auto" w:fill="FFFFFF"/>
        <w:spacing w:line="247" w:lineRule="auto"/>
        <w:jc w:val="both"/>
        <w:rPr>
          <w:rFonts w:asciiTheme="majorHAnsi" w:eastAsia="Times New Roman" w:hAnsiTheme="majorHAnsi" w:cstheme="minorHAnsi"/>
        </w:rPr>
      </w:pPr>
      <w:r w:rsidRPr="00954876">
        <w:rPr>
          <w:rFonts w:asciiTheme="majorHAnsi" w:eastAsia="Times New Roman" w:hAnsiTheme="majorHAnsi" w:cstheme="minorHAnsi"/>
          <w:sz w:val="22"/>
          <w:szCs w:val="22"/>
        </w:rPr>
        <w:t>As Chair of the ‘One UN’ Steering Committee for Delivering as One in Rwanda, the Government acknowledges the UN systems</w:t>
      </w:r>
      <w:r w:rsidR="00D44B13">
        <w:rPr>
          <w:rFonts w:asciiTheme="majorHAnsi" w:eastAsia="Times New Roman" w:hAnsiTheme="majorHAnsi" w:cstheme="minorHAnsi"/>
          <w:sz w:val="22"/>
          <w:szCs w:val="22"/>
        </w:rPr>
        <w:t>’</w:t>
      </w:r>
      <w:r w:rsidRPr="00954876">
        <w:rPr>
          <w:rFonts w:asciiTheme="majorHAnsi" w:eastAsia="Times New Roman" w:hAnsiTheme="majorHAnsi" w:cstheme="minorHAnsi"/>
          <w:sz w:val="22"/>
          <w:szCs w:val="22"/>
        </w:rPr>
        <w:t xml:space="preserve"> on-going commitment to the domestication of Sustainable Development Goals and the UN reforms. Rwanda’s continued readiness to embrace news ways of working with the UN, the people of Rwanda, and development partners – and openness to constructive criticism has meant more development assistance is delivered through national systems and structures, reduced transaction costs of aid, strengthened national institutions, and more resources for development. </w:t>
      </w:r>
    </w:p>
    <w:p w:rsidR="00954876" w:rsidRPr="00954876" w:rsidRDefault="00954876" w:rsidP="00954876">
      <w:pPr>
        <w:shd w:val="clear" w:color="auto" w:fill="FFFFFF"/>
        <w:spacing w:line="247" w:lineRule="auto"/>
        <w:jc w:val="both"/>
        <w:rPr>
          <w:rFonts w:asciiTheme="majorHAnsi" w:eastAsia="Times New Roman" w:hAnsiTheme="majorHAnsi" w:cstheme="minorHAnsi"/>
        </w:rPr>
      </w:pPr>
    </w:p>
    <w:p w:rsidR="00954876" w:rsidRPr="00954876" w:rsidRDefault="00954876" w:rsidP="00954876">
      <w:pPr>
        <w:shd w:val="clear" w:color="auto" w:fill="FFFFFF"/>
        <w:spacing w:line="247" w:lineRule="auto"/>
        <w:jc w:val="both"/>
        <w:rPr>
          <w:rFonts w:asciiTheme="majorHAnsi" w:eastAsia="Times New Roman" w:hAnsiTheme="majorHAnsi" w:cstheme="minorHAnsi"/>
        </w:rPr>
      </w:pPr>
      <w:r w:rsidRPr="00954876">
        <w:rPr>
          <w:rFonts w:asciiTheme="majorHAnsi" w:eastAsia="Times New Roman" w:hAnsiTheme="majorHAnsi" w:cstheme="minorHAnsi"/>
          <w:sz w:val="22"/>
          <w:szCs w:val="22"/>
        </w:rPr>
        <w:t>Our partnership with the UN, and indeed with all our development partners, sets a dynamic example of a country inspired by the goals of the Rome and Paris Declarations, the Accra Agenda and, most recently the aspirations of the signatories to the Busan Partnership.</w:t>
      </w: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r w:rsidRPr="00954876">
        <w:rPr>
          <w:rFonts w:asciiTheme="majorHAnsi" w:eastAsia="Times New Roman" w:hAnsiTheme="majorHAnsi" w:cstheme="minorHAnsi"/>
          <w:sz w:val="22"/>
          <w:szCs w:val="22"/>
        </w:rPr>
        <w:t>The Government of Rwanda is fully committed to working with UN Rwanda in the implementation of the UNDAP II from 2018-2023 which is fully aligned to our national framework and the national development cycle. We both welcome and express great confidence in the Rwanda UNDAP II. We thank all our development partners for their on-going engagement and financial support and look forward to working with all partners in the same spirit.</w:t>
      </w:r>
    </w:p>
    <w:p w:rsidR="00954876" w:rsidRPr="00954876" w:rsidRDefault="00954876" w:rsidP="00954876">
      <w:pPr>
        <w:shd w:val="clear" w:color="auto" w:fill="FFFFFF"/>
        <w:spacing w:line="247" w:lineRule="auto"/>
        <w:jc w:val="both"/>
        <w:rPr>
          <w:rFonts w:asciiTheme="majorHAnsi" w:eastAsia="Times New Roman" w:hAnsiTheme="majorHAnsi" w:cstheme="minorHAnsi"/>
          <w:sz w:val="22"/>
          <w:szCs w:val="22"/>
        </w:rPr>
      </w:pPr>
    </w:p>
    <w:p w:rsidR="00954876" w:rsidRDefault="00954876" w:rsidP="00954876">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D44B13" w:rsidRPr="00954876" w:rsidRDefault="00D44B13" w:rsidP="00954876">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954876" w:rsidRPr="00954876" w:rsidRDefault="00954876" w:rsidP="00954876">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i/>
          <w:color w:val="auto"/>
        </w:rPr>
      </w:pPr>
      <w:proofErr w:type="spellStart"/>
      <w:r w:rsidRPr="00954876">
        <w:rPr>
          <w:rFonts w:asciiTheme="majorHAnsi" w:hAnsiTheme="majorHAnsi" w:cstheme="majorHAnsi"/>
          <w:b/>
          <w:i/>
          <w:color w:val="auto"/>
        </w:rPr>
        <w:t>Dr.</w:t>
      </w:r>
      <w:proofErr w:type="spellEnd"/>
      <w:r w:rsidRPr="00954876">
        <w:rPr>
          <w:rFonts w:asciiTheme="majorHAnsi" w:hAnsiTheme="majorHAnsi" w:cstheme="majorHAnsi"/>
          <w:b/>
          <w:i/>
          <w:color w:val="auto"/>
        </w:rPr>
        <w:t xml:space="preserve"> </w:t>
      </w:r>
      <w:proofErr w:type="spellStart"/>
      <w:r w:rsidRPr="00954876">
        <w:rPr>
          <w:rFonts w:asciiTheme="majorHAnsi" w:hAnsiTheme="majorHAnsi" w:cstheme="majorHAnsi"/>
          <w:b/>
          <w:i/>
          <w:color w:val="auto"/>
        </w:rPr>
        <w:t>Uzziel</w:t>
      </w:r>
      <w:proofErr w:type="spellEnd"/>
      <w:r w:rsidRPr="00954876">
        <w:rPr>
          <w:rFonts w:asciiTheme="majorHAnsi" w:hAnsiTheme="majorHAnsi" w:cstheme="majorHAnsi"/>
          <w:b/>
          <w:i/>
          <w:color w:val="auto"/>
        </w:rPr>
        <w:t xml:space="preserve"> </w:t>
      </w:r>
      <w:proofErr w:type="spellStart"/>
      <w:r w:rsidRPr="00954876">
        <w:rPr>
          <w:rFonts w:asciiTheme="majorHAnsi" w:hAnsiTheme="majorHAnsi" w:cstheme="majorHAnsi"/>
          <w:b/>
          <w:i/>
          <w:color w:val="auto"/>
        </w:rPr>
        <w:t>Ndagijimana</w:t>
      </w:r>
      <w:proofErr w:type="spellEnd"/>
    </w:p>
    <w:p w:rsidR="00954876" w:rsidRPr="00954876" w:rsidRDefault="00954876" w:rsidP="00954876">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i/>
          <w:color w:val="auto"/>
        </w:rPr>
      </w:pPr>
      <w:r w:rsidRPr="00954876">
        <w:rPr>
          <w:rFonts w:asciiTheme="majorHAnsi" w:hAnsiTheme="majorHAnsi" w:cstheme="majorHAnsi"/>
          <w:b/>
          <w:i/>
          <w:color w:val="auto"/>
        </w:rPr>
        <w:t>Minister of Finance and Economic Planning</w:t>
      </w:r>
    </w:p>
    <w:p w:rsidR="00605418" w:rsidRPr="00B96F9C" w:rsidRDefault="00ED0E5C" w:rsidP="009F3849">
      <w:pPr>
        <w:pStyle w:val="Normal1"/>
        <w:jc w:val="both"/>
        <w:rPr>
          <w:rFonts w:ascii="Calibri" w:eastAsia="Calibri" w:hAnsi="Calibri" w:cs="Calibri"/>
          <w:sz w:val="22"/>
          <w:szCs w:val="22"/>
          <w:lang w:val="en-GB"/>
        </w:rPr>
      </w:pPr>
      <w:r w:rsidRPr="00B96F9C">
        <w:rPr>
          <w:lang w:val="en-GB"/>
        </w:rPr>
        <w:br w:type="page"/>
      </w:r>
    </w:p>
    <w:p w:rsidR="00171426" w:rsidRPr="00954876" w:rsidRDefault="005E16ED" w:rsidP="009F3849">
      <w:pPr>
        <w:pStyle w:val="Heading1"/>
        <w:jc w:val="both"/>
        <w:rPr>
          <w:rFonts w:asciiTheme="majorHAnsi" w:hAnsiTheme="majorHAnsi" w:cstheme="majorHAnsi"/>
          <w:color w:val="0070C0"/>
          <w:sz w:val="24"/>
          <w:szCs w:val="24"/>
          <w:lang w:val="en-GB"/>
        </w:rPr>
      </w:pPr>
      <w:bookmarkStart w:id="3" w:name="_Toc510098835"/>
      <w:r w:rsidRPr="00954876">
        <w:rPr>
          <w:rFonts w:asciiTheme="majorHAnsi" w:hAnsiTheme="majorHAnsi" w:cstheme="majorHAnsi"/>
          <w:color w:val="0070C0"/>
          <w:sz w:val="24"/>
          <w:szCs w:val="24"/>
          <w:lang w:val="en-GB"/>
        </w:rPr>
        <w:t>U</w:t>
      </w:r>
      <w:r w:rsidR="00415108" w:rsidRPr="00954876">
        <w:rPr>
          <w:rFonts w:asciiTheme="majorHAnsi" w:hAnsiTheme="majorHAnsi" w:cstheme="majorHAnsi"/>
          <w:color w:val="0070C0"/>
          <w:sz w:val="24"/>
          <w:szCs w:val="24"/>
          <w:lang w:val="en-GB"/>
        </w:rPr>
        <w:t xml:space="preserve">nited Nations in </w:t>
      </w:r>
      <w:r w:rsidR="001F4B14" w:rsidRPr="00954876">
        <w:rPr>
          <w:rFonts w:asciiTheme="majorHAnsi" w:hAnsiTheme="majorHAnsi" w:cstheme="majorHAnsi"/>
          <w:color w:val="0070C0"/>
          <w:sz w:val="24"/>
          <w:szCs w:val="24"/>
          <w:lang w:val="en-GB"/>
        </w:rPr>
        <w:t xml:space="preserve">Rwanda Vision </w:t>
      </w:r>
      <w:r w:rsidRPr="00954876">
        <w:rPr>
          <w:rFonts w:asciiTheme="majorHAnsi" w:hAnsiTheme="majorHAnsi" w:cstheme="majorHAnsi"/>
          <w:color w:val="0070C0"/>
          <w:sz w:val="24"/>
          <w:szCs w:val="24"/>
          <w:lang w:val="en-GB"/>
        </w:rPr>
        <w:t xml:space="preserve">2030 </w:t>
      </w:r>
    </w:p>
    <w:p w:rsidR="001F4B14" w:rsidRPr="00E979D9" w:rsidRDefault="001F4B14" w:rsidP="001F4B14">
      <w:pPr>
        <w:pStyle w:val="Normal1"/>
        <w:rPr>
          <w:sz w:val="22"/>
          <w:szCs w:val="22"/>
          <w:lang w:val="en-GB"/>
        </w:rPr>
      </w:pPr>
    </w:p>
    <w:p w:rsidR="00B3700D" w:rsidRPr="00E979D9" w:rsidRDefault="006A7EC3"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r w:rsidRPr="00E979D9">
        <w:rPr>
          <w:rFonts w:ascii="Calibri" w:eastAsia="Calibri" w:hAnsi="Calibri" w:cs="Calibri"/>
          <w:color w:val="auto"/>
          <w:sz w:val="22"/>
          <w:szCs w:val="22"/>
        </w:rPr>
        <w:t>Achieving the S</w:t>
      </w:r>
      <w:r w:rsidR="00415108" w:rsidRPr="00E979D9">
        <w:rPr>
          <w:rFonts w:ascii="Calibri" w:eastAsia="Calibri" w:hAnsi="Calibri" w:cs="Calibri"/>
          <w:color w:val="auto"/>
          <w:sz w:val="22"/>
          <w:szCs w:val="22"/>
        </w:rPr>
        <w:t>ustainable Development Goals (S</w:t>
      </w:r>
      <w:r w:rsidRPr="00E979D9">
        <w:rPr>
          <w:rFonts w:ascii="Calibri" w:eastAsia="Calibri" w:hAnsi="Calibri" w:cs="Calibri"/>
          <w:color w:val="auto"/>
          <w:sz w:val="22"/>
          <w:szCs w:val="22"/>
        </w:rPr>
        <w:t>DGs</w:t>
      </w:r>
      <w:r w:rsidR="00415108" w:rsidRPr="00E979D9">
        <w:rPr>
          <w:rFonts w:ascii="Calibri" w:eastAsia="Calibri" w:hAnsi="Calibri" w:cs="Calibri"/>
          <w:color w:val="auto"/>
          <w:sz w:val="22"/>
          <w:szCs w:val="22"/>
        </w:rPr>
        <w:t>)</w:t>
      </w:r>
      <w:r w:rsidRPr="00E979D9">
        <w:rPr>
          <w:rFonts w:ascii="Calibri" w:eastAsia="Calibri" w:hAnsi="Calibri" w:cs="Calibri"/>
          <w:color w:val="auto"/>
          <w:sz w:val="22"/>
          <w:szCs w:val="22"/>
        </w:rPr>
        <w:t xml:space="preserve"> in Rwanda will necessitate a precise understanding of the structural drivers of poverty and the trends that will pull the country in a positive direction.</w:t>
      </w:r>
      <w:r w:rsidR="001C146D">
        <w:rPr>
          <w:rFonts w:ascii="Calibri" w:eastAsia="Calibri" w:hAnsi="Calibri" w:cs="Calibri"/>
          <w:color w:val="auto"/>
          <w:sz w:val="22"/>
          <w:szCs w:val="22"/>
        </w:rPr>
        <w:t xml:space="preserve"> </w:t>
      </w:r>
      <w:r w:rsidR="00DF74BC" w:rsidRPr="00E979D9">
        <w:rPr>
          <w:rFonts w:ascii="Calibri" w:eastAsia="Calibri" w:hAnsi="Calibri" w:cs="Calibri"/>
          <w:color w:val="auto"/>
          <w:sz w:val="22"/>
          <w:szCs w:val="22"/>
        </w:rPr>
        <w:t>T</w:t>
      </w:r>
      <w:r w:rsidR="000040E8" w:rsidRPr="00E979D9">
        <w:rPr>
          <w:rFonts w:ascii="Calibri" w:eastAsia="Calibri" w:hAnsi="Calibri" w:cs="Calibri"/>
          <w:color w:val="auto"/>
          <w:sz w:val="22"/>
          <w:szCs w:val="22"/>
        </w:rPr>
        <w:t>o</w:t>
      </w:r>
      <w:r w:rsidR="00F30427" w:rsidRPr="00E979D9">
        <w:rPr>
          <w:rFonts w:ascii="Calibri" w:eastAsia="Calibri" w:hAnsi="Calibri" w:cs="Calibri"/>
          <w:color w:val="auto"/>
          <w:sz w:val="22"/>
          <w:szCs w:val="22"/>
        </w:rPr>
        <w:t xml:space="preserve"> </w:t>
      </w:r>
      <w:r w:rsidRPr="00E979D9">
        <w:rPr>
          <w:rFonts w:ascii="Calibri" w:eastAsia="Calibri" w:hAnsi="Calibri" w:cs="Calibri"/>
          <w:color w:val="auto"/>
          <w:sz w:val="22"/>
          <w:szCs w:val="22"/>
        </w:rPr>
        <w:t xml:space="preserve">facilitate a common understanding of such factors, </w:t>
      </w:r>
      <w:r w:rsidR="00DF74BC" w:rsidRPr="00E979D9">
        <w:rPr>
          <w:rFonts w:ascii="Calibri" w:eastAsia="Calibri" w:hAnsi="Calibri" w:cs="Calibri"/>
          <w:color w:val="auto"/>
          <w:sz w:val="22"/>
          <w:szCs w:val="22"/>
        </w:rPr>
        <w:t xml:space="preserve">in September 2017, </w:t>
      </w:r>
      <w:r w:rsidRPr="00E979D9">
        <w:rPr>
          <w:rFonts w:ascii="Calibri" w:eastAsia="Calibri" w:hAnsi="Calibri" w:cs="Calibri"/>
          <w:color w:val="auto"/>
          <w:sz w:val="22"/>
          <w:szCs w:val="22"/>
        </w:rPr>
        <w:t>the U</w:t>
      </w:r>
      <w:r w:rsidR="00DF74BC" w:rsidRPr="00E979D9">
        <w:rPr>
          <w:rFonts w:ascii="Calibri" w:eastAsia="Calibri" w:hAnsi="Calibri" w:cs="Calibri"/>
          <w:color w:val="auto"/>
          <w:sz w:val="22"/>
          <w:szCs w:val="22"/>
        </w:rPr>
        <w:t xml:space="preserve">nited Nations </w:t>
      </w:r>
      <w:r w:rsidRPr="00E979D9">
        <w:rPr>
          <w:rFonts w:ascii="Calibri" w:eastAsia="Calibri" w:hAnsi="Calibri" w:cs="Calibri"/>
          <w:color w:val="auto"/>
          <w:sz w:val="22"/>
          <w:szCs w:val="22"/>
        </w:rPr>
        <w:t xml:space="preserve">Country Team </w:t>
      </w:r>
      <w:r w:rsidR="00DF74BC" w:rsidRPr="00E979D9">
        <w:rPr>
          <w:rFonts w:ascii="Calibri" w:eastAsia="Calibri" w:hAnsi="Calibri" w:cs="Calibri"/>
          <w:color w:val="auto"/>
          <w:sz w:val="22"/>
          <w:szCs w:val="22"/>
        </w:rPr>
        <w:t xml:space="preserve">(UNCT) </w:t>
      </w:r>
      <w:r w:rsidRPr="00E979D9">
        <w:rPr>
          <w:rFonts w:ascii="Calibri" w:eastAsia="Calibri" w:hAnsi="Calibri" w:cs="Calibri"/>
          <w:color w:val="auto"/>
          <w:sz w:val="22"/>
          <w:szCs w:val="22"/>
        </w:rPr>
        <w:t xml:space="preserve">in Rwanda undertook a visioning exercise </w:t>
      </w:r>
      <w:r w:rsidR="00DF74BC" w:rsidRPr="00E979D9">
        <w:rPr>
          <w:rFonts w:ascii="Calibri" w:eastAsia="Calibri" w:hAnsi="Calibri" w:cs="Calibri"/>
          <w:color w:val="auto"/>
          <w:sz w:val="22"/>
          <w:szCs w:val="22"/>
        </w:rPr>
        <w:t xml:space="preserve">exploring the </w:t>
      </w:r>
      <w:r w:rsidRPr="00E979D9">
        <w:rPr>
          <w:rFonts w:ascii="Calibri" w:eastAsia="Calibri" w:hAnsi="Calibri" w:cs="Arial"/>
          <w:color w:val="auto"/>
          <w:sz w:val="22"/>
          <w:szCs w:val="22"/>
        </w:rPr>
        <w:t>national development context</w:t>
      </w:r>
      <w:r w:rsidR="00DF74BC" w:rsidRPr="00E979D9">
        <w:rPr>
          <w:rFonts w:ascii="Calibri" w:eastAsia="Calibri" w:hAnsi="Calibri" w:cs="Arial"/>
          <w:color w:val="auto"/>
          <w:sz w:val="22"/>
          <w:szCs w:val="22"/>
        </w:rPr>
        <w:t xml:space="preserve"> and the role of the UN in the country</w:t>
      </w:r>
      <w:r w:rsidRPr="00E979D9">
        <w:rPr>
          <w:rFonts w:ascii="Calibri" w:eastAsia="Calibri" w:hAnsi="Calibri" w:cs="Arial"/>
          <w:color w:val="auto"/>
          <w:sz w:val="22"/>
          <w:szCs w:val="22"/>
        </w:rPr>
        <w:t xml:space="preserve">. </w:t>
      </w:r>
      <w:r w:rsidR="00DF74BC" w:rsidRPr="00E979D9">
        <w:rPr>
          <w:rFonts w:ascii="Calibri" w:eastAsia="Calibri" w:hAnsi="Calibri" w:cs="Arial"/>
          <w:color w:val="auto"/>
          <w:sz w:val="22"/>
          <w:szCs w:val="22"/>
        </w:rPr>
        <w:t xml:space="preserve"> This</w:t>
      </w:r>
      <w:r w:rsidR="00DF74BC" w:rsidRPr="00E979D9">
        <w:rPr>
          <w:rFonts w:ascii="Calibri" w:eastAsia="Calibri" w:hAnsi="Calibri" w:cs="Calibri"/>
          <w:sz w:val="22"/>
          <w:szCs w:val="22"/>
        </w:rPr>
        <w:t xml:space="preserve"> exerc</w:t>
      </w:r>
      <w:r w:rsidRPr="00E979D9">
        <w:rPr>
          <w:rFonts w:ascii="Calibri" w:eastAsia="Calibri" w:hAnsi="Calibri" w:cs="Calibri"/>
          <w:sz w:val="22"/>
          <w:szCs w:val="22"/>
        </w:rPr>
        <w:t xml:space="preserve">ise enabled the UNCT </w:t>
      </w:r>
      <w:r w:rsidR="00DF74BC" w:rsidRPr="00E979D9">
        <w:rPr>
          <w:rFonts w:ascii="Calibri" w:eastAsia="Calibri" w:hAnsi="Calibri" w:cs="Calibri"/>
          <w:sz w:val="22"/>
          <w:szCs w:val="22"/>
        </w:rPr>
        <w:t xml:space="preserve">members </w:t>
      </w:r>
      <w:r w:rsidRPr="00E979D9">
        <w:rPr>
          <w:rFonts w:ascii="Calibri" w:eastAsia="Calibri" w:hAnsi="Calibri" w:cs="Calibri"/>
          <w:sz w:val="22"/>
          <w:szCs w:val="22"/>
        </w:rPr>
        <w:t xml:space="preserve">to </w:t>
      </w:r>
      <w:r w:rsidR="00DF74BC" w:rsidRPr="00E979D9">
        <w:rPr>
          <w:rFonts w:ascii="Calibri" w:eastAsia="Calibri" w:hAnsi="Calibri" w:cs="Calibri"/>
          <w:sz w:val="22"/>
          <w:szCs w:val="22"/>
        </w:rPr>
        <w:t>gain a common understating of th</w:t>
      </w:r>
      <w:r w:rsidRPr="00E979D9">
        <w:rPr>
          <w:rFonts w:ascii="Calibri" w:eastAsia="Calibri" w:hAnsi="Calibri" w:cs="Calibri"/>
          <w:sz w:val="22"/>
          <w:szCs w:val="22"/>
        </w:rPr>
        <w:t>e country’s sustainable development challenges</w:t>
      </w:r>
      <w:r w:rsidR="00DF74BC" w:rsidRPr="00E979D9">
        <w:rPr>
          <w:rFonts w:ascii="Calibri" w:eastAsia="Calibri" w:hAnsi="Calibri" w:cs="Calibri"/>
          <w:sz w:val="22"/>
          <w:szCs w:val="22"/>
        </w:rPr>
        <w:t xml:space="preserve"> and </w:t>
      </w:r>
      <w:r w:rsidRPr="00E979D9">
        <w:rPr>
          <w:rFonts w:ascii="Calibri" w:eastAsia="Calibri" w:hAnsi="Calibri" w:cs="Calibri"/>
          <w:sz w:val="22"/>
          <w:szCs w:val="22"/>
        </w:rPr>
        <w:t xml:space="preserve">aspirations </w:t>
      </w:r>
      <w:r w:rsidRPr="00E979D9">
        <w:rPr>
          <w:rFonts w:ascii="Calibri" w:eastAsia="Calibri" w:hAnsi="Calibri" w:cs="Arial"/>
          <w:color w:val="auto"/>
          <w:sz w:val="22"/>
          <w:szCs w:val="22"/>
        </w:rPr>
        <w:t xml:space="preserve">as </w:t>
      </w:r>
      <w:r w:rsidR="00B3700D" w:rsidRPr="00E979D9">
        <w:rPr>
          <w:rFonts w:ascii="Calibri" w:eastAsia="Calibri" w:hAnsi="Calibri" w:cs="Calibri"/>
          <w:sz w:val="22"/>
          <w:szCs w:val="22"/>
        </w:rPr>
        <w:t>articulated in Rwanda</w:t>
      </w:r>
      <w:r w:rsidRPr="00E979D9">
        <w:rPr>
          <w:rFonts w:ascii="Calibri" w:eastAsia="Calibri" w:hAnsi="Calibri" w:cs="Calibri"/>
          <w:sz w:val="22"/>
          <w:szCs w:val="22"/>
        </w:rPr>
        <w:t xml:space="preserve"> </w:t>
      </w:r>
      <w:r w:rsidRPr="00E979D9">
        <w:rPr>
          <w:rFonts w:ascii="Calibri" w:eastAsia="Times New Roman" w:hAnsi="Calibri" w:cs="Times New Roman"/>
          <w:color w:val="auto"/>
          <w:kern w:val="24"/>
          <w:sz w:val="22"/>
          <w:szCs w:val="22"/>
          <w:lang w:eastAsia="en-GB"/>
        </w:rPr>
        <w:t xml:space="preserve">Vision 2050 and the </w:t>
      </w:r>
      <w:r w:rsidRPr="00E979D9">
        <w:rPr>
          <w:rFonts w:ascii="Calibri" w:eastAsia="Calibri" w:hAnsi="Calibri" w:cs="Times New Roman"/>
          <w:color w:val="auto"/>
          <w:sz w:val="22"/>
          <w:szCs w:val="22"/>
        </w:rPr>
        <w:t>National Strategy for Transformation (</w:t>
      </w:r>
      <w:r w:rsidR="00B3700D" w:rsidRPr="00E979D9">
        <w:rPr>
          <w:rFonts w:ascii="Calibri" w:eastAsia="Calibri" w:hAnsi="Calibri" w:cs="Times New Roman"/>
          <w:color w:val="auto"/>
          <w:sz w:val="22"/>
          <w:szCs w:val="22"/>
        </w:rPr>
        <w:t>NST</w:t>
      </w:r>
      <w:r w:rsidRPr="00E979D9">
        <w:rPr>
          <w:rFonts w:ascii="Calibri" w:eastAsia="Calibri" w:hAnsi="Calibri" w:cs="Times New Roman"/>
          <w:color w:val="auto"/>
          <w:sz w:val="22"/>
          <w:szCs w:val="22"/>
        </w:rPr>
        <w:t>1)</w:t>
      </w:r>
      <w:r w:rsidR="00DF74BC" w:rsidRPr="00E979D9">
        <w:rPr>
          <w:rFonts w:ascii="Calibri" w:eastAsia="Calibri" w:hAnsi="Calibri" w:cs="Times New Roman"/>
          <w:color w:val="auto"/>
          <w:sz w:val="22"/>
          <w:szCs w:val="22"/>
        </w:rPr>
        <w:t xml:space="preserve">. It also generated a common definition of the </w:t>
      </w:r>
      <w:r w:rsidRPr="00E979D9">
        <w:rPr>
          <w:rFonts w:ascii="Calibri" w:eastAsia="Calibri" w:hAnsi="Calibri" w:cs="Calibri"/>
          <w:sz w:val="22"/>
          <w:szCs w:val="22"/>
        </w:rPr>
        <w:t xml:space="preserve">UN system’s contributions to supporting </w:t>
      </w:r>
      <w:r w:rsidR="00DF74BC" w:rsidRPr="00E979D9">
        <w:rPr>
          <w:rFonts w:ascii="Calibri" w:eastAsia="Calibri" w:hAnsi="Calibri" w:cs="Calibri"/>
          <w:sz w:val="22"/>
          <w:szCs w:val="22"/>
        </w:rPr>
        <w:t xml:space="preserve">Rwanda </w:t>
      </w:r>
      <w:r w:rsidRPr="00E979D9">
        <w:rPr>
          <w:rFonts w:ascii="Calibri" w:eastAsia="Calibri" w:hAnsi="Calibri" w:cs="Calibri"/>
          <w:sz w:val="22"/>
          <w:szCs w:val="22"/>
        </w:rPr>
        <w:t>attain the various global and regional agenda</w:t>
      </w:r>
      <w:r w:rsidR="00DF74BC" w:rsidRPr="00E979D9">
        <w:rPr>
          <w:rFonts w:ascii="Calibri" w:eastAsia="Calibri" w:hAnsi="Calibri" w:cs="Calibri"/>
          <w:sz w:val="22"/>
          <w:szCs w:val="22"/>
        </w:rPr>
        <w:t xml:space="preserve"> and </w:t>
      </w:r>
      <w:r w:rsidRPr="00E979D9">
        <w:rPr>
          <w:rFonts w:ascii="Calibri" w:eastAsia="Calibri" w:hAnsi="Calibri" w:cs="Calibri"/>
          <w:sz w:val="22"/>
          <w:szCs w:val="22"/>
        </w:rPr>
        <w:t>frameworks</w:t>
      </w:r>
      <w:r w:rsidR="00735961" w:rsidRPr="00E979D9">
        <w:rPr>
          <w:rFonts w:ascii="Calibri" w:eastAsia="Calibri" w:hAnsi="Calibri" w:cs="Calibri"/>
          <w:sz w:val="22"/>
          <w:szCs w:val="22"/>
        </w:rPr>
        <w:t>,</w:t>
      </w:r>
      <w:r w:rsidRPr="00E979D9">
        <w:rPr>
          <w:rFonts w:ascii="Calibri" w:eastAsia="Calibri" w:hAnsi="Calibri" w:cs="Calibri"/>
          <w:sz w:val="22"/>
          <w:szCs w:val="22"/>
        </w:rPr>
        <w:t xml:space="preserve"> including 2030 Agenda and A</w:t>
      </w:r>
      <w:r w:rsidR="00DF74BC" w:rsidRPr="00E979D9">
        <w:rPr>
          <w:rFonts w:ascii="Calibri" w:eastAsia="Calibri" w:hAnsi="Calibri" w:cs="Calibri"/>
          <w:sz w:val="22"/>
          <w:szCs w:val="22"/>
        </w:rPr>
        <w:t xml:space="preserve">frican Union </w:t>
      </w:r>
      <w:r w:rsidRPr="00E979D9">
        <w:rPr>
          <w:rFonts w:ascii="Calibri" w:eastAsia="Calibri" w:hAnsi="Calibri" w:cs="Calibri"/>
          <w:sz w:val="22"/>
          <w:szCs w:val="22"/>
        </w:rPr>
        <w:t>Agenda 2063</w:t>
      </w:r>
      <w:r w:rsidR="00735961" w:rsidRPr="00E979D9">
        <w:rPr>
          <w:rFonts w:ascii="Calibri" w:eastAsia="Calibri" w:hAnsi="Calibri" w:cs="Calibri"/>
          <w:sz w:val="22"/>
          <w:szCs w:val="22"/>
          <w:vertAlign w:val="superscript"/>
        </w:rPr>
        <w:footnoteReference w:id="2"/>
      </w:r>
      <w:r w:rsidRPr="00E979D9">
        <w:rPr>
          <w:rFonts w:ascii="Calibri" w:eastAsia="Calibri" w:hAnsi="Calibri" w:cs="Calibri"/>
          <w:sz w:val="22"/>
          <w:szCs w:val="22"/>
        </w:rPr>
        <w:t>.</w:t>
      </w:r>
      <w:r w:rsidR="005E16ED" w:rsidRPr="00E979D9">
        <w:rPr>
          <w:rFonts w:ascii="Calibri" w:eastAsia="Calibri" w:hAnsi="Calibri" w:cs="Calibri"/>
          <w:sz w:val="22"/>
          <w:szCs w:val="22"/>
        </w:rPr>
        <w:t xml:space="preserve"> </w:t>
      </w:r>
    </w:p>
    <w:p w:rsidR="00DF74BC" w:rsidRPr="00E979D9" w:rsidRDefault="00DF74BC"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p>
    <w:p w:rsidR="00DF74BC" w:rsidRPr="00E979D9" w:rsidRDefault="00DF74BC"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r w:rsidRPr="00E979D9">
        <w:rPr>
          <w:rFonts w:ascii="Calibri" w:eastAsia="Calibri" w:hAnsi="Calibri" w:cs="Calibri"/>
          <w:sz w:val="22"/>
          <w:szCs w:val="22"/>
        </w:rPr>
        <w:t xml:space="preserve">The </w:t>
      </w:r>
      <w:r w:rsidR="00A17CB2" w:rsidRPr="00E979D9">
        <w:rPr>
          <w:rFonts w:ascii="Calibri" w:eastAsia="Calibri" w:hAnsi="Calibri" w:cs="Calibri"/>
          <w:sz w:val="22"/>
          <w:szCs w:val="22"/>
        </w:rPr>
        <w:t xml:space="preserve">culmination of the exercise was the development of an </w:t>
      </w:r>
      <w:r w:rsidRPr="00E979D9">
        <w:rPr>
          <w:rFonts w:ascii="Calibri" w:eastAsia="Calibri" w:hAnsi="Calibri" w:cs="Calibri"/>
          <w:sz w:val="22"/>
          <w:szCs w:val="22"/>
        </w:rPr>
        <w:t xml:space="preserve">overarching </w:t>
      </w:r>
      <w:r w:rsidR="009E0266">
        <w:rPr>
          <w:rFonts w:ascii="Calibri" w:eastAsia="Calibri" w:hAnsi="Calibri" w:cs="Calibri"/>
          <w:sz w:val="22"/>
          <w:szCs w:val="22"/>
        </w:rPr>
        <w:t xml:space="preserve">2030 Vision Statement for the </w:t>
      </w:r>
      <w:r w:rsidR="00A17CB2" w:rsidRPr="00E979D9">
        <w:rPr>
          <w:rFonts w:ascii="Calibri" w:eastAsia="Calibri" w:hAnsi="Calibri" w:cs="Calibri"/>
          <w:sz w:val="22"/>
          <w:szCs w:val="22"/>
        </w:rPr>
        <w:t>United Nations system in Rwanda:</w:t>
      </w:r>
      <w:r w:rsidR="001C146D">
        <w:rPr>
          <w:rFonts w:ascii="Calibri" w:eastAsia="Calibri" w:hAnsi="Calibri" w:cs="Calibri"/>
          <w:sz w:val="22"/>
          <w:szCs w:val="22"/>
        </w:rPr>
        <w:t xml:space="preserve"> </w:t>
      </w:r>
    </w:p>
    <w:p w:rsidR="00B3700D" w:rsidRPr="00E979D9"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p>
    <w:p w:rsidR="00B3700D" w:rsidRPr="00E979D9" w:rsidRDefault="00B3700D" w:rsidP="00E979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1280"/>
        <w:jc w:val="both"/>
        <w:rPr>
          <w:rFonts w:ascii="Calibri" w:eastAsia="Calibri" w:hAnsi="Calibri" w:cs="Calibri"/>
          <w:i/>
          <w:sz w:val="22"/>
          <w:szCs w:val="22"/>
        </w:rPr>
      </w:pPr>
      <w:r w:rsidRPr="00E979D9">
        <w:rPr>
          <w:rFonts w:ascii="Calibri" w:eastAsia="Calibri" w:hAnsi="Calibri" w:cs="Calibri"/>
          <w:i/>
          <w:sz w:val="22"/>
          <w:szCs w:val="22"/>
        </w:rPr>
        <w:t>“The One UN strategically and effectively supports Rwanda to achieve inclusive, equitable and sustainable development and a high quality and standard of life for everyone.”</w:t>
      </w:r>
    </w:p>
    <w:p w:rsidR="00B3700D" w:rsidRPr="00E979D9"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p>
    <w:p w:rsidR="00B3700D" w:rsidRPr="00E979D9"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p>
    <w:p w:rsidR="00B3700D" w:rsidRPr="00E979D9"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p>
    <w:p w:rsidR="00B3700D" w:rsidRPr="00E979D9"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p>
    <w:p w:rsidR="00B3700D" w:rsidRPr="00E979D9" w:rsidRDefault="00B3700D" w:rsidP="00B37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Calibri" w:eastAsia="Calibri" w:hAnsi="Calibri" w:cs="Calibri"/>
          <w:sz w:val="22"/>
          <w:szCs w:val="22"/>
        </w:rPr>
      </w:pPr>
      <w:r w:rsidRPr="00E979D9">
        <w:rPr>
          <w:rFonts w:ascii="Calibri" w:eastAsia="Calibri" w:hAnsi="Calibri" w:cs="Calibri"/>
          <w:sz w:val="22"/>
          <w:szCs w:val="22"/>
        </w:rPr>
        <w:tab/>
      </w:r>
      <w:r w:rsidRPr="00E979D9">
        <w:rPr>
          <w:rFonts w:ascii="Calibri" w:eastAsia="Calibri" w:hAnsi="Calibri" w:cs="Calibri"/>
          <w:sz w:val="22"/>
          <w:szCs w:val="22"/>
        </w:rPr>
        <w:tab/>
      </w:r>
      <w:r w:rsidRPr="00E979D9">
        <w:rPr>
          <w:rFonts w:ascii="Calibri" w:eastAsia="Calibri" w:hAnsi="Calibri" w:cs="Calibri"/>
          <w:sz w:val="22"/>
          <w:szCs w:val="22"/>
        </w:rPr>
        <w:tab/>
      </w:r>
      <w:r w:rsidRPr="00E979D9">
        <w:rPr>
          <w:rFonts w:ascii="Calibri" w:eastAsia="Calibri" w:hAnsi="Calibri" w:cs="Calibri"/>
          <w:sz w:val="22"/>
          <w:szCs w:val="22"/>
        </w:rPr>
        <w:tab/>
      </w:r>
      <w:r w:rsidRPr="00E979D9">
        <w:rPr>
          <w:rFonts w:ascii="Calibri" w:eastAsia="Calibri" w:hAnsi="Calibri" w:cs="Calibri"/>
          <w:sz w:val="22"/>
          <w:szCs w:val="22"/>
        </w:rPr>
        <w:tab/>
      </w:r>
      <w:r w:rsidRPr="00E979D9">
        <w:rPr>
          <w:rFonts w:ascii="Calibri" w:eastAsia="Calibri" w:hAnsi="Calibri" w:cs="Calibri"/>
          <w:sz w:val="22"/>
          <w:szCs w:val="22"/>
        </w:rPr>
        <w:tab/>
        <w:t xml:space="preserve">United Nations Rwanda Country Team </w:t>
      </w:r>
    </w:p>
    <w:p w:rsidR="00B3700D" w:rsidRPr="00E979D9" w:rsidRDefault="00B3700D" w:rsidP="00B37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Calibri" w:eastAsia="Calibri" w:hAnsi="Calibri" w:cs="Calibri"/>
          <w:sz w:val="22"/>
          <w:szCs w:val="22"/>
        </w:rPr>
      </w:pPr>
      <w:r w:rsidRPr="00E979D9">
        <w:rPr>
          <w:rFonts w:ascii="Calibri" w:eastAsia="Calibri" w:hAnsi="Calibri" w:cs="Calibri"/>
          <w:sz w:val="22"/>
          <w:szCs w:val="22"/>
        </w:rPr>
        <w:t>United Nations Development Assistance Plan 2018-2023</w:t>
      </w:r>
    </w:p>
    <w:p w:rsidR="00B3700D" w:rsidRPr="00E979D9" w:rsidRDefault="00B3700D" w:rsidP="00B37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Calibri" w:eastAsia="Calibri" w:hAnsi="Calibri" w:cs="Calibri"/>
          <w:sz w:val="22"/>
          <w:szCs w:val="22"/>
        </w:rPr>
      </w:pPr>
      <w:r w:rsidRPr="00E979D9">
        <w:rPr>
          <w:rFonts w:ascii="Calibri" w:eastAsia="Calibri" w:hAnsi="Calibri" w:cs="Calibri"/>
          <w:sz w:val="22"/>
          <w:szCs w:val="22"/>
        </w:rPr>
        <w:t xml:space="preserve">Kigali, September 2017 </w:t>
      </w:r>
    </w:p>
    <w:p w:rsidR="00B3700D"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rPr>
      </w:pPr>
    </w:p>
    <w:p w:rsidR="00B3700D" w:rsidRPr="006A7EC3" w:rsidRDefault="00B3700D" w:rsidP="006A7E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rPr>
      </w:pPr>
    </w:p>
    <w:p w:rsidR="001F4B14" w:rsidRDefault="001F4B14" w:rsidP="001F4B14">
      <w:pPr>
        <w:pStyle w:val="Normal1"/>
        <w:rPr>
          <w:lang w:val="en-GB"/>
        </w:rPr>
      </w:pPr>
    </w:p>
    <w:p w:rsidR="005E16ED" w:rsidRPr="001F4B14" w:rsidRDefault="005E16ED" w:rsidP="001F4B14">
      <w:pPr>
        <w:pStyle w:val="Normal1"/>
        <w:rPr>
          <w:lang w:val="en-GB"/>
        </w:rPr>
      </w:pPr>
    </w:p>
    <w:p w:rsidR="00171426" w:rsidRDefault="00171426" w:rsidP="009F3849">
      <w:pPr>
        <w:pStyle w:val="Heading1"/>
        <w:jc w:val="both"/>
        <w:rPr>
          <w:rFonts w:asciiTheme="majorHAnsi" w:hAnsiTheme="majorHAnsi" w:cstheme="majorHAnsi"/>
          <w:color w:val="0070C0"/>
          <w:lang w:val="en-GB"/>
        </w:rPr>
      </w:pPr>
    </w:p>
    <w:p w:rsidR="006A7EC3" w:rsidRDefault="006A7EC3" w:rsidP="006A7EC3">
      <w:pPr>
        <w:pStyle w:val="Normal1"/>
        <w:rPr>
          <w:rFonts w:asciiTheme="majorHAnsi" w:eastAsia="Times New Roman" w:hAnsiTheme="majorHAnsi" w:cstheme="majorHAnsi"/>
          <w:b/>
          <w:color w:val="0070C0"/>
          <w:sz w:val="28"/>
          <w:szCs w:val="28"/>
          <w:lang w:val="en-GB"/>
        </w:rPr>
      </w:pPr>
    </w:p>
    <w:p w:rsidR="00F81774" w:rsidRDefault="00F81774" w:rsidP="006A7EC3">
      <w:pPr>
        <w:pStyle w:val="Normal1"/>
        <w:rPr>
          <w:rFonts w:asciiTheme="majorHAnsi" w:eastAsia="Times New Roman" w:hAnsiTheme="majorHAnsi" w:cstheme="majorHAnsi"/>
          <w:b/>
          <w:color w:val="0070C0"/>
          <w:sz w:val="28"/>
          <w:szCs w:val="28"/>
          <w:lang w:val="en-GB"/>
        </w:rPr>
      </w:pPr>
    </w:p>
    <w:p w:rsidR="00F81774" w:rsidRDefault="00F81774" w:rsidP="006A7EC3">
      <w:pPr>
        <w:pStyle w:val="Normal1"/>
        <w:rPr>
          <w:rFonts w:asciiTheme="majorHAnsi" w:eastAsia="Times New Roman" w:hAnsiTheme="majorHAnsi" w:cstheme="majorHAnsi"/>
          <w:b/>
          <w:color w:val="0070C0"/>
          <w:sz w:val="28"/>
          <w:szCs w:val="28"/>
          <w:lang w:val="en-GB"/>
        </w:rPr>
      </w:pPr>
    </w:p>
    <w:p w:rsidR="00F81774" w:rsidRDefault="00F81774" w:rsidP="006A7EC3">
      <w:pPr>
        <w:pStyle w:val="Normal1"/>
        <w:rPr>
          <w:rFonts w:asciiTheme="majorHAnsi" w:eastAsia="Times New Roman" w:hAnsiTheme="majorHAnsi" w:cstheme="majorHAnsi"/>
          <w:b/>
          <w:color w:val="0070C0"/>
          <w:sz w:val="28"/>
          <w:szCs w:val="28"/>
          <w:lang w:val="en-GB"/>
        </w:rPr>
      </w:pPr>
    </w:p>
    <w:p w:rsidR="00F81774" w:rsidRDefault="00F81774" w:rsidP="006A7EC3">
      <w:pPr>
        <w:pStyle w:val="Normal1"/>
        <w:rPr>
          <w:rFonts w:asciiTheme="majorHAnsi" w:eastAsia="Times New Roman" w:hAnsiTheme="majorHAnsi" w:cstheme="majorHAnsi"/>
          <w:b/>
          <w:color w:val="0070C0"/>
          <w:sz w:val="28"/>
          <w:szCs w:val="28"/>
          <w:lang w:val="en-GB"/>
        </w:rPr>
      </w:pPr>
    </w:p>
    <w:p w:rsidR="00F81774" w:rsidRDefault="00F81774" w:rsidP="006A7EC3">
      <w:pPr>
        <w:pStyle w:val="Normal1"/>
        <w:rPr>
          <w:lang w:val="en-GB"/>
        </w:rPr>
      </w:pPr>
    </w:p>
    <w:p w:rsidR="006A7EC3" w:rsidRPr="006A7EC3" w:rsidRDefault="006A7EC3" w:rsidP="006A7EC3">
      <w:pPr>
        <w:pStyle w:val="Normal1"/>
        <w:rPr>
          <w:lang w:val="en-GB"/>
        </w:rPr>
      </w:pPr>
    </w:p>
    <w:p w:rsidR="00605418" w:rsidRPr="00335A06" w:rsidRDefault="00ED0E5C" w:rsidP="009F3849">
      <w:pPr>
        <w:pStyle w:val="Heading1"/>
        <w:jc w:val="both"/>
        <w:rPr>
          <w:rFonts w:asciiTheme="majorHAnsi" w:hAnsiTheme="majorHAnsi" w:cstheme="majorHAnsi"/>
          <w:color w:val="0070C0"/>
          <w:lang w:val="en-GB"/>
        </w:rPr>
      </w:pPr>
      <w:r w:rsidRPr="00335A06">
        <w:rPr>
          <w:rFonts w:asciiTheme="majorHAnsi" w:hAnsiTheme="majorHAnsi" w:cstheme="majorHAnsi"/>
          <w:color w:val="0070C0"/>
          <w:lang w:val="en-GB"/>
        </w:rPr>
        <w:t>Executive Summary</w:t>
      </w:r>
      <w:bookmarkEnd w:id="3"/>
    </w:p>
    <w:p w:rsidR="00605418" w:rsidRPr="00B96F9C" w:rsidRDefault="00605418" w:rsidP="009F3849">
      <w:pPr>
        <w:pStyle w:val="Normal1"/>
        <w:jc w:val="both"/>
        <w:rPr>
          <w:rFonts w:ascii="Calibri" w:eastAsia="Calibri" w:hAnsi="Calibri" w:cs="Calibri"/>
          <w:sz w:val="22"/>
          <w:szCs w:val="22"/>
          <w:lang w:val="en-GB"/>
        </w:rPr>
      </w:pPr>
    </w:p>
    <w:p w:rsidR="00F85FF4" w:rsidRPr="00F85FF4" w:rsidRDefault="00F85FF4" w:rsidP="00F85FF4">
      <w:pPr>
        <w:jc w:val="both"/>
        <w:rPr>
          <w:rFonts w:ascii="Calibri" w:eastAsia="Calibri" w:hAnsi="Calibri" w:cs="Calibri"/>
          <w:sz w:val="22"/>
          <w:szCs w:val="22"/>
        </w:rPr>
      </w:pPr>
      <w:r w:rsidRPr="00F85FF4">
        <w:rPr>
          <w:rFonts w:ascii="Calibri" w:eastAsia="Calibri" w:hAnsi="Calibri" w:cs="Calibri"/>
          <w:sz w:val="22"/>
          <w:szCs w:val="22"/>
        </w:rPr>
        <w:t xml:space="preserve">The United Nations Development Assistance Plan 2018-2023 </w:t>
      </w:r>
      <w:r w:rsidR="00494AD2">
        <w:rPr>
          <w:rFonts w:ascii="Calibri" w:eastAsia="Calibri" w:hAnsi="Calibri" w:cs="Calibri"/>
          <w:sz w:val="22"/>
          <w:szCs w:val="22"/>
        </w:rPr>
        <w:t xml:space="preserve">(UNDAP II) </w:t>
      </w:r>
      <w:r w:rsidRPr="00F85FF4">
        <w:rPr>
          <w:rFonts w:ascii="Calibri" w:eastAsia="Calibri" w:hAnsi="Calibri" w:cs="Calibri"/>
          <w:sz w:val="22"/>
          <w:szCs w:val="22"/>
        </w:rPr>
        <w:t>outlines the areas of support to the national development agenda in Rwanda</w:t>
      </w:r>
      <w:r w:rsidR="00E14C01">
        <w:rPr>
          <w:rFonts w:ascii="Calibri" w:eastAsia="Calibri" w:hAnsi="Calibri" w:cs="Calibri"/>
          <w:sz w:val="22"/>
          <w:szCs w:val="22"/>
        </w:rPr>
        <w:t xml:space="preserve"> by the United Nations system, under the umbrella known as ‘One UN’</w:t>
      </w:r>
      <w:r w:rsidR="00494AD2">
        <w:rPr>
          <w:rFonts w:ascii="Calibri" w:eastAsia="Calibri" w:hAnsi="Calibri" w:cs="Calibri"/>
          <w:sz w:val="22"/>
          <w:szCs w:val="22"/>
        </w:rPr>
        <w:t xml:space="preserve">. </w:t>
      </w:r>
      <w:r w:rsidRPr="00F85FF4">
        <w:rPr>
          <w:rFonts w:ascii="Calibri" w:eastAsia="Calibri" w:hAnsi="Calibri" w:cs="Calibri"/>
          <w:sz w:val="22"/>
          <w:szCs w:val="22"/>
        </w:rPr>
        <w:t>The UNDAP is informed by and responds to global and regional normative frameworks, including the 2030 Agenda for Sustainable Development and the Sustainable Development Goals, the African Union Agenda 2063, and the East African Community (EAC) Vision 2050.</w:t>
      </w:r>
      <w:r w:rsidR="001C146D">
        <w:rPr>
          <w:rFonts w:ascii="Calibri" w:eastAsia="Calibri" w:hAnsi="Calibri" w:cs="Calibri"/>
          <w:sz w:val="22"/>
          <w:szCs w:val="22"/>
        </w:rPr>
        <w:t xml:space="preserve"> </w:t>
      </w:r>
      <w:r w:rsidR="00E14C01">
        <w:rPr>
          <w:rFonts w:ascii="Calibri" w:eastAsia="Calibri" w:hAnsi="Calibri" w:cs="Calibri"/>
          <w:sz w:val="22"/>
          <w:szCs w:val="22"/>
        </w:rPr>
        <w:t xml:space="preserve">It is also </w:t>
      </w:r>
      <w:r w:rsidRPr="00F85FF4">
        <w:rPr>
          <w:rFonts w:ascii="Calibri" w:eastAsia="Calibri" w:hAnsi="Calibri" w:cs="Calibri"/>
          <w:sz w:val="22"/>
          <w:szCs w:val="22"/>
        </w:rPr>
        <w:t>guided by thematic conventions and mandates of specific UN agencies.</w:t>
      </w:r>
    </w:p>
    <w:p w:rsidR="00F85FF4" w:rsidRPr="00F85FF4" w:rsidRDefault="00F85FF4" w:rsidP="00F85FF4">
      <w:pPr>
        <w:jc w:val="both"/>
        <w:rPr>
          <w:rFonts w:ascii="Calibri" w:eastAsia="Calibri" w:hAnsi="Calibri" w:cs="Calibri"/>
          <w:sz w:val="22"/>
          <w:szCs w:val="22"/>
        </w:rPr>
      </w:pPr>
    </w:p>
    <w:p w:rsidR="00F85FF4" w:rsidRPr="00F85FF4" w:rsidRDefault="00F85FF4" w:rsidP="00F85FF4">
      <w:pPr>
        <w:jc w:val="both"/>
        <w:rPr>
          <w:rFonts w:ascii="Calibri" w:eastAsia="Calibri" w:hAnsi="Calibri" w:cs="Calibri"/>
          <w:sz w:val="22"/>
          <w:szCs w:val="22"/>
        </w:rPr>
      </w:pPr>
      <w:r w:rsidRPr="00F85FF4">
        <w:rPr>
          <w:rFonts w:ascii="Calibri" w:eastAsia="Calibri" w:hAnsi="Calibri" w:cs="Calibri"/>
          <w:sz w:val="22"/>
          <w:szCs w:val="22"/>
        </w:rPr>
        <w:t>Building on the strong relationship between UN agencies and stakeholders in Rwanda and in the spirit of Delivering as One (</w:t>
      </w:r>
      <w:proofErr w:type="spellStart"/>
      <w:r w:rsidRPr="00F85FF4">
        <w:rPr>
          <w:rFonts w:ascii="Calibri" w:eastAsia="Calibri" w:hAnsi="Calibri" w:cs="Calibri"/>
          <w:sz w:val="22"/>
          <w:szCs w:val="22"/>
        </w:rPr>
        <w:t>DaO</w:t>
      </w:r>
      <w:proofErr w:type="spellEnd"/>
      <w:r w:rsidRPr="00F85FF4">
        <w:rPr>
          <w:rFonts w:ascii="Calibri" w:eastAsia="Calibri" w:hAnsi="Calibri" w:cs="Calibri"/>
          <w:sz w:val="22"/>
          <w:szCs w:val="22"/>
        </w:rPr>
        <w:t>), the UNDAP and the agency</w:t>
      </w:r>
      <w:r w:rsidR="00E14C01">
        <w:rPr>
          <w:rFonts w:ascii="Calibri" w:eastAsia="Calibri" w:hAnsi="Calibri" w:cs="Calibri"/>
          <w:sz w:val="22"/>
          <w:szCs w:val="22"/>
        </w:rPr>
        <w:t>-</w:t>
      </w:r>
      <w:r w:rsidRPr="00F85FF4">
        <w:rPr>
          <w:rFonts w:ascii="Calibri" w:eastAsia="Calibri" w:hAnsi="Calibri" w:cs="Calibri"/>
          <w:sz w:val="22"/>
          <w:szCs w:val="22"/>
        </w:rPr>
        <w:t>specific strategic documents were developed through a joint and participatory process</w:t>
      </w:r>
      <w:r w:rsidR="003336B3">
        <w:rPr>
          <w:rFonts w:ascii="Calibri" w:eastAsia="Calibri" w:hAnsi="Calibri" w:cs="Calibri"/>
          <w:sz w:val="22"/>
          <w:szCs w:val="22"/>
        </w:rPr>
        <w:t xml:space="preserve">. This </w:t>
      </w:r>
      <w:r w:rsidRPr="00F85FF4">
        <w:rPr>
          <w:rFonts w:ascii="Calibri" w:eastAsia="Calibri" w:hAnsi="Calibri" w:cs="Calibri"/>
          <w:sz w:val="22"/>
          <w:szCs w:val="22"/>
        </w:rPr>
        <w:t xml:space="preserve">brought together Government line ministries and departments, bilateral and multilateral partners, civil society organisations, the private sector and the media to review progress, challenges and lessons learned and to identify key areas of strategic intervention for the UN </w:t>
      </w:r>
      <w:r w:rsidR="003336B3">
        <w:rPr>
          <w:rFonts w:ascii="Calibri" w:eastAsia="Calibri" w:hAnsi="Calibri" w:cs="Calibri"/>
          <w:sz w:val="22"/>
          <w:szCs w:val="22"/>
        </w:rPr>
        <w:t xml:space="preserve">system </w:t>
      </w:r>
      <w:r w:rsidRPr="00F85FF4">
        <w:rPr>
          <w:rFonts w:ascii="Calibri" w:eastAsia="Calibri" w:hAnsi="Calibri" w:cs="Calibri"/>
          <w:sz w:val="22"/>
          <w:szCs w:val="22"/>
        </w:rPr>
        <w:t xml:space="preserve">in Rwanda. </w:t>
      </w:r>
    </w:p>
    <w:p w:rsidR="00F85FF4" w:rsidRPr="00F85FF4" w:rsidRDefault="00F85FF4" w:rsidP="00F85FF4">
      <w:pPr>
        <w:jc w:val="both"/>
        <w:rPr>
          <w:rFonts w:ascii="Calibri" w:eastAsia="Calibri" w:hAnsi="Calibri" w:cs="Calibri"/>
          <w:sz w:val="22"/>
          <w:szCs w:val="22"/>
        </w:rPr>
      </w:pPr>
    </w:p>
    <w:p w:rsidR="00F85FF4" w:rsidRPr="00F85FF4" w:rsidRDefault="00F85FF4" w:rsidP="00F85FF4">
      <w:pPr>
        <w:jc w:val="both"/>
        <w:rPr>
          <w:rFonts w:ascii="Calibri" w:eastAsia="Calibri" w:hAnsi="Calibri" w:cs="Calibri"/>
          <w:sz w:val="22"/>
          <w:szCs w:val="22"/>
        </w:rPr>
      </w:pPr>
      <w:r w:rsidRPr="00F85FF4">
        <w:rPr>
          <w:rFonts w:ascii="Calibri" w:eastAsia="Calibri" w:hAnsi="Calibri" w:cs="Calibri"/>
          <w:sz w:val="22"/>
          <w:szCs w:val="22"/>
        </w:rPr>
        <w:t>Through this interactive and iterative process, three Strategic Priority Areas for the UNDAP 2018-2023 were identified: (</w:t>
      </w:r>
      <w:proofErr w:type="spellStart"/>
      <w:r w:rsidRPr="00F85FF4">
        <w:rPr>
          <w:rFonts w:ascii="Calibri" w:eastAsia="Calibri" w:hAnsi="Calibri" w:cs="Calibri"/>
          <w:sz w:val="22"/>
          <w:szCs w:val="22"/>
        </w:rPr>
        <w:t>i</w:t>
      </w:r>
      <w:proofErr w:type="spellEnd"/>
      <w:r w:rsidRPr="00F85FF4">
        <w:rPr>
          <w:rFonts w:ascii="Calibri" w:eastAsia="Calibri" w:hAnsi="Calibri" w:cs="Calibri"/>
          <w:sz w:val="22"/>
          <w:szCs w:val="22"/>
        </w:rPr>
        <w:t xml:space="preserve">) </w:t>
      </w:r>
      <w:r w:rsidRPr="00E979D9">
        <w:rPr>
          <w:rFonts w:ascii="Calibri" w:eastAsia="Calibri" w:hAnsi="Calibri" w:cs="Calibri"/>
          <w:b/>
          <w:i/>
          <w:sz w:val="22"/>
          <w:szCs w:val="22"/>
        </w:rPr>
        <w:t>Economic Transformation</w:t>
      </w:r>
      <w:r w:rsidRPr="00F85FF4">
        <w:rPr>
          <w:rFonts w:ascii="Calibri" w:eastAsia="Calibri" w:hAnsi="Calibri" w:cs="Calibri"/>
          <w:sz w:val="22"/>
          <w:szCs w:val="22"/>
        </w:rPr>
        <w:t xml:space="preserve">; (ii) </w:t>
      </w:r>
      <w:r w:rsidRPr="00E979D9">
        <w:rPr>
          <w:rFonts w:ascii="Calibri" w:eastAsia="Calibri" w:hAnsi="Calibri" w:cs="Calibri"/>
          <w:b/>
          <w:i/>
          <w:sz w:val="22"/>
          <w:szCs w:val="22"/>
        </w:rPr>
        <w:t>Social Transformation</w:t>
      </w:r>
      <w:r w:rsidRPr="00F85FF4">
        <w:rPr>
          <w:rFonts w:ascii="Calibri" w:eastAsia="Calibri" w:hAnsi="Calibri" w:cs="Calibri"/>
          <w:sz w:val="22"/>
          <w:szCs w:val="22"/>
        </w:rPr>
        <w:t xml:space="preserve">, and; (iii) </w:t>
      </w:r>
      <w:r w:rsidRPr="00E979D9">
        <w:rPr>
          <w:rFonts w:ascii="Calibri" w:eastAsia="Calibri" w:hAnsi="Calibri" w:cs="Calibri"/>
          <w:b/>
          <w:i/>
          <w:sz w:val="22"/>
          <w:szCs w:val="22"/>
        </w:rPr>
        <w:t>Transformational Governance</w:t>
      </w:r>
      <w:r w:rsidRPr="00F85FF4">
        <w:rPr>
          <w:rFonts w:ascii="Calibri" w:eastAsia="Calibri" w:hAnsi="Calibri" w:cs="Calibri"/>
          <w:sz w:val="22"/>
          <w:szCs w:val="22"/>
        </w:rPr>
        <w:t xml:space="preserve">. These results areas are directly aligned to the Government of Rwanda’s national development priorities as outlined in the Vision 2050, the National Strategy for Transformation (NST1) 2017-2024 and the subsequent </w:t>
      </w:r>
      <w:r w:rsidR="00984DA6">
        <w:rPr>
          <w:rFonts w:ascii="Calibri" w:eastAsia="Calibri" w:hAnsi="Calibri" w:cs="Calibri"/>
          <w:sz w:val="22"/>
          <w:szCs w:val="22"/>
        </w:rPr>
        <w:t>S</w:t>
      </w:r>
      <w:r w:rsidRPr="00F85FF4">
        <w:rPr>
          <w:rFonts w:ascii="Calibri" w:eastAsia="Calibri" w:hAnsi="Calibri" w:cs="Calibri"/>
          <w:sz w:val="22"/>
          <w:szCs w:val="22"/>
        </w:rPr>
        <w:t xml:space="preserve">ector </w:t>
      </w:r>
      <w:r w:rsidR="00984DA6">
        <w:rPr>
          <w:rFonts w:ascii="Calibri" w:eastAsia="Calibri" w:hAnsi="Calibri" w:cs="Calibri"/>
          <w:sz w:val="22"/>
          <w:szCs w:val="22"/>
        </w:rPr>
        <w:t>S</w:t>
      </w:r>
      <w:r w:rsidRPr="00F85FF4">
        <w:rPr>
          <w:rFonts w:ascii="Calibri" w:eastAsia="Calibri" w:hAnsi="Calibri" w:cs="Calibri"/>
          <w:sz w:val="22"/>
          <w:szCs w:val="22"/>
        </w:rPr>
        <w:t xml:space="preserve">trategic </w:t>
      </w:r>
      <w:r w:rsidR="00984DA6">
        <w:rPr>
          <w:rFonts w:ascii="Calibri" w:eastAsia="Calibri" w:hAnsi="Calibri" w:cs="Calibri"/>
          <w:sz w:val="22"/>
          <w:szCs w:val="22"/>
        </w:rPr>
        <w:t>P</w:t>
      </w:r>
      <w:r w:rsidRPr="00F85FF4">
        <w:rPr>
          <w:rFonts w:ascii="Calibri" w:eastAsia="Calibri" w:hAnsi="Calibri" w:cs="Calibri"/>
          <w:sz w:val="22"/>
          <w:szCs w:val="22"/>
        </w:rPr>
        <w:t>lans</w:t>
      </w:r>
      <w:r w:rsidR="004C4810">
        <w:rPr>
          <w:rFonts w:ascii="Calibri" w:eastAsia="Calibri" w:hAnsi="Calibri" w:cs="Calibri"/>
          <w:sz w:val="22"/>
          <w:szCs w:val="22"/>
        </w:rPr>
        <w:t xml:space="preserve"> and </w:t>
      </w:r>
      <w:r w:rsidR="00984DA6" w:rsidRPr="008C215A">
        <w:rPr>
          <w:rFonts w:ascii="Calibri" w:eastAsia="Calibri" w:hAnsi="Calibri" w:cs="Calibri"/>
          <w:sz w:val="22"/>
          <w:szCs w:val="22"/>
        </w:rPr>
        <w:t>D</w:t>
      </w:r>
      <w:r w:rsidR="004C4810" w:rsidRPr="008C215A">
        <w:rPr>
          <w:rFonts w:ascii="Calibri" w:eastAsia="Calibri" w:hAnsi="Calibri" w:cs="Calibri"/>
          <w:sz w:val="22"/>
          <w:szCs w:val="22"/>
        </w:rPr>
        <w:t xml:space="preserve">istrict </w:t>
      </w:r>
      <w:r w:rsidR="00984DA6" w:rsidRPr="008C215A">
        <w:rPr>
          <w:rFonts w:ascii="Calibri" w:eastAsia="Calibri" w:hAnsi="Calibri" w:cs="Calibri"/>
          <w:sz w:val="22"/>
          <w:szCs w:val="22"/>
        </w:rPr>
        <w:t>D</w:t>
      </w:r>
      <w:r w:rsidR="004C4810" w:rsidRPr="008C215A">
        <w:rPr>
          <w:rFonts w:ascii="Calibri" w:eastAsia="Calibri" w:hAnsi="Calibri" w:cs="Calibri"/>
          <w:sz w:val="22"/>
          <w:szCs w:val="22"/>
        </w:rPr>
        <w:t xml:space="preserve">evelopment </w:t>
      </w:r>
      <w:r w:rsidR="00984DA6" w:rsidRPr="008C215A">
        <w:rPr>
          <w:rFonts w:ascii="Calibri" w:eastAsia="Calibri" w:hAnsi="Calibri" w:cs="Calibri"/>
          <w:sz w:val="22"/>
          <w:szCs w:val="22"/>
        </w:rPr>
        <w:t>S</w:t>
      </w:r>
      <w:r w:rsidR="004C4810" w:rsidRPr="008C215A">
        <w:rPr>
          <w:rFonts w:ascii="Calibri" w:eastAsia="Calibri" w:hAnsi="Calibri" w:cs="Calibri"/>
          <w:sz w:val="22"/>
          <w:szCs w:val="22"/>
        </w:rPr>
        <w:t>trategies</w:t>
      </w:r>
      <w:r w:rsidRPr="00F85FF4">
        <w:rPr>
          <w:rFonts w:ascii="Calibri" w:eastAsia="Calibri" w:hAnsi="Calibri" w:cs="Calibri"/>
          <w:sz w:val="22"/>
          <w:szCs w:val="22"/>
        </w:rPr>
        <w:t xml:space="preserve">, grounded on </w:t>
      </w:r>
      <w:r w:rsidR="00735961">
        <w:rPr>
          <w:rFonts w:ascii="Calibri" w:eastAsia="Calibri" w:hAnsi="Calibri" w:cs="Calibri"/>
          <w:sz w:val="22"/>
          <w:szCs w:val="22"/>
        </w:rPr>
        <w:t>A</w:t>
      </w:r>
      <w:r w:rsidRPr="00F85FF4">
        <w:rPr>
          <w:rFonts w:ascii="Calibri" w:eastAsia="Calibri" w:hAnsi="Calibri" w:cs="Calibri"/>
          <w:sz w:val="22"/>
          <w:szCs w:val="22"/>
        </w:rPr>
        <w:t>genda 2030</w:t>
      </w:r>
      <w:r w:rsidR="004C4810">
        <w:rPr>
          <w:rFonts w:ascii="Calibri" w:eastAsia="Calibri" w:hAnsi="Calibri" w:cs="Calibri"/>
          <w:sz w:val="22"/>
          <w:szCs w:val="22"/>
        </w:rPr>
        <w:t>,</w:t>
      </w:r>
      <w:r w:rsidRPr="00F85FF4">
        <w:rPr>
          <w:rFonts w:ascii="Calibri" w:eastAsia="Calibri" w:hAnsi="Calibri" w:cs="Calibri"/>
          <w:sz w:val="22"/>
          <w:szCs w:val="22"/>
        </w:rPr>
        <w:t xml:space="preserve"> </w:t>
      </w:r>
      <w:r w:rsidR="00735961">
        <w:rPr>
          <w:rFonts w:ascii="Calibri" w:eastAsia="Calibri" w:hAnsi="Calibri" w:cs="Calibri"/>
          <w:sz w:val="22"/>
          <w:szCs w:val="22"/>
        </w:rPr>
        <w:t xml:space="preserve">AU Agenda </w:t>
      </w:r>
      <w:r w:rsidRPr="00F85FF4">
        <w:rPr>
          <w:rFonts w:ascii="Calibri" w:eastAsia="Calibri" w:hAnsi="Calibri" w:cs="Calibri"/>
          <w:sz w:val="22"/>
          <w:szCs w:val="22"/>
        </w:rPr>
        <w:t>2063</w:t>
      </w:r>
      <w:r w:rsidR="004C4810">
        <w:rPr>
          <w:rFonts w:ascii="Calibri" w:eastAsia="Calibri" w:hAnsi="Calibri" w:cs="Calibri"/>
          <w:sz w:val="22"/>
          <w:szCs w:val="22"/>
        </w:rPr>
        <w:t xml:space="preserve"> and East African Community Vision 2050</w:t>
      </w:r>
      <w:r w:rsidRPr="00F85FF4">
        <w:rPr>
          <w:rFonts w:ascii="Calibri" w:eastAsia="Calibri" w:hAnsi="Calibri" w:cs="Calibri"/>
          <w:sz w:val="22"/>
          <w:szCs w:val="22"/>
        </w:rPr>
        <w:t xml:space="preserve">. </w:t>
      </w:r>
      <w:r w:rsidR="003336B3">
        <w:rPr>
          <w:rFonts w:ascii="Calibri" w:eastAsia="Calibri" w:hAnsi="Calibri" w:cs="Calibri"/>
          <w:sz w:val="22"/>
          <w:szCs w:val="22"/>
        </w:rPr>
        <w:t xml:space="preserve">Maximising the </w:t>
      </w:r>
      <w:r w:rsidRPr="00F85FF4">
        <w:rPr>
          <w:rFonts w:ascii="Calibri" w:eastAsia="Calibri" w:hAnsi="Calibri" w:cs="Calibri"/>
          <w:sz w:val="22"/>
          <w:szCs w:val="22"/>
        </w:rPr>
        <w:t xml:space="preserve">UN system’s comparative advantage in Rwanda, </w:t>
      </w:r>
      <w:r w:rsidR="003336B3">
        <w:rPr>
          <w:rFonts w:ascii="Calibri" w:eastAsia="Calibri" w:hAnsi="Calibri" w:cs="Calibri"/>
          <w:sz w:val="22"/>
          <w:szCs w:val="22"/>
        </w:rPr>
        <w:t xml:space="preserve">the UNDAP </w:t>
      </w:r>
      <w:r w:rsidR="00BF46F3">
        <w:rPr>
          <w:rFonts w:ascii="Calibri" w:eastAsia="Calibri" w:hAnsi="Calibri" w:cs="Calibri"/>
          <w:sz w:val="22"/>
          <w:szCs w:val="22"/>
        </w:rPr>
        <w:t>II co</w:t>
      </w:r>
      <w:r w:rsidR="003336B3">
        <w:rPr>
          <w:rFonts w:ascii="Calibri" w:eastAsia="Calibri" w:hAnsi="Calibri" w:cs="Calibri"/>
          <w:sz w:val="22"/>
          <w:szCs w:val="22"/>
        </w:rPr>
        <w:t xml:space="preserve">nsists of </w:t>
      </w:r>
      <w:r w:rsidRPr="008C215A">
        <w:rPr>
          <w:rFonts w:ascii="Calibri" w:eastAsia="Calibri" w:hAnsi="Calibri" w:cs="Calibri"/>
          <w:sz w:val="22"/>
          <w:szCs w:val="22"/>
        </w:rPr>
        <w:t xml:space="preserve">six </w:t>
      </w:r>
      <w:r w:rsidR="003336B3" w:rsidRPr="008C215A">
        <w:rPr>
          <w:rFonts w:ascii="Calibri" w:eastAsia="Calibri" w:hAnsi="Calibri" w:cs="Calibri"/>
          <w:sz w:val="22"/>
          <w:szCs w:val="22"/>
        </w:rPr>
        <w:t xml:space="preserve">Outcomes and </w:t>
      </w:r>
      <w:r w:rsidRPr="008C215A">
        <w:rPr>
          <w:rFonts w:ascii="Calibri" w:eastAsia="Calibri" w:hAnsi="Calibri" w:cs="Calibri"/>
          <w:sz w:val="22"/>
          <w:szCs w:val="22"/>
        </w:rPr>
        <w:t>2</w:t>
      </w:r>
      <w:r w:rsidR="003B4C81" w:rsidRPr="008C215A">
        <w:rPr>
          <w:rFonts w:ascii="Calibri" w:eastAsia="Calibri" w:hAnsi="Calibri" w:cs="Calibri"/>
          <w:sz w:val="22"/>
          <w:szCs w:val="22"/>
        </w:rPr>
        <w:t>5</w:t>
      </w:r>
      <w:r w:rsidRPr="008C215A">
        <w:rPr>
          <w:rFonts w:ascii="Calibri" w:eastAsia="Calibri" w:hAnsi="Calibri" w:cs="Calibri"/>
          <w:sz w:val="22"/>
          <w:szCs w:val="22"/>
        </w:rPr>
        <w:t xml:space="preserve"> Outputs</w:t>
      </w:r>
      <w:r w:rsidR="003336B3" w:rsidRPr="008C215A">
        <w:rPr>
          <w:rFonts w:ascii="Calibri" w:eastAsia="Calibri" w:hAnsi="Calibri" w:cs="Calibri"/>
          <w:sz w:val="22"/>
          <w:szCs w:val="22"/>
        </w:rPr>
        <w:t>,</w:t>
      </w:r>
      <w:r w:rsidR="003336B3">
        <w:rPr>
          <w:rFonts w:ascii="Calibri" w:eastAsia="Calibri" w:hAnsi="Calibri" w:cs="Calibri"/>
          <w:sz w:val="22"/>
          <w:szCs w:val="22"/>
        </w:rPr>
        <w:t xml:space="preserve"> each with defined results and means of measurement</w:t>
      </w:r>
      <w:r w:rsidR="00735961" w:rsidRPr="00735961">
        <w:rPr>
          <w:rFonts w:ascii="Calibri" w:eastAsia="Calibri" w:hAnsi="Calibri" w:cs="Calibri"/>
          <w:sz w:val="22"/>
          <w:szCs w:val="22"/>
        </w:rPr>
        <w:t xml:space="preserve"> </w:t>
      </w:r>
      <w:r w:rsidR="003336B3">
        <w:rPr>
          <w:rFonts w:ascii="Calibri" w:eastAsia="Calibri" w:hAnsi="Calibri" w:cs="Calibri"/>
          <w:sz w:val="22"/>
          <w:szCs w:val="22"/>
        </w:rPr>
        <w:t xml:space="preserve">and verification. </w:t>
      </w:r>
    </w:p>
    <w:p w:rsidR="00F85FF4" w:rsidRPr="00F85FF4" w:rsidRDefault="00F85FF4" w:rsidP="00F85FF4">
      <w:pPr>
        <w:jc w:val="both"/>
        <w:rPr>
          <w:rFonts w:ascii="Calibri" w:eastAsia="Calibri" w:hAnsi="Calibri" w:cs="Calibri"/>
          <w:sz w:val="22"/>
          <w:szCs w:val="22"/>
        </w:rPr>
      </w:pPr>
    </w:p>
    <w:p w:rsidR="00F85FF4" w:rsidRPr="00F85FF4" w:rsidRDefault="00F85FF4" w:rsidP="00F85FF4">
      <w:pPr>
        <w:jc w:val="both"/>
        <w:rPr>
          <w:rFonts w:ascii="Calibri" w:eastAsia="Calibri" w:hAnsi="Calibri" w:cs="Calibri"/>
          <w:sz w:val="22"/>
          <w:szCs w:val="22"/>
        </w:rPr>
      </w:pPr>
      <w:r w:rsidRPr="00F85FF4">
        <w:rPr>
          <w:rFonts w:ascii="Calibri" w:eastAsia="Calibri" w:hAnsi="Calibri" w:cs="Calibri"/>
          <w:sz w:val="22"/>
          <w:szCs w:val="22"/>
        </w:rPr>
        <w:t>Informed by the recommendations of the final evaluation of the UNDAP 2013-2018, the UNDAP II seeks to further strengthen the humanitarian</w:t>
      </w:r>
      <w:r w:rsidR="00735961">
        <w:rPr>
          <w:rFonts w:ascii="Calibri" w:eastAsia="Calibri" w:hAnsi="Calibri" w:cs="Calibri"/>
          <w:sz w:val="22"/>
          <w:szCs w:val="22"/>
        </w:rPr>
        <w:t>-</w:t>
      </w:r>
      <w:r w:rsidRPr="00F85FF4">
        <w:rPr>
          <w:rFonts w:ascii="Calibri" w:eastAsia="Calibri" w:hAnsi="Calibri" w:cs="Calibri"/>
          <w:sz w:val="22"/>
          <w:szCs w:val="22"/>
        </w:rPr>
        <w:t xml:space="preserve">development nexus </w:t>
      </w:r>
      <w:r w:rsidR="00735961">
        <w:rPr>
          <w:rFonts w:ascii="Calibri" w:eastAsia="Calibri" w:hAnsi="Calibri" w:cs="Calibri"/>
          <w:sz w:val="22"/>
          <w:szCs w:val="22"/>
        </w:rPr>
        <w:t>and</w:t>
      </w:r>
      <w:r w:rsidRPr="00F85FF4">
        <w:rPr>
          <w:rFonts w:ascii="Calibri" w:eastAsia="Calibri" w:hAnsi="Calibri" w:cs="Calibri"/>
          <w:sz w:val="22"/>
          <w:szCs w:val="22"/>
        </w:rPr>
        <w:t xml:space="preserve"> improve programmatic integration and coherence, including through appropriate integration between operational and programmatic action for more efficient implementation of interventions and more effective and impactful UN system support to national development. The overarching principle of the UNDAP II is </w:t>
      </w:r>
      <w:r w:rsidR="00494AD2">
        <w:rPr>
          <w:rFonts w:ascii="Calibri" w:eastAsia="Calibri" w:hAnsi="Calibri" w:cs="Calibri"/>
          <w:sz w:val="22"/>
          <w:szCs w:val="22"/>
        </w:rPr>
        <w:t xml:space="preserve">to </w:t>
      </w:r>
      <w:r w:rsidRPr="00F85FF4">
        <w:rPr>
          <w:rFonts w:ascii="Calibri" w:eastAsia="Calibri" w:hAnsi="Calibri" w:cs="Calibri"/>
          <w:sz w:val="22"/>
          <w:szCs w:val="22"/>
        </w:rPr>
        <w:t xml:space="preserve">‘leave no one behind’ underpinned by </w:t>
      </w:r>
      <w:r w:rsidR="00735961">
        <w:rPr>
          <w:rFonts w:ascii="Calibri" w:eastAsia="Calibri" w:hAnsi="Calibri" w:cs="Calibri"/>
          <w:sz w:val="22"/>
          <w:szCs w:val="22"/>
        </w:rPr>
        <w:t xml:space="preserve">a </w:t>
      </w:r>
      <w:r w:rsidRPr="00F85FF4">
        <w:rPr>
          <w:rFonts w:ascii="Calibri" w:eastAsia="Calibri" w:hAnsi="Calibri" w:cs="Calibri"/>
          <w:sz w:val="22"/>
          <w:szCs w:val="22"/>
        </w:rPr>
        <w:t>human rights</w:t>
      </w:r>
      <w:r w:rsidR="00735961">
        <w:rPr>
          <w:rFonts w:ascii="Calibri" w:eastAsia="Calibri" w:hAnsi="Calibri" w:cs="Calibri"/>
          <w:sz w:val="22"/>
          <w:szCs w:val="22"/>
        </w:rPr>
        <w:t>-based approach to programming</w:t>
      </w:r>
      <w:r w:rsidRPr="00F85FF4">
        <w:rPr>
          <w:rFonts w:ascii="Calibri" w:eastAsia="Calibri" w:hAnsi="Calibri" w:cs="Calibri"/>
          <w:sz w:val="22"/>
          <w:szCs w:val="22"/>
        </w:rPr>
        <w:t>, gender equality and women’s empowerment; sustainability and resilience; and accountability. Interventions will focus on ensuring the targeting and prioritiz</w:t>
      </w:r>
      <w:r w:rsidR="00735961">
        <w:rPr>
          <w:rFonts w:ascii="Calibri" w:eastAsia="Calibri" w:hAnsi="Calibri" w:cs="Calibri"/>
          <w:sz w:val="22"/>
          <w:szCs w:val="22"/>
        </w:rPr>
        <w:t>ation</w:t>
      </w:r>
      <w:r w:rsidRPr="00F85FF4">
        <w:rPr>
          <w:rFonts w:ascii="Calibri" w:eastAsia="Calibri" w:hAnsi="Calibri" w:cs="Calibri"/>
          <w:sz w:val="22"/>
          <w:szCs w:val="22"/>
        </w:rPr>
        <w:t xml:space="preserve"> of the most vulnerable populations, </w:t>
      </w:r>
      <w:r w:rsidR="00735961">
        <w:rPr>
          <w:rFonts w:ascii="Calibri" w:eastAsia="Calibri" w:hAnsi="Calibri" w:cs="Calibri"/>
          <w:sz w:val="22"/>
          <w:szCs w:val="22"/>
        </w:rPr>
        <w:t>reaching</w:t>
      </w:r>
      <w:r w:rsidRPr="00F85FF4">
        <w:rPr>
          <w:rFonts w:ascii="Calibri" w:eastAsia="Calibri" w:hAnsi="Calibri" w:cs="Calibri"/>
          <w:sz w:val="22"/>
          <w:szCs w:val="22"/>
        </w:rPr>
        <w:t xml:space="preserve"> the furthest behind</w:t>
      </w:r>
      <w:r w:rsidR="00735961">
        <w:rPr>
          <w:rFonts w:ascii="Calibri" w:eastAsia="Calibri" w:hAnsi="Calibri" w:cs="Calibri"/>
          <w:sz w:val="22"/>
          <w:szCs w:val="22"/>
        </w:rPr>
        <w:t xml:space="preserve"> first</w:t>
      </w:r>
      <w:r w:rsidRPr="00F85FF4">
        <w:rPr>
          <w:rFonts w:ascii="Calibri" w:eastAsia="Calibri" w:hAnsi="Calibri" w:cs="Calibri"/>
          <w:sz w:val="22"/>
          <w:szCs w:val="22"/>
        </w:rPr>
        <w:t xml:space="preserve">. </w:t>
      </w:r>
    </w:p>
    <w:p w:rsidR="00F85FF4" w:rsidRPr="00F85FF4" w:rsidRDefault="00F85FF4" w:rsidP="00F85FF4">
      <w:pPr>
        <w:jc w:val="both"/>
        <w:rPr>
          <w:rFonts w:ascii="Calibri" w:eastAsia="Calibri" w:hAnsi="Calibri" w:cs="Calibri"/>
          <w:sz w:val="22"/>
          <w:szCs w:val="22"/>
        </w:rPr>
      </w:pPr>
    </w:p>
    <w:p w:rsidR="00F85FF4" w:rsidRPr="00F85FF4" w:rsidRDefault="00494AD2" w:rsidP="00F85FF4">
      <w:pPr>
        <w:jc w:val="both"/>
        <w:rPr>
          <w:rFonts w:ascii="Calibri" w:eastAsia="Calibri" w:hAnsi="Calibri" w:cs="Calibri"/>
          <w:sz w:val="22"/>
          <w:szCs w:val="22"/>
        </w:rPr>
      </w:pPr>
      <w:r>
        <w:rPr>
          <w:rFonts w:ascii="Calibri" w:eastAsia="Calibri" w:hAnsi="Calibri" w:cs="Calibri"/>
          <w:sz w:val="22"/>
          <w:szCs w:val="22"/>
        </w:rPr>
        <w:t>The i</w:t>
      </w:r>
      <w:r w:rsidR="00F85FF4" w:rsidRPr="00F85FF4">
        <w:rPr>
          <w:rFonts w:ascii="Calibri" w:eastAsia="Calibri" w:hAnsi="Calibri" w:cs="Calibri"/>
          <w:sz w:val="22"/>
          <w:szCs w:val="22"/>
        </w:rPr>
        <w:t xml:space="preserve">mplementation modalities for the UNDAP </w:t>
      </w:r>
      <w:r>
        <w:rPr>
          <w:rFonts w:ascii="Calibri" w:eastAsia="Calibri" w:hAnsi="Calibri" w:cs="Calibri"/>
          <w:sz w:val="22"/>
          <w:szCs w:val="22"/>
        </w:rPr>
        <w:t xml:space="preserve">II </w:t>
      </w:r>
      <w:r w:rsidR="00F85FF4" w:rsidRPr="00F85FF4">
        <w:rPr>
          <w:rFonts w:ascii="Calibri" w:eastAsia="Calibri" w:hAnsi="Calibri" w:cs="Calibri"/>
          <w:sz w:val="22"/>
          <w:szCs w:val="22"/>
        </w:rPr>
        <w:t>2018-2023</w:t>
      </w:r>
      <w:r>
        <w:rPr>
          <w:rFonts w:ascii="Calibri" w:eastAsia="Calibri" w:hAnsi="Calibri" w:cs="Calibri"/>
          <w:sz w:val="22"/>
          <w:szCs w:val="22"/>
        </w:rPr>
        <w:t xml:space="preserve"> have been defined based on lessons learned from the previous cycle. They are</w:t>
      </w:r>
      <w:r w:rsidR="00F85FF4" w:rsidRPr="00F85FF4">
        <w:rPr>
          <w:rFonts w:ascii="Calibri" w:eastAsia="Calibri" w:hAnsi="Calibri" w:cs="Calibri"/>
          <w:sz w:val="22"/>
          <w:szCs w:val="22"/>
        </w:rPr>
        <w:t xml:space="preserve"> more efficient</w:t>
      </w:r>
      <w:r>
        <w:rPr>
          <w:rFonts w:ascii="Calibri" w:eastAsia="Calibri" w:hAnsi="Calibri" w:cs="Calibri"/>
          <w:sz w:val="22"/>
          <w:szCs w:val="22"/>
        </w:rPr>
        <w:t xml:space="preserve"> and</w:t>
      </w:r>
      <w:r w:rsidR="00F85FF4" w:rsidRPr="00F85FF4">
        <w:rPr>
          <w:rFonts w:ascii="Calibri" w:eastAsia="Calibri" w:hAnsi="Calibri" w:cs="Calibri"/>
          <w:sz w:val="22"/>
          <w:szCs w:val="22"/>
        </w:rPr>
        <w:t xml:space="preserve"> cost</w:t>
      </w:r>
      <w:r w:rsidR="00284969">
        <w:rPr>
          <w:rFonts w:ascii="Calibri" w:eastAsia="Calibri" w:hAnsi="Calibri" w:cs="Calibri"/>
          <w:sz w:val="22"/>
          <w:szCs w:val="22"/>
        </w:rPr>
        <w:t xml:space="preserve"> </w:t>
      </w:r>
      <w:proofErr w:type="gramStart"/>
      <w:r w:rsidR="00F85FF4" w:rsidRPr="00F85FF4">
        <w:rPr>
          <w:rFonts w:ascii="Calibri" w:eastAsia="Calibri" w:hAnsi="Calibri" w:cs="Calibri"/>
          <w:sz w:val="22"/>
          <w:szCs w:val="22"/>
        </w:rPr>
        <w:t>effective</w:t>
      </w:r>
      <w:r w:rsidR="00735961">
        <w:rPr>
          <w:rFonts w:ascii="Calibri" w:eastAsia="Calibri" w:hAnsi="Calibri" w:cs="Calibri"/>
          <w:sz w:val="22"/>
          <w:szCs w:val="22"/>
        </w:rPr>
        <w:t>,</w:t>
      </w:r>
      <w:r w:rsidR="00F85FF4" w:rsidRPr="00F85FF4">
        <w:rPr>
          <w:rFonts w:ascii="Calibri" w:eastAsia="Calibri" w:hAnsi="Calibri" w:cs="Calibri"/>
          <w:sz w:val="22"/>
          <w:szCs w:val="22"/>
        </w:rPr>
        <w:t xml:space="preserve"> and</w:t>
      </w:r>
      <w:proofErr w:type="gramEnd"/>
      <w:r w:rsidR="00F85FF4" w:rsidRPr="00F85FF4">
        <w:rPr>
          <w:rFonts w:ascii="Calibri" w:eastAsia="Calibri" w:hAnsi="Calibri" w:cs="Calibri"/>
          <w:sz w:val="22"/>
          <w:szCs w:val="22"/>
        </w:rPr>
        <w:t xml:space="preserve"> </w:t>
      </w:r>
      <w:r>
        <w:rPr>
          <w:rFonts w:ascii="Calibri" w:eastAsia="Calibri" w:hAnsi="Calibri" w:cs="Calibri"/>
          <w:sz w:val="22"/>
          <w:szCs w:val="22"/>
        </w:rPr>
        <w:t xml:space="preserve">have a </w:t>
      </w:r>
      <w:r w:rsidR="00F85FF4" w:rsidRPr="00F85FF4">
        <w:rPr>
          <w:rFonts w:ascii="Calibri" w:eastAsia="Calibri" w:hAnsi="Calibri" w:cs="Calibri"/>
          <w:sz w:val="22"/>
          <w:szCs w:val="22"/>
        </w:rPr>
        <w:t>streamlined architecture</w:t>
      </w:r>
      <w:r w:rsidR="00284969">
        <w:rPr>
          <w:rFonts w:ascii="Calibri" w:eastAsia="Calibri" w:hAnsi="Calibri" w:cs="Calibri"/>
          <w:sz w:val="22"/>
          <w:szCs w:val="22"/>
        </w:rPr>
        <w:t>;</w:t>
      </w:r>
      <w:r w:rsidR="00F85FF4" w:rsidRPr="00F85FF4">
        <w:rPr>
          <w:rFonts w:ascii="Calibri" w:eastAsia="Calibri" w:hAnsi="Calibri" w:cs="Calibri"/>
          <w:sz w:val="22"/>
          <w:szCs w:val="22"/>
        </w:rPr>
        <w:t xml:space="preserve"> the apex of which is the One UN Steering Committee chaired by the Minister of Finance and Economic Planning and the UN Resident Coordinator. It </w:t>
      </w:r>
      <w:r>
        <w:rPr>
          <w:rFonts w:ascii="Calibri" w:eastAsia="Calibri" w:hAnsi="Calibri" w:cs="Calibri"/>
          <w:sz w:val="22"/>
          <w:szCs w:val="22"/>
        </w:rPr>
        <w:t xml:space="preserve">will meet </w:t>
      </w:r>
      <w:r w:rsidR="00F85FF4" w:rsidRPr="00F85FF4">
        <w:rPr>
          <w:rFonts w:ascii="Calibri" w:eastAsia="Calibri" w:hAnsi="Calibri" w:cs="Calibri"/>
          <w:sz w:val="22"/>
          <w:szCs w:val="22"/>
        </w:rPr>
        <w:t>twice a year and discuss the strategic aspects of the UNDAP</w:t>
      </w:r>
      <w:r>
        <w:rPr>
          <w:rFonts w:ascii="Calibri" w:eastAsia="Calibri" w:hAnsi="Calibri" w:cs="Calibri"/>
          <w:sz w:val="22"/>
          <w:szCs w:val="22"/>
        </w:rPr>
        <w:t xml:space="preserve"> II</w:t>
      </w:r>
      <w:r w:rsidR="00984DA6">
        <w:rPr>
          <w:rFonts w:ascii="Calibri" w:eastAsia="Calibri" w:hAnsi="Calibri" w:cs="Calibri"/>
          <w:sz w:val="22"/>
          <w:szCs w:val="22"/>
        </w:rPr>
        <w:t xml:space="preserve"> and provide oversight for delivery of results</w:t>
      </w:r>
      <w:r w:rsidR="00F85FF4" w:rsidRPr="00F85FF4">
        <w:rPr>
          <w:rFonts w:ascii="Calibri" w:eastAsia="Calibri" w:hAnsi="Calibri" w:cs="Calibri"/>
          <w:sz w:val="22"/>
          <w:szCs w:val="22"/>
        </w:rPr>
        <w:t xml:space="preserve">. In the context of the </w:t>
      </w:r>
      <w:r w:rsidR="001B5B6D">
        <w:rPr>
          <w:rFonts w:ascii="Calibri" w:eastAsia="Calibri" w:hAnsi="Calibri" w:cs="Calibri"/>
          <w:sz w:val="22"/>
          <w:szCs w:val="22"/>
        </w:rPr>
        <w:t>ongoing</w:t>
      </w:r>
      <w:r w:rsidR="001B5B6D" w:rsidRPr="00F85FF4">
        <w:rPr>
          <w:rFonts w:ascii="Calibri" w:eastAsia="Calibri" w:hAnsi="Calibri" w:cs="Calibri"/>
          <w:sz w:val="22"/>
          <w:szCs w:val="22"/>
        </w:rPr>
        <w:t xml:space="preserve"> </w:t>
      </w:r>
      <w:r w:rsidR="00F85FF4" w:rsidRPr="00F85FF4">
        <w:rPr>
          <w:rFonts w:ascii="Calibri" w:eastAsia="Calibri" w:hAnsi="Calibri" w:cs="Calibri"/>
          <w:sz w:val="22"/>
          <w:szCs w:val="22"/>
        </w:rPr>
        <w:t xml:space="preserve">UN reforms, greater emphasis will be placed on </w:t>
      </w:r>
      <w:r w:rsidR="001B5B6D" w:rsidRPr="00F85FF4">
        <w:rPr>
          <w:rFonts w:ascii="Calibri" w:eastAsia="Calibri" w:hAnsi="Calibri" w:cs="Calibri"/>
          <w:sz w:val="22"/>
          <w:szCs w:val="22"/>
        </w:rPr>
        <w:t>improving</w:t>
      </w:r>
      <w:r w:rsidR="00F85FF4" w:rsidRPr="00F85FF4">
        <w:rPr>
          <w:rFonts w:ascii="Calibri" w:eastAsia="Calibri" w:hAnsi="Calibri" w:cs="Calibri"/>
          <w:sz w:val="22"/>
          <w:szCs w:val="22"/>
        </w:rPr>
        <w:t xml:space="preserve"> the coordination of UN agencies and the collective leadership of the United Nations Country Team to better implement </w:t>
      </w:r>
      <w:r>
        <w:rPr>
          <w:rFonts w:ascii="Calibri" w:eastAsia="Calibri" w:hAnsi="Calibri" w:cs="Calibri"/>
          <w:sz w:val="22"/>
          <w:szCs w:val="22"/>
        </w:rPr>
        <w:t>its</w:t>
      </w:r>
      <w:r w:rsidR="00F85FF4" w:rsidRPr="00F85FF4">
        <w:rPr>
          <w:rFonts w:ascii="Calibri" w:eastAsia="Calibri" w:hAnsi="Calibri" w:cs="Calibri"/>
          <w:sz w:val="22"/>
          <w:szCs w:val="22"/>
        </w:rPr>
        <w:t xml:space="preserve"> </w:t>
      </w:r>
      <w:r w:rsidR="001B5B6D" w:rsidRPr="00F85FF4">
        <w:rPr>
          <w:rFonts w:ascii="Calibri" w:eastAsia="Calibri" w:hAnsi="Calibri" w:cs="Calibri"/>
          <w:sz w:val="22"/>
          <w:szCs w:val="22"/>
        </w:rPr>
        <w:t xml:space="preserve">commitment </w:t>
      </w:r>
      <w:r w:rsidR="001B5B6D">
        <w:rPr>
          <w:rFonts w:ascii="Calibri" w:eastAsia="Calibri" w:hAnsi="Calibri" w:cs="Calibri"/>
          <w:sz w:val="22"/>
          <w:szCs w:val="22"/>
        </w:rPr>
        <w:t xml:space="preserve">to </w:t>
      </w:r>
      <w:r w:rsidR="00F85FF4" w:rsidRPr="00F85FF4">
        <w:rPr>
          <w:rFonts w:ascii="Calibri" w:eastAsia="Calibri" w:hAnsi="Calibri" w:cs="Calibri"/>
          <w:sz w:val="22"/>
          <w:szCs w:val="22"/>
        </w:rPr>
        <w:t xml:space="preserve">Delivering as One. </w:t>
      </w:r>
    </w:p>
    <w:p w:rsidR="00F85FF4" w:rsidRPr="00F85FF4" w:rsidRDefault="00F85FF4" w:rsidP="00F85FF4">
      <w:pPr>
        <w:jc w:val="both"/>
        <w:rPr>
          <w:rFonts w:ascii="Calibri" w:eastAsia="Calibri" w:hAnsi="Calibri" w:cs="Calibri"/>
          <w:sz w:val="22"/>
          <w:szCs w:val="22"/>
          <w:highlight w:val="yellow"/>
        </w:rPr>
      </w:pPr>
    </w:p>
    <w:p w:rsidR="00F85FF4" w:rsidRPr="00F85FF4" w:rsidRDefault="00F85FF4" w:rsidP="00F85FF4">
      <w:pPr>
        <w:jc w:val="both"/>
        <w:rPr>
          <w:rFonts w:ascii="Calibri" w:eastAsia="Calibri" w:hAnsi="Calibri" w:cs="Calibri"/>
          <w:sz w:val="22"/>
          <w:szCs w:val="22"/>
        </w:rPr>
      </w:pPr>
      <w:r w:rsidRPr="00F85FF4">
        <w:rPr>
          <w:rFonts w:ascii="Calibri" w:eastAsia="Calibri" w:hAnsi="Calibri" w:cs="Calibri"/>
          <w:sz w:val="22"/>
          <w:szCs w:val="22"/>
        </w:rPr>
        <w:t xml:space="preserve">The UNDAP </w:t>
      </w:r>
      <w:r w:rsidR="00494AD2">
        <w:rPr>
          <w:rFonts w:ascii="Calibri" w:eastAsia="Calibri" w:hAnsi="Calibri" w:cs="Calibri"/>
          <w:sz w:val="22"/>
          <w:szCs w:val="22"/>
        </w:rPr>
        <w:t xml:space="preserve">II </w:t>
      </w:r>
      <w:r w:rsidRPr="00F85FF4">
        <w:rPr>
          <w:rFonts w:ascii="Calibri" w:eastAsia="Calibri" w:hAnsi="Calibri" w:cs="Calibri"/>
          <w:sz w:val="22"/>
          <w:szCs w:val="22"/>
        </w:rPr>
        <w:t>will continue to build on well-established partnerships with stakeholders</w:t>
      </w:r>
      <w:r w:rsidR="001B5B6D">
        <w:rPr>
          <w:rFonts w:ascii="Calibri" w:eastAsia="Calibri" w:hAnsi="Calibri" w:cs="Calibri"/>
          <w:sz w:val="22"/>
          <w:szCs w:val="22"/>
        </w:rPr>
        <w:t>,</w:t>
      </w:r>
      <w:r w:rsidRPr="00F85FF4">
        <w:rPr>
          <w:rFonts w:ascii="Calibri" w:eastAsia="Calibri" w:hAnsi="Calibri" w:cs="Calibri"/>
          <w:sz w:val="22"/>
          <w:szCs w:val="22"/>
        </w:rPr>
        <w:t xml:space="preserve"> </w:t>
      </w:r>
      <w:r w:rsidR="001B5B6D">
        <w:rPr>
          <w:rFonts w:ascii="Calibri" w:eastAsia="Calibri" w:hAnsi="Calibri" w:cs="Calibri"/>
          <w:sz w:val="22"/>
          <w:szCs w:val="22"/>
        </w:rPr>
        <w:t>including</w:t>
      </w:r>
      <w:r w:rsidRPr="00F85FF4">
        <w:rPr>
          <w:rFonts w:ascii="Calibri" w:eastAsia="Calibri" w:hAnsi="Calibri" w:cs="Calibri"/>
          <w:sz w:val="22"/>
          <w:szCs w:val="22"/>
        </w:rPr>
        <w:t xml:space="preserve"> national line ministries, agencies, and departments, civil society</w:t>
      </w:r>
      <w:r w:rsidR="001B5B6D">
        <w:rPr>
          <w:rFonts w:ascii="Calibri" w:eastAsia="Calibri" w:hAnsi="Calibri" w:cs="Calibri"/>
          <w:sz w:val="22"/>
          <w:szCs w:val="22"/>
        </w:rPr>
        <w:t>,</w:t>
      </w:r>
      <w:r w:rsidRPr="00F85FF4">
        <w:rPr>
          <w:rFonts w:ascii="Calibri" w:eastAsia="Calibri" w:hAnsi="Calibri" w:cs="Calibri"/>
          <w:sz w:val="22"/>
          <w:szCs w:val="22"/>
        </w:rPr>
        <w:t xml:space="preserve"> and bilateral </w:t>
      </w:r>
      <w:r w:rsidR="004C4810">
        <w:rPr>
          <w:rFonts w:ascii="Calibri" w:eastAsia="Calibri" w:hAnsi="Calibri" w:cs="Calibri"/>
          <w:sz w:val="22"/>
          <w:szCs w:val="22"/>
        </w:rPr>
        <w:t xml:space="preserve">and multilateral </w:t>
      </w:r>
      <w:r w:rsidRPr="00F85FF4">
        <w:rPr>
          <w:rFonts w:ascii="Calibri" w:eastAsia="Calibri" w:hAnsi="Calibri" w:cs="Calibri"/>
          <w:sz w:val="22"/>
          <w:szCs w:val="22"/>
        </w:rPr>
        <w:t>partners</w:t>
      </w:r>
      <w:r w:rsidR="00984DA6">
        <w:rPr>
          <w:rFonts w:ascii="Calibri" w:eastAsia="Calibri" w:hAnsi="Calibri" w:cs="Calibri"/>
          <w:sz w:val="22"/>
          <w:szCs w:val="22"/>
        </w:rPr>
        <w:t xml:space="preserve">, and </w:t>
      </w:r>
      <w:r w:rsidR="00B47135">
        <w:rPr>
          <w:rFonts w:ascii="Calibri" w:eastAsia="Calibri" w:hAnsi="Calibri" w:cs="Calibri"/>
          <w:sz w:val="22"/>
          <w:szCs w:val="22"/>
        </w:rPr>
        <w:t>academia</w:t>
      </w:r>
      <w:r w:rsidR="00984DA6">
        <w:rPr>
          <w:rFonts w:ascii="Calibri" w:eastAsia="Calibri" w:hAnsi="Calibri" w:cs="Calibri"/>
          <w:sz w:val="22"/>
          <w:szCs w:val="22"/>
        </w:rPr>
        <w:t xml:space="preserve"> </w:t>
      </w:r>
      <w:r w:rsidRPr="00F85FF4">
        <w:rPr>
          <w:rFonts w:ascii="Calibri" w:eastAsia="Calibri" w:hAnsi="Calibri" w:cs="Calibri"/>
          <w:sz w:val="22"/>
          <w:szCs w:val="22"/>
        </w:rPr>
        <w:t xml:space="preserve">while placing greater emphasis on engaging further with the private sector and </w:t>
      </w:r>
      <w:r w:rsidR="00494AD2">
        <w:rPr>
          <w:rFonts w:ascii="Calibri" w:eastAsia="Calibri" w:hAnsi="Calibri" w:cs="Calibri"/>
          <w:sz w:val="22"/>
          <w:szCs w:val="22"/>
        </w:rPr>
        <w:t>forging c</w:t>
      </w:r>
      <w:r w:rsidRPr="00F85FF4">
        <w:rPr>
          <w:rFonts w:ascii="Calibri" w:eastAsia="Calibri" w:hAnsi="Calibri" w:cs="Calibri"/>
          <w:sz w:val="22"/>
          <w:szCs w:val="22"/>
        </w:rPr>
        <w:t>ooperation with new actors</w:t>
      </w:r>
      <w:r w:rsidR="001B5B6D">
        <w:rPr>
          <w:rFonts w:ascii="Calibri" w:eastAsia="Calibri" w:hAnsi="Calibri" w:cs="Calibri"/>
          <w:sz w:val="22"/>
          <w:szCs w:val="22"/>
        </w:rPr>
        <w:t xml:space="preserve"> that may include</w:t>
      </w:r>
      <w:r w:rsidR="00494AD2">
        <w:rPr>
          <w:rFonts w:ascii="Calibri" w:eastAsia="Calibri" w:hAnsi="Calibri" w:cs="Calibri"/>
          <w:sz w:val="22"/>
          <w:szCs w:val="22"/>
        </w:rPr>
        <w:t xml:space="preserve"> </w:t>
      </w:r>
      <w:r w:rsidR="004C4810">
        <w:rPr>
          <w:rFonts w:ascii="Calibri" w:eastAsia="Calibri" w:hAnsi="Calibri" w:cs="Calibri"/>
          <w:sz w:val="22"/>
          <w:szCs w:val="22"/>
        </w:rPr>
        <w:t xml:space="preserve">new </w:t>
      </w:r>
      <w:r w:rsidRPr="00F85FF4">
        <w:rPr>
          <w:rFonts w:ascii="Calibri" w:eastAsia="Calibri" w:hAnsi="Calibri" w:cs="Calibri"/>
          <w:sz w:val="22"/>
          <w:szCs w:val="22"/>
        </w:rPr>
        <w:t>development partners</w:t>
      </w:r>
      <w:r w:rsidR="001B5B6D">
        <w:rPr>
          <w:rFonts w:ascii="Calibri" w:eastAsia="Calibri" w:hAnsi="Calibri" w:cs="Calibri"/>
          <w:sz w:val="22"/>
          <w:szCs w:val="22"/>
        </w:rPr>
        <w:t xml:space="preserve"> and</w:t>
      </w:r>
      <w:r w:rsidRPr="00F85FF4">
        <w:rPr>
          <w:rFonts w:ascii="Calibri" w:eastAsia="Calibri" w:hAnsi="Calibri" w:cs="Calibri"/>
          <w:sz w:val="22"/>
          <w:szCs w:val="22"/>
        </w:rPr>
        <w:t xml:space="preserve"> philanthropi</w:t>
      </w:r>
      <w:r w:rsidR="00494AD2">
        <w:rPr>
          <w:rFonts w:ascii="Calibri" w:eastAsia="Calibri" w:hAnsi="Calibri" w:cs="Calibri"/>
          <w:sz w:val="22"/>
          <w:szCs w:val="22"/>
        </w:rPr>
        <w:t>c organizations</w:t>
      </w:r>
      <w:r w:rsidRPr="00F85FF4">
        <w:rPr>
          <w:rFonts w:ascii="Calibri" w:eastAsia="Calibri" w:hAnsi="Calibri" w:cs="Calibri"/>
          <w:sz w:val="22"/>
          <w:szCs w:val="22"/>
        </w:rPr>
        <w:t>. All activities will be grounded on good practices, knowledge and experience</w:t>
      </w:r>
      <w:r w:rsidR="00494AD2">
        <w:rPr>
          <w:rFonts w:ascii="Calibri" w:eastAsia="Calibri" w:hAnsi="Calibri" w:cs="Calibri"/>
          <w:sz w:val="22"/>
          <w:szCs w:val="22"/>
        </w:rPr>
        <w:t>-</w:t>
      </w:r>
      <w:r w:rsidRPr="00F85FF4">
        <w:rPr>
          <w:rFonts w:ascii="Calibri" w:eastAsia="Calibri" w:hAnsi="Calibri" w:cs="Calibri"/>
          <w:sz w:val="22"/>
          <w:szCs w:val="22"/>
        </w:rPr>
        <w:t>sharing through South-South and triangular cooperation</w:t>
      </w:r>
      <w:r w:rsidR="001B5B6D">
        <w:rPr>
          <w:rFonts w:ascii="Calibri" w:eastAsia="Calibri" w:hAnsi="Calibri" w:cs="Calibri"/>
          <w:sz w:val="22"/>
          <w:szCs w:val="22"/>
        </w:rPr>
        <w:t>,</w:t>
      </w:r>
      <w:r w:rsidRPr="00F85FF4">
        <w:rPr>
          <w:rFonts w:ascii="Calibri" w:eastAsia="Calibri" w:hAnsi="Calibri" w:cs="Calibri"/>
          <w:sz w:val="22"/>
          <w:szCs w:val="22"/>
        </w:rPr>
        <w:t xml:space="preserve"> and innovative solutions for national economic, social</w:t>
      </w:r>
      <w:r w:rsidR="001B5B6D">
        <w:rPr>
          <w:rFonts w:ascii="Calibri" w:eastAsia="Calibri" w:hAnsi="Calibri" w:cs="Calibri"/>
          <w:sz w:val="22"/>
          <w:szCs w:val="22"/>
        </w:rPr>
        <w:t>,</w:t>
      </w:r>
      <w:r w:rsidRPr="00F85FF4">
        <w:rPr>
          <w:rFonts w:ascii="Calibri" w:eastAsia="Calibri" w:hAnsi="Calibri" w:cs="Calibri"/>
          <w:sz w:val="22"/>
          <w:szCs w:val="22"/>
        </w:rPr>
        <w:t xml:space="preserve"> and governance transformation to contribute to improving people’s lives, </w:t>
      </w:r>
      <w:r w:rsidR="001B5B6D">
        <w:rPr>
          <w:rFonts w:ascii="Calibri" w:eastAsia="Calibri" w:hAnsi="Calibri" w:cs="Calibri"/>
          <w:sz w:val="22"/>
          <w:szCs w:val="22"/>
        </w:rPr>
        <w:t xml:space="preserve">especially </w:t>
      </w:r>
      <w:r w:rsidRPr="00F85FF4">
        <w:rPr>
          <w:rFonts w:ascii="Calibri" w:eastAsia="Calibri" w:hAnsi="Calibri" w:cs="Calibri"/>
          <w:sz w:val="22"/>
          <w:szCs w:val="22"/>
        </w:rPr>
        <w:t>the most vulnerable</w:t>
      </w:r>
      <w:r w:rsidR="001B5B6D">
        <w:rPr>
          <w:rFonts w:ascii="Calibri" w:eastAsia="Calibri" w:hAnsi="Calibri" w:cs="Calibri"/>
          <w:sz w:val="22"/>
          <w:szCs w:val="22"/>
        </w:rPr>
        <w:t>.</w:t>
      </w:r>
    </w:p>
    <w:p w:rsidR="00F85FF4" w:rsidRPr="00F85FF4" w:rsidRDefault="00F85FF4" w:rsidP="00F85FF4">
      <w:pPr>
        <w:jc w:val="both"/>
        <w:rPr>
          <w:rFonts w:ascii="Calibri" w:eastAsia="Calibri" w:hAnsi="Calibri" w:cs="Calibri"/>
          <w:sz w:val="22"/>
          <w:szCs w:val="22"/>
        </w:rPr>
      </w:pPr>
    </w:p>
    <w:p w:rsidR="00F85FF4" w:rsidRDefault="00F85FF4" w:rsidP="003062FC">
      <w:pPr>
        <w:jc w:val="both"/>
        <w:rPr>
          <w:rFonts w:ascii="Calibri" w:eastAsia="Calibri" w:hAnsi="Calibri" w:cs="Calibri"/>
          <w:sz w:val="22"/>
          <w:szCs w:val="22"/>
        </w:rPr>
      </w:pPr>
      <w:bookmarkStart w:id="4" w:name="_Hlk515963121"/>
      <w:r w:rsidRPr="00F85FF4">
        <w:rPr>
          <w:rFonts w:ascii="Calibri" w:eastAsia="Calibri" w:hAnsi="Calibri" w:cs="Calibri"/>
          <w:sz w:val="22"/>
          <w:szCs w:val="22"/>
        </w:rPr>
        <w:t xml:space="preserve">Over the five-year period, the UN agencies </w:t>
      </w:r>
      <w:r w:rsidR="00494AD2">
        <w:rPr>
          <w:rFonts w:ascii="Calibri" w:eastAsia="Calibri" w:hAnsi="Calibri" w:cs="Calibri"/>
          <w:sz w:val="22"/>
          <w:szCs w:val="22"/>
        </w:rPr>
        <w:t xml:space="preserve">who form One UN Rwanda </w:t>
      </w:r>
      <w:r w:rsidRPr="00F85FF4">
        <w:rPr>
          <w:rFonts w:ascii="Calibri" w:eastAsia="Calibri" w:hAnsi="Calibri" w:cs="Calibri"/>
          <w:sz w:val="22"/>
          <w:szCs w:val="22"/>
        </w:rPr>
        <w:t>estimate the support provided through the UNDAP will be US</w:t>
      </w:r>
      <w:r w:rsidR="00AE4464">
        <w:rPr>
          <w:rFonts w:ascii="Calibri" w:eastAsia="Calibri" w:hAnsi="Calibri" w:cs="Calibri"/>
          <w:sz w:val="22"/>
          <w:szCs w:val="22"/>
        </w:rPr>
        <w:t>$</w:t>
      </w:r>
      <w:r w:rsidRPr="00F85FF4">
        <w:rPr>
          <w:rFonts w:ascii="Calibri" w:eastAsia="Times New Roman" w:hAnsi="Calibri" w:cs="Times New Roman"/>
          <w:bCs/>
          <w:sz w:val="22"/>
          <w:szCs w:val="22"/>
        </w:rPr>
        <w:t>655,841,127</w:t>
      </w:r>
      <w:r w:rsidR="00BF46F3">
        <w:rPr>
          <w:rFonts w:ascii="Calibri" w:eastAsia="Times New Roman" w:hAnsi="Calibri" w:cs="Times New Roman"/>
          <w:bCs/>
          <w:sz w:val="22"/>
          <w:szCs w:val="22"/>
        </w:rPr>
        <w:t xml:space="preserve">, </w:t>
      </w:r>
      <w:r w:rsidRPr="00F85FF4">
        <w:rPr>
          <w:rFonts w:ascii="Calibri" w:eastAsia="Calibri" w:hAnsi="Calibri" w:cs="Calibri"/>
          <w:sz w:val="22"/>
          <w:szCs w:val="22"/>
        </w:rPr>
        <w:t>of which US</w:t>
      </w:r>
      <w:r w:rsidR="00AE4464">
        <w:rPr>
          <w:rFonts w:ascii="Calibri" w:eastAsia="Calibri" w:hAnsi="Calibri" w:cs="Calibri"/>
          <w:sz w:val="22"/>
          <w:szCs w:val="22"/>
        </w:rPr>
        <w:t>$</w:t>
      </w:r>
      <w:r w:rsidRPr="00F85FF4">
        <w:rPr>
          <w:rFonts w:ascii="Calibri" w:eastAsia="Times New Roman" w:hAnsi="Calibri" w:cs="Times New Roman"/>
          <w:bCs/>
          <w:sz w:val="22"/>
          <w:szCs w:val="22"/>
        </w:rPr>
        <w:t>242,966,590</w:t>
      </w:r>
      <w:r w:rsidRPr="00F85FF4">
        <w:rPr>
          <w:rFonts w:asciiTheme="majorHAnsi" w:eastAsia="Calibri" w:hAnsiTheme="majorHAnsi" w:cs="Calibri"/>
          <w:color w:val="auto"/>
          <w:sz w:val="22"/>
          <w:szCs w:val="22"/>
        </w:rPr>
        <w:t xml:space="preserve"> (37</w:t>
      </w:r>
      <w:r w:rsidR="00C97EC1">
        <w:rPr>
          <w:rFonts w:asciiTheme="majorHAnsi" w:eastAsia="Calibri" w:hAnsiTheme="majorHAnsi" w:cs="Calibri"/>
          <w:color w:val="auto"/>
          <w:sz w:val="22"/>
          <w:szCs w:val="22"/>
        </w:rPr>
        <w:t xml:space="preserve"> per cent</w:t>
      </w:r>
      <w:r w:rsidRPr="00F85FF4">
        <w:rPr>
          <w:rFonts w:asciiTheme="majorHAnsi" w:eastAsia="Calibri" w:hAnsiTheme="majorHAnsi" w:cs="Calibri"/>
          <w:color w:val="auto"/>
          <w:sz w:val="22"/>
          <w:szCs w:val="22"/>
        </w:rPr>
        <w:t xml:space="preserve">) </w:t>
      </w:r>
      <w:r w:rsidRPr="00F85FF4">
        <w:rPr>
          <w:rFonts w:ascii="Calibri" w:eastAsia="Calibri" w:hAnsi="Calibri" w:cs="Calibri"/>
          <w:sz w:val="22"/>
          <w:szCs w:val="22"/>
        </w:rPr>
        <w:t xml:space="preserve">is projected to be </w:t>
      </w:r>
      <w:r w:rsidR="00BF46F3">
        <w:rPr>
          <w:rFonts w:ascii="Calibri" w:eastAsia="Calibri" w:hAnsi="Calibri" w:cs="Calibri"/>
          <w:sz w:val="22"/>
          <w:szCs w:val="22"/>
        </w:rPr>
        <w:t xml:space="preserve">currently </w:t>
      </w:r>
      <w:r w:rsidRPr="00F85FF4">
        <w:rPr>
          <w:rFonts w:ascii="Calibri" w:eastAsia="Calibri" w:hAnsi="Calibri" w:cs="Calibri"/>
          <w:sz w:val="22"/>
          <w:szCs w:val="22"/>
        </w:rPr>
        <w:t>available over the five-year period. The balance of US</w:t>
      </w:r>
      <w:r w:rsidR="00AE4464">
        <w:rPr>
          <w:rFonts w:ascii="Calibri" w:eastAsia="Calibri" w:hAnsi="Calibri" w:cs="Calibri"/>
          <w:sz w:val="22"/>
          <w:szCs w:val="22"/>
        </w:rPr>
        <w:t>$</w:t>
      </w:r>
      <w:r w:rsidRPr="00F85FF4">
        <w:rPr>
          <w:rFonts w:ascii="Calibri" w:eastAsia="Times New Roman" w:hAnsi="Calibri" w:cs="Times New Roman"/>
          <w:bCs/>
          <w:sz w:val="22"/>
          <w:szCs w:val="22"/>
        </w:rPr>
        <w:t>412,874,537 (63</w:t>
      </w:r>
      <w:r w:rsidR="00C97EC1">
        <w:rPr>
          <w:rFonts w:ascii="Calibri" w:eastAsia="Times New Roman" w:hAnsi="Calibri" w:cs="Times New Roman"/>
          <w:bCs/>
          <w:sz w:val="22"/>
          <w:szCs w:val="22"/>
        </w:rPr>
        <w:t xml:space="preserve"> per cent</w:t>
      </w:r>
      <w:r w:rsidRPr="00F85FF4">
        <w:rPr>
          <w:rFonts w:ascii="Calibri" w:eastAsia="Times New Roman" w:hAnsi="Calibri" w:cs="Times New Roman"/>
          <w:bCs/>
          <w:sz w:val="22"/>
          <w:szCs w:val="22"/>
        </w:rPr>
        <w:t>)</w:t>
      </w:r>
      <w:r w:rsidR="001B5B6D">
        <w:rPr>
          <w:rFonts w:ascii="Calibri" w:eastAsia="Times New Roman" w:hAnsi="Calibri" w:cs="Times New Roman"/>
          <w:bCs/>
          <w:sz w:val="22"/>
          <w:szCs w:val="22"/>
        </w:rPr>
        <w:t xml:space="preserve"> </w:t>
      </w:r>
      <w:r w:rsidRPr="00F85FF4">
        <w:rPr>
          <w:rFonts w:ascii="Calibri" w:eastAsia="Calibri" w:hAnsi="Calibri" w:cs="Calibri"/>
          <w:sz w:val="22"/>
          <w:szCs w:val="22"/>
        </w:rPr>
        <w:t>will be mobilized through various initiatives including a consolidated resource mobilization strategy based on identified joint programmes.</w:t>
      </w:r>
      <w:r w:rsidRPr="00F85FF4">
        <w:t xml:space="preserve"> </w:t>
      </w:r>
      <w:r w:rsidRPr="00F85FF4">
        <w:rPr>
          <w:rFonts w:ascii="Calibri" w:eastAsia="Calibri" w:hAnsi="Calibri" w:cs="Calibri"/>
          <w:sz w:val="22"/>
          <w:szCs w:val="22"/>
        </w:rPr>
        <w:t>The UNDAP budget contains amounts that will address both humanitarian</w:t>
      </w:r>
      <w:r w:rsidR="00BF46F3">
        <w:rPr>
          <w:rFonts w:ascii="Calibri" w:eastAsia="Calibri" w:hAnsi="Calibri" w:cs="Calibri"/>
          <w:sz w:val="22"/>
          <w:szCs w:val="22"/>
        </w:rPr>
        <w:t xml:space="preserve"> response (</w:t>
      </w:r>
      <w:r w:rsidRPr="00F85FF4">
        <w:rPr>
          <w:rFonts w:ascii="Calibri" w:eastAsia="Calibri" w:hAnsi="Calibri" w:cs="Calibri"/>
          <w:sz w:val="22"/>
          <w:szCs w:val="22"/>
        </w:rPr>
        <w:t>US</w:t>
      </w:r>
      <w:r w:rsidR="00AE4464">
        <w:rPr>
          <w:rFonts w:ascii="Calibri" w:eastAsia="Calibri" w:hAnsi="Calibri" w:cs="Calibri"/>
          <w:sz w:val="22"/>
          <w:szCs w:val="22"/>
        </w:rPr>
        <w:t>$</w:t>
      </w:r>
      <w:r w:rsidRPr="00F85FF4">
        <w:rPr>
          <w:rFonts w:ascii="Calibri" w:eastAsia="Calibri" w:hAnsi="Calibri" w:cs="Calibri"/>
          <w:sz w:val="22"/>
          <w:szCs w:val="22"/>
        </w:rPr>
        <w:t>221,817,684</w:t>
      </w:r>
      <w:r w:rsidR="00284969">
        <w:rPr>
          <w:rFonts w:ascii="Calibri" w:eastAsia="Calibri" w:hAnsi="Calibri" w:cs="Calibri"/>
          <w:sz w:val="22"/>
          <w:szCs w:val="22"/>
        </w:rPr>
        <w:t xml:space="preserve"> - </w:t>
      </w:r>
      <w:r w:rsidRPr="00F85FF4">
        <w:rPr>
          <w:rFonts w:ascii="Calibri" w:eastAsia="Calibri" w:hAnsi="Calibri" w:cs="Calibri"/>
          <w:sz w:val="22"/>
          <w:szCs w:val="22"/>
        </w:rPr>
        <w:t>34</w:t>
      </w:r>
      <w:r w:rsidR="00C97EC1">
        <w:rPr>
          <w:rFonts w:ascii="Calibri" w:eastAsia="Calibri" w:hAnsi="Calibri" w:cs="Calibri"/>
          <w:sz w:val="22"/>
          <w:szCs w:val="22"/>
        </w:rPr>
        <w:t xml:space="preserve"> per cent</w:t>
      </w:r>
      <w:r w:rsidRPr="00F85FF4">
        <w:rPr>
          <w:rFonts w:ascii="Calibri" w:eastAsia="Calibri" w:hAnsi="Calibri" w:cs="Calibri"/>
          <w:sz w:val="22"/>
          <w:szCs w:val="22"/>
        </w:rPr>
        <w:t>) and development</w:t>
      </w:r>
      <w:r w:rsidR="00BF46F3">
        <w:rPr>
          <w:rFonts w:ascii="Calibri" w:eastAsia="Calibri" w:hAnsi="Calibri" w:cs="Calibri"/>
          <w:sz w:val="22"/>
          <w:szCs w:val="22"/>
        </w:rPr>
        <w:t xml:space="preserve"> programming (</w:t>
      </w:r>
      <w:r w:rsidRPr="00F85FF4">
        <w:rPr>
          <w:rFonts w:ascii="Calibri" w:eastAsia="Calibri" w:hAnsi="Calibri" w:cs="Calibri"/>
          <w:sz w:val="22"/>
          <w:szCs w:val="22"/>
        </w:rPr>
        <w:t>US</w:t>
      </w:r>
      <w:r w:rsidR="00AE4464">
        <w:rPr>
          <w:rFonts w:ascii="Calibri" w:eastAsia="Calibri" w:hAnsi="Calibri" w:cs="Calibri"/>
          <w:sz w:val="22"/>
          <w:szCs w:val="22"/>
        </w:rPr>
        <w:t>$</w:t>
      </w:r>
      <w:r w:rsidRPr="00F85FF4">
        <w:rPr>
          <w:rFonts w:ascii="Calibri" w:eastAsia="Calibri" w:hAnsi="Calibri" w:cs="Calibri"/>
          <w:sz w:val="22"/>
          <w:szCs w:val="22"/>
        </w:rPr>
        <w:t>434,023,443</w:t>
      </w:r>
      <w:r w:rsidR="0049005B">
        <w:rPr>
          <w:rFonts w:ascii="Calibri" w:eastAsia="Calibri" w:hAnsi="Calibri" w:cs="Calibri"/>
          <w:sz w:val="22"/>
          <w:szCs w:val="22"/>
        </w:rPr>
        <w:t xml:space="preserve"> -</w:t>
      </w:r>
      <w:r w:rsidR="00BF46F3">
        <w:rPr>
          <w:rFonts w:ascii="Calibri" w:eastAsia="Calibri" w:hAnsi="Calibri" w:cs="Calibri"/>
          <w:sz w:val="22"/>
          <w:szCs w:val="22"/>
        </w:rPr>
        <w:t xml:space="preserve"> </w:t>
      </w:r>
      <w:r w:rsidRPr="00F85FF4">
        <w:rPr>
          <w:rFonts w:ascii="Calibri" w:eastAsia="Calibri" w:hAnsi="Calibri" w:cs="Calibri"/>
          <w:sz w:val="22"/>
          <w:szCs w:val="22"/>
        </w:rPr>
        <w:t>66</w:t>
      </w:r>
      <w:r w:rsidR="00C97EC1">
        <w:rPr>
          <w:rFonts w:ascii="Calibri" w:eastAsia="Calibri" w:hAnsi="Calibri" w:cs="Calibri"/>
          <w:sz w:val="22"/>
          <w:szCs w:val="22"/>
        </w:rPr>
        <w:t xml:space="preserve"> per cent</w:t>
      </w:r>
      <w:r w:rsidRPr="00F85FF4">
        <w:rPr>
          <w:rFonts w:ascii="Calibri" w:eastAsia="Calibri" w:hAnsi="Calibri" w:cs="Calibri"/>
          <w:sz w:val="22"/>
          <w:szCs w:val="22"/>
        </w:rPr>
        <w:t xml:space="preserve">). </w:t>
      </w:r>
      <w:r w:rsidR="004C4810">
        <w:rPr>
          <w:rFonts w:ascii="Calibri" w:eastAsia="Calibri" w:hAnsi="Calibri" w:cs="Calibri"/>
          <w:sz w:val="22"/>
          <w:szCs w:val="22"/>
        </w:rPr>
        <w:t xml:space="preserve">The plan will be implemented through </w:t>
      </w:r>
      <w:r w:rsidR="0049005B">
        <w:rPr>
          <w:rFonts w:ascii="Calibri" w:eastAsia="Calibri" w:hAnsi="Calibri" w:cs="Calibri"/>
          <w:sz w:val="22"/>
          <w:szCs w:val="22"/>
        </w:rPr>
        <w:t>Joint W</w:t>
      </w:r>
      <w:r w:rsidR="004C4810">
        <w:rPr>
          <w:rFonts w:ascii="Calibri" w:eastAsia="Calibri" w:hAnsi="Calibri" w:cs="Calibri"/>
          <w:sz w:val="22"/>
          <w:szCs w:val="22"/>
        </w:rPr>
        <w:t>ork</w:t>
      </w:r>
      <w:r w:rsidR="0049005B">
        <w:rPr>
          <w:rFonts w:ascii="Calibri" w:eastAsia="Calibri" w:hAnsi="Calibri" w:cs="Calibri"/>
          <w:sz w:val="22"/>
          <w:szCs w:val="22"/>
        </w:rPr>
        <w:t xml:space="preserve"> P</w:t>
      </w:r>
      <w:r w:rsidR="004C4810">
        <w:rPr>
          <w:rFonts w:ascii="Calibri" w:eastAsia="Calibri" w:hAnsi="Calibri" w:cs="Calibri"/>
          <w:sz w:val="22"/>
          <w:szCs w:val="22"/>
        </w:rPr>
        <w:t>lans</w:t>
      </w:r>
      <w:r w:rsidR="003062FC">
        <w:rPr>
          <w:rFonts w:ascii="Calibri" w:eastAsia="Calibri" w:hAnsi="Calibri" w:cs="Calibri"/>
          <w:sz w:val="22"/>
          <w:szCs w:val="22"/>
        </w:rPr>
        <w:t>,</w:t>
      </w:r>
      <w:r w:rsidR="004C4810">
        <w:rPr>
          <w:rFonts w:ascii="Calibri" w:eastAsia="Calibri" w:hAnsi="Calibri" w:cs="Calibri"/>
          <w:sz w:val="22"/>
          <w:szCs w:val="22"/>
        </w:rPr>
        <w:t xml:space="preserve"> joint programmes</w:t>
      </w:r>
      <w:r w:rsidR="003062FC">
        <w:rPr>
          <w:rFonts w:ascii="Calibri" w:eastAsia="Calibri" w:hAnsi="Calibri" w:cs="Calibri"/>
          <w:sz w:val="22"/>
          <w:szCs w:val="22"/>
        </w:rPr>
        <w:t xml:space="preserve"> and agency</w:t>
      </w:r>
      <w:r w:rsidR="0049005B">
        <w:rPr>
          <w:rFonts w:ascii="Calibri" w:eastAsia="Calibri" w:hAnsi="Calibri" w:cs="Calibri"/>
          <w:sz w:val="22"/>
          <w:szCs w:val="22"/>
        </w:rPr>
        <w:t>-</w:t>
      </w:r>
      <w:r w:rsidR="003062FC">
        <w:rPr>
          <w:rFonts w:ascii="Calibri" w:eastAsia="Calibri" w:hAnsi="Calibri" w:cs="Calibri"/>
          <w:sz w:val="22"/>
          <w:szCs w:val="22"/>
        </w:rPr>
        <w:t>specific interventions all reported through the UN</w:t>
      </w:r>
      <w:r w:rsidR="00712BBD">
        <w:rPr>
          <w:rFonts w:ascii="Calibri" w:eastAsia="Calibri" w:hAnsi="Calibri" w:cs="Calibri"/>
          <w:sz w:val="22"/>
          <w:szCs w:val="22"/>
        </w:rPr>
        <w:t xml:space="preserve"> </w:t>
      </w:r>
      <w:r w:rsidR="003062FC">
        <w:rPr>
          <w:rFonts w:ascii="Calibri" w:eastAsia="Calibri" w:hAnsi="Calibri" w:cs="Calibri"/>
          <w:sz w:val="22"/>
          <w:szCs w:val="22"/>
        </w:rPr>
        <w:t xml:space="preserve">Information System managed by the UN Resident </w:t>
      </w:r>
      <w:r w:rsidR="00712BBD">
        <w:rPr>
          <w:rFonts w:ascii="Calibri" w:eastAsia="Calibri" w:hAnsi="Calibri" w:cs="Calibri"/>
          <w:sz w:val="22"/>
          <w:szCs w:val="22"/>
        </w:rPr>
        <w:t>Coordination</w:t>
      </w:r>
      <w:r w:rsidR="003062FC">
        <w:rPr>
          <w:rFonts w:ascii="Calibri" w:eastAsia="Calibri" w:hAnsi="Calibri" w:cs="Calibri"/>
          <w:sz w:val="22"/>
          <w:szCs w:val="22"/>
        </w:rPr>
        <w:t xml:space="preserve"> Office </w:t>
      </w:r>
    </w:p>
    <w:bookmarkEnd w:id="4"/>
    <w:p w:rsidR="00F85FF4" w:rsidRDefault="00F85FF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br w:type="page"/>
      </w:r>
    </w:p>
    <w:p w:rsidR="00791F3E" w:rsidRPr="000464FC" w:rsidRDefault="00401C3F" w:rsidP="00A866B5">
      <w:pPr>
        <w:pStyle w:val="Heading1"/>
        <w:jc w:val="both"/>
        <w:rPr>
          <w:rFonts w:asciiTheme="majorHAnsi" w:hAnsiTheme="majorHAnsi" w:cstheme="majorHAnsi"/>
          <w:color w:val="0070C0"/>
          <w:lang w:val="en-GB"/>
        </w:rPr>
      </w:pPr>
      <w:bookmarkStart w:id="5" w:name="_Toc510098836"/>
      <w:r w:rsidRPr="00335A06">
        <w:rPr>
          <w:rFonts w:asciiTheme="majorHAnsi" w:hAnsiTheme="majorHAnsi" w:cstheme="majorHAnsi"/>
          <w:color w:val="0070C0"/>
          <w:lang w:val="en-GB"/>
        </w:rPr>
        <w:t>Signature</w:t>
      </w:r>
      <w:r w:rsidR="00335A06" w:rsidRPr="00335A06">
        <w:rPr>
          <w:rFonts w:asciiTheme="majorHAnsi" w:hAnsiTheme="majorHAnsi" w:cstheme="majorHAnsi"/>
          <w:color w:val="0070C0"/>
          <w:lang w:val="en-GB"/>
        </w:rPr>
        <w:t xml:space="preserve"> Page</w:t>
      </w:r>
    </w:p>
    <w:p w:rsidR="00600427" w:rsidRDefault="0060042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600427" w:rsidRDefault="00600427" w:rsidP="006004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1" w:lineRule="exact"/>
        <w:rPr>
          <w:rFonts w:ascii="Calibri" w:eastAsia="Calibri" w:hAnsi="Calibri" w:cs="Calibri"/>
          <w:sz w:val="22"/>
          <w:szCs w:val="22"/>
        </w:rPr>
      </w:pPr>
      <w:r>
        <w:rPr>
          <w:rFonts w:ascii="Calibri" w:eastAsia="Calibri" w:hAnsi="Calibri" w:cs="Calibri"/>
          <w:sz w:val="22"/>
          <w:szCs w:val="22"/>
        </w:rPr>
        <w:t>In</w:t>
      </w:r>
      <w:r w:rsidRPr="00600427">
        <w:rPr>
          <w:rFonts w:ascii="Calibri" w:eastAsia="Calibri" w:hAnsi="Calibri" w:cs="Calibri"/>
          <w:sz w:val="22"/>
          <w:szCs w:val="22"/>
        </w:rPr>
        <w:t xml:space="preserve"> W</w:t>
      </w:r>
      <w:r>
        <w:rPr>
          <w:rFonts w:ascii="Calibri" w:eastAsia="Calibri" w:hAnsi="Calibri" w:cs="Calibri"/>
          <w:sz w:val="22"/>
          <w:szCs w:val="22"/>
        </w:rPr>
        <w:t xml:space="preserve">itness thereof </w:t>
      </w:r>
      <w:r w:rsidRPr="00600427">
        <w:rPr>
          <w:rFonts w:ascii="Calibri" w:eastAsia="Calibri" w:hAnsi="Calibri" w:cs="Calibri"/>
          <w:sz w:val="22"/>
          <w:szCs w:val="22"/>
        </w:rPr>
        <w:t>the undersigned, being duly authorized, have signed this U</w:t>
      </w:r>
      <w:r>
        <w:rPr>
          <w:rFonts w:ascii="Calibri" w:eastAsia="Calibri" w:hAnsi="Calibri" w:cs="Calibri"/>
          <w:sz w:val="22"/>
          <w:szCs w:val="22"/>
        </w:rPr>
        <w:t xml:space="preserve">nited </w:t>
      </w:r>
      <w:r w:rsidRPr="00600427">
        <w:rPr>
          <w:rFonts w:ascii="Calibri" w:eastAsia="Calibri" w:hAnsi="Calibri" w:cs="Calibri"/>
          <w:sz w:val="22"/>
          <w:szCs w:val="22"/>
        </w:rPr>
        <w:t>N</w:t>
      </w:r>
      <w:r>
        <w:rPr>
          <w:rFonts w:ascii="Calibri" w:eastAsia="Calibri" w:hAnsi="Calibri" w:cs="Calibri"/>
          <w:sz w:val="22"/>
          <w:szCs w:val="22"/>
        </w:rPr>
        <w:t xml:space="preserve">ations </w:t>
      </w:r>
      <w:r w:rsidRPr="00600427">
        <w:rPr>
          <w:rFonts w:ascii="Calibri" w:eastAsia="Calibri" w:hAnsi="Calibri" w:cs="Calibri"/>
          <w:sz w:val="22"/>
          <w:szCs w:val="22"/>
        </w:rPr>
        <w:t>D</w:t>
      </w:r>
      <w:r>
        <w:rPr>
          <w:rFonts w:ascii="Calibri" w:eastAsia="Calibri" w:hAnsi="Calibri" w:cs="Calibri"/>
          <w:sz w:val="22"/>
          <w:szCs w:val="22"/>
        </w:rPr>
        <w:t xml:space="preserve">evelopment </w:t>
      </w:r>
      <w:r w:rsidRPr="00600427">
        <w:rPr>
          <w:rFonts w:ascii="Calibri" w:eastAsia="Calibri" w:hAnsi="Calibri" w:cs="Calibri"/>
          <w:sz w:val="22"/>
          <w:szCs w:val="22"/>
        </w:rPr>
        <w:t>A</w:t>
      </w:r>
      <w:r>
        <w:rPr>
          <w:rFonts w:ascii="Calibri" w:eastAsia="Calibri" w:hAnsi="Calibri" w:cs="Calibri"/>
          <w:sz w:val="22"/>
          <w:szCs w:val="22"/>
        </w:rPr>
        <w:t xml:space="preserve">ssistance </w:t>
      </w:r>
      <w:r w:rsidRPr="00600427">
        <w:rPr>
          <w:rFonts w:ascii="Calibri" w:eastAsia="Calibri" w:hAnsi="Calibri" w:cs="Calibri"/>
          <w:sz w:val="22"/>
          <w:szCs w:val="22"/>
        </w:rPr>
        <w:t>P</w:t>
      </w:r>
      <w:r>
        <w:rPr>
          <w:rFonts w:ascii="Calibri" w:eastAsia="Calibri" w:hAnsi="Calibri" w:cs="Calibri"/>
          <w:sz w:val="22"/>
          <w:szCs w:val="22"/>
        </w:rPr>
        <w:t xml:space="preserve">lan </w:t>
      </w:r>
      <w:r w:rsidR="000464FC">
        <w:rPr>
          <w:rFonts w:ascii="Calibri" w:eastAsia="Calibri" w:hAnsi="Calibri" w:cs="Calibri"/>
          <w:sz w:val="22"/>
          <w:szCs w:val="22"/>
        </w:rPr>
        <w:t xml:space="preserve">UNDAP II </w:t>
      </w:r>
      <w:r>
        <w:rPr>
          <w:rFonts w:ascii="Calibri" w:eastAsia="Calibri" w:hAnsi="Calibri" w:cs="Calibri"/>
          <w:sz w:val="22"/>
          <w:szCs w:val="22"/>
        </w:rPr>
        <w:t>2018-2023.</w:t>
      </w:r>
    </w:p>
    <w:p w:rsidR="004C4810" w:rsidRDefault="004C4810" w:rsidP="006004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1" w:lineRule="exact"/>
        <w:rPr>
          <w:rFonts w:ascii="Calibri" w:eastAsia="Calibri" w:hAnsi="Calibri" w:cs="Calibri"/>
          <w:sz w:val="22"/>
          <w:szCs w:val="22"/>
        </w:rPr>
      </w:pPr>
    </w:p>
    <w:p w:rsidR="00600427" w:rsidRPr="00600427" w:rsidRDefault="00600427" w:rsidP="006004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1" w:lineRule="exact"/>
        <w:rPr>
          <w:rFonts w:ascii="Calibri" w:eastAsia="Calibri" w:hAnsi="Calibri" w:cs="Calibri"/>
          <w:sz w:val="22"/>
          <w:szCs w:val="22"/>
        </w:rPr>
      </w:pPr>
      <w:r>
        <w:rPr>
          <w:rFonts w:ascii="Calibri" w:eastAsia="Calibri" w:hAnsi="Calibri" w:cs="Calibri"/>
          <w:sz w:val="22"/>
          <w:szCs w:val="22"/>
        </w:rPr>
        <w:t xml:space="preserve">Kigali, </w:t>
      </w:r>
      <w:r w:rsidRPr="00600427">
        <w:rPr>
          <w:rFonts w:ascii="Calibri" w:eastAsia="Calibri" w:hAnsi="Calibri" w:cs="Calibri"/>
          <w:sz w:val="22"/>
          <w:szCs w:val="22"/>
        </w:rPr>
        <w:t>Rwanda.</w:t>
      </w:r>
    </w:p>
    <w:p w:rsidR="00791F3E" w:rsidRPr="00A866B5" w:rsidRDefault="00791F3E">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bCs/>
          <w:color w:val="auto"/>
        </w:rPr>
      </w:pPr>
      <w:r w:rsidRPr="000464FC">
        <w:rPr>
          <w:rFonts w:asciiTheme="majorHAnsi" w:hAnsiTheme="majorHAnsi" w:cstheme="majorHAnsi"/>
          <w:b/>
          <w:bCs/>
          <w:color w:val="auto"/>
        </w:rPr>
        <w:t>For the Government of the Republic of Rwanda</w:t>
      </w: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r>
        <w:rPr>
          <w:rFonts w:asciiTheme="majorHAnsi" w:hAnsiTheme="majorHAnsi" w:cstheme="majorHAnsi"/>
          <w:color w:val="auto"/>
        </w:rPr>
        <w:t>----------------------------------</w:t>
      </w:r>
      <w:r w:rsidR="00B03420">
        <w:rPr>
          <w:rFonts w:asciiTheme="majorHAnsi" w:hAnsiTheme="majorHAnsi" w:cstheme="majorHAnsi"/>
          <w:color w:val="auto"/>
        </w:rPr>
        <w:t>-----------------------------</w:t>
      </w:r>
    </w:p>
    <w:p w:rsidR="00E4687A" w:rsidRDefault="00E4687A"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roofErr w:type="spellStart"/>
      <w:r>
        <w:rPr>
          <w:rFonts w:asciiTheme="majorHAnsi" w:hAnsiTheme="majorHAnsi" w:cstheme="majorHAnsi"/>
          <w:color w:val="auto"/>
        </w:rPr>
        <w:t>Dr</w:t>
      </w:r>
      <w:r w:rsidR="00D66B27">
        <w:rPr>
          <w:rFonts w:asciiTheme="majorHAnsi" w:hAnsiTheme="majorHAnsi" w:cstheme="majorHAnsi"/>
          <w:color w:val="auto"/>
        </w:rPr>
        <w:t>.</w:t>
      </w:r>
      <w:proofErr w:type="spellEnd"/>
      <w:r>
        <w:rPr>
          <w:rFonts w:asciiTheme="majorHAnsi" w:hAnsiTheme="majorHAnsi" w:cstheme="majorHAnsi"/>
          <w:color w:val="auto"/>
        </w:rPr>
        <w:t xml:space="preserve"> </w:t>
      </w:r>
      <w:proofErr w:type="spellStart"/>
      <w:r>
        <w:rPr>
          <w:rFonts w:asciiTheme="majorHAnsi" w:hAnsiTheme="majorHAnsi" w:cstheme="majorHAnsi"/>
          <w:color w:val="auto"/>
        </w:rPr>
        <w:t>Uzziel</w:t>
      </w:r>
      <w:proofErr w:type="spellEnd"/>
      <w:r>
        <w:rPr>
          <w:rFonts w:asciiTheme="majorHAnsi" w:hAnsiTheme="majorHAnsi" w:cstheme="majorHAnsi"/>
          <w:color w:val="auto"/>
        </w:rPr>
        <w:t xml:space="preserve"> </w:t>
      </w:r>
      <w:proofErr w:type="spellStart"/>
      <w:r>
        <w:rPr>
          <w:rFonts w:asciiTheme="majorHAnsi" w:hAnsiTheme="majorHAnsi" w:cstheme="majorHAnsi"/>
          <w:color w:val="auto"/>
        </w:rPr>
        <w:t>Ndagijimana</w:t>
      </w:r>
      <w:proofErr w:type="spellEnd"/>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r w:rsidRPr="000464FC">
        <w:rPr>
          <w:rFonts w:asciiTheme="majorHAnsi" w:hAnsiTheme="majorHAnsi" w:cstheme="majorHAnsi"/>
          <w:color w:val="auto"/>
        </w:rPr>
        <w:t>Minister of Finance and Economic Planning</w:t>
      </w: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Pr="00B03420"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color w:val="auto"/>
        </w:rPr>
      </w:pPr>
      <w:r w:rsidRPr="00B03420">
        <w:rPr>
          <w:rFonts w:asciiTheme="majorHAnsi" w:hAnsiTheme="majorHAnsi" w:cstheme="majorHAnsi"/>
          <w:b/>
          <w:color w:val="auto"/>
        </w:rPr>
        <w:t xml:space="preserve">For the </w:t>
      </w:r>
      <w:r w:rsidR="00B03420" w:rsidRPr="00B03420">
        <w:rPr>
          <w:rFonts w:asciiTheme="majorHAnsi" w:hAnsiTheme="majorHAnsi" w:cstheme="majorHAnsi"/>
          <w:b/>
          <w:color w:val="auto"/>
        </w:rPr>
        <w:t>United Nations in Rwanda</w:t>
      </w: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p>
    <w:p w:rsidR="000464FC" w:rsidRPr="000464FC" w:rsidRDefault="000464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r w:rsidRPr="000464FC">
        <w:rPr>
          <w:rFonts w:asciiTheme="majorHAnsi" w:hAnsiTheme="majorHAnsi" w:cstheme="majorHAnsi"/>
          <w:color w:val="auto"/>
        </w:rPr>
        <w:t>----------------------------------</w:t>
      </w:r>
      <w:r w:rsidR="00B03420">
        <w:rPr>
          <w:rFonts w:asciiTheme="majorHAnsi" w:hAnsiTheme="majorHAnsi" w:cstheme="majorHAnsi"/>
          <w:color w:val="auto"/>
        </w:rPr>
        <w:t>----------------------------</w:t>
      </w:r>
    </w:p>
    <w:p w:rsidR="000464FC" w:rsidRPr="000464FC" w:rsidRDefault="003062FC"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bookmarkStart w:id="6" w:name="_Hlk516582081"/>
      <w:r>
        <w:rPr>
          <w:rFonts w:asciiTheme="majorHAnsi" w:hAnsiTheme="majorHAnsi" w:cstheme="majorHAnsi"/>
          <w:color w:val="auto"/>
        </w:rPr>
        <w:t xml:space="preserve">Mr. </w:t>
      </w:r>
      <w:proofErr w:type="spellStart"/>
      <w:r w:rsidR="00B03420">
        <w:rPr>
          <w:rFonts w:asciiTheme="majorHAnsi" w:hAnsiTheme="majorHAnsi" w:cstheme="majorHAnsi"/>
          <w:color w:val="auto"/>
        </w:rPr>
        <w:t>Fodé</w:t>
      </w:r>
      <w:proofErr w:type="spellEnd"/>
      <w:r w:rsidR="00B03420">
        <w:rPr>
          <w:rFonts w:asciiTheme="majorHAnsi" w:hAnsiTheme="majorHAnsi" w:cstheme="majorHAnsi"/>
          <w:color w:val="auto"/>
        </w:rPr>
        <w:t xml:space="preserve"> Ndiaye</w:t>
      </w:r>
    </w:p>
    <w:p w:rsidR="000464FC" w:rsidRPr="000464FC" w:rsidRDefault="00B03420" w:rsidP="000464FC">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auto"/>
        </w:rPr>
      </w:pPr>
      <w:r w:rsidRPr="00A866B5">
        <w:rPr>
          <w:rFonts w:asciiTheme="majorHAnsi" w:hAnsiTheme="majorHAnsi"/>
          <w:color w:val="auto"/>
        </w:rPr>
        <w:t>UN Resident Coordinator</w:t>
      </w: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bookmarkEnd w:id="6"/>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B03420" w:rsidRDefault="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bookmarkStart w:id="7" w:name="_Hlk510697161"/>
      <w:r w:rsidRPr="00B03420">
        <w:rPr>
          <w:rFonts w:asciiTheme="majorHAnsi" w:hAnsiTheme="majorHAnsi" w:cstheme="majorHAnsi"/>
          <w:color w:val="auto"/>
        </w:rPr>
        <w:t>----------------------------------</w:t>
      </w:r>
      <w:r>
        <w:rPr>
          <w:rFonts w:asciiTheme="majorHAnsi" w:hAnsiTheme="majorHAnsi" w:cstheme="majorHAnsi"/>
          <w:color w:val="auto"/>
        </w:rPr>
        <w:t>------------</w:t>
      </w:r>
      <w:bookmarkEnd w:id="7"/>
      <w:r>
        <w:rPr>
          <w:rFonts w:asciiTheme="majorHAnsi" w:hAnsiTheme="majorHAnsi" w:cstheme="majorHAnsi"/>
          <w:color w:val="auto"/>
        </w:rPr>
        <w:t>-</w:t>
      </w:r>
      <w:r>
        <w:rPr>
          <w:rFonts w:asciiTheme="majorHAnsi" w:hAnsiTheme="majorHAnsi" w:cstheme="majorHAnsi"/>
          <w:color w:val="auto"/>
        </w:rPr>
        <w:tab/>
      </w:r>
      <w:r>
        <w:rPr>
          <w:rFonts w:asciiTheme="majorHAnsi" w:hAnsiTheme="majorHAnsi" w:cstheme="majorHAnsi"/>
          <w:color w:val="auto"/>
        </w:rPr>
        <w:tab/>
        <w:t xml:space="preserve"> </w:t>
      </w:r>
      <w:r w:rsidRPr="00B03420">
        <w:rPr>
          <w:rFonts w:asciiTheme="majorHAnsi" w:hAnsiTheme="majorHAnsi" w:cstheme="majorHAnsi"/>
          <w:color w:val="auto"/>
        </w:rPr>
        <w:t>----------------------------------------------</w:t>
      </w:r>
      <w:r>
        <w:rPr>
          <w:rFonts w:asciiTheme="majorHAnsi" w:hAnsiTheme="majorHAnsi" w:cstheme="majorHAnsi"/>
          <w:color w:val="auto"/>
        </w:rPr>
        <w:tab/>
      </w:r>
      <w:r>
        <w:rPr>
          <w:rFonts w:asciiTheme="majorHAnsi" w:hAnsiTheme="majorHAnsi" w:cstheme="majorHAnsi"/>
          <w:color w:val="auto"/>
        </w:rPr>
        <w:tab/>
      </w: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B03420">
        <w:rPr>
          <w:rFonts w:asciiTheme="majorHAnsi" w:hAnsiTheme="majorHAnsi" w:cstheme="majorHAnsi"/>
          <w:color w:val="auto"/>
        </w:rPr>
        <w:t xml:space="preserve">Mr. </w:t>
      </w:r>
      <w:r>
        <w:rPr>
          <w:rFonts w:asciiTheme="majorHAnsi" w:hAnsiTheme="majorHAnsi" w:cstheme="majorHAnsi"/>
          <w:color w:val="auto"/>
        </w:rPr>
        <w:t xml:space="preserve">Edward </w:t>
      </w:r>
      <w:proofErr w:type="spellStart"/>
      <w:r>
        <w:rPr>
          <w:rFonts w:asciiTheme="majorHAnsi" w:hAnsiTheme="majorHAnsi" w:cstheme="majorHAnsi"/>
          <w:color w:val="auto"/>
        </w:rPr>
        <w:t>Maly</w:t>
      </w:r>
      <w:proofErr w:type="spellEnd"/>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t xml:space="preserve">Mr. Jean Pierre de </w:t>
      </w:r>
      <w:proofErr w:type="spellStart"/>
      <w:r>
        <w:rPr>
          <w:rFonts w:asciiTheme="majorHAnsi" w:hAnsiTheme="majorHAnsi" w:cstheme="majorHAnsi"/>
          <w:color w:val="auto"/>
        </w:rPr>
        <w:t>Margerie</w:t>
      </w:r>
      <w:proofErr w:type="spellEnd"/>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B03420">
        <w:rPr>
          <w:rFonts w:asciiTheme="majorHAnsi" w:hAnsiTheme="majorHAnsi" w:cstheme="majorHAnsi"/>
          <w:color w:val="auto"/>
        </w:rPr>
        <w:t>UN</w:t>
      </w:r>
      <w:r>
        <w:rPr>
          <w:rFonts w:asciiTheme="majorHAnsi" w:hAnsiTheme="majorHAnsi" w:cstheme="majorHAnsi"/>
          <w:color w:val="auto"/>
        </w:rPr>
        <w:t>ICEF Representative</w:t>
      </w:r>
      <w:r>
        <w:tab/>
      </w:r>
      <w:r>
        <w:tab/>
      </w:r>
      <w:r>
        <w:tab/>
      </w:r>
      <w:r>
        <w:rPr>
          <w:rFonts w:asciiTheme="majorHAnsi" w:hAnsiTheme="majorHAnsi" w:cstheme="majorHAnsi"/>
          <w:color w:val="auto"/>
        </w:rPr>
        <w:t xml:space="preserve">WFP Representative </w:t>
      </w: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B03420">
        <w:rPr>
          <w:rFonts w:asciiTheme="majorHAnsi" w:hAnsiTheme="majorHAnsi" w:cstheme="majorHAnsi"/>
          <w:color w:val="auto"/>
        </w:rPr>
        <w:t>-----------------------------------------------</w:t>
      </w:r>
      <w:r w:rsidRPr="00B03420">
        <w:rPr>
          <w:rFonts w:asciiTheme="majorHAnsi" w:hAnsiTheme="majorHAnsi" w:cstheme="majorHAnsi"/>
          <w:color w:val="auto"/>
        </w:rPr>
        <w:tab/>
      </w:r>
      <w:r w:rsidRPr="00B03420">
        <w:rPr>
          <w:rFonts w:asciiTheme="majorHAnsi" w:hAnsiTheme="majorHAnsi" w:cstheme="majorHAnsi"/>
          <w:color w:val="auto"/>
        </w:rPr>
        <w:tab/>
        <w:t>----------------------------------------------</w:t>
      </w:r>
      <w:r w:rsidRPr="00B03420">
        <w:rPr>
          <w:rFonts w:asciiTheme="majorHAnsi" w:hAnsiTheme="majorHAnsi" w:cstheme="majorHAnsi"/>
          <w:color w:val="auto"/>
        </w:rPr>
        <w:tab/>
      </w:r>
      <w:r w:rsidRPr="00B03420">
        <w:rPr>
          <w:rFonts w:asciiTheme="majorHAnsi" w:hAnsiTheme="majorHAnsi" w:cstheme="majorHAnsi"/>
          <w:color w:val="auto"/>
        </w:rPr>
        <w:tab/>
      </w: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Pr>
          <w:rFonts w:asciiTheme="majorHAnsi" w:hAnsiTheme="majorHAnsi" w:cstheme="majorHAnsi"/>
          <w:color w:val="auto"/>
        </w:rPr>
        <w:t>Mr. Ahmed Baba Fall</w:t>
      </w:r>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t>Ms</w:t>
      </w:r>
      <w:r w:rsidRPr="00B03420">
        <w:rPr>
          <w:rFonts w:asciiTheme="majorHAnsi" w:hAnsiTheme="majorHAnsi" w:cstheme="majorHAnsi"/>
          <w:color w:val="auto"/>
        </w:rPr>
        <w:t xml:space="preserve">. </w:t>
      </w:r>
      <w:r>
        <w:rPr>
          <w:rFonts w:asciiTheme="majorHAnsi" w:hAnsiTheme="majorHAnsi" w:cstheme="majorHAnsi"/>
          <w:color w:val="auto"/>
        </w:rPr>
        <w:t>Fatou Lo</w:t>
      </w: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Pr>
          <w:rFonts w:asciiTheme="majorHAnsi" w:hAnsiTheme="majorHAnsi" w:cstheme="majorHAnsi"/>
          <w:color w:val="auto"/>
        </w:rPr>
        <w:t>UNHCR</w:t>
      </w:r>
      <w:r w:rsidRPr="00B03420">
        <w:rPr>
          <w:rFonts w:asciiTheme="majorHAnsi" w:hAnsiTheme="majorHAnsi" w:cstheme="majorHAnsi"/>
          <w:color w:val="auto"/>
        </w:rPr>
        <w:t xml:space="preserve"> Representative</w:t>
      </w:r>
      <w:r w:rsidRPr="00B03420">
        <w:rPr>
          <w:rFonts w:asciiTheme="majorHAnsi" w:hAnsiTheme="majorHAnsi" w:cstheme="majorHAnsi"/>
          <w:color w:val="auto"/>
        </w:rPr>
        <w:tab/>
      </w:r>
      <w:r w:rsidRPr="00B03420">
        <w:rPr>
          <w:rFonts w:asciiTheme="majorHAnsi" w:hAnsiTheme="majorHAnsi" w:cstheme="majorHAnsi"/>
          <w:color w:val="auto"/>
        </w:rPr>
        <w:tab/>
      </w:r>
      <w:r w:rsidRPr="00B03420">
        <w:rPr>
          <w:rFonts w:asciiTheme="majorHAnsi" w:hAnsiTheme="majorHAnsi" w:cstheme="majorHAnsi"/>
          <w:color w:val="auto"/>
        </w:rPr>
        <w:tab/>
        <w:t>UN</w:t>
      </w:r>
      <w:r>
        <w:rPr>
          <w:rFonts w:asciiTheme="majorHAnsi" w:hAnsiTheme="majorHAnsi" w:cstheme="majorHAnsi"/>
          <w:color w:val="auto"/>
        </w:rPr>
        <w:t xml:space="preserve"> WOMEN</w:t>
      </w:r>
      <w:r w:rsidRPr="00B03420">
        <w:rPr>
          <w:rFonts w:asciiTheme="majorHAnsi" w:hAnsiTheme="majorHAnsi" w:cstheme="majorHAnsi"/>
          <w:color w:val="auto"/>
        </w:rPr>
        <w:t xml:space="preserve"> Representative</w:t>
      </w:r>
      <w:r w:rsidR="00F558E5">
        <w:rPr>
          <w:rFonts w:asciiTheme="majorHAnsi" w:hAnsiTheme="majorHAnsi" w:cstheme="majorHAnsi"/>
          <w:color w:val="auto"/>
        </w:rPr>
        <w:t xml:space="preserve"> </w:t>
      </w:r>
      <w:proofErr w:type="spellStart"/>
      <w:r w:rsidR="00F558E5">
        <w:rPr>
          <w:rFonts w:asciiTheme="majorHAnsi" w:hAnsiTheme="majorHAnsi" w:cstheme="majorHAnsi"/>
          <w:color w:val="auto"/>
        </w:rPr>
        <w:t>a.i.</w:t>
      </w:r>
      <w:proofErr w:type="spellEnd"/>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B03420" w:rsidRDefault="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B03420" w:rsidRDefault="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B03420">
        <w:rPr>
          <w:rFonts w:asciiTheme="majorHAnsi" w:hAnsiTheme="majorHAnsi" w:cstheme="majorHAnsi"/>
          <w:color w:val="auto"/>
        </w:rPr>
        <w:t>-----------------------------------------------</w:t>
      </w:r>
      <w:r w:rsidRPr="00B03420">
        <w:rPr>
          <w:rFonts w:asciiTheme="majorHAnsi" w:hAnsiTheme="majorHAnsi" w:cstheme="majorHAnsi"/>
          <w:color w:val="auto"/>
        </w:rPr>
        <w:tab/>
      </w:r>
      <w:r w:rsidRPr="00B03420">
        <w:rPr>
          <w:rFonts w:asciiTheme="majorHAnsi" w:hAnsiTheme="majorHAnsi" w:cstheme="majorHAnsi"/>
          <w:color w:val="auto"/>
        </w:rPr>
        <w:tab/>
        <w:t>----------------------------------------------</w:t>
      </w:r>
      <w:r w:rsidRPr="00B03420">
        <w:rPr>
          <w:rFonts w:asciiTheme="majorHAnsi" w:hAnsiTheme="majorHAnsi" w:cstheme="majorHAnsi"/>
          <w:color w:val="auto"/>
        </w:rPr>
        <w:tab/>
      </w:r>
      <w:r w:rsidRPr="00B03420">
        <w:rPr>
          <w:rFonts w:asciiTheme="majorHAnsi" w:hAnsiTheme="majorHAnsi" w:cstheme="majorHAnsi"/>
          <w:color w:val="auto"/>
        </w:rPr>
        <w:tab/>
      </w:r>
    </w:p>
    <w:p w:rsidR="00B03420" w:rsidRP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B03420">
        <w:rPr>
          <w:rFonts w:asciiTheme="majorHAnsi" w:hAnsiTheme="majorHAnsi" w:cstheme="majorHAnsi"/>
          <w:color w:val="auto"/>
        </w:rPr>
        <w:t>Mr. Mark Bryan Schreiner</w:t>
      </w:r>
      <w:r w:rsidRPr="00B03420">
        <w:rPr>
          <w:rFonts w:asciiTheme="majorHAnsi" w:hAnsiTheme="majorHAnsi" w:cstheme="majorHAnsi"/>
          <w:color w:val="auto"/>
        </w:rPr>
        <w:tab/>
      </w:r>
      <w:r w:rsidRPr="00B03420">
        <w:rPr>
          <w:rFonts w:asciiTheme="majorHAnsi" w:hAnsiTheme="majorHAnsi" w:cstheme="majorHAnsi"/>
          <w:color w:val="auto"/>
        </w:rPr>
        <w:tab/>
      </w:r>
      <w:r w:rsidRPr="00B03420">
        <w:rPr>
          <w:rFonts w:asciiTheme="majorHAnsi" w:hAnsiTheme="majorHAnsi" w:cstheme="majorHAnsi"/>
          <w:color w:val="auto"/>
        </w:rPr>
        <w:tab/>
        <w:t>Mr. Stephen Rodriques</w:t>
      </w: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B03420">
        <w:rPr>
          <w:rFonts w:asciiTheme="majorHAnsi" w:hAnsiTheme="majorHAnsi" w:cstheme="majorHAnsi"/>
          <w:color w:val="auto"/>
        </w:rPr>
        <w:t>UN</w:t>
      </w:r>
      <w:r>
        <w:rPr>
          <w:rFonts w:asciiTheme="majorHAnsi" w:hAnsiTheme="majorHAnsi" w:cstheme="majorHAnsi"/>
          <w:color w:val="auto"/>
        </w:rPr>
        <w:t>FPA</w:t>
      </w:r>
      <w:r w:rsidRPr="00B03420">
        <w:rPr>
          <w:rFonts w:asciiTheme="majorHAnsi" w:hAnsiTheme="majorHAnsi" w:cstheme="majorHAnsi"/>
          <w:color w:val="auto"/>
        </w:rPr>
        <w:t xml:space="preserve"> Representative</w:t>
      </w:r>
      <w:r w:rsidRPr="00B03420">
        <w:rPr>
          <w:rFonts w:asciiTheme="majorHAnsi" w:hAnsiTheme="majorHAnsi" w:cstheme="majorHAnsi"/>
          <w:color w:val="auto"/>
        </w:rPr>
        <w:tab/>
      </w:r>
      <w:r w:rsidRPr="00B03420">
        <w:rPr>
          <w:rFonts w:asciiTheme="majorHAnsi" w:hAnsiTheme="majorHAnsi" w:cstheme="majorHAnsi"/>
          <w:color w:val="auto"/>
        </w:rPr>
        <w:tab/>
      </w:r>
      <w:r w:rsidRPr="00B03420">
        <w:rPr>
          <w:rFonts w:asciiTheme="majorHAnsi" w:hAnsiTheme="majorHAnsi" w:cstheme="majorHAnsi"/>
          <w:color w:val="auto"/>
        </w:rPr>
        <w:tab/>
        <w:t xml:space="preserve">UNDP </w:t>
      </w:r>
      <w:r w:rsidR="000D0DC8">
        <w:rPr>
          <w:rFonts w:asciiTheme="majorHAnsi" w:hAnsiTheme="majorHAnsi" w:cstheme="majorHAnsi"/>
          <w:color w:val="auto"/>
        </w:rPr>
        <w:t>Country Director</w:t>
      </w:r>
      <w:r w:rsidRPr="00B03420">
        <w:rPr>
          <w:rFonts w:asciiTheme="majorHAnsi" w:hAnsiTheme="majorHAnsi" w:cstheme="majorHAnsi"/>
          <w:color w:val="auto"/>
        </w:rPr>
        <w:t xml:space="preserve"> </w:t>
      </w: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Pr="00F558E5" w:rsidRDefault="00F558E5" w:rsidP="00F558E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F558E5">
        <w:rPr>
          <w:rFonts w:asciiTheme="majorHAnsi" w:hAnsiTheme="majorHAnsi" w:cstheme="majorHAnsi"/>
          <w:color w:val="auto"/>
        </w:rPr>
        <w:t>-----------------------------------------------</w:t>
      </w:r>
      <w:r w:rsidRPr="00F558E5">
        <w:rPr>
          <w:rFonts w:asciiTheme="majorHAnsi" w:hAnsiTheme="majorHAnsi" w:cstheme="majorHAnsi"/>
          <w:color w:val="auto"/>
        </w:rPr>
        <w:tab/>
      </w:r>
      <w:r w:rsidRPr="00F558E5">
        <w:rPr>
          <w:rFonts w:asciiTheme="majorHAnsi" w:hAnsiTheme="majorHAnsi" w:cstheme="majorHAnsi"/>
          <w:color w:val="auto"/>
        </w:rPr>
        <w:tab/>
        <w:t>----------------------------------------------</w:t>
      </w:r>
      <w:r w:rsidRPr="00F558E5">
        <w:rPr>
          <w:rFonts w:asciiTheme="majorHAnsi" w:hAnsiTheme="majorHAnsi" w:cstheme="majorHAnsi"/>
          <w:color w:val="auto"/>
        </w:rPr>
        <w:tab/>
      </w:r>
      <w:r w:rsidRPr="00F558E5">
        <w:rPr>
          <w:rFonts w:asciiTheme="majorHAnsi" w:hAnsiTheme="majorHAnsi" w:cstheme="majorHAnsi"/>
          <w:color w:val="auto"/>
        </w:rPr>
        <w:tab/>
      </w:r>
    </w:p>
    <w:p w:rsidR="00F558E5" w:rsidRPr="00F558E5" w:rsidRDefault="00F558E5" w:rsidP="00F558E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roofErr w:type="spellStart"/>
      <w:r>
        <w:rPr>
          <w:rFonts w:asciiTheme="majorHAnsi" w:hAnsiTheme="majorHAnsi" w:cstheme="majorHAnsi"/>
          <w:color w:val="auto"/>
        </w:rPr>
        <w:t>Dr.</w:t>
      </w:r>
      <w:proofErr w:type="spellEnd"/>
      <w:r>
        <w:rPr>
          <w:rFonts w:asciiTheme="majorHAnsi" w:hAnsiTheme="majorHAnsi" w:cstheme="majorHAnsi"/>
          <w:color w:val="auto"/>
        </w:rPr>
        <w:t xml:space="preserve"> </w:t>
      </w:r>
      <w:proofErr w:type="spellStart"/>
      <w:r>
        <w:rPr>
          <w:rFonts w:asciiTheme="majorHAnsi" w:hAnsiTheme="majorHAnsi" w:cstheme="majorHAnsi"/>
          <w:color w:val="auto"/>
        </w:rPr>
        <w:t>Olu</w:t>
      </w:r>
      <w:proofErr w:type="spellEnd"/>
      <w:r>
        <w:rPr>
          <w:rFonts w:asciiTheme="majorHAnsi" w:hAnsiTheme="majorHAnsi" w:cstheme="majorHAnsi"/>
          <w:color w:val="auto"/>
        </w:rPr>
        <w:t xml:space="preserve"> </w:t>
      </w:r>
      <w:proofErr w:type="spellStart"/>
      <w:r>
        <w:rPr>
          <w:rFonts w:asciiTheme="majorHAnsi" w:hAnsiTheme="majorHAnsi" w:cstheme="majorHAnsi"/>
          <w:color w:val="auto"/>
        </w:rPr>
        <w:t>Olushayo</w:t>
      </w:r>
      <w:proofErr w:type="spellEnd"/>
      <w:r w:rsidRPr="00F558E5">
        <w:rPr>
          <w:rFonts w:asciiTheme="majorHAnsi" w:hAnsiTheme="majorHAnsi" w:cstheme="majorHAnsi"/>
          <w:color w:val="auto"/>
        </w:rPr>
        <w:tab/>
      </w:r>
      <w:r w:rsidRPr="00F558E5">
        <w:rPr>
          <w:rFonts w:asciiTheme="majorHAnsi" w:hAnsiTheme="majorHAnsi" w:cstheme="majorHAnsi"/>
          <w:color w:val="auto"/>
        </w:rPr>
        <w:tab/>
      </w:r>
      <w:r w:rsidRPr="00F558E5">
        <w:rPr>
          <w:rFonts w:asciiTheme="majorHAnsi" w:hAnsiTheme="majorHAnsi" w:cstheme="majorHAnsi"/>
          <w:color w:val="auto"/>
        </w:rPr>
        <w:tab/>
      </w:r>
      <w:r>
        <w:rPr>
          <w:rFonts w:asciiTheme="majorHAnsi" w:hAnsiTheme="majorHAnsi" w:cstheme="majorHAnsi"/>
          <w:color w:val="auto"/>
        </w:rPr>
        <w:tab/>
        <w:t>Ms</w:t>
      </w:r>
      <w:r w:rsidRPr="00F558E5">
        <w:rPr>
          <w:rFonts w:asciiTheme="majorHAnsi" w:hAnsiTheme="majorHAnsi" w:cstheme="majorHAnsi"/>
          <w:color w:val="auto"/>
        </w:rPr>
        <w:t xml:space="preserve">. </w:t>
      </w:r>
      <w:r>
        <w:rPr>
          <w:rFonts w:asciiTheme="majorHAnsi" w:hAnsiTheme="majorHAnsi" w:cstheme="majorHAnsi"/>
          <w:color w:val="auto"/>
        </w:rPr>
        <w:t xml:space="preserve">Helene </w:t>
      </w:r>
      <w:proofErr w:type="spellStart"/>
      <w:r>
        <w:rPr>
          <w:rFonts w:asciiTheme="majorHAnsi" w:hAnsiTheme="majorHAnsi" w:cstheme="majorHAnsi"/>
          <w:color w:val="auto"/>
        </w:rPr>
        <w:t>Fors</w:t>
      </w:r>
      <w:proofErr w:type="spellEnd"/>
    </w:p>
    <w:p w:rsidR="00F558E5" w:rsidRPr="00F558E5" w:rsidRDefault="00F558E5" w:rsidP="00F558E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Pr>
          <w:rFonts w:asciiTheme="majorHAnsi" w:hAnsiTheme="majorHAnsi" w:cstheme="majorHAnsi"/>
          <w:color w:val="auto"/>
        </w:rPr>
        <w:t xml:space="preserve">WHO </w:t>
      </w:r>
      <w:r w:rsidRPr="00F558E5">
        <w:rPr>
          <w:rFonts w:asciiTheme="majorHAnsi" w:hAnsiTheme="majorHAnsi" w:cstheme="majorHAnsi"/>
          <w:color w:val="auto"/>
        </w:rPr>
        <w:t>Representative</w:t>
      </w:r>
      <w:r w:rsidRPr="00F558E5">
        <w:rPr>
          <w:rFonts w:asciiTheme="majorHAnsi" w:hAnsiTheme="majorHAnsi" w:cstheme="majorHAnsi"/>
          <w:color w:val="auto"/>
        </w:rPr>
        <w:tab/>
      </w:r>
      <w:r w:rsidRPr="00F558E5">
        <w:rPr>
          <w:rFonts w:asciiTheme="majorHAnsi" w:hAnsiTheme="majorHAnsi" w:cstheme="majorHAnsi"/>
          <w:color w:val="auto"/>
        </w:rPr>
        <w:tab/>
      </w:r>
      <w:r w:rsidRPr="00F558E5">
        <w:rPr>
          <w:rFonts w:asciiTheme="majorHAnsi" w:hAnsiTheme="majorHAnsi" w:cstheme="majorHAnsi"/>
          <w:color w:val="auto"/>
        </w:rPr>
        <w:tab/>
      </w:r>
      <w:r>
        <w:rPr>
          <w:rFonts w:asciiTheme="majorHAnsi" w:hAnsiTheme="majorHAnsi" w:cstheme="majorHAnsi"/>
          <w:color w:val="auto"/>
        </w:rPr>
        <w:tab/>
        <w:t>IOM Chief of Mission</w:t>
      </w:r>
      <w:r w:rsidRPr="00F558E5">
        <w:rPr>
          <w:rFonts w:asciiTheme="majorHAnsi" w:hAnsiTheme="majorHAnsi" w:cstheme="majorHAnsi"/>
          <w:color w:val="auto"/>
        </w:rPr>
        <w:t xml:space="preserve"> </w:t>
      </w: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F558E5"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Pr="00A866B5"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lang w:val="fr-FR"/>
        </w:rPr>
      </w:pPr>
      <w:r w:rsidRPr="00A866B5">
        <w:rPr>
          <w:rFonts w:asciiTheme="majorHAnsi" w:hAnsiTheme="majorHAnsi" w:cstheme="majorHAnsi"/>
          <w:color w:val="auto"/>
          <w:lang w:val="fr-FR"/>
        </w:rPr>
        <w:t>-----------------------------------------------</w:t>
      </w:r>
      <w:r w:rsidRPr="00A866B5">
        <w:rPr>
          <w:rFonts w:asciiTheme="majorHAnsi" w:hAnsiTheme="majorHAnsi" w:cstheme="majorHAnsi"/>
          <w:color w:val="auto"/>
          <w:lang w:val="fr-FR"/>
        </w:rPr>
        <w:tab/>
      </w:r>
      <w:r w:rsidRPr="00A866B5">
        <w:rPr>
          <w:rFonts w:asciiTheme="majorHAnsi" w:hAnsiTheme="majorHAnsi" w:cstheme="majorHAnsi"/>
          <w:color w:val="auto"/>
          <w:lang w:val="fr-FR"/>
        </w:rPr>
        <w:tab/>
        <w:t>----------------------------------------------</w:t>
      </w:r>
      <w:r w:rsidRPr="00A866B5">
        <w:rPr>
          <w:rFonts w:asciiTheme="majorHAnsi" w:hAnsiTheme="majorHAnsi" w:cstheme="majorHAnsi"/>
          <w:color w:val="auto"/>
          <w:lang w:val="fr-FR"/>
        </w:rPr>
        <w:tab/>
      </w:r>
      <w:r w:rsidRPr="00A866B5">
        <w:rPr>
          <w:rFonts w:asciiTheme="majorHAnsi" w:hAnsiTheme="majorHAnsi" w:cstheme="majorHAnsi"/>
          <w:color w:val="auto"/>
          <w:lang w:val="fr-FR"/>
        </w:rPr>
        <w:tab/>
      </w:r>
    </w:p>
    <w:p w:rsidR="00B03420" w:rsidRPr="00D81B55"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highlight w:val="yellow"/>
          <w:lang w:val="fr-FR"/>
        </w:rPr>
      </w:pPr>
      <w:r w:rsidRPr="00D81B55">
        <w:rPr>
          <w:rFonts w:asciiTheme="majorHAnsi" w:hAnsiTheme="majorHAnsi" w:cstheme="majorHAnsi"/>
          <w:color w:val="auto"/>
          <w:highlight w:val="yellow"/>
          <w:lang w:val="fr-FR"/>
        </w:rPr>
        <w:t xml:space="preserve">Mr. </w:t>
      </w:r>
      <w:r w:rsidR="00F558E5" w:rsidRPr="00D81B55">
        <w:rPr>
          <w:rFonts w:asciiTheme="majorHAnsi" w:hAnsiTheme="majorHAnsi" w:cstheme="majorHAnsi"/>
          <w:color w:val="auto"/>
          <w:highlight w:val="yellow"/>
          <w:lang w:val="fr-FR"/>
        </w:rPr>
        <w:t>Jean Pierre de Margerie</w:t>
      </w:r>
      <w:r w:rsidRPr="00D81B55">
        <w:rPr>
          <w:rFonts w:asciiTheme="majorHAnsi" w:hAnsiTheme="majorHAnsi" w:cstheme="majorHAnsi"/>
          <w:color w:val="auto"/>
          <w:highlight w:val="yellow"/>
          <w:lang w:val="fr-FR"/>
        </w:rPr>
        <w:tab/>
      </w:r>
      <w:r w:rsidRPr="00D81B55">
        <w:rPr>
          <w:rFonts w:asciiTheme="majorHAnsi" w:hAnsiTheme="majorHAnsi" w:cstheme="majorHAnsi"/>
          <w:color w:val="auto"/>
          <w:highlight w:val="yellow"/>
          <w:lang w:val="fr-FR"/>
        </w:rPr>
        <w:tab/>
      </w:r>
      <w:r w:rsidRPr="00D81B55">
        <w:rPr>
          <w:rFonts w:asciiTheme="majorHAnsi" w:hAnsiTheme="majorHAnsi" w:cstheme="majorHAnsi"/>
          <w:color w:val="auto"/>
          <w:highlight w:val="yellow"/>
          <w:lang w:val="fr-FR"/>
        </w:rPr>
        <w:tab/>
      </w:r>
      <w:r w:rsidR="004C4810" w:rsidRPr="00D81B55">
        <w:rPr>
          <w:rFonts w:asciiTheme="majorHAnsi" w:hAnsiTheme="majorHAnsi" w:cstheme="majorHAnsi"/>
          <w:color w:val="auto"/>
          <w:highlight w:val="yellow"/>
          <w:lang w:val="fr-FR"/>
        </w:rPr>
        <w:t>Dr</w:t>
      </w:r>
      <w:r w:rsidRPr="00D81B55">
        <w:rPr>
          <w:rFonts w:asciiTheme="majorHAnsi" w:hAnsiTheme="majorHAnsi" w:cstheme="majorHAnsi"/>
          <w:color w:val="auto"/>
          <w:highlight w:val="yellow"/>
          <w:lang w:val="fr-FR"/>
        </w:rPr>
        <w:t xml:space="preserve">. </w:t>
      </w:r>
      <w:r w:rsidR="00F558E5" w:rsidRPr="00D81B55">
        <w:rPr>
          <w:rFonts w:asciiTheme="majorHAnsi" w:hAnsiTheme="majorHAnsi" w:cstheme="majorHAnsi"/>
          <w:color w:val="auto"/>
          <w:highlight w:val="yellow"/>
          <w:lang w:val="fr-FR"/>
        </w:rPr>
        <w:t>Andrew Mold</w:t>
      </w:r>
    </w:p>
    <w:p w:rsidR="00B03420" w:rsidRPr="00B03420" w:rsidRDefault="00F558E5"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D81B55">
        <w:rPr>
          <w:rFonts w:asciiTheme="majorHAnsi" w:hAnsiTheme="majorHAnsi" w:cstheme="majorHAnsi"/>
          <w:color w:val="auto"/>
          <w:highlight w:val="yellow"/>
        </w:rPr>
        <w:t>FAO</w:t>
      </w:r>
      <w:r w:rsidR="00B03420" w:rsidRPr="00D81B55">
        <w:rPr>
          <w:rFonts w:asciiTheme="majorHAnsi" w:hAnsiTheme="majorHAnsi" w:cstheme="majorHAnsi"/>
          <w:color w:val="auto"/>
          <w:highlight w:val="yellow"/>
        </w:rPr>
        <w:t xml:space="preserve"> Representative</w:t>
      </w:r>
      <w:r w:rsidRPr="00D81B55">
        <w:rPr>
          <w:rFonts w:asciiTheme="majorHAnsi" w:hAnsiTheme="majorHAnsi" w:cstheme="majorHAnsi"/>
          <w:color w:val="auto"/>
          <w:highlight w:val="yellow"/>
        </w:rPr>
        <w:t xml:space="preserve"> </w:t>
      </w:r>
      <w:proofErr w:type="spellStart"/>
      <w:r w:rsidRPr="00D81B55">
        <w:rPr>
          <w:rFonts w:asciiTheme="majorHAnsi" w:hAnsiTheme="majorHAnsi" w:cstheme="majorHAnsi"/>
          <w:color w:val="auto"/>
          <w:highlight w:val="yellow"/>
        </w:rPr>
        <w:t>a.i</w:t>
      </w:r>
      <w:r>
        <w:rPr>
          <w:rFonts w:asciiTheme="majorHAnsi" w:hAnsiTheme="majorHAnsi" w:cstheme="majorHAnsi"/>
          <w:color w:val="auto"/>
        </w:rPr>
        <w:t>.</w:t>
      </w:r>
      <w:proofErr w:type="spellEnd"/>
      <w:r>
        <w:rPr>
          <w:rFonts w:asciiTheme="majorHAnsi" w:hAnsiTheme="majorHAnsi" w:cstheme="majorHAnsi"/>
          <w:color w:val="auto"/>
        </w:rPr>
        <w:t xml:space="preserve"> </w:t>
      </w:r>
      <w:r w:rsidR="00B03420" w:rsidRPr="00B03420">
        <w:rPr>
          <w:rFonts w:asciiTheme="majorHAnsi" w:hAnsiTheme="majorHAnsi" w:cstheme="majorHAnsi"/>
          <w:color w:val="auto"/>
        </w:rPr>
        <w:tab/>
      </w:r>
      <w:r w:rsidR="00B03420" w:rsidRPr="00B03420">
        <w:rPr>
          <w:rFonts w:asciiTheme="majorHAnsi" w:hAnsiTheme="majorHAnsi" w:cstheme="majorHAnsi"/>
          <w:color w:val="auto"/>
        </w:rPr>
        <w:tab/>
      </w:r>
      <w:r w:rsidR="00B03420" w:rsidRPr="00B03420">
        <w:rPr>
          <w:rFonts w:asciiTheme="majorHAnsi" w:hAnsiTheme="majorHAnsi" w:cstheme="majorHAnsi"/>
          <w:color w:val="auto"/>
        </w:rPr>
        <w:tab/>
      </w:r>
      <w:r>
        <w:rPr>
          <w:rFonts w:asciiTheme="majorHAnsi" w:hAnsiTheme="majorHAnsi" w:cstheme="majorHAnsi"/>
          <w:color w:val="auto"/>
        </w:rPr>
        <w:t xml:space="preserve">ECA Director </w:t>
      </w:r>
      <w:proofErr w:type="spellStart"/>
      <w:r>
        <w:rPr>
          <w:rFonts w:asciiTheme="majorHAnsi" w:hAnsiTheme="majorHAnsi" w:cstheme="majorHAnsi"/>
          <w:color w:val="auto"/>
        </w:rPr>
        <w:t>a.i.</w:t>
      </w:r>
      <w:proofErr w:type="spellEnd"/>
      <w:r w:rsidR="00B03420" w:rsidRPr="00B03420">
        <w:rPr>
          <w:rFonts w:asciiTheme="majorHAnsi" w:hAnsiTheme="majorHAnsi" w:cstheme="majorHAnsi"/>
          <w:color w:val="auto"/>
        </w:rPr>
        <w:t xml:space="preserve"> </w:t>
      </w: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Default="00B03420"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4F386F" w:rsidRDefault="004F386F"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4F386F" w:rsidRPr="00B03420" w:rsidRDefault="004F386F" w:rsidP="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B03420" w:rsidRPr="004F386F" w:rsidRDefault="00B0342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4F386F" w:rsidRPr="003E6934" w:rsidRDefault="004F386F" w:rsidP="004F386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rPr>
      </w:pPr>
      <w:r w:rsidRPr="003E6934">
        <w:rPr>
          <w:rFonts w:asciiTheme="majorHAnsi" w:hAnsiTheme="majorHAnsi" w:cstheme="majorHAnsi"/>
          <w:color w:val="auto"/>
          <w:sz w:val="22"/>
          <w:szCs w:val="22"/>
        </w:rPr>
        <w:t>-----------------------------------------------</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t>----------------------------------------------</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p>
    <w:p w:rsidR="003E6934" w:rsidRPr="003E6934" w:rsidRDefault="004F386F" w:rsidP="003E6934">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sz w:val="22"/>
          <w:szCs w:val="22"/>
        </w:rPr>
      </w:pPr>
      <w:proofErr w:type="spellStart"/>
      <w:r w:rsidRPr="003E6934">
        <w:rPr>
          <w:rFonts w:asciiTheme="majorHAnsi" w:hAnsiTheme="majorHAnsi" w:cstheme="majorHAnsi"/>
          <w:color w:val="auto"/>
          <w:sz w:val="22"/>
          <w:szCs w:val="22"/>
        </w:rPr>
        <w:t>Dr.</w:t>
      </w:r>
      <w:proofErr w:type="spellEnd"/>
      <w:r w:rsidRPr="003E6934">
        <w:rPr>
          <w:rFonts w:asciiTheme="majorHAnsi" w:hAnsiTheme="majorHAnsi" w:cstheme="majorHAnsi"/>
          <w:color w:val="auto"/>
          <w:sz w:val="22"/>
          <w:szCs w:val="22"/>
        </w:rPr>
        <w:t xml:space="preserve"> </w:t>
      </w:r>
      <w:proofErr w:type="spellStart"/>
      <w:r w:rsidRPr="003E6934">
        <w:rPr>
          <w:rFonts w:asciiTheme="majorHAnsi" w:hAnsiTheme="majorHAnsi" w:cstheme="majorHAnsi"/>
          <w:color w:val="auto"/>
          <w:sz w:val="22"/>
          <w:szCs w:val="22"/>
        </w:rPr>
        <w:t>Betru</w:t>
      </w:r>
      <w:proofErr w:type="spellEnd"/>
      <w:r w:rsidRPr="003E6934">
        <w:rPr>
          <w:rFonts w:asciiTheme="majorHAnsi" w:hAnsiTheme="majorHAnsi" w:cstheme="majorHAnsi"/>
          <w:color w:val="auto"/>
          <w:sz w:val="22"/>
          <w:szCs w:val="22"/>
        </w:rPr>
        <w:t xml:space="preserve"> </w:t>
      </w:r>
      <w:proofErr w:type="spellStart"/>
      <w:r w:rsidRPr="003E6934">
        <w:rPr>
          <w:rFonts w:asciiTheme="majorHAnsi" w:hAnsiTheme="majorHAnsi" w:cstheme="majorHAnsi"/>
          <w:color w:val="auto"/>
          <w:sz w:val="22"/>
          <w:szCs w:val="22"/>
        </w:rPr>
        <w:t>Woldesemayat</w:t>
      </w:r>
      <w:proofErr w:type="spellEnd"/>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000D0DC8" w:rsidRPr="003E6934">
        <w:rPr>
          <w:rFonts w:asciiTheme="majorHAnsi" w:hAnsiTheme="majorHAnsi" w:cstheme="majorHAnsi"/>
          <w:color w:val="auto"/>
          <w:sz w:val="22"/>
          <w:szCs w:val="22"/>
        </w:rPr>
        <w:t xml:space="preserve">Mr. </w:t>
      </w:r>
      <w:r w:rsidR="008C215A" w:rsidRPr="003E6934">
        <w:rPr>
          <w:rFonts w:asciiTheme="majorHAnsi" w:eastAsia="Times New Roman" w:hAnsiTheme="majorHAnsi"/>
          <w:sz w:val="22"/>
          <w:szCs w:val="22"/>
        </w:rPr>
        <w:t xml:space="preserve">Francisco J. Pichon </w:t>
      </w:r>
    </w:p>
    <w:p w:rsidR="004F386F" w:rsidRPr="003E6934" w:rsidRDefault="003E6934" w:rsidP="003E693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rPr>
      </w:pPr>
      <w:r w:rsidRPr="003E6934">
        <w:rPr>
          <w:rFonts w:asciiTheme="majorHAnsi" w:eastAsia="Times New Roman" w:hAnsiTheme="majorHAnsi"/>
          <w:sz w:val="22"/>
          <w:szCs w:val="22"/>
        </w:rPr>
        <w:t>UNAIDS Country Director</w:t>
      </w:r>
      <w:r w:rsidRPr="003E6934">
        <w:rPr>
          <w:rFonts w:asciiTheme="majorHAnsi" w:eastAsia="Times New Roman" w:hAnsiTheme="majorHAnsi"/>
          <w:sz w:val="22"/>
          <w:szCs w:val="22"/>
        </w:rPr>
        <w:tab/>
      </w:r>
      <w:r w:rsidRPr="003E6934">
        <w:rPr>
          <w:rFonts w:asciiTheme="majorHAnsi" w:eastAsia="Times New Roman" w:hAnsiTheme="majorHAnsi"/>
          <w:sz w:val="22"/>
          <w:szCs w:val="22"/>
        </w:rPr>
        <w:tab/>
      </w:r>
      <w:r w:rsidRPr="003E6934">
        <w:rPr>
          <w:rFonts w:asciiTheme="majorHAnsi" w:eastAsia="Times New Roman" w:hAnsiTheme="majorHAnsi"/>
          <w:sz w:val="22"/>
          <w:szCs w:val="22"/>
        </w:rPr>
        <w:tab/>
        <w:t xml:space="preserve">IFAD </w:t>
      </w:r>
      <w:r w:rsidR="008C215A" w:rsidRPr="003E6934">
        <w:rPr>
          <w:rFonts w:asciiTheme="majorHAnsi" w:eastAsia="Times New Roman" w:hAnsiTheme="majorHAnsi"/>
          <w:sz w:val="22"/>
          <w:szCs w:val="22"/>
        </w:rPr>
        <w:t xml:space="preserve">Country Programme </w:t>
      </w:r>
      <w:r w:rsidRPr="003E6934">
        <w:rPr>
          <w:rFonts w:asciiTheme="majorHAnsi" w:eastAsia="Times New Roman" w:hAnsiTheme="majorHAnsi"/>
          <w:sz w:val="22"/>
          <w:szCs w:val="22"/>
        </w:rPr>
        <w:t>Manager</w:t>
      </w:r>
      <w:r w:rsidR="008C215A" w:rsidRPr="003E6934">
        <w:rPr>
          <w:rFonts w:asciiTheme="majorHAnsi" w:eastAsia="Times New Roman" w:hAnsiTheme="majorHAnsi"/>
          <w:sz w:val="22"/>
          <w:szCs w:val="22"/>
        </w:rPr>
        <w:t xml:space="preserve">                                                                                         </w:t>
      </w:r>
    </w:p>
    <w:p w:rsidR="004F386F" w:rsidRPr="004F386F" w:rsidRDefault="004F386F" w:rsidP="004F386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4F386F">
        <w:rPr>
          <w:rFonts w:asciiTheme="majorHAnsi" w:hAnsiTheme="majorHAnsi" w:cstheme="majorHAnsi"/>
          <w:color w:val="auto"/>
        </w:rPr>
        <w:tab/>
      </w:r>
      <w:r w:rsidRPr="004F386F">
        <w:rPr>
          <w:rFonts w:asciiTheme="majorHAnsi" w:hAnsiTheme="majorHAnsi" w:cstheme="majorHAnsi"/>
          <w:color w:val="auto"/>
        </w:rPr>
        <w:tab/>
      </w:r>
      <w:r w:rsidRPr="004F386F">
        <w:rPr>
          <w:rFonts w:asciiTheme="majorHAnsi" w:hAnsiTheme="majorHAnsi" w:cstheme="majorHAnsi"/>
          <w:color w:val="auto"/>
        </w:rPr>
        <w:tab/>
      </w: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4F386F" w:rsidRPr="004F386F" w:rsidRDefault="004F386F" w:rsidP="004F386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4F386F">
        <w:rPr>
          <w:rFonts w:asciiTheme="majorHAnsi" w:hAnsiTheme="majorHAnsi" w:cstheme="majorHAnsi"/>
          <w:color w:val="auto"/>
        </w:rPr>
        <w:t>-----------------------------------------------</w:t>
      </w:r>
      <w:r w:rsidRPr="004F386F">
        <w:rPr>
          <w:rFonts w:asciiTheme="majorHAnsi" w:hAnsiTheme="majorHAnsi" w:cstheme="majorHAnsi"/>
          <w:color w:val="auto"/>
        </w:rPr>
        <w:tab/>
      </w:r>
      <w:r w:rsidRPr="004F386F">
        <w:rPr>
          <w:rFonts w:asciiTheme="majorHAnsi" w:hAnsiTheme="majorHAnsi" w:cstheme="majorHAnsi"/>
          <w:color w:val="auto"/>
        </w:rPr>
        <w:tab/>
      </w:r>
      <w:r w:rsidRPr="004F386F">
        <w:rPr>
          <w:rFonts w:asciiTheme="majorHAnsi" w:hAnsiTheme="majorHAnsi" w:cstheme="majorHAnsi"/>
          <w:color w:val="auto"/>
        </w:rPr>
        <w:tab/>
      </w:r>
      <w:r w:rsidRPr="004F386F">
        <w:rPr>
          <w:rFonts w:asciiTheme="majorHAnsi" w:hAnsiTheme="majorHAnsi" w:cstheme="majorHAnsi"/>
          <w:color w:val="auto"/>
        </w:rPr>
        <w:tab/>
      </w:r>
    </w:p>
    <w:p w:rsidR="004F386F" w:rsidRPr="008C215A" w:rsidRDefault="004F386F" w:rsidP="004F386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highlight w:val="yellow"/>
        </w:rPr>
      </w:pPr>
      <w:r w:rsidRPr="008C215A">
        <w:rPr>
          <w:rFonts w:asciiTheme="majorHAnsi" w:hAnsiTheme="majorHAnsi" w:cstheme="majorHAnsi"/>
          <w:color w:val="auto"/>
          <w:highlight w:val="yellow"/>
        </w:rPr>
        <w:t>Mr.</w:t>
      </w:r>
      <w:r w:rsidR="008C215A" w:rsidRPr="008C215A">
        <w:rPr>
          <w:rFonts w:asciiTheme="majorHAnsi" w:eastAsia="Times New Roman" w:hAnsiTheme="majorHAnsi" w:cstheme="minorHAnsi"/>
          <w:highlight w:val="yellow"/>
        </w:rPr>
        <w:t xml:space="preserve"> Wellington </w:t>
      </w:r>
      <w:proofErr w:type="spellStart"/>
      <w:r w:rsidR="008C215A" w:rsidRPr="008C215A">
        <w:rPr>
          <w:rFonts w:asciiTheme="majorHAnsi" w:eastAsia="Times New Roman" w:hAnsiTheme="majorHAnsi" w:cstheme="minorHAnsi"/>
          <w:highlight w:val="yellow"/>
        </w:rPr>
        <w:t>Chibebe</w:t>
      </w:r>
      <w:proofErr w:type="spellEnd"/>
      <w:r w:rsidRPr="008C215A">
        <w:rPr>
          <w:rFonts w:asciiTheme="majorHAnsi" w:hAnsiTheme="majorHAnsi" w:cstheme="majorHAnsi"/>
          <w:color w:val="auto"/>
          <w:highlight w:val="yellow"/>
        </w:rPr>
        <w:tab/>
      </w:r>
    </w:p>
    <w:p w:rsidR="004F386F" w:rsidRPr="004F386F" w:rsidRDefault="000D0DC8" w:rsidP="004F386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sidRPr="008C215A">
        <w:rPr>
          <w:rFonts w:asciiTheme="majorHAnsi" w:hAnsiTheme="majorHAnsi" w:cstheme="majorHAnsi"/>
          <w:color w:val="auto"/>
          <w:highlight w:val="yellow"/>
        </w:rPr>
        <w:t xml:space="preserve">ILO </w:t>
      </w:r>
      <w:r w:rsidR="00561CB4" w:rsidRPr="008C215A">
        <w:rPr>
          <w:rFonts w:asciiTheme="majorHAnsi" w:hAnsiTheme="majorHAnsi" w:cstheme="majorHAnsi"/>
          <w:color w:val="auto"/>
          <w:highlight w:val="yellow"/>
        </w:rPr>
        <w:t>Director</w:t>
      </w:r>
      <w:r w:rsidR="004F386F">
        <w:rPr>
          <w:rFonts w:asciiTheme="majorHAnsi" w:hAnsiTheme="majorHAnsi" w:cstheme="majorHAnsi"/>
          <w:color w:val="auto"/>
        </w:rPr>
        <w:tab/>
      </w:r>
      <w:r w:rsidR="004F386F">
        <w:rPr>
          <w:rFonts w:asciiTheme="majorHAnsi" w:hAnsiTheme="majorHAnsi" w:cstheme="majorHAnsi"/>
          <w:color w:val="auto"/>
        </w:rPr>
        <w:tab/>
      </w:r>
      <w:r w:rsidR="004F386F">
        <w:rPr>
          <w:rFonts w:asciiTheme="majorHAnsi" w:hAnsiTheme="majorHAnsi" w:cstheme="majorHAnsi"/>
          <w:color w:val="auto"/>
        </w:rPr>
        <w:tab/>
      </w: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0464FC"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561CB4" w:rsidRDefault="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561CB4" w:rsidRDefault="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561CB4" w:rsidRDefault="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rPr>
      </w:pPr>
    </w:p>
    <w:p w:rsidR="00561CB4" w:rsidRPr="00561CB4" w:rsidRDefault="00561CB4" w:rsidP="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bookmarkStart w:id="8" w:name="_Hlk510698527"/>
      <w:r w:rsidRPr="00561CB4">
        <w:rPr>
          <w:rFonts w:asciiTheme="majorHAnsi" w:hAnsiTheme="majorHAnsi" w:cstheme="majorHAnsi"/>
          <w:color w:val="auto"/>
        </w:rPr>
        <w:t>-----------------------------------------------</w:t>
      </w:r>
      <w:r w:rsidRPr="00561CB4">
        <w:rPr>
          <w:rFonts w:asciiTheme="majorHAnsi" w:hAnsiTheme="majorHAnsi" w:cstheme="majorHAnsi"/>
          <w:color w:val="auto"/>
        </w:rPr>
        <w:tab/>
      </w:r>
      <w:r w:rsidRPr="00561CB4">
        <w:rPr>
          <w:rFonts w:asciiTheme="majorHAnsi" w:hAnsiTheme="majorHAnsi" w:cstheme="majorHAnsi"/>
          <w:color w:val="auto"/>
        </w:rPr>
        <w:tab/>
        <w:t>----------------------------------------------</w:t>
      </w:r>
      <w:r w:rsidRPr="00561CB4">
        <w:rPr>
          <w:rFonts w:asciiTheme="majorHAnsi" w:hAnsiTheme="majorHAnsi" w:cstheme="majorHAnsi"/>
          <w:color w:val="auto"/>
        </w:rPr>
        <w:tab/>
      </w:r>
      <w:r w:rsidRPr="00561CB4">
        <w:rPr>
          <w:rFonts w:asciiTheme="majorHAnsi" w:hAnsiTheme="majorHAnsi" w:cstheme="majorHAnsi"/>
          <w:color w:val="auto"/>
        </w:rPr>
        <w:tab/>
      </w:r>
    </w:p>
    <w:p w:rsidR="00561CB4" w:rsidRPr="00561CB4" w:rsidRDefault="00561CB4" w:rsidP="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r>
        <w:rPr>
          <w:rFonts w:asciiTheme="majorHAnsi" w:hAnsiTheme="majorHAnsi" w:cstheme="majorHAnsi"/>
          <w:color w:val="auto"/>
        </w:rPr>
        <w:t>Ms</w:t>
      </w:r>
      <w:r w:rsidRPr="00561CB4">
        <w:rPr>
          <w:rFonts w:asciiTheme="majorHAnsi" w:hAnsiTheme="majorHAnsi" w:cstheme="majorHAnsi"/>
          <w:color w:val="auto"/>
        </w:rPr>
        <w:t xml:space="preserve">. Ann Therese </w:t>
      </w:r>
      <w:proofErr w:type="spellStart"/>
      <w:r w:rsidRPr="00561CB4">
        <w:rPr>
          <w:rFonts w:asciiTheme="majorHAnsi" w:hAnsiTheme="majorHAnsi" w:cstheme="majorHAnsi"/>
          <w:color w:val="auto"/>
        </w:rPr>
        <w:t>Ndong-Jatta</w:t>
      </w:r>
      <w:proofErr w:type="spellEnd"/>
      <w:r w:rsidRPr="00561CB4">
        <w:rPr>
          <w:rFonts w:asciiTheme="majorHAnsi" w:hAnsiTheme="majorHAnsi" w:cstheme="majorHAnsi"/>
          <w:color w:val="auto"/>
        </w:rPr>
        <w:tab/>
      </w:r>
      <w:r w:rsidRPr="00561CB4">
        <w:rPr>
          <w:rFonts w:asciiTheme="majorHAnsi" w:hAnsiTheme="majorHAnsi" w:cstheme="majorHAnsi"/>
          <w:color w:val="auto"/>
        </w:rPr>
        <w:tab/>
      </w:r>
      <w:r w:rsidRPr="00561CB4">
        <w:rPr>
          <w:rFonts w:asciiTheme="majorHAnsi" w:hAnsiTheme="majorHAnsi" w:cstheme="majorHAnsi"/>
          <w:color w:val="auto"/>
        </w:rPr>
        <w:tab/>
        <w:t>M</w:t>
      </w:r>
      <w:r>
        <w:rPr>
          <w:rFonts w:asciiTheme="majorHAnsi" w:hAnsiTheme="majorHAnsi" w:cstheme="majorHAnsi"/>
          <w:color w:val="auto"/>
        </w:rPr>
        <w:t>s</w:t>
      </w:r>
      <w:r w:rsidRPr="00561CB4">
        <w:rPr>
          <w:rFonts w:asciiTheme="majorHAnsi" w:hAnsiTheme="majorHAnsi" w:cstheme="majorHAnsi"/>
          <w:color w:val="auto"/>
        </w:rPr>
        <w:t xml:space="preserve">. </w:t>
      </w:r>
      <w:r>
        <w:rPr>
          <w:rFonts w:asciiTheme="majorHAnsi" w:hAnsiTheme="majorHAnsi" w:cstheme="majorHAnsi"/>
          <w:color w:val="auto"/>
        </w:rPr>
        <w:t>Juliette Biao</w:t>
      </w:r>
    </w:p>
    <w:p w:rsidR="00561CB4" w:rsidRPr="00A866B5" w:rsidRDefault="00561CB4" w:rsidP="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lang w:val="es-ES"/>
        </w:rPr>
      </w:pPr>
      <w:r w:rsidRPr="00A866B5">
        <w:rPr>
          <w:rFonts w:asciiTheme="majorHAnsi" w:hAnsiTheme="majorHAnsi" w:cstheme="majorHAnsi"/>
          <w:color w:val="auto"/>
          <w:lang w:val="es-ES"/>
        </w:rPr>
        <w:t>UNE</w:t>
      </w:r>
      <w:r w:rsidR="00430458">
        <w:rPr>
          <w:rFonts w:asciiTheme="majorHAnsi" w:hAnsiTheme="majorHAnsi" w:cstheme="majorHAnsi"/>
          <w:color w:val="auto"/>
          <w:lang w:val="es-ES"/>
        </w:rPr>
        <w:t>SCO</w:t>
      </w:r>
      <w:r w:rsidRPr="00A866B5">
        <w:rPr>
          <w:rFonts w:asciiTheme="majorHAnsi" w:hAnsiTheme="majorHAnsi" w:cstheme="majorHAnsi"/>
          <w:color w:val="auto"/>
          <w:lang w:val="es-ES"/>
        </w:rPr>
        <w:t xml:space="preserve"> Regional Director </w:t>
      </w:r>
      <w:r w:rsidRPr="00A866B5">
        <w:rPr>
          <w:rFonts w:asciiTheme="majorHAnsi" w:hAnsiTheme="majorHAnsi" w:cstheme="majorHAnsi"/>
          <w:color w:val="auto"/>
          <w:lang w:val="es-ES"/>
        </w:rPr>
        <w:tab/>
      </w:r>
      <w:r w:rsidRPr="00A866B5">
        <w:rPr>
          <w:rFonts w:asciiTheme="majorHAnsi" w:hAnsiTheme="majorHAnsi" w:cstheme="majorHAnsi"/>
          <w:color w:val="auto"/>
          <w:lang w:val="es-ES"/>
        </w:rPr>
        <w:tab/>
      </w:r>
      <w:r w:rsidRPr="00A866B5">
        <w:rPr>
          <w:rFonts w:asciiTheme="majorHAnsi" w:hAnsiTheme="majorHAnsi" w:cstheme="majorHAnsi"/>
          <w:color w:val="auto"/>
          <w:lang w:val="es-ES"/>
        </w:rPr>
        <w:tab/>
        <w:t>UNEP Regional Director</w:t>
      </w:r>
    </w:p>
    <w:p w:rsidR="00561CB4" w:rsidRPr="00A866B5" w:rsidRDefault="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lang w:val="es-ES"/>
        </w:rPr>
      </w:pPr>
    </w:p>
    <w:bookmarkEnd w:id="8"/>
    <w:p w:rsidR="00561CB4" w:rsidRPr="00A866B5" w:rsidRDefault="00561CB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lang w:val="es-ES"/>
        </w:rPr>
      </w:pPr>
    </w:p>
    <w:p w:rsidR="000464FC" w:rsidRPr="00A866B5"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lang w:val="es-ES"/>
        </w:rPr>
      </w:pPr>
    </w:p>
    <w:p w:rsidR="00146297" w:rsidRPr="00A866B5" w:rsidRDefault="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lang w:val="es-ES"/>
        </w:rPr>
      </w:pPr>
    </w:p>
    <w:p w:rsidR="00146297" w:rsidRPr="00A866B5" w:rsidRDefault="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lang w:val="es-ES"/>
        </w:rPr>
      </w:pPr>
    </w:p>
    <w:p w:rsidR="00146297" w:rsidRPr="00A866B5" w:rsidRDefault="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lang w:val="es-ES"/>
        </w:rPr>
      </w:pPr>
    </w:p>
    <w:p w:rsidR="00146297" w:rsidRPr="003E6934" w:rsidRDefault="00146297" w:rsidP="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lang w:val="fr-FR"/>
        </w:rPr>
      </w:pPr>
      <w:r w:rsidRPr="003E6934">
        <w:rPr>
          <w:rFonts w:asciiTheme="majorHAnsi" w:hAnsiTheme="majorHAnsi" w:cstheme="majorHAnsi"/>
          <w:color w:val="auto"/>
          <w:sz w:val="22"/>
          <w:szCs w:val="22"/>
          <w:lang w:val="fr-FR"/>
        </w:rPr>
        <w:t>-----------------------------------------------</w:t>
      </w:r>
      <w:r w:rsidRPr="003E6934">
        <w:rPr>
          <w:rFonts w:asciiTheme="majorHAnsi" w:hAnsiTheme="majorHAnsi" w:cstheme="majorHAnsi"/>
          <w:color w:val="auto"/>
          <w:sz w:val="22"/>
          <w:szCs w:val="22"/>
          <w:lang w:val="fr-FR"/>
        </w:rPr>
        <w:tab/>
      </w:r>
      <w:r w:rsidRPr="003E6934">
        <w:rPr>
          <w:rFonts w:asciiTheme="majorHAnsi" w:hAnsiTheme="majorHAnsi" w:cstheme="majorHAnsi"/>
          <w:color w:val="auto"/>
          <w:sz w:val="22"/>
          <w:szCs w:val="22"/>
          <w:lang w:val="fr-FR"/>
        </w:rPr>
        <w:tab/>
        <w:t>----------------------------------------------</w:t>
      </w:r>
      <w:r w:rsidRPr="003E6934">
        <w:rPr>
          <w:rFonts w:asciiTheme="majorHAnsi" w:hAnsiTheme="majorHAnsi" w:cstheme="majorHAnsi"/>
          <w:color w:val="auto"/>
          <w:sz w:val="22"/>
          <w:szCs w:val="22"/>
          <w:lang w:val="fr-FR"/>
        </w:rPr>
        <w:tab/>
      </w:r>
      <w:r w:rsidRPr="003E6934">
        <w:rPr>
          <w:rFonts w:asciiTheme="majorHAnsi" w:hAnsiTheme="majorHAnsi" w:cstheme="majorHAnsi"/>
          <w:color w:val="auto"/>
          <w:sz w:val="22"/>
          <w:szCs w:val="22"/>
          <w:lang w:val="fr-FR"/>
        </w:rPr>
        <w:tab/>
      </w:r>
    </w:p>
    <w:p w:rsidR="008C215A" w:rsidRPr="003E6934" w:rsidRDefault="00146297" w:rsidP="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lang w:val="en-US"/>
        </w:rPr>
      </w:pPr>
      <w:r w:rsidRPr="003E6934">
        <w:rPr>
          <w:rFonts w:asciiTheme="majorHAnsi" w:hAnsiTheme="majorHAnsi" w:cstheme="majorHAnsi"/>
          <w:color w:val="auto"/>
          <w:sz w:val="22"/>
          <w:szCs w:val="22"/>
          <w:lang w:val="en-US"/>
        </w:rPr>
        <w:t>M</w:t>
      </w:r>
      <w:r w:rsidR="008C215A" w:rsidRPr="003E6934">
        <w:rPr>
          <w:rFonts w:asciiTheme="majorHAnsi" w:hAnsiTheme="majorHAnsi" w:cstheme="majorHAnsi"/>
          <w:color w:val="auto"/>
          <w:sz w:val="22"/>
          <w:szCs w:val="22"/>
          <w:lang w:val="en-US"/>
        </w:rPr>
        <w:t>s</w:t>
      </w:r>
      <w:r w:rsidRPr="003E6934">
        <w:rPr>
          <w:rFonts w:asciiTheme="majorHAnsi" w:hAnsiTheme="majorHAnsi" w:cstheme="majorHAnsi"/>
          <w:color w:val="auto"/>
          <w:sz w:val="22"/>
          <w:szCs w:val="22"/>
          <w:lang w:val="en-US"/>
        </w:rPr>
        <w:t>.</w:t>
      </w:r>
      <w:r w:rsidR="008C215A" w:rsidRPr="003E6934">
        <w:rPr>
          <w:rFonts w:asciiTheme="majorHAnsi" w:hAnsiTheme="majorHAnsi"/>
          <w:sz w:val="22"/>
          <w:szCs w:val="22"/>
          <w:lang w:val="en-US"/>
        </w:rPr>
        <w:t xml:space="preserve"> </w:t>
      </w:r>
      <w:proofErr w:type="spellStart"/>
      <w:r w:rsidR="008C215A" w:rsidRPr="003E6934">
        <w:rPr>
          <w:rFonts w:asciiTheme="majorHAnsi" w:hAnsiTheme="majorHAnsi"/>
          <w:sz w:val="22"/>
          <w:szCs w:val="22"/>
          <w:lang w:val="en-US"/>
        </w:rPr>
        <w:t>Naison</w:t>
      </w:r>
      <w:proofErr w:type="spellEnd"/>
      <w:r w:rsidR="008C215A" w:rsidRPr="003E6934">
        <w:rPr>
          <w:rFonts w:asciiTheme="majorHAnsi" w:hAnsiTheme="majorHAnsi"/>
          <w:sz w:val="22"/>
          <w:szCs w:val="22"/>
          <w:lang w:val="en-US"/>
        </w:rPr>
        <w:t xml:space="preserve"> D. </w:t>
      </w:r>
      <w:proofErr w:type="spellStart"/>
      <w:r w:rsidR="008C215A" w:rsidRPr="003E6934">
        <w:rPr>
          <w:rFonts w:asciiTheme="majorHAnsi" w:hAnsiTheme="majorHAnsi"/>
          <w:sz w:val="22"/>
          <w:szCs w:val="22"/>
          <w:lang w:val="en-US"/>
        </w:rPr>
        <w:t>Mutizwa-Mangiza</w:t>
      </w:r>
      <w:proofErr w:type="spellEnd"/>
      <w:r w:rsidR="003E6934" w:rsidRPr="003E6934">
        <w:rPr>
          <w:rFonts w:asciiTheme="majorHAnsi" w:hAnsiTheme="majorHAnsi"/>
          <w:sz w:val="22"/>
          <w:szCs w:val="22"/>
          <w:lang w:val="en-US"/>
        </w:rPr>
        <w:tab/>
      </w:r>
      <w:r w:rsidR="003E6934" w:rsidRPr="003E6934">
        <w:rPr>
          <w:rFonts w:asciiTheme="majorHAnsi" w:hAnsiTheme="majorHAnsi"/>
          <w:sz w:val="22"/>
          <w:szCs w:val="22"/>
          <w:lang w:val="en-US"/>
        </w:rPr>
        <w:tab/>
      </w:r>
      <w:r w:rsidR="003E6934" w:rsidRPr="003E6934">
        <w:rPr>
          <w:rFonts w:asciiTheme="majorHAnsi" w:hAnsiTheme="majorHAnsi"/>
          <w:sz w:val="22"/>
          <w:szCs w:val="22"/>
          <w:highlight w:val="yellow"/>
          <w:lang w:val="en-US"/>
        </w:rPr>
        <w:t>Mr.</w:t>
      </w:r>
    </w:p>
    <w:p w:rsidR="00146297" w:rsidRPr="003E6934" w:rsidRDefault="008C215A" w:rsidP="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rPr>
      </w:pPr>
      <w:r w:rsidRPr="003E6934">
        <w:rPr>
          <w:rFonts w:asciiTheme="majorHAnsi" w:hAnsiTheme="majorHAnsi"/>
          <w:sz w:val="22"/>
          <w:szCs w:val="22"/>
        </w:rPr>
        <w:t>Director, Regional Office for Africa</w:t>
      </w:r>
      <w:r w:rsidR="003E6934">
        <w:rPr>
          <w:rFonts w:asciiTheme="majorHAnsi" w:hAnsiTheme="majorHAnsi"/>
          <w:sz w:val="22"/>
          <w:szCs w:val="22"/>
        </w:rPr>
        <w:tab/>
      </w:r>
      <w:r w:rsidR="003E6934">
        <w:rPr>
          <w:rFonts w:asciiTheme="majorHAnsi" w:hAnsiTheme="majorHAnsi"/>
          <w:sz w:val="22"/>
          <w:szCs w:val="22"/>
        </w:rPr>
        <w:tab/>
      </w:r>
      <w:r w:rsidR="003E6934" w:rsidRPr="003E6934">
        <w:rPr>
          <w:rFonts w:asciiTheme="majorHAnsi" w:hAnsiTheme="majorHAnsi" w:cstheme="majorHAnsi"/>
          <w:color w:val="auto"/>
          <w:sz w:val="22"/>
          <w:szCs w:val="22"/>
          <w:highlight w:val="yellow"/>
          <w:lang w:val="es-ES"/>
        </w:rPr>
        <w:t>UNIDO Regional Director</w:t>
      </w:r>
      <w:r w:rsidR="00146297" w:rsidRPr="003E6934">
        <w:rPr>
          <w:rFonts w:asciiTheme="majorHAnsi" w:hAnsiTheme="majorHAnsi" w:cstheme="majorHAnsi"/>
          <w:color w:val="auto"/>
          <w:sz w:val="22"/>
          <w:szCs w:val="22"/>
        </w:rPr>
        <w:t xml:space="preserve"> </w:t>
      </w:r>
    </w:p>
    <w:p w:rsidR="00146297" w:rsidRPr="003E6934" w:rsidRDefault="00146297" w:rsidP="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lang w:val="es-ES"/>
        </w:rPr>
      </w:pPr>
      <w:r w:rsidRPr="003E6934">
        <w:rPr>
          <w:rFonts w:asciiTheme="majorHAnsi" w:hAnsiTheme="majorHAnsi" w:cstheme="majorHAnsi"/>
          <w:color w:val="auto"/>
          <w:sz w:val="22"/>
          <w:szCs w:val="22"/>
          <w:lang w:val="es-ES"/>
        </w:rPr>
        <w:t>UN-HABITAT</w:t>
      </w:r>
      <w:r w:rsidRPr="003E6934">
        <w:rPr>
          <w:rFonts w:asciiTheme="majorHAnsi" w:hAnsiTheme="majorHAnsi" w:cstheme="majorHAnsi"/>
          <w:color w:val="auto"/>
          <w:sz w:val="22"/>
          <w:szCs w:val="22"/>
          <w:lang w:val="es-ES"/>
        </w:rPr>
        <w:tab/>
      </w:r>
      <w:r w:rsidRPr="003E6934">
        <w:rPr>
          <w:rFonts w:asciiTheme="majorHAnsi" w:hAnsiTheme="majorHAnsi" w:cstheme="majorHAnsi"/>
          <w:color w:val="auto"/>
          <w:sz w:val="22"/>
          <w:szCs w:val="22"/>
          <w:lang w:val="es-ES"/>
        </w:rPr>
        <w:tab/>
      </w:r>
    </w:p>
    <w:p w:rsidR="00146297" w:rsidRPr="003E6934" w:rsidRDefault="00146297" w:rsidP="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lang w:val="es-ES"/>
        </w:rPr>
      </w:pPr>
    </w:p>
    <w:p w:rsidR="00146297" w:rsidRPr="003E6934" w:rsidRDefault="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lang w:val="es-ES"/>
        </w:rPr>
      </w:pPr>
    </w:p>
    <w:p w:rsidR="000464FC" w:rsidRPr="003E6934"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lang w:val="es-ES"/>
        </w:rPr>
      </w:pPr>
    </w:p>
    <w:p w:rsidR="000464FC" w:rsidRPr="003E6934"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lang w:val="es-ES"/>
        </w:rPr>
      </w:pPr>
    </w:p>
    <w:p w:rsidR="000464FC" w:rsidRPr="003E6934"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lang w:val="es-ES"/>
        </w:rPr>
      </w:pPr>
    </w:p>
    <w:p w:rsidR="0030043C" w:rsidRPr="003E6934" w:rsidRDefault="0030043C" w:rsidP="0030043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rPr>
      </w:pPr>
      <w:r w:rsidRPr="003E6934">
        <w:rPr>
          <w:rFonts w:asciiTheme="majorHAnsi" w:hAnsiTheme="majorHAnsi" w:cstheme="majorHAnsi"/>
          <w:color w:val="auto"/>
          <w:sz w:val="22"/>
          <w:szCs w:val="22"/>
        </w:rPr>
        <w:t>-----------------------------------------------</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t>----------------------------------------------</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p>
    <w:p w:rsidR="0030043C" w:rsidRPr="003E6934" w:rsidRDefault="0030043C" w:rsidP="0030043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highlight w:val="yellow"/>
        </w:rPr>
      </w:pPr>
      <w:r w:rsidRPr="003E6934">
        <w:rPr>
          <w:rFonts w:asciiTheme="majorHAnsi" w:hAnsiTheme="majorHAnsi" w:cstheme="majorHAnsi"/>
          <w:color w:val="auto"/>
          <w:sz w:val="22"/>
          <w:szCs w:val="22"/>
        </w:rPr>
        <w:t>Ms.</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highlight w:val="yellow"/>
        </w:rPr>
        <w:t xml:space="preserve">Mr. </w:t>
      </w:r>
    </w:p>
    <w:p w:rsidR="0030043C" w:rsidRPr="003E6934" w:rsidRDefault="0030043C" w:rsidP="0030043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rPr>
      </w:pPr>
      <w:r w:rsidRPr="003E6934">
        <w:rPr>
          <w:rFonts w:asciiTheme="majorHAnsi" w:hAnsiTheme="majorHAnsi" w:cstheme="majorHAnsi"/>
          <w:color w:val="auto"/>
          <w:sz w:val="22"/>
          <w:szCs w:val="22"/>
          <w:highlight w:val="yellow"/>
        </w:rPr>
        <w:t xml:space="preserve">UNV Regional Director </w:t>
      </w:r>
      <w:r w:rsidRPr="003E6934">
        <w:rPr>
          <w:rFonts w:asciiTheme="majorHAnsi" w:hAnsiTheme="majorHAnsi" w:cstheme="majorHAnsi"/>
          <w:color w:val="auto"/>
          <w:sz w:val="22"/>
          <w:szCs w:val="22"/>
          <w:highlight w:val="yellow"/>
        </w:rPr>
        <w:tab/>
      </w:r>
      <w:r w:rsidRPr="003E6934">
        <w:rPr>
          <w:rFonts w:asciiTheme="majorHAnsi" w:hAnsiTheme="majorHAnsi" w:cstheme="majorHAnsi"/>
          <w:color w:val="auto"/>
          <w:sz w:val="22"/>
          <w:szCs w:val="22"/>
          <w:highlight w:val="yellow"/>
        </w:rPr>
        <w:tab/>
      </w:r>
      <w:r w:rsidRPr="003E6934">
        <w:rPr>
          <w:rFonts w:asciiTheme="majorHAnsi" w:hAnsiTheme="majorHAnsi" w:cstheme="majorHAnsi"/>
          <w:color w:val="auto"/>
          <w:sz w:val="22"/>
          <w:szCs w:val="22"/>
          <w:highlight w:val="yellow"/>
        </w:rPr>
        <w:tab/>
      </w:r>
      <w:r w:rsidR="003E6934">
        <w:rPr>
          <w:rFonts w:asciiTheme="majorHAnsi" w:hAnsiTheme="majorHAnsi" w:cstheme="majorHAnsi"/>
          <w:color w:val="auto"/>
          <w:sz w:val="22"/>
          <w:szCs w:val="22"/>
          <w:highlight w:val="yellow"/>
        </w:rPr>
        <w:tab/>
      </w:r>
      <w:r w:rsidRPr="003E6934">
        <w:rPr>
          <w:rFonts w:asciiTheme="majorHAnsi" w:hAnsiTheme="majorHAnsi" w:cstheme="majorHAnsi"/>
          <w:color w:val="auto"/>
          <w:sz w:val="22"/>
          <w:szCs w:val="22"/>
          <w:highlight w:val="yellow"/>
        </w:rPr>
        <w:t>UNCTAD</w:t>
      </w:r>
    </w:p>
    <w:p w:rsidR="0030043C" w:rsidRPr="003E6934" w:rsidRDefault="0030043C" w:rsidP="0030043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rPr>
      </w:pPr>
    </w:p>
    <w:p w:rsidR="00146297" w:rsidRPr="003E6934" w:rsidRDefault="0014629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rPr>
      </w:pPr>
    </w:p>
    <w:p w:rsidR="000464FC" w:rsidRPr="003E6934"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rPr>
      </w:pPr>
    </w:p>
    <w:p w:rsidR="000464FC" w:rsidRPr="003E6934" w:rsidRDefault="000464F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22"/>
          <w:szCs w:val="22"/>
        </w:rPr>
      </w:pPr>
    </w:p>
    <w:p w:rsidR="000464FC" w:rsidRPr="003E6934" w:rsidRDefault="000464F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2"/>
          <w:szCs w:val="22"/>
        </w:rPr>
      </w:pPr>
    </w:p>
    <w:p w:rsidR="002D518C" w:rsidRPr="003E6934" w:rsidRDefault="002D518C"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rPr>
      </w:pPr>
      <w:r w:rsidRPr="003E6934">
        <w:rPr>
          <w:rFonts w:asciiTheme="majorHAnsi" w:hAnsiTheme="majorHAnsi" w:cstheme="majorHAnsi"/>
          <w:color w:val="auto"/>
          <w:sz w:val="22"/>
          <w:szCs w:val="22"/>
        </w:rPr>
        <w:t>-----------------------------------------------</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t>----------------------------------------------</w:t>
      </w:r>
      <w:r w:rsidRPr="003E6934">
        <w:rPr>
          <w:rFonts w:asciiTheme="majorHAnsi" w:hAnsiTheme="majorHAnsi" w:cstheme="majorHAnsi"/>
          <w:color w:val="auto"/>
          <w:sz w:val="22"/>
          <w:szCs w:val="22"/>
        </w:rPr>
        <w:tab/>
      </w:r>
      <w:r w:rsidRPr="003E6934">
        <w:rPr>
          <w:rFonts w:asciiTheme="majorHAnsi" w:hAnsiTheme="majorHAnsi" w:cstheme="majorHAnsi"/>
          <w:color w:val="auto"/>
          <w:sz w:val="22"/>
          <w:szCs w:val="22"/>
        </w:rPr>
        <w:tab/>
      </w:r>
    </w:p>
    <w:p w:rsidR="002D518C" w:rsidRPr="003E6934" w:rsidRDefault="002D518C"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highlight w:val="yellow"/>
        </w:rPr>
      </w:pPr>
      <w:r w:rsidRPr="003E6934">
        <w:rPr>
          <w:rFonts w:asciiTheme="majorHAnsi" w:hAnsiTheme="majorHAnsi" w:cstheme="majorHAnsi"/>
          <w:color w:val="auto"/>
          <w:sz w:val="22"/>
          <w:szCs w:val="22"/>
          <w:highlight w:val="yellow"/>
        </w:rPr>
        <w:t xml:space="preserve">Mr. </w:t>
      </w:r>
      <w:r w:rsidR="003E6934">
        <w:rPr>
          <w:rFonts w:asciiTheme="majorHAnsi" w:hAnsiTheme="majorHAnsi" w:cstheme="majorHAnsi"/>
          <w:color w:val="auto"/>
          <w:sz w:val="22"/>
          <w:szCs w:val="22"/>
          <w:highlight w:val="yellow"/>
        </w:rPr>
        <w:t xml:space="preserve">                                                    </w:t>
      </w:r>
      <w:r w:rsidR="003E6934">
        <w:rPr>
          <w:rFonts w:asciiTheme="majorHAnsi" w:hAnsiTheme="majorHAnsi" w:cstheme="majorHAnsi"/>
          <w:color w:val="auto"/>
          <w:sz w:val="22"/>
          <w:szCs w:val="22"/>
          <w:highlight w:val="yellow"/>
        </w:rPr>
        <w:tab/>
      </w:r>
      <w:r w:rsidR="003E6934">
        <w:rPr>
          <w:rFonts w:asciiTheme="majorHAnsi" w:hAnsiTheme="majorHAnsi" w:cstheme="majorHAnsi"/>
          <w:color w:val="auto"/>
          <w:sz w:val="22"/>
          <w:szCs w:val="22"/>
          <w:highlight w:val="yellow"/>
        </w:rPr>
        <w:tab/>
      </w:r>
      <w:r w:rsidR="003E6934" w:rsidRPr="003E6934">
        <w:rPr>
          <w:rFonts w:ascii="Calibri" w:hAnsi="Calibri"/>
          <w:sz w:val="22"/>
          <w:szCs w:val="22"/>
          <w:highlight w:val="yellow"/>
        </w:rPr>
        <w:t xml:space="preserve">Mr. Shaukat </w:t>
      </w:r>
      <w:proofErr w:type="spellStart"/>
      <w:r w:rsidR="003E6934" w:rsidRPr="003E6934">
        <w:rPr>
          <w:rFonts w:ascii="Calibri" w:hAnsi="Calibri"/>
          <w:sz w:val="22"/>
          <w:szCs w:val="22"/>
          <w:highlight w:val="yellow"/>
        </w:rPr>
        <w:t>Abdulrazak</w:t>
      </w:r>
      <w:proofErr w:type="spellEnd"/>
    </w:p>
    <w:p w:rsidR="003E6934" w:rsidRPr="003E6934" w:rsidRDefault="002D518C" w:rsidP="003E6934">
      <w:pPr>
        <w:rPr>
          <w:rFonts w:ascii="Calibri" w:hAnsi="Calibri"/>
          <w:sz w:val="22"/>
          <w:szCs w:val="22"/>
          <w:highlight w:val="yellow"/>
        </w:rPr>
      </w:pPr>
      <w:r w:rsidRPr="003E6934">
        <w:rPr>
          <w:rFonts w:asciiTheme="majorHAnsi" w:hAnsiTheme="majorHAnsi" w:cstheme="majorHAnsi"/>
          <w:color w:val="auto"/>
          <w:sz w:val="22"/>
          <w:szCs w:val="22"/>
          <w:highlight w:val="yellow"/>
        </w:rPr>
        <w:t xml:space="preserve">UNCDF Regional Director </w:t>
      </w:r>
      <w:r w:rsidR="003E6934">
        <w:rPr>
          <w:rFonts w:asciiTheme="majorHAnsi" w:hAnsiTheme="majorHAnsi" w:cstheme="majorHAnsi"/>
          <w:color w:val="auto"/>
          <w:sz w:val="22"/>
          <w:szCs w:val="22"/>
          <w:highlight w:val="yellow"/>
        </w:rPr>
        <w:tab/>
      </w:r>
      <w:r w:rsidR="003E6934">
        <w:rPr>
          <w:rFonts w:asciiTheme="majorHAnsi" w:hAnsiTheme="majorHAnsi" w:cstheme="majorHAnsi"/>
          <w:color w:val="auto"/>
          <w:sz w:val="22"/>
          <w:szCs w:val="22"/>
          <w:highlight w:val="yellow"/>
        </w:rPr>
        <w:tab/>
      </w:r>
      <w:r w:rsidR="003E6934">
        <w:rPr>
          <w:rFonts w:asciiTheme="majorHAnsi" w:hAnsiTheme="majorHAnsi" w:cstheme="majorHAnsi"/>
          <w:color w:val="auto"/>
          <w:sz w:val="22"/>
          <w:szCs w:val="22"/>
          <w:highlight w:val="yellow"/>
        </w:rPr>
        <w:tab/>
      </w:r>
      <w:r w:rsidR="003E6934" w:rsidRPr="003E6934">
        <w:rPr>
          <w:rFonts w:ascii="Calibri" w:hAnsi="Calibri"/>
          <w:sz w:val="22"/>
          <w:szCs w:val="22"/>
          <w:highlight w:val="yellow"/>
        </w:rPr>
        <w:t>IAEA Technical Cooperation Department</w:t>
      </w:r>
    </w:p>
    <w:p w:rsidR="003E6934" w:rsidRPr="003E6934" w:rsidRDefault="003E6934" w:rsidP="003E6934">
      <w:pPr>
        <w:rPr>
          <w:rFonts w:ascii="Calibri" w:hAnsi="Calibri"/>
          <w:sz w:val="22"/>
          <w:szCs w:val="22"/>
          <w:highlight w:val="yellow"/>
        </w:rPr>
      </w:pPr>
      <w:r>
        <w:rPr>
          <w:rFonts w:asciiTheme="majorHAnsi" w:hAnsiTheme="majorHAnsi" w:cstheme="majorHAnsi"/>
          <w:color w:val="auto"/>
          <w:sz w:val="22"/>
          <w:szCs w:val="22"/>
          <w:highlight w:val="yellow"/>
        </w:rPr>
        <w:tab/>
      </w:r>
      <w:r>
        <w:rPr>
          <w:rFonts w:asciiTheme="majorHAnsi" w:hAnsiTheme="majorHAnsi" w:cstheme="majorHAnsi"/>
          <w:color w:val="auto"/>
          <w:sz w:val="22"/>
          <w:szCs w:val="22"/>
          <w:highlight w:val="yellow"/>
        </w:rPr>
        <w:tab/>
      </w:r>
      <w:r>
        <w:rPr>
          <w:rFonts w:asciiTheme="majorHAnsi" w:hAnsiTheme="majorHAnsi" w:cstheme="majorHAnsi"/>
          <w:color w:val="auto"/>
          <w:sz w:val="22"/>
          <w:szCs w:val="22"/>
          <w:highlight w:val="yellow"/>
        </w:rPr>
        <w:tab/>
      </w:r>
      <w:r>
        <w:rPr>
          <w:rFonts w:asciiTheme="majorHAnsi" w:hAnsiTheme="majorHAnsi" w:cstheme="majorHAnsi"/>
          <w:color w:val="auto"/>
          <w:sz w:val="22"/>
          <w:szCs w:val="22"/>
          <w:highlight w:val="yellow"/>
        </w:rPr>
        <w:tab/>
      </w:r>
      <w:r>
        <w:rPr>
          <w:rFonts w:asciiTheme="majorHAnsi" w:hAnsiTheme="majorHAnsi" w:cstheme="majorHAnsi"/>
          <w:color w:val="auto"/>
          <w:sz w:val="22"/>
          <w:szCs w:val="22"/>
          <w:highlight w:val="yellow"/>
        </w:rPr>
        <w:tab/>
      </w:r>
      <w:r>
        <w:rPr>
          <w:rFonts w:asciiTheme="majorHAnsi" w:hAnsiTheme="majorHAnsi" w:cstheme="majorHAnsi"/>
          <w:color w:val="auto"/>
          <w:sz w:val="22"/>
          <w:szCs w:val="22"/>
          <w:highlight w:val="yellow"/>
        </w:rPr>
        <w:tab/>
      </w:r>
      <w:r w:rsidRPr="003E6934">
        <w:rPr>
          <w:rFonts w:ascii="Calibri" w:hAnsi="Calibri"/>
          <w:sz w:val="22"/>
          <w:szCs w:val="22"/>
          <w:highlight w:val="yellow"/>
        </w:rPr>
        <w:t>Director, Africa Division</w:t>
      </w:r>
    </w:p>
    <w:p w:rsidR="008C215A" w:rsidRPr="003E6934" w:rsidRDefault="008C215A"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highlight w:val="yellow"/>
        </w:rPr>
      </w:pPr>
    </w:p>
    <w:p w:rsidR="008C215A" w:rsidRPr="003E6934" w:rsidRDefault="008C215A"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z w:val="22"/>
          <w:szCs w:val="22"/>
          <w:highlight w:val="yellow"/>
        </w:rPr>
      </w:pPr>
    </w:p>
    <w:p w:rsidR="002D518C" w:rsidRPr="003E6934" w:rsidRDefault="002D518C" w:rsidP="002D518C">
      <w:pPr>
        <w:pBdr>
          <w:top w:val="none" w:sz="0" w:space="0" w:color="auto"/>
          <w:left w:val="none" w:sz="0" w:space="0" w:color="auto"/>
          <w:bottom w:val="none" w:sz="0" w:space="0" w:color="auto"/>
          <w:right w:val="none" w:sz="0" w:space="0" w:color="auto"/>
          <w:between w:val="none" w:sz="0" w:space="0" w:color="auto"/>
        </w:pBdr>
        <w:rPr>
          <w:rFonts w:ascii="Calibri" w:hAnsi="Calibri" w:cstheme="majorHAnsi"/>
          <w:color w:val="auto"/>
        </w:rPr>
      </w:pPr>
      <w:r w:rsidRPr="003E6934">
        <w:rPr>
          <w:rFonts w:ascii="Calibri" w:hAnsi="Calibri" w:cstheme="majorHAnsi"/>
          <w:color w:val="auto"/>
        </w:rPr>
        <w:tab/>
      </w:r>
      <w:r w:rsidRPr="003E6934">
        <w:rPr>
          <w:rFonts w:ascii="Calibri" w:hAnsi="Calibri" w:cstheme="majorHAnsi"/>
          <w:color w:val="auto"/>
        </w:rPr>
        <w:tab/>
      </w:r>
      <w:r w:rsidRPr="003E6934">
        <w:rPr>
          <w:rFonts w:ascii="Calibri" w:hAnsi="Calibri" w:cstheme="majorHAnsi"/>
          <w:color w:val="auto"/>
        </w:rPr>
        <w:tab/>
      </w:r>
    </w:p>
    <w:p w:rsidR="008C215A" w:rsidRDefault="008C215A"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8C215A" w:rsidRDefault="008C215A"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8C215A" w:rsidRDefault="008C215A"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8C215A" w:rsidRPr="002D518C" w:rsidRDefault="008C215A" w:rsidP="002D518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rPr>
      </w:pPr>
    </w:p>
    <w:p w:rsid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2D518C" w:rsidRPr="002D518C" w:rsidRDefault="002D518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0070C0"/>
          <w:sz w:val="28"/>
          <w:szCs w:val="28"/>
        </w:rPr>
      </w:pPr>
    </w:p>
    <w:p w:rsidR="00DB5C3B" w:rsidRDefault="00DB5C3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color w:val="17365D" w:themeColor="text2" w:themeShade="BF"/>
          <w:sz w:val="28"/>
          <w:szCs w:val="28"/>
        </w:rPr>
      </w:pPr>
      <w:r>
        <w:rPr>
          <w:rFonts w:asciiTheme="majorHAnsi" w:hAnsiTheme="majorHAnsi" w:cstheme="majorHAnsi"/>
          <w:color w:val="17365D" w:themeColor="text2" w:themeShade="BF"/>
        </w:rPr>
        <w:br w:type="page"/>
      </w:r>
    </w:p>
    <w:p w:rsidR="00605418" w:rsidRPr="00665351" w:rsidRDefault="00ED0E5C" w:rsidP="002C0FA7">
      <w:pPr>
        <w:pStyle w:val="Heading1"/>
        <w:numPr>
          <w:ilvl w:val="0"/>
          <w:numId w:val="49"/>
        </w:numPr>
        <w:jc w:val="both"/>
        <w:rPr>
          <w:rFonts w:asciiTheme="majorHAnsi" w:hAnsiTheme="majorHAnsi" w:cstheme="majorHAnsi"/>
          <w:color w:val="17365D" w:themeColor="text2" w:themeShade="BF"/>
          <w:lang w:val="en-GB"/>
        </w:rPr>
      </w:pPr>
      <w:r w:rsidRPr="00665351">
        <w:rPr>
          <w:rFonts w:asciiTheme="majorHAnsi" w:hAnsiTheme="majorHAnsi" w:cstheme="majorHAnsi"/>
          <w:color w:val="17365D" w:themeColor="text2" w:themeShade="BF"/>
          <w:lang w:val="en-GB"/>
        </w:rPr>
        <w:t>Introduction</w:t>
      </w:r>
      <w:bookmarkEnd w:id="5"/>
    </w:p>
    <w:p w:rsidR="00605418" w:rsidRPr="00335A06" w:rsidRDefault="002D518C">
      <w:pPr>
        <w:pStyle w:val="Heading2"/>
        <w:rPr>
          <w:rFonts w:asciiTheme="majorHAnsi" w:hAnsiTheme="majorHAnsi" w:cstheme="majorHAnsi"/>
          <w:sz w:val="24"/>
          <w:szCs w:val="24"/>
          <w:lang w:val="en-GB"/>
        </w:rPr>
      </w:pPr>
      <w:bookmarkStart w:id="9" w:name="_Toc510098837"/>
      <w:r>
        <w:rPr>
          <w:rFonts w:asciiTheme="majorHAnsi" w:hAnsiTheme="majorHAnsi" w:cstheme="majorHAnsi"/>
          <w:sz w:val="24"/>
          <w:szCs w:val="24"/>
          <w:lang w:val="en-GB"/>
        </w:rPr>
        <w:t>1</w:t>
      </w:r>
      <w:r w:rsidR="002C0FA7">
        <w:rPr>
          <w:rFonts w:asciiTheme="majorHAnsi" w:hAnsiTheme="majorHAnsi" w:cstheme="majorHAnsi"/>
          <w:sz w:val="24"/>
          <w:szCs w:val="24"/>
          <w:lang w:val="en-GB"/>
        </w:rPr>
        <w:t xml:space="preserve">.1 </w:t>
      </w:r>
      <w:r w:rsidR="00ED0E5C" w:rsidRPr="00335A06">
        <w:rPr>
          <w:rFonts w:asciiTheme="majorHAnsi" w:hAnsiTheme="majorHAnsi" w:cstheme="majorHAnsi"/>
          <w:sz w:val="24"/>
          <w:szCs w:val="24"/>
          <w:lang w:val="en-GB"/>
        </w:rPr>
        <w:t>The United Nations in Rwanda</w:t>
      </w:r>
      <w:bookmarkEnd w:id="9"/>
    </w:p>
    <w:p w:rsidR="00C113A9" w:rsidRPr="007C732E" w:rsidRDefault="00C113A9" w:rsidP="00D83626">
      <w:pPr>
        <w:pStyle w:val="Normal1"/>
        <w:jc w:val="both"/>
        <w:rPr>
          <w:rFonts w:ascii="Calibri" w:eastAsia="Calibri" w:hAnsi="Calibri" w:cs="Calibri"/>
          <w:bCs/>
          <w:sz w:val="22"/>
          <w:szCs w:val="22"/>
          <w:lang w:val="en-GB"/>
        </w:rPr>
      </w:pPr>
    </w:p>
    <w:p w:rsidR="00DE5374" w:rsidRPr="00B96F9C" w:rsidRDefault="00E006E3" w:rsidP="000A5EE0">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The United Nations system </w:t>
      </w:r>
      <w:r w:rsidR="00DE5374" w:rsidRPr="00B96F9C">
        <w:rPr>
          <w:rFonts w:ascii="Calibri" w:eastAsia="Calibri" w:hAnsi="Calibri" w:cs="Calibri"/>
          <w:sz w:val="22"/>
          <w:szCs w:val="22"/>
          <w:lang w:val="en-GB"/>
        </w:rPr>
        <w:t xml:space="preserve">in Rwanda consists of </w:t>
      </w:r>
      <w:r w:rsidR="00620A27">
        <w:rPr>
          <w:rFonts w:ascii="Calibri" w:eastAsia="Calibri" w:hAnsi="Calibri" w:cs="Calibri"/>
          <w:sz w:val="22"/>
          <w:szCs w:val="22"/>
          <w:lang w:val="en-GB"/>
        </w:rPr>
        <w:t>22</w:t>
      </w:r>
      <w:r w:rsidR="00DE5374" w:rsidRPr="00B96F9C">
        <w:rPr>
          <w:rFonts w:ascii="Calibri" w:eastAsia="Calibri" w:hAnsi="Calibri" w:cs="Calibri"/>
          <w:sz w:val="22"/>
          <w:szCs w:val="22"/>
          <w:lang w:val="en-GB"/>
        </w:rPr>
        <w:t xml:space="preserve"> </w:t>
      </w:r>
      <w:r w:rsidR="00620A27">
        <w:rPr>
          <w:rFonts w:ascii="Calibri" w:eastAsia="Calibri" w:hAnsi="Calibri" w:cs="Calibri"/>
          <w:sz w:val="22"/>
          <w:szCs w:val="22"/>
          <w:lang w:val="en-GB"/>
        </w:rPr>
        <w:t xml:space="preserve">UN </w:t>
      </w:r>
      <w:r w:rsidR="00DE5374" w:rsidRPr="00B96F9C">
        <w:rPr>
          <w:rFonts w:ascii="Calibri" w:eastAsia="Calibri" w:hAnsi="Calibri" w:cs="Calibri"/>
          <w:sz w:val="22"/>
          <w:szCs w:val="22"/>
          <w:lang w:val="en-GB"/>
        </w:rPr>
        <w:t>agencies, programmes</w:t>
      </w:r>
      <w:r w:rsidR="00154E7C">
        <w:rPr>
          <w:rFonts w:ascii="Calibri" w:eastAsia="Calibri" w:hAnsi="Calibri" w:cs="Calibri"/>
          <w:sz w:val="22"/>
          <w:szCs w:val="22"/>
          <w:lang w:val="en-GB"/>
        </w:rPr>
        <w:t>,</w:t>
      </w:r>
      <w:r w:rsidR="00DE5374" w:rsidRPr="00B96F9C">
        <w:rPr>
          <w:rFonts w:ascii="Calibri" w:eastAsia="Calibri" w:hAnsi="Calibri" w:cs="Calibri"/>
          <w:sz w:val="22"/>
          <w:szCs w:val="22"/>
          <w:lang w:val="en-GB"/>
        </w:rPr>
        <w:t xml:space="preserve"> and funds, both resident and non-resident.</w:t>
      </w:r>
      <w:r w:rsidR="003F5195">
        <w:rPr>
          <w:rFonts w:ascii="Calibri" w:eastAsia="Calibri" w:hAnsi="Calibri" w:cs="Calibri"/>
          <w:sz w:val="22"/>
          <w:szCs w:val="22"/>
          <w:lang w:val="en-GB"/>
        </w:rPr>
        <w:t xml:space="preserve"> </w:t>
      </w:r>
      <w:r w:rsidR="000A5EE0" w:rsidRPr="00B96F9C">
        <w:rPr>
          <w:rFonts w:ascii="Calibri" w:eastAsia="Calibri" w:hAnsi="Calibri" w:cs="Calibri"/>
          <w:sz w:val="22"/>
          <w:szCs w:val="22"/>
          <w:lang w:val="en-GB"/>
        </w:rPr>
        <w:t>Since 2008, the Government of Rwanda and the UN system have been at the forefront of a global initiative know</w:t>
      </w:r>
      <w:r w:rsidR="00665351">
        <w:rPr>
          <w:rFonts w:ascii="Calibri" w:eastAsia="Calibri" w:hAnsi="Calibri" w:cs="Calibri"/>
          <w:sz w:val="22"/>
          <w:szCs w:val="22"/>
          <w:lang w:val="en-GB"/>
        </w:rPr>
        <w:t>n</w:t>
      </w:r>
      <w:r w:rsidR="000A5EE0" w:rsidRPr="00B96F9C">
        <w:rPr>
          <w:rFonts w:ascii="Calibri" w:eastAsia="Calibri" w:hAnsi="Calibri" w:cs="Calibri"/>
          <w:sz w:val="22"/>
          <w:szCs w:val="22"/>
          <w:lang w:val="en-GB"/>
        </w:rPr>
        <w:t xml:space="preserve"> as “Delivering as One” </w:t>
      </w:r>
      <w:r w:rsidR="00474B30">
        <w:rPr>
          <w:rFonts w:ascii="Calibri" w:eastAsia="Calibri" w:hAnsi="Calibri" w:cs="Calibri"/>
          <w:sz w:val="22"/>
          <w:szCs w:val="22"/>
          <w:lang w:val="en-GB"/>
        </w:rPr>
        <w:t>(</w:t>
      </w:r>
      <w:proofErr w:type="spellStart"/>
      <w:r w:rsidR="00474B30">
        <w:rPr>
          <w:rFonts w:ascii="Calibri" w:eastAsia="Calibri" w:hAnsi="Calibri" w:cs="Calibri"/>
          <w:sz w:val="22"/>
          <w:szCs w:val="22"/>
          <w:lang w:val="en-GB"/>
        </w:rPr>
        <w:t>DaO</w:t>
      </w:r>
      <w:proofErr w:type="spellEnd"/>
      <w:r w:rsidR="00474B30">
        <w:rPr>
          <w:rFonts w:ascii="Calibri" w:eastAsia="Calibri" w:hAnsi="Calibri" w:cs="Calibri"/>
          <w:sz w:val="22"/>
          <w:szCs w:val="22"/>
          <w:lang w:val="en-GB"/>
        </w:rPr>
        <w:t>)</w:t>
      </w:r>
      <w:r w:rsidR="000A5EE0" w:rsidRPr="00B96F9C">
        <w:rPr>
          <w:rFonts w:ascii="Calibri" w:eastAsia="Calibri" w:hAnsi="Calibri" w:cs="Calibri"/>
          <w:sz w:val="22"/>
          <w:szCs w:val="22"/>
          <w:lang w:val="en-GB"/>
        </w:rPr>
        <w:t xml:space="preserve"> or “One UN”. This aims to increase the UN system’s impact through more </w:t>
      </w:r>
      <w:r w:rsidR="004C4810">
        <w:rPr>
          <w:rFonts w:ascii="Calibri" w:eastAsia="Calibri" w:hAnsi="Calibri" w:cs="Calibri"/>
          <w:sz w:val="22"/>
          <w:szCs w:val="22"/>
          <w:lang w:val="en-GB"/>
        </w:rPr>
        <w:t xml:space="preserve">coordinated </w:t>
      </w:r>
      <w:r w:rsidR="003062FC">
        <w:rPr>
          <w:rFonts w:ascii="Calibri" w:eastAsia="Calibri" w:hAnsi="Calibri" w:cs="Calibri"/>
          <w:sz w:val="22"/>
          <w:szCs w:val="22"/>
          <w:lang w:val="en-GB"/>
        </w:rPr>
        <w:t xml:space="preserve">and impactful </w:t>
      </w:r>
      <w:r w:rsidR="004C4810">
        <w:rPr>
          <w:rFonts w:ascii="Calibri" w:eastAsia="Calibri" w:hAnsi="Calibri" w:cs="Calibri"/>
          <w:sz w:val="22"/>
          <w:szCs w:val="22"/>
          <w:lang w:val="en-GB"/>
        </w:rPr>
        <w:t>action</w:t>
      </w:r>
      <w:r w:rsidR="003062FC">
        <w:rPr>
          <w:rFonts w:ascii="Calibri" w:eastAsia="Calibri" w:hAnsi="Calibri" w:cs="Calibri"/>
          <w:sz w:val="22"/>
          <w:szCs w:val="22"/>
          <w:lang w:val="en-GB"/>
        </w:rPr>
        <w:t>s</w:t>
      </w:r>
      <w:r w:rsidR="004C4810">
        <w:rPr>
          <w:rFonts w:ascii="Calibri" w:eastAsia="Calibri" w:hAnsi="Calibri" w:cs="Calibri"/>
          <w:sz w:val="22"/>
          <w:szCs w:val="22"/>
          <w:lang w:val="en-GB"/>
        </w:rPr>
        <w:t xml:space="preserve">, more </w:t>
      </w:r>
      <w:r w:rsidR="000A5EE0" w:rsidRPr="00B96F9C">
        <w:rPr>
          <w:rFonts w:ascii="Calibri" w:eastAsia="Calibri" w:hAnsi="Calibri" w:cs="Calibri"/>
          <w:sz w:val="22"/>
          <w:szCs w:val="22"/>
          <w:lang w:val="en-GB"/>
        </w:rPr>
        <w:t xml:space="preserve">coherent </w:t>
      </w:r>
      <w:r w:rsidR="004C4810">
        <w:rPr>
          <w:rFonts w:ascii="Calibri" w:eastAsia="Calibri" w:hAnsi="Calibri" w:cs="Calibri"/>
          <w:sz w:val="22"/>
          <w:szCs w:val="22"/>
          <w:lang w:val="en-GB"/>
        </w:rPr>
        <w:t xml:space="preserve">and effective </w:t>
      </w:r>
      <w:r w:rsidR="000A5EE0" w:rsidRPr="00B96F9C">
        <w:rPr>
          <w:rFonts w:ascii="Calibri" w:eastAsia="Calibri" w:hAnsi="Calibri" w:cs="Calibri"/>
          <w:sz w:val="22"/>
          <w:szCs w:val="22"/>
          <w:lang w:val="en-GB"/>
        </w:rPr>
        <w:t xml:space="preserve">programmes, reduced transaction costs for Governments, and lower overhead costs for the UN system. One UN Rwanda is firmly embedded </w:t>
      </w:r>
      <w:r w:rsidR="005E3C92" w:rsidRPr="00B96F9C">
        <w:rPr>
          <w:rFonts w:ascii="Calibri" w:eastAsia="Calibri" w:hAnsi="Calibri" w:cs="Calibri"/>
          <w:sz w:val="22"/>
          <w:szCs w:val="22"/>
          <w:lang w:val="en-GB"/>
        </w:rPr>
        <w:t xml:space="preserve">in the </w:t>
      </w:r>
      <w:proofErr w:type="spellStart"/>
      <w:r w:rsidR="003062FC">
        <w:rPr>
          <w:rFonts w:ascii="Calibri" w:eastAsia="Calibri" w:hAnsi="Calibri" w:cs="Calibri"/>
          <w:sz w:val="22"/>
          <w:szCs w:val="22"/>
          <w:lang w:val="en-GB"/>
        </w:rPr>
        <w:t>DaO</w:t>
      </w:r>
      <w:proofErr w:type="spellEnd"/>
      <w:r w:rsidR="003062FC">
        <w:rPr>
          <w:rFonts w:ascii="Calibri" w:eastAsia="Calibri" w:hAnsi="Calibri" w:cs="Calibri"/>
          <w:sz w:val="22"/>
          <w:szCs w:val="22"/>
          <w:lang w:val="en-GB"/>
        </w:rPr>
        <w:t xml:space="preserve"> philosophy</w:t>
      </w:r>
      <w:r w:rsidR="005E3C92" w:rsidRPr="00B96F9C">
        <w:rPr>
          <w:rFonts w:ascii="Calibri" w:eastAsia="Calibri" w:hAnsi="Calibri" w:cs="Calibri"/>
          <w:sz w:val="22"/>
          <w:szCs w:val="22"/>
          <w:lang w:val="en-GB"/>
        </w:rPr>
        <w:t xml:space="preserve"> and has ensured that </w:t>
      </w:r>
      <w:r w:rsidR="000A5EE0" w:rsidRPr="00B96F9C">
        <w:rPr>
          <w:rFonts w:ascii="Calibri" w:eastAsia="Calibri" w:hAnsi="Calibri" w:cs="Calibri"/>
          <w:sz w:val="22"/>
          <w:szCs w:val="22"/>
          <w:lang w:val="en-GB"/>
        </w:rPr>
        <w:t xml:space="preserve">UN programmes and funding </w:t>
      </w:r>
      <w:r w:rsidR="005E3C92" w:rsidRPr="00B96F9C">
        <w:rPr>
          <w:rFonts w:ascii="Calibri" w:eastAsia="Calibri" w:hAnsi="Calibri" w:cs="Calibri"/>
          <w:sz w:val="22"/>
          <w:szCs w:val="22"/>
          <w:lang w:val="en-GB"/>
        </w:rPr>
        <w:t xml:space="preserve">are </w:t>
      </w:r>
      <w:r w:rsidR="000A5EE0" w:rsidRPr="00B96F9C">
        <w:rPr>
          <w:rFonts w:ascii="Calibri" w:eastAsia="Calibri" w:hAnsi="Calibri" w:cs="Calibri"/>
          <w:sz w:val="22"/>
          <w:szCs w:val="22"/>
          <w:lang w:val="en-GB"/>
        </w:rPr>
        <w:t xml:space="preserve">closely </w:t>
      </w:r>
      <w:r w:rsidR="005E3C92" w:rsidRPr="00B96F9C">
        <w:rPr>
          <w:rFonts w:ascii="Calibri" w:eastAsia="Calibri" w:hAnsi="Calibri" w:cs="Calibri"/>
          <w:sz w:val="22"/>
          <w:szCs w:val="22"/>
          <w:lang w:val="en-GB"/>
        </w:rPr>
        <w:t xml:space="preserve">aligned </w:t>
      </w:r>
      <w:r w:rsidR="000A5EE0" w:rsidRPr="00B96F9C">
        <w:rPr>
          <w:rFonts w:ascii="Calibri" w:eastAsia="Calibri" w:hAnsi="Calibri" w:cs="Calibri"/>
          <w:sz w:val="22"/>
          <w:szCs w:val="22"/>
          <w:lang w:val="en-GB"/>
        </w:rPr>
        <w:t xml:space="preserve">to national priorities. It has strengthened </w:t>
      </w:r>
      <w:r w:rsidR="005E3C92" w:rsidRPr="00B96F9C">
        <w:rPr>
          <w:rFonts w:ascii="Calibri" w:eastAsia="Calibri" w:hAnsi="Calibri" w:cs="Calibri"/>
          <w:sz w:val="22"/>
          <w:szCs w:val="22"/>
          <w:lang w:val="en-GB"/>
        </w:rPr>
        <w:t>G</w:t>
      </w:r>
      <w:r w:rsidR="000A5EE0" w:rsidRPr="00B96F9C">
        <w:rPr>
          <w:rFonts w:ascii="Calibri" w:eastAsia="Calibri" w:hAnsi="Calibri" w:cs="Calibri"/>
          <w:sz w:val="22"/>
          <w:szCs w:val="22"/>
          <w:lang w:val="en-GB"/>
        </w:rPr>
        <w:t>overnment leadership and ownership and has ensured access to the experience and expertise of a wider range of UN organizations.</w:t>
      </w:r>
    </w:p>
    <w:p w:rsidR="005E3C92" w:rsidRPr="00B96F9C" w:rsidRDefault="005E3C92" w:rsidP="000A5EE0">
      <w:pPr>
        <w:pStyle w:val="Normal1"/>
        <w:jc w:val="both"/>
        <w:rPr>
          <w:rFonts w:ascii="Calibri" w:eastAsia="Calibri" w:hAnsi="Calibri" w:cs="Calibri"/>
          <w:sz w:val="22"/>
          <w:szCs w:val="22"/>
          <w:lang w:val="en-GB"/>
        </w:rPr>
      </w:pPr>
    </w:p>
    <w:p w:rsidR="00DE5374" w:rsidRPr="00B96F9C" w:rsidRDefault="005E3C92" w:rsidP="00E006E3">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The UN in Rwanda was the first country team that fully adopted all 15 core elements of</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the</w:t>
      </w:r>
      <w:r w:rsidR="00401C3F">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Standard Operating Procedures </w:t>
      </w:r>
      <w:r w:rsidR="004C4810">
        <w:rPr>
          <w:rFonts w:ascii="Calibri" w:eastAsia="Calibri" w:hAnsi="Calibri" w:cs="Calibri"/>
          <w:sz w:val="22"/>
          <w:szCs w:val="22"/>
          <w:lang w:val="en-GB"/>
        </w:rPr>
        <w:t xml:space="preserve">(SOPs) </w:t>
      </w:r>
      <w:r w:rsidRPr="00B96F9C">
        <w:rPr>
          <w:rFonts w:ascii="Calibri" w:eastAsia="Calibri" w:hAnsi="Calibri" w:cs="Calibri"/>
          <w:sz w:val="22"/>
          <w:szCs w:val="22"/>
          <w:lang w:val="en-GB"/>
        </w:rPr>
        <w:t xml:space="preserve">for the second generation of Delivering as One, which were signed by 18 UN </w:t>
      </w:r>
      <w:r w:rsidR="00947573">
        <w:rPr>
          <w:rFonts w:ascii="Calibri" w:eastAsia="Calibri" w:hAnsi="Calibri" w:cs="Calibri"/>
          <w:sz w:val="22"/>
          <w:szCs w:val="22"/>
          <w:lang w:val="en-GB"/>
        </w:rPr>
        <w:t xml:space="preserve">agency </w:t>
      </w:r>
      <w:r w:rsidRPr="00B96F9C">
        <w:rPr>
          <w:rFonts w:ascii="Calibri" w:eastAsia="Calibri" w:hAnsi="Calibri" w:cs="Calibri"/>
          <w:sz w:val="22"/>
          <w:szCs w:val="22"/>
          <w:lang w:val="en-GB"/>
        </w:rPr>
        <w:t>Executive Directors.</w:t>
      </w:r>
    </w:p>
    <w:p w:rsidR="005E3C92" w:rsidRPr="00B96F9C" w:rsidRDefault="005E3C92" w:rsidP="00E006E3">
      <w:pPr>
        <w:pStyle w:val="Normal1"/>
        <w:jc w:val="both"/>
        <w:rPr>
          <w:rFonts w:ascii="Calibri" w:eastAsia="Calibri" w:hAnsi="Calibri" w:cs="Calibri"/>
          <w:sz w:val="22"/>
          <w:szCs w:val="22"/>
          <w:lang w:val="en-GB"/>
        </w:rPr>
      </w:pPr>
    </w:p>
    <w:p w:rsidR="005E3C92" w:rsidRPr="00B96F9C" w:rsidRDefault="00E006E3" w:rsidP="00E006E3">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Guided by universally</w:t>
      </w:r>
      <w:r w:rsidR="005E3C92"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recognised human rights standards and international norms, the One UN in Rwanda offers its </w:t>
      </w:r>
      <w:r w:rsidR="005E3C92" w:rsidRPr="00B96F9C">
        <w:rPr>
          <w:rFonts w:ascii="Calibri" w:eastAsia="Calibri" w:hAnsi="Calibri" w:cs="Calibri"/>
          <w:sz w:val="22"/>
          <w:szCs w:val="22"/>
          <w:lang w:val="en-GB"/>
        </w:rPr>
        <w:t xml:space="preserve">cooperation and assistance </w:t>
      </w:r>
      <w:r w:rsidR="0012242F">
        <w:rPr>
          <w:rFonts w:ascii="Calibri" w:eastAsia="Calibri" w:hAnsi="Calibri" w:cs="Calibri"/>
          <w:sz w:val="22"/>
          <w:szCs w:val="22"/>
          <w:lang w:val="en-GB"/>
        </w:rPr>
        <w:t>for</w:t>
      </w:r>
      <w:r w:rsidRPr="00B96F9C">
        <w:rPr>
          <w:rFonts w:ascii="Calibri" w:eastAsia="Calibri" w:hAnsi="Calibri" w:cs="Calibri"/>
          <w:sz w:val="22"/>
          <w:szCs w:val="22"/>
          <w:lang w:val="en-GB"/>
        </w:rPr>
        <w:t xml:space="preserve">: </w:t>
      </w:r>
    </w:p>
    <w:p w:rsidR="005E3C92" w:rsidRPr="00B96F9C" w:rsidRDefault="005E3C92" w:rsidP="002F59D5">
      <w:pPr>
        <w:pStyle w:val="Normal1"/>
        <w:numPr>
          <w:ilvl w:val="0"/>
          <w:numId w:val="39"/>
        </w:numPr>
        <w:jc w:val="both"/>
        <w:rPr>
          <w:rFonts w:ascii="Calibri" w:eastAsia="Calibri" w:hAnsi="Calibri" w:cs="Calibri"/>
          <w:sz w:val="22"/>
          <w:szCs w:val="22"/>
          <w:lang w:val="en-GB"/>
        </w:rPr>
      </w:pPr>
      <w:r w:rsidRPr="00B96F9C">
        <w:rPr>
          <w:rFonts w:ascii="Calibri" w:eastAsia="Calibri" w:hAnsi="Calibri" w:cs="Calibri"/>
          <w:sz w:val="22"/>
          <w:szCs w:val="22"/>
          <w:lang w:val="en-GB"/>
        </w:rPr>
        <w:t>P</w:t>
      </w:r>
      <w:r w:rsidR="00E006E3" w:rsidRPr="00B96F9C">
        <w:rPr>
          <w:rFonts w:ascii="Calibri" w:eastAsia="Calibri" w:hAnsi="Calibri" w:cs="Calibri"/>
          <w:sz w:val="22"/>
          <w:szCs w:val="22"/>
          <w:lang w:val="en-GB"/>
        </w:rPr>
        <w:t>romoti</w:t>
      </w:r>
      <w:r w:rsidR="0016726D" w:rsidRPr="00B96F9C">
        <w:rPr>
          <w:rFonts w:ascii="Calibri" w:eastAsia="Calibri" w:hAnsi="Calibri" w:cs="Calibri"/>
          <w:sz w:val="22"/>
          <w:szCs w:val="22"/>
          <w:lang w:val="en-GB"/>
        </w:rPr>
        <w:t>ng</w:t>
      </w:r>
      <w:r w:rsidR="00E006E3" w:rsidRPr="00B96F9C">
        <w:rPr>
          <w:rFonts w:ascii="Calibri" w:eastAsia="Calibri" w:hAnsi="Calibri" w:cs="Calibri"/>
          <w:sz w:val="22"/>
          <w:szCs w:val="22"/>
          <w:lang w:val="en-GB"/>
        </w:rPr>
        <w:t xml:space="preserve"> innovative, home</w:t>
      </w:r>
      <w:r w:rsidRPr="00B96F9C">
        <w:rPr>
          <w:rFonts w:ascii="Calibri" w:eastAsia="Calibri" w:hAnsi="Calibri" w:cs="Calibri"/>
          <w:sz w:val="22"/>
          <w:szCs w:val="22"/>
          <w:lang w:val="en-GB"/>
        </w:rPr>
        <w:t>-</w:t>
      </w:r>
      <w:r w:rsidR="00E006E3" w:rsidRPr="00B96F9C">
        <w:rPr>
          <w:rFonts w:ascii="Calibri" w:eastAsia="Calibri" w:hAnsi="Calibri" w:cs="Calibri"/>
          <w:sz w:val="22"/>
          <w:szCs w:val="22"/>
          <w:lang w:val="en-GB"/>
        </w:rPr>
        <w:t>grown</w:t>
      </w:r>
      <w:r w:rsidR="0016726D" w:rsidRPr="00B96F9C">
        <w:rPr>
          <w:rFonts w:ascii="Calibri" w:eastAsia="Calibri" w:hAnsi="Calibri" w:cs="Calibri"/>
          <w:sz w:val="22"/>
          <w:szCs w:val="22"/>
          <w:lang w:val="en-GB"/>
        </w:rPr>
        <w:t xml:space="preserve"> </w:t>
      </w:r>
      <w:r w:rsidR="007C7B61" w:rsidRPr="00B96F9C">
        <w:rPr>
          <w:rFonts w:ascii="Calibri" w:eastAsia="Calibri" w:hAnsi="Calibri" w:cs="Calibri"/>
          <w:sz w:val="22"/>
          <w:szCs w:val="22"/>
          <w:lang w:val="en-GB"/>
        </w:rPr>
        <w:t>solutions and</w:t>
      </w:r>
      <w:r w:rsidR="00E006E3" w:rsidRPr="00B96F9C">
        <w:rPr>
          <w:rFonts w:ascii="Calibri" w:eastAsia="Calibri" w:hAnsi="Calibri" w:cs="Calibri"/>
          <w:sz w:val="22"/>
          <w:szCs w:val="22"/>
          <w:lang w:val="en-GB"/>
        </w:rPr>
        <w:t xml:space="preserve"> leadership</w:t>
      </w:r>
      <w:r w:rsidRPr="00B96F9C">
        <w:rPr>
          <w:rFonts w:ascii="Calibri" w:eastAsia="Calibri" w:hAnsi="Calibri" w:cs="Calibri"/>
          <w:sz w:val="22"/>
          <w:szCs w:val="22"/>
          <w:lang w:val="en-GB"/>
        </w:rPr>
        <w:t xml:space="preserve"> towards sustainable economic, social, cultural</w:t>
      </w:r>
      <w:r w:rsidR="00EB7C4A">
        <w:rPr>
          <w:rFonts w:ascii="Calibri" w:eastAsia="Calibri" w:hAnsi="Calibri" w:cs="Calibri"/>
          <w:sz w:val="22"/>
          <w:szCs w:val="22"/>
          <w:lang w:val="en-GB"/>
        </w:rPr>
        <w:t>,</w:t>
      </w:r>
      <w:r w:rsidR="0016726D" w:rsidRPr="00B96F9C">
        <w:rPr>
          <w:rFonts w:ascii="Calibri" w:eastAsia="Calibri" w:hAnsi="Calibri" w:cs="Calibri"/>
          <w:sz w:val="22"/>
          <w:szCs w:val="22"/>
          <w:lang w:val="en-GB"/>
        </w:rPr>
        <w:t xml:space="preserve"> and human development</w:t>
      </w:r>
      <w:r w:rsidR="00E006E3" w:rsidRPr="00B96F9C">
        <w:rPr>
          <w:rFonts w:ascii="Calibri" w:eastAsia="Calibri" w:hAnsi="Calibri" w:cs="Calibri"/>
          <w:sz w:val="22"/>
          <w:szCs w:val="22"/>
          <w:lang w:val="en-GB"/>
        </w:rPr>
        <w:t>;</w:t>
      </w:r>
    </w:p>
    <w:p w:rsidR="0016726D" w:rsidRPr="00B96F9C" w:rsidRDefault="005E3C92" w:rsidP="002F59D5">
      <w:pPr>
        <w:pStyle w:val="Normal1"/>
        <w:numPr>
          <w:ilvl w:val="0"/>
          <w:numId w:val="39"/>
        </w:numPr>
        <w:jc w:val="both"/>
        <w:rPr>
          <w:rFonts w:ascii="Calibri" w:eastAsia="Calibri" w:hAnsi="Calibri" w:cs="Calibri"/>
          <w:sz w:val="22"/>
          <w:szCs w:val="22"/>
          <w:lang w:val="en-GB"/>
        </w:rPr>
      </w:pPr>
      <w:r w:rsidRPr="00B96F9C">
        <w:rPr>
          <w:rFonts w:ascii="Calibri" w:eastAsia="Calibri" w:hAnsi="Calibri" w:cs="Calibri"/>
          <w:sz w:val="22"/>
          <w:szCs w:val="22"/>
          <w:lang w:val="en-GB"/>
        </w:rPr>
        <w:t>D</w:t>
      </w:r>
      <w:r w:rsidR="00E006E3" w:rsidRPr="00B96F9C">
        <w:rPr>
          <w:rFonts w:ascii="Calibri" w:eastAsia="Calibri" w:hAnsi="Calibri" w:cs="Calibri"/>
          <w:sz w:val="22"/>
          <w:szCs w:val="22"/>
          <w:lang w:val="en-GB"/>
        </w:rPr>
        <w:t>evelop</w:t>
      </w:r>
      <w:r w:rsidR="0016726D" w:rsidRPr="00B96F9C">
        <w:rPr>
          <w:rFonts w:ascii="Calibri" w:eastAsia="Calibri" w:hAnsi="Calibri" w:cs="Calibri"/>
          <w:sz w:val="22"/>
          <w:szCs w:val="22"/>
          <w:lang w:val="en-GB"/>
        </w:rPr>
        <w:t>ing and implementing p</w:t>
      </w:r>
      <w:r w:rsidR="00E006E3" w:rsidRPr="00B96F9C">
        <w:rPr>
          <w:rFonts w:ascii="Calibri" w:eastAsia="Calibri" w:hAnsi="Calibri" w:cs="Calibri"/>
          <w:sz w:val="22"/>
          <w:szCs w:val="22"/>
          <w:lang w:val="en-GB"/>
        </w:rPr>
        <w:t>olicies and normative frameworks in line with international conventions and treaties to which Rwanda is a state party;</w:t>
      </w:r>
    </w:p>
    <w:p w:rsidR="0016726D" w:rsidRPr="00B96F9C" w:rsidRDefault="0016726D" w:rsidP="002F59D5">
      <w:pPr>
        <w:pStyle w:val="Normal1"/>
        <w:numPr>
          <w:ilvl w:val="0"/>
          <w:numId w:val="39"/>
        </w:numPr>
        <w:jc w:val="both"/>
        <w:rPr>
          <w:rFonts w:ascii="Calibri" w:eastAsia="Calibri" w:hAnsi="Calibri" w:cs="Calibri"/>
          <w:sz w:val="22"/>
          <w:szCs w:val="22"/>
          <w:lang w:val="en-GB"/>
        </w:rPr>
      </w:pPr>
      <w:r w:rsidRPr="00B96F9C">
        <w:rPr>
          <w:rFonts w:ascii="Calibri" w:eastAsia="Calibri" w:hAnsi="Calibri" w:cs="Calibri"/>
          <w:sz w:val="22"/>
          <w:szCs w:val="22"/>
          <w:lang w:val="en-GB"/>
        </w:rPr>
        <w:t>I</w:t>
      </w:r>
      <w:r w:rsidR="00E006E3" w:rsidRPr="00B96F9C">
        <w:rPr>
          <w:rFonts w:ascii="Calibri" w:eastAsia="Calibri" w:hAnsi="Calibri" w:cs="Calibri"/>
          <w:sz w:val="22"/>
          <w:szCs w:val="22"/>
          <w:lang w:val="en-GB"/>
        </w:rPr>
        <w:t>nnovation</w:t>
      </w:r>
      <w:r w:rsidRPr="00B96F9C">
        <w:rPr>
          <w:rFonts w:ascii="Calibri" w:eastAsia="Calibri" w:hAnsi="Calibri" w:cs="Calibri"/>
          <w:sz w:val="22"/>
          <w:szCs w:val="22"/>
          <w:lang w:val="en-GB"/>
        </w:rPr>
        <w:t>, through pi</w:t>
      </w:r>
      <w:r w:rsidR="00E006E3" w:rsidRPr="00B96F9C">
        <w:rPr>
          <w:rFonts w:ascii="Calibri" w:eastAsia="Calibri" w:hAnsi="Calibri" w:cs="Calibri"/>
          <w:sz w:val="22"/>
          <w:szCs w:val="22"/>
          <w:lang w:val="en-GB"/>
        </w:rPr>
        <w:t>loting new initiatives, and developing knowledge networks and sharing, including South-South learning</w:t>
      </w:r>
      <w:r w:rsidR="00A83405">
        <w:rPr>
          <w:rFonts w:ascii="Calibri" w:eastAsia="Calibri" w:hAnsi="Calibri" w:cs="Calibri"/>
          <w:sz w:val="22"/>
          <w:szCs w:val="22"/>
          <w:lang w:val="en-GB"/>
        </w:rPr>
        <w:t xml:space="preserve"> and triangular cooperation</w:t>
      </w:r>
      <w:r w:rsidR="00E006E3" w:rsidRPr="00B96F9C">
        <w:rPr>
          <w:rFonts w:ascii="Calibri" w:eastAsia="Calibri" w:hAnsi="Calibri" w:cs="Calibri"/>
          <w:sz w:val="22"/>
          <w:szCs w:val="22"/>
          <w:lang w:val="en-GB"/>
        </w:rPr>
        <w:t xml:space="preserve">. </w:t>
      </w:r>
    </w:p>
    <w:p w:rsidR="00523DB1" w:rsidRPr="00B96F9C" w:rsidRDefault="00523DB1" w:rsidP="002F59D5">
      <w:pPr>
        <w:pStyle w:val="Normal1"/>
        <w:ind w:left="1080"/>
        <w:jc w:val="both"/>
        <w:rPr>
          <w:rFonts w:ascii="Calibri" w:eastAsia="Calibri" w:hAnsi="Calibri" w:cs="Calibri"/>
          <w:sz w:val="22"/>
          <w:szCs w:val="22"/>
          <w:lang w:val="en-GB"/>
        </w:rPr>
      </w:pPr>
    </w:p>
    <w:p w:rsidR="00E006E3" w:rsidRPr="00B96F9C" w:rsidRDefault="00E006E3" w:rsidP="00523DB1">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These </w:t>
      </w:r>
      <w:r w:rsidR="0016726D" w:rsidRPr="00B96F9C">
        <w:rPr>
          <w:rFonts w:ascii="Calibri" w:eastAsia="Calibri" w:hAnsi="Calibri" w:cs="Calibri"/>
          <w:sz w:val="22"/>
          <w:szCs w:val="22"/>
          <w:lang w:val="en-GB"/>
        </w:rPr>
        <w:t xml:space="preserve">core strategic approaches are </w:t>
      </w:r>
      <w:r w:rsidR="00523DB1" w:rsidRPr="00B96F9C">
        <w:rPr>
          <w:rFonts w:ascii="Calibri" w:eastAsia="Calibri" w:hAnsi="Calibri" w:cs="Calibri"/>
          <w:sz w:val="22"/>
          <w:szCs w:val="22"/>
          <w:lang w:val="en-GB"/>
        </w:rPr>
        <w:t>operationalized through the collective efforts of the On</w:t>
      </w:r>
      <w:r w:rsidR="0085355A">
        <w:rPr>
          <w:rFonts w:ascii="Calibri" w:eastAsia="Calibri" w:hAnsi="Calibri" w:cs="Calibri"/>
          <w:sz w:val="22"/>
          <w:szCs w:val="22"/>
          <w:lang w:val="en-GB"/>
        </w:rPr>
        <w:t>e</w:t>
      </w:r>
      <w:r w:rsidR="00523DB1" w:rsidRPr="00B96F9C">
        <w:rPr>
          <w:rFonts w:ascii="Calibri" w:eastAsia="Calibri" w:hAnsi="Calibri" w:cs="Calibri"/>
          <w:sz w:val="22"/>
          <w:szCs w:val="22"/>
          <w:lang w:val="en-GB"/>
        </w:rPr>
        <w:t xml:space="preserve"> UN family in Rwanda </w:t>
      </w:r>
      <w:r w:rsidRPr="00B96F9C">
        <w:rPr>
          <w:rFonts w:ascii="Calibri" w:eastAsia="Calibri" w:hAnsi="Calibri" w:cs="Calibri"/>
          <w:sz w:val="22"/>
          <w:szCs w:val="22"/>
          <w:lang w:val="en-GB"/>
        </w:rPr>
        <w:t xml:space="preserve">to leverage </w:t>
      </w:r>
      <w:r w:rsidR="00A83405">
        <w:rPr>
          <w:rFonts w:ascii="Calibri" w:eastAsia="Calibri" w:hAnsi="Calibri" w:cs="Calibri"/>
          <w:sz w:val="22"/>
          <w:szCs w:val="22"/>
          <w:lang w:val="en-GB"/>
        </w:rPr>
        <w:t>its</w:t>
      </w:r>
      <w:r w:rsidR="00A83405" w:rsidRPr="00B96F9C">
        <w:rPr>
          <w:rFonts w:ascii="Calibri" w:eastAsia="Calibri" w:hAnsi="Calibri" w:cs="Calibri"/>
          <w:sz w:val="22"/>
          <w:szCs w:val="22"/>
          <w:lang w:val="en-GB"/>
        </w:rPr>
        <w:t xml:space="preserve"> </w:t>
      </w:r>
      <w:r w:rsidR="00523DB1" w:rsidRPr="00B96F9C">
        <w:rPr>
          <w:rFonts w:ascii="Calibri" w:eastAsia="Calibri" w:hAnsi="Calibri" w:cs="Calibri"/>
          <w:sz w:val="22"/>
          <w:szCs w:val="22"/>
          <w:lang w:val="en-GB"/>
        </w:rPr>
        <w:t>l</w:t>
      </w:r>
      <w:r w:rsidRPr="00B96F9C">
        <w:rPr>
          <w:rFonts w:ascii="Calibri" w:eastAsia="Calibri" w:hAnsi="Calibri" w:cs="Calibri"/>
          <w:sz w:val="22"/>
          <w:szCs w:val="22"/>
          <w:lang w:val="en-GB"/>
        </w:rPr>
        <w:t xml:space="preserve">ocal and global technical expertise, capacities and resources to support Rwanda in achieving its medium goals and long-term vision. </w:t>
      </w:r>
    </w:p>
    <w:p w:rsidR="00E006E3" w:rsidRPr="00B96F9C" w:rsidRDefault="00E006E3" w:rsidP="00E006E3">
      <w:pPr>
        <w:pStyle w:val="Normal1"/>
        <w:jc w:val="both"/>
        <w:rPr>
          <w:rFonts w:ascii="Calibri" w:eastAsia="Calibri" w:hAnsi="Calibri" w:cs="Calibri"/>
          <w:sz w:val="22"/>
          <w:szCs w:val="22"/>
          <w:lang w:val="en-GB"/>
        </w:rPr>
      </w:pPr>
    </w:p>
    <w:p w:rsidR="00E006E3" w:rsidRPr="00B96F9C" w:rsidRDefault="00E006E3" w:rsidP="00E006E3">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A review conducted in 2017 identified five areas that the UN in Rwanda has strong comparative advantage.</w:t>
      </w:r>
    </w:p>
    <w:p w:rsidR="00E006E3" w:rsidRPr="00B96F9C" w:rsidRDefault="00E006E3" w:rsidP="00E006E3">
      <w:pPr>
        <w:pStyle w:val="Normal1"/>
        <w:jc w:val="both"/>
        <w:rPr>
          <w:rFonts w:ascii="Calibri" w:eastAsia="Calibri" w:hAnsi="Calibri" w:cs="Calibri"/>
          <w:sz w:val="22"/>
          <w:szCs w:val="22"/>
          <w:lang w:val="en-GB"/>
        </w:rPr>
      </w:pPr>
    </w:p>
    <w:p w:rsidR="00E006E3" w:rsidRPr="007C732E" w:rsidRDefault="00E006E3" w:rsidP="00E006E3">
      <w:pPr>
        <w:pStyle w:val="Normal1"/>
        <w:jc w:val="both"/>
        <w:rPr>
          <w:rFonts w:ascii="Calibri" w:eastAsia="Garamond" w:hAnsi="Calibri" w:cs="Garamond"/>
          <w:sz w:val="22"/>
          <w:szCs w:val="22"/>
          <w:lang w:val="en-GB"/>
        </w:rPr>
      </w:pPr>
      <w:r w:rsidRPr="00401C3F">
        <w:rPr>
          <w:rFonts w:ascii="Calibri" w:eastAsia="Calibri" w:hAnsi="Calibri" w:cs="Calibri"/>
          <w:sz w:val="22"/>
          <w:szCs w:val="22"/>
          <w:lang w:val="en-GB"/>
        </w:rPr>
        <w:t>(</w:t>
      </w:r>
      <w:proofErr w:type="spellStart"/>
      <w:r w:rsidRPr="00401C3F">
        <w:rPr>
          <w:rFonts w:ascii="Calibri" w:eastAsia="Calibri" w:hAnsi="Calibri" w:cs="Calibri"/>
          <w:sz w:val="22"/>
          <w:szCs w:val="22"/>
          <w:lang w:val="en-GB"/>
        </w:rPr>
        <w:t>i</w:t>
      </w:r>
      <w:proofErr w:type="spellEnd"/>
      <w:r w:rsidRPr="00401C3F">
        <w:rPr>
          <w:rFonts w:ascii="Calibri" w:eastAsia="Calibri" w:hAnsi="Calibri" w:cs="Calibri"/>
          <w:sz w:val="22"/>
          <w:szCs w:val="22"/>
          <w:lang w:val="en-GB"/>
        </w:rPr>
        <w:t>)</w:t>
      </w:r>
      <w:r w:rsidRPr="007C732E">
        <w:rPr>
          <w:rFonts w:ascii="Calibri" w:eastAsia="Calibri" w:hAnsi="Calibri" w:cs="Calibri"/>
          <w:b/>
          <w:sz w:val="22"/>
          <w:szCs w:val="22"/>
          <w:lang w:val="en-GB"/>
        </w:rPr>
        <w:t xml:space="preserve"> </w:t>
      </w:r>
      <w:r w:rsidR="00DF057C" w:rsidRPr="007C732E">
        <w:rPr>
          <w:rFonts w:ascii="Calibri" w:eastAsia="Calibri" w:hAnsi="Calibri" w:cs="Calibri"/>
          <w:b/>
          <w:sz w:val="22"/>
          <w:szCs w:val="22"/>
          <w:lang w:val="en-GB"/>
        </w:rPr>
        <w:t>S</w:t>
      </w:r>
      <w:r w:rsidRPr="007C732E">
        <w:rPr>
          <w:rFonts w:ascii="Calibri" w:eastAsia="Calibri" w:hAnsi="Calibri" w:cs="Calibri"/>
          <w:b/>
          <w:sz w:val="22"/>
          <w:szCs w:val="22"/>
          <w:lang w:val="en-GB"/>
        </w:rPr>
        <w:t>trong convening power</w:t>
      </w:r>
      <w:r w:rsidR="0012242F">
        <w:rPr>
          <w:rFonts w:ascii="Calibri" w:eastAsia="Calibri" w:hAnsi="Calibri" w:cs="Calibri"/>
          <w:b/>
          <w:sz w:val="22"/>
          <w:szCs w:val="22"/>
          <w:lang w:val="en-GB"/>
        </w:rPr>
        <w:t>:</w:t>
      </w:r>
      <w:r w:rsidR="00DF057C" w:rsidRPr="002F59D5">
        <w:rPr>
          <w:rFonts w:ascii="Calibri" w:eastAsia="Calibri" w:hAnsi="Calibri" w:cs="Calibri"/>
          <w:sz w:val="22"/>
          <w:szCs w:val="22"/>
          <w:lang w:val="en-GB"/>
        </w:rPr>
        <w:t xml:space="preserve"> </w:t>
      </w:r>
      <w:r w:rsidR="0012242F">
        <w:rPr>
          <w:rFonts w:ascii="Calibri" w:eastAsia="Calibri" w:hAnsi="Calibri" w:cs="Calibri"/>
          <w:sz w:val="22"/>
          <w:szCs w:val="22"/>
          <w:lang w:val="en-GB"/>
        </w:rPr>
        <w:t>T</w:t>
      </w:r>
      <w:r w:rsidR="00DF057C" w:rsidRPr="002F59D5">
        <w:rPr>
          <w:rFonts w:ascii="Calibri" w:eastAsia="Calibri" w:hAnsi="Calibri" w:cs="Calibri"/>
          <w:sz w:val="22"/>
          <w:szCs w:val="22"/>
          <w:lang w:val="en-GB"/>
        </w:rPr>
        <w:t xml:space="preserve">he UN </w:t>
      </w:r>
      <w:proofErr w:type="gramStart"/>
      <w:r w:rsidR="00DF057C" w:rsidRPr="002F59D5">
        <w:rPr>
          <w:rFonts w:ascii="Calibri" w:eastAsia="Calibri" w:hAnsi="Calibri" w:cs="Calibri"/>
          <w:sz w:val="22"/>
          <w:szCs w:val="22"/>
          <w:lang w:val="en-GB"/>
        </w:rPr>
        <w:t>is</w:t>
      </w:r>
      <w:r w:rsidR="0073719D" w:rsidRPr="007C732E">
        <w:rPr>
          <w:rFonts w:ascii="Calibri" w:eastAsia="Calibri" w:hAnsi="Calibri" w:cs="Calibri"/>
          <w:b/>
          <w:sz w:val="22"/>
          <w:szCs w:val="22"/>
          <w:lang w:val="en-GB"/>
        </w:rPr>
        <w:t xml:space="preserve"> </w:t>
      </w:r>
      <w:r w:rsidR="0073719D" w:rsidRPr="002F59D5">
        <w:rPr>
          <w:rFonts w:ascii="Calibri" w:eastAsia="Calibri" w:hAnsi="Calibri" w:cs="Calibri"/>
          <w:sz w:val="22"/>
          <w:szCs w:val="22"/>
          <w:lang w:val="en-GB"/>
        </w:rPr>
        <w:t>able to</w:t>
      </w:r>
      <w:proofErr w:type="gramEnd"/>
      <w:r w:rsidRPr="007C732E">
        <w:rPr>
          <w:rFonts w:ascii="Calibri" w:eastAsia="Calibri" w:hAnsi="Calibri" w:cs="Calibri"/>
          <w:sz w:val="22"/>
          <w:szCs w:val="22"/>
          <w:lang w:val="en-GB"/>
        </w:rPr>
        <w:t xml:space="preserve"> bring together </w:t>
      </w:r>
      <w:r w:rsidR="006621AF" w:rsidRPr="007C732E">
        <w:rPr>
          <w:rFonts w:ascii="Calibri" w:eastAsia="Calibri" w:hAnsi="Calibri" w:cs="Calibri"/>
          <w:sz w:val="22"/>
          <w:szCs w:val="22"/>
          <w:lang w:val="en-GB"/>
        </w:rPr>
        <w:t xml:space="preserve">a wide range of </w:t>
      </w:r>
      <w:r w:rsidRPr="007C732E">
        <w:rPr>
          <w:rFonts w:ascii="Calibri" w:eastAsia="Calibri" w:hAnsi="Calibri" w:cs="Calibri"/>
          <w:sz w:val="22"/>
          <w:szCs w:val="22"/>
          <w:lang w:val="en-GB"/>
        </w:rPr>
        <w:t xml:space="preserve">individuals, groups, and institutions around key issues. </w:t>
      </w:r>
      <w:r w:rsidR="006621AF" w:rsidRPr="007C732E">
        <w:rPr>
          <w:rFonts w:ascii="Calibri" w:eastAsia="Calibri" w:hAnsi="Calibri" w:cs="Calibri"/>
          <w:sz w:val="22"/>
          <w:szCs w:val="22"/>
          <w:lang w:val="en-GB"/>
        </w:rPr>
        <w:t xml:space="preserve">In addition to convene sectoral and multi-sectoral forums and groups across the diverse portfolio of the UN system cooperation in Rwanda, the organization of key events such as </w:t>
      </w:r>
      <w:r w:rsidRPr="007C732E">
        <w:rPr>
          <w:rFonts w:ascii="Calibri" w:eastAsia="Garamond" w:hAnsi="Calibri" w:cs="Garamond"/>
          <w:sz w:val="22"/>
          <w:szCs w:val="22"/>
          <w:lang w:val="en-GB"/>
        </w:rPr>
        <w:t>World Refugee Day</w:t>
      </w:r>
      <w:r w:rsidR="006621AF" w:rsidRPr="007C732E">
        <w:rPr>
          <w:rFonts w:ascii="Calibri" w:eastAsia="Garamond" w:hAnsi="Calibri" w:cs="Garamond"/>
          <w:sz w:val="22"/>
          <w:szCs w:val="22"/>
          <w:lang w:val="en-GB"/>
        </w:rPr>
        <w:t xml:space="preserve">, </w:t>
      </w:r>
      <w:r w:rsidRPr="007C732E">
        <w:rPr>
          <w:rFonts w:ascii="Calibri" w:eastAsia="Garamond" w:hAnsi="Calibri" w:cs="Garamond"/>
          <w:sz w:val="22"/>
          <w:szCs w:val="22"/>
          <w:lang w:val="en-GB"/>
        </w:rPr>
        <w:t xml:space="preserve">World Water Day, </w:t>
      </w:r>
      <w:r w:rsidR="00DF7E3D" w:rsidRPr="007C732E">
        <w:rPr>
          <w:rFonts w:ascii="Calibri" w:eastAsia="Garamond" w:hAnsi="Calibri" w:cs="Garamond"/>
          <w:sz w:val="22"/>
          <w:szCs w:val="22"/>
          <w:lang w:val="en-GB"/>
        </w:rPr>
        <w:t xml:space="preserve">International Women’s Day, </w:t>
      </w:r>
      <w:r w:rsidRPr="007C732E">
        <w:rPr>
          <w:rFonts w:ascii="Calibri" w:eastAsia="Garamond" w:hAnsi="Calibri" w:cs="Garamond"/>
          <w:sz w:val="22"/>
          <w:szCs w:val="22"/>
          <w:lang w:val="en-GB"/>
        </w:rPr>
        <w:t>International Day of Democracy</w:t>
      </w:r>
      <w:r w:rsidR="00EB7C4A">
        <w:rPr>
          <w:rFonts w:ascii="Calibri" w:eastAsia="Garamond" w:hAnsi="Calibri" w:cs="Garamond"/>
          <w:sz w:val="22"/>
          <w:szCs w:val="22"/>
          <w:lang w:val="en-GB"/>
        </w:rPr>
        <w:t>,</w:t>
      </w:r>
      <w:r w:rsidRPr="007C732E">
        <w:rPr>
          <w:rFonts w:ascii="Calibri" w:eastAsia="Garamond" w:hAnsi="Calibri" w:cs="Garamond"/>
          <w:sz w:val="22"/>
          <w:szCs w:val="22"/>
          <w:lang w:val="en-GB"/>
        </w:rPr>
        <w:t xml:space="preserve"> and others</w:t>
      </w:r>
      <w:r w:rsidR="006621AF" w:rsidRPr="007C732E">
        <w:rPr>
          <w:rFonts w:ascii="Calibri" w:eastAsia="Garamond" w:hAnsi="Calibri" w:cs="Garamond"/>
          <w:sz w:val="22"/>
          <w:szCs w:val="22"/>
          <w:lang w:val="en-GB"/>
        </w:rPr>
        <w:t xml:space="preserve"> have </w:t>
      </w:r>
      <w:r w:rsidR="00C174A1">
        <w:rPr>
          <w:rFonts w:ascii="Calibri" w:eastAsia="Garamond" w:hAnsi="Calibri" w:cs="Garamond"/>
          <w:sz w:val="22"/>
          <w:szCs w:val="22"/>
          <w:lang w:val="en-GB"/>
        </w:rPr>
        <w:t xml:space="preserve">generated significant attention and clearly </w:t>
      </w:r>
      <w:r w:rsidR="006621AF" w:rsidRPr="007C732E">
        <w:rPr>
          <w:rFonts w:ascii="Calibri" w:eastAsia="Garamond" w:hAnsi="Calibri" w:cs="Garamond"/>
          <w:sz w:val="22"/>
          <w:szCs w:val="22"/>
          <w:lang w:val="en-GB"/>
        </w:rPr>
        <w:t>demonstrated this unique attribute</w:t>
      </w:r>
      <w:r w:rsidR="00C174A1">
        <w:rPr>
          <w:rFonts w:ascii="Calibri" w:eastAsia="Garamond" w:hAnsi="Calibri" w:cs="Garamond"/>
          <w:sz w:val="22"/>
          <w:szCs w:val="22"/>
          <w:lang w:val="en-GB"/>
        </w:rPr>
        <w:t xml:space="preserve">; </w:t>
      </w:r>
    </w:p>
    <w:p w:rsidR="00E006E3" w:rsidRPr="007C732E" w:rsidRDefault="00E006E3" w:rsidP="00E006E3">
      <w:pPr>
        <w:pStyle w:val="Normal1"/>
        <w:jc w:val="both"/>
        <w:rPr>
          <w:rFonts w:ascii="Calibri" w:eastAsia="Calibri" w:hAnsi="Calibri" w:cs="Calibri"/>
          <w:sz w:val="22"/>
          <w:szCs w:val="22"/>
          <w:lang w:val="en-GB"/>
        </w:rPr>
      </w:pPr>
    </w:p>
    <w:p w:rsidR="00E006E3" w:rsidRPr="007C732E" w:rsidRDefault="00E006E3" w:rsidP="00E006E3">
      <w:pPr>
        <w:pStyle w:val="Normal1"/>
        <w:jc w:val="both"/>
        <w:rPr>
          <w:rFonts w:ascii="Calibri" w:eastAsia="Calibri" w:hAnsi="Calibri" w:cs="Calibri"/>
          <w:bCs/>
          <w:sz w:val="22"/>
          <w:szCs w:val="22"/>
          <w:lang w:val="en-GB"/>
        </w:rPr>
      </w:pPr>
      <w:r w:rsidRPr="00401C3F">
        <w:rPr>
          <w:rFonts w:ascii="Calibri" w:eastAsia="Calibri" w:hAnsi="Calibri" w:cs="Calibri"/>
          <w:sz w:val="22"/>
          <w:szCs w:val="22"/>
          <w:lang w:val="en-GB"/>
        </w:rPr>
        <w:t>(ii)</w:t>
      </w:r>
      <w:r w:rsidRPr="007C732E">
        <w:rPr>
          <w:rFonts w:ascii="Calibri" w:eastAsia="Calibri" w:hAnsi="Calibri" w:cs="Calibri"/>
          <w:b/>
          <w:sz w:val="22"/>
          <w:szCs w:val="22"/>
          <w:lang w:val="en-GB"/>
        </w:rPr>
        <w:t xml:space="preserve"> </w:t>
      </w:r>
      <w:r w:rsidRPr="007C732E">
        <w:rPr>
          <w:rFonts w:ascii="Calibri" w:eastAsia="Calibri" w:hAnsi="Calibri" w:cs="Calibri"/>
          <w:b/>
          <w:bCs/>
          <w:sz w:val="22"/>
          <w:szCs w:val="22"/>
          <w:lang w:val="en-GB"/>
        </w:rPr>
        <w:t>Ability to influence and advocate on key national and regional issues</w:t>
      </w:r>
      <w:r w:rsidRPr="007C732E">
        <w:rPr>
          <w:rFonts w:ascii="Calibri" w:eastAsia="Calibri" w:hAnsi="Calibri" w:cs="Calibri"/>
          <w:bCs/>
          <w:sz w:val="22"/>
          <w:szCs w:val="22"/>
          <w:lang w:val="en-GB"/>
        </w:rPr>
        <w:t xml:space="preserve"> </w:t>
      </w:r>
      <w:r w:rsidR="00C174A1">
        <w:rPr>
          <w:rFonts w:ascii="Calibri" w:eastAsia="Calibri" w:hAnsi="Calibri" w:cs="Calibri"/>
          <w:bCs/>
          <w:sz w:val="22"/>
          <w:szCs w:val="22"/>
          <w:lang w:val="en-GB"/>
        </w:rPr>
        <w:t xml:space="preserve">across a </w:t>
      </w:r>
      <w:r w:rsidR="00DF057C" w:rsidRPr="007C732E">
        <w:rPr>
          <w:rFonts w:ascii="Calibri" w:eastAsia="Calibri" w:hAnsi="Calibri" w:cs="Calibri"/>
          <w:bCs/>
          <w:sz w:val="22"/>
          <w:szCs w:val="22"/>
          <w:lang w:val="en-GB"/>
        </w:rPr>
        <w:t xml:space="preserve">broad </w:t>
      </w:r>
      <w:r w:rsidR="00C174A1">
        <w:rPr>
          <w:rFonts w:ascii="Calibri" w:eastAsia="Calibri" w:hAnsi="Calibri" w:cs="Calibri"/>
          <w:bCs/>
          <w:sz w:val="22"/>
          <w:szCs w:val="22"/>
          <w:lang w:val="en-GB"/>
        </w:rPr>
        <w:t xml:space="preserve">and diverse </w:t>
      </w:r>
      <w:r w:rsidR="00DF057C" w:rsidRPr="007C732E">
        <w:rPr>
          <w:rFonts w:ascii="Calibri" w:eastAsia="Calibri" w:hAnsi="Calibri" w:cs="Calibri"/>
          <w:bCs/>
          <w:sz w:val="22"/>
          <w:szCs w:val="22"/>
          <w:lang w:val="en-GB"/>
        </w:rPr>
        <w:t xml:space="preserve">portfolio of areas and sectors, </w:t>
      </w:r>
      <w:r w:rsidRPr="007C732E">
        <w:rPr>
          <w:rFonts w:ascii="Calibri" w:eastAsia="Calibri" w:hAnsi="Calibri" w:cs="Calibri"/>
          <w:bCs/>
          <w:sz w:val="22"/>
          <w:szCs w:val="22"/>
          <w:lang w:val="en-GB"/>
        </w:rPr>
        <w:t>based on evidence</w:t>
      </w:r>
      <w:r w:rsidR="00DF057C" w:rsidRPr="007C732E">
        <w:rPr>
          <w:rFonts w:ascii="Calibri" w:eastAsia="Calibri" w:hAnsi="Calibri" w:cs="Calibri"/>
          <w:bCs/>
          <w:sz w:val="22"/>
          <w:szCs w:val="22"/>
          <w:lang w:val="en-GB"/>
        </w:rPr>
        <w:t>,</w:t>
      </w:r>
      <w:r w:rsidRPr="007C732E">
        <w:rPr>
          <w:rFonts w:ascii="Calibri" w:eastAsia="Calibri" w:hAnsi="Calibri" w:cs="Calibri"/>
          <w:bCs/>
          <w:sz w:val="22"/>
          <w:szCs w:val="22"/>
          <w:lang w:val="en-GB"/>
        </w:rPr>
        <w:t xml:space="preserve"> global presence</w:t>
      </w:r>
      <w:r w:rsidR="00DF057C" w:rsidRPr="007C732E">
        <w:rPr>
          <w:rFonts w:ascii="Calibri" w:eastAsia="Calibri" w:hAnsi="Calibri" w:cs="Calibri"/>
          <w:bCs/>
          <w:sz w:val="22"/>
          <w:szCs w:val="22"/>
          <w:lang w:val="en-GB"/>
        </w:rPr>
        <w:t xml:space="preserve">, </w:t>
      </w:r>
      <w:r w:rsidRPr="007C732E">
        <w:rPr>
          <w:rFonts w:ascii="Calibri" w:eastAsia="Calibri" w:hAnsi="Calibri" w:cs="Calibri"/>
          <w:bCs/>
          <w:sz w:val="22"/>
          <w:szCs w:val="22"/>
          <w:lang w:val="en-GB"/>
        </w:rPr>
        <w:t>networks and normative mandates</w:t>
      </w:r>
      <w:r w:rsidR="00DF057C" w:rsidRPr="007C732E">
        <w:rPr>
          <w:rFonts w:ascii="Calibri" w:eastAsia="Calibri" w:hAnsi="Calibri" w:cs="Calibri"/>
          <w:bCs/>
          <w:sz w:val="22"/>
          <w:szCs w:val="22"/>
          <w:lang w:val="en-GB"/>
        </w:rPr>
        <w:t>;</w:t>
      </w:r>
    </w:p>
    <w:p w:rsidR="00E006E3" w:rsidRPr="007C732E" w:rsidRDefault="00E006E3" w:rsidP="00E006E3">
      <w:pPr>
        <w:pStyle w:val="Normal1"/>
        <w:jc w:val="both"/>
        <w:rPr>
          <w:rFonts w:ascii="Calibri" w:eastAsia="Calibri" w:hAnsi="Calibri" w:cs="Calibri"/>
          <w:bCs/>
          <w:sz w:val="22"/>
          <w:szCs w:val="22"/>
          <w:lang w:val="en-GB"/>
        </w:rPr>
      </w:pPr>
    </w:p>
    <w:p w:rsidR="00E006E3" w:rsidRPr="007C732E" w:rsidRDefault="00E006E3" w:rsidP="00E006E3">
      <w:pPr>
        <w:pStyle w:val="Normal1"/>
        <w:jc w:val="both"/>
        <w:rPr>
          <w:rFonts w:ascii="Calibri" w:eastAsia="Calibri" w:hAnsi="Calibri" w:cs="Calibri"/>
          <w:bCs/>
          <w:sz w:val="22"/>
          <w:szCs w:val="22"/>
          <w:lang w:val="en-GB"/>
        </w:rPr>
      </w:pPr>
      <w:r w:rsidRPr="007C732E">
        <w:rPr>
          <w:rFonts w:ascii="Calibri" w:eastAsia="Calibri" w:hAnsi="Calibri" w:cs="Calibri"/>
          <w:bCs/>
          <w:sz w:val="22"/>
          <w:szCs w:val="22"/>
          <w:lang w:val="en-GB"/>
        </w:rPr>
        <w:t xml:space="preserve">(iii) </w:t>
      </w:r>
      <w:r w:rsidRPr="007C732E">
        <w:rPr>
          <w:rFonts w:ascii="Calibri" w:eastAsia="Calibri" w:hAnsi="Calibri" w:cs="Calibri"/>
          <w:b/>
          <w:bCs/>
          <w:sz w:val="22"/>
          <w:szCs w:val="22"/>
          <w:lang w:val="en-GB"/>
        </w:rPr>
        <w:t>Multifaceted functions</w:t>
      </w:r>
      <w:r w:rsidR="00DF057C" w:rsidRPr="007C732E">
        <w:rPr>
          <w:rFonts w:ascii="Calibri" w:eastAsia="Calibri" w:hAnsi="Calibri" w:cs="Calibri"/>
          <w:b/>
          <w:bCs/>
          <w:sz w:val="22"/>
          <w:szCs w:val="22"/>
          <w:lang w:val="en-GB"/>
        </w:rPr>
        <w:t xml:space="preserve"> </w:t>
      </w:r>
      <w:r w:rsidRPr="007C732E">
        <w:rPr>
          <w:rFonts w:ascii="Calibri" w:eastAsia="Calibri" w:hAnsi="Calibri" w:cs="Calibri"/>
          <w:b/>
          <w:bCs/>
          <w:sz w:val="22"/>
          <w:szCs w:val="22"/>
          <w:lang w:val="en-GB"/>
        </w:rPr>
        <w:t>capacities</w:t>
      </w:r>
      <w:r w:rsidR="00DF057C" w:rsidRPr="007C732E">
        <w:rPr>
          <w:rFonts w:ascii="Calibri" w:eastAsia="Calibri" w:hAnsi="Calibri" w:cs="Calibri"/>
          <w:b/>
          <w:bCs/>
          <w:sz w:val="22"/>
          <w:szCs w:val="22"/>
          <w:lang w:val="en-GB"/>
        </w:rPr>
        <w:t xml:space="preserve"> and </w:t>
      </w:r>
      <w:r w:rsidRPr="007C732E">
        <w:rPr>
          <w:rFonts w:ascii="Calibri" w:eastAsia="Calibri" w:hAnsi="Calibri" w:cs="Calibri"/>
          <w:b/>
          <w:bCs/>
          <w:sz w:val="22"/>
          <w:szCs w:val="22"/>
          <w:lang w:val="en-GB"/>
        </w:rPr>
        <w:t xml:space="preserve">mandates </w:t>
      </w:r>
      <w:r w:rsidRPr="007C732E">
        <w:rPr>
          <w:rFonts w:ascii="Calibri" w:eastAsia="Calibri" w:hAnsi="Calibri" w:cs="Calibri"/>
          <w:bCs/>
          <w:sz w:val="22"/>
          <w:szCs w:val="22"/>
          <w:lang w:val="en-GB"/>
        </w:rPr>
        <w:t>of the UN system in Rwanda, spanning development, humanitarian, peace, security</w:t>
      </w:r>
      <w:r w:rsidR="00DF057C" w:rsidRPr="007C732E">
        <w:rPr>
          <w:rFonts w:ascii="Calibri" w:eastAsia="Calibri" w:hAnsi="Calibri" w:cs="Calibri"/>
          <w:bCs/>
          <w:sz w:val="22"/>
          <w:szCs w:val="22"/>
          <w:lang w:val="en-GB"/>
        </w:rPr>
        <w:t>,</w:t>
      </w:r>
      <w:r w:rsidRPr="007C732E">
        <w:rPr>
          <w:rFonts w:ascii="Calibri" w:eastAsia="Calibri" w:hAnsi="Calibri" w:cs="Calibri"/>
          <w:bCs/>
          <w:sz w:val="22"/>
          <w:szCs w:val="22"/>
          <w:lang w:val="en-GB"/>
        </w:rPr>
        <w:t xml:space="preserve"> and human rights undertaken through different strategies including policy advi</w:t>
      </w:r>
      <w:r w:rsidR="00DF057C" w:rsidRPr="007C732E">
        <w:rPr>
          <w:rFonts w:ascii="Calibri" w:eastAsia="Calibri" w:hAnsi="Calibri" w:cs="Calibri"/>
          <w:bCs/>
          <w:sz w:val="22"/>
          <w:szCs w:val="22"/>
          <w:lang w:val="en-GB"/>
        </w:rPr>
        <w:t>c</w:t>
      </w:r>
      <w:r w:rsidRPr="007C732E">
        <w:rPr>
          <w:rFonts w:ascii="Calibri" w:eastAsia="Calibri" w:hAnsi="Calibri" w:cs="Calibri"/>
          <w:bCs/>
          <w:sz w:val="22"/>
          <w:szCs w:val="22"/>
          <w:lang w:val="en-GB"/>
        </w:rPr>
        <w:t xml:space="preserve">e, capacity development, service delivery, technical assistance/expertise, </w:t>
      </w:r>
      <w:r w:rsidR="00EB7C4A">
        <w:rPr>
          <w:rFonts w:ascii="Calibri" w:eastAsia="Calibri" w:hAnsi="Calibri" w:cs="Calibri"/>
          <w:bCs/>
          <w:sz w:val="22"/>
          <w:szCs w:val="22"/>
          <w:lang w:val="en-GB"/>
        </w:rPr>
        <w:t xml:space="preserve">and </w:t>
      </w:r>
      <w:r w:rsidRPr="007C732E">
        <w:rPr>
          <w:rFonts w:ascii="Calibri" w:eastAsia="Calibri" w:hAnsi="Calibri" w:cs="Calibri"/>
          <w:bCs/>
          <w:sz w:val="22"/>
          <w:szCs w:val="22"/>
          <w:lang w:val="en-GB"/>
        </w:rPr>
        <w:t>analytical and data generation capacities</w:t>
      </w:r>
      <w:r w:rsidR="00DF057C" w:rsidRPr="007C732E">
        <w:rPr>
          <w:rFonts w:ascii="Calibri" w:eastAsia="Calibri" w:hAnsi="Calibri" w:cs="Calibri"/>
          <w:bCs/>
          <w:sz w:val="22"/>
          <w:szCs w:val="22"/>
          <w:lang w:val="en-GB"/>
        </w:rPr>
        <w:t>;</w:t>
      </w:r>
      <w:r w:rsidRPr="007C732E">
        <w:rPr>
          <w:rFonts w:ascii="Calibri" w:eastAsia="Calibri" w:hAnsi="Calibri" w:cs="Calibri"/>
          <w:bCs/>
          <w:sz w:val="22"/>
          <w:szCs w:val="22"/>
          <w:lang w:val="en-GB"/>
        </w:rPr>
        <w:t xml:space="preserve"> </w:t>
      </w:r>
    </w:p>
    <w:p w:rsidR="00E006E3" w:rsidRPr="007C732E" w:rsidRDefault="00E006E3" w:rsidP="00E006E3">
      <w:pPr>
        <w:pStyle w:val="Normal1"/>
        <w:jc w:val="both"/>
        <w:rPr>
          <w:rFonts w:ascii="Calibri" w:eastAsia="Calibri" w:hAnsi="Calibri" w:cs="Calibri"/>
          <w:bCs/>
          <w:sz w:val="22"/>
          <w:szCs w:val="22"/>
          <w:lang w:val="en-GB"/>
        </w:rPr>
      </w:pPr>
    </w:p>
    <w:p w:rsidR="00E006E3" w:rsidRPr="007C732E" w:rsidRDefault="00E006E3" w:rsidP="0085355A">
      <w:pPr>
        <w:pStyle w:val="Normal1"/>
        <w:jc w:val="both"/>
        <w:rPr>
          <w:rFonts w:ascii="Calibri" w:eastAsia="Calibri" w:hAnsi="Calibri" w:cs="Calibri"/>
          <w:bCs/>
          <w:sz w:val="22"/>
          <w:szCs w:val="22"/>
          <w:lang w:val="en-GB"/>
        </w:rPr>
      </w:pPr>
      <w:r w:rsidRPr="007C732E">
        <w:rPr>
          <w:rFonts w:ascii="Calibri" w:eastAsia="Calibri" w:hAnsi="Calibri" w:cs="Calibri"/>
          <w:bCs/>
          <w:sz w:val="22"/>
          <w:szCs w:val="22"/>
          <w:lang w:val="en-GB"/>
        </w:rPr>
        <w:t xml:space="preserve">(iv) </w:t>
      </w:r>
      <w:r w:rsidRPr="007C732E">
        <w:rPr>
          <w:rFonts w:ascii="Calibri" w:eastAsia="Calibri" w:hAnsi="Calibri" w:cs="Calibri"/>
          <w:b/>
          <w:bCs/>
          <w:sz w:val="22"/>
          <w:szCs w:val="22"/>
          <w:lang w:val="en-GB"/>
        </w:rPr>
        <w:t>Credibility</w:t>
      </w:r>
      <w:r w:rsidRPr="007C732E">
        <w:rPr>
          <w:rFonts w:ascii="Calibri" w:eastAsia="Calibri" w:hAnsi="Calibri" w:cs="Calibri"/>
          <w:bCs/>
          <w:sz w:val="22"/>
          <w:szCs w:val="22"/>
          <w:lang w:val="en-GB"/>
        </w:rPr>
        <w:t xml:space="preserve">, as a trusted partner not only by the </w:t>
      </w:r>
      <w:r w:rsidR="00DF057C" w:rsidRPr="007C732E">
        <w:rPr>
          <w:rFonts w:ascii="Calibri" w:eastAsia="Calibri" w:hAnsi="Calibri" w:cs="Calibri"/>
          <w:bCs/>
          <w:sz w:val="22"/>
          <w:szCs w:val="22"/>
          <w:lang w:val="en-GB"/>
        </w:rPr>
        <w:t>G</w:t>
      </w:r>
      <w:r w:rsidRPr="007C732E">
        <w:rPr>
          <w:rFonts w:ascii="Calibri" w:eastAsia="Calibri" w:hAnsi="Calibri" w:cs="Calibri"/>
          <w:bCs/>
          <w:sz w:val="22"/>
          <w:szCs w:val="22"/>
          <w:lang w:val="en-GB"/>
        </w:rPr>
        <w:t>overnment but also other</w:t>
      </w:r>
      <w:r w:rsidR="00DF057C" w:rsidRPr="007C732E">
        <w:rPr>
          <w:rFonts w:ascii="Calibri" w:eastAsia="Calibri" w:hAnsi="Calibri" w:cs="Calibri"/>
          <w:bCs/>
          <w:sz w:val="22"/>
          <w:szCs w:val="22"/>
          <w:lang w:val="en-GB"/>
        </w:rPr>
        <w:t xml:space="preserve"> stakeholders</w:t>
      </w:r>
      <w:r w:rsidR="00960656">
        <w:rPr>
          <w:rFonts w:ascii="Calibri" w:eastAsia="Calibri" w:hAnsi="Calibri" w:cs="Calibri"/>
          <w:bCs/>
          <w:sz w:val="22"/>
          <w:szCs w:val="22"/>
          <w:lang w:val="en-GB"/>
        </w:rPr>
        <w:t xml:space="preserve">. This is </w:t>
      </w:r>
      <w:r w:rsidR="00EB7C4A">
        <w:rPr>
          <w:rFonts w:ascii="Calibri" w:eastAsia="Calibri" w:hAnsi="Calibri" w:cs="Calibri"/>
          <w:bCs/>
          <w:sz w:val="22"/>
          <w:szCs w:val="22"/>
          <w:lang w:val="en-GB"/>
        </w:rPr>
        <w:t>attributed</w:t>
      </w:r>
      <w:r w:rsidR="00DF057C" w:rsidRPr="007C732E">
        <w:rPr>
          <w:rFonts w:ascii="Calibri" w:eastAsia="Calibri" w:hAnsi="Calibri" w:cs="Calibri"/>
          <w:bCs/>
          <w:sz w:val="22"/>
          <w:szCs w:val="22"/>
          <w:lang w:val="en-GB"/>
        </w:rPr>
        <w:t xml:space="preserve"> to the UN system’s</w:t>
      </w:r>
      <w:r w:rsidRPr="007C732E">
        <w:rPr>
          <w:rFonts w:ascii="Calibri" w:eastAsia="Calibri" w:hAnsi="Calibri" w:cs="Calibri"/>
          <w:bCs/>
          <w:sz w:val="22"/>
          <w:szCs w:val="22"/>
          <w:lang w:val="en-GB"/>
        </w:rPr>
        <w:t xml:space="preserve"> impartiality, strong relationship</w:t>
      </w:r>
      <w:r w:rsidR="00DF057C" w:rsidRPr="007C732E">
        <w:rPr>
          <w:rFonts w:ascii="Calibri" w:eastAsia="Calibri" w:hAnsi="Calibri" w:cs="Calibri"/>
          <w:bCs/>
          <w:sz w:val="22"/>
          <w:szCs w:val="22"/>
          <w:lang w:val="en-GB"/>
        </w:rPr>
        <w:t>s</w:t>
      </w:r>
      <w:r w:rsidRPr="007C732E">
        <w:rPr>
          <w:rFonts w:ascii="Calibri" w:eastAsia="Calibri" w:hAnsi="Calibri" w:cs="Calibri"/>
          <w:bCs/>
          <w:sz w:val="22"/>
          <w:szCs w:val="22"/>
          <w:lang w:val="en-GB"/>
        </w:rPr>
        <w:t xml:space="preserve"> with the Government built over time, </w:t>
      </w:r>
      <w:r w:rsidR="00DF057C" w:rsidRPr="007C732E">
        <w:rPr>
          <w:rFonts w:ascii="Calibri" w:eastAsia="Calibri" w:hAnsi="Calibri" w:cs="Calibri"/>
          <w:bCs/>
          <w:sz w:val="22"/>
          <w:szCs w:val="22"/>
          <w:lang w:val="en-GB"/>
        </w:rPr>
        <w:t xml:space="preserve">and the </w:t>
      </w:r>
      <w:r w:rsidRPr="007C732E">
        <w:rPr>
          <w:rFonts w:ascii="Calibri" w:eastAsia="Calibri" w:hAnsi="Calibri" w:cs="Calibri"/>
          <w:bCs/>
          <w:sz w:val="22"/>
          <w:szCs w:val="22"/>
          <w:lang w:val="en-GB"/>
        </w:rPr>
        <w:t>alignment to national frameworks and priorities</w:t>
      </w:r>
      <w:r w:rsidR="00960656">
        <w:rPr>
          <w:rFonts w:ascii="Calibri" w:eastAsia="Calibri" w:hAnsi="Calibri" w:cs="Calibri"/>
          <w:bCs/>
          <w:sz w:val="22"/>
          <w:szCs w:val="22"/>
          <w:lang w:val="en-GB"/>
        </w:rPr>
        <w:t>;</w:t>
      </w:r>
    </w:p>
    <w:p w:rsidR="00E006E3" w:rsidRPr="007C732E" w:rsidRDefault="00E006E3" w:rsidP="0085355A">
      <w:pPr>
        <w:pStyle w:val="Normal1"/>
        <w:jc w:val="both"/>
        <w:rPr>
          <w:rFonts w:ascii="Calibri" w:eastAsia="Calibri" w:hAnsi="Calibri" w:cs="Calibri"/>
          <w:bCs/>
          <w:sz w:val="22"/>
          <w:szCs w:val="22"/>
          <w:lang w:val="en-GB"/>
        </w:rPr>
      </w:pPr>
    </w:p>
    <w:p w:rsidR="00E006E3" w:rsidRDefault="00E006E3" w:rsidP="0085355A">
      <w:pPr>
        <w:pStyle w:val="Normal1"/>
        <w:jc w:val="both"/>
        <w:rPr>
          <w:rFonts w:ascii="Calibri" w:eastAsia="Calibri" w:hAnsi="Calibri" w:cs="Calibri"/>
          <w:bCs/>
          <w:sz w:val="22"/>
          <w:szCs w:val="22"/>
          <w:lang w:val="en-GB"/>
        </w:rPr>
      </w:pPr>
      <w:r w:rsidRPr="007C732E">
        <w:rPr>
          <w:rFonts w:ascii="Calibri" w:eastAsia="Calibri" w:hAnsi="Calibri" w:cs="Calibri"/>
          <w:bCs/>
          <w:sz w:val="22"/>
          <w:szCs w:val="22"/>
          <w:lang w:val="en-GB"/>
        </w:rPr>
        <w:t xml:space="preserve">(v) </w:t>
      </w:r>
      <w:r w:rsidR="003B6FAB">
        <w:rPr>
          <w:rFonts w:ascii="Calibri" w:eastAsia="Calibri" w:hAnsi="Calibri" w:cs="Calibri"/>
          <w:bCs/>
          <w:sz w:val="22"/>
          <w:szCs w:val="22"/>
          <w:lang w:val="en-GB"/>
        </w:rPr>
        <w:t xml:space="preserve">The </w:t>
      </w:r>
      <w:r w:rsidRPr="007C732E">
        <w:rPr>
          <w:rFonts w:ascii="Calibri" w:eastAsia="Calibri" w:hAnsi="Calibri" w:cs="Calibri"/>
          <w:b/>
          <w:bCs/>
          <w:sz w:val="22"/>
          <w:szCs w:val="22"/>
          <w:lang w:val="en-GB"/>
        </w:rPr>
        <w:t>Delivering as One approach</w:t>
      </w:r>
      <w:r w:rsidRPr="007C732E">
        <w:rPr>
          <w:rFonts w:ascii="Calibri" w:eastAsia="Calibri" w:hAnsi="Calibri" w:cs="Calibri"/>
          <w:bCs/>
          <w:sz w:val="22"/>
          <w:szCs w:val="22"/>
          <w:lang w:val="en-GB"/>
        </w:rPr>
        <w:t xml:space="preserve">, </w:t>
      </w:r>
      <w:r w:rsidR="00DF057C" w:rsidRPr="007C732E">
        <w:rPr>
          <w:rFonts w:ascii="Calibri" w:eastAsia="Calibri" w:hAnsi="Calibri" w:cs="Calibri"/>
          <w:bCs/>
          <w:sz w:val="22"/>
          <w:szCs w:val="22"/>
          <w:lang w:val="en-GB"/>
        </w:rPr>
        <w:t>which has led</w:t>
      </w:r>
      <w:r w:rsidRPr="007C732E">
        <w:rPr>
          <w:rFonts w:ascii="Calibri" w:eastAsia="Calibri" w:hAnsi="Calibri" w:cs="Calibri"/>
          <w:bCs/>
          <w:sz w:val="22"/>
          <w:szCs w:val="22"/>
          <w:lang w:val="en-GB"/>
        </w:rPr>
        <w:t xml:space="preserve"> to greater coherence</w:t>
      </w:r>
      <w:r w:rsidR="003B6FAB">
        <w:rPr>
          <w:rFonts w:ascii="Calibri" w:eastAsia="Calibri" w:hAnsi="Calibri" w:cs="Calibri"/>
          <w:bCs/>
          <w:sz w:val="22"/>
          <w:szCs w:val="22"/>
          <w:lang w:val="en-GB"/>
        </w:rPr>
        <w:t xml:space="preserve">, </w:t>
      </w:r>
      <w:r w:rsidRPr="007C732E">
        <w:rPr>
          <w:rFonts w:ascii="Calibri" w:eastAsia="Calibri" w:hAnsi="Calibri" w:cs="Calibri"/>
          <w:bCs/>
          <w:sz w:val="22"/>
          <w:szCs w:val="22"/>
          <w:lang w:val="en-GB"/>
        </w:rPr>
        <w:t>enhance</w:t>
      </w:r>
      <w:r w:rsidR="00D1097A">
        <w:rPr>
          <w:rFonts w:ascii="Calibri" w:eastAsia="Calibri" w:hAnsi="Calibri" w:cs="Calibri"/>
          <w:bCs/>
          <w:sz w:val="22"/>
          <w:szCs w:val="22"/>
          <w:lang w:val="en-GB"/>
        </w:rPr>
        <w:t>d</w:t>
      </w:r>
      <w:r w:rsidRPr="007C732E">
        <w:rPr>
          <w:rFonts w:ascii="Calibri" w:eastAsia="Calibri" w:hAnsi="Calibri" w:cs="Calibri"/>
          <w:bCs/>
          <w:sz w:val="22"/>
          <w:szCs w:val="22"/>
          <w:lang w:val="en-GB"/>
        </w:rPr>
        <w:t xml:space="preserve"> visibility and impact of the UN system’s intervention</w:t>
      </w:r>
      <w:r w:rsidR="00C65AE9">
        <w:rPr>
          <w:rFonts w:ascii="Calibri" w:eastAsia="Calibri" w:hAnsi="Calibri" w:cs="Calibri"/>
          <w:bCs/>
          <w:sz w:val="22"/>
          <w:szCs w:val="22"/>
          <w:lang w:val="en-GB"/>
        </w:rPr>
        <w:t>s</w:t>
      </w:r>
      <w:r w:rsidR="003B6FAB">
        <w:rPr>
          <w:rFonts w:ascii="Calibri" w:eastAsia="Calibri" w:hAnsi="Calibri" w:cs="Calibri"/>
          <w:bCs/>
          <w:sz w:val="22"/>
          <w:szCs w:val="22"/>
          <w:lang w:val="en-GB"/>
        </w:rPr>
        <w:t xml:space="preserve">, as well as </w:t>
      </w:r>
      <w:r w:rsidRPr="007C732E">
        <w:rPr>
          <w:rFonts w:ascii="Calibri" w:eastAsia="Calibri" w:hAnsi="Calibri" w:cs="Calibri"/>
          <w:bCs/>
          <w:sz w:val="22"/>
          <w:szCs w:val="22"/>
          <w:lang w:val="en-GB"/>
        </w:rPr>
        <w:t xml:space="preserve">reduced transaction costs for </w:t>
      </w:r>
      <w:r w:rsidR="00A83405">
        <w:rPr>
          <w:rFonts w:ascii="Calibri" w:eastAsia="Calibri" w:hAnsi="Calibri" w:cs="Calibri"/>
          <w:bCs/>
          <w:sz w:val="22"/>
          <w:szCs w:val="22"/>
          <w:lang w:val="en-GB"/>
        </w:rPr>
        <w:t xml:space="preserve">UN, </w:t>
      </w:r>
      <w:r w:rsidR="00DF057C" w:rsidRPr="007C732E">
        <w:rPr>
          <w:rFonts w:ascii="Calibri" w:eastAsia="Calibri" w:hAnsi="Calibri" w:cs="Calibri"/>
          <w:bCs/>
          <w:sz w:val="22"/>
          <w:szCs w:val="22"/>
          <w:lang w:val="en-GB"/>
        </w:rPr>
        <w:t>G</w:t>
      </w:r>
      <w:r w:rsidRPr="007C732E">
        <w:rPr>
          <w:rFonts w:ascii="Calibri" w:eastAsia="Calibri" w:hAnsi="Calibri" w:cs="Calibri"/>
          <w:bCs/>
          <w:sz w:val="22"/>
          <w:szCs w:val="22"/>
          <w:lang w:val="en-GB"/>
        </w:rPr>
        <w:t>overnment</w:t>
      </w:r>
      <w:r w:rsidR="00A83405">
        <w:rPr>
          <w:rFonts w:ascii="Calibri" w:eastAsia="Calibri" w:hAnsi="Calibri" w:cs="Calibri"/>
          <w:bCs/>
          <w:sz w:val="22"/>
          <w:szCs w:val="22"/>
          <w:lang w:val="en-GB"/>
        </w:rPr>
        <w:t>, other national partners and,</w:t>
      </w:r>
      <w:r w:rsidRPr="007C732E">
        <w:rPr>
          <w:rFonts w:ascii="Calibri" w:eastAsia="Calibri" w:hAnsi="Calibri" w:cs="Calibri"/>
          <w:bCs/>
          <w:sz w:val="22"/>
          <w:szCs w:val="22"/>
          <w:lang w:val="en-GB"/>
        </w:rPr>
        <w:t xml:space="preserve"> development partners. </w:t>
      </w:r>
    </w:p>
    <w:p w:rsidR="0085355A" w:rsidRPr="007C732E" w:rsidRDefault="0085355A" w:rsidP="0085355A">
      <w:pPr>
        <w:pStyle w:val="Normal1"/>
        <w:jc w:val="both"/>
        <w:rPr>
          <w:rFonts w:ascii="Calibri" w:eastAsia="Calibri" w:hAnsi="Calibri" w:cs="Calibri"/>
          <w:bCs/>
          <w:sz w:val="22"/>
          <w:szCs w:val="22"/>
          <w:lang w:val="en-GB"/>
        </w:rPr>
      </w:pPr>
    </w:p>
    <w:p w:rsidR="00605418" w:rsidRPr="00335A06" w:rsidRDefault="009A3B43" w:rsidP="00B572C5">
      <w:pPr>
        <w:pStyle w:val="Heading2"/>
        <w:rPr>
          <w:rFonts w:asciiTheme="majorHAnsi" w:hAnsiTheme="majorHAnsi" w:cstheme="majorHAnsi"/>
          <w:sz w:val="24"/>
          <w:szCs w:val="24"/>
          <w:lang w:val="en-GB"/>
        </w:rPr>
      </w:pPr>
      <w:bookmarkStart w:id="10" w:name="_Toc510098838"/>
      <w:r>
        <w:rPr>
          <w:rFonts w:asciiTheme="majorHAnsi" w:hAnsiTheme="majorHAnsi" w:cstheme="majorHAnsi"/>
          <w:sz w:val="24"/>
          <w:szCs w:val="24"/>
          <w:lang w:val="en-GB"/>
        </w:rPr>
        <w:t>1</w:t>
      </w:r>
      <w:r w:rsidR="00ED0E5C" w:rsidRPr="00335A06">
        <w:rPr>
          <w:rFonts w:asciiTheme="majorHAnsi" w:hAnsiTheme="majorHAnsi" w:cstheme="majorHAnsi"/>
          <w:sz w:val="24"/>
          <w:szCs w:val="24"/>
          <w:lang w:val="en-GB"/>
        </w:rPr>
        <w:t>.</w:t>
      </w:r>
      <w:r w:rsidR="003D4B6D" w:rsidRPr="00335A06">
        <w:rPr>
          <w:rFonts w:asciiTheme="majorHAnsi" w:hAnsiTheme="majorHAnsi" w:cstheme="majorHAnsi"/>
          <w:sz w:val="24"/>
          <w:szCs w:val="24"/>
          <w:lang w:val="en-GB"/>
        </w:rPr>
        <w:t xml:space="preserve">2 </w:t>
      </w:r>
      <w:r w:rsidR="00ED0E5C" w:rsidRPr="00335A06">
        <w:rPr>
          <w:rFonts w:asciiTheme="majorHAnsi" w:hAnsiTheme="majorHAnsi" w:cstheme="majorHAnsi"/>
          <w:sz w:val="24"/>
          <w:szCs w:val="24"/>
          <w:lang w:val="en-GB"/>
        </w:rPr>
        <w:t xml:space="preserve">Lessons </w:t>
      </w:r>
      <w:r w:rsidR="00D33E3C" w:rsidRPr="00335A06">
        <w:rPr>
          <w:rFonts w:asciiTheme="majorHAnsi" w:hAnsiTheme="majorHAnsi" w:cstheme="majorHAnsi"/>
          <w:sz w:val="24"/>
          <w:szCs w:val="24"/>
          <w:lang w:val="en-GB"/>
        </w:rPr>
        <w:t>l</w:t>
      </w:r>
      <w:r w:rsidR="00ED0E5C" w:rsidRPr="00335A06">
        <w:rPr>
          <w:rFonts w:asciiTheme="majorHAnsi" w:hAnsiTheme="majorHAnsi" w:cstheme="majorHAnsi"/>
          <w:sz w:val="24"/>
          <w:szCs w:val="24"/>
          <w:lang w:val="en-GB"/>
        </w:rPr>
        <w:t xml:space="preserve">earned </w:t>
      </w:r>
      <w:r w:rsidR="000D1312" w:rsidRPr="00335A06">
        <w:rPr>
          <w:rFonts w:asciiTheme="majorHAnsi" w:hAnsiTheme="majorHAnsi" w:cstheme="majorHAnsi"/>
          <w:sz w:val="24"/>
          <w:szCs w:val="24"/>
          <w:lang w:val="en-GB"/>
        </w:rPr>
        <w:t xml:space="preserve">from past UN </w:t>
      </w:r>
      <w:r w:rsidR="00D33E3C" w:rsidRPr="00335A06">
        <w:rPr>
          <w:rFonts w:asciiTheme="majorHAnsi" w:hAnsiTheme="majorHAnsi" w:cstheme="majorHAnsi"/>
          <w:sz w:val="24"/>
          <w:szCs w:val="24"/>
          <w:lang w:val="en-GB"/>
        </w:rPr>
        <w:t>c</w:t>
      </w:r>
      <w:r w:rsidR="000D1312" w:rsidRPr="00335A06">
        <w:rPr>
          <w:rFonts w:asciiTheme="majorHAnsi" w:hAnsiTheme="majorHAnsi" w:cstheme="majorHAnsi"/>
          <w:sz w:val="24"/>
          <w:szCs w:val="24"/>
          <w:lang w:val="en-GB"/>
        </w:rPr>
        <w:t>ooperation (2013-2018)</w:t>
      </w:r>
      <w:bookmarkEnd w:id="10"/>
    </w:p>
    <w:p w:rsidR="000646E6" w:rsidRPr="00B96F9C" w:rsidRDefault="000646E6" w:rsidP="00E7649B">
      <w:pPr>
        <w:pStyle w:val="Normal1"/>
        <w:jc w:val="both"/>
        <w:rPr>
          <w:lang w:val="en-GB"/>
        </w:rPr>
      </w:pPr>
    </w:p>
    <w:p w:rsidR="00B572C5" w:rsidRPr="00B96F9C" w:rsidRDefault="00B572C5" w:rsidP="00B572C5">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The final evaluation of the </w:t>
      </w:r>
      <w:r w:rsidR="005D2B82" w:rsidRPr="00B96F9C">
        <w:rPr>
          <w:rFonts w:ascii="Calibri" w:eastAsia="Calibri" w:hAnsi="Calibri" w:cs="Calibri"/>
          <w:sz w:val="22"/>
          <w:szCs w:val="22"/>
          <w:lang w:val="en-GB"/>
        </w:rPr>
        <w:t>2013-2018</w:t>
      </w:r>
      <w:r w:rsidRPr="00B96F9C">
        <w:rPr>
          <w:rFonts w:ascii="Calibri" w:eastAsia="Calibri" w:hAnsi="Calibri" w:cs="Calibri"/>
          <w:sz w:val="22"/>
          <w:szCs w:val="22"/>
          <w:lang w:val="en-GB"/>
        </w:rPr>
        <w:t xml:space="preserve"> UNDAP established that UN interventions in Rwanda </w:t>
      </w:r>
      <w:r w:rsidR="005D2B82" w:rsidRPr="00B96F9C">
        <w:rPr>
          <w:rFonts w:ascii="Calibri" w:eastAsia="Calibri" w:hAnsi="Calibri" w:cs="Calibri"/>
          <w:sz w:val="22"/>
          <w:szCs w:val="22"/>
          <w:lang w:val="en-GB"/>
        </w:rPr>
        <w:t>were</w:t>
      </w:r>
      <w:r w:rsidRPr="00B96F9C">
        <w:rPr>
          <w:rFonts w:ascii="Calibri" w:eastAsia="Calibri" w:hAnsi="Calibri" w:cs="Calibri"/>
          <w:sz w:val="22"/>
          <w:szCs w:val="22"/>
          <w:lang w:val="en-GB"/>
        </w:rPr>
        <w:t xml:space="preserve"> relevant and aligned and, to the extent possible, correlated with </w:t>
      </w:r>
      <w:r w:rsidR="005D2B82" w:rsidRPr="00B96F9C">
        <w:rPr>
          <w:rFonts w:ascii="Calibri" w:eastAsia="Calibri" w:hAnsi="Calibri" w:cs="Calibri"/>
          <w:sz w:val="22"/>
          <w:szCs w:val="22"/>
          <w:lang w:val="en-GB"/>
        </w:rPr>
        <w:t>G</w:t>
      </w:r>
      <w:r w:rsidRPr="00B96F9C">
        <w:rPr>
          <w:rFonts w:ascii="Calibri" w:eastAsia="Calibri" w:hAnsi="Calibri" w:cs="Calibri"/>
          <w:sz w:val="22"/>
          <w:szCs w:val="22"/>
          <w:lang w:val="en-GB"/>
        </w:rPr>
        <w:t xml:space="preserve">overnment priorities included in the </w:t>
      </w:r>
      <w:r w:rsidR="005D2B82" w:rsidRPr="007C732E">
        <w:rPr>
          <w:rFonts w:ascii="Calibri" w:hAnsi="Calibri"/>
          <w:sz w:val="22"/>
          <w:szCs w:val="22"/>
          <w:lang w:val="en-GB"/>
        </w:rPr>
        <w:t>Economic Development and Poverty Reduction Strategy</w:t>
      </w:r>
      <w:r w:rsidR="005D2B82" w:rsidRPr="00B96F9C">
        <w:rPr>
          <w:rFonts w:ascii="Calibri" w:eastAsia="Calibri" w:hAnsi="Calibri" w:cs="Calibri"/>
          <w:sz w:val="22"/>
          <w:szCs w:val="22"/>
          <w:lang w:val="en-GB"/>
        </w:rPr>
        <w:t xml:space="preserve"> 2 (</w:t>
      </w:r>
      <w:r w:rsidRPr="00B96F9C">
        <w:rPr>
          <w:rFonts w:ascii="Calibri" w:eastAsia="Calibri" w:hAnsi="Calibri" w:cs="Calibri"/>
          <w:sz w:val="22"/>
          <w:szCs w:val="22"/>
          <w:lang w:val="en-GB"/>
        </w:rPr>
        <w:t>EDPRS</w:t>
      </w:r>
      <w:r w:rsidR="005D2B82"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and Vision 2020</w:t>
      </w:r>
      <w:r w:rsidR="005D2B82" w:rsidRPr="00B96F9C">
        <w:rPr>
          <w:rFonts w:ascii="Calibri" w:eastAsia="Calibri" w:hAnsi="Calibri" w:cs="Calibri"/>
          <w:sz w:val="22"/>
          <w:szCs w:val="22"/>
          <w:lang w:val="en-GB"/>
        </w:rPr>
        <w:t>.</w:t>
      </w:r>
      <w:r w:rsidR="001C146D">
        <w:rPr>
          <w:rFonts w:ascii="Calibri" w:eastAsia="Calibri" w:hAnsi="Calibri" w:cs="Calibri"/>
          <w:sz w:val="22"/>
          <w:szCs w:val="22"/>
          <w:lang w:val="en-GB"/>
        </w:rPr>
        <w:t xml:space="preserve"> </w:t>
      </w:r>
      <w:r w:rsidR="009A3B43" w:rsidRPr="00B96F9C">
        <w:rPr>
          <w:rFonts w:ascii="Calibri" w:eastAsia="Calibri" w:hAnsi="Calibri" w:cs="Calibri"/>
          <w:sz w:val="22"/>
          <w:szCs w:val="22"/>
          <w:lang w:val="en-GB"/>
        </w:rPr>
        <w:t>Many</w:t>
      </w:r>
      <w:r w:rsidR="002A545B" w:rsidRPr="00B96F9C">
        <w:rPr>
          <w:rFonts w:ascii="Calibri" w:eastAsia="Calibri" w:hAnsi="Calibri" w:cs="Calibri"/>
          <w:sz w:val="22"/>
          <w:szCs w:val="22"/>
          <w:lang w:val="en-GB"/>
        </w:rPr>
        <w:t xml:space="preserve"> </w:t>
      </w:r>
      <w:r w:rsidR="00AF35B3" w:rsidRPr="00B96F9C">
        <w:rPr>
          <w:rFonts w:ascii="Calibri" w:eastAsia="Calibri" w:hAnsi="Calibri" w:cs="Calibri"/>
          <w:sz w:val="22"/>
          <w:szCs w:val="22"/>
          <w:lang w:val="en-GB"/>
        </w:rPr>
        <w:t>UNDAP joint programmes show</w:t>
      </w:r>
      <w:r w:rsidR="00F0675A" w:rsidRPr="00B96F9C">
        <w:rPr>
          <w:rFonts w:ascii="Calibri" w:eastAsia="Calibri" w:hAnsi="Calibri" w:cs="Calibri"/>
          <w:sz w:val="22"/>
          <w:szCs w:val="22"/>
          <w:lang w:val="en-GB"/>
        </w:rPr>
        <w:t>ed</w:t>
      </w:r>
      <w:r w:rsidR="00AF35B3" w:rsidRPr="00B96F9C">
        <w:rPr>
          <w:rFonts w:ascii="Calibri" w:eastAsia="Calibri" w:hAnsi="Calibri" w:cs="Calibri"/>
          <w:sz w:val="22"/>
          <w:szCs w:val="22"/>
          <w:lang w:val="en-GB"/>
        </w:rPr>
        <w:t xml:space="preserve"> strong alignment to </w:t>
      </w:r>
      <w:r w:rsidR="00F0675A" w:rsidRPr="00B96F9C">
        <w:rPr>
          <w:rFonts w:ascii="Calibri" w:eastAsia="Calibri" w:hAnsi="Calibri" w:cs="Calibri"/>
          <w:sz w:val="22"/>
          <w:szCs w:val="22"/>
          <w:lang w:val="en-GB"/>
        </w:rPr>
        <w:t>G</w:t>
      </w:r>
      <w:r w:rsidRPr="00B96F9C">
        <w:rPr>
          <w:rFonts w:ascii="Calibri" w:eastAsia="Calibri" w:hAnsi="Calibri" w:cs="Calibri"/>
          <w:sz w:val="22"/>
          <w:szCs w:val="22"/>
          <w:lang w:val="en-GB"/>
        </w:rPr>
        <w:t>overnment flagship programmes</w:t>
      </w:r>
      <w:r w:rsidR="00AF35B3"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including the Sustainable Growth Programme, the Vision 2020 </w:t>
      </w:r>
      <w:proofErr w:type="spellStart"/>
      <w:r w:rsidRPr="00B96F9C">
        <w:rPr>
          <w:rFonts w:ascii="Calibri" w:eastAsia="Calibri" w:hAnsi="Calibri" w:cs="Calibri"/>
          <w:sz w:val="22"/>
          <w:szCs w:val="22"/>
          <w:lang w:val="en-GB"/>
        </w:rPr>
        <w:t>Umurenge</w:t>
      </w:r>
      <w:proofErr w:type="spellEnd"/>
      <w:r w:rsidRPr="00B96F9C">
        <w:rPr>
          <w:rFonts w:ascii="Calibri" w:eastAsia="Calibri" w:hAnsi="Calibri" w:cs="Calibri"/>
          <w:sz w:val="22"/>
          <w:szCs w:val="22"/>
          <w:lang w:val="en-GB"/>
        </w:rPr>
        <w:t xml:space="preserve"> Program</w:t>
      </w:r>
      <w:r w:rsidR="00F0675A" w:rsidRPr="00B96F9C">
        <w:rPr>
          <w:rFonts w:ascii="Calibri" w:eastAsia="Calibri" w:hAnsi="Calibri" w:cs="Calibri"/>
          <w:sz w:val="22"/>
          <w:szCs w:val="22"/>
          <w:lang w:val="en-GB"/>
        </w:rPr>
        <w:t xml:space="preserve">me on </w:t>
      </w:r>
      <w:r w:rsidRPr="00B96F9C">
        <w:rPr>
          <w:rFonts w:ascii="Calibri" w:eastAsia="Calibri" w:hAnsi="Calibri" w:cs="Calibri"/>
          <w:sz w:val="22"/>
          <w:szCs w:val="22"/>
          <w:lang w:val="en-GB"/>
        </w:rPr>
        <w:t>social protection, and the Governance Programme.</w:t>
      </w:r>
      <w:r w:rsidR="003F5195">
        <w:rPr>
          <w:rFonts w:ascii="Calibri" w:eastAsia="Calibri" w:hAnsi="Calibri" w:cs="Calibri"/>
          <w:sz w:val="22"/>
          <w:szCs w:val="22"/>
          <w:lang w:val="en-GB"/>
        </w:rPr>
        <w:t xml:space="preserve"> </w:t>
      </w:r>
    </w:p>
    <w:p w:rsidR="00B572C5" w:rsidRPr="00B96F9C" w:rsidRDefault="00B572C5" w:rsidP="00B572C5">
      <w:pPr>
        <w:pStyle w:val="Normal1"/>
        <w:jc w:val="both"/>
        <w:rPr>
          <w:rFonts w:ascii="Calibri" w:eastAsia="Calibri" w:hAnsi="Calibri" w:cs="Calibri"/>
          <w:sz w:val="22"/>
          <w:szCs w:val="22"/>
          <w:lang w:val="en-GB"/>
        </w:rPr>
      </w:pPr>
    </w:p>
    <w:p w:rsidR="00B572C5" w:rsidRPr="00B96F9C" w:rsidRDefault="00B572C5" w:rsidP="00B572C5">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In addition</w:t>
      </w:r>
      <w:r w:rsidR="00CC20E5">
        <w:rPr>
          <w:rFonts w:ascii="Calibri" w:eastAsia="Calibri" w:hAnsi="Calibri" w:cs="Calibri"/>
          <w:sz w:val="22"/>
          <w:szCs w:val="22"/>
          <w:lang w:val="en-GB"/>
        </w:rPr>
        <w:t>,</w:t>
      </w:r>
      <w:r w:rsidR="001B36E6" w:rsidRPr="00B96F9C">
        <w:rPr>
          <w:rFonts w:ascii="Calibri" w:eastAsia="Calibri" w:hAnsi="Calibri" w:cs="Calibri"/>
          <w:sz w:val="22"/>
          <w:szCs w:val="22"/>
          <w:lang w:val="en-GB"/>
        </w:rPr>
        <w:t xml:space="preserve"> a series of </w:t>
      </w:r>
      <w:r w:rsidRPr="00B96F9C">
        <w:rPr>
          <w:rFonts w:ascii="Calibri" w:eastAsia="Calibri" w:hAnsi="Calibri" w:cs="Calibri"/>
          <w:sz w:val="22"/>
          <w:szCs w:val="22"/>
          <w:lang w:val="en-GB"/>
        </w:rPr>
        <w:t xml:space="preserve">key lessons learned were </w:t>
      </w:r>
      <w:r w:rsidR="00DD0F96" w:rsidRPr="00B96F9C">
        <w:rPr>
          <w:rFonts w:ascii="Calibri" w:eastAsia="Calibri" w:hAnsi="Calibri" w:cs="Calibri"/>
          <w:sz w:val="22"/>
          <w:szCs w:val="22"/>
          <w:lang w:val="en-GB"/>
        </w:rPr>
        <w:t>highlighted</w:t>
      </w:r>
      <w:r w:rsidRPr="00B96F9C">
        <w:rPr>
          <w:rFonts w:ascii="Calibri" w:eastAsia="Calibri" w:hAnsi="Calibri" w:cs="Calibri"/>
          <w:sz w:val="22"/>
          <w:szCs w:val="22"/>
          <w:lang w:val="en-GB"/>
        </w:rPr>
        <w:t xml:space="preserve"> as important to carry forward </w:t>
      </w:r>
      <w:r w:rsidR="001B36E6" w:rsidRPr="00B96F9C">
        <w:rPr>
          <w:rFonts w:ascii="Calibri" w:eastAsia="Calibri" w:hAnsi="Calibri" w:cs="Calibri"/>
          <w:sz w:val="22"/>
          <w:szCs w:val="22"/>
          <w:lang w:val="en-GB"/>
        </w:rPr>
        <w:t>in</w:t>
      </w:r>
      <w:r w:rsidRPr="00B96F9C">
        <w:rPr>
          <w:rFonts w:ascii="Calibri" w:eastAsia="Calibri" w:hAnsi="Calibri" w:cs="Calibri"/>
          <w:sz w:val="22"/>
          <w:szCs w:val="22"/>
          <w:lang w:val="en-GB"/>
        </w:rPr>
        <w:t xml:space="preserve">to the </w:t>
      </w:r>
      <w:r w:rsidR="001B36E6" w:rsidRPr="00B96F9C">
        <w:rPr>
          <w:rFonts w:ascii="Calibri" w:eastAsia="Calibri" w:hAnsi="Calibri" w:cs="Calibri"/>
          <w:sz w:val="22"/>
          <w:szCs w:val="22"/>
          <w:lang w:val="en-GB"/>
        </w:rPr>
        <w:t>2018-2023</w:t>
      </w:r>
      <w:r w:rsidRPr="00B96F9C">
        <w:rPr>
          <w:rFonts w:ascii="Calibri" w:eastAsia="Calibri" w:hAnsi="Calibri" w:cs="Calibri"/>
          <w:sz w:val="22"/>
          <w:szCs w:val="22"/>
          <w:lang w:val="en-GB"/>
        </w:rPr>
        <w:t xml:space="preserve"> programming cycle</w:t>
      </w:r>
      <w:r w:rsidR="00BC144C" w:rsidRPr="00B96F9C">
        <w:rPr>
          <w:rFonts w:ascii="Calibri" w:eastAsia="Calibri" w:hAnsi="Calibri" w:cs="Calibri"/>
          <w:sz w:val="22"/>
          <w:szCs w:val="22"/>
          <w:lang w:val="en-GB"/>
        </w:rPr>
        <w:t>. These were:</w:t>
      </w:r>
      <w:r w:rsidRPr="00B96F9C">
        <w:rPr>
          <w:rFonts w:ascii="Calibri" w:eastAsia="Calibri" w:hAnsi="Calibri" w:cs="Calibri"/>
          <w:sz w:val="22"/>
          <w:szCs w:val="22"/>
          <w:lang w:val="en-GB"/>
        </w:rPr>
        <w:t xml:space="preserve"> </w:t>
      </w:r>
    </w:p>
    <w:p w:rsidR="00B572C5" w:rsidRPr="00B96F9C" w:rsidRDefault="00B572C5" w:rsidP="00B572C5">
      <w:pPr>
        <w:pStyle w:val="Normal1"/>
        <w:jc w:val="both"/>
        <w:rPr>
          <w:rFonts w:ascii="Calibri" w:eastAsia="Calibri" w:hAnsi="Calibri" w:cs="Calibri"/>
          <w:sz w:val="22"/>
          <w:szCs w:val="22"/>
          <w:lang w:val="en-GB"/>
        </w:rPr>
      </w:pPr>
    </w:p>
    <w:p w:rsidR="00B572C5" w:rsidRPr="007C732E" w:rsidRDefault="00B572C5" w:rsidP="00A570B5">
      <w:pPr>
        <w:pStyle w:val="Normal1"/>
        <w:numPr>
          <w:ilvl w:val="0"/>
          <w:numId w:val="7"/>
        </w:numPr>
        <w:jc w:val="both"/>
        <w:rPr>
          <w:rFonts w:ascii="Calibri" w:eastAsia="Calibri" w:hAnsi="Calibri" w:cs="Calibri"/>
          <w:sz w:val="22"/>
          <w:szCs w:val="22"/>
          <w:lang w:val="en-GB"/>
        </w:rPr>
      </w:pPr>
      <w:r w:rsidRPr="007C732E">
        <w:rPr>
          <w:rFonts w:ascii="Calibri" w:eastAsia="Calibri" w:hAnsi="Calibri" w:cs="Calibri"/>
          <w:sz w:val="22"/>
          <w:szCs w:val="22"/>
          <w:lang w:val="en-GB"/>
        </w:rPr>
        <w:t>Government involvement in the design phase and its strong commitment and accountability positively contribute</w:t>
      </w:r>
      <w:r w:rsidR="002A545B" w:rsidRPr="007C732E">
        <w:rPr>
          <w:rFonts w:ascii="Calibri" w:eastAsia="Calibri" w:hAnsi="Calibri" w:cs="Calibri"/>
          <w:sz w:val="22"/>
          <w:szCs w:val="22"/>
          <w:lang w:val="en-GB"/>
        </w:rPr>
        <w:t>d</w:t>
      </w:r>
      <w:r w:rsidRPr="007C732E">
        <w:rPr>
          <w:rFonts w:ascii="Calibri" w:eastAsia="Calibri" w:hAnsi="Calibri" w:cs="Calibri"/>
          <w:sz w:val="22"/>
          <w:szCs w:val="22"/>
          <w:lang w:val="en-GB"/>
        </w:rPr>
        <w:t xml:space="preserve"> to and influence</w:t>
      </w:r>
      <w:r w:rsidR="00D1097A">
        <w:rPr>
          <w:rFonts w:ascii="Calibri" w:eastAsia="Calibri" w:hAnsi="Calibri" w:cs="Calibri"/>
          <w:sz w:val="22"/>
          <w:szCs w:val="22"/>
          <w:lang w:val="en-GB"/>
        </w:rPr>
        <w:t>d</w:t>
      </w:r>
      <w:r w:rsidRPr="007C732E">
        <w:rPr>
          <w:rFonts w:ascii="Calibri" w:eastAsia="Calibri" w:hAnsi="Calibri" w:cs="Calibri"/>
          <w:sz w:val="22"/>
          <w:szCs w:val="22"/>
          <w:lang w:val="en-GB"/>
        </w:rPr>
        <w:t xml:space="preserve"> the achievement of results.</w:t>
      </w:r>
    </w:p>
    <w:p w:rsidR="00B572C5" w:rsidRPr="007C732E" w:rsidRDefault="00B572C5" w:rsidP="00A570B5">
      <w:pPr>
        <w:pStyle w:val="Normal1"/>
        <w:numPr>
          <w:ilvl w:val="0"/>
          <w:numId w:val="7"/>
        </w:numPr>
        <w:jc w:val="both"/>
        <w:rPr>
          <w:rFonts w:ascii="Calibri" w:eastAsia="Calibri" w:hAnsi="Calibri" w:cs="Calibri"/>
          <w:sz w:val="22"/>
          <w:szCs w:val="22"/>
          <w:lang w:val="en-GB"/>
        </w:rPr>
      </w:pPr>
      <w:r w:rsidRPr="007C732E">
        <w:rPr>
          <w:rFonts w:ascii="Calibri" w:eastAsia="Calibri" w:hAnsi="Calibri" w:cs="Calibri"/>
          <w:sz w:val="22"/>
          <w:szCs w:val="22"/>
          <w:lang w:val="en-GB"/>
        </w:rPr>
        <w:t xml:space="preserve">Establishing strong partnerships with different stakeholders </w:t>
      </w:r>
      <w:r w:rsidR="0085355A">
        <w:rPr>
          <w:rFonts w:ascii="Calibri" w:eastAsia="Calibri" w:hAnsi="Calibri" w:cs="Calibri"/>
          <w:sz w:val="22"/>
          <w:szCs w:val="22"/>
          <w:lang w:val="en-GB"/>
        </w:rPr>
        <w:t xml:space="preserve">including the </w:t>
      </w:r>
      <w:r w:rsidRPr="007C732E">
        <w:rPr>
          <w:rFonts w:ascii="Calibri" w:eastAsia="Calibri" w:hAnsi="Calibri" w:cs="Calibri"/>
          <w:sz w:val="22"/>
          <w:szCs w:val="22"/>
          <w:lang w:val="en-GB"/>
        </w:rPr>
        <w:t xml:space="preserve">private sector, civil society, </w:t>
      </w:r>
      <w:r w:rsidR="0085355A">
        <w:rPr>
          <w:rFonts w:ascii="Calibri" w:eastAsia="Calibri" w:hAnsi="Calibri" w:cs="Calibri"/>
          <w:sz w:val="22"/>
          <w:szCs w:val="22"/>
          <w:lang w:val="en-GB"/>
        </w:rPr>
        <w:t xml:space="preserve">and </w:t>
      </w:r>
      <w:r w:rsidRPr="007C732E">
        <w:rPr>
          <w:rFonts w:ascii="Calibri" w:eastAsia="Calibri" w:hAnsi="Calibri" w:cs="Calibri"/>
          <w:sz w:val="22"/>
          <w:szCs w:val="22"/>
          <w:lang w:val="en-GB"/>
        </w:rPr>
        <w:t>bilateral</w:t>
      </w:r>
      <w:r w:rsidR="00960656">
        <w:rPr>
          <w:rFonts w:ascii="Calibri" w:eastAsia="Calibri" w:hAnsi="Calibri" w:cs="Calibri"/>
          <w:sz w:val="22"/>
          <w:szCs w:val="22"/>
          <w:lang w:val="en-GB"/>
        </w:rPr>
        <w:t xml:space="preserve"> organizations</w:t>
      </w:r>
      <w:r w:rsidRPr="007C732E">
        <w:rPr>
          <w:rFonts w:ascii="Calibri" w:eastAsia="Calibri" w:hAnsi="Calibri" w:cs="Calibri"/>
          <w:sz w:val="22"/>
          <w:szCs w:val="22"/>
          <w:lang w:val="en-GB"/>
        </w:rPr>
        <w:t xml:space="preserve"> </w:t>
      </w:r>
      <w:r w:rsidR="002A545B" w:rsidRPr="007C732E">
        <w:rPr>
          <w:rFonts w:ascii="Calibri" w:eastAsia="Calibri" w:hAnsi="Calibri" w:cs="Calibri"/>
          <w:sz w:val="22"/>
          <w:szCs w:val="22"/>
          <w:lang w:val="en-GB"/>
        </w:rPr>
        <w:t>was</w:t>
      </w:r>
      <w:r w:rsidRPr="007C732E">
        <w:rPr>
          <w:rFonts w:ascii="Calibri" w:eastAsia="Calibri" w:hAnsi="Calibri" w:cs="Calibri"/>
          <w:sz w:val="22"/>
          <w:szCs w:val="22"/>
          <w:lang w:val="en-GB"/>
        </w:rPr>
        <w:t xml:space="preserve"> </w:t>
      </w:r>
      <w:r w:rsidR="002A545B" w:rsidRPr="007C732E">
        <w:rPr>
          <w:rFonts w:ascii="Calibri" w:eastAsia="Calibri" w:hAnsi="Calibri" w:cs="Calibri"/>
          <w:sz w:val="22"/>
          <w:szCs w:val="22"/>
          <w:lang w:val="en-GB"/>
        </w:rPr>
        <w:t xml:space="preserve">an </w:t>
      </w:r>
      <w:r w:rsidRPr="007C732E">
        <w:rPr>
          <w:rFonts w:ascii="Calibri" w:eastAsia="Calibri" w:hAnsi="Calibri" w:cs="Calibri"/>
          <w:sz w:val="22"/>
          <w:szCs w:val="22"/>
          <w:lang w:val="en-GB"/>
        </w:rPr>
        <w:t xml:space="preserve">important </w:t>
      </w:r>
      <w:r w:rsidR="002A545B" w:rsidRPr="007C732E">
        <w:rPr>
          <w:rFonts w:ascii="Calibri" w:eastAsia="Calibri" w:hAnsi="Calibri" w:cs="Calibri"/>
          <w:sz w:val="22"/>
          <w:szCs w:val="22"/>
          <w:lang w:val="en-GB"/>
        </w:rPr>
        <w:t xml:space="preserve">contributing factor to the </w:t>
      </w:r>
      <w:r w:rsidRPr="007C732E">
        <w:rPr>
          <w:rFonts w:ascii="Calibri" w:eastAsia="Calibri" w:hAnsi="Calibri" w:cs="Calibri"/>
          <w:sz w:val="22"/>
          <w:szCs w:val="22"/>
          <w:lang w:val="en-GB"/>
        </w:rPr>
        <w:t xml:space="preserve">success of UN interventions in Rwanda. </w:t>
      </w:r>
    </w:p>
    <w:p w:rsidR="00B572C5" w:rsidRPr="007C732E" w:rsidRDefault="00B572C5" w:rsidP="00A570B5">
      <w:pPr>
        <w:pStyle w:val="Normal1"/>
        <w:numPr>
          <w:ilvl w:val="0"/>
          <w:numId w:val="7"/>
        </w:numPr>
        <w:jc w:val="both"/>
        <w:rPr>
          <w:rFonts w:ascii="Calibri" w:eastAsia="Calibri" w:hAnsi="Calibri" w:cs="Calibri"/>
          <w:sz w:val="22"/>
          <w:szCs w:val="22"/>
          <w:lang w:val="en-GB"/>
        </w:rPr>
      </w:pPr>
      <w:r w:rsidRPr="007C732E">
        <w:rPr>
          <w:rFonts w:ascii="Calibri" w:eastAsia="Calibri" w:hAnsi="Calibri" w:cs="Calibri"/>
          <w:sz w:val="22"/>
          <w:szCs w:val="22"/>
          <w:lang w:val="en-GB"/>
        </w:rPr>
        <w:t xml:space="preserve">The institutionalization of results </w:t>
      </w:r>
      <w:r w:rsidR="002A545B" w:rsidRPr="007C732E">
        <w:rPr>
          <w:rFonts w:ascii="Calibri" w:eastAsia="Calibri" w:hAnsi="Calibri" w:cs="Calibri"/>
          <w:sz w:val="22"/>
          <w:szCs w:val="22"/>
          <w:lang w:val="en-GB"/>
        </w:rPr>
        <w:t xml:space="preserve">ensured </w:t>
      </w:r>
      <w:r w:rsidR="003F082D" w:rsidRPr="007C732E">
        <w:rPr>
          <w:rFonts w:ascii="Calibri" w:eastAsia="Calibri" w:hAnsi="Calibri" w:cs="Calibri"/>
          <w:sz w:val="22"/>
          <w:szCs w:val="22"/>
          <w:lang w:val="en-GB"/>
        </w:rPr>
        <w:t>the</w:t>
      </w:r>
      <w:r w:rsidRPr="007C732E">
        <w:rPr>
          <w:rFonts w:ascii="Calibri" w:eastAsia="Calibri" w:hAnsi="Calibri" w:cs="Calibri"/>
          <w:sz w:val="22"/>
          <w:szCs w:val="22"/>
          <w:lang w:val="en-GB"/>
        </w:rPr>
        <w:t xml:space="preserve"> </w:t>
      </w:r>
      <w:r w:rsidR="002A545B" w:rsidRPr="007C732E">
        <w:rPr>
          <w:rFonts w:ascii="Calibri" w:eastAsia="Calibri" w:hAnsi="Calibri" w:cs="Calibri"/>
          <w:sz w:val="22"/>
          <w:szCs w:val="22"/>
          <w:lang w:val="en-GB"/>
        </w:rPr>
        <w:t>greater</w:t>
      </w:r>
      <w:r w:rsidRPr="007C732E">
        <w:rPr>
          <w:rFonts w:ascii="Calibri" w:eastAsia="Calibri" w:hAnsi="Calibri" w:cs="Calibri"/>
          <w:sz w:val="22"/>
          <w:szCs w:val="22"/>
          <w:lang w:val="en-GB"/>
        </w:rPr>
        <w:t xml:space="preserve"> </w:t>
      </w:r>
      <w:r w:rsidR="003F082D" w:rsidRPr="007C732E">
        <w:rPr>
          <w:rFonts w:ascii="Calibri" w:eastAsia="Calibri" w:hAnsi="Calibri" w:cs="Calibri"/>
          <w:sz w:val="22"/>
          <w:szCs w:val="22"/>
          <w:lang w:val="en-GB"/>
        </w:rPr>
        <w:t xml:space="preserve">potential for </w:t>
      </w:r>
      <w:r w:rsidRPr="007C732E">
        <w:rPr>
          <w:rFonts w:ascii="Calibri" w:eastAsia="Calibri" w:hAnsi="Calibri" w:cs="Calibri"/>
          <w:sz w:val="22"/>
          <w:szCs w:val="22"/>
          <w:lang w:val="en-GB"/>
        </w:rPr>
        <w:t>sustainability</w:t>
      </w:r>
      <w:r w:rsidR="002A545B" w:rsidRPr="007C732E">
        <w:rPr>
          <w:rFonts w:ascii="Calibri" w:eastAsia="Calibri" w:hAnsi="Calibri" w:cs="Calibri"/>
          <w:sz w:val="22"/>
          <w:szCs w:val="22"/>
          <w:lang w:val="en-GB"/>
        </w:rPr>
        <w:t>, since the G</w:t>
      </w:r>
      <w:r w:rsidRPr="007C732E">
        <w:rPr>
          <w:rFonts w:ascii="Calibri" w:eastAsia="Calibri" w:hAnsi="Calibri" w:cs="Calibri"/>
          <w:sz w:val="22"/>
          <w:szCs w:val="22"/>
          <w:lang w:val="en-GB"/>
        </w:rPr>
        <w:t xml:space="preserve">overnment </w:t>
      </w:r>
      <w:r w:rsidR="002A545B" w:rsidRPr="007C732E">
        <w:rPr>
          <w:rFonts w:ascii="Calibri" w:eastAsia="Calibri" w:hAnsi="Calibri" w:cs="Calibri"/>
          <w:sz w:val="22"/>
          <w:szCs w:val="22"/>
          <w:lang w:val="en-GB"/>
        </w:rPr>
        <w:t>was</w:t>
      </w:r>
      <w:r w:rsidRPr="007C732E">
        <w:rPr>
          <w:rFonts w:ascii="Calibri" w:eastAsia="Calibri" w:hAnsi="Calibri" w:cs="Calibri"/>
          <w:sz w:val="22"/>
          <w:szCs w:val="22"/>
          <w:lang w:val="en-GB"/>
        </w:rPr>
        <w:t xml:space="preserve"> involved at all programme stages</w:t>
      </w:r>
      <w:r w:rsidR="003F082D" w:rsidRPr="007C732E">
        <w:rPr>
          <w:rFonts w:ascii="Calibri" w:eastAsia="Calibri" w:hAnsi="Calibri" w:cs="Calibri"/>
          <w:sz w:val="22"/>
          <w:szCs w:val="22"/>
          <w:lang w:val="en-GB"/>
        </w:rPr>
        <w:t>, including</w:t>
      </w:r>
      <w:r w:rsidRPr="007C732E">
        <w:rPr>
          <w:rFonts w:ascii="Calibri" w:eastAsia="Calibri" w:hAnsi="Calibri" w:cs="Calibri"/>
          <w:sz w:val="22"/>
          <w:szCs w:val="22"/>
          <w:lang w:val="en-GB"/>
        </w:rPr>
        <w:t xml:space="preserve"> implementation.</w:t>
      </w:r>
    </w:p>
    <w:p w:rsidR="00B572C5" w:rsidRPr="00B96F9C" w:rsidRDefault="00B572C5" w:rsidP="00B572C5">
      <w:pPr>
        <w:pStyle w:val="Normal1"/>
        <w:jc w:val="both"/>
        <w:rPr>
          <w:rFonts w:ascii="Calibri" w:eastAsia="Calibri" w:hAnsi="Calibri" w:cs="Calibri"/>
          <w:sz w:val="22"/>
          <w:szCs w:val="22"/>
          <w:lang w:val="en-GB"/>
        </w:rPr>
      </w:pPr>
    </w:p>
    <w:p w:rsidR="00B572C5" w:rsidRPr="00B96F9C" w:rsidRDefault="004238BB" w:rsidP="00E7649B">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In addition, </w:t>
      </w:r>
      <w:proofErr w:type="gramStart"/>
      <w:r w:rsidRPr="00B96F9C">
        <w:rPr>
          <w:rFonts w:ascii="Calibri" w:eastAsia="Calibri" w:hAnsi="Calibri" w:cs="Calibri"/>
          <w:sz w:val="22"/>
          <w:szCs w:val="22"/>
          <w:lang w:val="en-GB"/>
        </w:rPr>
        <w:t>a number of</w:t>
      </w:r>
      <w:proofErr w:type="gramEnd"/>
      <w:r w:rsidRPr="00B96F9C">
        <w:rPr>
          <w:rFonts w:ascii="Calibri" w:eastAsia="Calibri" w:hAnsi="Calibri" w:cs="Calibri"/>
          <w:sz w:val="22"/>
          <w:szCs w:val="22"/>
          <w:lang w:val="en-GB"/>
        </w:rPr>
        <w:t xml:space="preserve"> </w:t>
      </w:r>
      <w:r w:rsidR="00B572C5" w:rsidRPr="00B96F9C">
        <w:rPr>
          <w:rFonts w:ascii="Calibri" w:eastAsia="Calibri" w:hAnsi="Calibri" w:cs="Calibri"/>
          <w:sz w:val="22"/>
          <w:szCs w:val="22"/>
          <w:lang w:val="en-GB"/>
        </w:rPr>
        <w:t xml:space="preserve">specific recommendations </w:t>
      </w:r>
      <w:r w:rsidRPr="00B96F9C">
        <w:rPr>
          <w:rFonts w:ascii="Calibri" w:eastAsia="Calibri" w:hAnsi="Calibri" w:cs="Calibri"/>
          <w:sz w:val="22"/>
          <w:szCs w:val="22"/>
          <w:lang w:val="en-GB"/>
        </w:rPr>
        <w:t xml:space="preserve">from the final evaluation of the UNDAP 2013-2018 were </w:t>
      </w:r>
      <w:r w:rsidR="00693C4D" w:rsidRPr="00B96F9C">
        <w:rPr>
          <w:rFonts w:ascii="Calibri" w:eastAsia="Calibri" w:hAnsi="Calibri" w:cs="Calibri"/>
          <w:sz w:val="22"/>
          <w:szCs w:val="22"/>
          <w:lang w:val="en-GB"/>
        </w:rPr>
        <w:t xml:space="preserve">duly considered </w:t>
      </w:r>
      <w:r w:rsidR="00E14172" w:rsidRPr="00B96F9C">
        <w:rPr>
          <w:rFonts w:ascii="Calibri" w:eastAsia="Calibri" w:hAnsi="Calibri" w:cs="Calibri"/>
          <w:sz w:val="22"/>
          <w:szCs w:val="22"/>
          <w:lang w:val="en-GB"/>
        </w:rPr>
        <w:t xml:space="preserve">and incorporated in the </w:t>
      </w:r>
      <w:r w:rsidR="00B572C5" w:rsidRPr="00B96F9C">
        <w:rPr>
          <w:rFonts w:ascii="Calibri" w:eastAsia="Calibri" w:hAnsi="Calibri" w:cs="Calibri"/>
          <w:sz w:val="22"/>
          <w:szCs w:val="22"/>
          <w:lang w:val="en-GB"/>
        </w:rPr>
        <w:t>development of the UNDAP</w:t>
      </w:r>
      <w:r w:rsidR="00960656">
        <w:rPr>
          <w:rFonts w:ascii="Calibri" w:eastAsia="Calibri" w:hAnsi="Calibri" w:cs="Calibri"/>
          <w:sz w:val="22"/>
          <w:szCs w:val="22"/>
          <w:lang w:val="en-GB"/>
        </w:rPr>
        <w:t xml:space="preserve"> II</w:t>
      </w:r>
      <w:r w:rsidR="00B572C5" w:rsidRPr="00B96F9C">
        <w:rPr>
          <w:rFonts w:ascii="Calibri" w:eastAsia="Calibri" w:hAnsi="Calibri" w:cs="Calibri"/>
          <w:sz w:val="22"/>
          <w:szCs w:val="22"/>
          <w:lang w:val="en-GB"/>
        </w:rPr>
        <w:t>.</w:t>
      </w:r>
      <w:r w:rsidR="00E7649B" w:rsidRPr="00B96F9C">
        <w:rPr>
          <w:rFonts w:ascii="Calibri" w:eastAsia="Calibri" w:hAnsi="Calibri" w:cs="Calibri"/>
          <w:sz w:val="22"/>
          <w:szCs w:val="22"/>
          <w:lang w:val="en-GB"/>
        </w:rPr>
        <w:t xml:space="preserve"> </w:t>
      </w:r>
      <w:r w:rsidR="00B572C5" w:rsidRPr="00B96F9C">
        <w:rPr>
          <w:rFonts w:ascii="Calibri" w:eastAsia="Calibri" w:hAnsi="Calibri" w:cs="Calibri"/>
          <w:sz w:val="22"/>
          <w:szCs w:val="22"/>
          <w:lang w:val="en-GB"/>
        </w:rPr>
        <w:t>These recommendations call</w:t>
      </w:r>
      <w:r w:rsidR="00960656">
        <w:rPr>
          <w:rFonts w:ascii="Calibri" w:eastAsia="Calibri" w:hAnsi="Calibri" w:cs="Calibri"/>
          <w:sz w:val="22"/>
          <w:szCs w:val="22"/>
          <w:lang w:val="en-GB"/>
        </w:rPr>
        <w:t>ed</w:t>
      </w:r>
      <w:r w:rsidR="00B572C5" w:rsidRPr="00B96F9C">
        <w:rPr>
          <w:rFonts w:ascii="Calibri" w:eastAsia="Calibri" w:hAnsi="Calibri" w:cs="Calibri"/>
          <w:sz w:val="22"/>
          <w:szCs w:val="22"/>
          <w:lang w:val="en-GB"/>
        </w:rPr>
        <w:t xml:space="preserve"> for the UN </w:t>
      </w:r>
      <w:r w:rsidR="00E14172" w:rsidRPr="00B96F9C">
        <w:rPr>
          <w:rFonts w:ascii="Calibri" w:eastAsia="Calibri" w:hAnsi="Calibri" w:cs="Calibri"/>
          <w:sz w:val="22"/>
          <w:szCs w:val="22"/>
          <w:lang w:val="en-GB"/>
        </w:rPr>
        <w:t xml:space="preserve">in Rwanda </w:t>
      </w:r>
      <w:r w:rsidR="00B572C5" w:rsidRPr="00B96F9C">
        <w:rPr>
          <w:rFonts w:ascii="Calibri" w:eastAsia="Calibri" w:hAnsi="Calibri" w:cs="Calibri"/>
          <w:sz w:val="22"/>
          <w:szCs w:val="22"/>
          <w:lang w:val="en-GB"/>
        </w:rPr>
        <w:t>to</w:t>
      </w:r>
      <w:r w:rsidR="00CD112B">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p>
    <w:p w:rsidR="00B572C5" w:rsidRPr="00B96F9C" w:rsidRDefault="00B572C5" w:rsidP="00E7649B">
      <w:pPr>
        <w:pStyle w:val="Normal1"/>
        <w:jc w:val="both"/>
        <w:rPr>
          <w:rFonts w:ascii="Calibri" w:eastAsia="Calibri" w:hAnsi="Calibri" w:cs="Calibri"/>
          <w:sz w:val="22"/>
          <w:szCs w:val="22"/>
          <w:lang w:val="en-GB"/>
        </w:rPr>
      </w:pPr>
    </w:p>
    <w:p w:rsidR="00B572C5" w:rsidRPr="00B96F9C" w:rsidRDefault="00B572C5" w:rsidP="00E7649B">
      <w:pPr>
        <w:pStyle w:val="Normal1"/>
        <w:numPr>
          <w:ilvl w:val="0"/>
          <w:numId w:val="6"/>
        </w:numPr>
        <w:jc w:val="both"/>
        <w:rPr>
          <w:rFonts w:ascii="Calibri" w:eastAsia="Calibri" w:hAnsi="Calibri" w:cs="Calibri"/>
          <w:sz w:val="22"/>
          <w:szCs w:val="22"/>
          <w:lang w:val="en-GB"/>
        </w:rPr>
      </w:pPr>
      <w:r w:rsidRPr="00B96F9C">
        <w:rPr>
          <w:rFonts w:ascii="Calibri" w:eastAsia="Calibri" w:hAnsi="Calibri" w:cs="Calibri"/>
          <w:sz w:val="22"/>
          <w:szCs w:val="22"/>
          <w:lang w:val="en-GB"/>
        </w:rPr>
        <w:t>Strengthen the nexus between humanitarian and development programming</w:t>
      </w:r>
      <w:r w:rsidR="00E14172"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ensuring the explicit integration of Disaster Risk Management principles in development planning and implementation</w:t>
      </w:r>
      <w:r w:rsidR="00E14172"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w:t>
      </w:r>
    </w:p>
    <w:p w:rsidR="00B572C5" w:rsidRPr="00B96F9C" w:rsidRDefault="00B572C5" w:rsidP="00E7649B">
      <w:pPr>
        <w:pStyle w:val="Normal1"/>
        <w:numPr>
          <w:ilvl w:val="0"/>
          <w:numId w:val="6"/>
        </w:numPr>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Identify and address the needs of most vulnerable groups in programme planning, implementation and reporting </w:t>
      </w:r>
      <w:r w:rsidR="007B52C4" w:rsidRPr="00B96F9C">
        <w:rPr>
          <w:rFonts w:ascii="Calibri" w:eastAsia="Calibri" w:hAnsi="Calibri" w:cs="Calibri"/>
          <w:sz w:val="22"/>
          <w:szCs w:val="22"/>
          <w:lang w:val="en-GB"/>
        </w:rPr>
        <w:t>using</w:t>
      </w:r>
      <w:r w:rsidRPr="00B96F9C">
        <w:rPr>
          <w:rFonts w:ascii="Calibri" w:eastAsia="Calibri" w:hAnsi="Calibri" w:cs="Calibri"/>
          <w:sz w:val="22"/>
          <w:szCs w:val="22"/>
          <w:lang w:val="en-GB"/>
        </w:rPr>
        <w:t xml:space="preserve"> disaggregated data on vulnerable groups</w:t>
      </w:r>
      <w:r w:rsidR="00A83405">
        <w:rPr>
          <w:rFonts w:ascii="Calibri" w:eastAsia="Calibri" w:hAnsi="Calibri" w:cs="Calibri"/>
          <w:sz w:val="22"/>
          <w:szCs w:val="22"/>
          <w:lang w:val="en-GB"/>
        </w:rPr>
        <w:t>;</w:t>
      </w:r>
    </w:p>
    <w:p w:rsidR="00B572C5" w:rsidRPr="00B96F9C" w:rsidRDefault="00B572C5" w:rsidP="00E7649B">
      <w:pPr>
        <w:pStyle w:val="Normal1"/>
        <w:numPr>
          <w:ilvl w:val="0"/>
          <w:numId w:val="6"/>
        </w:numPr>
        <w:jc w:val="both"/>
        <w:rPr>
          <w:rFonts w:ascii="Calibri" w:eastAsia="Calibri" w:hAnsi="Calibri" w:cs="Calibri"/>
          <w:sz w:val="22"/>
          <w:szCs w:val="22"/>
          <w:lang w:val="en-GB"/>
        </w:rPr>
      </w:pPr>
      <w:r w:rsidRPr="00B96F9C">
        <w:rPr>
          <w:rFonts w:ascii="Calibri" w:eastAsia="Calibri" w:hAnsi="Calibri" w:cs="Calibri"/>
          <w:sz w:val="22"/>
          <w:szCs w:val="22"/>
          <w:lang w:val="en-GB"/>
        </w:rPr>
        <w:t>Reinforce capacity development</w:t>
      </w:r>
      <w:r w:rsidR="00E14172"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especially ownership of these efforts by stakeholders</w:t>
      </w:r>
      <w:r w:rsidR="00E14172"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to ensure the longer-term utilization and sustainability of new knowledge and abilities.</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In addition, strengthen the UNDAP results framework by clearly articulating the metrics for the measuring the quality and sustainability of capacity development efforts.</w:t>
      </w:r>
    </w:p>
    <w:p w:rsidR="00B572C5" w:rsidRPr="00B96F9C" w:rsidRDefault="00B572C5" w:rsidP="00E7649B">
      <w:pPr>
        <w:pStyle w:val="Normal1"/>
        <w:numPr>
          <w:ilvl w:val="0"/>
          <w:numId w:val="6"/>
        </w:numPr>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Strengthen the UNDAP results framework to include clear indicators, baselines targets and means of verification, a list of partners and a common budgetary framework and where relevant, links to other UN plans. In </w:t>
      </w:r>
      <w:r w:rsidR="009F4769" w:rsidRPr="00B96F9C">
        <w:rPr>
          <w:rFonts w:ascii="Calibri" w:eastAsia="Calibri" w:hAnsi="Calibri" w:cs="Calibri"/>
          <w:sz w:val="22"/>
          <w:szCs w:val="22"/>
          <w:lang w:val="en-GB"/>
        </w:rPr>
        <w:t>addition,</w:t>
      </w:r>
      <w:r w:rsidRPr="00B96F9C">
        <w:rPr>
          <w:rFonts w:ascii="Calibri" w:eastAsia="Calibri" w:hAnsi="Calibri" w:cs="Calibri"/>
          <w:sz w:val="22"/>
          <w:szCs w:val="22"/>
          <w:lang w:val="en-GB"/>
        </w:rPr>
        <w:t xml:space="preserve"> strengthen mechanisms for monitoring and reporting and align UNDAP planning documents to the results framework. </w:t>
      </w:r>
    </w:p>
    <w:p w:rsidR="00E7649B" w:rsidRPr="002F59D5" w:rsidRDefault="00B572C5" w:rsidP="007D63CF">
      <w:pPr>
        <w:pStyle w:val="Normal1"/>
        <w:numPr>
          <w:ilvl w:val="0"/>
          <w:numId w:val="6"/>
        </w:numPr>
        <w:jc w:val="both"/>
        <w:rPr>
          <w:rFonts w:ascii="Calibri" w:eastAsia="Calibri" w:hAnsi="Calibri" w:cs="Calibri"/>
          <w:b/>
          <w:sz w:val="22"/>
          <w:szCs w:val="22"/>
          <w:lang w:val="en-GB"/>
        </w:rPr>
      </w:pPr>
      <w:r w:rsidRPr="00B96F9C">
        <w:rPr>
          <w:rFonts w:ascii="Calibri" w:eastAsia="Calibri" w:hAnsi="Calibri" w:cs="Calibri"/>
          <w:sz w:val="22"/>
          <w:szCs w:val="22"/>
          <w:lang w:val="en-GB"/>
        </w:rPr>
        <w:t>Address funding in a more sustainable manner in the UNDAP</w:t>
      </w:r>
      <w:r w:rsidR="00E14172" w:rsidRPr="00B96F9C">
        <w:rPr>
          <w:rFonts w:ascii="Calibri" w:eastAsia="Calibri" w:hAnsi="Calibri" w:cs="Calibri"/>
          <w:sz w:val="22"/>
          <w:szCs w:val="22"/>
          <w:lang w:val="en-GB"/>
        </w:rPr>
        <w:t xml:space="preserve"> -</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including partnerships</w:t>
      </w:r>
      <w:r w:rsidR="008A5949">
        <w:rPr>
          <w:rFonts w:ascii="Calibri" w:eastAsia="Calibri" w:hAnsi="Calibri" w:cs="Calibri"/>
          <w:sz w:val="22"/>
          <w:szCs w:val="22"/>
          <w:lang w:val="en-GB"/>
        </w:rPr>
        <w:t xml:space="preserve"> </w:t>
      </w:r>
      <w:r w:rsidR="00E14172" w:rsidRPr="00B96F9C">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by ensuring that the roles and responsibilities </w:t>
      </w:r>
      <w:r w:rsidR="004C034A" w:rsidRPr="00B96F9C">
        <w:rPr>
          <w:rFonts w:ascii="Calibri" w:eastAsia="Calibri" w:hAnsi="Calibri" w:cs="Calibri"/>
          <w:sz w:val="22"/>
          <w:szCs w:val="22"/>
          <w:lang w:val="en-GB"/>
        </w:rPr>
        <w:t>for</w:t>
      </w:r>
      <w:r w:rsidRPr="00B96F9C">
        <w:rPr>
          <w:rFonts w:ascii="Calibri" w:eastAsia="Calibri" w:hAnsi="Calibri" w:cs="Calibri"/>
          <w:sz w:val="22"/>
          <w:szCs w:val="22"/>
          <w:lang w:val="en-GB"/>
        </w:rPr>
        <w:t xml:space="preserve"> resource mobilization are clearly outlined and understood by the different coordinating mechanisms under the O</w:t>
      </w:r>
      <w:r w:rsidR="00E14172" w:rsidRPr="00B96F9C">
        <w:rPr>
          <w:rFonts w:ascii="Calibri" w:eastAsia="Calibri" w:hAnsi="Calibri" w:cs="Calibri"/>
          <w:sz w:val="22"/>
          <w:szCs w:val="22"/>
          <w:lang w:val="en-GB"/>
        </w:rPr>
        <w:t>ne UN</w:t>
      </w:r>
      <w:r w:rsidR="00D1097A">
        <w:rPr>
          <w:rFonts w:ascii="Calibri" w:eastAsia="Calibri" w:hAnsi="Calibri" w:cs="Calibri"/>
          <w:sz w:val="22"/>
          <w:szCs w:val="22"/>
          <w:lang w:val="en-GB"/>
        </w:rPr>
        <w:t xml:space="preserve"> umbrella</w:t>
      </w:r>
      <w:r w:rsidRPr="00B96F9C">
        <w:rPr>
          <w:rFonts w:ascii="Calibri" w:eastAsia="Calibri" w:hAnsi="Calibri" w:cs="Calibri"/>
          <w:sz w:val="22"/>
          <w:szCs w:val="22"/>
          <w:lang w:val="en-GB"/>
        </w:rPr>
        <w:t xml:space="preserve">. </w:t>
      </w:r>
    </w:p>
    <w:p w:rsidR="00403384" w:rsidRPr="002F59D5" w:rsidRDefault="00403384" w:rsidP="00403384">
      <w:pPr>
        <w:pStyle w:val="Normal1"/>
        <w:jc w:val="both"/>
        <w:rPr>
          <w:rFonts w:ascii="Calibri" w:eastAsia="Calibri" w:hAnsi="Calibri" w:cs="Calibri"/>
          <w:sz w:val="22"/>
          <w:szCs w:val="22"/>
          <w:lang w:val="en-GB"/>
        </w:rPr>
      </w:pPr>
    </w:p>
    <w:p w:rsidR="00403384" w:rsidRPr="002F59D5" w:rsidRDefault="00403384" w:rsidP="002F59D5">
      <w:pPr>
        <w:pStyle w:val="Normal1"/>
        <w:jc w:val="both"/>
        <w:rPr>
          <w:rFonts w:ascii="Calibri" w:eastAsia="Calibri" w:hAnsi="Calibri" w:cs="Calibri"/>
          <w:sz w:val="22"/>
          <w:szCs w:val="22"/>
          <w:lang w:val="en-GB"/>
        </w:rPr>
      </w:pPr>
      <w:r w:rsidRPr="002F59D5">
        <w:rPr>
          <w:rFonts w:ascii="Calibri" w:eastAsia="Calibri" w:hAnsi="Calibri" w:cs="Calibri"/>
          <w:sz w:val="22"/>
          <w:szCs w:val="22"/>
          <w:lang w:val="en-GB"/>
        </w:rPr>
        <w:t>In addition</w:t>
      </w:r>
      <w:r w:rsidR="005A4868">
        <w:rPr>
          <w:rFonts w:ascii="Calibri" w:eastAsia="Calibri" w:hAnsi="Calibri" w:cs="Calibri"/>
          <w:sz w:val="22"/>
          <w:szCs w:val="22"/>
          <w:lang w:val="en-GB"/>
        </w:rPr>
        <w:t>,</w:t>
      </w:r>
      <w:r w:rsidR="00C23D33">
        <w:rPr>
          <w:rFonts w:ascii="Calibri" w:eastAsia="Calibri" w:hAnsi="Calibri" w:cs="Calibri"/>
          <w:sz w:val="22"/>
          <w:szCs w:val="22"/>
          <w:lang w:val="en-GB"/>
        </w:rPr>
        <w:t xml:space="preserve"> </w:t>
      </w:r>
      <w:r w:rsidRPr="002F59D5">
        <w:rPr>
          <w:rFonts w:ascii="Calibri" w:eastAsia="Calibri" w:hAnsi="Calibri" w:cs="Calibri"/>
          <w:sz w:val="22"/>
          <w:szCs w:val="22"/>
          <w:lang w:val="en-GB"/>
        </w:rPr>
        <w:t xml:space="preserve">the experience of the </w:t>
      </w:r>
      <w:r w:rsidR="00C23D33" w:rsidRPr="002F59D5">
        <w:rPr>
          <w:rFonts w:ascii="Calibri" w:eastAsia="Calibri" w:hAnsi="Calibri" w:cs="Calibri"/>
          <w:sz w:val="22"/>
          <w:szCs w:val="22"/>
          <w:lang w:val="en-GB"/>
        </w:rPr>
        <w:t>2013-2018 UNDAP management and coordination architecture was found to be relatively cumbersome, with overlapping roles and functions reducing efficiencies and effectiveness.</w:t>
      </w:r>
      <w:r w:rsidR="003F5195">
        <w:rPr>
          <w:rFonts w:ascii="Calibri" w:eastAsia="Calibri" w:hAnsi="Calibri" w:cs="Calibri"/>
          <w:sz w:val="22"/>
          <w:szCs w:val="22"/>
          <w:lang w:val="en-GB"/>
        </w:rPr>
        <w:t xml:space="preserve"> </w:t>
      </w:r>
      <w:r w:rsidR="00C23D33">
        <w:rPr>
          <w:rFonts w:ascii="Calibri" w:eastAsia="Calibri" w:hAnsi="Calibri" w:cs="Calibri"/>
          <w:sz w:val="22"/>
          <w:szCs w:val="22"/>
          <w:lang w:val="en-GB"/>
        </w:rPr>
        <w:t>An important lesson learnt was the need for ration</w:t>
      </w:r>
      <w:r w:rsidR="005A4868">
        <w:rPr>
          <w:rFonts w:ascii="Calibri" w:eastAsia="Calibri" w:hAnsi="Calibri" w:cs="Calibri"/>
          <w:sz w:val="22"/>
          <w:szCs w:val="22"/>
          <w:lang w:val="en-GB"/>
        </w:rPr>
        <w:t>alisation</w:t>
      </w:r>
      <w:r w:rsidR="00C23D33">
        <w:rPr>
          <w:rFonts w:ascii="Calibri" w:eastAsia="Calibri" w:hAnsi="Calibri" w:cs="Calibri"/>
          <w:sz w:val="22"/>
          <w:szCs w:val="22"/>
          <w:lang w:val="en-GB"/>
        </w:rPr>
        <w:t xml:space="preserve"> of the architec</w:t>
      </w:r>
      <w:r w:rsidR="005A4868">
        <w:rPr>
          <w:rFonts w:ascii="Calibri" w:eastAsia="Calibri" w:hAnsi="Calibri" w:cs="Calibri"/>
          <w:sz w:val="22"/>
          <w:szCs w:val="22"/>
          <w:lang w:val="en-GB"/>
        </w:rPr>
        <w:t>ture</w:t>
      </w:r>
      <w:r w:rsidR="00C23D33">
        <w:rPr>
          <w:rFonts w:ascii="Calibri" w:eastAsia="Calibri" w:hAnsi="Calibri" w:cs="Calibri"/>
          <w:sz w:val="22"/>
          <w:szCs w:val="22"/>
          <w:lang w:val="en-GB"/>
        </w:rPr>
        <w:t>, and clear defini</w:t>
      </w:r>
      <w:r w:rsidR="005A4868">
        <w:rPr>
          <w:rFonts w:ascii="Calibri" w:eastAsia="Calibri" w:hAnsi="Calibri" w:cs="Calibri"/>
          <w:sz w:val="22"/>
          <w:szCs w:val="22"/>
          <w:lang w:val="en-GB"/>
        </w:rPr>
        <w:t xml:space="preserve">tion </w:t>
      </w:r>
      <w:r w:rsidR="00C23D33">
        <w:rPr>
          <w:rFonts w:ascii="Calibri" w:eastAsia="Calibri" w:hAnsi="Calibri" w:cs="Calibri"/>
          <w:sz w:val="22"/>
          <w:szCs w:val="22"/>
          <w:lang w:val="en-GB"/>
        </w:rPr>
        <w:t>of roles and responsibili</w:t>
      </w:r>
      <w:r w:rsidR="005A4868">
        <w:rPr>
          <w:rFonts w:ascii="Calibri" w:eastAsia="Calibri" w:hAnsi="Calibri" w:cs="Calibri"/>
          <w:sz w:val="22"/>
          <w:szCs w:val="22"/>
          <w:lang w:val="en-GB"/>
        </w:rPr>
        <w:t>ti</w:t>
      </w:r>
      <w:r w:rsidR="00C23D33">
        <w:rPr>
          <w:rFonts w:ascii="Calibri" w:eastAsia="Calibri" w:hAnsi="Calibri" w:cs="Calibri"/>
          <w:sz w:val="22"/>
          <w:szCs w:val="22"/>
          <w:lang w:val="en-GB"/>
        </w:rPr>
        <w:t xml:space="preserve">es and </w:t>
      </w:r>
      <w:r w:rsidR="005A4868">
        <w:rPr>
          <w:rFonts w:ascii="Calibri" w:eastAsia="Calibri" w:hAnsi="Calibri" w:cs="Calibri"/>
          <w:sz w:val="22"/>
          <w:szCs w:val="22"/>
          <w:lang w:val="en-GB"/>
        </w:rPr>
        <w:t xml:space="preserve">systems for ensuring </w:t>
      </w:r>
      <w:r w:rsidR="00C23D33">
        <w:rPr>
          <w:rFonts w:ascii="Calibri" w:eastAsia="Calibri" w:hAnsi="Calibri" w:cs="Calibri"/>
          <w:sz w:val="22"/>
          <w:szCs w:val="22"/>
          <w:lang w:val="en-GB"/>
        </w:rPr>
        <w:t>accountabilit</w:t>
      </w:r>
      <w:r w:rsidR="005A4868">
        <w:rPr>
          <w:rFonts w:ascii="Calibri" w:eastAsia="Calibri" w:hAnsi="Calibri" w:cs="Calibri"/>
          <w:sz w:val="22"/>
          <w:szCs w:val="22"/>
          <w:lang w:val="en-GB"/>
        </w:rPr>
        <w:t xml:space="preserve">y of the various structures and their individual members. </w:t>
      </w:r>
    </w:p>
    <w:p w:rsidR="00E7649B" w:rsidRPr="00B96F9C" w:rsidRDefault="00E7649B" w:rsidP="00E7649B">
      <w:pPr>
        <w:pStyle w:val="Normal1"/>
        <w:jc w:val="both"/>
        <w:rPr>
          <w:rFonts w:ascii="Calibri" w:eastAsia="Calibri" w:hAnsi="Calibri" w:cs="Calibri"/>
          <w:b/>
          <w:sz w:val="22"/>
          <w:szCs w:val="22"/>
          <w:highlight w:val="yellow"/>
          <w:lang w:val="en-GB"/>
        </w:rPr>
      </w:pPr>
    </w:p>
    <w:p w:rsidR="00605418" w:rsidRPr="00335A06" w:rsidRDefault="009A3B43">
      <w:pPr>
        <w:pStyle w:val="Heading2"/>
        <w:rPr>
          <w:rFonts w:asciiTheme="majorHAnsi" w:hAnsiTheme="majorHAnsi" w:cstheme="majorHAnsi"/>
          <w:sz w:val="24"/>
          <w:szCs w:val="24"/>
          <w:lang w:val="en-GB"/>
        </w:rPr>
      </w:pPr>
      <w:bookmarkStart w:id="11" w:name="_Toc510098839"/>
      <w:r>
        <w:rPr>
          <w:rFonts w:asciiTheme="majorHAnsi" w:hAnsiTheme="majorHAnsi" w:cstheme="majorHAnsi"/>
          <w:sz w:val="24"/>
          <w:szCs w:val="24"/>
          <w:lang w:val="en-GB"/>
        </w:rPr>
        <w:t>1</w:t>
      </w:r>
      <w:r w:rsidR="00ED0E5C" w:rsidRPr="00335A06">
        <w:rPr>
          <w:rFonts w:asciiTheme="majorHAnsi" w:hAnsiTheme="majorHAnsi" w:cstheme="majorHAnsi"/>
          <w:sz w:val="24"/>
          <w:szCs w:val="24"/>
          <w:lang w:val="en-GB"/>
        </w:rPr>
        <w:t xml:space="preserve">.3. The UNDAP </w:t>
      </w:r>
      <w:r w:rsidR="00EE4B3D" w:rsidRPr="00335A06">
        <w:rPr>
          <w:rFonts w:asciiTheme="majorHAnsi" w:hAnsiTheme="majorHAnsi" w:cstheme="majorHAnsi"/>
          <w:sz w:val="24"/>
          <w:szCs w:val="24"/>
          <w:lang w:val="en-GB"/>
        </w:rPr>
        <w:t xml:space="preserve">II </w:t>
      </w:r>
      <w:r w:rsidR="00ED0E5C" w:rsidRPr="00335A06">
        <w:rPr>
          <w:rFonts w:asciiTheme="majorHAnsi" w:hAnsiTheme="majorHAnsi" w:cstheme="majorHAnsi"/>
          <w:sz w:val="24"/>
          <w:szCs w:val="24"/>
          <w:lang w:val="en-GB"/>
        </w:rPr>
        <w:t>preparation process</w:t>
      </w:r>
      <w:bookmarkEnd w:id="11"/>
      <w:r w:rsidR="00ED0E5C" w:rsidRPr="00335A06">
        <w:rPr>
          <w:rFonts w:asciiTheme="majorHAnsi" w:hAnsiTheme="majorHAnsi" w:cstheme="majorHAnsi"/>
          <w:sz w:val="24"/>
          <w:szCs w:val="24"/>
          <w:lang w:val="en-GB"/>
        </w:rPr>
        <w:t xml:space="preserve"> </w:t>
      </w:r>
    </w:p>
    <w:p w:rsidR="00605418" w:rsidRPr="00B96F9C" w:rsidRDefault="00605418" w:rsidP="00E7649B">
      <w:pPr>
        <w:pStyle w:val="Normal1"/>
        <w:jc w:val="both"/>
        <w:rPr>
          <w:rFonts w:ascii="Calibri" w:eastAsia="Calibri" w:hAnsi="Calibri" w:cs="Calibri"/>
          <w:b/>
          <w:sz w:val="22"/>
          <w:szCs w:val="22"/>
          <w:highlight w:val="yellow"/>
          <w:lang w:val="en-GB"/>
        </w:rPr>
      </w:pPr>
    </w:p>
    <w:p w:rsidR="00125D18" w:rsidRPr="007C732E" w:rsidRDefault="00CB0CCD" w:rsidP="00CB0CCD">
      <w:pPr>
        <w:jc w:val="both"/>
        <w:rPr>
          <w:rFonts w:ascii="Calibri" w:hAnsi="Calibri"/>
          <w:sz w:val="22"/>
          <w:szCs w:val="22"/>
        </w:rPr>
      </w:pPr>
      <w:r w:rsidRPr="007C732E">
        <w:rPr>
          <w:rFonts w:ascii="Calibri" w:hAnsi="Calibri"/>
          <w:sz w:val="22"/>
          <w:szCs w:val="22"/>
        </w:rPr>
        <w:t xml:space="preserve">The UNDAP development process commenced with the </w:t>
      </w:r>
      <w:r w:rsidR="00FB6D50" w:rsidRPr="007C732E">
        <w:rPr>
          <w:rFonts w:ascii="Calibri" w:hAnsi="Calibri"/>
          <w:sz w:val="22"/>
          <w:szCs w:val="22"/>
        </w:rPr>
        <w:t xml:space="preserve">preparation of a </w:t>
      </w:r>
      <w:r w:rsidRPr="007C732E">
        <w:rPr>
          <w:rFonts w:ascii="Calibri" w:hAnsi="Calibri"/>
          <w:sz w:val="22"/>
          <w:szCs w:val="22"/>
        </w:rPr>
        <w:t>Roadmap which was drafted and approved by the One UN Steering Committee in September 2016.</w:t>
      </w:r>
      <w:r w:rsidR="003F5195">
        <w:rPr>
          <w:rFonts w:ascii="Calibri" w:hAnsi="Calibri"/>
          <w:sz w:val="22"/>
          <w:szCs w:val="22"/>
        </w:rPr>
        <w:t xml:space="preserve"> </w:t>
      </w:r>
      <w:r w:rsidRPr="007C732E">
        <w:rPr>
          <w:rFonts w:ascii="Calibri" w:hAnsi="Calibri"/>
          <w:sz w:val="22"/>
          <w:szCs w:val="22"/>
        </w:rPr>
        <w:t xml:space="preserve">To guide the implementation of the roadmap, an UNDAP Task Force was constituted to provide </w:t>
      </w:r>
      <w:r w:rsidR="001010A4" w:rsidRPr="007C732E">
        <w:rPr>
          <w:rFonts w:ascii="Calibri" w:hAnsi="Calibri"/>
          <w:sz w:val="22"/>
          <w:szCs w:val="22"/>
        </w:rPr>
        <w:t xml:space="preserve">overall </w:t>
      </w:r>
      <w:r w:rsidRPr="007C732E">
        <w:rPr>
          <w:rFonts w:ascii="Calibri" w:hAnsi="Calibri"/>
          <w:sz w:val="22"/>
          <w:szCs w:val="22"/>
        </w:rPr>
        <w:t>quality assurance</w:t>
      </w:r>
      <w:r w:rsidR="00125D18" w:rsidRPr="007C732E">
        <w:rPr>
          <w:rFonts w:ascii="Calibri" w:hAnsi="Calibri"/>
          <w:sz w:val="22"/>
          <w:szCs w:val="22"/>
        </w:rPr>
        <w:t>,</w:t>
      </w:r>
      <w:r w:rsidRPr="007C732E">
        <w:rPr>
          <w:rFonts w:ascii="Calibri" w:hAnsi="Calibri"/>
          <w:sz w:val="22"/>
          <w:szCs w:val="22"/>
        </w:rPr>
        <w:t xml:space="preserve"> </w:t>
      </w:r>
      <w:r w:rsidR="001010A4" w:rsidRPr="007C732E">
        <w:rPr>
          <w:rFonts w:ascii="Calibri" w:hAnsi="Calibri"/>
          <w:sz w:val="22"/>
          <w:szCs w:val="22"/>
        </w:rPr>
        <w:t xml:space="preserve">with </w:t>
      </w:r>
      <w:r w:rsidRPr="007C732E">
        <w:rPr>
          <w:rFonts w:ascii="Calibri" w:hAnsi="Calibri"/>
          <w:sz w:val="22"/>
          <w:szCs w:val="22"/>
        </w:rPr>
        <w:t xml:space="preserve">technical support </w:t>
      </w:r>
      <w:r w:rsidR="001010A4" w:rsidRPr="007C732E">
        <w:rPr>
          <w:rFonts w:ascii="Calibri" w:hAnsi="Calibri"/>
          <w:sz w:val="22"/>
          <w:szCs w:val="22"/>
        </w:rPr>
        <w:t xml:space="preserve">from the </w:t>
      </w:r>
      <w:r w:rsidR="00125D18" w:rsidRPr="007C732E">
        <w:rPr>
          <w:rFonts w:ascii="Calibri" w:hAnsi="Calibri"/>
          <w:sz w:val="22"/>
          <w:szCs w:val="22"/>
        </w:rPr>
        <w:t xml:space="preserve">existing </w:t>
      </w:r>
      <w:r w:rsidR="00B85B3D" w:rsidRPr="007C732E">
        <w:rPr>
          <w:rFonts w:ascii="Calibri" w:hAnsi="Calibri"/>
          <w:sz w:val="22"/>
          <w:szCs w:val="22"/>
        </w:rPr>
        <w:t>Programme</w:t>
      </w:r>
      <w:r w:rsidR="001010A4" w:rsidRPr="007C732E">
        <w:rPr>
          <w:rFonts w:ascii="Calibri" w:hAnsi="Calibri"/>
          <w:sz w:val="22"/>
          <w:szCs w:val="22"/>
        </w:rPr>
        <w:t>, Planning and Oversight Committee</w:t>
      </w:r>
      <w:r w:rsidR="008D46B8" w:rsidRPr="007C732E">
        <w:rPr>
          <w:rFonts w:ascii="Calibri" w:hAnsi="Calibri"/>
          <w:sz w:val="22"/>
          <w:szCs w:val="22"/>
        </w:rPr>
        <w:t xml:space="preserve"> (PPOC)</w:t>
      </w:r>
      <w:r w:rsidR="003062FC">
        <w:rPr>
          <w:rFonts w:ascii="Calibri" w:hAnsi="Calibri"/>
          <w:sz w:val="22"/>
          <w:szCs w:val="22"/>
        </w:rPr>
        <w:t xml:space="preserve"> with overall coordination by the RC Office</w:t>
      </w:r>
      <w:r w:rsidRPr="007C732E">
        <w:rPr>
          <w:rFonts w:ascii="Calibri" w:hAnsi="Calibri"/>
          <w:sz w:val="22"/>
          <w:szCs w:val="22"/>
        </w:rPr>
        <w:t xml:space="preserve">. </w:t>
      </w:r>
    </w:p>
    <w:p w:rsidR="00125D18" w:rsidRPr="007C732E" w:rsidRDefault="00125D18" w:rsidP="00CB0CCD">
      <w:pPr>
        <w:jc w:val="both"/>
        <w:rPr>
          <w:rFonts w:ascii="Calibri" w:hAnsi="Calibri"/>
          <w:sz w:val="22"/>
          <w:szCs w:val="22"/>
        </w:rPr>
      </w:pPr>
    </w:p>
    <w:p w:rsidR="00D1457B" w:rsidRDefault="00CB0CCD" w:rsidP="000C2875">
      <w:pPr>
        <w:jc w:val="both"/>
        <w:rPr>
          <w:rFonts w:ascii="Calibri" w:hAnsi="Calibri"/>
          <w:sz w:val="22"/>
          <w:szCs w:val="22"/>
        </w:rPr>
      </w:pPr>
      <w:r w:rsidRPr="007C732E">
        <w:rPr>
          <w:rFonts w:ascii="Calibri" w:hAnsi="Calibri"/>
          <w:sz w:val="22"/>
          <w:szCs w:val="22"/>
        </w:rPr>
        <w:t xml:space="preserve">The benefits of UN alignment </w:t>
      </w:r>
      <w:r w:rsidR="00125D18" w:rsidRPr="007C732E">
        <w:rPr>
          <w:rFonts w:ascii="Calibri" w:hAnsi="Calibri"/>
          <w:sz w:val="22"/>
          <w:szCs w:val="22"/>
        </w:rPr>
        <w:t xml:space="preserve">with </w:t>
      </w:r>
      <w:r w:rsidRPr="007C732E">
        <w:rPr>
          <w:rFonts w:ascii="Calibri" w:hAnsi="Calibri"/>
          <w:sz w:val="22"/>
          <w:szCs w:val="22"/>
        </w:rPr>
        <w:t xml:space="preserve">the national programme cycle were apparent as the UNDAP </w:t>
      </w:r>
      <w:r w:rsidR="00125D18" w:rsidRPr="007C732E">
        <w:rPr>
          <w:rFonts w:ascii="Calibri" w:hAnsi="Calibri"/>
          <w:sz w:val="22"/>
          <w:szCs w:val="22"/>
        </w:rPr>
        <w:t>preparation</w:t>
      </w:r>
      <w:r w:rsidRPr="007C732E">
        <w:rPr>
          <w:rFonts w:ascii="Calibri" w:hAnsi="Calibri"/>
          <w:sz w:val="22"/>
          <w:szCs w:val="22"/>
        </w:rPr>
        <w:t xml:space="preserve"> </w:t>
      </w:r>
      <w:r w:rsidR="00125D18" w:rsidRPr="007C732E">
        <w:rPr>
          <w:rFonts w:ascii="Calibri" w:hAnsi="Calibri"/>
          <w:sz w:val="22"/>
          <w:szCs w:val="22"/>
        </w:rPr>
        <w:t xml:space="preserve">significantly </w:t>
      </w:r>
      <w:r w:rsidRPr="007C732E">
        <w:rPr>
          <w:rFonts w:ascii="Calibri" w:hAnsi="Calibri"/>
          <w:sz w:val="22"/>
          <w:szCs w:val="22"/>
        </w:rPr>
        <w:t>benefitted from the parallel development of the Vision 2050, the National Strategy for Transformation</w:t>
      </w:r>
      <w:r w:rsidR="008A5949">
        <w:rPr>
          <w:rFonts w:ascii="Calibri" w:hAnsi="Calibri"/>
          <w:sz w:val="22"/>
          <w:szCs w:val="22"/>
        </w:rPr>
        <w:t xml:space="preserve"> (NST1 2017-2024)</w:t>
      </w:r>
      <w:r w:rsidR="00165E89">
        <w:rPr>
          <w:rFonts w:ascii="Calibri" w:hAnsi="Calibri"/>
          <w:sz w:val="22"/>
          <w:szCs w:val="22"/>
        </w:rPr>
        <w:t>,</w:t>
      </w:r>
      <w:r w:rsidRPr="007C732E">
        <w:rPr>
          <w:rFonts w:ascii="Calibri" w:hAnsi="Calibri"/>
          <w:sz w:val="22"/>
          <w:szCs w:val="22"/>
        </w:rPr>
        <w:t xml:space="preserve"> and various sector strategic plans under the leadership of the Ministry of Economic Planning and Finance (MINECOFIN) and the National Institute for Statistics </w:t>
      </w:r>
      <w:r w:rsidR="008A5949">
        <w:rPr>
          <w:rFonts w:ascii="Calibri" w:hAnsi="Calibri"/>
          <w:sz w:val="22"/>
          <w:szCs w:val="22"/>
        </w:rPr>
        <w:t xml:space="preserve">of Rwanda </w:t>
      </w:r>
      <w:r w:rsidRPr="007C732E">
        <w:rPr>
          <w:rFonts w:ascii="Calibri" w:hAnsi="Calibri"/>
          <w:sz w:val="22"/>
          <w:szCs w:val="22"/>
        </w:rPr>
        <w:t xml:space="preserve">(NISR). </w:t>
      </w:r>
      <w:r w:rsidR="000C2875" w:rsidRPr="007C732E">
        <w:rPr>
          <w:rFonts w:ascii="Calibri" w:hAnsi="Calibri"/>
          <w:sz w:val="22"/>
          <w:szCs w:val="22"/>
        </w:rPr>
        <w:t>The development of the UNDAP was further informed by the UN Common Country Analysis and the final evaluation of the UNDAP 2013-2018</w:t>
      </w:r>
      <w:r w:rsidR="003062FC">
        <w:rPr>
          <w:rFonts w:ascii="Calibri" w:hAnsi="Calibri"/>
          <w:sz w:val="22"/>
          <w:szCs w:val="22"/>
        </w:rPr>
        <w:t xml:space="preserve"> as well as key global frameworks including </w:t>
      </w:r>
    </w:p>
    <w:p w:rsidR="000C2875" w:rsidRDefault="003062FC" w:rsidP="000C2875">
      <w:pPr>
        <w:jc w:val="both"/>
        <w:rPr>
          <w:rFonts w:ascii="Calibri" w:eastAsia="Calibri" w:hAnsi="Calibri" w:cs="Times New Roman"/>
          <w:color w:val="auto"/>
        </w:rPr>
      </w:pPr>
      <w:r w:rsidRPr="003062FC">
        <w:rPr>
          <w:rFonts w:ascii="Calibri" w:eastAsia="Calibri" w:hAnsi="Calibri" w:cs="Times New Roman"/>
          <w:color w:val="auto"/>
          <w:sz w:val="22"/>
          <w:szCs w:val="22"/>
        </w:rPr>
        <w:t>Transforming Our World: The 2030 Agenda for Sustainable Development and related Sustainable Development Goals; b) Sendai Framework for Disaster Risk Reduction; c) Addis Ababa Action Agenda on Financing for Development; d) Paris Agreement on Climate Change; e) World Humanitarian Summit; and AU agenda 2063.</w:t>
      </w:r>
      <w:r w:rsidRPr="003062FC">
        <w:rPr>
          <w:rFonts w:ascii="Calibri" w:eastAsia="Calibri" w:hAnsi="Calibri" w:cs="Times New Roman"/>
          <w:color w:val="auto"/>
        </w:rPr>
        <w:t xml:space="preserve"> </w:t>
      </w:r>
    </w:p>
    <w:p w:rsidR="00D1457B" w:rsidRPr="007C732E" w:rsidRDefault="00D1457B" w:rsidP="000C2875">
      <w:pPr>
        <w:jc w:val="both"/>
        <w:rPr>
          <w:rFonts w:ascii="Calibri" w:hAnsi="Calibri"/>
          <w:sz w:val="22"/>
          <w:szCs w:val="22"/>
        </w:rPr>
      </w:pPr>
    </w:p>
    <w:p w:rsidR="00CB0CCD" w:rsidRPr="007C732E" w:rsidRDefault="00306D1C" w:rsidP="00CB0CCD">
      <w:pPr>
        <w:jc w:val="both"/>
        <w:rPr>
          <w:rFonts w:ascii="Calibri" w:hAnsi="Calibri"/>
          <w:sz w:val="22"/>
          <w:szCs w:val="22"/>
        </w:rPr>
      </w:pPr>
      <w:r w:rsidRPr="007C732E">
        <w:rPr>
          <w:rFonts w:ascii="Calibri" w:hAnsi="Calibri"/>
          <w:sz w:val="22"/>
          <w:szCs w:val="22"/>
        </w:rPr>
        <w:t>A resul</w:t>
      </w:r>
      <w:r w:rsidR="000C2875" w:rsidRPr="007C732E">
        <w:rPr>
          <w:rFonts w:ascii="Calibri" w:hAnsi="Calibri"/>
          <w:sz w:val="22"/>
          <w:szCs w:val="22"/>
        </w:rPr>
        <w:t>ts-</w:t>
      </w:r>
      <w:r w:rsidR="00CB0CCD" w:rsidRPr="007C732E">
        <w:rPr>
          <w:rFonts w:ascii="Calibri" w:hAnsi="Calibri"/>
          <w:sz w:val="22"/>
          <w:szCs w:val="22"/>
        </w:rPr>
        <w:t xml:space="preserve">based management workshop </w:t>
      </w:r>
      <w:r w:rsidR="000C2875" w:rsidRPr="007C732E">
        <w:rPr>
          <w:rFonts w:ascii="Calibri" w:hAnsi="Calibri"/>
          <w:sz w:val="22"/>
          <w:szCs w:val="22"/>
        </w:rPr>
        <w:t xml:space="preserve">for technical staff of the UN agencies </w:t>
      </w:r>
      <w:r w:rsidR="00CB0CCD" w:rsidRPr="007C732E">
        <w:rPr>
          <w:rFonts w:ascii="Calibri" w:hAnsi="Calibri"/>
          <w:sz w:val="22"/>
          <w:szCs w:val="22"/>
        </w:rPr>
        <w:t>was held in May 2017</w:t>
      </w:r>
      <w:r w:rsidR="000C2875" w:rsidRPr="007C732E">
        <w:rPr>
          <w:rFonts w:ascii="Calibri" w:hAnsi="Calibri"/>
          <w:sz w:val="22"/>
          <w:szCs w:val="22"/>
        </w:rPr>
        <w:t>,</w:t>
      </w:r>
      <w:r w:rsidR="00CB0CCD" w:rsidRPr="007C732E">
        <w:rPr>
          <w:rFonts w:ascii="Calibri" w:hAnsi="Calibri"/>
          <w:sz w:val="22"/>
          <w:szCs w:val="22"/>
        </w:rPr>
        <w:t xml:space="preserve"> at which the updated UNDG UNDAF programming principles in the context of the SDGs were shared.</w:t>
      </w:r>
      <w:r w:rsidR="003F5195">
        <w:rPr>
          <w:rFonts w:ascii="Calibri" w:hAnsi="Calibri"/>
          <w:sz w:val="22"/>
          <w:szCs w:val="22"/>
        </w:rPr>
        <w:t xml:space="preserve"> </w:t>
      </w:r>
      <w:r w:rsidR="000C2875" w:rsidRPr="007C732E">
        <w:rPr>
          <w:rFonts w:ascii="Calibri" w:hAnsi="Calibri"/>
          <w:sz w:val="22"/>
          <w:szCs w:val="22"/>
        </w:rPr>
        <w:t xml:space="preserve">This led to a </w:t>
      </w:r>
      <w:r w:rsidR="00CB0CCD" w:rsidRPr="007C732E">
        <w:rPr>
          <w:rFonts w:ascii="Calibri" w:hAnsi="Calibri"/>
          <w:sz w:val="22"/>
          <w:szCs w:val="22"/>
        </w:rPr>
        <w:t>key milestone in the process</w:t>
      </w:r>
      <w:r w:rsidR="000C2875" w:rsidRPr="007C732E">
        <w:rPr>
          <w:rFonts w:ascii="Calibri" w:hAnsi="Calibri"/>
          <w:sz w:val="22"/>
          <w:szCs w:val="22"/>
        </w:rPr>
        <w:t>, t</w:t>
      </w:r>
      <w:r w:rsidR="00CB0CCD" w:rsidRPr="007C732E">
        <w:rPr>
          <w:rFonts w:ascii="Calibri" w:hAnsi="Calibri"/>
          <w:sz w:val="22"/>
          <w:szCs w:val="22"/>
        </w:rPr>
        <w:t>he Strategic Prioritization Retreat held in September 2017. At th</w:t>
      </w:r>
      <w:r w:rsidR="000C2875" w:rsidRPr="007C732E">
        <w:rPr>
          <w:rFonts w:ascii="Calibri" w:hAnsi="Calibri"/>
          <w:sz w:val="22"/>
          <w:szCs w:val="22"/>
        </w:rPr>
        <w:t>is workshop,</w:t>
      </w:r>
      <w:r w:rsidR="00CB0CCD" w:rsidRPr="007C732E">
        <w:rPr>
          <w:rFonts w:ascii="Calibri" w:hAnsi="Calibri"/>
          <w:sz w:val="22"/>
          <w:szCs w:val="22"/>
        </w:rPr>
        <w:t xml:space="preserve"> </w:t>
      </w:r>
      <w:r w:rsidR="000C2875" w:rsidRPr="007C732E">
        <w:rPr>
          <w:rFonts w:ascii="Calibri" w:hAnsi="Calibri"/>
          <w:sz w:val="22"/>
          <w:szCs w:val="22"/>
        </w:rPr>
        <w:t>representatives from G</w:t>
      </w:r>
      <w:r w:rsidR="00CB0CCD" w:rsidRPr="007C732E">
        <w:rPr>
          <w:rFonts w:ascii="Calibri" w:hAnsi="Calibri"/>
          <w:sz w:val="22"/>
          <w:szCs w:val="22"/>
        </w:rPr>
        <w:t xml:space="preserve">overnment line ministries, civil society and other key stakeholders </w:t>
      </w:r>
      <w:r w:rsidR="000C2875" w:rsidRPr="007C732E">
        <w:rPr>
          <w:rFonts w:ascii="Calibri" w:hAnsi="Calibri"/>
          <w:sz w:val="22"/>
          <w:szCs w:val="22"/>
        </w:rPr>
        <w:t xml:space="preserve">along with the UN agencies identified </w:t>
      </w:r>
      <w:r w:rsidR="00EE4B3D" w:rsidRPr="007C732E">
        <w:rPr>
          <w:rFonts w:ascii="Calibri" w:hAnsi="Calibri"/>
          <w:sz w:val="22"/>
          <w:szCs w:val="22"/>
        </w:rPr>
        <w:t xml:space="preserve">a set of strategic </w:t>
      </w:r>
      <w:r w:rsidR="00CB0CCD" w:rsidRPr="007C732E">
        <w:rPr>
          <w:rFonts w:ascii="Calibri" w:hAnsi="Calibri"/>
          <w:sz w:val="22"/>
          <w:szCs w:val="22"/>
        </w:rPr>
        <w:t xml:space="preserve">priority areas, </w:t>
      </w:r>
      <w:r w:rsidR="000C2875" w:rsidRPr="007C732E">
        <w:rPr>
          <w:rFonts w:ascii="Calibri" w:hAnsi="Calibri"/>
          <w:sz w:val="22"/>
          <w:szCs w:val="22"/>
        </w:rPr>
        <w:t xml:space="preserve">potential </w:t>
      </w:r>
      <w:r w:rsidR="008A5949">
        <w:rPr>
          <w:rFonts w:ascii="Calibri" w:hAnsi="Calibri"/>
          <w:sz w:val="22"/>
          <w:szCs w:val="22"/>
        </w:rPr>
        <w:t>o</w:t>
      </w:r>
      <w:r w:rsidR="008A5949" w:rsidRPr="007C732E">
        <w:rPr>
          <w:rFonts w:ascii="Calibri" w:hAnsi="Calibri"/>
          <w:sz w:val="22"/>
          <w:szCs w:val="22"/>
        </w:rPr>
        <w:t>utcomes</w:t>
      </w:r>
      <w:r w:rsidR="000C2875" w:rsidRPr="007C732E">
        <w:rPr>
          <w:rFonts w:ascii="Calibri" w:hAnsi="Calibri"/>
          <w:sz w:val="22"/>
          <w:szCs w:val="22"/>
        </w:rPr>
        <w:t>,</w:t>
      </w:r>
      <w:r w:rsidR="00CB0CCD" w:rsidRPr="007C732E">
        <w:rPr>
          <w:rFonts w:ascii="Calibri" w:hAnsi="Calibri"/>
          <w:sz w:val="22"/>
          <w:szCs w:val="22"/>
        </w:rPr>
        <w:t xml:space="preserve"> and possible strategies for UN </w:t>
      </w:r>
      <w:r w:rsidR="000C2875" w:rsidRPr="007C732E">
        <w:rPr>
          <w:rFonts w:ascii="Calibri" w:hAnsi="Calibri"/>
          <w:sz w:val="22"/>
          <w:szCs w:val="22"/>
        </w:rPr>
        <w:t xml:space="preserve">cooperation </w:t>
      </w:r>
      <w:r w:rsidR="00CB0CCD" w:rsidRPr="007C732E">
        <w:rPr>
          <w:rFonts w:ascii="Calibri" w:hAnsi="Calibri"/>
          <w:sz w:val="22"/>
          <w:szCs w:val="22"/>
        </w:rPr>
        <w:t xml:space="preserve">in Rwanda. </w:t>
      </w:r>
    </w:p>
    <w:p w:rsidR="00CB0CCD" w:rsidRPr="007C732E" w:rsidRDefault="00CB0CCD" w:rsidP="00CB0CCD">
      <w:pPr>
        <w:jc w:val="both"/>
        <w:rPr>
          <w:rFonts w:ascii="Calibri" w:hAnsi="Calibri"/>
          <w:sz w:val="22"/>
          <w:szCs w:val="22"/>
        </w:rPr>
      </w:pPr>
    </w:p>
    <w:p w:rsidR="00D1457B" w:rsidRDefault="00CB0CCD" w:rsidP="00D1457B">
      <w:pPr>
        <w:jc w:val="both"/>
        <w:rPr>
          <w:rFonts w:ascii="Calibri" w:hAnsi="Calibri"/>
          <w:sz w:val="22"/>
          <w:szCs w:val="22"/>
        </w:rPr>
      </w:pPr>
      <w:r w:rsidRPr="007C732E">
        <w:rPr>
          <w:rFonts w:ascii="Calibri" w:hAnsi="Calibri"/>
          <w:sz w:val="22"/>
          <w:szCs w:val="22"/>
        </w:rPr>
        <w:t>Between September and November 2017</w:t>
      </w:r>
      <w:r w:rsidR="00D56657" w:rsidRPr="007C732E">
        <w:rPr>
          <w:rFonts w:ascii="Calibri" w:hAnsi="Calibri"/>
          <w:sz w:val="22"/>
          <w:szCs w:val="22"/>
        </w:rPr>
        <w:t>,</w:t>
      </w:r>
      <w:r w:rsidRPr="007C732E">
        <w:rPr>
          <w:rFonts w:ascii="Calibri" w:hAnsi="Calibri"/>
          <w:sz w:val="22"/>
          <w:szCs w:val="22"/>
        </w:rPr>
        <w:t xml:space="preserve"> </w:t>
      </w:r>
      <w:r w:rsidR="00D1457B">
        <w:rPr>
          <w:rFonts w:ascii="Calibri" w:hAnsi="Calibri"/>
          <w:sz w:val="22"/>
          <w:szCs w:val="22"/>
        </w:rPr>
        <w:t xml:space="preserve">under the overall leadership of the RC and Heads of Agencies, in their collective leadership, with technical </w:t>
      </w:r>
      <w:r w:rsidR="00D1457B" w:rsidRPr="007C732E">
        <w:rPr>
          <w:rFonts w:ascii="Calibri" w:hAnsi="Calibri"/>
          <w:sz w:val="22"/>
          <w:szCs w:val="22"/>
        </w:rPr>
        <w:t>leadership of the PPOC, UN technical teams</w:t>
      </w:r>
      <w:r w:rsidR="00D1457B">
        <w:rPr>
          <w:rFonts w:ascii="Calibri" w:hAnsi="Calibri"/>
          <w:sz w:val="22"/>
          <w:szCs w:val="22"/>
        </w:rPr>
        <w:t xml:space="preserve">    provided required guidance on organising </w:t>
      </w:r>
      <w:r w:rsidR="00D1457B" w:rsidRPr="007C732E">
        <w:rPr>
          <w:rFonts w:ascii="Calibri" w:hAnsi="Calibri"/>
          <w:sz w:val="22"/>
          <w:szCs w:val="22"/>
        </w:rPr>
        <w:t>a series of meetings to further develop Outcome and Output results under the each of the strategic results areas and held discussions with government counterparts.</w:t>
      </w:r>
      <w:r w:rsidR="008C215A">
        <w:rPr>
          <w:rFonts w:ascii="Calibri" w:hAnsi="Calibri"/>
          <w:sz w:val="22"/>
          <w:szCs w:val="22"/>
        </w:rPr>
        <w:t xml:space="preserve"> Simultaneously,</w:t>
      </w:r>
      <w:r w:rsidR="00D1457B">
        <w:rPr>
          <w:rFonts w:ascii="Calibri" w:hAnsi="Calibri"/>
          <w:sz w:val="22"/>
          <w:szCs w:val="22"/>
        </w:rPr>
        <w:t xml:space="preserve"> and i</w:t>
      </w:r>
      <w:r w:rsidR="00D1457B" w:rsidRPr="007C732E">
        <w:rPr>
          <w:rFonts w:ascii="Calibri" w:hAnsi="Calibri"/>
          <w:sz w:val="22"/>
          <w:szCs w:val="22"/>
        </w:rPr>
        <w:t>n parallel, four UN agencies (UNDP, UNFPA, UNICEF and WFP) worked on their agency-specific Country Programme Documents as required by their Executive Boards, to ensure full harmonization and consistency of results with the UNDAP</w:t>
      </w:r>
      <w:r w:rsidR="00D1457B">
        <w:rPr>
          <w:rFonts w:ascii="Calibri" w:hAnsi="Calibri"/>
          <w:sz w:val="22"/>
          <w:szCs w:val="22"/>
        </w:rPr>
        <w:t xml:space="preserve"> II</w:t>
      </w:r>
      <w:r w:rsidR="00D1457B" w:rsidRPr="007C732E">
        <w:rPr>
          <w:rFonts w:ascii="Calibri" w:hAnsi="Calibri"/>
          <w:sz w:val="22"/>
          <w:szCs w:val="22"/>
        </w:rPr>
        <w:t>.</w:t>
      </w:r>
      <w:r w:rsidR="00D1457B">
        <w:rPr>
          <w:rFonts w:ascii="Calibri" w:hAnsi="Calibri"/>
          <w:sz w:val="22"/>
          <w:szCs w:val="22"/>
        </w:rPr>
        <w:t xml:space="preserve"> The two processes of UNDAP and other UN strategic documents benefit from the same validating process.</w:t>
      </w:r>
    </w:p>
    <w:p w:rsidR="00D1457B" w:rsidRDefault="00D1457B" w:rsidP="00D1457B">
      <w:pPr>
        <w:jc w:val="both"/>
        <w:rPr>
          <w:rFonts w:ascii="Calibri" w:hAnsi="Calibri"/>
          <w:sz w:val="22"/>
          <w:szCs w:val="22"/>
        </w:rPr>
      </w:pPr>
    </w:p>
    <w:p w:rsidR="00D1457B" w:rsidRDefault="00D1457B" w:rsidP="00CB0CCD">
      <w:pPr>
        <w:jc w:val="both"/>
        <w:rPr>
          <w:rFonts w:ascii="Calibri" w:hAnsi="Calibri"/>
          <w:sz w:val="22"/>
          <w:szCs w:val="22"/>
        </w:rPr>
      </w:pPr>
    </w:p>
    <w:p w:rsidR="008A5949" w:rsidRPr="007C732E" w:rsidRDefault="00EE4B3D" w:rsidP="00CB0CCD">
      <w:pPr>
        <w:jc w:val="both"/>
        <w:rPr>
          <w:rFonts w:ascii="Calibri" w:hAnsi="Calibri"/>
          <w:sz w:val="22"/>
          <w:szCs w:val="22"/>
        </w:rPr>
      </w:pPr>
      <w:r w:rsidRPr="007C732E">
        <w:rPr>
          <w:rFonts w:ascii="Calibri" w:hAnsi="Calibri"/>
          <w:sz w:val="22"/>
          <w:szCs w:val="22"/>
        </w:rPr>
        <w:t>The o</w:t>
      </w:r>
      <w:r w:rsidR="00CB0CCD" w:rsidRPr="007C732E">
        <w:rPr>
          <w:rFonts w:ascii="Calibri" w:hAnsi="Calibri"/>
          <w:sz w:val="22"/>
          <w:szCs w:val="22"/>
        </w:rPr>
        <w:t xml:space="preserve">verall process was highly participatory and culminated in a technical validation of the UNDAP </w:t>
      </w:r>
      <w:r w:rsidR="00BF696C">
        <w:rPr>
          <w:rFonts w:ascii="Calibri" w:hAnsi="Calibri"/>
          <w:sz w:val="22"/>
          <w:szCs w:val="22"/>
        </w:rPr>
        <w:t>II</w:t>
      </w:r>
      <w:r w:rsidR="008A5949">
        <w:rPr>
          <w:rFonts w:ascii="Calibri" w:hAnsi="Calibri"/>
          <w:sz w:val="22"/>
          <w:szCs w:val="22"/>
        </w:rPr>
        <w:t xml:space="preserve"> and the UN agency strategic documents</w:t>
      </w:r>
      <w:r w:rsidR="00BF696C">
        <w:rPr>
          <w:rFonts w:ascii="Calibri" w:hAnsi="Calibri"/>
          <w:sz w:val="22"/>
          <w:szCs w:val="22"/>
        </w:rPr>
        <w:t xml:space="preserve"> </w:t>
      </w:r>
      <w:r w:rsidR="00CB0CCD" w:rsidRPr="007C732E">
        <w:rPr>
          <w:rFonts w:ascii="Calibri" w:hAnsi="Calibri"/>
          <w:sz w:val="22"/>
          <w:szCs w:val="22"/>
        </w:rPr>
        <w:t xml:space="preserve">by national stakeholders in November 2017. </w:t>
      </w:r>
      <w:r w:rsidR="008A5949">
        <w:rPr>
          <w:rFonts w:ascii="Calibri" w:hAnsi="Calibri"/>
          <w:sz w:val="22"/>
          <w:szCs w:val="22"/>
        </w:rPr>
        <w:t xml:space="preserve">Of course, UN agencies included other specific processes more tailored to their operations. The UNDAP </w:t>
      </w:r>
      <w:r w:rsidR="00D1457B">
        <w:rPr>
          <w:rFonts w:ascii="Calibri" w:hAnsi="Calibri"/>
          <w:sz w:val="22"/>
          <w:szCs w:val="22"/>
        </w:rPr>
        <w:t xml:space="preserve">Results Framework </w:t>
      </w:r>
      <w:r w:rsidR="008A5949">
        <w:rPr>
          <w:rFonts w:ascii="Calibri" w:hAnsi="Calibri"/>
          <w:sz w:val="22"/>
          <w:szCs w:val="22"/>
        </w:rPr>
        <w:t xml:space="preserve">was endorsed by the One </w:t>
      </w:r>
      <w:r w:rsidR="00D1457B">
        <w:rPr>
          <w:rFonts w:ascii="Calibri" w:hAnsi="Calibri"/>
          <w:sz w:val="22"/>
          <w:szCs w:val="22"/>
        </w:rPr>
        <w:t xml:space="preserve">UN </w:t>
      </w:r>
      <w:r w:rsidR="008A5949">
        <w:rPr>
          <w:rFonts w:ascii="Calibri" w:hAnsi="Calibri"/>
          <w:sz w:val="22"/>
          <w:szCs w:val="22"/>
        </w:rPr>
        <w:t>Steering Committee on 20</w:t>
      </w:r>
      <w:r w:rsidR="008A5949" w:rsidRPr="003062FC">
        <w:rPr>
          <w:rFonts w:ascii="Calibri" w:hAnsi="Calibri"/>
          <w:sz w:val="22"/>
          <w:szCs w:val="22"/>
          <w:vertAlign w:val="superscript"/>
        </w:rPr>
        <w:t>Th</w:t>
      </w:r>
      <w:r w:rsidR="008A5949">
        <w:rPr>
          <w:rFonts w:ascii="Calibri" w:hAnsi="Calibri"/>
          <w:sz w:val="22"/>
          <w:szCs w:val="22"/>
        </w:rPr>
        <w:t xml:space="preserve"> December 2017. During the meeting, the MINECOFIN Minister who was co-chairing it with the Resident Coordinator commended both the </w:t>
      </w:r>
      <w:r w:rsidR="00BB0253">
        <w:rPr>
          <w:rFonts w:ascii="Calibri" w:hAnsi="Calibri"/>
          <w:sz w:val="22"/>
          <w:szCs w:val="22"/>
        </w:rPr>
        <w:t xml:space="preserve">very good </w:t>
      </w:r>
      <w:r w:rsidR="008A5949">
        <w:rPr>
          <w:rFonts w:ascii="Calibri" w:hAnsi="Calibri"/>
          <w:sz w:val="22"/>
          <w:szCs w:val="22"/>
        </w:rPr>
        <w:t>participatory process a</w:t>
      </w:r>
      <w:r w:rsidR="00BB0253">
        <w:rPr>
          <w:rFonts w:ascii="Calibri" w:hAnsi="Calibri"/>
          <w:sz w:val="22"/>
          <w:szCs w:val="22"/>
        </w:rPr>
        <w:t xml:space="preserve">nd the high quality of the UNDAP articulated with the national priorities. The endorsement of the UNDAP </w:t>
      </w:r>
      <w:r w:rsidR="00D1457B">
        <w:rPr>
          <w:rFonts w:ascii="Calibri" w:hAnsi="Calibri"/>
          <w:sz w:val="22"/>
          <w:szCs w:val="22"/>
        </w:rPr>
        <w:t xml:space="preserve">Results Framework </w:t>
      </w:r>
      <w:r w:rsidR="00BB0253">
        <w:rPr>
          <w:rFonts w:ascii="Calibri" w:hAnsi="Calibri"/>
          <w:sz w:val="22"/>
          <w:szCs w:val="22"/>
        </w:rPr>
        <w:t xml:space="preserve">triggered the subsequent approval of the UN strategic documents, given the fact that the two processes were conducted </w:t>
      </w:r>
      <w:r w:rsidR="008C215A">
        <w:rPr>
          <w:rFonts w:ascii="Calibri" w:hAnsi="Calibri"/>
          <w:sz w:val="22"/>
          <w:szCs w:val="22"/>
        </w:rPr>
        <w:t>simultaneously</w:t>
      </w:r>
      <w:r w:rsidR="00B47135">
        <w:rPr>
          <w:rFonts w:ascii="Calibri" w:hAnsi="Calibri"/>
          <w:sz w:val="22"/>
          <w:szCs w:val="22"/>
        </w:rPr>
        <w:t>.</w:t>
      </w:r>
    </w:p>
    <w:p w:rsidR="00CB0CCD" w:rsidRPr="00B96F9C" w:rsidRDefault="00CB0CCD" w:rsidP="00D56657">
      <w:pPr>
        <w:jc w:val="both"/>
      </w:pPr>
    </w:p>
    <w:p w:rsidR="002F75ED" w:rsidRDefault="002F75ED" w:rsidP="002F75ED">
      <w:pPr>
        <w:pStyle w:val="Heading1"/>
        <w:numPr>
          <w:ilvl w:val="0"/>
          <w:numId w:val="49"/>
        </w:numPr>
        <w:spacing w:before="240" w:line="240" w:lineRule="auto"/>
        <w:jc w:val="both"/>
        <w:rPr>
          <w:rFonts w:asciiTheme="majorHAnsi" w:hAnsiTheme="majorHAnsi" w:cstheme="majorHAnsi"/>
          <w:color w:val="0070C0"/>
          <w:lang w:val="en-GB"/>
        </w:rPr>
      </w:pPr>
      <w:bookmarkStart w:id="12" w:name="_2s8eyo1" w:colFirst="0" w:colLast="0"/>
      <w:bookmarkStart w:id="13" w:name="_17dp8vu" w:colFirst="0" w:colLast="0"/>
      <w:bookmarkStart w:id="14" w:name="_3rdcrjn" w:colFirst="0" w:colLast="0"/>
      <w:bookmarkStart w:id="15" w:name="_26in1rg" w:colFirst="0" w:colLast="0"/>
      <w:bookmarkStart w:id="16" w:name="_1ksv4uv" w:colFirst="0" w:colLast="0"/>
      <w:bookmarkStart w:id="17" w:name="_44sinio" w:colFirst="0" w:colLast="0"/>
      <w:bookmarkStart w:id="18" w:name="_2jxsxqh" w:colFirst="0" w:colLast="0"/>
      <w:bookmarkStart w:id="19" w:name="_3j2qqm3" w:colFirst="0" w:colLast="0"/>
      <w:bookmarkStart w:id="20" w:name="_1y810tw" w:colFirst="0" w:colLast="0"/>
      <w:bookmarkStart w:id="21" w:name="_4i7ojhp" w:colFirst="0" w:colLast="0"/>
      <w:bookmarkStart w:id="22" w:name="_1ci93xb" w:colFirst="0" w:colLast="0"/>
      <w:bookmarkStart w:id="23" w:name="_3whwml4" w:colFirst="0" w:colLast="0"/>
      <w:bookmarkStart w:id="24" w:name="_2bn6wsx" w:colFirst="0" w:colLast="0"/>
      <w:bookmarkStart w:id="25" w:name="_qsh70q" w:colFirst="0" w:colLast="0"/>
      <w:bookmarkStart w:id="26" w:name="_1pxezwc" w:colFirst="0" w:colLast="0"/>
      <w:bookmarkStart w:id="27" w:name="_49x2ik5" w:colFirst="0" w:colLast="0"/>
      <w:bookmarkStart w:id="28" w:name="_2p2csry" w:colFirst="0" w:colLast="0"/>
      <w:bookmarkStart w:id="29" w:name="_147n2zr" w:colFirst="0" w:colLast="0"/>
      <w:bookmarkStart w:id="30" w:name="_3o7alnk" w:colFirst="0" w:colLast="0"/>
      <w:bookmarkStart w:id="31" w:name="_ihv636" w:colFirst="0" w:colLast="0"/>
      <w:bookmarkStart w:id="32" w:name="_32hioqz" w:colFirst="0" w:colLast="0"/>
      <w:bookmarkStart w:id="33" w:name="_1hmsyys" w:colFirst="0" w:colLast="0"/>
      <w:bookmarkStart w:id="34" w:name="_Toc5100988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Theme="majorHAnsi" w:hAnsiTheme="majorHAnsi" w:cstheme="majorHAnsi"/>
          <w:color w:val="0070C0"/>
          <w:lang w:val="en-GB"/>
        </w:rPr>
        <w:t>Rwanda</w:t>
      </w:r>
      <w:r w:rsidR="000815D4">
        <w:rPr>
          <w:rFonts w:asciiTheme="majorHAnsi" w:hAnsiTheme="majorHAnsi" w:cstheme="majorHAnsi"/>
          <w:color w:val="0070C0"/>
          <w:lang w:val="en-GB"/>
        </w:rPr>
        <w:t>’s</w:t>
      </w:r>
      <w:r>
        <w:rPr>
          <w:rFonts w:asciiTheme="majorHAnsi" w:hAnsiTheme="majorHAnsi" w:cstheme="majorHAnsi"/>
          <w:color w:val="0070C0"/>
          <w:lang w:val="en-GB"/>
        </w:rPr>
        <w:t xml:space="preserve"> Development Context </w:t>
      </w:r>
    </w:p>
    <w:p w:rsidR="002F75ED" w:rsidRPr="00A866B5" w:rsidRDefault="002F75ED" w:rsidP="00A866B5">
      <w:pPr>
        <w:pStyle w:val="Normal1"/>
        <w:rPr>
          <w:lang w:val="en-GB"/>
        </w:rPr>
      </w:pPr>
    </w:p>
    <w:p w:rsidR="002F75ED" w:rsidRPr="002F75ED" w:rsidRDefault="002F75ED" w:rsidP="00A866B5">
      <w:pPr>
        <w:jc w:val="both"/>
        <w:rPr>
          <w:rFonts w:ascii="Calibri" w:eastAsia="Calibri" w:hAnsi="Calibri" w:cs="Calibri"/>
          <w:sz w:val="22"/>
          <w:szCs w:val="22"/>
        </w:rPr>
      </w:pPr>
      <w:r w:rsidRPr="002F75ED">
        <w:rPr>
          <w:rFonts w:ascii="Calibri" w:eastAsia="Calibri" w:hAnsi="Calibri" w:cs="Calibri"/>
          <w:b/>
          <w:sz w:val="22"/>
          <w:szCs w:val="22"/>
        </w:rPr>
        <w:t xml:space="preserve">Economic growth and poverty reduction: </w:t>
      </w:r>
      <w:r w:rsidRPr="002F75ED">
        <w:rPr>
          <w:rFonts w:ascii="Calibri" w:eastAsia="Calibri" w:hAnsi="Calibri" w:cs="Calibri"/>
          <w:sz w:val="22"/>
          <w:szCs w:val="22"/>
        </w:rPr>
        <w:t xml:space="preserve">Rwanda </w:t>
      </w:r>
      <w:proofErr w:type="gramStart"/>
      <w:r w:rsidRPr="002F75ED">
        <w:rPr>
          <w:rFonts w:ascii="Calibri" w:eastAsia="Calibri" w:hAnsi="Calibri" w:cs="Calibri"/>
          <w:sz w:val="22"/>
          <w:szCs w:val="22"/>
        </w:rPr>
        <w:t>is</w:t>
      </w:r>
      <w:proofErr w:type="gramEnd"/>
      <w:r w:rsidRPr="002F75ED">
        <w:rPr>
          <w:rFonts w:ascii="Calibri" w:eastAsia="Calibri" w:hAnsi="Calibri" w:cs="Calibri"/>
          <w:sz w:val="22"/>
          <w:szCs w:val="22"/>
        </w:rPr>
        <w:t xml:space="preserve"> among the fastest growing economies </w:t>
      </w:r>
      <w:r w:rsidR="00BB0253">
        <w:rPr>
          <w:rFonts w:ascii="Calibri" w:eastAsia="Calibri" w:hAnsi="Calibri" w:cs="Calibri"/>
          <w:sz w:val="22"/>
          <w:szCs w:val="22"/>
        </w:rPr>
        <w:t>in</w:t>
      </w:r>
      <w:r w:rsidR="00FD670B">
        <w:rPr>
          <w:rFonts w:ascii="Calibri" w:eastAsia="Calibri" w:hAnsi="Calibri" w:cs="Calibri"/>
          <w:sz w:val="22"/>
          <w:szCs w:val="22"/>
        </w:rPr>
        <w:t xml:space="preserve"> Africa</w:t>
      </w:r>
      <w:r w:rsidR="00FD670B">
        <w:rPr>
          <w:rStyle w:val="FootnoteReference"/>
          <w:rFonts w:ascii="Calibri" w:eastAsia="Calibri" w:hAnsi="Calibri" w:cs="Calibri"/>
          <w:sz w:val="22"/>
          <w:szCs w:val="22"/>
        </w:rPr>
        <w:footnoteReference w:id="3"/>
      </w:r>
      <w:r w:rsidRPr="00E979D9">
        <w:rPr>
          <w:rFonts w:ascii="Calibri" w:hAnsi="Calibri"/>
          <w:sz w:val="22"/>
        </w:rPr>
        <w:t>,</w:t>
      </w:r>
      <w:r w:rsidRPr="002F75ED">
        <w:rPr>
          <w:rFonts w:ascii="Calibri" w:eastAsia="Calibri" w:hAnsi="Calibri" w:cs="Calibri"/>
          <w:sz w:val="22"/>
          <w:szCs w:val="22"/>
        </w:rPr>
        <w:t xml:space="preserve"> sustaining strong economic growth averaging around 7.9 per cent per annum over the last 15 years. The growth generated has been broad based and largely inclusive. </w:t>
      </w:r>
      <w:proofErr w:type="gramStart"/>
      <w:r w:rsidRPr="002F75ED">
        <w:rPr>
          <w:rFonts w:ascii="Calibri" w:eastAsia="Calibri" w:hAnsi="Calibri" w:cs="Calibri"/>
          <w:sz w:val="22"/>
          <w:szCs w:val="22"/>
        </w:rPr>
        <w:t>As a result of</w:t>
      </w:r>
      <w:proofErr w:type="gramEnd"/>
      <w:r w:rsidRPr="002F75ED">
        <w:rPr>
          <w:rFonts w:ascii="Calibri" w:eastAsia="Calibri" w:hAnsi="Calibri" w:cs="Calibri"/>
          <w:sz w:val="22"/>
          <w:szCs w:val="22"/>
        </w:rPr>
        <w:t xml:space="preserve"> the robust growth, per capita income increased from US</w:t>
      </w:r>
      <w:r w:rsidR="00AE4464">
        <w:rPr>
          <w:rFonts w:ascii="Calibri" w:eastAsia="Calibri" w:hAnsi="Calibri" w:cs="Calibri"/>
          <w:sz w:val="22"/>
          <w:szCs w:val="22"/>
        </w:rPr>
        <w:t>$</w:t>
      </w:r>
      <w:r w:rsidRPr="002F75ED">
        <w:rPr>
          <w:rFonts w:ascii="Calibri" w:eastAsia="Calibri" w:hAnsi="Calibri" w:cs="Calibri"/>
          <w:sz w:val="22"/>
          <w:szCs w:val="22"/>
        </w:rPr>
        <w:t>2</w:t>
      </w:r>
      <w:r w:rsidR="00E24F2C">
        <w:rPr>
          <w:rFonts w:ascii="Calibri" w:eastAsia="Calibri" w:hAnsi="Calibri" w:cs="Calibri"/>
          <w:sz w:val="22"/>
          <w:szCs w:val="22"/>
        </w:rPr>
        <w:t>25</w:t>
      </w:r>
      <w:r w:rsidRPr="002F75ED">
        <w:rPr>
          <w:rFonts w:ascii="Calibri" w:eastAsia="Calibri" w:hAnsi="Calibri" w:cs="Calibri"/>
          <w:sz w:val="22"/>
          <w:szCs w:val="22"/>
        </w:rPr>
        <w:t xml:space="preserve"> in 200</w:t>
      </w:r>
      <w:r w:rsidR="00E24F2C">
        <w:rPr>
          <w:rFonts w:ascii="Calibri" w:eastAsia="Calibri" w:hAnsi="Calibri" w:cs="Calibri"/>
          <w:sz w:val="22"/>
          <w:szCs w:val="22"/>
        </w:rPr>
        <w:t>0</w:t>
      </w:r>
      <w:r w:rsidRPr="002F75ED">
        <w:rPr>
          <w:rFonts w:ascii="Calibri" w:eastAsia="Calibri" w:hAnsi="Calibri" w:cs="Calibri"/>
          <w:sz w:val="22"/>
          <w:szCs w:val="22"/>
        </w:rPr>
        <w:t xml:space="preserve"> to US</w:t>
      </w:r>
      <w:r w:rsidR="00AE4464">
        <w:rPr>
          <w:rFonts w:ascii="Calibri" w:eastAsia="Calibri" w:hAnsi="Calibri" w:cs="Calibri"/>
          <w:sz w:val="22"/>
          <w:szCs w:val="22"/>
        </w:rPr>
        <w:t>$</w:t>
      </w:r>
      <w:r w:rsidRPr="002F75ED">
        <w:rPr>
          <w:rFonts w:ascii="Calibri" w:eastAsia="Calibri" w:hAnsi="Calibri" w:cs="Calibri"/>
          <w:sz w:val="22"/>
          <w:szCs w:val="22"/>
        </w:rPr>
        <w:t>7</w:t>
      </w:r>
      <w:r w:rsidR="00E24F2C">
        <w:rPr>
          <w:rFonts w:ascii="Calibri" w:eastAsia="Calibri" w:hAnsi="Calibri" w:cs="Calibri"/>
          <w:sz w:val="22"/>
          <w:szCs w:val="22"/>
        </w:rPr>
        <w:t>74</w:t>
      </w:r>
      <w:r w:rsidRPr="002F75ED">
        <w:rPr>
          <w:rFonts w:ascii="Calibri" w:eastAsia="Calibri" w:hAnsi="Calibri" w:cs="Calibri"/>
          <w:sz w:val="22"/>
          <w:szCs w:val="22"/>
        </w:rPr>
        <w:t xml:space="preserve"> in 201</w:t>
      </w:r>
      <w:r w:rsidR="00E24F2C">
        <w:rPr>
          <w:rFonts w:ascii="Calibri" w:eastAsia="Calibri" w:hAnsi="Calibri" w:cs="Calibri"/>
          <w:sz w:val="22"/>
          <w:szCs w:val="22"/>
        </w:rPr>
        <w:t>7</w:t>
      </w:r>
      <w:r w:rsidR="00E24F2C">
        <w:rPr>
          <w:rStyle w:val="FootnoteReference"/>
          <w:rFonts w:ascii="Calibri" w:eastAsia="Calibri" w:hAnsi="Calibri" w:cs="Calibri"/>
          <w:sz w:val="22"/>
          <w:szCs w:val="22"/>
        </w:rPr>
        <w:footnoteReference w:id="4"/>
      </w:r>
      <w:r w:rsidRPr="002F75ED">
        <w:rPr>
          <w:rFonts w:ascii="Calibri" w:eastAsia="Calibri" w:hAnsi="Calibri" w:cs="Calibri"/>
          <w:sz w:val="22"/>
          <w:szCs w:val="22"/>
        </w:rPr>
        <w:t xml:space="preserve">. </w:t>
      </w:r>
      <w:r w:rsidR="003342A0">
        <w:rPr>
          <w:rFonts w:ascii="Calibri" w:eastAsia="Calibri" w:hAnsi="Calibri" w:cs="Calibri"/>
          <w:sz w:val="22"/>
          <w:szCs w:val="22"/>
        </w:rPr>
        <w:t>In 2017, a</w:t>
      </w:r>
      <w:r w:rsidRPr="002F75ED">
        <w:rPr>
          <w:rFonts w:ascii="Calibri" w:eastAsia="Calibri" w:hAnsi="Calibri" w:cs="Calibri"/>
          <w:sz w:val="22"/>
          <w:szCs w:val="22"/>
        </w:rPr>
        <w:t xml:space="preserve">ll sectors of the economy registered </w:t>
      </w:r>
      <w:proofErr w:type="gramStart"/>
      <w:r w:rsidRPr="002F75ED">
        <w:rPr>
          <w:rFonts w:ascii="Calibri" w:eastAsia="Calibri" w:hAnsi="Calibri" w:cs="Calibri"/>
          <w:sz w:val="22"/>
          <w:szCs w:val="22"/>
        </w:rPr>
        <w:t>positive growth</w:t>
      </w:r>
      <w:proofErr w:type="gramEnd"/>
      <w:r w:rsidRPr="002F75ED">
        <w:rPr>
          <w:rFonts w:ascii="Calibri" w:eastAsia="Calibri" w:hAnsi="Calibri" w:cs="Calibri"/>
          <w:sz w:val="22"/>
          <w:szCs w:val="22"/>
        </w:rPr>
        <w:t xml:space="preserve">, led by services growing by </w:t>
      </w:r>
      <w:r w:rsidR="003342A0">
        <w:rPr>
          <w:rFonts w:ascii="Calibri" w:eastAsia="Calibri" w:hAnsi="Calibri" w:cs="Calibri"/>
          <w:sz w:val="22"/>
          <w:szCs w:val="22"/>
        </w:rPr>
        <w:t>8</w:t>
      </w:r>
      <w:r w:rsidRPr="002F75ED">
        <w:rPr>
          <w:rFonts w:ascii="Calibri" w:eastAsia="Calibri" w:hAnsi="Calibri" w:cs="Calibri"/>
          <w:sz w:val="22"/>
          <w:szCs w:val="22"/>
        </w:rPr>
        <w:t xml:space="preserve"> per cent; while agriculture and industry grew by </w:t>
      </w:r>
      <w:r w:rsidR="003342A0">
        <w:rPr>
          <w:rFonts w:ascii="Calibri" w:eastAsia="Calibri" w:hAnsi="Calibri" w:cs="Calibri"/>
          <w:sz w:val="22"/>
          <w:szCs w:val="22"/>
        </w:rPr>
        <w:t>7</w:t>
      </w:r>
      <w:r w:rsidRPr="002F75ED">
        <w:rPr>
          <w:rFonts w:ascii="Calibri" w:eastAsia="Calibri" w:hAnsi="Calibri" w:cs="Calibri"/>
          <w:sz w:val="22"/>
          <w:szCs w:val="22"/>
        </w:rPr>
        <w:t xml:space="preserve"> per cent and </w:t>
      </w:r>
      <w:r w:rsidR="003342A0">
        <w:rPr>
          <w:rFonts w:ascii="Calibri" w:eastAsia="Calibri" w:hAnsi="Calibri" w:cs="Calibri"/>
          <w:sz w:val="22"/>
          <w:szCs w:val="22"/>
        </w:rPr>
        <w:t>4</w:t>
      </w:r>
      <w:r w:rsidRPr="002F75ED">
        <w:rPr>
          <w:rFonts w:ascii="Calibri" w:eastAsia="Calibri" w:hAnsi="Calibri" w:cs="Calibri"/>
          <w:sz w:val="22"/>
          <w:szCs w:val="22"/>
        </w:rPr>
        <w:t xml:space="preserve"> per cent respectively, albeit from a low base</w:t>
      </w:r>
      <w:r w:rsidR="003342A0">
        <w:rPr>
          <w:rStyle w:val="FootnoteReference"/>
          <w:rFonts w:ascii="Calibri" w:eastAsia="Calibri" w:hAnsi="Calibri" w:cs="Calibri"/>
          <w:sz w:val="22"/>
          <w:szCs w:val="22"/>
        </w:rPr>
        <w:footnoteReference w:id="5"/>
      </w:r>
      <w:r w:rsidRPr="002F75ED">
        <w:rPr>
          <w:rFonts w:ascii="Calibri" w:eastAsia="Calibri" w:hAnsi="Calibri" w:cs="Calibri"/>
          <w:sz w:val="22"/>
          <w:szCs w:val="22"/>
        </w:rPr>
        <w:t xml:space="preserve">. The economy is showing signs of structural transformation skewed towards the service sector. The share of the agriculture sector </w:t>
      </w:r>
      <w:r w:rsidR="00351C05">
        <w:rPr>
          <w:rFonts w:ascii="Calibri" w:eastAsia="Calibri" w:hAnsi="Calibri" w:cs="Calibri"/>
          <w:sz w:val="22"/>
          <w:szCs w:val="22"/>
        </w:rPr>
        <w:t xml:space="preserve">contribution to the economy </w:t>
      </w:r>
      <w:r w:rsidRPr="002F75ED">
        <w:rPr>
          <w:rFonts w:ascii="Calibri" w:eastAsia="Calibri" w:hAnsi="Calibri" w:cs="Calibri"/>
          <w:sz w:val="22"/>
          <w:szCs w:val="22"/>
        </w:rPr>
        <w:t>declined from 3</w:t>
      </w:r>
      <w:r w:rsidR="00F73FE3">
        <w:rPr>
          <w:rFonts w:ascii="Calibri" w:eastAsia="Calibri" w:hAnsi="Calibri" w:cs="Calibri"/>
          <w:sz w:val="22"/>
          <w:szCs w:val="22"/>
        </w:rPr>
        <w:t>7</w:t>
      </w:r>
      <w:r w:rsidRPr="002F75ED">
        <w:rPr>
          <w:rFonts w:ascii="Calibri" w:eastAsia="Calibri" w:hAnsi="Calibri" w:cs="Calibri"/>
          <w:sz w:val="22"/>
          <w:szCs w:val="22"/>
        </w:rPr>
        <w:t xml:space="preserve"> per cent in 200</w:t>
      </w:r>
      <w:r w:rsidR="00F73FE3">
        <w:rPr>
          <w:rFonts w:ascii="Calibri" w:eastAsia="Calibri" w:hAnsi="Calibri" w:cs="Calibri"/>
          <w:sz w:val="22"/>
          <w:szCs w:val="22"/>
        </w:rPr>
        <w:t>0</w:t>
      </w:r>
      <w:r w:rsidRPr="002F75ED">
        <w:rPr>
          <w:rFonts w:ascii="Calibri" w:eastAsia="Calibri" w:hAnsi="Calibri" w:cs="Calibri"/>
          <w:sz w:val="22"/>
          <w:szCs w:val="22"/>
        </w:rPr>
        <w:t xml:space="preserve"> to 3</w:t>
      </w:r>
      <w:r w:rsidR="00F73FE3">
        <w:rPr>
          <w:rFonts w:ascii="Calibri" w:eastAsia="Calibri" w:hAnsi="Calibri" w:cs="Calibri"/>
          <w:sz w:val="22"/>
          <w:szCs w:val="22"/>
        </w:rPr>
        <w:t>1</w:t>
      </w:r>
      <w:r w:rsidRPr="002F75ED">
        <w:rPr>
          <w:rFonts w:ascii="Calibri" w:eastAsia="Calibri" w:hAnsi="Calibri" w:cs="Calibri"/>
          <w:sz w:val="22"/>
          <w:szCs w:val="22"/>
        </w:rPr>
        <w:t xml:space="preserve"> per cent in 201</w:t>
      </w:r>
      <w:r w:rsidR="00F73FE3">
        <w:rPr>
          <w:rFonts w:ascii="Calibri" w:eastAsia="Calibri" w:hAnsi="Calibri" w:cs="Calibri"/>
          <w:sz w:val="22"/>
          <w:szCs w:val="22"/>
        </w:rPr>
        <w:t>7</w:t>
      </w:r>
      <w:r w:rsidRPr="002F75ED">
        <w:rPr>
          <w:rFonts w:ascii="Calibri" w:eastAsia="Calibri" w:hAnsi="Calibri" w:cs="Calibri"/>
          <w:sz w:val="22"/>
          <w:szCs w:val="22"/>
        </w:rPr>
        <w:t xml:space="preserve">; whereas the share of industry remained virtually unchanged, </w:t>
      </w:r>
      <w:r w:rsidR="00F73FE3">
        <w:rPr>
          <w:rFonts w:ascii="Calibri" w:eastAsia="Calibri" w:hAnsi="Calibri" w:cs="Calibri"/>
          <w:sz w:val="22"/>
          <w:szCs w:val="22"/>
        </w:rPr>
        <w:t>ranging between 13 per cent and 17 per cent annually between 2000 and 2017</w:t>
      </w:r>
      <w:r w:rsidR="00F73FE3">
        <w:rPr>
          <w:rStyle w:val="FootnoteReference"/>
          <w:rFonts w:ascii="Calibri" w:eastAsia="Calibri" w:hAnsi="Calibri" w:cs="Calibri"/>
          <w:sz w:val="22"/>
          <w:szCs w:val="22"/>
        </w:rPr>
        <w:footnoteReference w:id="6"/>
      </w:r>
      <w:r w:rsidR="00F73FE3">
        <w:rPr>
          <w:rFonts w:ascii="Calibri" w:eastAsia="Calibri" w:hAnsi="Calibri" w:cs="Calibri"/>
          <w:sz w:val="22"/>
          <w:szCs w:val="22"/>
        </w:rPr>
        <w:t>. Th</w:t>
      </w:r>
      <w:r w:rsidRPr="002F75ED">
        <w:rPr>
          <w:rFonts w:ascii="Calibri" w:eastAsia="Calibri" w:hAnsi="Calibri" w:cs="Calibri"/>
          <w:sz w:val="22"/>
          <w:szCs w:val="22"/>
        </w:rPr>
        <w:t xml:space="preserve">e </w:t>
      </w:r>
      <w:r w:rsidR="00F73FE3">
        <w:rPr>
          <w:rFonts w:ascii="Calibri" w:eastAsia="Calibri" w:hAnsi="Calibri" w:cs="Calibri"/>
          <w:sz w:val="22"/>
          <w:szCs w:val="22"/>
        </w:rPr>
        <w:t xml:space="preserve">contribution of the </w:t>
      </w:r>
      <w:r w:rsidRPr="002F75ED">
        <w:rPr>
          <w:rFonts w:ascii="Calibri" w:eastAsia="Calibri" w:hAnsi="Calibri" w:cs="Calibri"/>
          <w:sz w:val="22"/>
          <w:szCs w:val="22"/>
        </w:rPr>
        <w:t>service sector increased marginally from 4</w:t>
      </w:r>
      <w:r w:rsidR="00F73FE3">
        <w:rPr>
          <w:rFonts w:ascii="Calibri" w:eastAsia="Calibri" w:hAnsi="Calibri" w:cs="Calibri"/>
          <w:sz w:val="22"/>
          <w:szCs w:val="22"/>
        </w:rPr>
        <w:t>5</w:t>
      </w:r>
      <w:r w:rsidRPr="002F75ED">
        <w:rPr>
          <w:rFonts w:ascii="Calibri" w:eastAsia="Calibri" w:hAnsi="Calibri" w:cs="Calibri"/>
          <w:sz w:val="22"/>
          <w:szCs w:val="22"/>
        </w:rPr>
        <w:t xml:space="preserve"> per cent to 4</w:t>
      </w:r>
      <w:r w:rsidR="00F73FE3">
        <w:rPr>
          <w:rFonts w:ascii="Calibri" w:eastAsia="Calibri" w:hAnsi="Calibri" w:cs="Calibri"/>
          <w:sz w:val="22"/>
          <w:szCs w:val="22"/>
        </w:rPr>
        <w:t>6</w:t>
      </w:r>
      <w:r w:rsidRPr="002F75ED">
        <w:rPr>
          <w:rFonts w:ascii="Calibri" w:eastAsia="Calibri" w:hAnsi="Calibri" w:cs="Calibri"/>
          <w:sz w:val="22"/>
          <w:szCs w:val="22"/>
        </w:rPr>
        <w:t xml:space="preserve"> per cent during the same period</w:t>
      </w:r>
      <w:r w:rsidR="00F73FE3">
        <w:rPr>
          <w:rStyle w:val="FootnoteReference"/>
          <w:rFonts w:ascii="Calibri" w:eastAsia="Calibri" w:hAnsi="Calibri" w:cs="Calibri"/>
          <w:sz w:val="22"/>
          <w:szCs w:val="22"/>
        </w:rPr>
        <w:footnoteReference w:id="7"/>
      </w:r>
      <w:r w:rsidRPr="002F75ED">
        <w:rPr>
          <w:rFonts w:ascii="Calibri" w:eastAsia="Calibri" w:hAnsi="Calibri" w:cs="Calibri"/>
          <w:sz w:val="22"/>
          <w:szCs w:val="22"/>
        </w:rPr>
        <w:t xml:space="preserve">. Access to finance has significantly increased in the country following the rapid expansion of financial services using mobile technology. </w:t>
      </w:r>
    </w:p>
    <w:p w:rsidR="002F75ED" w:rsidRPr="002F75ED" w:rsidRDefault="002F75ED" w:rsidP="00A866B5">
      <w:pPr>
        <w:jc w:val="both"/>
        <w:rPr>
          <w:rFonts w:ascii="Calibri" w:eastAsia="Calibri" w:hAnsi="Calibri" w:cs="Calibri"/>
          <w:sz w:val="22"/>
          <w:szCs w:val="22"/>
        </w:rPr>
      </w:pPr>
    </w:p>
    <w:p w:rsidR="002F75ED" w:rsidRDefault="002F75ED" w:rsidP="00A866B5">
      <w:pPr>
        <w:jc w:val="both"/>
        <w:rPr>
          <w:rFonts w:ascii="Calibri" w:eastAsia="Calibri" w:hAnsi="Calibri" w:cs="Calibri"/>
          <w:sz w:val="22"/>
          <w:szCs w:val="22"/>
        </w:rPr>
      </w:pPr>
      <w:r w:rsidRPr="00A866B5">
        <w:rPr>
          <w:rFonts w:ascii="Calibri" w:hAnsi="Calibri"/>
          <w:sz w:val="22"/>
        </w:rPr>
        <w:t xml:space="preserve">Poverty </w:t>
      </w:r>
      <w:r w:rsidRPr="002F75ED">
        <w:rPr>
          <w:rFonts w:ascii="Calibri" w:eastAsia="Calibri" w:hAnsi="Calibri" w:cs="Calibri"/>
          <w:sz w:val="22"/>
          <w:szCs w:val="22"/>
        </w:rPr>
        <w:t>declined rapidly during the last decade from an estimated 56.7 per</w:t>
      </w:r>
      <w:r w:rsidR="00210D4F">
        <w:rPr>
          <w:rFonts w:ascii="Calibri" w:eastAsia="Calibri" w:hAnsi="Calibri" w:cs="Calibri"/>
          <w:sz w:val="22"/>
          <w:szCs w:val="22"/>
        </w:rPr>
        <w:t xml:space="preserve"> </w:t>
      </w:r>
      <w:r w:rsidRPr="002F75ED">
        <w:rPr>
          <w:rFonts w:ascii="Calibri" w:eastAsia="Calibri" w:hAnsi="Calibri" w:cs="Calibri"/>
          <w:sz w:val="22"/>
          <w:szCs w:val="22"/>
        </w:rPr>
        <w:t>cent in 2005/06 to 39.1 per</w:t>
      </w:r>
      <w:r w:rsidR="00210D4F">
        <w:rPr>
          <w:rFonts w:ascii="Calibri" w:eastAsia="Calibri" w:hAnsi="Calibri" w:cs="Calibri"/>
          <w:sz w:val="22"/>
          <w:szCs w:val="22"/>
        </w:rPr>
        <w:t xml:space="preserve"> </w:t>
      </w:r>
      <w:r w:rsidRPr="002F75ED">
        <w:rPr>
          <w:rFonts w:ascii="Calibri" w:eastAsia="Calibri" w:hAnsi="Calibri" w:cs="Calibri"/>
          <w:sz w:val="22"/>
          <w:szCs w:val="22"/>
        </w:rPr>
        <w:t>cent in the 2013/14 period</w:t>
      </w:r>
      <w:r w:rsidR="00AE781D">
        <w:rPr>
          <w:rStyle w:val="FootnoteReference"/>
          <w:rFonts w:ascii="Calibri" w:eastAsia="Calibri" w:hAnsi="Calibri" w:cs="Calibri"/>
          <w:sz w:val="22"/>
          <w:szCs w:val="22"/>
        </w:rPr>
        <w:footnoteReference w:id="8"/>
      </w:r>
      <w:r w:rsidRPr="002F75ED">
        <w:rPr>
          <w:rFonts w:ascii="Calibri" w:eastAsia="Calibri" w:hAnsi="Calibri" w:cs="Calibri"/>
          <w:sz w:val="22"/>
          <w:szCs w:val="22"/>
        </w:rPr>
        <w:t>. Rural areas continue to have the highest poverty rate of 62 per cent, compared to an average of 16.3 per cent in urban areas</w:t>
      </w:r>
      <w:r w:rsidR="001E6354">
        <w:rPr>
          <w:rStyle w:val="FootnoteReference"/>
          <w:rFonts w:ascii="Calibri" w:eastAsia="Calibri" w:hAnsi="Calibri" w:cs="Calibri"/>
          <w:sz w:val="22"/>
          <w:szCs w:val="22"/>
        </w:rPr>
        <w:footnoteReference w:id="9"/>
      </w:r>
      <w:r w:rsidRPr="002F75ED">
        <w:rPr>
          <w:rFonts w:ascii="Calibri" w:eastAsia="Calibri" w:hAnsi="Calibri" w:cs="Calibri"/>
          <w:sz w:val="22"/>
          <w:szCs w:val="22"/>
        </w:rPr>
        <w:t>. The Human Development Index (HDI) places Rwanda in the low human development category. However, the HDI improved to 0.498 in 2015 from a low of 0.2</w:t>
      </w:r>
      <w:r w:rsidR="00351C05">
        <w:rPr>
          <w:rFonts w:ascii="Calibri" w:eastAsia="Calibri" w:hAnsi="Calibri" w:cs="Calibri"/>
          <w:sz w:val="22"/>
          <w:szCs w:val="22"/>
        </w:rPr>
        <w:t>33</w:t>
      </w:r>
      <w:r w:rsidRPr="002F75ED">
        <w:rPr>
          <w:rFonts w:ascii="Calibri" w:eastAsia="Calibri" w:hAnsi="Calibri" w:cs="Calibri"/>
          <w:sz w:val="22"/>
          <w:szCs w:val="22"/>
        </w:rPr>
        <w:t xml:space="preserve"> in 1990, ranking the country 27</w:t>
      </w:r>
      <w:r w:rsidRPr="002F75ED">
        <w:rPr>
          <w:rFonts w:ascii="Calibri" w:eastAsia="Calibri" w:hAnsi="Calibri" w:cs="Calibri"/>
          <w:sz w:val="22"/>
          <w:szCs w:val="22"/>
          <w:vertAlign w:val="superscript"/>
        </w:rPr>
        <w:t xml:space="preserve">th </w:t>
      </w:r>
      <w:r w:rsidRPr="002F75ED">
        <w:rPr>
          <w:rFonts w:ascii="Calibri" w:eastAsia="Calibri" w:hAnsi="Calibri" w:cs="Calibri"/>
          <w:sz w:val="22"/>
          <w:szCs w:val="22"/>
        </w:rPr>
        <w:t>in Africa and 159 out of 188 countries globally.</w:t>
      </w:r>
      <w:r w:rsidRPr="002F75ED">
        <w:rPr>
          <w:rFonts w:ascii="Calibri" w:eastAsia="Calibri" w:hAnsi="Calibri" w:cs="Calibri"/>
          <w:sz w:val="22"/>
          <w:szCs w:val="22"/>
          <w:vertAlign w:val="superscript"/>
        </w:rPr>
        <w:footnoteReference w:id="10"/>
      </w:r>
      <w:r w:rsidRPr="002F75ED">
        <w:rPr>
          <w:rFonts w:ascii="Calibri" w:eastAsia="Calibri" w:hAnsi="Calibri" w:cs="Calibri"/>
          <w:sz w:val="22"/>
          <w:szCs w:val="22"/>
        </w:rPr>
        <w:t xml:space="preserve"> Inequality in Rwanda is the highest in the East African region, with a significant share of the population income, as well as multi-dimensionally poor</w:t>
      </w:r>
      <w:r w:rsidRPr="002F75ED">
        <w:rPr>
          <w:rFonts w:ascii="Calibri" w:eastAsia="Calibri" w:hAnsi="Calibri" w:cs="Calibri"/>
          <w:sz w:val="22"/>
          <w:szCs w:val="22"/>
          <w:vertAlign w:val="superscript"/>
        </w:rPr>
        <w:footnoteReference w:id="11"/>
      </w:r>
      <w:r w:rsidRPr="002F75ED">
        <w:rPr>
          <w:rFonts w:ascii="Calibri" w:eastAsia="Calibri" w:hAnsi="Calibri" w:cs="Calibri"/>
          <w:sz w:val="22"/>
          <w:szCs w:val="22"/>
        </w:rPr>
        <w:t xml:space="preserve">. In rural areas, poverty for the most part remains entrenched, with significant variations across regions. </w:t>
      </w:r>
    </w:p>
    <w:p w:rsidR="00E93ED6" w:rsidRDefault="00E93ED6" w:rsidP="00A866B5">
      <w:pPr>
        <w:jc w:val="both"/>
        <w:rPr>
          <w:rFonts w:ascii="Calibri" w:eastAsia="Calibri" w:hAnsi="Calibri" w:cs="Calibri"/>
          <w:sz w:val="22"/>
          <w:szCs w:val="22"/>
        </w:rPr>
      </w:pPr>
    </w:p>
    <w:p w:rsidR="000E72C9" w:rsidRDefault="00D60DEC" w:rsidP="00A866B5">
      <w:pPr>
        <w:jc w:val="both"/>
        <w:rPr>
          <w:rFonts w:ascii="Calibri" w:eastAsia="Calibri" w:hAnsi="Calibri" w:cs="Calibri"/>
          <w:sz w:val="22"/>
          <w:szCs w:val="22"/>
        </w:rPr>
      </w:pPr>
      <w:r w:rsidRPr="003062FC">
        <w:rPr>
          <w:rFonts w:ascii="Calibri" w:eastAsia="Calibri" w:hAnsi="Calibri" w:cs="Calibri"/>
          <w:b/>
          <w:sz w:val="22"/>
          <w:szCs w:val="22"/>
        </w:rPr>
        <w:t>Financing for development:</w:t>
      </w:r>
      <w:r w:rsidRPr="00D60DEC">
        <w:rPr>
          <w:rFonts w:ascii="Calibri" w:eastAsia="Calibri" w:hAnsi="Calibri" w:cs="Calibri"/>
          <w:sz w:val="22"/>
          <w:szCs w:val="22"/>
        </w:rPr>
        <w:t xml:space="preserve"> </w:t>
      </w:r>
    </w:p>
    <w:p w:rsidR="00D1457B" w:rsidRDefault="00D1457B" w:rsidP="00A866B5">
      <w:pPr>
        <w:jc w:val="both"/>
        <w:rPr>
          <w:rFonts w:ascii="Calibri" w:eastAsia="Calibri" w:hAnsi="Calibri" w:cs="Calibri"/>
          <w:sz w:val="22"/>
          <w:szCs w:val="22"/>
        </w:rPr>
      </w:pPr>
    </w:p>
    <w:p w:rsidR="000E72C9" w:rsidRPr="000E72C9" w:rsidRDefault="000E72C9" w:rsidP="000E72C9">
      <w:pPr>
        <w:jc w:val="both"/>
        <w:rPr>
          <w:rFonts w:ascii="Calibri" w:eastAsia="Calibri" w:hAnsi="Calibri" w:cs="Calibri"/>
          <w:sz w:val="22"/>
          <w:szCs w:val="22"/>
        </w:rPr>
      </w:pPr>
      <w:r w:rsidRPr="000E72C9">
        <w:rPr>
          <w:rFonts w:ascii="Calibri" w:eastAsia="Calibri" w:hAnsi="Calibri" w:cs="Calibri"/>
          <w:sz w:val="22"/>
          <w:szCs w:val="22"/>
        </w:rPr>
        <w:t xml:space="preserve">External development financing to Rwanda is comprised of inflows from official development assistance (ODA), emerging partners, foreign private investment, remittances, and foreign private foundations and international non-governmental organizations (INGOs). The ODA to the public sector continues to be the largest source of development finance with US$978.3 million in disbursements in 2016/17, but external private sector resources are increasingly an important part of the development finance landscape, </w:t>
      </w:r>
      <w:r w:rsidR="00B47135" w:rsidRPr="000E72C9">
        <w:rPr>
          <w:rFonts w:ascii="Calibri" w:eastAsia="Calibri" w:hAnsi="Calibri" w:cs="Calibri"/>
          <w:sz w:val="22"/>
          <w:szCs w:val="22"/>
        </w:rPr>
        <w:t>totalling</w:t>
      </w:r>
      <w:r w:rsidRPr="000E72C9">
        <w:rPr>
          <w:rFonts w:ascii="Calibri" w:eastAsia="Calibri" w:hAnsi="Calibri" w:cs="Calibri"/>
          <w:sz w:val="22"/>
          <w:szCs w:val="22"/>
        </w:rPr>
        <w:t xml:space="preserve"> US$981 million in 2016/17. The total amount, including other sources, totalled US$2.01 billion in 2016/17. Excluding foreign private foundations and INGOs for which data is not available for 2014/15 and 2015/16 and which includes resources received from donors, the total flows were US$1.75 billion – an increase of 8.2 per cent from US$1.62 billion in 2015/16. </w:t>
      </w:r>
    </w:p>
    <w:p w:rsidR="000E72C9" w:rsidRPr="000E72C9" w:rsidRDefault="000E72C9" w:rsidP="000E72C9">
      <w:pPr>
        <w:jc w:val="both"/>
        <w:rPr>
          <w:rFonts w:ascii="Calibri" w:eastAsia="Calibri" w:hAnsi="Calibri" w:cs="Calibri"/>
          <w:sz w:val="22"/>
          <w:szCs w:val="22"/>
        </w:rPr>
      </w:pPr>
    </w:p>
    <w:p w:rsidR="00E93ED6" w:rsidRPr="002F75ED" w:rsidRDefault="000E72C9" w:rsidP="000E72C9">
      <w:pPr>
        <w:jc w:val="both"/>
        <w:rPr>
          <w:rFonts w:ascii="Calibri" w:eastAsia="Calibri" w:hAnsi="Calibri" w:cs="Calibri"/>
          <w:sz w:val="22"/>
          <w:szCs w:val="22"/>
        </w:rPr>
      </w:pPr>
      <w:r w:rsidRPr="000E72C9">
        <w:rPr>
          <w:rFonts w:ascii="Calibri" w:eastAsia="Calibri" w:hAnsi="Calibri" w:cs="Calibri"/>
          <w:sz w:val="22"/>
          <w:szCs w:val="22"/>
        </w:rPr>
        <w:t>While public sources of development finance (ODA and emerging partner flows) still play a crucial role, private sources of development finance (foreign private investment, remittances, foundation/INGOs) are increasingly important in financing the country’s development. While total ODA and emerging partner flows are increasing overall, this is due to increases in loan disbursements from international finance institutions. If these are excluded, ODA decreased by 5 per cent from US$685.8 million in 2014/15 to US$622.7 million in 2016/17. Flows from emerging donors also decreased by 8 per cent, from US$59.7 in 2014/15 to US$48.0 million in 2016/17. Combined, ODA and emerging partner flows increased by 4 per cent from US$965.5 million in 2014/15 to US$1.03 billion in 2016/17, due to increasing disbursements of mostly loans from international finance institutions.</w:t>
      </w:r>
      <w:r w:rsidR="00D1457B">
        <w:rPr>
          <w:rFonts w:ascii="Calibri" w:eastAsia="Calibri" w:hAnsi="Calibri" w:cs="Calibri"/>
          <w:sz w:val="22"/>
          <w:szCs w:val="22"/>
        </w:rPr>
        <w:t xml:space="preserve"> </w:t>
      </w:r>
      <w:r w:rsidR="00D60DEC" w:rsidRPr="00D60DEC">
        <w:rPr>
          <w:rFonts w:ascii="Calibri" w:eastAsia="Calibri" w:hAnsi="Calibri" w:cs="Calibri"/>
          <w:sz w:val="22"/>
          <w:szCs w:val="22"/>
        </w:rPr>
        <w:t xml:space="preserve">Currently, 45 per cent of Rwanda’s development budget is externally financed. </w:t>
      </w:r>
      <w:r w:rsidR="00D60DEC">
        <w:rPr>
          <w:rStyle w:val="FootnoteReference"/>
          <w:rFonts w:ascii="Calibri" w:eastAsia="Calibri" w:hAnsi="Calibri" w:cs="Calibri"/>
          <w:sz w:val="22"/>
          <w:szCs w:val="22"/>
        </w:rPr>
        <w:footnoteReference w:id="12"/>
      </w:r>
      <w:r w:rsidR="00D60DEC" w:rsidRPr="00D60DEC">
        <w:rPr>
          <w:rFonts w:ascii="Calibri" w:eastAsia="Calibri" w:hAnsi="Calibri" w:cs="Calibri"/>
          <w:sz w:val="22"/>
          <w:szCs w:val="22"/>
        </w:rPr>
        <w:t xml:space="preserve"> The country’s tax base (15.8 per cent of GDP in 2015/16) and domestic savings as a share of GDP (12.2 per cent in 2015) remains relatively small low compared to the needed ratio (20-25 per cent of GDP).</w:t>
      </w:r>
    </w:p>
    <w:p w:rsidR="002F75ED" w:rsidRPr="002F75ED" w:rsidRDefault="002F75ED" w:rsidP="00A866B5">
      <w:pPr>
        <w:jc w:val="both"/>
        <w:rPr>
          <w:rFonts w:ascii="Calibri" w:eastAsia="Calibri" w:hAnsi="Calibri" w:cs="Calibri"/>
          <w:sz w:val="22"/>
          <w:szCs w:val="22"/>
        </w:rPr>
      </w:pPr>
    </w:p>
    <w:p w:rsidR="002F75ED" w:rsidRPr="002F75ED" w:rsidRDefault="002F75ED" w:rsidP="00A866B5">
      <w:pPr>
        <w:jc w:val="both"/>
        <w:rPr>
          <w:rFonts w:ascii="Calibri" w:eastAsia="Garamond" w:hAnsi="Calibri" w:cs="Garamond"/>
          <w:sz w:val="22"/>
          <w:szCs w:val="22"/>
        </w:rPr>
      </w:pPr>
      <w:r w:rsidRPr="002F75ED">
        <w:rPr>
          <w:rFonts w:ascii="Calibri" w:eastAsia="Calibri" w:hAnsi="Calibri" w:cs="Calibri"/>
          <w:b/>
          <w:sz w:val="22"/>
          <w:szCs w:val="22"/>
        </w:rPr>
        <w:t xml:space="preserve">Food security and nutrition: </w:t>
      </w:r>
      <w:r w:rsidRPr="002F75ED">
        <w:rPr>
          <w:rFonts w:ascii="Calibri" w:eastAsia="Garamond" w:hAnsi="Calibri" w:cs="Garamond"/>
          <w:sz w:val="22"/>
          <w:szCs w:val="22"/>
        </w:rPr>
        <w:t>Despite strong agricultural productivity, Rwandan households are increasingly dependent on markets to source their food for consumption. Some 70 per</w:t>
      </w:r>
      <w:r w:rsidR="00AC0B4C">
        <w:rPr>
          <w:rFonts w:ascii="Calibri" w:eastAsia="Garamond" w:hAnsi="Calibri" w:cs="Garamond"/>
          <w:sz w:val="22"/>
          <w:szCs w:val="22"/>
        </w:rPr>
        <w:t xml:space="preserve"> </w:t>
      </w:r>
      <w:r w:rsidRPr="002F75ED">
        <w:rPr>
          <w:rFonts w:ascii="Calibri" w:eastAsia="Garamond" w:hAnsi="Calibri" w:cs="Garamond"/>
          <w:sz w:val="22"/>
          <w:szCs w:val="22"/>
        </w:rPr>
        <w:t>cent of all food consumed in Rwanda is accessed through markets, rather than self-production</w:t>
      </w:r>
      <w:r w:rsidR="002D186F">
        <w:rPr>
          <w:rStyle w:val="FootnoteReference"/>
          <w:rFonts w:ascii="Calibri" w:eastAsia="Garamond" w:hAnsi="Calibri" w:cs="Garamond"/>
          <w:sz w:val="22"/>
          <w:szCs w:val="22"/>
        </w:rPr>
        <w:footnoteReference w:id="13"/>
      </w:r>
      <w:r w:rsidRPr="002F75ED">
        <w:rPr>
          <w:rFonts w:ascii="Calibri" w:eastAsia="Garamond" w:hAnsi="Calibri" w:cs="Garamond"/>
          <w:sz w:val="22"/>
          <w:szCs w:val="22"/>
        </w:rPr>
        <w:t>. With the absolute number of undernourished people in Rwanda having increased from 4</w:t>
      </w:r>
      <w:r w:rsidR="0020747A">
        <w:rPr>
          <w:rFonts w:ascii="Calibri" w:eastAsia="Garamond" w:hAnsi="Calibri" w:cs="Garamond"/>
          <w:sz w:val="22"/>
          <w:szCs w:val="22"/>
        </w:rPr>
        <w:t>.0</w:t>
      </w:r>
      <w:r w:rsidRPr="002F75ED">
        <w:rPr>
          <w:rFonts w:ascii="Calibri" w:eastAsia="Garamond" w:hAnsi="Calibri" w:cs="Garamond"/>
          <w:sz w:val="22"/>
          <w:szCs w:val="22"/>
        </w:rPr>
        <w:t xml:space="preserve"> million in 2004-2006 to 4.8 million in 2014-2016</w:t>
      </w:r>
      <w:r w:rsidRPr="00A866B5">
        <w:rPr>
          <w:rFonts w:ascii="Calibri" w:hAnsi="Calibri"/>
          <w:sz w:val="22"/>
          <w:vertAlign w:val="superscript"/>
        </w:rPr>
        <w:footnoteReference w:id="14"/>
      </w:r>
      <w:r w:rsidRPr="002F75ED">
        <w:rPr>
          <w:rFonts w:ascii="Calibri" w:eastAsia="Garamond" w:hAnsi="Calibri" w:cs="Garamond"/>
          <w:sz w:val="22"/>
          <w:szCs w:val="22"/>
        </w:rPr>
        <w:t xml:space="preserve">, addressing food insecurity and malnutrition requires well-coordinated food and nutrition security-sensitive safety nets that align actions for short-term seasonal food assistance, and </w:t>
      </w:r>
      <w:r w:rsidR="00165E89">
        <w:rPr>
          <w:rFonts w:ascii="Calibri" w:eastAsia="Garamond" w:hAnsi="Calibri" w:cs="Garamond"/>
          <w:sz w:val="22"/>
          <w:szCs w:val="22"/>
        </w:rPr>
        <w:t xml:space="preserve">a </w:t>
      </w:r>
      <w:r w:rsidRPr="002F75ED">
        <w:rPr>
          <w:rFonts w:ascii="Calibri" w:eastAsia="Garamond" w:hAnsi="Calibri" w:cs="Garamond"/>
          <w:sz w:val="22"/>
          <w:szCs w:val="22"/>
        </w:rPr>
        <w:t xml:space="preserve">long-term resilience strategy for vulnerable households. Shock-responsive safety nets are also required in situation of natural disasters and/or sudden economic shocks. </w:t>
      </w:r>
    </w:p>
    <w:p w:rsidR="002F75ED" w:rsidRPr="002F75ED" w:rsidRDefault="002F75ED" w:rsidP="00A866B5">
      <w:pPr>
        <w:jc w:val="both"/>
        <w:rPr>
          <w:rFonts w:ascii="Calibri" w:eastAsia="Garamond" w:hAnsi="Calibri" w:cs="Garamond"/>
          <w:sz w:val="22"/>
          <w:szCs w:val="22"/>
        </w:rPr>
      </w:pPr>
    </w:p>
    <w:p w:rsidR="002D33B5" w:rsidRPr="00B96F9C" w:rsidRDefault="002F75ED" w:rsidP="002D33B5">
      <w:pPr>
        <w:pStyle w:val="Normal1"/>
        <w:jc w:val="both"/>
        <w:rPr>
          <w:rFonts w:ascii="Calibri" w:eastAsia="Calibri" w:hAnsi="Calibri" w:cs="Calibri"/>
          <w:sz w:val="22"/>
          <w:szCs w:val="22"/>
          <w:lang w:val="en-GB"/>
        </w:rPr>
      </w:pPr>
      <w:r w:rsidRPr="002F75ED">
        <w:rPr>
          <w:rFonts w:ascii="Calibri" w:eastAsia="Garamond" w:hAnsi="Calibri" w:cs="Garamond"/>
          <w:sz w:val="22"/>
          <w:szCs w:val="22"/>
          <w:lang w:val="en-GB"/>
        </w:rPr>
        <w:t xml:space="preserve">Although </w:t>
      </w:r>
      <w:proofErr w:type="gramStart"/>
      <w:r w:rsidRPr="002F75ED">
        <w:rPr>
          <w:rFonts w:ascii="Calibri" w:eastAsia="Garamond" w:hAnsi="Calibri" w:cs="Garamond"/>
          <w:sz w:val="22"/>
          <w:szCs w:val="22"/>
          <w:lang w:val="en-GB"/>
        </w:rPr>
        <w:t>a majority of</w:t>
      </w:r>
      <w:proofErr w:type="gramEnd"/>
      <w:r w:rsidRPr="002F75ED">
        <w:rPr>
          <w:rFonts w:ascii="Calibri" w:eastAsia="Garamond" w:hAnsi="Calibri" w:cs="Garamond"/>
          <w:sz w:val="22"/>
          <w:szCs w:val="22"/>
          <w:lang w:val="en-GB"/>
        </w:rPr>
        <w:t xml:space="preserve"> Rwandans are still employed in the agriculture sector, food security and nutrition </w:t>
      </w:r>
      <w:r w:rsidR="007B52C4" w:rsidRPr="002F75ED">
        <w:rPr>
          <w:rFonts w:ascii="Calibri" w:eastAsia="Garamond" w:hAnsi="Calibri" w:cs="Garamond"/>
          <w:sz w:val="22"/>
          <w:szCs w:val="22"/>
          <w:lang w:val="en-GB"/>
        </w:rPr>
        <w:t>are</w:t>
      </w:r>
      <w:r w:rsidRPr="002F75ED">
        <w:rPr>
          <w:rFonts w:ascii="Calibri" w:eastAsia="Garamond" w:hAnsi="Calibri" w:cs="Garamond"/>
          <w:sz w:val="22"/>
          <w:szCs w:val="22"/>
          <w:lang w:val="en-GB"/>
        </w:rPr>
        <w:t xml:space="preserve"> now fully recognized as being cross-sectoral</w:t>
      </w:r>
      <w:r w:rsidR="00C04089">
        <w:rPr>
          <w:rFonts w:ascii="Calibri" w:eastAsia="Garamond" w:hAnsi="Calibri" w:cs="Garamond"/>
          <w:sz w:val="22"/>
          <w:szCs w:val="22"/>
          <w:lang w:val="en-GB"/>
        </w:rPr>
        <w:t>,</w:t>
      </w:r>
      <w:r w:rsidRPr="002F75ED">
        <w:rPr>
          <w:rFonts w:ascii="Calibri" w:eastAsia="Garamond" w:hAnsi="Calibri" w:cs="Garamond"/>
          <w:sz w:val="22"/>
          <w:szCs w:val="22"/>
          <w:lang w:val="en-GB"/>
        </w:rPr>
        <w:t xml:space="preserve"> with “livelihoods” being a key determining food security driver. Livelihoods, as the means of earning income and food, is reflected in the strength of the private sector, innovation, education and resource base. The roles of </w:t>
      </w:r>
      <w:r w:rsidR="00BB0253">
        <w:rPr>
          <w:rFonts w:ascii="Calibri" w:eastAsia="Garamond" w:hAnsi="Calibri" w:cs="Garamond"/>
          <w:sz w:val="22"/>
          <w:szCs w:val="22"/>
          <w:lang w:val="en-GB"/>
        </w:rPr>
        <w:t xml:space="preserve">the Ministry of Agriculture but also </w:t>
      </w:r>
      <w:r w:rsidRPr="002F75ED">
        <w:rPr>
          <w:rFonts w:ascii="Calibri" w:eastAsia="Garamond" w:hAnsi="Calibri" w:cs="Garamond"/>
          <w:sz w:val="22"/>
          <w:szCs w:val="22"/>
          <w:lang w:val="en-GB"/>
        </w:rPr>
        <w:t>the Ministry of Trade and Industry and the Ministry of Local Government providing social protection and responsible for local economic development are key to ensuring widespread household food security.</w:t>
      </w:r>
      <w:r w:rsidR="002D33B5" w:rsidRPr="002D33B5">
        <w:rPr>
          <w:rStyle w:val="FootnoteReference"/>
          <w:rFonts w:ascii="Calibri" w:eastAsia="Calibri" w:hAnsi="Calibri" w:cs="Calibri"/>
          <w:sz w:val="22"/>
          <w:szCs w:val="22"/>
          <w:lang w:val="en-GB"/>
        </w:rPr>
        <w:t xml:space="preserve"> </w:t>
      </w:r>
      <w:r w:rsidR="002D33B5">
        <w:rPr>
          <w:rStyle w:val="FootnoteReference"/>
          <w:rFonts w:ascii="Calibri" w:eastAsia="Calibri" w:hAnsi="Calibri" w:cs="Calibri"/>
          <w:sz w:val="22"/>
          <w:szCs w:val="22"/>
          <w:lang w:val="en-GB"/>
        </w:rPr>
        <w:footnoteReference w:id="15"/>
      </w:r>
      <w:r w:rsidR="002D186F">
        <w:rPr>
          <w:rFonts w:ascii="Calibri" w:eastAsia="Calibri" w:hAnsi="Calibri" w:cs="Calibri"/>
          <w:sz w:val="22"/>
          <w:szCs w:val="22"/>
          <w:lang w:val="en-GB"/>
        </w:rPr>
        <w:t xml:space="preserve"> </w:t>
      </w:r>
    </w:p>
    <w:p w:rsidR="002F75ED" w:rsidRPr="002F75ED" w:rsidRDefault="002F75ED" w:rsidP="00A866B5">
      <w:pPr>
        <w:jc w:val="both"/>
        <w:rPr>
          <w:rFonts w:ascii="Calibri" w:eastAsia="Garamond" w:hAnsi="Calibri" w:cs="Garamond"/>
          <w:sz w:val="22"/>
          <w:szCs w:val="22"/>
        </w:rPr>
      </w:pPr>
    </w:p>
    <w:p w:rsidR="002F75ED" w:rsidRPr="002F75ED" w:rsidRDefault="002F75ED" w:rsidP="00A866B5">
      <w:pPr>
        <w:jc w:val="both"/>
        <w:rPr>
          <w:rFonts w:ascii="Calibri" w:eastAsia="Calibri" w:hAnsi="Calibri" w:cs="Calibri"/>
          <w:b/>
          <w:sz w:val="22"/>
          <w:szCs w:val="22"/>
        </w:rPr>
      </w:pPr>
      <w:r w:rsidRPr="002F75ED">
        <w:rPr>
          <w:rFonts w:ascii="Calibri" w:eastAsia="Garamond" w:hAnsi="Calibri" w:cs="Garamond"/>
          <w:sz w:val="22"/>
          <w:szCs w:val="22"/>
        </w:rPr>
        <w:t xml:space="preserve">Ensuring households’ food security throughout the year also requires multi-sectoral policies and strategies, as well as the interventions of multiple ministries, national institutions and local governments. This is clearly reflected in the theory of change towards improved household food security and nutrition, where the critical contributions are made by individual sector towards the </w:t>
      </w:r>
      <w:proofErr w:type="gramStart"/>
      <w:r w:rsidRPr="002F75ED">
        <w:rPr>
          <w:rFonts w:ascii="Calibri" w:eastAsia="Garamond" w:hAnsi="Calibri" w:cs="Garamond"/>
          <w:sz w:val="22"/>
          <w:szCs w:val="22"/>
        </w:rPr>
        <w:t>final outcome</w:t>
      </w:r>
      <w:proofErr w:type="gramEnd"/>
      <w:r w:rsidRPr="002F75ED">
        <w:rPr>
          <w:rFonts w:ascii="Calibri" w:eastAsia="Garamond" w:hAnsi="Calibri" w:cs="Garamond"/>
          <w:sz w:val="22"/>
          <w:szCs w:val="22"/>
        </w:rPr>
        <w:t>. These sectors include agricultural production, health, economic growth and innovation, infrastructure, industry and trade, water, sanitation and hygiene, social protection, education, gender and women’s empowerment, climate and environment, peace, justice and strong institutions.</w:t>
      </w:r>
    </w:p>
    <w:p w:rsidR="002F75ED" w:rsidRPr="002F75ED" w:rsidRDefault="002F75ED" w:rsidP="00A866B5">
      <w:pPr>
        <w:jc w:val="both"/>
        <w:rPr>
          <w:rFonts w:ascii="Calibri" w:eastAsia="Calibri" w:hAnsi="Calibri" w:cs="Calibri"/>
          <w:sz w:val="22"/>
          <w:szCs w:val="22"/>
        </w:rPr>
      </w:pPr>
    </w:p>
    <w:p w:rsidR="005C737F" w:rsidRDefault="005C737F" w:rsidP="00A866B5">
      <w:pPr>
        <w:jc w:val="both"/>
        <w:rPr>
          <w:rFonts w:ascii="Calibri" w:eastAsia="Calibri" w:hAnsi="Calibri" w:cs="Calibri"/>
          <w:sz w:val="22"/>
          <w:szCs w:val="22"/>
        </w:rPr>
      </w:pPr>
    </w:p>
    <w:p w:rsidR="005C737F" w:rsidRPr="005C737F" w:rsidRDefault="005C737F" w:rsidP="005C737F">
      <w:pPr>
        <w:jc w:val="both"/>
        <w:rPr>
          <w:rFonts w:ascii="Calibri" w:eastAsiaTheme="minorEastAsia" w:hAnsi="Calibri" w:cs="Calibri"/>
          <w:sz w:val="22"/>
          <w:szCs w:val="22"/>
          <w:lang w:eastAsia="ja-JP"/>
        </w:rPr>
      </w:pPr>
      <w:r w:rsidRPr="005C737F">
        <w:rPr>
          <w:rFonts w:ascii="Calibri" w:eastAsia="Calibri" w:hAnsi="Calibri" w:cs="Calibri"/>
          <w:b/>
          <w:sz w:val="22"/>
          <w:szCs w:val="22"/>
        </w:rPr>
        <w:t>Employment and job creation (decent work):</w:t>
      </w:r>
      <w:r w:rsidRPr="005C737F">
        <w:rPr>
          <w:rFonts w:ascii="Calibri" w:eastAsia="Calibri" w:hAnsi="Calibri" w:cs="Calibri"/>
          <w:sz w:val="22"/>
          <w:szCs w:val="22"/>
        </w:rPr>
        <w:t xml:space="preserve"> Rwanda is facing high levels of unemployment and underemployment</w:t>
      </w:r>
      <w:r w:rsidRPr="005C737F">
        <w:rPr>
          <w:rFonts w:ascii="Calibri" w:eastAsiaTheme="minorEastAsia" w:hAnsi="Calibri" w:cs="Calibri" w:hint="eastAsia"/>
          <w:sz w:val="22"/>
          <w:szCs w:val="22"/>
          <w:lang w:eastAsia="ja-JP"/>
        </w:rPr>
        <w:t xml:space="preserve"> and other decent work def</w:t>
      </w:r>
      <w:r>
        <w:rPr>
          <w:rFonts w:ascii="Calibri" w:eastAsiaTheme="minorEastAsia" w:hAnsi="Calibri" w:cs="Calibri"/>
          <w:sz w:val="22"/>
          <w:szCs w:val="22"/>
          <w:lang w:eastAsia="ja-JP"/>
        </w:rPr>
        <w:t>i</w:t>
      </w:r>
      <w:r w:rsidRPr="005C737F">
        <w:rPr>
          <w:rFonts w:ascii="Calibri" w:eastAsiaTheme="minorEastAsia" w:hAnsi="Calibri" w:cs="Calibri" w:hint="eastAsia"/>
          <w:sz w:val="22"/>
          <w:szCs w:val="22"/>
          <w:lang w:eastAsia="ja-JP"/>
        </w:rPr>
        <w:t>cits</w:t>
      </w:r>
      <w:r w:rsidRPr="005C737F">
        <w:rPr>
          <w:rFonts w:ascii="Calibri" w:eastAsia="Calibri" w:hAnsi="Calibri" w:cs="Calibri"/>
          <w:sz w:val="22"/>
          <w:szCs w:val="22"/>
        </w:rPr>
        <w:t>. Decent work sums up the aspirations of people in their working lives. It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r w:rsidRPr="005C737F">
        <w:rPr>
          <w:rFonts w:ascii="Calibri" w:eastAsiaTheme="minorEastAsia" w:hAnsi="Calibri" w:cs="Calibri" w:hint="eastAsia"/>
          <w:sz w:val="22"/>
          <w:szCs w:val="22"/>
          <w:lang w:eastAsia="ja-JP"/>
        </w:rPr>
        <w:t xml:space="preserve">. </w:t>
      </w:r>
    </w:p>
    <w:p w:rsidR="005C737F" w:rsidRPr="005C737F" w:rsidRDefault="005C737F" w:rsidP="005C737F">
      <w:pPr>
        <w:jc w:val="both"/>
        <w:rPr>
          <w:rFonts w:ascii="Calibri" w:eastAsiaTheme="minorEastAsia" w:hAnsi="Calibri" w:cs="Calibri"/>
          <w:sz w:val="22"/>
          <w:szCs w:val="22"/>
          <w:lang w:eastAsia="ja-JP"/>
        </w:rPr>
      </w:pPr>
    </w:p>
    <w:p w:rsidR="005C737F" w:rsidRPr="005C737F" w:rsidRDefault="005C737F" w:rsidP="005C737F">
      <w:pPr>
        <w:jc w:val="both"/>
        <w:rPr>
          <w:rFonts w:ascii="Calibri" w:eastAsiaTheme="minorEastAsia" w:hAnsi="Calibri" w:cs="Calibri"/>
          <w:sz w:val="22"/>
          <w:szCs w:val="22"/>
          <w:lang w:eastAsia="ja-JP"/>
        </w:rPr>
      </w:pPr>
      <w:r w:rsidRPr="005C737F">
        <w:rPr>
          <w:rFonts w:ascii="Calibri" w:eastAsia="Calibri" w:hAnsi="Calibri" w:cs="Calibri"/>
          <w:sz w:val="22"/>
          <w:szCs w:val="22"/>
        </w:rPr>
        <w:t>The</w:t>
      </w:r>
      <w:r>
        <w:rPr>
          <w:rFonts w:ascii="Calibri" w:eastAsia="Calibri" w:hAnsi="Calibri" w:cs="Calibri"/>
          <w:sz w:val="22"/>
          <w:szCs w:val="22"/>
        </w:rPr>
        <w:t xml:space="preserve"> </w:t>
      </w:r>
      <w:r w:rsidRPr="005C737F">
        <w:rPr>
          <w:rFonts w:ascii="Calibri" w:eastAsia="Calibri" w:hAnsi="Calibri" w:cs="Calibri"/>
          <w:sz w:val="22"/>
          <w:szCs w:val="22"/>
        </w:rPr>
        <w:t xml:space="preserve">latest </w:t>
      </w:r>
      <w:r w:rsidRPr="005C737F">
        <w:rPr>
          <w:rFonts w:ascii="Calibri" w:eastAsiaTheme="minorEastAsia" w:hAnsi="Calibri" w:cs="Calibri" w:hint="eastAsia"/>
          <w:sz w:val="22"/>
          <w:szCs w:val="22"/>
          <w:lang w:eastAsia="ja-JP"/>
        </w:rPr>
        <w:t xml:space="preserve">labour force survey </w:t>
      </w:r>
      <w:r w:rsidRPr="005C737F">
        <w:rPr>
          <w:rFonts w:ascii="Calibri" w:eastAsia="Calibri" w:hAnsi="Calibri" w:cs="Calibri"/>
          <w:sz w:val="22"/>
          <w:szCs w:val="22"/>
        </w:rPr>
        <w:t xml:space="preserve">statistics show an unemployment rate of 16.7 per cent, whilst an extra three million people are outside the labour force, with over 1.76 million of them being engaged in subsistence farming. The </w:t>
      </w:r>
      <w:r w:rsidRPr="005C737F">
        <w:rPr>
          <w:rFonts w:ascii="Calibri" w:eastAsiaTheme="minorEastAsia" w:hAnsi="Calibri"/>
          <w:sz w:val="22"/>
          <w:szCs w:val="22"/>
        </w:rPr>
        <w:t>unemployment rate among young people aged 16 to 30 years of age is high, at 21 per cent</w:t>
      </w:r>
      <w:r w:rsidR="00E62463">
        <w:rPr>
          <w:rStyle w:val="FootnoteReference"/>
          <w:rFonts w:ascii="Calibri" w:eastAsiaTheme="minorEastAsia" w:hAnsi="Calibri"/>
          <w:sz w:val="22"/>
          <w:szCs w:val="22"/>
        </w:rPr>
        <w:footnoteReference w:id="16"/>
      </w:r>
      <w:r w:rsidRPr="005C737F">
        <w:rPr>
          <w:rFonts w:ascii="Calibri" w:eastAsiaTheme="minorEastAsia" w:hAnsi="Calibri"/>
          <w:sz w:val="22"/>
          <w:szCs w:val="22"/>
        </w:rPr>
        <w:t xml:space="preserve">. </w:t>
      </w:r>
      <w:r w:rsidRPr="005C737F">
        <w:rPr>
          <w:rFonts w:ascii="Calibri" w:eastAsia="Calibri" w:hAnsi="Calibri" w:cs="Calibri"/>
          <w:sz w:val="22"/>
          <w:szCs w:val="22"/>
        </w:rPr>
        <w:t xml:space="preserve">Low level of labour productivity across all sectors have continued to constrain the country from achieving its full potential. </w:t>
      </w:r>
    </w:p>
    <w:p w:rsidR="005C737F" w:rsidRPr="005C737F" w:rsidRDefault="005C737F" w:rsidP="005C737F">
      <w:pPr>
        <w:jc w:val="both"/>
        <w:rPr>
          <w:rFonts w:ascii="Calibri" w:eastAsiaTheme="minorEastAsia" w:hAnsi="Calibri" w:cs="Calibri"/>
          <w:sz w:val="22"/>
          <w:szCs w:val="22"/>
          <w:lang w:eastAsia="ja-JP"/>
        </w:rPr>
      </w:pPr>
    </w:p>
    <w:p w:rsidR="005C737F" w:rsidRPr="005C737F" w:rsidRDefault="005C737F" w:rsidP="005C737F">
      <w:pPr>
        <w:jc w:val="both"/>
        <w:rPr>
          <w:rFonts w:ascii="Calibri" w:eastAsiaTheme="minorEastAsia" w:hAnsi="Calibri" w:cs="Calibri"/>
          <w:sz w:val="22"/>
          <w:szCs w:val="22"/>
          <w:lang w:eastAsia="ja-JP"/>
        </w:rPr>
      </w:pPr>
      <w:r w:rsidRPr="005C737F">
        <w:rPr>
          <w:rFonts w:ascii="Calibri" w:eastAsiaTheme="minorEastAsia" w:hAnsi="Calibri" w:cs="Calibri" w:hint="eastAsia"/>
          <w:sz w:val="22"/>
          <w:szCs w:val="22"/>
          <w:lang w:eastAsia="ja-JP"/>
        </w:rPr>
        <w:t xml:space="preserve">Most people are </w:t>
      </w:r>
      <w:r w:rsidRPr="005C737F">
        <w:rPr>
          <w:rFonts w:ascii="Calibri" w:eastAsiaTheme="minorEastAsia" w:hAnsi="Calibri" w:cs="Calibri"/>
          <w:sz w:val="22"/>
          <w:szCs w:val="22"/>
          <w:lang w:eastAsia="ja-JP"/>
        </w:rPr>
        <w:t>working</w:t>
      </w:r>
      <w:r w:rsidRPr="005C737F">
        <w:rPr>
          <w:rFonts w:ascii="Calibri" w:eastAsiaTheme="minorEastAsia" w:hAnsi="Calibri" w:cs="Calibri" w:hint="eastAsia"/>
          <w:sz w:val="22"/>
          <w:szCs w:val="22"/>
          <w:lang w:eastAsia="ja-JP"/>
        </w:rPr>
        <w:t xml:space="preserve"> in the informal economy.</w:t>
      </w:r>
      <w:r w:rsidRPr="005C737F">
        <w:rPr>
          <w:rFonts w:eastAsiaTheme="minorEastAsia"/>
        </w:rPr>
        <w:t xml:space="preserve"> </w:t>
      </w:r>
      <w:r w:rsidRPr="005C737F">
        <w:rPr>
          <w:rFonts w:ascii="Calibri" w:eastAsiaTheme="minorEastAsia" w:hAnsi="Calibri" w:cs="Calibri"/>
          <w:sz w:val="22"/>
          <w:szCs w:val="22"/>
          <w:lang w:eastAsia="ja-JP"/>
        </w:rPr>
        <w:t>Here low incomes and limited access to public institutions prevent the poor from investing in skills that could boost their employability, productivity and ensure their protection from income shocks and risks. Lack of education and limited recognition of skills garnered in the informal economy also prevent poor people from entering the formal economy, while the scarcity of livelihood opportunities in rural areas often drives migrants into informal work in urban areas and in developed countries. Labour market discrimination of vulnerable groups such as poor women, disabled, ethnic groups,</w:t>
      </w:r>
      <w:r w:rsidR="00641FF1">
        <w:rPr>
          <w:rFonts w:ascii="Calibri" w:eastAsiaTheme="minorEastAsia" w:hAnsi="Calibri" w:cs="Calibri"/>
          <w:sz w:val="22"/>
          <w:szCs w:val="22"/>
          <w:lang w:eastAsia="ja-JP"/>
        </w:rPr>
        <w:t xml:space="preserve"> or people living with HIV</w:t>
      </w:r>
      <w:r w:rsidRPr="005C737F">
        <w:rPr>
          <w:rFonts w:ascii="Calibri" w:eastAsiaTheme="minorEastAsia" w:hAnsi="Calibri" w:cs="Calibri"/>
          <w:sz w:val="22"/>
          <w:szCs w:val="22"/>
          <w:lang w:eastAsia="ja-JP"/>
        </w:rPr>
        <w:t xml:space="preserve"> often pushes these families and communities into poverty and survival through informal work.</w:t>
      </w:r>
    </w:p>
    <w:p w:rsidR="005C737F" w:rsidRPr="005C737F" w:rsidRDefault="005C737F" w:rsidP="005C737F">
      <w:pPr>
        <w:jc w:val="both"/>
        <w:rPr>
          <w:rFonts w:ascii="Calibri" w:eastAsiaTheme="minorEastAsia" w:hAnsi="Calibri" w:cs="Calibri"/>
          <w:sz w:val="22"/>
          <w:szCs w:val="22"/>
          <w:lang w:eastAsia="ja-JP"/>
        </w:rPr>
      </w:pPr>
    </w:p>
    <w:p w:rsidR="005C737F" w:rsidRPr="005C737F" w:rsidRDefault="005C737F" w:rsidP="005C737F">
      <w:pPr>
        <w:jc w:val="both"/>
        <w:rPr>
          <w:rFonts w:ascii="Calibri" w:eastAsiaTheme="minorEastAsia" w:hAnsi="Calibri" w:cs="Calibri"/>
          <w:sz w:val="22"/>
          <w:szCs w:val="22"/>
          <w:lang w:eastAsia="ja-JP"/>
        </w:rPr>
      </w:pPr>
      <w:r w:rsidRPr="005C737F">
        <w:rPr>
          <w:rFonts w:ascii="Calibri" w:eastAsiaTheme="minorEastAsia" w:hAnsi="Calibri" w:cs="Calibri"/>
          <w:sz w:val="22"/>
          <w:szCs w:val="22"/>
          <w:lang w:eastAsia="ja-JP"/>
        </w:rPr>
        <w:t>The UN’s approach to promote decent work in the informal economy (ILO Recommendation 204) is that there needs to be a comprehensive and integrated strategy cutting across a range of policy areas that eliminates the negative aspects of informality, while preserving the significant job creation and income-generation potential, and that promotes the protection and incorporation of workers and economic units in the informal economy into the mainstream economy</w:t>
      </w:r>
      <w:r w:rsidRPr="005C737F">
        <w:rPr>
          <w:rFonts w:ascii="Calibri" w:eastAsiaTheme="minorEastAsia" w:hAnsi="Calibri" w:cs="Calibri" w:hint="eastAsia"/>
          <w:sz w:val="22"/>
          <w:szCs w:val="22"/>
          <w:lang w:eastAsia="ja-JP"/>
        </w:rPr>
        <w:t xml:space="preserve">. </w:t>
      </w:r>
      <w:r w:rsidRPr="005C737F">
        <w:rPr>
          <w:rFonts w:ascii="Calibri" w:eastAsiaTheme="minorEastAsia" w:hAnsi="Calibri" w:cs="Calibri"/>
          <w:sz w:val="22"/>
          <w:szCs w:val="22"/>
          <w:lang w:eastAsia="ja-JP"/>
        </w:rPr>
        <w:t>However</w:t>
      </w:r>
      <w:r>
        <w:rPr>
          <w:rFonts w:ascii="Calibri" w:eastAsiaTheme="minorEastAsia" w:hAnsi="Calibri" w:cs="Calibri"/>
          <w:sz w:val="22"/>
          <w:szCs w:val="22"/>
          <w:lang w:eastAsia="ja-JP"/>
        </w:rPr>
        <w:t>,</w:t>
      </w:r>
      <w:r w:rsidRPr="005C737F">
        <w:rPr>
          <w:rFonts w:ascii="Calibri" w:eastAsiaTheme="minorEastAsia" w:hAnsi="Calibri" w:cs="Calibri"/>
          <w:sz w:val="22"/>
          <w:szCs w:val="22"/>
          <w:lang w:eastAsia="ja-JP"/>
        </w:rPr>
        <w:t xml:space="preserve"> understanding the context, nature and root causes of Informality is key to promote Decent Work in Rwanda’s Informal Economy and contribute to relative pro-poor growth.</w:t>
      </w:r>
    </w:p>
    <w:p w:rsidR="005C737F" w:rsidRPr="005C737F" w:rsidRDefault="005C737F" w:rsidP="005C737F">
      <w:pPr>
        <w:jc w:val="both"/>
        <w:rPr>
          <w:rFonts w:ascii="Calibri" w:eastAsia="Calibri" w:hAnsi="Calibri" w:cs="Calibri"/>
          <w:sz w:val="22"/>
          <w:szCs w:val="22"/>
        </w:rPr>
      </w:pPr>
    </w:p>
    <w:p w:rsidR="005C737F" w:rsidRPr="005C737F" w:rsidRDefault="005C737F" w:rsidP="005C737F">
      <w:pPr>
        <w:jc w:val="both"/>
        <w:rPr>
          <w:rFonts w:ascii="Calibri" w:eastAsia="Calibri" w:hAnsi="Calibri" w:cs="Calibri"/>
          <w:sz w:val="22"/>
          <w:szCs w:val="22"/>
        </w:rPr>
      </w:pPr>
      <w:r w:rsidRPr="005C737F">
        <w:rPr>
          <w:rFonts w:ascii="Calibri" w:eastAsia="Calibri" w:hAnsi="Calibri" w:cs="Calibri"/>
          <w:sz w:val="22"/>
          <w:szCs w:val="22"/>
        </w:rPr>
        <w:t>Manufacturing continues to play a minimal role in Rwanda’s economy compared to elsewhere in sub-Saharan Africa. The emerging pattern of growth that is largely driven by the service sector needs to be rebalanced through rapid industrialization aimed at creating decent and productive job for the youthful population.</w:t>
      </w:r>
    </w:p>
    <w:p w:rsidR="005C737F" w:rsidRDefault="005C737F" w:rsidP="00A866B5">
      <w:pPr>
        <w:jc w:val="both"/>
        <w:rPr>
          <w:rFonts w:ascii="Calibri" w:eastAsia="Calibri" w:hAnsi="Calibri" w:cs="Calibri"/>
          <w:sz w:val="22"/>
          <w:szCs w:val="22"/>
        </w:rPr>
      </w:pPr>
    </w:p>
    <w:p w:rsidR="005C737F" w:rsidRDefault="005C737F" w:rsidP="00A866B5">
      <w:pPr>
        <w:jc w:val="both"/>
        <w:rPr>
          <w:rFonts w:ascii="Calibri" w:eastAsia="Calibri" w:hAnsi="Calibri" w:cs="Calibri"/>
          <w:sz w:val="22"/>
          <w:szCs w:val="22"/>
        </w:rPr>
      </w:pPr>
    </w:p>
    <w:p w:rsidR="002F75ED" w:rsidRPr="002F75ED" w:rsidRDefault="002F75ED" w:rsidP="002F75ED">
      <w:pPr>
        <w:spacing w:after="120"/>
        <w:jc w:val="both"/>
        <w:rPr>
          <w:rFonts w:ascii="Calibri" w:hAnsi="Calibri"/>
          <w:sz w:val="22"/>
          <w:szCs w:val="22"/>
        </w:rPr>
      </w:pPr>
      <w:r w:rsidRPr="002F75ED">
        <w:rPr>
          <w:rFonts w:ascii="Calibri" w:eastAsia="Calibri" w:hAnsi="Calibri" w:cs="Calibri"/>
          <w:b/>
          <w:sz w:val="22"/>
          <w:szCs w:val="22"/>
        </w:rPr>
        <w:t>Private sector development:</w:t>
      </w:r>
      <w:r w:rsidRPr="002F75ED">
        <w:rPr>
          <w:rFonts w:ascii="Calibri" w:eastAsia="Calibri" w:hAnsi="Calibri" w:cs="Calibri"/>
          <w:sz w:val="22"/>
          <w:szCs w:val="22"/>
        </w:rPr>
        <w:t xml:space="preserve"> </w:t>
      </w:r>
      <w:r w:rsidRPr="002F75ED">
        <w:rPr>
          <w:rFonts w:ascii="Calibri" w:hAnsi="Calibri"/>
          <w:sz w:val="22"/>
          <w:szCs w:val="22"/>
        </w:rPr>
        <w:t>Rwanda has achieved tremendous growth of its private sector over the last 15 years, including a 103 per</w:t>
      </w:r>
      <w:r w:rsidR="00AC0B4C">
        <w:rPr>
          <w:rFonts w:ascii="Calibri" w:hAnsi="Calibri"/>
          <w:sz w:val="22"/>
          <w:szCs w:val="22"/>
        </w:rPr>
        <w:t xml:space="preserve"> </w:t>
      </w:r>
      <w:r w:rsidRPr="002F75ED">
        <w:rPr>
          <w:rFonts w:ascii="Calibri" w:hAnsi="Calibri"/>
          <w:sz w:val="22"/>
          <w:szCs w:val="22"/>
        </w:rPr>
        <w:t xml:space="preserve">cent increase in large private establishments (100+ workers). The </w:t>
      </w:r>
      <w:r w:rsidR="002D186F">
        <w:rPr>
          <w:rFonts w:ascii="Calibri" w:hAnsi="Calibri"/>
          <w:sz w:val="22"/>
          <w:szCs w:val="22"/>
        </w:rPr>
        <w:t>percent</w:t>
      </w:r>
      <w:r w:rsidRPr="002F75ED">
        <w:rPr>
          <w:rFonts w:ascii="Calibri" w:hAnsi="Calibri"/>
          <w:sz w:val="22"/>
          <w:szCs w:val="22"/>
        </w:rPr>
        <w:t>age increase of these establishments is higher in rural areas (38.1 per cent) compared to urban areas (7.3 per cent)</w:t>
      </w:r>
      <w:r w:rsidRPr="00A866B5">
        <w:rPr>
          <w:rFonts w:ascii="Calibri" w:hAnsi="Calibri"/>
          <w:sz w:val="22"/>
          <w:vertAlign w:val="superscript"/>
        </w:rPr>
        <w:footnoteReference w:id="17"/>
      </w:r>
      <w:r w:rsidRPr="002F75ED">
        <w:rPr>
          <w:rFonts w:ascii="Calibri" w:hAnsi="Calibri"/>
          <w:sz w:val="22"/>
          <w:szCs w:val="22"/>
        </w:rPr>
        <w:t>. The 2016 “Doing Business Report” attributes this progress mainly to new reforms including business registration, acquisition of construction permits, property registration, and cross-border trade, among others, which spur Rwanda’s competitiveness, attract new investments into the country and support existing enterprises</w:t>
      </w:r>
      <w:r w:rsidR="00844773">
        <w:rPr>
          <w:rStyle w:val="FootnoteReference"/>
          <w:rFonts w:ascii="Calibri" w:hAnsi="Calibri"/>
          <w:sz w:val="22"/>
          <w:szCs w:val="22"/>
        </w:rPr>
        <w:footnoteReference w:id="18"/>
      </w:r>
      <w:r w:rsidRPr="002F75ED">
        <w:rPr>
          <w:rFonts w:ascii="Calibri" w:hAnsi="Calibri"/>
          <w:sz w:val="22"/>
          <w:szCs w:val="22"/>
        </w:rPr>
        <w:t xml:space="preserve">. </w:t>
      </w:r>
    </w:p>
    <w:p w:rsidR="002F75ED" w:rsidRPr="002F75ED" w:rsidRDefault="002F75ED" w:rsidP="002F75ED">
      <w:pPr>
        <w:spacing w:after="120"/>
        <w:jc w:val="both"/>
        <w:rPr>
          <w:rFonts w:ascii="Calibri" w:eastAsia="MS Mincho" w:hAnsi="Calibri" w:cs="Segoe UI"/>
          <w:sz w:val="22"/>
          <w:szCs w:val="22"/>
        </w:rPr>
      </w:pPr>
      <w:r w:rsidRPr="002F75ED">
        <w:rPr>
          <w:rFonts w:ascii="Calibri" w:hAnsi="Calibri"/>
          <w:sz w:val="22"/>
          <w:szCs w:val="22"/>
        </w:rPr>
        <w:t xml:space="preserve">Despite this considerable growth of the private sector and substantial contribution of services to Rwanda’s economic development, various factors continue to constrain potential growth of the private sector. Services skills in the Rwandan workforce need continuous upgrading to meet regional and international competitive standards. Improvements have been made to the average level of secondary and higher education, but enrolment and completion remain low, and repetition and dropout remain higher than the sub-Saharan Africa averages. To address these interlinked challenges, the Government has allowed the free flow of labour into Rwanda from other EAC countries, </w:t>
      </w:r>
      <w:r w:rsidRPr="002F75ED">
        <w:rPr>
          <w:rFonts w:ascii="Calibri" w:eastAsia="MS Mincho" w:hAnsi="Calibri" w:cs="Segoe UI"/>
          <w:sz w:val="22"/>
          <w:szCs w:val="22"/>
        </w:rPr>
        <w:t>particularly, Kenya and Uganda, and made substantial adjustments to the national curriculum at all levels by introducing a competence-based education curriculum.</w:t>
      </w:r>
      <w:r w:rsidR="001C146D">
        <w:rPr>
          <w:rFonts w:ascii="Calibri" w:eastAsia="MS Mincho" w:hAnsi="Calibri" w:cs="Segoe UI"/>
          <w:sz w:val="22"/>
          <w:szCs w:val="22"/>
        </w:rPr>
        <w:t xml:space="preserve"> </w:t>
      </w:r>
      <w:r w:rsidRPr="002F75ED">
        <w:rPr>
          <w:rFonts w:ascii="Calibri" w:eastAsia="MS Mincho" w:hAnsi="Calibri" w:cs="Segoe UI"/>
          <w:sz w:val="22"/>
          <w:szCs w:val="22"/>
        </w:rPr>
        <w:t xml:space="preserve">However, its roll out is still nascent and the results not yet sufficiently evident. </w:t>
      </w:r>
      <w:r w:rsidR="000E7790">
        <w:rPr>
          <w:rFonts w:ascii="Calibri" w:eastAsia="MS Mincho" w:hAnsi="Calibri" w:cs="Segoe UI"/>
          <w:sz w:val="22"/>
          <w:szCs w:val="22"/>
        </w:rPr>
        <w:t>The Government is putting a clear emphasis on human capital development and improved quality of education and TVET.</w:t>
      </w:r>
    </w:p>
    <w:p w:rsidR="002F75ED" w:rsidRPr="002F75ED" w:rsidRDefault="002F75ED" w:rsidP="002F75ED">
      <w:pPr>
        <w:spacing w:after="120"/>
        <w:jc w:val="both"/>
        <w:rPr>
          <w:rFonts w:ascii="Garamond" w:eastAsia="MS Mincho" w:hAnsi="Garamond" w:cs="Segoe UI"/>
        </w:rPr>
      </w:pPr>
      <w:r w:rsidRPr="002F75ED">
        <w:rPr>
          <w:rFonts w:ascii="Calibri" w:eastAsia="MS Mincho" w:hAnsi="Calibri" w:cs="Segoe UI"/>
          <w:sz w:val="22"/>
          <w:szCs w:val="22"/>
        </w:rPr>
        <w:t>Stimulating private investment</w:t>
      </w:r>
      <w:r w:rsidR="000E7790">
        <w:rPr>
          <w:rFonts w:ascii="Calibri" w:eastAsia="MS Mincho" w:hAnsi="Calibri" w:cs="Segoe UI"/>
          <w:sz w:val="22"/>
          <w:szCs w:val="22"/>
        </w:rPr>
        <w:t xml:space="preserve"> faces some challenges </w:t>
      </w:r>
      <w:r w:rsidRPr="002F75ED">
        <w:rPr>
          <w:rFonts w:ascii="Calibri" w:eastAsia="MS Mincho" w:hAnsi="Calibri" w:cs="Segoe UI"/>
          <w:sz w:val="22"/>
          <w:szCs w:val="22"/>
        </w:rPr>
        <w:t xml:space="preserve">the country being landlocked, the relative size of the economy and the limited availability of raw materials. The Government is trying to address this through regional integration. East African Community regional integration </w:t>
      </w:r>
      <w:r w:rsidR="00382CD8" w:rsidRPr="002F75ED">
        <w:rPr>
          <w:rFonts w:ascii="Calibri" w:eastAsia="MS Mincho" w:hAnsi="Calibri" w:cs="Segoe UI"/>
          <w:sz w:val="22"/>
          <w:szCs w:val="22"/>
        </w:rPr>
        <w:t>is</w:t>
      </w:r>
      <w:r w:rsidRPr="002F75ED">
        <w:rPr>
          <w:rFonts w:ascii="Calibri" w:eastAsia="MS Mincho" w:hAnsi="Calibri" w:cs="Segoe UI"/>
          <w:sz w:val="22"/>
          <w:szCs w:val="22"/>
        </w:rPr>
        <w:t xml:space="preserve"> an opportunity for Rwanda to reduce barriers to private sector investment by increasing size of the markets, lowering the costs of imports and improving connectivity in terms of land transportation.</w:t>
      </w:r>
      <w:r w:rsidR="0090164C">
        <w:rPr>
          <w:rFonts w:ascii="Calibri" w:eastAsia="MS Mincho" w:hAnsi="Calibri" w:cs="Segoe UI"/>
          <w:sz w:val="22"/>
          <w:szCs w:val="22"/>
        </w:rPr>
        <w:t xml:space="preserve"> In addition, Rwanda keep on creating a conducive environment. I</w:t>
      </w:r>
      <w:r w:rsidR="0090164C" w:rsidRPr="0090164C">
        <w:rPr>
          <w:rFonts w:ascii="Calibri" w:eastAsia="MS Mincho" w:hAnsi="Calibri" w:cs="Segoe UI"/>
          <w:sz w:val="22"/>
          <w:szCs w:val="22"/>
        </w:rPr>
        <w:t xml:space="preserve">n the 2018 World Bank Doing Business Report </w:t>
      </w:r>
      <w:r w:rsidR="0090164C">
        <w:rPr>
          <w:rFonts w:ascii="Calibri" w:eastAsia="MS Mincho" w:hAnsi="Calibri" w:cs="Segoe UI"/>
          <w:sz w:val="22"/>
          <w:szCs w:val="22"/>
        </w:rPr>
        <w:t>ranked</w:t>
      </w:r>
      <w:r w:rsidR="0090164C" w:rsidRPr="0090164C">
        <w:rPr>
          <w:rFonts w:ascii="Calibri" w:eastAsia="MS Mincho" w:hAnsi="Calibri" w:cs="Segoe UI"/>
          <w:sz w:val="22"/>
          <w:szCs w:val="22"/>
        </w:rPr>
        <w:t xml:space="preserve"> 41 globally</w:t>
      </w:r>
      <w:r w:rsidR="0090164C">
        <w:rPr>
          <w:rFonts w:ascii="Calibri" w:eastAsia="MS Mincho" w:hAnsi="Calibri" w:cs="Segoe UI"/>
          <w:sz w:val="22"/>
          <w:szCs w:val="22"/>
        </w:rPr>
        <w:t xml:space="preserve"> and </w:t>
      </w:r>
      <w:r w:rsidR="0090164C" w:rsidRPr="0090164C">
        <w:rPr>
          <w:rFonts w:ascii="Calibri" w:eastAsia="MS Mincho" w:hAnsi="Calibri" w:cs="Segoe UI"/>
          <w:sz w:val="22"/>
          <w:szCs w:val="22"/>
        </w:rPr>
        <w:t>2nd on the continent behind Mauritius</w:t>
      </w:r>
      <w:r w:rsidR="0090164C">
        <w:rPr>
          <w:rFonts w:ascii="Calibri" w:eastAsia="MS Mincho" w:hAnsi="Calibri" w:cs="Segoe UI"/>
          <w:sz w:val="22"/>
          <w:szCs w:val="22"/>
        </w:rPr>
        <w:t xml:space="preserve">. </w:t>
      </w:r>
    </w:p>
    <w:p w:rsidR="00C1494A" w:rsidRPr="00C1494A" w:rsidRDefault="002F75ED" w:rsidP="00C1494A">
      <w:pPr>
        <w:jc w:val="both"/>
        <w:rPr>
          <w:rFonts w:ascii="Calibri" w:hAnsi="Calibri"/>
          <w:sz w:val="22"/>
          <w:szCs w:val="22"/>
        </w:rPr>
      </w:pPr>
      <w:r w:rsidRPr="002F75ED">
        <w:rPr>
          <w:rFonts w:ascii="Calibri" w:eastAsia="Calibri" w:hAnsi="Calibri" w:cs="Calibri"/>
          <w:b/>
          <w:sz w:val="22"/>
          <w:szCs w:val="22"/>
        </w:rPr>
        <w:t>Regional integration and trade:</w:t>
      </w:r>
      <w:r w:rsidRPr="002F75ED">
        <w:rPr>
          <w:rFonts w:ascii="Calibri" w:eastAsia="Calibri" w:hAnsi="Calibri" w:cs="Calibri"/>
          <w:sz w:val="22"/>
          <w:szCs w:val="22"/>
        </w:rPr>
        <w:t xml:space="preserve"> </w:t>
      </w:r>
      <w:r w:rsidRPr="002F75ED">
        <w:rPr>
          <w:rFonts w:ascii="Calibri" w:hAnsi="Calibri"/>
          <w:sz w:val="22"/>
          <w:szCs w:val="22"/>
        </w:rPr>
        <w:t xml:space="preserve">Trade facilitation and regional integration have remained a key focus of the Government of Rwanda to enhance the country’s ability to connect with regional and global markets. Despite the substantial growth in the private sector and public investment in policy and infrastructure aimed at increasing external connectivity and boosting Rwanda’s regional and international trade exports as a </w:t>
      </w:r>
      <w:r w:rsidR="002D186F">
        <w:rPr>
          <w:rFonts w:ascii="Calibri" w:hAnsi="Calibri"/>
          <w:sz w:val="22"/>
          <w:szCs w:val="22"/>
        </w:rPr>
        <w:t>percent</w:t>
      </w:r>
      <w:r w:rsidRPr="002F75ED">
        <w:rPr>
          <w:rFonts w:ascii="Calibri" w:hAnsi="Calibri"/>
          <w:sz w:val="22"/>
          <w:szCs w:val="22"/>
        </w:rPr>
        <w:t>age of GDP reached 15.3 per</w:t>
      </w:r>
      <w:r w:rsidR="00AC0B4C">
        <w:rPr>
          <w:rFonts w:ascii="Calibri" w:hAnsi="Calibri"/>
          <w:sz w:val="22"/>
          <w:szCs w:val="22"/>
        </w:rPr>
        <w:t xml:space="preserve"> </w:t>
      </w:r>
      <w:r w:rsidRPr="002F75ED">
        <w:rPr>
          <w:rFonts w:ascii="Calibri" w:hAnsi="Calibri"/>
          <w:sz w:val="22"/>
          <w:szCs w:val="22"/>
        </w:rPr>
        <w:t>cent in 2016</w:t>
      </w:r>
      <w:r w:rsidR="00641FF1">
        <w:rPr>
          <w:rStyle w:val="FootnoteReference"/>
          <w:rFonts w:ascii="Calibri" w:hAnsi="Calibri"/>
          <w:sz w:val="22"/>
          <w:szCs w:val="22"/>
        </w:rPr>
        <w:footnoteReference w:id="19"/>
      </w:r>
      <w:r w:rsidRPr="002F75ED">
        <w:rPr>
          <w:rFonts w:ascii="Calibri" w:hAnsi="Calibri"/>
          <w:sz w:val="22"/>
          <w:szCs w:val="22"/>
        </w:rPr>
        <w:t>, well short of the 21.1 per</w:t>
      </w:r>
      <w:r w:rsidR="00AC0B4C">
        <w:rPr>
          <w:rFonts w:ascii="Calibri" w:hAnsi="Calibri"/>
          <w:sz w:val="22"/>
          <w:szCs w:val="22"/>
        </w:rPr>
        <w:t xml:space="preserve"> </w:t>
      </w:r>
      <w:r w:rsidRPr="002F75ED">
        <w:rPr>
          <w:rFonts w:ascii="Calibri" w:hAnsi="Calibri"/>
          <w:sz w:val="22"/>
          <w:szCs w:val="22"/>
        </w:rPr>
        <w:t>cent target. This shortage has been attributed to global commodity prices shocks, especially coffee and minerals, and the regional instability that affected both Rwanda’s exports and realization of key regional infrastructure projects intended to boost connectivity.</w:t>
      </w:r>
      <w:r w:rsidR="00C1494A" w:rsidRPr="00C1494A">
        <w:t xml:space="preserve"> </w:t>
      </w:r>
      <w:r w:rsidR="00C32582" w:rsidRPr="003062FC">
        <w:rPr>
          <w:rFonts w:ascii="Calibri" w:hAnsi="Calibri"/>
          <w:sz w:val="22"/>
          <w:szCs w:val="22"/>
        </w:rPr>
        <w:t xml:space="preserve">Rwanda enjoyed a well appreciated security and stability. However, </w:t>
      </w:r>
      <w:r w:rsidR="00C32582">
        <w:rPr>
          <w:rFonts w:ascii="Calibri" w:hAnsi="Calibri"/>
          <w:sz w:val="22"/>
          <w:szCs w:val="22"/>
        </w:rPr>
        <w:t>p</w:t>
      </w:r>
      <w:r w:rsidR="00C32582" w:rsidRPr="00C1494A">
        <w:rPr>
          <w:rFonts w:ascii="Calibri" w:hAnsi="Calibri"/>
          <w:sz w:val="22"/>
          <w:szCs w:val="22"/>
        </w:rPr>
        <w:t xml:space="preserve">eace </w:t>
      </w:r>
      <w:r w:rsidR="00C1494A" w:rsidRPr="00C1494A">
        <w:rPr>
          <w:rFonts w:ascii="Calibri" w:hAnsi="Calibri"/>
          <w:sz w:val="22"/>
          <w:szCs w:val="22"/>
        </w:rPr>
        <w:t xml:space="preserve">and security in Rwanda </w:t>
      </w:r>
      <w:r w:rsidR="00D6725C">
        <w:rPr>
          <w:rFonts w:ascii="Calibri" w:hAnsi="Calibri"/>
          <w:sz w:val="22"/>
          <w:szCs w:val="22"/>
        </w:rPr>
        <w:t>can also be influenced by</w:t>
      </w:r>
      <w:r w:rsidR="00C1494A" w:rsidRPr="00C1494A">
        <w:rPr>
          <w:rFonts w:ascii="Calibri" w:hAnsi="Calibri"/>
          <w:sz w:val="22"/>
          <w:szCs w:val="22"/>
        </w:rPr>
        <w:t xml:space="preserve"> regional developments. Rwanda hosted in 2014 UN regional development actors following the adoption of the Peace, Security and Cooperation Framework in 2013. Subsequently the United Nations Great Lakes Regional Strategic Framework was developed – a regional One UN approach focusing on addressing conflict drivers between </w:t>
      </w:r>
      <w:r w:rsidR="00742C47">
        <w:rPr>
          <w:rFonts w:ascii="Calibri" w:hAnsi="Calibri"/>
          <w:sz w:val="22"/>
          <w:szCs w:val="22"/>
        </w:rPr>
        <w:t>the Democratic Republic of the Congo</w:t>
      </w:r>
      <w:r w:rsidR="00C1494A" w:rsidRPr="00C1494A">
        <w:rPr>
          <w:rFonts w:ascii="Calibri" w:hAnsi="Calibri"/>
          <w:sz w:val="22"/>
          <w:szCs w:val="22"/>
        </w:rPr>
        <w:t xml:space="preserve">, Uganda, Rwanda, Burundi and Tanzania in six pillars of </w:t>
      </w:r>
      <w:r w:rsidR="00D6725C" w:rsidRPr="00C1494A">
        <w:rPr>
          <w:rFonts w:ascii="Calibri" w:hAnsi="Calibri"/>
          <w:sz w:val="22"/>
          <w:szCs w:val="22"/>
        </w:rPr>
        <w:t>action:</w:t>
      </w:r>
      <w:r w:rsidR="00C1494A" w:rsidRPr="00C1494A">
        <w:rPr>
          <w:rFonts w:ascii="Calibri" w:hAnsi="Calibri"/>
          <w:sz w:val="22"/>
          <w:szCs w:val="22"/>
        </w:rPr>
        <w:t xml:space="preserve"> </w:t>
      </w:r>
    </w:p>
    <w:p w:rsidR="00C1494A" w:rsidRPr="00C1494A" w:rsidRDefault="00C1494A" w:rsidP="00C1494A">
      <w:pPr>
        <w:jc w:val="both"/>
        <w:rPr>
          <w:rFonts w:ascii="Calibri" w:hAnsi="Calibri"/>
          <w:sz w:val="22"/>
          <w:szCs w:val="22"/>
        </w:rPr>
      </w:pPr>
    </w:p>
    <w:p w:rsidR="00C1494A" w:rsidRPr="00742C47" w:rsidRDefault="00C1494A" w:rsidP="00E979D9">
      <w:pPr>
        <w:pStyle w:val="ListParagraph"/>
        <w:numPr>
          <w:ilvl w:val="0"/>
          <w:numId w:val="68"/>
        </w:numPr>
        <w:spacing w:after="0" w:line="240" w:lineRule="auto"/>
        <w:jc w:val="both"/>
      </w:pPr>
      <w:r w:rsidRPr="00742C47">
        <w:t>Sustainable land and natural resources management</w:t>
      </w:r>
      <w:r w:rsidR="00742C47" w:rsidRPr="00742C47">
        <w:t>;</w:t>
      </w:r>
    </w:p>
    <w:p w:rsidR="00C1494A" w:rsidRPr="00742C47" w:rsidRDefault="00C1494A" w:rsidP="00E979D9">
      <w:pPr>
        <w:pStyle w:val="ListParagraph"/>
        <w:numPr>
          <w:ilvl w:val="0"/>
          <w:numId w:val="68"/>
        </w:numPr>
        <w:spacing w:after="0" w:line="240" w:lineRule="auto"/>
        <w:jc w:val="both"/>
      </w:pPr>
      <w:r w:rsidRPr="00742C47">
        <w:t>Economic integration, cross-border trade, food and nutrition security</w:t>
      </w:r>
      <w:r w:rsidR="00742C47" w:rsidRPr="00742C47">
        <w:t>;</w:t>
      </w:r>
    </w:p>
    <w:p w:rsidR="00C1494A" w:rsidRPr="00742C47" w:rsidRDefault="00C1494A" w:rsidP="00E979D9">
      <w:pPr>
        <w:pStyle w:val="ListParagraph"/>
        <w:numPr>
          <w:ilvl w:val="0"/>
          <w:numId w:val="68"/>
        </w:numPr>
        <w:spacing w:after="0" w:line="240" w:lineRule="auto"/>
        <w:jc w:val="both"/>
      </w:pPr>
      <w:r w:rsidRPr="00742C47">
        <w:t>Mobility</w:t>
      </w:r>
      <w:r w:rsidR="00742C47" w:rsidRPr="00742C47">
        <w:t>;</w:t>
      </w:r>
    </w:p>
    <w:p w:rsidR="00C1494A" w:rsidRPr="00742C47" w:rsidRDefault="00C1494A" w:rsidP="00E979D9">
      <w:pPr>
        <w:pStyle w:val="ListParagraph"/>
        <w:numPr>
          <w:ilvl w:val="0"/>
          <w:numId w:val="68"/>
        </w:numPr>
        <w:spacing w:after="0" w:line="240" w:lineRule="auto"/>
        <w:jc w:val="both"/>
      </w:pPr>
      <w:r w:rsidRPr="00742C47">
        <w:t>Youth and adolescents</w:t>
      </w:r>
      <w:r w:rsidR="00742C47" w:rsidRPr="00742C47">
        <w:t>;</w:t>
      </w:r>
    </w:p>
    <w:p w:rsidR="00C1494A" w:rsidRPr="00210D4F" w:rsidRDefault="00C1494A" w:rsidP="00E979D9">
      <w:pPr>
        <w:pStyle w:val="ListParagraph"/>
        <w:numPr>
          <w:ilvl w:val="0"/>
          <w:numId w:val="68"/>
        </w:numPr>
        <w:spacing w:after="0" w:line="240" w:lineRule="auto"/>
        <w:jc w:val="both"/>
      </w:pPr>
      <w:r w:rsidRPr="00742C47">
        <w:t>Gender and sexual and gender-based violence</w:t>
      </w:r>
      <w:r w:rsidR="00742C47" w:rsidRPr="00210D4F">
        <w:t>;</w:t>
      </w:r>
    </w:p>
    <w:p w:rsidR="002F75ED" w:rsidRDefault="00C1494A" w:rsidP="00AF683B">
      <w:pPr>
        <w:pStyle w:val="ListParagraph"/>
        <w:numPr>
          <w:ilvl w:val="0"/>
          <w:numId w:val="68"/>
        </w:numPr>
        <w:spacing w:after="0" w:line="240" w:lineRule="auto"/>
        <w:jc w:val="both"/>
      </w:pPr>
      <w:r w:rsidRPr="00210D4F">
        <w:t>Justice and conflict prevention</w:t>
      </w:r>
      <w:r w:rsidR="00742C47" w:rsidRPr="00210D4F">
        <w:t>.</w:t>
      </w:r>
    </w:p>
    <w:p w:rsidR="004612B2" w:rsidRPr="00210D4F" w:rsidRDefault="004612B2" w:rsidP="004612B2">
      <w:pPr>
        <w:jc w:val="both"/>
      </w:pPr>
    </w:p>
    <w:p w:rsidR="002F75ED" w:rsidRPr="00AC0B4C" w:rsidRDefault="002F75ED" w:rsidP="004612B2">
      <w:pPr>
        <w:jc w:val="both"/>
        <w:rPr>
          <w:rFonts w:ascii="Calibri" w:eastAsia="Calibri" w:hAnsi="Calibri" w:cs="Calibri"/>
          <w:sz w:val="22"/>
          <w:szCs w:val="22"/>
        </w:rPr>
      </w:pPr>
      <w:r w:rsidRPr="002F75ED">
        <w:rPr>
          <w:rFonts w:ascii="Calibri" w:eastAsia="Calibri" w:hAnsi="Calibri" w:cs="Calibri"/>
          <w:b/>
          <w:sz w:val="22"/>
          <w:szCs w:val="22"/>
        </w:rPr>
        <w:t xml:space="preserve">Environment, natural resources and climate change: </w:t>
      </w:r>
      <w:r w:rsidRPr="002F75ED">
        <w:rPr>
          <w:rFonts w:ascii="Calibri" w:hAnsi="Calibri"/>
          <w:sz w:val="22"/>
          <w:szCs w:val="22"/>
        </w:rPr>
        <w:t>Rwanda is committed to sustainable economic development by safeguarding the country’s natural capital. The Government has prioritised the protection and conservation of the environment along with optimal and rational utilization of natural resources for sustainable national development. This commitment is reflected by the increase in the Government’s expenditure on environment and climate change from 0.4 per</w:t>
      </w:r>
      <w:r w:rsidR="00AC0B4C">
        <w:rPr>
          <w:rFonts w:ascii="Calibri" w:hAnsi="Calibri"/>
          <w:sz w:val="22"/>
          <w:szCs w:val="22"/>
        </w:rPr>
        <w:t xml:space="preserve"> </w:t>
      </w:r>
      <w:r w:rsidRPr="002F75ED">
        <w:rPr>
          <w:rFonts w:ascii="Calibri" w:hAnsi="Calibri"/>
          <w:sz w:val="22"/>
          <w:szCs w:val="22"/>
        </w:rPr>
        <w:t>cent to 2.5 per</w:t>
      </w:r>
      <w:r w:rsidR="00AC0B4C">
        <w:rPr>
          <w:rFonts w:ascii="Calibri" w:hAnsi="Calibri"/>
          <w:sz w:val="22"/>
          <w:szCs w:val="22"/>
        </w:rPr>
        <w:t xml:space="preserve"> </w:t>
      </w:r>
      <w:r w:rsidRPr="002F75ED">
        <w:rPr>
          <w:rFonts w:ascii="Calibri" w:hAnsi="Calibri"/>
          <w:sz w:val="22"/>
          <w:szCs w:val="22"/>
        </w:rPr>
        <w:t>cent of the national budgets between 2004 and 2013</w:t>
      </w:r>
      <w:r w:rsidRPr="00A866B5">
        <w:rPr>
          <w:rFonts w:ascii="Calibri" w:hAnsi="Calibri"/>
          <w:sz w:val="22"/>
          <w:vertAlign w:val="superscript"/>
        </w:rPr>
        <w:footnoteReference w:id="20"/>
      </w:r>
      <w:r w:rsidRPr="002F75ED">
        <w:rPr>
          <w:rFonts w:ascii="Calibri" w:hAnsi="Calibri"/>
          <w:sz w:val="22"/>
          <w:szCs w:val="22"/>
        </w:rPr>
        <w:t>.</w:t>
      </w:r>
      <w:r w:rsidRPr="002F75ED">
        <w:rPr>
          <w:rFonts w:ascii="Calibri" w:eastAsia="Calibri" w:hAnsi="Calibri" w:cs="Times New Roman"/>
          <w:color w:val="auto"/>
          <w:sz w:val="22"/>
          <w:szCs w:val="22"/>
        </w:rPr>
        <w:t xml:space="preserve"> However, the </w:t>
      </w:r>
      <w:r w:rsidRPr="002F75ED">
        <w:rPr>
          <w:rFonts w:ascii="Calibri" w:eastAsia="Calibri" w:hAnsi="Calibri" w:cs="Calibri"/>
          <w:sz w:val="22"/>
          <w:szCs w:val="22"/>
        </w:rPr>
        <w:t xml:space="preserve">high level of vulnerability of the economy to external shocks including climate change-induced drought </w:t>
      </w:r>
      <w:r w:rsidR="00C32582">
        <w:rPr>
          <w:rFonts w:ascii="Calibri" w:eastAsia="Calibri" w:hAnsi="Calibri" w:cs="Calibri"/>
          <w:sz w:val="22"/>
          <w:szCs w:val="22"/>
        </w:rPr>
        <w:t xml:space="preserve">or rains </w:t>
      </w:r>
      <w:r w:rsidRPr="002F75ED">
        <w:rPr>
          <w:rFonts w:ascii="Calibri" w:eastAsia="Calibri" w:hAnsi="Calibri" w:cs="Calibri"/>
          <w:sz w:val="22"/>
          <w:szCs w:val="22"/>
        </w:rPr>
        <w:t>and the fall in commodity prices has significantly affected a large segment of the population.</w:t>
      </w:r>
      <w:r w:rsidRPr="00742C47">
        <w:rPr>
          <w:rFonts w:ascii="Calibri" w:eastAsia="Calibri" w:hAnsi="Calibri" w:cs="Calibri"/>
          <w:sz w:val="22"/>
          <w:szCs w:val="22"/>
        </w:rPr>
        <w:t xml:space="preserve"> </w:t>
      </w:r>
      <w:r w:rsidR="00B133B2" w:rsidRPr="00E979D9">
        <w:rPr>
          <w:rFonts w:ascii="Calibri" w:hAnsi="Calibri" w:cs="Calibri"/>
          <w:sz w:val="22"/>
          <w:szCs w:val="22"/>
        </w:rPr>
        <w:t>Such shocks often result in negative coping strategies of vulnerable population, which not only constrain household welfare, but also further degrade the environment.</w:t>
      </w:r>
    </w:p>
    <w:p w:rsidR="002F75ED" w:rsidRPr="002F75ED" w:rsidRDefault="002F75ED" w:rsidP="00A866B5">
      <w:pPr>
        <w:jc w:val="both"/>
        <w:rPr>
          <w:rFonts w:ascii="Calibri" w:eastAsia="Calibri" w:hAnsi="Calibri" w:cs="Calibri"/>
          <w:sz w:val="22"/>
          <w:szCs w:val="22"/>
        </w:rPr>
      </w:pPr>
    </w:p>
    <w:p w:rsidR="002F75ED" w:rsidRPr="002F75ED" w:rsidRDefault="002F75ED" w:rsidP="00A866B5">
      <w:pPr>
        <w:jc w:val="both"/>
        <w:rPr>
          <w:rFonts w:ascii="Calibri" w:eastAsia="Calibri" w:hAnsi="Calibri" w:cs="Calibri"/>
          <w:sz w:val="22"/>
          <w:szCs w:val="22"/>
        </w:rPr>
      </w:pPr>
      <w:r w:rsidRPr="002F75ED">
        <w:rPr>
          <w:rFonts w:ascii="Calibri" w:eastAsia="Calibri" w:hAnsi="Calibri" w:cs="Calibri"/>
          <w:sz w:val="22"/>
          <w:szCs w:val="22"/>
        </w:rPr>
        <w:t>In addition to hurting the economy, climate change poses a significant risk to food security in the country. Rwanda’s high population density and significant reliance on land and natural resources for survival places extraordinary pressures on these resources. An estimated 96 per</w:t>
      </w:r>
      <w:r w:rsidR="00AC0B4C">
        <w:rPr>
          <w:rFonts w:ascii="Calibri" w:eastAsia="Calibri" w:hAnsi="Calibri" w:cs="Calibri"/>
          <w:sz w:val="22"/>
          <w:szCs w:val="22"/>
        </w:rPr>
        <w:t xml:space="preserve"> </w:t>
      </w:r>
      <w:r w:rsidRPr="002F75ED">
        <w:rPr>
          <w:rFonts w:ascii="Calibri" w:eastAsia="Calibri" w:hAnsi="Calibri" w:cs="Calibri"/>
          <w:sz w:val="22"/>
          <w:szCs w:val="22"/>
        </w:rPr>
        <w:t xml:space="preserve">cent of rural households depend on subsistence agriculture. A projected increased growth in the rural population poses a challenge for the sustainable management of natural resources in Rwanda. Weak land-use </w:t>
      </w:r>
      <w:proofErr w:type="gramStart"/>
      <w:r w:rsidRPr="002F75ED">
        <w:rPr>
          <w:rFonts w:ascii="Calibri" w:eastAsia="Calibri" w:hAnsi="Calibri" w:cs="Calibri"/>
          <w:sz w:val="22"/>
          <w:szCs w:val="22"/>
        </w:rPr>
        <w:t>planning</w:t>
      </w:r>
      <w:proofErr w:type="gramEnd"/>
      <w:r w:rsidRPr="002F75ED">
        <w:rPr>
          <w:rFonts w:ascii="Calibri" w:eastAsia="Calibri" w:hAnsi="Calibri" w:cs="Calibri"/>
          <w:sz w:val="22"/>
          <w:szCs w:val="22"/>
        </w:rPr>
        <w:t xml:space="preserve"> and high levels of land degradation continue to take place, making Rwanda </w:t>
      </w:r>
      <w:r w:rsidR="00AD5CB4">
        <w:rPr>
          <w:rFonts w:ascii="Calibri" w:eastAsia="Calibri" w:hAnsi="Calibri" w:cs="Calibri"/>
          <w:sz w:val="22"/>
          <w:szCs w:val="22"/>
        </w:rPr>
        <w:t xml:space="preserve">increasingly </w:t>
      </w:r>
      <w:r w:rsidRPr="002F75ED">
        <w:rPr>
          <w:rFonts w:ascii="Calibri" w:eastAsia="Calibri" w:hAnsi="Calibri" w:cs="Calibri"/>
          <w:sz w:val="22"/>
          <w:szCs w:val="22"/>
        </w:rPr>
        <w:t>prone to natural disasters including landslides and floods, due to its hilly terrain. While national and district level land-use plans have been developed</w:t>
      </w:r>
      <w:r w:rsidR="00E62463">
        <w:rPr>
          <w:rFonts w:ascii="Calibri" w:eastAsia="Calibri" w:hAnsi="Calibri" w:cs="Calibri"/>
          <w:sz w:val="22"/>
          <w:szCs w:val="22"/>
        </w:rPr>
        <w:t>, the plans are not yet fully aligned.</w:t>
      </w:r>
      <w:r w:rsidRPr="002F75ED">
        <w:rPr>
          <w:rFonts w:ascii="Calibri" w:eastAsia="Calibri" w:hAnsi="Calibri" w:cs="Calibri"/>
          <w:sz w:val="22"/>
          <w:szCs w:val="22"/>
        </w:rPr>
        <w:t xml:space="preserve"> </w:t>
      </w:r>
    </w:p>
    <w:p w:rsidR="002F75ED" w:rsidRPr="002F75ED" w:rsidRDefault="002F75ED" w:rsidP="00A866B5">
      <w:pPr>
        <w:jc w:val="both"/>
        <w:rPr>
          <w:rFonts w:ascii="Calibri" w:eastAsia="Calibri" w:hAnsi="Calibri" w:cs="Calibri"/>
          <w:sz w:val="22"/>
          <w:szCs w:val="22"/>
        </w:rPr>
      </w:pPr>
    </w:p>
    <w:p w:rsidR="002F75ED" w:rsidRPr="002F75ED" w:rsidRDefault="009D42AC" w:rsidP="00A866B5">
      <w:pPr>
        <w:jc w:val="both"/>
        <w:rPr>
          <w:rFonts w:ascii="Calibri" w:eastAsia="Calibri" w:hAnsi="Calibri" w:cs="Calibri"/>
          <w:sz w:val="22"/>
          <w:szCs w:val="22"/>
        </w:rPr>
      </w:pPr>
      <w:r>
        <w:rPr>
          <w:rFonts w:ascii="Calibri" w:eastAsia="Calibri" w:hAnsi="Calibri" w:cs="Calibri"/>
          <w:sz w:val="22"/>
          <w:szCs w:val="22"/>
        </w:rPr>
        <w:t xml:space="preserve">In </w:t>
      </w:r>
      <w:r w:rsidR="002F75ED" w:rsidRPr="002F75ED">
        <w:rPr>
          <w:rFonts w:ascii="Calibri" w:eastAsia="Calibri" w:hAnsi="Calibri" w:cs="Calibri"/>
          <w:sz w:val="22"/>
          <w:szCs w:val="22"/>
        </w:rPr>
        <w:t>the absence of alternative sources of energy, the extensive reliance on wood for energy and construction has accelerated deforestation. An estimated 86 per</w:t>
      </w:r>
      <w:r w:rsidR="00210D4F">
        <w:rPr>
          <w:rFonts w:ascii="Calibri" w:eastAsia="Calibri" w:hAnsi="Calibri" w:cs="Calibri"/>
          <w:sz w:val="22"/>
          <w:szCs w:val="22"/>
        </w:rPr>
        <w:t xml:space="preserve"> </w:t>
      </w:r>
      <w:r w:rsidR="002F75ED" w:rsidRPr="002F75ED">
        <w:rPr>
          <w:rFonts w:ascii="Calibri" w:eastAsia="Calibri" w:hAnsi="Calibri" w:cs="Calibri"/>
          <w:sz w:val="22"/>
          <w:szCs w:val="22"/>
        </w:rPr>
        <w:t>cent of the population relies on firewood for cooking while 40.7 per</w:t>
      </w:r>
      <w:r w:rsidR="00210D4F">
        <w:rPr>
          <w:rFonts w:ascii="Calibri" w:eastAsia="Calibri" w:hAnsi="Calibri" w:cs="Calibri"/>
          <w:sz w:val="22"/>
          <w:szCs w:val="22"/>
        </w:rPr>
        <w:t xml:space="preserve"> </w:t>
      </w:r>
      <w:r w:rsidR="002F75ED" w:rsidRPr="002F75ED">
        <w:rPr>
          <w:rFonts w:ascii="Calibri" w:eastAsia="Calibri" w:hAnsi="Calibri" w:cs="Calibri"/>
          <w:sz w:val="22"/>
          <w:szCs w:val="22"/>
        </w:rPr>
        <w:t>cent of houses are built using tree poles.</w:t>
      </w:r>
      <w:r w:rsidR="00A51790">
        <w:rPr>
          <w:rStyle w:val="FootnoteReference"/>
          <w:rFonts w:ascii="Calibri" w:eastAsia="Calibri" w:hAnsi="Calibri" w:cs="Calibri"/>
          <w:sz w:val="22"/>
          <w:szCs w:val="22"/>
        </w:rPr>
        <w:footnoteReference w:id="21"/>
      </w:r>
      <w:r w:rsidR="002F75ED" w:rsidRPr="002F75ED">
        <w:rPr>
          <w:rFonts w:ascii="Calibri" w:eastAsia="Calibri" w:hAnsi="Calibri" w:cs="Calibri"/>
          <w:sz w:val="22"/>
          <w:szCs w:val="22"/>
        </w:rPr>
        <w:t xml:space="preserve"> This has contributed to soil erosion, loss of biodiversity and unsustainable agriculture. </w:t>
      </w:r>
      <w:r>
        <w:rPr>
          <w:rFonts w:ascii="Calibri" w:eastAsia="Calibri" w:hAnsi="Calibri" w:cs="Calibri"/>
          <w:sz w:val="22"/>
          <w:szCs w:val="22"/>
        </w:rPr>
        <w:t>In response, the country has prioritised increasing the forest cover, which reached 28 per cent of the landmass in 2017</w:t>
      </w:r>
      <w:r w:rsidR="00C32582">
        <w:rPr>
          <w:rFonts w:ascii="Calibri" w:eastAsia="Calibri" w:hAnsi="Calibri" w:cs="Calibri"/>
          <w:sz w:val="22"/>
          <w:szCs w:val="22"/>
        </w:rPr>
        <w:t>.</w:t>
      </w:r>
    </w:p>
    <w:p w:rsidR="002F75ED" w:rsidRPr="002F75ED" w:rsidRDefault="002F75ED" w:rsidP="00A866B5">
      <w:pPr>
        <w:jc w:val="both"/>
        <w:rPr>
          <w:rFonts w:ascii="Calibri" w:eastAsia="Calibri" w:hAnsi="Calibri" w:cs="Calibri"/>
          <w:sz w:val="22"/>
          <w:szCs w:val="22"/>
        </w:rPr>
      </w:pPr>
    </w:p>
    <w:p w:rsidR="00B133B2" w:rsidRDefault="002F75ED" w:rsidP="00B133B2">
      <w:pPr>
        <w:jc w:val="both"/>
        <w:rPr>
          <w:rFonts w:ascii="Calibri" w:eastAsia="Calibri" w:hAnsi="Calibri" w:cs="Calibri"/>
          <w:sz w:val="22"/>
          <w:szCs w:val="22"/>
        </w:rPr>
      </w:pPr>
      <w:r w:rsidRPr="002F75ED">
        <w:rPr>
          <w:rFonts w:ascii="Calibri" w:eastAsia="Calibri" w:hAnsi="Calibri" w:cs="Calibri"/>
          <w:sz w:val="22"/>
          <w:szCs w:val="22"/>
        </w:rPr>
        <w:t xml:space="preserve">Despite efforts to strengthen the provision of accurate and timely weather and climate information through the 2010 Meteorology Policy and Climate Data policy, gaps exist in the technical capacity skills in </w:t>
      </w:r>
      <w:r w:rsidR="00B133B2">
        <w:rPr>
          <w:rFonts w:ascii="Calibri" w:eastAsia="Calibri" w:hAnsi="Calibri" w:cs="Calibri"/>
          <w:sz w:val="22"/>
          <w:szCs w:val="22"/>
        </w:rPr>
        <w:t>terms of early warning and</w:t>
      </w:r>
      <w:r w:rsidR="00B133B2" w:rsidRPr="002F75ED">
        <w:rPr>
          <w:rFonts w:ascii="Calibri" w:eastAsia="Calibri" w:hAnsi="Calibri" w:cs="Calibri"/>
          <w:sz w:val="22"/>
          <w:szCs w:val="22"/>
        </w:rPr>
        <w:t xml:space="preserve"> </w:t>
      </w:r>
      <w:r w:rsidRPr="002F75ED">
        <w:rPr>
          <w:rFonts w:ascii="Calibri" w:eastAsia="Calibri" w:hAnsi="Calibri" w:cs="Calibri"/>
          <w:sz w:val="22"/>
          <w:szCs w:val="22"/>
        </w:rPr>
        <w:t xml:space="preserve">environment and natural resources sector monitoring. </w:t>
      </w:r>
      <w:r w:rsidR="00B133B2">
        <w:rPr>
          <w:rFonts w:ascii="Calibri" w:eastAsia="Calibri" w:hAnsi="Calibri" w:cs="Calibri"/>
          <w:sz w:val="22"/>
          <w:szCs w:val="22"/>
        </w:rPr>
        <w:t xml:space="preserve">Further, national emergency preparedness and response capacity to natural disasters, in terms of contingency planning and support to affected populations, is limited. </w:t>
      </w:r>
    </w:p>
    <w:p w:rsidR="00A32101" w:rsidRDefault="00A32101" w:rsidP="00B133B2">
      <w:pPr>
        <w:jc w:val="both"/>
        <w:rPr>
          <w:rFonts w:ascii="Calibri" w:eastAsia="Calibri" w:hAnsi="Calibri" w:cs="Calibri"/>
          <w:sz w:val="22"/>
          <w:szCs w:val="22"/>
        </w:rPr>
      </w:pPr>
    </w:p>
    <w:p w:rsidR="002F75ED" w:rsidRPr="002F75ED" w:rsidRDefault="002F75ED" w:rsidP="00A866B5">
      <w:pPr>
        <w:jc w:val="both"/>
        <w:rPr>
          <w:rFonts w:ascii="Calibri" w:eastAsia="Calibri" w:hAnsi="Calibri" w:cs="Calibri"/>
          <w:sz w:val="22"/>
          <w:szCs w:val="22"/>
        </w:rPr>
      </w:pPr>
      <w:r w:rsidRPr="002F75ED">
        <w:rPr>
          <w:rFonts w:ascii="Calibri" w:eastAsia="Calibri" w:hAnsi="Calibri" w:cs="Calibri"/>
          <w:sz w:val="22"/>
          <w:szCs w:val="22"/>
        </w:rPr>
        <w:t>In addition, the limited coordination of initiatives and mainstreaming across sectors, as well as weak engagement of the private sector, civil society and communities</w:t>
      </w:r>
      <w:r w:rsidR="00C32582">
        <w:rPr>
          <w:rFonts w:ascii="Calibri" w:eastAsia="Calibri" w:hAnsi="Calibri" w:cs="Calibri"/>
          <w:sz w:val="22"/>
          <w:szCs w:val="22"/>
        </w:rPr>
        <w:t>,</w:t>
      </w:r>
      <w:r w:rsidRPr="002F75ED">
        <w:rPr>
          <w:rFonts w:ascii="Calibri" w:eastAsia="Calibri" w:hAnsi="Calibri" w:cs="Calibri"/>
          <w:sz w:val="22"/>
          <w:szCs w:val="22"/>
        </w:rPr>
        <w:t xml:space="preserve"> are further compounded by the inadequate and unpredictable financing of the sector. </w:t>
      </w:r>
      <w:r w:rsidR="00C32582">
        <w:rPr>
          <w:rFonts w:ascii="Calibri" w:eastAsia="Calibri" w:hAnsi="Calibri" w:cs="Calibri"/>
          <w:sz w:val="22"/>
          <w:szCs w:val="22"/>
        </w:rPr>
        <w:t>However, some initiatives are ongoing supporting innovative financing and green and climate finance.</w:t>
      </w:r>
    </w:p>
    <w:p w:rsidR="002F75ED" w:rsidRPr="002F75ED" w:rsidRDefault="002F75ED" w:rsidP="00A866B5">
      <w:pPr>
        <w:jc w:val="both"/>
        <w:rPr>
          <w:rFonts w:ascii="Calibri" w:eastAsia="Calibri" w:hAnsi="Calibri" w:cs="Calibri"/>
          <w:sz w:val="22"/>
          <w:szCs w:val="22"/>
        </w:rPr>
      </w:pPr>
    </w:p>
    <w:p w:rsidR="002F75ED" w:rsidRPr="002F75ED" w:rsidRDefault="002F75ED" w:rsidP="00A866B5">
      <w:pPr>
        <w:jc w:val="both"/>
        <w:rPr>
          <w:rFonts w:ascii="Calibri" w:eastAsia="Calibri" w:hAnsi="Calibri" w:cs="Calibri"/>
          <w:sz w:val="22"/>
          <w:szCs w:val="22"/>
        </w:rPr>
      </w:pPr>
      <w:r w:rsidRPr="002F75ED">
        <w:rPr>
          <w:rFonts w:ascii="Calibri" w:eastAsia="Calibri" w:hAnsi="Calibri" w:cs="Calibri"/>
          <w:b/>
          <w:sz w:val="22"/>
          <w:szCs w:val="22"/>
        </w:rPr>
        <w:t>Socio-economic inclusion of refugees:</w:t>
      </w:r>
      <w:r w:rsidRPr="002F75ED">
        <w:rPr>
          <w:rFonts w:ascii="Calibri" w:eastAsia="Calibri" w:hAnsi="Calibri" w:cs="Calibri"/>
          <w:sz w:val="22"/>
          <w:szCs w:val="22"/>
        </w:rPr>
        <w:t xml:space="preserve"> Stimulated by the Joint Strategy of the Government of Rwanda and UNHCR on Economic Inclusion of Refugees</w:t>
      </w:r>
      <w:r w:rsidRPr="002F75ED">
        <w:rPr>
          <w:rFonts w:ascii="Calibri" w:eastAsia="Calibri" w:hAnsi="Calibri" w:cs="Calibri"/>
          <w:sz w:val="22"/>
          <w:szCs w:val="22"/>
          <w:vertAlign w:val="superscript"/>
        </w:rPr>
        <w:footnoteReference w:id="22"/>
      </w:r>
      <w:r w:rsidRPr="002F75ED">
        <w:rPr>
          <w:rFonts w:ascii="Calibri" w:eastAsia="Calibri" w:hAnsi="Calibri" w:cs="Calibri"/>
          <w:sz w:val="22"/>
          <w:szCs w:val="22"/>
        </w:rPr>
        <w:t>, a new paradigm has been established whereby refugees are not just seen as forcibly displaced people with rights, but also as consumers, employers, employees</w:t>
      </w:r>
      <w:r w:rsidR="00160984">
        <w:rPr>
          <w:rFonts w:ascii="Calibri" w:eastAsia="Calibri" w:hAnsi="Calibri" w:cs="Calibri"/>
          <w:sz w:val="22"/>
          <w:szCs w:val="22"/>
        </w:rPr>
        <w:t>,</w:t>
      </w:r>
      <w:r w:rsidRPr="002F75ED">
        <w:rPr>
          <w:rFonts w:ascii="Calibri" w:eastAsia="Calibri" w:hAnsi="Calibri" w:cs="Calibri"/>
          <w:sz w:val="22"/>
          <w:szCs w:val="22"/>
        </w:rPr>
        <w:t xml:space="preserve"> and entrepreneurs who can contribute to the economic development of their host communities. </w:t>
      </w:r>
    </w:p>
    <w:p w:rsidR="002F75ED" w:rsidRPr="002F75ED" w:rsidRDefault="002F75ED" w:rsidP="00A866B5">
      <w:pPr>
        <w:jc w:val="both"/>
        <w:rPr>
          <w:rFonts w:ascii="Calibri" w:eastAsia="Calibri" w:hAnsi="Calibri" w:cs="Calibri"/>
          <w:sz w:val="22"/>
          <w:szCs w:val="22"/>
        </w:rPr>
      </w:pPr>
    </w:p>
    <w:p w:rsidR="002F75ED" w:rsidRPr="002F75ED" w:rsidRDefault="002F75ED" w:rsidP="00A866B5">
      <w:pPr>
        <w:jc w:val="both"/>
        <w:rPr>
          <w:rFonts w:ascii="Calibri" w:eastAsia="Calibri" w:hAnsi="Calibri" w:cs="Calibri"/>
          <w:sz w:val="22"/>
          <w:szCs w:val="22"/>
        </w:rPr>
      </w:pPr>
      <w:r w:rsidRPr="002F75ED">
        <w:rPr>
          <w:rFonts w:ascii="Calibri" w:eastAsia="Calibri" w:hAnsi="Calibri" w:cs="Calibri"/>
          <w:sz w:val="22"/>
          <w:szCs w:val="22"/>
        </w:rPr>
        <w:t>Improved refugees’ self-reliance is key to support the Government of Rwanda to deliver on its pledge to graduate 18,000 refugees from humanitarian assistance by the end of 2018</w:t>
      </w:r>
      <w:r w:rsidRPr="002F75ED">
        <w:rPr>
          <w:rFonts w:ascii="Calibri" w:eastAsia="Calibri" w:hAnsi="Calibri" w:cs="Calibri"/>
          <w:sz w:val="22"/>
          <w:szCs w:val="22"/>
          <w:vertAlign w:val="superscript"/>
        </w:rPr>
        <w:footnoteReference w:id="23"/>
      </w:r>
      <w:r w:rsidRPr="002F75ED">
        <w:rPr>
          <w:rFonts w:ascii="Calibri" w:eastAsia="Calibri" w:hAnsi="Calibri" w:cs="Calibri"/>
          <w:sz w:val="22"/>
          <w:szCs w:val="22"/>
        </w:rPr>
        <w:t>. To further pursue self-reliance, another change will be to shift the incentive structures created by the current humanitarian approach and promote living in ‘alternatives to camp’</w:t>
      </w:r>
      <w:r w:rsidRPr="002F75ED">
        <w:rPr>
          <w:rFonts w:ascii="Calibri" w:eastAsia="Calibri" w:hAnsi="Calibri" w:cs="Calibri"/>
          <w:sz w:val="22"/>
          <w:szCs w:val="22"/>
          <w:vertAlign w:val="superscript"/>
        </w:rPr>
        <w:footnoteReference w:id="24"/>
      </w:r>
      <w:r w:rsidRPr="002F75ED">
        <w:rPr>
          <w:rFonts w:ascii="Calibri" w:eastAsia="Calibri" w:hAnsi="Calibri" w:cs="Calibri"/>
          <w:sz w:val="22"/>
          <w:szCs w:val="22"/>
        </w:rPr>
        <w:t xml:space="preserve"> settings, such as integrated settlement areas. This should be driven by a Government-led shift to change the nature of the current refugee camps to encourage business activities in rural refugee-hosting areas as well as for humanitarian actors to undertake targeted assistance that does not incentivize camp dwelling. A cross-sectoral effort to align with and adopt Rwandan models for development will also drive sustainable change as well as an ambition to shift to cash-based assistance, which in turn drive multiplier effects and economic growth in refugee-hosting areas. Planning for refugee operations should increasingly be informed by central as well as local level development plans. With a reduction in support from traditional humanitarian funders having been observed, leveraging complementary financing partnerships will be an important strategy for economic and financial inclusion of refugees, where strategic seed funding can serve to attract non-traditional financing for inclusive programmes for both refugees and host communities. </w:t>
      </w:r>
    </w:p>
    <w:p w:rsidR="002F75ED" w:rsidRPr="002F75ED" w:rsidRDefault="002F75ED" w:rsidP="00A866B5">
      <w:pPr>
        <w:jc w:val="both"/>
        <w:rPr>
          <w:rFonts w:ascii="Calibri" w:eastAsia="Calibri" w:hAnsi="Calibri" w:cs="Calibri"/>
          <w:sz w:val="22"/>
          <w:szCs w:val="22"/>
        </w:rPr>
      </w:pPr>
    </w:p>
    <w:p w:rsidR="002F75ED" w:rsidRPr="002F75ED" w:rsidRDefault="002F75ED" w:rsidP="00A866B5">
      <w:pPr>
        <w:jc w:val="both"/>
        <w:rPr>
          <w:rFonts w:ascii="Calibri" w:eastAsia="Calibri" w:hAnsi="Calibri" w:cs="Calibri"/>
          <w:sz w:val="22"/>
          <w:szCs w:val="22"/>
        </w:rPr>
      </w:pPr>
      <w:r w:rsidRPr="002F75ED">
        <w:rPr>
          <w:rFonts w:ascii="Calibri" w:eastAsia="Calibri" w:hAnsi="Calibri" w:cs="Calibri"/>
          <w:sz w:val="22"/>
          <w:szCs w:val="22"/>
        </w:rPr>
        <w:t>Such an inclusive and cross-cutting strategic approach aims to ensure the safe, dignified and productive lives of refugees as well as host communities, thereby contributing to sustainable and whole-of-society development. The approach will be operationalized, amongst others, by means of yearly participatory assessments. In 2018 these will be complemented by a comprehensive verification exercise and a socio-economic profiling exercise as well as other assessments to inform holistically how to achieve the strategic vision of the refugee operation.</w:t>
      </w:r>
    </w:p>
    <w:p w:rsidR="002F75ED" w:rsidRPr="00A866B5" w:rsidRDefault="002F75ED" w:rsidP="00A866B5">
      <w:pPr>
        <w:pStyle w:val="Normal1"/>
        <w:rPr>
          <w:lang w:val="en-GB"/>
        </w:rPr>
      </w:pPr>
    </w:p>
    <w:p w:rsidR="00BE6E0A" w:rsidRPr="00B96F9C" w:rsidRDefault="00BE6E0A" w:rsidP="00BE6E0A">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People, </w:t>
      </w:r>
      <w:r>
        <w:rPr>
          <w:rFonts w:ascii="Calibri" w:eastAsia="Calibri" w:hAnsi="Calibri" w:cs="Calibri"/>
          <w:b/>
          <w:sz w:val="22"/>
          <w:szCs w:val="22"/>
          <w:lang w:val="en-GB"/>
        </w:rPr>
        <w:t>h</w:t>
      </w:r>
      <w:r w:rsidRPr="00B96F9C">
        <w:rPr>
          <w:rFonts w:ascii="Calibri" w:eastAsia="Calibri" w:hAnsi="Calibri" w:cs="Calibri"/>
          <w:b/>
          <w:sz w:val="22"/>
          <w:szCs w:val="22"/>
          <w:lang w:val="en-GB"/>
        </w:rPr>
        <w:t>ealth</w:t>
      </w:r>
      <w:r>
        <w:rPr>
          <w:rFonts w:ascii="Calibri" w:eastAsia="Calibri" w:hAnsi="Calibri" w:cs="Calibri"/>
          <w:b/>
          <w:sz w:val="22"/>
          <w:szCs w:val="22"/>
          <w:lang w:val="en-GB"/>
        </w:rPr>
        <w:t>,</w:t>
      </w:r>
      <w:r w:rsidRPr="00B96F9C">
        <w:rPr>
          <w:rFonts w:ascii="Calibri" w:eastAsia="Calibri" w:hAnsi="Calibri" w:cs="Calibri"/>
          <w:b/>
          <w:sz w:val="22"/>
          <w:szCs w:val="22"/>
          <w:lang w:val="en-GB"/>
        </w:rPr>
        <w:t xml:space="preserve"> </w:t>
      </w:r>
      <w:r>
        <w:rPr>
          <w:rFonts w:ascii="Calibri" w:eastAsia="Calibri" w:hAnsi="Calibri" w:cs="Calibri"/>
          <w:b/>
          <w:sz w:val="22"/>
          <w:szCs w:val="22"/>
          <w:lang w:val="en-GB"/>
        </w:rPr>
        <w:t>d</w:t>
      </w:r>
      <w:r w:rsidRPr="00B96F9C">
        <w:rPr>
          <w:rFonts w:ascii="Calibri" w:eastAsia="Calibri" w:hAnsi="Calibri" w:cs="Calibri"/>
          <w:b/>
          <w:sz w:val="22"/>
          <w:szCs w:val="22"/>
          <w:lang w:val="en-GB"/>
        </w:rPr>
        <w:t xml:space="preserve">ignity and </w:t>
      </w:r>
      <w:r>
        <w:rPr>
          <w:rFonts w:ascii="Calibri" w:eastAsia="Calibri" w:hAnsi="Calibri" w:cs="Calibri"/>
          <w:b/>
          <w:sz w:val="22"/>
          <w:szCs w:val="22"/>
          <w:lang w:val="en-GB"/>
        </w:rPr>
        <w:t>e</w:t>
      </w:r>
      <w:r w:rsidRPr="00B96F9C">
        <w:rPr>
          <w:rFonts w:ascii="Calibri" w:eastAsia="Calibri" w:hAnsi="Calibri" w:cs="Calibri"/>
          <w:b/>
          <w:sz w:val="22"/>
          <w:szCs w:val="22"/>
          <w:lang w:val="en-GB"/>
        </w:rPr>
        <w:t>quality:</w:t>
      </w:r>
      <w:r w:rsidRPr="00B96F9C">
        <w:rPr>
          <w:rFonts w:ascii="Calibri" w:eastAsia="Calibri" w:hAnsi="Calibri" w:cs="Calibri"/>
          <w:sz w:val="22"/>
          <w:szCs w:val="22"/>
          <w:lang w:val="en-GB"/>
        </w:rPr>
        <w:t xml:space="preserve"> R</w:t>
      </w:r>
      <w:r>
        <w:rPr>
          <w:rFonts w:ascii="Calibri" w:eastAsia="Calibri" w:hAnsi="Calibri" w:cs="Calibri"/>
          <w:sz w:val="22"/>
          <w:szCs w:val="22"/>
          <w:lang w:val="en-GB"/>
        </w:rPr>
        <w:t>wanda has achieved r</w:t>
      </w:r>
      <w:r w:rsidRPr="00B96F9C">
        <w:rPr>
          <w:rFonts w:ascii="Calibri" w:eastAsia="Calibri" w:hAnsi="Calibri" w:cs="Calibri"/>
          <w:sz w:val="22"/>
          <w:szCs w:val="22"/>
          <w:lang w:val="en-GB"/>
        </w:rPr>
        <w:t>emarkable social development progress over the last two decades</w:t>
      </w:r>
      <w:r>
        <w:rPr>
          <w:rFonts w:ascii="Calibri" w:eastAsia="Calibri" w:hAnsi="Calibri" w:cs="Calibri"/>
          <w:sz w:val="22"/>
          <w:szCs w:val="22"/>
          <w:lang w:val="en-GB"/>
        </w:rPr>
        <w:t xml:space="preserve">; and was one of the </w:t>
      </w:r>
      <w:r w:rsidRPr="00B96F9C">
        <w:rPr>
          <w:rFonts w:ascii="Calibri" w:eastAsia="Calibri" w:hAnsi="Calibri" w:cs="Calibri"/>
          <w:sz w:val="22"/>
          <w:szCs w:val="22"/>
          <w:lang w:val="en-GB"/>
        </w:rPr>
        <w:t xml:space="preserve">few countries in Africa that achieved almost all Millennium Development Goals. </w:t>
      </w:r>
      <w:r>
        <w:rPr>
          <w:rFonts w:ascii="Calibri" w:eastAsia="Calibri" w:hAnsi="Calibri" w:cs="Calibri"/>
          <w:sz w:val="22"/>
          <w:szCs w:val="22"/>
          <w:lang w:val="en-GB"/>
        </w:rPr>
        <w:t>M</w:t>
      </w:r>
      <w:r w:rsidRPr="00B96F9C">
        <w:rPr>
          <w:rFonts w:ascii="Calibri" w:eastAsia="Calibri" w:hAnsi="Calibri" w:cs="Calibri"/>
          <w:sz w:val="22"/>
          <w:szCs w:val="22"/>
          <w:lang w:val="en-GB"/>
        </w:rPr>
        <w:t xml:space="preserve">ajor gains </w:t>
      </w:r>
      <w:r>
        <w:rPr>
          <w:rFonts w:ascii="Calibri" w:eastAsia="Calibri" w:hAnsi="Calibri" w:cs="Calibri"/>
          <w:sz w:val="22"/>
          <w:szCs w:val="22"/>
          <w:lang w:val="en-GB"/>
        </w:rPr>
        <w:t xml:space="preserve">have been made in </w:t>
      </w:r>
      <w:r w:rsidRPr="00B96F9C">
        <w:rPr>
          <w:rFonts w:ascii="Calibri" w:eastAsia="Calibri" w:hAnsi="Calibri" w:cs="Calibri"/>
          <w:sz w:val="22"/>
          <w:szCs w:val="22"/>
          <w:lang w:val="en-GB"/>
        </w:rPr>
        <w:t>access to education, gender parity in primary and secondary education, reductions in maternal and child mortality, HIV</w:t>
      </w:r>
      <w:r>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incidence and prevalence, malaria incidence, </w:t>
      </w:r>
      <w:r>
        <w:rPr>
          <w:rFonts w:ascii="Calibri" w:eastAsia="Calibri" w:hAnsi="Calibri" w:cs="Calibri"/>
          <w:sz w:val="22"/>
          <w:szCs w:val="22"/>
          <w:lang w:val="en-GB"/>
        </w:rPr>
        <w:t xml:space="preserve">and the use of safe </w:t>
      </w:r>
      <w:r w:rsidRPr="00B96F9C">
        <w:rPr>
          <w:rFonts w:ascii="Calibri" w:eastAsia="Calibri" w:hAnsi="Calibri" w:cs="Calibri"/>
          <w:sz w:val="22"/>
          <w:szCs w:val="22"/>
          <w:lang w:val="en-GB"/>
        </w:rPr>
        <w:t>water and sanitation. Subsequently, over the past 20 years</w:t>
      </w:r>
      <w:r>
        <w:rPr>
          <w:rFonts w:ascii="Calibri" w:eastAsia="Calibri" w:hAnsi="Calibri" w:cs="Calibri"/>
          <w:sz w:val="22"/>
          <w:szCs w:val="22"/>
          <w:lang w:val="en-GB"/>
        </w:rPr>
        <w:t>,</w:t>
      </w:r>
      <w:r w:rsidRPr="00B96F9C">
        <w:rPr>
          <w:rFonts w:ascii="Calibri" w:eastAsia="Calibri" w:hAnsi="Calibri" w:cs="Calibri"/>
          <w:sz w:val="22"/>
          <w:szCs w:val="22"/>
          <w:lang w:val="en-GB"/>
        </w:rPr>
        <w:t xml:space="preserve"> Rwandans’ life expectancy has increased from 51 </w:t>
      </w:r>
      <w:r>
        <w:rPr>
          <w:rFonts w:ascii="Calibri" w:eastAsia="Calibri" w:hAnsi="Calibri" w:cs="Calibri"/>
          <w:sz w:val="22"/>
          <w:szCs w:val="22"/>
          <w:lang w:val="en-GB"/>
        </w:rPr>
        <w:t xml:space="preserve">years </w:t>
      </w:r>
      <w:r w:rsidRPr="00B96F9C">
        <w:rPr>
          <w:rFonts w:ascii="Calibri" w:eastAsia="Calibri" w:hAnsi="Calibri" w:cs="Calibri"/>
          <w:sz w:val="22"/>
          <w:szCs w:val="22"/>
          <w:lang w:val="en-GB"/>
        </w:rPr>
        <w:t>to 64.5 years (62.5 for males and 66.2 for females</w:t>
      </w:r>
      <w:r w:rsidR="00C47CB9">
        <w:rPr>
          <w:rFonts w:ascii="Calibri" w:eastAsia="Calibri" w:hAnsi="Calibri" w:cs="Calibri"/>
          <w:sz w:val="22"/>
          <w:szCs w:val="22"/>
          <w:lang w:val="en-GB"/>
        </w:rPr>
        <w:t>)</w:t>
      </w:r>
      <w:r>
        <w:rPr>
          <w:rFonts w:ascii="Calibri" w:eastAsia="Calibri" w:hAnsi="Calibri" w:cs="Calibri"/>
          <w:sz w:val="22"/>
          <w:szCs w:val="22"/>
          <w:lang w:val="en-GB"/>
        </w:rPr>
        <w:t>. Undernutrition, particularly amongst young children and women,</w:t>
      </w:r>
      <w:r w:rsidRPr="00B96F9C">
        <w:rPr>
          <w:rFonts w:ascii="Calibri" w:eastAsia="Calibri" w:hAnsi="Calibri" w:cs="Calibri"/>
          <w:sz w:val="22"/>
          <w:szCs w:val="22"/>
          <w:lang w:val="en-GB"/>
        </w:rPr>
        <w:t xml:space="preserve"> continues to be a public health concern, with </w:t>
      </w:r>
      <w:r>
        <w:rPr>
          <w:rFonts w:ascii="Calibri" w:eastAsia="Calibri" w:hAnsi="Calibri" w:cs="Calibri"/>
          <w:sz w:val="22"/>
          <w:szCs w:val="22"/>
          <w:lang w:val="en-GB"/>
        </w:rPr>
        <w:t>s</w:t>
      </w:r>
      <w:r w:rsidRPr="00B96F9C">
        <w:rPr>
          <w:rFonts w:ascii="Calibri" w:eastAsia="Calibri" w:hAnsi="Calibri" w:cs="Calibri"/>
          <w:sz w:val="22"/>
          <w:szCs w:val="22"/>
          <w:lang w:val="en-GB"/>
        </w:rPr>
        <w:t>anitation and hygiene standards a</w:t>
      </w:r>
      <w:r>
        <w:rPr>
          <w:rFonts w:ascii="Calibri" w:eastAsia="Calibri" w:hAnsi="Calibri" w:cs="Calibri"/>
          <w:sz w:val="22"/>
          <w:szCs w:val="22"/>
          <w:lang w:val="en-GB"/>
        </w:rPr>
        <w:t xml:space="preserve"> contributing factor and resulting in poor health status.</w:t>
      </w:r>
    </w:p>
    <w:p w:rsidR="00BE6E0A" w:rsidRPr="00B96F9C" w:rsidRDefault="00BE6E0A" w:rsidP="00BE6E0A">
      <w:pPr>
        <w:pStyle w:val="Normal1"/>
        <w:jc w:val="both"/>
        <w:rPr>
          <w:rFonts w:ascii="Calibri" w:eastAsia="Calibri" w:hAnsi="Calibri" w:cs="Calibri"/>
          <w:sz w:val="22"/>
          <w:szCs w:val="22"/>
          <w:lang w:val="en-GB"/>
        </w:rPr>
      </w:pPr>
    </w:p>
    <w:p w:rsidR="00AE03D5" w:rsidRDefault="00BE6E0A" w:rsidP="00BE6E0A">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R</w:t>
      </w:r>
      <w:r>
        <w:rPr>
          <w:rFonts w:ascii="Calibri" w:eastAsia="Calibri" w:hAnsi="Calibri" w:cs="Calibri"/>
          <w:b/>
          <w:sz w:val="22"/>
          <w:szCs w:val="22"/>
          <w:lang w:val="en-GB"/>
        </w:rPr>
        <w:t>eproductive, maternal, neonatal, child and adolescent health</w:t>
      </w:r>
      <w:r w:rsidRPr="00B96F9C">
        <w:rPr>
          <w:rFonts w:ascii="Calibri" w:eastAsia="Calibri" w:hAnsi="Calibri" w:cs="Calibri"/>
          <w:b/>
          <w:sz w:val="22"/>
          <w:szCs w:val="22"/>
          <w:lang w:val="en-GB"/>
        </w:rPr>
        <w:t xml:space="preserve">: </w:t>
      </w:r>
      <w:r w:rsidR="00C42185" w:rsidRPr="00E979D9">
        <w:rPr>
          <w:rFonts w:ascii="Calibri" w:eastAsia="Calibri" w:hAnsi="Calibri" w:cs="Calibri"/>
          <w:sz w:val="22"/>
          <w:szCs w:val="22"/>
          <w:lang w:val="en-GB"/>
        </w:rPr>
        <w:t xml:space="preserve">Rwanda achieved the Millennium Development Goal targets for maternal and child mortality primarily because of concerted investment in a comprehensive health system. </w:t>
      </w:r>
    </w:p>
    <w:p w:rsidR="00AE03D5" w:rsidRDefault="00AE03D5" w:rsidP="00BE6E0A">
      <w:pPr>
        <w:pStyle w:val="Normal1"/>
        <w:jc w:val="both"/>
        <w:rPr>
          <w:rFonts w:ascii="Calibri" w:eastAsia="Calibri" w:hAnsi="Calibri" w:cs="Calibri"/>
          <w:sz w:val="22"/>
          <w:szCs w:val="22"/>
          <w:lang w:val="en-GB"/>
        </w:rPr>
      </w:pPr>
    </w:p>
    <w:p w:rsidR="00BE6E0A" w:rsidRDefault="00AE03D5" w:rsidP="00BE6E0A">
      <w:pPr>
        <w:pStyle w:val="Normal1"/>
        <w:jc w:val="both"/>
        <w:rPr>
          <w:rFonts w:ascii="Calibri" w:eastAsia="Calibri" w:hAnsi="Calibri" w:cs="Calibri"/>
          <w:sz w:val="22"/>
          <w:szCs w:val="22"/>
          <w:lang w:val="en-GB"/>
        </w:rPr>
      </w:pPr>
      <w:r>
        <w:rPr>
          <w:rFonts w:ascii="Calibri" w:eastAsia="Calibri" w:hAnsi="Calibri" w:cs="Calibri"/>
          <w:sz w:val="22"/>
          <w:szCs w:val="22"/>
          <w:lang w:val="en-GB"/>
        </w:rPr>
        <w:t>D</w:t>
      </w:r>
      <w:r w:rsidR="00C42185">
        <w:rPr>
          <w:rFonts w:ascii="Calibri" w:eastAsia="Calibri" w:hAnsi="Calibri" w:cs="Calibri"/>
          <w:sz w:val="22"/>
          <w:szCs w:val="22"/>
          <w:lang w:val="en-GB"/>
        </w:rPr>
        <w:t xml:space="preserve">espite reducing from </w:t>
      </w:r>
      <w:r>
        <w:rPr>
          <w:rFonts w:ascii="Calibri" w:eastAsia="Calibri" w:hAnsi="Calibri" w:cs="Calibri"/>
          <w:sz w:val="22"/>
          <w:szCs w:val="22"/>
          <w:lang w:val="en-GB"/>
        </w:rPr>
        <w:t xml:space="preserve">76 per 1,000 live births in 2010 to </w:t>
      </w:r>
      <w:r w:rsidR="00C42185" w:rsidRPr="00E979D9">
        <w:rPr>
          <w:rFonts w:ascii="Calibri" w:eastAsia="Calibri" w:hAnsi="Calibri" w:cs="Calibri"/>
          <w:sz w:val="22"/>
          <w:szCs w:val="22"/>
          <w:lang w:val="en-GB"/>
        </w:rPr>
        <w:t>50</w:t>
      </w:r>
      <w:r>
        <w:rPr>
          <w:rFonts w:ascii="Calibri" w:eastAsia="Calibri" w:hAnsi="Calibri" w:cs="Calibri"/>
          <w:sz w:val="22"/>
          <w:szCs w:val="22"/>
          <w:lang w:val="en-GB"/>
        </w:rPr>
        <w:t>/1,000 the child mortality level remains high</w:t>
      </w:r>
      <w:r>
        <w:rPr>
          <w:rStyle w:val="FootnoteReference"/>
          <w:rFonts w:ascii="Calibri" w:eastAsia="Calibri" w:hAnsi="Calibri" w:cs="Calibri"/>
          <w:sz w:val="22"/>
          <w:szCs w:val="22"/>
          <w:lang w:val="en-GB"/>
        </w:rPr>
        <w:footnoteReference w:id="25"/>
      </w:r>
      <w:r>
        <w:rPr>
          <w:rFonts w:ascii="Calibri" w:eastAsia="Calibri" w:hAnsi="Calibri" w:cs="Calibri"/>
          <w:sz w:val="22"/>
          <w:szCs w:val="22"/>
          <w:lang w:val="en-GB"/>
        </w:rPr>
        <w:t xml:space="preserve">; as does the </w:t>
      </w:r>
      <w:r w:rsidRPr="00B96F9C">
        <w:rPr>
          <w:rFonts w:ascii="Calibri" w:eastAsia="Calibri" w:hAnsi="Calibri" w:cs="Calibri"/>
          <w:sz w:val="22"/>
          <w:szCs w:val="22"/>
          <w:lang w:val="en-GB"/>
        </w:rPr>
        <w:t xml:space="preserve">maternal mortality rate </w:t>
      </w:r>
      <w:r>
        <w:rPr>
          <w:rFonts w:ascii="Calibri" w:eastAsia="Calibri" w:hAnsi="Calibri" w:cs="Calibri"/>
          <w:sz w:val="22"/>
          <w:szCs w:val="22"/>
          <w:lang w:val="en-GB"/>
        </w:rPr>
        <w:t xml:space="preserve">which </w:t>
      </w:r>
      <w:r w:rsidRPr="00B96F9C">
        <w:rPr>
          <w:rFonts w:ascii="Calibri" w:eastAsia="Calibri" w:hAnsi="Calibri" w:cs="Calibri"/>
          <w:sz w:val="22"/>
          <w:szCs w:val="22"/>
          <w:lang w:val="en-GB"/>
        </w:rPr>
        <w:t xml:space="preserve">decreased </w:t>
      </w:r>
      <w:r>
        <w:rPr>
          <w:rFonts w:ascii="Calibri" w:eastAsia="Calibri" w:hAnsi="Calibri" w:cs="Calibri"/>
          <w:sz w:val="22"/>
          <w:szCs w:val="22"/>
          <w:lang w:val="en-GB"/>
        </w:rPr>
        <w:t xml:space="preserve">in the same period </w:t>
      </w:r>
      <w:r w:rsidRPr="00B96F9C">
        <w:rPr>
          <w:rFonts w:ascii="Calibri" w:eastAsia="Calibri" w:hAnsi="Calibri" w:cs="Calibri"/>
          <w:sz w:val="22"/>
          <w:szCs w:val="22"/>
          <w:lang w:val="en-GB"/>
        </w:rPr>
        <w:t xml:space="preserve">from 476 to 210 deaths per 100,000 </w:t>
      </w:r>
      <w:r>
        <w:rPr>
          <w:rFonts w:ascii="Calibri" w:eastAsia="Calibri" w:hAnsi="Calibri" w:cs="Calibri"/>
          <w:sz w:val="22"/>
          <w:szCs w:val="22"/>
          <w:lang w:val="en-GB"/>
        </w:rPr>
        <w:t xml:space="preserve">live </w:t>
      </w:r>
      <w:r w:rsidRPr="00B96F9C">
        <w:rPr>
          <w:rFonts w:ascii="Calibri" w:eastAsia="Calibri" w:hAnsi="Calibri" w:cs="Calibri"/>
          <w:sz w:val="22"/>
          <w:szCs w:val="22"/>
          <w:lang w:val="en-GB"/>
        </w:rPr>
        <w:t>births</w:t>
      </w:r>
      <w:r>
        <w:rPr>
          <w:rStyle w:val="FootnoteReference"/>
          <w:rFonts w:ascii="Calibri" w:eastAsia="Calibri" w:hAnsi="Calibri" w:cs="Calibri"/>
          <w:sz w:val="22"/>
          <w:szCs w:val="22"/>
          <w:lang w:val="en-GB"/>
        </w:rPr>
        <w:footnoteReference w:id="26"/>
      </w:r>
      <w:r>
        <w:rPr>
          <w:rFonts w:ascii="Calibri" w:eastAsia="Calibri" w:hAnsi="Calibri" w:cs="Calibri"/>
          <w:sz w:val="22"/>
          <w:szCs w:val="22"/>
          <w:lang w:val="en-GB"/>
        </w:rPr>
        <w:t xml:space="preserve">. </w:t>
      </w:r>
      <w:r w:rsidRPr="00B96F9C">
        <w:rPr>
          <w:rFonts w:ascii="Calibri" w:eastAsia="Calibri" w:hAnsi="Calibri" w:cs="Calibri"/>
          <w:sz w:val="22"/>
          <w:szCs w:val="22"/>
          <w:lang w:val="en-GB"/>
        </w:rPr>
        <w:t>L</w:t>
      </w:r>
      <w:r>
        <w:rPr>
          <w:rFonts w:ascii="Calibri" w:eastAsia="Calibri" w:hAnsi="Calibri" w:cs="Calibri"/>
          <w:sz w:val="22"/>
          <w:szCs w:val="22"/>
          <w:lang w:val="en-GB"/>
        </w:rPr>
        <w:t>ess</w:t>
      </w:r>
      <w:r w:rsidRPr="00B96F9C">
        <w:rPr>
          <w:rFonts w:ascii="Calibri" w:eastAsia="Calibri" w:hAnsi="Calibri" w:cs="Calibri"/>
          <w:sz w:val="22"/>
          <w:szCs w:val="22"/>
          <w:lang w:val="en-GB"/>
        </w:rPr>
        <w:t xml:space="preserve"> progress has been realised in the infant mortality rate that stands at 32 per 1,000 births</w:t>
      </w:r>
      <w:r>
        <w:rPr>
          <w:rFonts w:ascii="Calibri" w:eastAsia="Calibri" w:hAnsi="Calibri" w:cs="Calibri"/>
          <w:sz w:val="22"/>
          <w:szCs w:val="22"/>
          <w:lang w:val="en-GB"/>
        </w:rPr>
        <w:t>, down from 50 /1,000 in 2010.</w:t>
      </w:r>
      <w:r>
        <w:rPr>
          <w:rStyle w:val="FootnoteReference"/>
          <w:rFonts w:ascii="Calibri" w:eastAsia="Calibri" w:hAnsi="Calibri" w:cs="Calibri"/>
          <w:sz w:val="22"/>
          <w:szCs w:val="22"/>
          <w:lang w:val="en-GB"/>
        </w:rPr>
        <w:footnoteReference w:id="27"/>
      </w:r>
      <w:r>
        <w:rPr>
          <w:rFonts w:ascii="Calibri" w:eastAsia="Calibri" w:hAnsi="Calibri" w:cs="Calibri"/>
          <w:sz w:val="22"/>
          <w:szCs w:val="22"/>
          <w:lang w:val="en-GB"/>
        </w:rPr>
        <w:t xml:space="preserve"> </w:t>
      </w:r>
      <w:r w:rsidR="00C42185" w:rsidRPr="00E979D9">
        <w:rPr>
          <w:rFonts w:ascii="Calibri" w:eastAsia="Calibri" w:hAnsi="Calibri" w:cs="Calibri"/>
          <w:sz w:val="22"/>
          <w:szCs w:val="22"/>
          <w:lang w:val="en-GB"/>
        </w:rPr>
        <w:t>Mortality is significantly higher in rural areas and among the poorest families. Around 78 per cent of under-five deaths in health facilities occur from neonatal complications</w:t>
      </w:r>
      <w:r>
        <w:rPr>
          <w:rStyle w:val="FootnoteReference"/>
          <w:rFonts w:ascii="Calibri" w:eastAsia="Calibri" w:hAnsi="Calibri" w:cs="Calibri"/>
          <w:sz w:val="22"/>
          <w:szCs w:val="22"/>
          <w:lang w:val="en-GB"/>
        </w:rPr>
        <w:footnoteReference w:id="28"/>
      </w:r>
      <w:r w:rsidR="00C42185" w:rsidRPr="00E979D9">
        <w:rPr>
          <w:rFonts w:ascii="Calibri" w:eastAsia="Calibri" w:hAnsi="Calibri" w:cs="Calibri"/>
          <w:sz w:val="22"/>
          <w:szCs w:val="22"/>
          <w:lang w:val="en-GB"/>
        </w:rPr>
        <w:t>.</w:t>
      </w:r>
      <w:r w:rsidR="001C146D">
        <w:rPr>
          <w:rFonts w:ascii="Calibri" w:eastAsia="Calibri" w:hAnsi="Calibri" w:cs="Calibri"/>
          <w:sz w:val="22"/>
          <w:szCs w:val="22"/>
          <w:lang w:val="en-GB"/>
        </w:rPr>
        <w:t xml:space="preserve"> </w:t>
      </w:r>
      <w:r>
        <w:rPr>
          <w:rFonts w:ascii="Calibri" w:eastAsia="Calibri" w:hAnsi="Calibri" w:cs="Calibri"/>
          <w:sz w:val="22"/>
          <w:szCs w:val="22"/>
          <w:lang w:val="en-GB"/>
        </w:rPr>
        <w:t xml:space="preserve">With </w:t>
      </w:r>
      <w:r w:rsidR="00C42185" w:rsidRPr="00E979D9">
        <w:rPr>
          <w:rFonts w:ascii="Calibri" w:eastAsia="Calibri" w:hAnsi="Calibri" w:cs="Calibri"/>
          <w:sz w:val="22"/>
          <w:szCs w:val="22"/>
          <w:lang w:val="en-GB"/>
        </w:rPr>
        <w:t>over 90 per cent of births tak</w:t>
      </w:r>
      <w:r>
        <w:rPr>
          <w:rFonts w:ascii="Calibri" w:eastAsia="Calibri" w:hAnsi="Calibri" w:cs="Calibri"/>
          <w:sz w:val="22"/>
          <w:szCs w:val="22"/>
          <w:lang w:val="en-GB"/>
        </w:rPr>
        <w:t>ing</w:t>
      </w:r>
      <w:r w:rsidR="00C42185" w:rsidRPr="00E979D9">
        <w:rPr>
          <w:rFonts w:ascii="Calibri" w:eastAsia="Calibri" w:hAnsi="Calibri" w:cs="Calibri"/>
          <w:sz w:val="22"/>
          <w:szCs w:val="22"/>
          <w:lang w:val="en-GB"/>
        </w:rPr>
        <w:t xml:space="preserve"> place in health facilities and most management of sick </w:t>
      </w:r>
      <w:proofErr w:type="spellStart"/>
      <w:r w:rsidR="00C42185" w:rsidRPr="00E979D9">
        <w:rPr>
          <w:rFonts w:ascii="Calibri" w:eastAsia="Calibri" w:hAnsi="Calibri" w:cs="Calibri"/>
          <w:sz w:val="22"/>
          <w:szCs w:val="22"/>
          <w:lang w:val="en-GB"/>
        </w:rPr>
        <w:t>newborns</w:t>
      </w:r>
      <w:proofErr w:type="spellEnd"/>
      <w:r w:rsidR="00C42185" w:rsidRPr="00E979D9">
        <w:rPr>
          <w:rFonts w:ascii="Calibri" w:eastAsia="Calibri" w:hAnsi="Calibri" w:cs="Calibri"/>
          <w:sz w:val="22"/>
          <w:szCs w:val="22"/>
          <w:lang w:val="en-GB"/>
        </w:rPr>
        <w:t xml:space="preserve"> undertaken in hospitals, strengthening the quality of services is key to reducing </w:t>
      </w:r>
      <w:proofErr w:type="spellStart"/>
      <w:r w:rsidR="00C42185" w:rsidRPr="00E979D9">
        <w:rPr>
          <w:rFonts w:ascii="Calibri" w:eastAsia="Calibri" w:hAnsi="Calibri" w:cs="Calibri"/>
          <w:sz w:val="22"/>
          <w:szCs w:val="22"/>
          <w:lang w:val="en-GB"/>
        </w:rPr>
        <w:t>newborn</w:t>
      </w:r>
      <w:proofErr w:type="spellEnd"/>
      <w:r w:rsidR="00C42185" w:rsidRPr="00E979D9">
        <w:rPr>
          <w:rFonts w:ascii="Calibri" w:eastAsia="Calibri" w:hAnsi="Calibri" w:cs="Calibri"/>
          <w:sz w:val="22"/>
          <w:szCs w:val="22"/>
          <w:lang w:val="en-GB"/>
        </w:rPr>
        <w:t xml:space="preserve"> mortality.</w:t>
      </w:r>
      <w:r w:rsidR="00BE6E0A" w:rsidRPr="00B96F9C">
        <w:rPr>
          <w:rFonts w:ascii="Calibri" w:eastAsia="Calibri" w:hAnsi="Calibri" w:cs="Calibri"/>
          <w:sz w:val="22"/>
          <w:szCs w:val="22"/>
          <w:lang w:val="en-GB"/>
        </w:rPr>
        <w:t xml:space="preserve"> </w:t>
      </w:r>
    </w:p>
    <w:p w:rsidR="00BE6E0A" w:rsidRDefault="00BE6E0A" w:rsidP="00BE6E0A">
      <w:pPr>
        <w:pStyle w:val="Normal1"/>
        <w:jc w:val="both"/>
        <w:rPr>
          <w:rFonts w:ascii="Calibri" w:eastAsia="Calibri" w:hAnsi="Calibri" w:cs="Calibri"/>
          <w:sz w:val="22"/>
          <w:szCs w:val="22"/>
          <w:lang w:val="en-GB"/>
        </w:rPr>
      </w:pPr>
    </w:p>
    <w:p w:rsidR="00BE6E0A" w:rsidRPr="00B96F9C" w:rsidRDefault="00BE6E0A" w:rsidP="00BE6E0A">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The use of </w:t>
      </w:r>
      <w:r w:rsidRPr="00B96F9C">
        <w:rPr>
          <w:rFonts w:ascii="Calibri" w:eastAsia="Calibri" w:hAnsi="Calibri" w:cs="Calibri"/>
          <w:sz w:val="22"/>
          <w:szCs w:val="22"/>
          <w:lang w:val="en-GB"/>
        </w:rPr>
        <w:t>contraceptive prevalence rate in Rwanda has increased over the past few decades with the Government investing heavily in ensuring the availability of modern contraceptives in all health facilities. However, uptake in modern contraceptives has stagnated over the last few years</w:t>
      </w:r>
      <w:r>
        <w:rPr>
          <w:rFonts w:ascii="Calibri" w:eastAsia="Calibri" w:hAnsi="Calibri" w:cs="Calibri"/>
          <w:sz w:val="22"/>
          <w:szCs w:val="22"/>
          <w:lang w:val="en-GB"/>
        </w:rPr>
        <w:t xml:space="preserve">, and the rate of </w:t>
      </w:r>
      <w:r w:rsidRPr="00B96F9C">
        <w:rPr>
          <w:rFonts w:ascii="Calibri" w:eastAsia="Calibri" w:hAnsi="Calibri" w:cs="Calibri"/>
          <w:sz w:val="22"/>
          <w:szCs w:val="22"/>
          <w:lang w:val="en-GB"/>
        </w:rPr>
        <w:t>contraceptive</w:t>
      </w:r>
      <w:r>
        <w:rPr>
          <w:rFonts w:ascii="Calibri" w:eastAsia="Calibri" w:hAnsi="Calibri" w:cs="Calibri"/>
          <w:sz w:val="22"/>
          <w:szCs w:val="22"/>
          <w:lang w:val="en-GB"/>
        </w:rPr>
        <w:t xml:space="preserve"> use</w:t>
      </w:r>
      <w:r w:rsidRPr="00B96F9C">
        <w:rPr>
          <w:rFonts w:ascii="Calibri" w:eastAsia="Calibri" w:hAnsi="Calibri" w:cs="Calibri"/>
          <w:sz w:val="22"/>
          <w:szCs w:val="22"/>
          <w:lang w:val="en-GB"/>
        </w:rPr>
        <w:t xml:space="preserve"> by women </w:t>
      </w:r>
      <w:r>
        <w:rPr>
          <w:rFonts w:ascii="Calibri" w:eastAsia="Calibri" w:hAnsi="Calibri" w:cs="Calibri"/>
          <w:sz w:val="22"/>
          <w:szCs w:val="22"/>
          <w:lang w:val="en-GB"/>
        </w:rPr>
        <w:t xml:space="preserve">aged </w:t>
      </w:r>
      <w:r w:rsidRPr="00B96F9C">
        <w:rPr>
          <w:rFonts w:ascii="Calibri" w:eastAsia="Calibri" w:hAnsi="Calibri" w:cs="Calibri"/>
          <w:sz w:val="22"/>
          <w:szCs w:val="22"/>
          <w:lang w:val="en-GB"/>
        </w:rPr>
        <w:t>15</w:t>
      </w:r>
      <w:r>
        <w:rPr>
          <w:rFonts w:ascii="Calibri" w:eastAsia="Calibri" w:hAnsi="Calibri" w:cs="Calibri"/>
          <w:sz w:val="22"/>
          <w:szCs w:val="22"/>
          <w:lang w:val="en-GB"/>
        </w:rPr>
        <w:t xml:space="preserve"> to</w:t>
      </w:r>
      <w:r w:rsidRPr="00B96F9C">
        <w:rPr>
          <w:rFonts w:ascii="Calibri" w:eastAsia="Calibri" w:hAnsi="Calibri" w:cs="Calibri"/>
          <w:sz w:val="22"/>
          <w:szCs w:val="22"/>
          <w:lang w:val="en-GB"/>
        </w:rPr>
        <w:t xml:space="preserve"> 49 is </w:t>
      </w:r>
      <w:r>
        <w:rPr>
          <w:rFonts w:ascii="Calibri" w:eastAsia="Calibri" w:hAnsi="Calibri" w:cs="Calibri"/>
          <w:sz w:val="22"/>
          <w:szCs w:val="22"/>
          <w:lang w:val="en-GB"/>
        </w:rPr>
        <w:t xml:space="preserve">only </w:t>
      </w:r>
      <w:r w:rsidRPr="00B96F9C">
        <w:rPr>
          <w:rFonts w:ascii="Calibri" w:eastAsia="Calibri" w:hAnsi="Calibri" w:cs="Calibri"/>
          <w:sz w:val="22"/>
          <w:szCs w:val="22"/>
          <w:lang w:val="en-GB"/>
        </w:rPr>
        <w:t>31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w:t>
      </w:r>
      <w:r w:rsidRPr="00B96F9C">
        <w:rPr>
          <w:rFonts w:ascii="Calibri" w:eastAsia="Calibri" w:hAnsi="Calibri" w:cs="Calibri"/>
          <w:sz w:val="22"/>
          <w:szCs w:val="22"/>
          <w:vertAlign w:val="superscript"/>
          <w:lang w:val="en-GB"/>
        </w:rPr>
        <w:footnoteReference w:id="29"/>
      </w:r>
      <w:r>
        <w:rPr>
          <w:rFonts w:ascii="Calibri" w:eastAsia="Calibri" w:hAnsi="Calibri" w:cs="Calibri"/>
          <w:sz w:val="22"/>
          <w:szCs w:val="22"/>
          <w:lang w:val="en-GB"/>
        </w:rPr>
        <w:t xml:space="preserve">. The overall </w:t>
      </w:r>
      <w:r w:rsidRPr="00B96F9C">
        <w:rPr>
          <w:rFonts w:ascii="Calibri" w:eastAsia="Calibri" w:hAnsi="Calibri" w:cs="Calibri"/>
          <w:sz w:val="22"/>
          <w:szCs w:val="22"/>
          <w:lang w:val="en-GB"/>
        </w:rPr>
        <w:t>fertility rate reduced from 4.6 in 2010 to 4.2 in 2015</w:t>
      </w:r>
      <w:r w:rsidR="00170698">
        <w:rPr>
          <w:rStyle w:val="FootnoteReference"/>
          <w:rFonts w:ascii="Calibri" w:eastAsia="Calibri" w:hAnsi="Calibri" w:cs="Calibri"/>
          <w:sz w:val="22"/>
          <w:szCs w:val="22"/>
          <w:lang w:val="en-GB"/>
        </w:rPr>
        <w:footnoteReference w:id="30"/>
      </w:r>
      <w:r>
        <w:rPr>
          <w:rFonts w:ascii="Calibri" w:eastAsia="Calibri" w:hAnsi="Calibri" w:cs="Calibri"/>
          <w:sz w:val="22"/>
          <w:szCs w:val="22"/>
          <w:lang w:val="en-GB"/>
        </w:rPr>
        <w:t xml:space="preserve">. The </w:t>
      </w:r>
      <w:r w:rsidRPr="00B96F9C">
        <w:rPr>
          <w:rFonts w:ascii="Calibri" w:eastAsia="Calibri" w:hAnsi="Calibri" w:cs="Calibri"/>
          <w:sz w:val="22"/>
          <w:szCs w:val="22"/>
          <w:lang w:val="en-GB"/>
        </w:rPr>
        <w:t>adolescent fertility rate for girls aged 15-19 in 2014/2015 increased to 7.3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from 6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between 2005-2010</w:t>
      </w:r>
      <w:r w:rsidR="00C44E74">
        <w:rPr>
          <w:rStyle w:val="FootnoteReference"/>
          <w:rFonts w:ascii="Calibri" w:eastAsia="Calibri" w:hAnsi="Calibri" w:cs="Calibri"/>
          <w:sz w:val="22"/>
          <w:szCs w:val="22"/>
          <w:lang w:val="en-GB"/>
        </w:rPr>
        <w:footnoteReference w:id="31"/>
      </w:r>
      <w:r>
        <w:rPr>
          <w:rFonts w:ascii="Calibri" w:eastAsia="Calibri" w:hAnsi="Calibri" w:cs="Calibri"/>
          <w:sz w:val="22"/>
          <w:szCs w:val="22"/>
          <w:lang w:val="en-GB"/>
        </w:rPr>
        <w:t xml:space="preserve">; </w:t>
      </w:r>
      <w:r w:rsidRPr="00B96F9C">
        <w:rPr>
          <w:rFonts w:ascii="Calibri" w:eastAsia="Calibri" w:hAnsi="Calibri" w:cs="Calibri"/>
          <w:sz w:val="22"/>
          <w:szCs w:val="22"/>
          <w:lang w:val="en-GB"/>
        </w:rPr>
        <w:t>and only 13.6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of health facilities currently offer youth</w:t>
      </w:r>
      <w:r>
        <w:rPr>
          <w:rFonts w:ascii="Calibri" w:eastAsia="Calibri" w:hAnsi="Calibri" w:cs="Calibri"/>
          <w:sz w:val="22"/>
          <w:szCs w:val="22"/>
          <w:lang w:val="en-GB"/>
        </w:rPr>
        <w:t>-</w:t>
      </w:r>
      <w:r w:rsidRPr="00B96F9C">
        <w:rPr>
          <w:rFonts w:ascii="Calibri" w:eastAsia="Calibri" w:hAnsi="Calibri" w:cs="Calibri"/>
          <w:sz w:val="22"/>
          <w:szCs w:val="22"/>
          <w:lang w:val="en-GB"/>
        </w:rPr>
        <w:t>friendly adolescent reproductive health services</w:t>
      </w:r>
      <w:r w:rsidR="00C44E74">
        <w:rPr>
          <w:rStyle w:val="FootnoteReference"/>
          <w:rFonts w:ascii="Calibri" w:eastAsia="Calibri" w:hAnsi="Calibri" w:cs="Calibri"/>
          <w:sz w:val="22"/>
          <w:szCs w:val="22"/>
          <w:lang w:val="en-GB"/>
        </w:rPr>
        <w:footnoteReference w:id="32"/>
      </w:r>
      <w:r w:rsidRPr="00B96F9C">
        <w:rPr>
          <w:rFonts w:ascii="Calibri" w:eastAsia="Calibri" w:hAnsi="Calibri" w:cs="Calibri"/>
          <w:sz w:val="22"/>
          <w:szCs w:val="22"/>
          <w:lang w:val="en-GB"/>
        </w:rPr>
        <w:t>.</w:t>
      </w:r>
    </w:p>
    <w:p w:rsidR="00BE6E0A" w:rsidRPr="00B96F9C" w:rsidRDefault="00BE6E0A" w:rsidP="00BE6E0A">
      <w:pPr>
        <w:pStyle w:val="Normal1"/>
        <w:jc w:val="both"/>
        <w:rPr>
          <w:rFonts w:ascii="Calibri" w:eastAsia="Calibri" w:hAnsi="Calibri" w:cs="Calibri"/>
          <w:sz w:val="22"/>
          <w:szCs w:val="22"/>
          <w:lang w:val="en-GB"/>
        </w:rPr>
      </w:pPr>
    </w:p>
    <w:p w:rsidR="00BE6E0A" w:rsidRPr="00B96F9C" w:rsidRDefault="00BE6E0A" w:rsidP="00BE6E0A">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While the progress in this area is commendable, challenges related to this sector include the insufficient number of qualified midwives</w:t>
      </w:r>
      <w:r>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and </w:t>
      </w:r>
      <w:r>
        <w:rPr>
          <w:rFonts w:ascii="Calibri" w:eastAsia="Calibri" w:hAnsi="Calibri" w:cs="Calibri"/>
          <w:sz w:val="22"/>
          <w:szCs w:val="22"/>
          <w:lang w:val="en-GB"/>
        </w:rPr>
        <w:t xml:space="preserve">lack of </w:t>
      </w:r>
      <w:r w:rsidRPr="00B96F9C">
        <w:rPr>
          <w:rFonts w:ascii="Calibri" w:eastAsia="Calibri" w:hAnsi="Calibri" w:cs="Calibri"/>
          <w:sz w:val="22"/>
          <w:szCs w:val="22"/>
          <w:lang w:val="en-GB"/>
        </w:rPr>
        <w:t xml:space="preserve">emergency obstetric and quality of </w:t>
      </w:r>
      <w:proofErr w:type="spellStart"/>
      <w:r w:rsidRPr="00B96F9C">
        <w:rPr>
          <w:rFonts w:ascii="Calibri" w:eastAsia="Calibri" w:hAnsi="Calibri" w:cs="Calibri"/>
          <w:sz w:val="22"/>
          <w:szCs w:val="22"/>
          <w:lang w:val="en-GB"/>
        </w:rPr>
        <w:t>newborn</w:t>
      </w:r>
      <w:proofErr w:type="spellEnd"/>
      <w:r w:rsidRPr="00B96F9C">
        <w:rPr>
          <w:rFonts w:ascii="Calibri" w:eastAsia="Calibri" w:hAnsi="Calibri" w:cs="Calibri"/>
          <w:sz w:val="22"/>
          <w:szCs w:val="22"/>
          <w:lang w:val="en-GB"/>
        </w:rPr>
        <w:t xml:space="preserve"> care services. These gaps need to be filled to effectively implement the Reproductive, Maternal, </w:t>
      </w:r>
      <w:proofErr w:type="spellStart"/>
      <w:r w:rsidRPr="00B96F9C">
        <w:rPr>
          <w:rFonts w:ascii="Calibri" w:eastAsia="Calibri" w:hAnsi="Calibri" w:cs="Calibri"/>
          <w:sz w:val="22"/>
          <w:szCs w:val="22"/>
          <w:lang w:val="en-GB"/>
        </w:rPr>
        <w:t>Newborn</w:t>
      </w:r>
      <w:proofErr w:type="spellEnd"/>
      <w:r w:rsidRPr="00B96F9C">
        <w:rPr>
          <w:rFonts w:ascii="Calibri" w:eastAsia="Calibri" w:hAnsi="Calibri" w:cs="Calibri"/>
          <w:sz w:val="22"/>
          <w:szCs w:val="22"/>
          <w:lang w:val="en-GB"/>
        </w:rPr>
        <w:t xml:space="preserve">, Child and Adolescent </w:t>
      </w:r>
      <w:r>
        <w:rPr>
          <w:rFonts w:ascii="Calibri" w:eastAsia="Calibri" w:hAnsi="Calibri" w:cs="Calibri"/>
          <w:sz w:val="22"/>
          <w:szCs w:val="22"/>
          <w:lang w:val="en-GB"/>
        </w:rPr>
        <w:t>H</w:t>
      </w:r>
      <w:r w:rsidRPr="00B96F9C">
        <w:rPr>
          <w:rFonts w:ascii="Calibri" w:eastAsia="Calibri" w:hAnsi="Calibri" w:cs="Calibri"/>
          <w:sz w:val="22"/>
          <w:szCs w:val="22"/>
          <w:lang w:val="en-GB"/>
        </w:rPr>
        <w:t xml:space="preserve">ealth </w:t>
      </w:r>
      <w:r>
        <w:rPr>
          <w:rFonts w:ascii="Calibri" w:eastAsia="Calibri" w:hAnsi="Calibri" w:cs="Calibri"/>
          <w:sz w:val="22"/>
          <w:szCs w:val="22"/>
          <w:lang w:val="en-GB"/>
        </w:rPr>
        <w:t>P</w:t>
      </w:r>
      <w:r w:rsidRPr="00B96F9C">
        <w:rPr>
          <w:rFonts w:ascii="Calibri" w:eastAsia="Calibri" w:hAnsi="Calibri" w:cs="Calibri"/>
          <w:sz w:val="22"/>
          <w:szCs w:val="22"/>
          <w:lang w:val="en-GB"/>
        </w:rPr>
        <w:t xml:space="preserve">olicy (2017-2030). In addition, increasing the uptake of modern contraceptives by scaling up post-partum family planning information, ensuring the availability of commodities at all health facilities and expanding social marketing of modern contraceptives is required to close the gaps. Outreach interventions and increased youth friendly services are essential. </w:t>
      </w:r>
    </w:p>
    <w:p w:rsidR="00313DD5" w:rsidRPr="00313DD5" w:rsidRDefault="00BE6E0A" w:rsidP="00313DD5">
      <w:pPr>
        <w:pStyle w:val="xnormal1"/>
        <w:shd w:val="clear" w:color="auto" w:fill="FFFFFF"/>
        <w:spacing w:after="0"/>
        <w:jc w:val="both"/>
        <w:rPr>
          <w:rFonts w:ascii="Calibri" w:hAnsi="Calibri"/>
        </w:rPr>
      </w:pPr>
      <w:r w:rsidRPr="007C732E">
        <w:rPr>
          <w:rFonts w:ascii="Calibri" w:eastAsia="Calibri" w:hAnsi="Calibri" w:cs="Calibri"/>
          <w:b/>
          <w:sz w:val="22"/>
          <w:szCs w:val="22"/>
        </w:rPr>
        <w:t>HIV and AIDS:</w:t>
      </w:r>
      <w:r w:rsidRPr="007C732E">
        <w:rPr>
          <w:rFonts w:ascii="Calibri" w:eastAsia="Calibri" w:hAnsi="Calibri" w:cs="Calibri"/>
          <w:sz w:val="22"/>
          <w:szCs w:val="22"/>
        </w:rPr>
        <w:t xml:space="preserve"> </w:t>
      </w:r>
      <w:r w:rsidR="00313DD5" w:rsidRPr="00313DD5">
        <w:rPr>
          <w:rFonts w:ascii="Calibri" w:hAnsi="Calibri"/>
          <w:sz w:val="22"/>
          <w:szCs w:val="22"/>
        </w:rPr>
        <w:t>Adult (15-49 years) HIV prevalence in Rwanda has remained stable at around 3 per cent over the last ten years with an estimated 3.8 per cent of women and 2.3 per cent of men HIV positive</w:t>
      </w:r>
      <w:r w:rsidR="00313DD5" w:rsidRPr="00313DD5">
        <w:rPr>
          <w:rFonts w:ascii="Calibri" w:hAnsi="Calibri"/>
          <w:sz w:val="22"/>
          <w:szCs w:val="22"/>
          <w:vertAlign w:val="superscript"/>
        </w:rPr>
        <w:footnoteReference w:id="33"/>
      </w:r>
      <w:r w:rsidR="00313DD5" w:rsidRPr="00313DD5">
        <w:rPr>
          <w:rFonts w:ascii="Calibri" w:hAnsi="Calibri"/>
          <w:sz w:val="22"/>
          <w:szCs w:val="22"/>
        </w:rPr>
        <w:t>, higher HIV prevalence in the City of Kigali 6.3%</w:t>
      </w:r>
      <w:r w:rsidR="00313DD5" w:rsidRPr="00313DD5">
        <w:rPr>
          <w:rFonts w:ascii="Calibri" w:hAnsi="Calibri"/>
          <w:sz w:val="22"/>
          <w:szCs w:val="22"/>
          <w:vertAlign w:val="superscript"/>
        </w:rPr>
        <w:footnoteReference w:id="34"/>
      </w:r>
      <w:r w:rsidR="00313DD5" w:rsidRPr="00313DD5">
        <w:rPr>
          <w:rFonts w:ascii="Calibri" w:hAnsi="Calibri"/>
          <w:sz w:val="22"/>
          <w:szCs w:val="22"/>
        </w:rPr>
        <w:t xml:space="preserve"> and highest HIV prevalence at 45.8 per cent, amongst female sex workers</w:t>
      </w:r>
      <w:bookmarkStart w:id="35" w:name="x__ftnref3"/>
      <w:r w:rsidR="00313DD5" w:rsidRPr="00313DD5">
        <w:rPr>
          <w:rFonts w:ascii="Calibri" w:hAnsi="Calibri"/>
          <w:sz w:val="22"/>
          <w:szCs w:val="22"/>
          <w:vertAlign w:val="superscript"/>
        </w:rPr>
        <w:footnoteReference w:id="35"/>
      </w:r>
      <w:r w:rsidR="00402884">
        <w:rPr>
          <w:rFonts w:ascii="Calibri" w:hAnsi="Calibri"/>
          <w:sz w:val="22"/>
          <w:szCs w:val="22"/>
        </w:rPr>
        <w:t>.</w:t>
      </w:r>
      <w:hyperlink r:id="rId9" w:anchor="x__ftn3" w:history="1">
        <w:r w:rsidR="004C0BE1" w:rsidRPr="004C0BE1">
          <w:rPr>
            <w:rStyle w:val="Hyperlink"/>
            <w:rFonts w:ascii="Cambria" w:eastAsia="Cambria" w:hAnsi="Cambria" w:cs="Cambria"/>
            <w:lang w:eastAsia="en-US"/>
          </w:rPr>
          <w:t>https://outlook.office.com/owa/?realm=unaids.org&amp;exsvurl=1&amp;ll-cc=1033&amp;modurl=0 - x__ftn3</w:t>
        </w:r>
      </w:hyperlink>
      <w:bookmarkEnd w:id="35"/>
    </w:p>
    <w:p w:rsidR="00313DD5" w:rsidRPr="00313DD5" w:rsidRDefault="00313DD5" w:rsidP="00313DD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Times New Roman"/>
          <w:lang w:eastAsia="en-GB"/>
        </w:rPr>
      </w:pPr>
      <w:r w:rsidRPr="00313DD5">
        <w:rPr>
          <w:rFonts w:ascii="Calibri" w:eastAsia="Times New Roman" w:hAnsi="Calibri" w:cs="Times New Roman"/>
          <w:sz w:val="22"/>
          <w:szCs w:val="22"/>
          <w:lang w:eastAsia="en-GB"/>
        </w:rPr>
        <w:t> Although the overall HIV prevalence has stabilised, deeper analysis of 2010 and 2015 data reveals that the epidemic in Rwanda is aging, as the highest prevalence shifts over time to older age groups as well as increasing prevalence rates among young people aged 20-24 between 2010 and 2015 (from 1.8% to 2.4% in women; from 0.5% to 1% in men)</w:t>
      </w:r>
      <w:r w:rsidRPr="00313DD5">
        <w:rPr>
          <w:rFonts w:ascii="Calibri" w:eastAsia="Times New Roman" w:hAnsi="Calibri" w:cs="Times New Roman"/>
          <w:sz w:val="22"/>
          <w:szCs w:val="22"/>
          <w:vertAlign w:val="superscript"/>
          <w:lang w:eastAsia="en-GB"/>
        </w:rPr>
        <w:footnoteReference w:id="36"/>
      </w:r>
      <w:r w:rsidRPr="00313DD5">
        <w:rPr>
          <w:rFonts w:ascii="Calibri" w:eastAsia="Times New Roman" w:hAnsi="Calibri" w:cs="Times New Roman"/>
          <w:sz w:val="22"/>
          <w:szCs w:val="22"/>
          <w:lang w:eastAsia="en-GB"/>
        </w:rPr>
        <w:t xml:space="preserve">.  </w:t>
      </w:r>
    </w:p>
    <w:p w:rsidR="00313DD5" w:rsidRPr="00313DD5" w:rsidRDefault="00313DD5" w:rsidP="00313DD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Times New Roman"/>
          <w:sz w:val="22"/>
          <w:szCs w:val="22"/>
          <w:lang w:eastAsia="en-GB"/>
        </w:rPr>
      </w:pPr>
      <w:r w:rsidRPr="00313DD5">
        <w:rPr>
          <w:rFonts w:ascii="Calibri" w:eastAsia="Times New Roman" w:hAnsi="Calibri" w:cs="Times New Roman"/>
          <w:sz w:val="22"/>
          <w:szCs w:val="22"/>
          <w:lang w:eastAsia="en-GB"/>
        </w:rPr>
        <w:t> </w:t>
      </w:r>
    </w:p>
    <w:p w:rsidR="00313DD5" w:rsidRPr="00313DD5" w:rsidRDefault="00313DD5" w:rsidP="00313DD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Times New Roman"/>
          <w:lang w:eastAsia="en-GB"/>
        </w:rPr>
      </w:pPr>
      <w:r w:rsidRPr="00313DD5">
        <w:rPr>
          <w:rFonts w:ascii="Calibri" w:eastAsia="Times New Roman" w:hAnsi="Calibri" w:cs="Times New Roman"/>
          <w:sz w:val="22"/>
          <w:szCs w:val="22"/>
          <w:lang w:eastAsia="en-GB"/>
        </w:rPr>
        <w:t xml:space="preserve">The health sector has been active in reacting to the HIV epidemic, especially through timely adoption of recommended response actions. One of the key changes in the national HIV response over the past three years has been an evolution in national guidance on when to start anti-retroviral treatment (ART). Subsequently, The Ministry of Health revised its national guidelines in 2016 to align with the World Health Organization consolidated guidelines on the use of antiretroviral drugs for treating and preventing HIV infection which recommended treating all individuals who are HIV positive as soon as possible following infection. This policy change to </w:t>
      </w:r>
      <w:proofErr w:type="gramStart"/>
      <w:r w:rsidRPr="00313DD5">
        <w:rPr>
          <w:rFonts w:ascii="Calibri" w:eastAsia="Times New Roman" w:hAnsi="Calibri" w:cs="Times New Roman"/>
          <w:sz w:val="22"/>
          <w:szCs w:val="22"/>
          <w:lang w:eastAsia="en-GB"/>
        </w:rPr>
        <w:t xml:space="preserve">the </w:t>
      </w:r>
      <w:r w:rsidR="00C47CB9">
        <w:rPr>
          <w:rFonts w:ascii="Calibri" w:eastAsia="Times New Roman" w:hAnsi="Calibri" w:cs="Times New Roman"/>
          <w:sz w:val="22"/>
          <w:szCs w:val="22"/>
          <w:lang w:eastAsia="en-GB"/>
        </w:rPr>
        <w:t>”</w:t>
      </w:r>
      <w:r w:rsidRPr="00313DD5">
        <w:rPr>
          <w:rFonts w:ascii="Calibri" w:eastAsia="Times New Roman" w:hAnsi="Calibri" w:cs="Times New Roman"/>
          <w:sz w:val="22"/>
          <w:szCs w:val="22"/>
          <w:lang w:eastAsia="en-GB"/>
        </w:rPr>
        <w:t>Treat</w:t>
      </w:r>
      <w:proofErr w:type="gramEnd"/>
      <w:r w:rsidRPr="00313DD5">
        <w:rPr>
          <w:rFonts w:ascii="Calibri" w:eastAsia="Times New Roman" w:hAnsi="Calibri" w:cs="Times New Roman"/>
          <w:sz w:val="22"/>
          <w:szCs w:val="22"/>
          <w:lang w:eastAsia="en-GB"/>
        </w:rPr>
        <w:t xml:space="preserve"> All” approach in July 2016 stipulated that all HIV-positive people should start ART as soon as they test positive, including those currently in pre-ART. </w:t>
      </w:r>
      <w:r w:rsidR="00415394" w:rsidRPr="00415394">
        <w:rPr>
          <w:rFonts w:ascii="Calibri" w:eastAsia="Times New Roman" w:hAnsi="Calibri" w:cs="Times New Roman"/>
          <w:sz w:val="22"/>
          <w:szCs w:val="22"/>
          <w:lang w:eastAsia="en-GB"/>
        </w:rPr>
        <w:t xml:space="preserve">Subsequently, Rwanda is on track towards 90-90-90 target by 2020. Treatment coverage was at 81% of all people living with HIV in 2016 and an estimated 86% of people living with HIV in Rwanda knew their HIV status. Approximately 85% of people who knew their HIV-positive status were on antiretroviral </w:t>
      </w:r>
      <w:r w:rsidR="00415394">
        <w:rPr>
          <w:rFonts w:ascii="Calibri" w:eastAsia="Times New Roman" w:hAnsi="Calibri" w:cs="Times New Roman"/>
          <w:sz w:val="22"/>
          <w:szCs w:val="22"/>
          <w:lang w:eastAsia="en-GB"/>
        </w:rPr>
        <w:t>therapy.</w:t>
      </w:r>
      <w:r w:rsidR="00415394">
        <w:rPr>
          <w:rStyle w:val="FootnoteReference"/>
          <w:rFonts w:ascii="Calibri" w:eastAsia="Times New Roman" w:hAnsi="Calibri" w:cs="Times New Roman"/>
          <w:sz w:val="22"/>
          <w:szCs w:val="22"/>
          <w:lang w:eastAsia="en-GB"/>
        </w:rPr>
        <w:footnoteReference w:id="37"/>
      </w:r>
    </w:p>
    <w:p w:rsidR="00313DD5" w:rsidRPr="00313DD5" w:rsidRDefault="00313DD5" w:rsidP="00313DD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Times New Roman"/>
          <w:lang w:eastAsia="en-GB"/>
        </w:rPr>
      </w:pPr>
      <w:r w:rsidRPr="00313DD5">
        <w:rPr>
          <w:rFonts w:ascii="Calibri" w:eastAsia="Times New Roman" w:hAnsi="Calibri" w:cs="Times New Roman"/>
          <w:sz w:val="22"/>
          <w:szCs w:val="22"/>
          <w:lang w:eastAsia="en-GB"/>
        </w:rPr>
        <w:t> </w:t>
      </w:r>
    </w:p>
    <w:p w:rsidR="00313DD5" w:rsidRPr="00313DD5" w:rsidRDefault="00313DD5" w:rsidP="00313DD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Times New Roman"/>
          <w:sz w:val="22"/>
          <w:szCs w:val="22"/>
          <w:lang w:eastAsia="en-GB"/>
        </w:rPr>
      </w:pPr>
      <w:r w:rsidRPr="00313DD5">
        <w:rPr>
          <w:rFonts w:ascii="Calibri" w:eastAsia="Times New Roman" w:hAnsi="Calibri" w:cs="Times New Roman"/>
          <w:sz w:val="22"/>
          <w:szCs w:val="22"/>
          <w:lang w:eastAsia="en-GB"/>
        </w:rPr>
        <w:t>Despite Rwanda’s impressive progress in responding to HIV, current challenges include increasing new infections among specific groups such as young females (15 to 24) and the high prevalence among female sex workers and men who have sex with men. Considering reduced fiscal support to HIV prevention programmes and the health sector, the national response anticipates major financial constraints in achieving sustained success in responding to the demands implied by new international targets.</w:t>
      </w:r>
    </w:p>
    <w:p w:rsidR="00313DD5" w:rsidRDefault="00313DD5" w:rsidP="00BE6E0A">
      <w:pPr>
        <w:pStyle w:val="Normal1"/>
        <w:jc w:val="both"/>
        <w:rPr>
          <w:rFonts w:ascii="Calibri" w:eastAsia="Calibri" w:hAnsi="Calibri" w:cs="Calibri"/>
          <w:sz w:val="22"/>
          <w:szCs w:val="22"/>
          <w:lang w:val="en-GB"/>
        </w:rPr>
      </w:pPr>
    </w:p>
    <w:p w:rsidR="0033438A" w:rsidRPr="0033438A" w:rsidRDefault="00BE6E0A" w:rsidP="0033438A">
      <w:pPr>
        <w:jc w:val="both"/>
        <w:rPr>
          <w:rFonts w:ascii="Calibri" w:eastAsia="Garamond" w:hAnsi="Calibri" w:cs="Calibri"/>
          <w:sz w:val="22"/>
          <w:szCs w:val="22"/>
        </w:rPr>
      </w:pPr>
      <w:r w:rsidRPr="007C732E">
        <w:rPr>
          <w:rFonts w:ascii="Calibri" w:eastAsia="Calibri" w:hAnsi="Calibri" w:cs="Calibri"/>
          <w:b/>
          <w:sz w:val="22"/>
          <w:szCs w:val="22"/>
        </w:rPr>
        <w:t>Water, sanitation and</w:t>
      </w:r>
      <w:r>
        <w:rPr>
          <w:rFonts w:ascii="Calibri" w:eastAsia="Calibri" w:hAnsi="Calibri" w:cs="Calibri"/>
          <w:b/>
          <w:sz w:val="22"/>
          <w:szCs w:val="22"/>
        </w:rPr>
        <w:t xml:space="preserve"> </w:t>
      </w:r>
      <w:r w:rsidRPr="007C732E">
        <w:rPr>
          <w:rFonts w:ascii="Calibri" w:eastAsia="Calibri" w:hAnsi="Calibri" w:cs="Calibri"/>
          <w:b/>
          <w:sz w:val="22"/>
          <w:szCs w:val="22"/>
        </w:rPr>
        <w:t>hygiene (WASH):</w:t>
      </w:r>
      <w:r w:rsidRPr="007C732E">
        <w:rPr>
          <w:rFonts w:ascii="Calibri" w:eastAsia="Calibri" w:hAnsi="Calibri" w:cs="Calibri"/>
          <w:sz w:val="22"/>
          <w:szCs w:val="22"/>
        </w:rPr>
        <w:t xml:space="preserve"> </w:t>
      </w:r>
      <w:r w:rsidR="0033438A" w:rsidRPr="0033438A">
        <w:rPr>
          <w:rFonts w:ascii="Calibri" w:eastAsia="Calibri" w:hAnsi="Calibri" w:cs="Calibri"/>
          <w:color w:val="auto"/>
          <w:sz w:val="22"/>
          <w:szCs w:val="22"/>
        </w:rPr>
        <w:t>Rwanda has made steady progress towards achieving the universal access to “improved” water and sanitation targets set during the last five years. However, the Government’s new 201</w:t>
      </w:r>
      <w:r w:rsidR="00351C05">
        <w:rPr>
          <w:rFonts w:ascii="Calibri" w:eastAsia="Calibri" w:hAnsi="Calibri" w:cs="Calibri"/>
          <w:color w:val="auto"/>
          <w:sz w:val="22"/>
          <w:szCs w:val="22"/>
        </w:rPr>
        <w:t>7</w:t>
      </w:r>
      <w:r w:rsidR="0033438A" w:rsidRPr="0033438A">
        <w:rPr>
          <w:rFonts w:ascii="Calibri" w:eastAsia="Calibri" w:hAnsi="Calibri" w:cs="Calibri"/>
          <w:color w:val="auto"/>
          <w:sz w:val="22"/>
          <w:szCs w:val="22"/>
        </w:rPr>
        <w:t xml:space="preserve">-2024 plans call for a more ambitious approach, in line with the Sustainable Development Goals, </w:t>
      </w:r>
      <w:r w:rsidR="0033438A" w:rsidRPr="0033438A">
        <w:rPr>
          <w:rFonts w:ascii="Calibri" w:eastAsia="Garamond" w:hAnsi="Calibri" w:cs="Calibri"/>
          <w:sz w:val="22"/>
          <w:szCs w:val="22"/>
        </w:rPr>
        <w:t>aiming to achieve 100 per cent coverage of “basic” water supply and sanitation during the 201</w:t>
      </w:r>
      <w:r w:rsidR="00351C05">
        <w:rPr>
          <w:rFonts w:ascii="Calibri" w:eastAsia="Garamond" w:hAnsi="Calibri" w:cs="Calibri"/>
          <w:sz w:val="22"/>
          <w:szCs w:val="22"/>
        </w:rPr>
        <w:t xml:space="preserve">7 </w:t>
      </w:r>
      <w:r w:rsidR="0033438A" w:rsidRPr="0033438A">
        <w:rPr>
          <w:rFonts w:ascii="Calibri" w:eastAsia="Garamond" w:hAnsi="Calibri" w:cs="Calibri"/>
          <w:sz w:val="22"/>
          <w:szCs w:val="22"/>
        </w:rPr>
        <w:t>to 2024 period,</w:t>
      </w:r>
      <w:r w:rsidR="0033438A" w:rsidRPr="0033438A">
        <w:rPr>
          <w:rFonts w:ascii="Calibri" w:eastAsia="Calibri" w:hAnsi="Calibri" w:cs="Calibri"/>
          <w:color w:val="auto"/>
          <w:sz w:val="22"/>
          <w:szCs w:val="22"/>
        </w:rPr>
        <w:t xml:space="preserve"> with an emphasis on quality of services. Therefore, while 83 per cent of households are using improved sanitation, only 64 per cent have their own improved latrine</w:t>
      </w:r>
      <w:r w:rsidR="0033438A" w:rsidRPr="0033438A">
        <w:rPr>
          <w:rFonts w:ascii="Calibri" w:eastAsia="Calibri" w:hAnsi="Calibri" w:cs="Calibri"/>
          <w:color w:val="auto"/>
          <w:sz w:val="22"/>
          <w:szCs w:val="22"/>
          <w:vertAlign w:val="superscript"/>
        </w:rPr>
        <w:footnoteReference w:id="38"/>
      </w:r>
      <w:r w:rsidR="0033438A" w:rsidRPr="0033438A">
        <w:rPr>
          <w:rFonts w:ascii="Calibri" w:eastAsia="Calibri" w:hAnsi="Calibri" w:cs="Calibri"/>
          <w:color w:val="auto"/>
          <w:sz w:val="22"/>
          <w:szCs w:val="22"/>
        </w:rPr>
        <w:t xml:space="preserve">, or access to ‘basic’ sanitation. Although 84 per cent of rural households now have access to ‘improved’ water sources, only </w:t>
      </w:r>
      <w:r w:rsidR="00351C05">
        <w:rPr>
          <w:rFonts w:ascii="Calibri" w:eastAsia="Calibri" w:hAnsi="Calibri" w:cs="Calibri"/>
          <w:color w:val="auto"/>
          <w:sz w:val="22"/>
          <w:szCs w:val="22"/>
        </w:rPr>
        <w:t>5</w:t>
      </w:r>
      <w:r w:rsidR="0033438A" w:rsidRPr="0033438A">
        <w:rPr>
          <w:rFonts w:ascii="Calibri" w:eastAsia="Calibri" w:hAnsi="Calibri" w:cs="Calibri"/>
          <w:color w:val="auto"/>
          <w:sz w:val="22"/>
          <w:szCs w:val="22"/>
        </w:rPr>
        <w:t>7 per cent have access within 500 metres of the home, or access to a ‘basic’ level of water service.</w:t>
      </w:r>
      <w:r w:rsidR="0033438A" w:rsidRPr="0033438A">
        <w:rPr>
          <w:rFonts w:ascii="Calibri" w:eastAsia="Calibri" w:hAnsi="Calibri" w:cs="Calibri"/>
          <w:color w:val="auto"/>
          <w:sz w:val="22"/>
          <w:szCs w:val="22"/>
          <w:vertAlign w:val="superscript"/>
        </w:rPr>
        <w:footnoteReference w:id="39"/>
      </w:r>
      <w:r w:rsidR="0033438A" w:rsidRPr="0033438A">
        <w:rPr>
          <w:rFonts w:ascii="Calibri" w:eastAsia="Calibri" w:hAnsi="Calibri" w:cs="Calibri"/>
          <w:color w:val="auto"/>
          <w:sz w:val="22"/>
          <w:szCs w:val="22"/>
        </w:rPr>
        <w:t xml:space="preserve"> Only 5 per cent of households have observed hand-washing facilities with soap and water.</w:t>
      </w:r>
      <w:r w:rsidR="0033438A" w:rsidRPr="0033438A">
        <w:rPr>
          <w:rFonts w:ascii="Calibri" w:eastAsia="Calibri" w:hAnsi="Calibri" w:cs="Calibri"/>
          <w:color w:val="auto"/>
          <w:sz w:val="22"/>
          <w:szCs w:val="22"/>
          <w:vertAlign w:val="superscript"/>
        </w:rPr>
        <w:footnoteReference w:id="40"/>
      </w:r>
    </w:p>
    <w:p w:rsidR="0033438A" w:rsidRPr="0033438A" w:rsidRDefault="0033438A" w:rsidP="0033438A">
      <w:pPr>
        <w:jc w:val="both"/>
        <w:rPr>
          <w:rFonts w:ascii="Calibri" w:eastAsia="Garamond" w:hAnsi="Calibri" w:cs="Calibri"/>
          <w:sz w:val="22"/>
          <w:szCs w:val="22"/>
        </w:rPr>
      </w:pPr>
    </w:p>
    <w:p w:rsidR="0033438A" w:rsidRPr="0033438A" w:rsidRDefault="0033438A" w:rsidP="0033438A">
      <w:pPr>
        <w:jc w:val="both"/>
        <w:rPr>
          <w:rFonts w:ascii="Calibri" w:eastAsia="Calibri" w:hAnsi="Calibri" w:cs="Calibri"/>
          <w:sz w:val="22"/>
          <w:szCs w:val="22"/>
        </w:rPr>
      </w:pPr>
      <w:r w:rsidRPr="0033438A">
        <w:rPr>
          <w:rFonts w:ascii="Calibri" w:eastAsia="Garamond" w:hAnsi="Calibri" w:cs="Calibri"/>
          <w:sz w:val="22"/>
          <w:szCs w:val="22"/>
        </w:rPr>
        <w:t>To achieve these targets, substantial investments are required to fund infrastructure as well as in ensuring sustainability, innovation, technical capacity and community participation. Whilst the use of improved water sources is high, there are disparities in access, especially in rural areas where more than half the population (53 per cent)</w:t>
      </w:r>
      <w:r w:rsidRPr="0033438A">
        <w:rPr>
          <w:rFonts w:ascii="Calibri" w:eastAsia="Garamond" w:hAnsi="Calibri" w:cs="Calibri"/>
          <w:sz w:val="22"/>
          <w:szCs w:val="22"/>
          <w:vertAlign w:val="superscript"/>
        </w:rPr>
        <w:footnoteReference w:id="41"/>
      </w:r>
      <w:r w:rsidRPr="0033438A">
        <w:rPr>
          <w:rFonts w:ascii="Calibri" w:eastAsia="Garamond" w:hAnsi="Calibri" w:cs="Calibri"/>
          <w:sz w:val="22"/>
          <w:szCs w:val="22"/>
        </w:rPr>
        <w:t xml:space="preserve"> </w:t>
      </w:r>
      <w:r w:rsidR="007B52C4" w:rsidRPr="0033438A">
        <w:rPr>
          <w:rFonts w:ascii="Calibri" w:eastAsia="Garamond" w:hAnsi="Calibri" w:cs="Calibri"/>
          <w:sz w:val="22"/>
          <w:szCs w:val="22"/>
        </w:rPr>
        <w:t>must</w:t>
      </w:r>
      <w:r w:rsidRPr="0033438A">
        <w:rPr>
          <w:rFonts w:ascii="Calibri" w:eastAsia="Garamond" w:hAnsi="Calibri" w:cs="Calibri"/>
          <w:sz w:val="22"/>
          <w:szCs w:val="22"/>
        </w:rPr>
        <w:t xml:space="preserve"> travel more than half a kilometre to access safe water. In addition, hygiene practices, such as handwashing, remain extremely low for various reasons, including availability of water and knowledge and awareness of the importance of these behaviours.</w:t>
      </w:r>
    </w:p>
    <w:p w:rsidR="00BE6E0A" w:rsidRPr="00B96F9C" w:rsidRDefault="00BE6E0A" w:rsidP="00BE6E0A">
      <w:pPr>
        <w:pStyle w:val="Normal1"/>
        <w:jc w:val="both"/>
        <w:rPr>
          <w:rFonts w:ascii="Calibri" w:eastAsia="Calibri" w:hAnsi="Calibri" w:cs="Calibri"/>
          <w:sz w:val="22"/>
          <w:szCs w:val="22"/>
          <w:lang w:val="en-GB"/>
        </w:rPr>
      </w:pPr>
    </w:p>
    <w:p w:rsidR="00BE6E0A" w:rsidRPr="00B96F9C" w:rsidRDefault="00BE6E0A" w:rsidP="00BE6E0A">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Nutrition: </w:t>
      </w:r>
      <w:r w:rsidRPr="00B96F9C">
        <w:rPr>
          <w:rFonts w:ascii="Calibri" w:eastAsia="Calibri" w:hAnsi="Calibri" w:cs="Calibri"/>
          <w:sz w:val="22"/>
          <w:szCs w:val="22"/>
          <w:lang w:val="en-GB"/>
        </w:rPr>
        <w:t>Malnutrition continues to be a public health concern in Rwanda</w:t>
      </w:r>
      <w:r>
        <w:rPr>
          <w:rFonts w:ascii="Calibri" w:eastAsia="Calibri" w:hAnsi="Calibri" w:cs="Calibri"/>
          <w:sz w:val="22"/>
          <w:szCs w:val="22"/>
          <w:lang w:val="en-GB"/>
        </w:rPr>
        <w:t>.</w:t>
      </w:r>
      <w:r w:rsidRPr="00B96F9C">
        <w:rPr>
          <w:rFonts w:ascii="Calibri" w:eastAsia="Calibri" w:hAnsi="Calibri" w:cs="Calibri"/>
          <w:sz w:val="22"/>
          <w:szCs w:val="22"/>
          <w:lang w:val="en-GB"/>
        </w:rPr>
        <w:t xml:space="preserve"> Despite progress including reduction in prevalence </w:t>
      </w:r>
      <w:r>
        <w:rPr>
          <w:rFonts w:ascii="Calibri" w:eastAsia="Calibri" w:hAnsi="Calibri" w:cs="Calibri"/>
          <w:sz w:val="22"/>
          <w:szCs w:val="22"/>
          <w:lang w:val="en-GB"/>
        </w:rPr>
        <w:t xml:space="preserve">amongst children aged under five </w:t>
      </w:r>
      <w:r w:rsidRPr="00B96F9C">
        <w:rPr>
          <w:rFonts w:ascii="Calibri" w:eastAsia="Calibri" w:hAnsi="Calibri" w:cs="Calibri"/>
          <w:sz w:val="22"/>
          <w:szCs w:val="22"/>
          <w:lang w:val="en-GB"/>
        </w:rPr>
        <w:t xml:space="preserve">of stunting </w:t>
      </w:r>
      <w:r>
        <w:rPr>
          <w:rFonts w:ascii="Calibri" w:eastAsia="Calibri" w:hAnsi="Calibri" w:cs="Calibri"/>
          <w:sz w:val="22"/>
          <w:szCs w:val="22"/>
          <w:lang w:val="en-GB"/>
        </w:rPr>
        <w:t xml:space="preserve">from </w:t>
      </w:r>
      <w:r w:rsidRPr="00B96F9C">
        <w:rPr>
          <w:rFonts w:ascii="Calibri" w:eastAsia="Calibri" w:hAnsi="Calibri" w:cs="Calibri"/>
          <w:sz w:val="22"/>
          <w:szCs w:val="22"/>
          <w:lang w:val="en-GB"/>
        </w:rPr>
        <w:t xml:space="preserve">44 </w:t>
      </w:r>
      <w:r>
        <w:rPr>
          <w:rFonts w:ascii="Calibri" w:eastAsia="Calibri" w:hAnsi="Calibri" w:cs="Calibri"/>
          <w:sz w:val="22"/>
          <w:szCs w:val="22"/>
          <w:lang w:val="en-GB"/>
        </w:rPr>
        <w:t>per</w:t>
      </w:r>
      <w:r w:rsidR="00210D4F">
        <w:rPr>
          <w:rFonts w:ascii="Calibri" w:eastAsia="Calibri" w:hAnsi="Calibri" w:cs="Calibri"/>
          <w:sz w:val="22"/>
          <w:szCs w:val="22"/>
          <w:lang w:val="en-GB"/>
        </w:rPr>
        <w:t xml:space="preserve"> </w:t>
      </w:r>
      <w:r>
        <w:rPr>
          <w:rFonts w:ascii="Calibri" w:eastAsia="Calibri" w:hAnsi="Calibri" w:cs="Calibri"/>
          <w:sz w:val="22"/>
          <w:szCs w:val="22"/>
          <w:lang w:val="en-GB"/>
        </w:rPr>
        <w:t xml:space="preserve">cent </w:t>
      </w:r>
      <w:r w:rsidRPr="00B96F9C">
        <w:rPr>
          <w:rFonts w:ascii="Calibri" w:eastAsia="Calibri" w:hAnsi="Calibri" w:cs="Calibri"/>
          <w:sz w:val="22"/>
          <w:szCs w:val="22"/>
          <w:lang w:val="en-GB"/>
        </w:rPr>
        <w:t>to 38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and wasting from 3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to 2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between 2010 and 2015</w:t>
      </w:r>
      <w:r w:rsidR="00074E9B">
        <w:rPr>
          <w:rStyle w:val="FootnoteReference"/>
          <w:rFonts w:ascii="Calibri" w:eastAsia="Calibri" w:hAnsi="Calibri" w:cs="Calibri"/>
          <w:sz w:val="22"/>
          <w:szCs w:val="22"/>
          <w:lang w:val="en-GB"/>
        </w:rPr>
        <w:footnoteReference w:id="42"/>
      </w:r>
      <w:r w:rsidRPr="00B96F9C">
        <w:rPr>
          <w:rFonts w:ascii="Calibri" w:eastAsia="Calibri" w:hAnsi="Calibri" w:cs="Calibri"/>
          <w:sz w:val="22"/>
          <w:szCs w:val="22"/>
          <w:lang w:val="en-GB"/>
        </w:rPr>
        <w:t xml:space="preserve">, chronic malnutrition levels remain among the highest in the world, </w:t>
      </w:r>
      <w:r>
        <w:rPr>
          <w:rFonts w:ascii="Calibri" w:eastAsia="Calibri" w:hAnsi="Calibri" w:cs="Calibri"/>
          <w:sz w:val="22"/>
          <w:szCs w:val="22"/>
          <w:lang w:val="en-GB"/>
        </w:rPr>
        <w:t xml:space="preserve">with </w:t>
      </w:r>
      <w:r w:rsidRPr="00B96F9C">
        <w:rPr>
          <w:rFonts w:ascii="Calibri" w:eastAsia="Calibri" w:hAnsi="Calibri" w:cs="Calibri"/>
          <w:sz w:val="22"/>
          <w:szCs w:val="22"/>
          <w:lang w:val="en-GB"/>
        </w:rPr>
        <w:t xml:space="preserve">Rwanda </w:t>
      </w:r>
      <w:r>
        <w:rPr>
          <w:rFonts w:ascii="Calibri" w:eastAsia="Calibri" w:hAnsi="Calibri" w:cs="Calibri"/>
          <w:sz w:val="22"/>
          <w:szCs w:val="22"/>
          <w:lang w:val="en-GB"/>
        </w:rPr>
        <w:t xml:space="preserve">ranked </w:t>
      </w:r>
      <w:r w:rsidRPr="00B96F9C">
        <w:rPr>
          <w:rFonts w:ascii="Calibri" w:eastAsia="Calibri" w:hAnsi="Calibri" w:cs="Calibri"/>
          <w:sz w:val="22"/>
          <w:szCs w:val="22"/>
          <w:lang w:val="en-GB"/>
        </w:rPr>
        <w:t>110 out of 132 countries</w:t>
      </w:r>
      <w:r w:rsidRPr="00B96F9C">
        <w:rPr>
          <w:rFonts w:ascii="Calibri" w:eastAsia="Calibri" w:hAnsi="Calibri" w:cs="Calibri"/>
          <w:sz w:val="22"/>
          <w:szCs w:val="22"/>
          <w:vertAlign w:val="superscript"/>
          <w:lang w:val="en-GB"/>
        </w:rPr>
        <w:footnoteReference w:id="43"/>
      </w:r>
      <w:r w:rsidRPr="00B96F9C">
        <w:rPr>
          <w:rFonts w:ascii="Calibri" w:eastAsia="Calibri" w:hAnsi="Calibri" w:cs="Calibri"/>
          <w:sz w:val="22"/>
          <w:szCs w:val="22"/>
          <w:lang w:val="en-GB"/>
        </w:rPr>
        <w:t>.</w:t>
      </w:r>
      <w:r>
        <w:rPr>
          <w:rFonts w:ascii="Calibri" w:eastAsia="Calibri" w:hAnsi="Calibri" w:cs="Calibri"/>
          <w:sz w:val="22"/>
          <w:szCs w:val="22"/>
          <w:lang w:val="en-GB"/>
        </w:rPr>
        <w:t xml:space="preserve"> However, there has been </w:t>
      </w:r>
      <w:r w:rsidRPr="00B96F9C">
        <w:rPr>
          <w:rFonts w:ascii="Calibri" w:eastAsia="Calibri" w:hAnsi="Calibri" w:cs="Calibri"/>
          <w:sz w:val="22"/>
          <w:szCs w:val="22"/>
          <w:lang w:val="en-GB"/>
        </w:rPr>
        <w:t xml:space="preserve">recent </w:t>
      </w:r>
      <w:r>
        <w:rPr>
          <w:rFonts w:ascii="Calibri" w:eastAsia="Calibri" w:hAnsi="Calibri" w:cs="Calibri"/>
          <w:sz w:val="22"/>
          <w:szCs w:val="22"/>
          <w:lang w:val="en-GB"/>
        </w:rPr>
        <w:t xml:space="preserve">renewed </w:t>
      </w:r>
      <w:r w:rsidRPr="00B96F9C">
        <w:rPr>
          <w:rFonts w:ascii="Calibri" w:eastAsia="Calibri" w:hAnsi="Calibri" w:cs="Calibri"/>
          <w:sz w:val="22"/>
          <w:szCs w:val="22"/>
          <w:lang w:val="en-GB"/>
        </w:rPr>
        <w:t xml:space="preserve">strong commitment from the </w:t>
      </w:r>
      <w:r>
        <w:rPr>
          <w:rFonts w:ascii="Calibri" w:eastAsia="Calibri" w:hAnsi="Calibri" w:cs="Calibri"/>
          <w:sz w:val="22"/>
          <w:szCs w:val="22"/>
          <w:lang w:val="en-GB"/>
        </w:rPr>
        <w:t>G</w:t>
      </w:r>
      <w:r w:rsidRPr="00B96F9C">
        <w:rPr>
          <w:rFonts w:ascii="Calibri" w:eastAsia="Calibri" w:hAnsi="Calibri" w:cs="Calibri"/>
          <w:sz w:val="22"/>
          <w:szCs w:val="22"/>
          <w:lang w:val="en-GB"/>
        </w:rPr>
        <w:t xml:space="preserve">overnment and development partners to address </w:t>
      </w:r>
      <w:r>
        <w:rPr>
          <w:rFonts w:ascii="Calibri" w:eastAsia="Calibri" w:hAnsi="Calibri" w:cs="Calibri"/>
          <w:sz w:val="22"/>
          <w:szCs w:val="22"/>
          <w:lang w:val="en-GB"/>
        </w:rPr>
        <w:t xml:space="preserve">the </w:t>
      </w:r>
      <w:r w:rsidRPr="00B96F9C">
        <w:rPr>
          <w:rFonts w:ascii="Calibri" w:eastAsia="Calibri" w:hAnsi="Calibri" w:cs="Calibri"/>
          <w:sz w:val="22"/>
          <w:szCs w:val="22"/>
          <w:lang w:val="en-GB"/>
        </w:rPr>
        <w:t>challenges</w:t>
      </w:r>
      <w:r>
        <w:rPr>
          <w:rFonts w:ascii="Calibri" w:eastAsia="Calibri" w:hAnsi="Calibri" w:cs="Calibri"/>
          <w:sz w:val="22"/>
          <w:szCs w:val="22"/>
          <w:lang w:val="en-GB"/>
        </w:rPr>
        <w:t xml:space="preserve">. The </w:t>
      </w:r>
      <w:r w:rsidRPr="00B96F9C">
        <w:rPr>
          <w:rFonts w:ascii="Calibri" w:eastAsia="Calibri" w:hAnsi="Calibri" w:cs="Calibri"/>
          <w:sz w:val="22"/>
          <w:szCs w:val="22"/>
          <w:lang w:val="en-GB"/>
        </w:rPr>
        <w:t>Government is committed to establish multisectoral initiatives and interventions</w:t>
      </w:r>
      <w:r>
        <w:rPr>
          <w:rFonts w:ascii="Calibri" w:eastAsia="Calibri" w:hAnsi="Calibri" w:cs="Calibri"/>
          <w:sz w:val="22"/>
          <w:szCs w:val="22"/>
          <w:lang w:val="en-GB"/>
        </w:rPr>
        <w:t>,</w:t>
      </w:r>
      <w:r w:rsidRPr="00B96F9C">
        <w:rPr>
          <w:rFonts w:ascii="Calibri" w:eastAsia="Calibri" w:hAnsi="Calibri" w:cs="Calibri"/>
          <w:sz w:val="22"/>
          <w:szCs w:val="22"/>
          <w:lang w:val="en-GB"/>
        </w:rPr>
        <w:t xml:space="preserve"> including strong national nutrition and food security coordination capacities. These structures will provide technical support and coordinate the social cluster in central government, districts, development partners and civil society organizations, </w:t>
      </w:r>
      <w:r>
        <w:rPr>
          <w:rFonts w:ascii="Calibri" w:eastAsia="Calibri" w:hAnsi="Calibri" w:cs="Calibri"/>
          <w:sz w:val="22"/>
          <w:szCs w:val="22"/>
          <w:lang w:val="en-GB"/>
        </w:rPr>
        <w:t>ensuring all are w</w:t>
      </w:r>
      <w:r w:rsidRPr="00B96F9C">
        <w:rPr>
          <w:rFonts w:ascii="Calibri" w:eastAsia="Calibri" w:hAnsi="Calibri" w:cs="Calibri"/>
          <w:sz w:val="22"/>
          <w:szCs w:val="22"/>
          <w:lang w:val="en-GB"/>
        </w:rPr>
        <w:t>orking together in implementing nutrition</w:t>
      </w:r>
      <w:r>
        <w:rPr>
          <w:rFonts w:ascii="Calibri" w:eastAsia="Calibri" w:hAnsi="Calibri" w:cs="Calibri"/>
          <w:sz w:val="22"/>
          <w:szCs w:val="22"/>
          <w:lang w:val="en-GB"/>
        </w:rPr>
        <w:t xml:space="preserve">-specific and nutrition-sensitive </w:t>
      </w:r>
      <w:r w:rsidRPr="00B96F9C">
        <w:rPr>
          <w:rFonts w:ascii="Calibri" w:eastAsia="Calibri" w:hAnsi="Calibri" w:cs="Calibri"/>
          <w:sz w:val="22"/>
          <w:szCs w:val="22"/>
          <w:lang w:val="en-GB"/>
        </w:rPr>
        <w:t>program</w:t>
      </w:r>
      <w:r>
        <w:rPr>
          <w:rFonts w:ascii="Calibri" w:eastAsia="Calibri" w:hAnsi="Calibri" w:cs="Calibri"/>
          <w:sz w:val="22"/>
          <w:szCs w:val="22"/>
          <w:lang w:val="en-GB"/>
        </w:rPr>
        <w:t>me</w:t>
      </w:r>
      <w:r w:rsidRPr="00B96F9C">
        <w:rPr>
          <w:rFonts w:ascii="Calibri" w:eastAsia="Calibri" w:hAnsi="Calibri" w:cs="Calibri"/>
          <w:sz w:val="22"/>
          <w:szCs w:val="22"/>
          <w:lang w:val="en-GB"/>
        </w:rPr>
        <w:t xml:space="preserve">s. </w:t>
      </w:r>
    </w:p>
    <w:p w:rsidR="00BE6E0A" w:rsidRPr="007C732E" w:rsidRDefault="00BE6E0A" w:rsidP="00BE6E0A">
      <w:pPr>
        <w:pStyle w:val="Normal1"/>
        <w:jc w:val="both"/>
        <w:rPr>
          <w:rFonts w:ascii="Calibri" w:eastAsia="Calibri" w:hAnsi="Calibri" w:cs="Calibri"/>
          <w:b/>
          <w:sz w:val="22"/>
          <w:szCs w:val="22"/>
          <w:lang w:val="en-GB"/>
        </w:rPr>
      </w:pPr>
    </w:p>
    <w:p w:rsidR="00BE6E0A" w:rsidRDefault="00BE6E0A" w:rsidP="00BE6E0A">
      <w:pPr>
        <w:pStyle w:val="Normal1"/>
        <w:jc w:val="both"/>
        <w:rPr>
          <w:rFonts w:ascii="Calibri" w:eastAsia="Calibri" w:hAnsi="Calibri" w:cs="Calibri"/>
          <w:sz w:val="22"/>
          <w:szCs w:val="22"/>
          <w:lang w:val="en-GB"/>
        </w:rPr>
      </w:pPr>
      <w:r w:rsidRPr="007C732E">
        <w:rPr>
          <w:rFonts w:ascii="Calibri" w:eastAsia="Calibri" w:hAnsi="Calibri" w:cs="Calibri"/>
          <w:b/>
          <w:sz w:val="22"/>
          <w:szCs w:val="22"/>
          <w:lang w:val="en-GB"/>
        </w:rPr>
        <w:t>Education:</w:t>
      </w:r>
      <w:r w:rsidRPr="007C732E">
        <w:rPr>
          <w:rFonts w:ascii="Calibri" w:eastAsia="Calibri" w:hAnsi="Calibri" w:cs="Calibri"/>
          <w:sz w:val="22"/>
          <w:szCs w:val="22"/>
          <w:lang w:val="en-GB"/>
        </w:rPr>
        <w:t xml:space="preserve"> Notable progress has been realised in early childhood development (ECD) in Rwanda with 63 per</w:t>
      </w:r>
      <w:r w:rsidR="00210D4F">
        <w:rPr>
          <w:rFonts w:ascii="Calibri" w:eastAsia="Calibri" w:hAnsi="Calibri" w:cs="Calibri"/>
          <w:sz w:val="22"/>
          <w:szCs w:val="22"/>
          <w:lang w:val="en-GB"/>
        </w:rPr>
        <w:t xml:space="preserve"> </w:t>
      </w:r>
      <w:r w:rsidRPr="007C732E">
        <w:rPr>
          <w:rFonts w:ascii="Calibri" w:eastAsia="Calibri" w:hAnsi="Calibri" w:cs="Calibri"/>
          <w:sz w:val="22"/>
          <w:szCs w:val="22"/>
          <w:lang w:val="en-GB"/>
        </w:rPr>
        <w:t xml:space="preserve">cent of children </w:t>
      </w:r>
      <w:r w:rsidR="00210D4F">
        <w:rPr>
          <w:rFonts w:ascii="Calibri" w:eastAsia="Calibri" w:hAnsi="Calibri" w:cs="Calibri"/>
          <w:sz w:val="22"/>
          <w:szCs w:val="22"/>
          <w:lang w:val="en-GB"/>
        </w:rPr>
        <w:t xml:space="preserve">aged </w:t>
      </w:r>
      <w:r w:rsidRPr="007C732E">
        <w:rPr>
          <w:rFonts w:ascii="Calibri" w:eastAsia="Calibri" w:hAnsi="Calibri" w:cs="Calibri"/>
          <w:sz w:val="22"/>
          <w:szCs w:val="22"/>
          <w:lang w:val="en-GB"/>
        </w:rPr>
        <w:t>3</w:t>
      </w:r>
      <w:r w:rsidR="00210D4F">
        <w:rPr>
          <w:rFonts w:ascii="Calibri" w:eastAsia="Calibri" w:hAnsi="Calibri" w:cs="Calibri"/>
          <w:sz w:val="22"/>
          <w:szCs w:val="22"/>
          <w:lang w:val="en-GB"/>
        </w:rPr>
        <w:t xml:space="preserve"> to</w:t>
      </w:r>
      <w:r w:rsidRPr="007C732E">
        <w:rPr>
          <w:rFonts w:ascii="Calibri" w:eastAsia="Calibri" w:hAnsi="Calibri" w:cs="Calibri"/>
          <w:sz w:val="22"/>
          <w:szCs w:val="22"/>
          <w:lang w:val="en-GB"/>
        </w:rPr>
        <w:t xml:space="preserve"> 6 years developmentally on track in the </w:t>
      </w:r>
      <w:r w:rsidRPr="007C732E">
        <w:rPr>
          <w:rFonts w:ascii="Calibri" w:eastAsia="Calibri" w:hAnsi="Calibri" w:cs="Calibri"/>
          <w:color w:val="auto"/>
          <w:sz w:val="22"/>
          <w:szCs w:val="22"/>
          <w:lang w:val="en-GB"/>
        </w:rPr>
        <w:t>domains of learning, literacy numeracy, physical and social-emotional development.</w:t>
      </w:r>
      <w:r w:rsidRPr="007C732E">
        <w:rPr>
          <w:rFonts w:ascii="Calibri" w:eastAsia="Garamond" w:hAnsi="Calibri" w:cs="Garamond"/>
          <w:color w:val="auto"/>
          <w:sz w:val="22"/>
          <w:szCs w:val="22"/>
          <w:lang w:val="en-GB"/>
        </w:rPr>
        <w:t xml:space="preserve"> </w:t>
      </w:r>
      <w:r w:rsidRPr="007C732E">
        <w:rPr>
          <w:rFonts w:ascii="Calibri" w:eastAsia="Calibri" w:hAnsi="Calibri" w:cs="Calibri"/>
          <w:color w:val="auto"/>
          <w:sz w:val="22"/>
          <w:szCs w:val="22"/>
          <w:lang w:val="en-GB"/>
        </w:rPr>
        <w:t>Access to pre-primary education has been increased through the significant investments made in establishing public pre-primary schools: from two public pre-primary schools in 2011 to 1,474 in 2016. The</w:t>
      </w:r>
      <w:r w:rsidRPr="007C732E">
        <w:rPr>
          <w:rFonts w:ascii="Calibri" w:eastAsia="Calibri" w:hAnsi="Calibri" w:cs="Calibri"/>
          <w:color w:val="FF0000"/>
          <w:sz w:val="22"/>
          <w:szCs w:val="22"/>
          <w:lang w:val="en-GB"/>
        </w:rPr>
        <w:t xml:space="preserve"> </w:t>
      </w:r>
      <w:r w:rsidRPr="007C732E">
        <w:rPr>
          <w:rFonts w:ascii="Calibri" w:eastAsia="Calibri" w:hAnsi="Calibri" w:cs="Calibri"/>
          <w:sz w:val="22"/>
          <w:szCs w:val="22"/>
          <w:lang w:val="en-GB"/>
        </w:rPr>
        <w:t>gross enrolment ratio in pre-primary increased from 12.9 per cent in 2012 to 23.7 per cent in 2016 and the net enrolment ratio from 14.2 per cent in 17.5 per cent in the same period,</w:t>
      </w:r>
      <w:r w:rsidRPr="007C732E">
        <w:rPr>
          <w:rFonts w:ascii="Calibri" w:eastAsia="Calibri" w:hAnsi="Calibri" w:cs="Calibri"/>
          <w:sz w:val="22"/>
          <w:szCs w:val="22"/>
          <w:vertAlign w:val="superscript"/>
          <w:lang w:val="en-GB"/>
        </w:rPr>
        <w:footnoteReference w:id="44"/>
      </w:r>
      <w:r w:rsidRPr="007C732E">
        <w:rPr>
          <w:rFonts w:ascii="Calibri" w:eastAsia="Calibri" w:hAnsi="Calibri" w:cs="Calibri"/>
          <w:sz w:val="22"/>
          <w:szCs w:val="22"/>
          <w:lang w:val="en-GB"/>
        </w:rPr>
        <w:t xml:space="preserve"> which are below the education sector target of 28 per cent by 2018. </w:t>
      </w:r>
    </w:p>
    <w:p w:rsidR="001B7F8D" w:rsidRDefault="001B7F8D" w:rsidP="00BE6E0A">
      <w:pPr>
        <w:pStyle w:val="Normal1"/>
        <w:jc w:val="both"/>
        <w:rPr>
          <w:rFonts w:ascii="Calibri" w:eastAsia="Calibri" w:hAnsi="Calibri" w:cs="Calibri"/>
          <w:sz w:val="22"/>
          <w:szCs w:val="22"/>
          <w:lang w:val="en-GB"/>
        </w:rPr>
      </w:pPr>
    </w:p>
    <w:p w:rsidR="001B7F8D" w:rsidRPr="001B7F8D" w:rsidRDefault="001B7F8D" w:rsidP="001B7F8D">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Despite progress, </w:t>
      </w:r>
      <w:r w:rsidRPr="007C732E">
        <w:rPr>
          <w:rFonts w:ascii="Calibri" w:eastAsia="Calibri" w:hAnsi="Calibri" w:cs="Calibri"/>
          <w:sz w:val="22"/>
          <w:szCs w:val="22"/>
          <w:lang w:val="en-GB"/>
        </w:rPr>
        <w:t>Rwanda continues to face challenges in accumulating quality human capital, with a high level of drop outs from the school system. Only 65.2 per cent of the pupils succeed in the first cycle</w:t>
      </w:r>
      <w:r w:rsidRPr="007C732E">
        <w:rPr>
          <w:rFonts w:ascii="Calibri" w:eastAsia="Calibri" w:hAnsi="Calibri" w:cs="Calibri"/>
          <w:sz w:val="22"/>
          <w:szCs w:val="22"/>
          <w:vertAlign w:val="superscript"/>
          <w:lang w:val="en-GB"/>
        </w:rPr>
        <w:footnoteReference w:id="45"/>
      </w:r>
      <w:r w:rsidRPr="007C732E">
        <w:rPr>
          <w:rFonts w:ascii="Calibri" w:eastAsia="Calibri" w:hAnsi="Calibri" w:cs="Calibri"/>
          <w:sz w:val="22"/>
          <w:szCs w:val="22"/>
          <w:lang w:val="en-GB"/>
        </w:rPr>
        <w:t xml:space="preserve">; and access to secondary, tertiary and vocational education is low. </w:t>
      </w:r>
      <w:r w:rsidRPr="001B7F8D">
        <w:rPr>
          <w:rFonts w:ascii="Calibri" w:eastAsia="Calibri" w:hAnsi="Calibri" w:cs="Calibri"/>
          <w:sz w:val="22"/>
          <w:szCs w:val="22"/>
          <w:lang w:val="en-GB"/>
        </w:rPr>
        <w:t>Enrolment in primary education have increased steadily in Rwanda since universal free primary school education was introduced in 2003, and gender parity has been achieved. In 2016, 2,450,705 children were enrolled in primary school, 205,117 more children than in 2011, and that net primary enrolment increased from 95.9% to 97.7% (girls 98.3% and boys 97.3%).</w:t>
      </w:r>
      <w:r w:rsidR="001C146D">
        <w:rPr>
          <w:rFonts w:ascii="Calibri" w:eastAsia="Calibri" w:hAnsi="Calibri" w:cs="Calibri"/>
          <w:sz w:val="22"/>
          <w:szCs w:val="22"/>
          <w:lang w:val="en-GB"/>
        </w:rPr>
        <w:t xml:space="preserve"> </w:t>
      </w:r>
      <w:r w:rsidRPr="001B7F8D">
        <w:rPr>
          <w:rFonts w:ascii="Calibri" w:eastAsia="Calibri" w:hAnsi="Calibri" w:cs="Calibri"/>
          <w:sz w:val="22"/>
          <w:szCs w:val="22"/>
          <w:lang w:val="en-GB"/>
        </w:rPr>
        <w:t xml:space="preserve">Attendance at primary school is much lower for disabled children (57.4%). In terms of geographic and socio-economic determinants, access is relatively equitable across the country. However, there is an incremental decrease in access to primary school across the wealth quintiles. The number of students enrolled in lower and upper secondary schools increased from 486,437 to a total of 553,739 between 2011 and 2016. Of the total students enrolled in lower and upper secondary, 62.6% were enrolled in lower secondary school; with overall secondary school enrolment in 2015 at 32.9%, an increase from 25.7% in 2011. Net secondary school enrolment continues to be higher for girls (34.6%) compared to boys (31.2%). </w:t>
      </w:r>
      <w:r>
        <w:rPr>
          <w:rStyle w:val="FootnoteReference"/>
          <w:rFonts w:ascii="Calibri" w:eastAsia="Calibri" w:hAnsi="Calibri" w:cs="Calibri"/>
          <w:sz w:val="22"/>
          <w:szCs w:val="22"/>
          <w:lang w:val="en-GB"/>
        </w:rPr>
        <w:footnoteReference w:id="46"/>
      </w:r>
    </w:p>
    <w:p w:rsidR="001B7F8D" w:rsidRPr="001B7F8D" w:rsidRDefault="001B7F8D" w:rsidP="001B7F8D">
      <w:pPr>
        <w:pStyle w:val="Normal1"/>
        <w:jc w:val="both"/>
        <w:rPr>
          <w:rFonts w:ascii="Calibri" w:eastAsia="Calibri" w:hAnsi="Calibri" w:cs="Calibri"/>
          <w:sz w:val="22"/>
          <w:szCs w:val="22"/>
          <w:lang w:val="en-GB"/>
        </w:rPr>
      </w:pPr>
    </w:p>
    <w:p w:rsidR="001B7F8D" w:rsidRPr="007C732E" w:rsidRDefault="001B7F8D" w:rsidP="001B7F8D">
      <w:pPr>
        <w:pStyle w:val="Normal1"/>
        <w:jc w:val="both"/>
        <w:rPr>
          <w:rFonts w:ascii="Calibri" w:eastAsia="Calibri" w:hAnsi="Calibri" w:cs="Calibri"/>
          <w:sz w:val="22"/>
          <w:szCs w:val="22"/>
          <w:lang w:val="en-GB"/>
        </w:rPr>
      </w:pPr>
      <w:r w:rsidRPr="001B7F8D">
        <w:rPr>
          <w:rFonts w:ascii="Calibri" w:eastAsia="Calibri" w:hAnsi="Calibri" w:cs="Calibri"/>
          <w:sz w:val="22"/>
          <w:szCs w:val="22"/>
          <w:lang w:val="en-GB"/>
        </w:rPr>
        <w:t xml:space="preserve">The Government’s commitment to Technical and Vocational Education and Training </w:t>
      </w:r>
      <w:r w:rsidR="009A730B">
        <w:rPr>
          <w:rFonts w:ascii="Calibri" w:eastAsia="Calibri" w:hAnsi="Calibri" w:cs="Calibri"/>
          <w:sz w:val="22"/>
          <w:szCs w:val="22"/>
          <w:lang w:val="en-GB"/>
        </w:rPr>
        <w:t xml:space="preserve">(TVET) </w:t>
      </w:r>
      <w:r w:rsidRPr="001B7F8D">
        <w:rPr>
          <w:rFonts w:ascii="Calibri" w:eastAsia="Calibri" w:hAnsi="Calibri" w:cs="Calibri"/>
          <w:sz w:val="22"/>
          <w:szCs w:val="22"/>
          <w:lang w:val="en-GB"/>
        </w:rPr>
        <w:t xml:space="preserve">has resulted in a significant increase in the number of Vocational Training Centres from 98 in 2011, to 179 in 2016. Over the same time, the number of Technical Secondary Schools also increased from 151 to 199 and the number of Technical Tertiary Institutions from two to 16. </w:t>
      </w:r>
      <w:r>
        <w:rPr>
          <w:rFonts w:ascii="Calibri" w:eastAsia="Calibri" w:hAnsi="Calibri" w:cs="Calibri"/>
          <w:sz w:val="22"/>
          <w:szCs w:val="22"/>
          <w:lang w:val="en-GB"/>
        </w:rPr>
        <w:t>However, t</w:t>
      </w:r>
      <w:r w:rsidRPr="007C732E">
        <w:rPr>
          <w:rFonts w:ascii="Calibri" w:eastAsia="Calibri" w:hAnsi="Calibri" w:cs="Calibri"/>
          <w:sz w:val="22"/>
          <w:szCs w:val="22"/>
          <w:lang w:val="en-GB"/>
        </w:rPr>
        <w:t>he unemployment rate amongst TVET graduates is only slightly lower at 19.5 per cent than the average youth unemployment of 21 per cent, indicating a low return on investment.</w:t>
      </w:r>
      <w:r w:rsidRPr="007C732E">
        <w:rPr>
          <w:rFonts w:ascii="Calibri" w:eastAsia="Calibri" w:hAnsi="Calibri" w:cs="Calibri"/>
          <w:sz w:val="22"/>
          <w:szCs w:val="22"/>
          <w:vertAlign w:val="superscript"/>
          <w:lang w:val="en-GB"/>
        </w:rPr>
        <w:footnoteReference w:id="47"/>
      </w:r>
      <w:r w:rsidRPr="007C732E">
        <w:rPr>
          <w:rFonts w:ascii="Calibri" w:eastAsia="Calibri" w:hAnsi="Calibri" w:cs="Calibri"/>
          <w:sz w:val="22"/>
          <w:szCs w:val="22"/>
          <w:lang w:val="en-GB"/>
        </w:rPr>
        <w:t xml:space="preserve"> </w:t>
      </w:r>
    </w:p>
    <w:p w:rsidR="001B7F8D" w:rsidRPr="007C732E" w:rsidRDefault="001B7F8D" w:rsidP="001B7F8D">
      <w:pPr>
        <w:pStyle w:val="Normal1"/>
        <w:jc w:val="both"/>
        <w:rPr>
          <w:rFonts w:ascii="Calibri" w:eastAsia="Calibri" w:hAnsi="Calibri" w:cs="Calibri"/>
          <w:sz w:val="22"/>
          <w:szCs w:val="22"/>
          <w:lang w:val="en-GB"/>
        </w:rPr>
      </w:pPr>
    </w:p>
    <w:p w:rsidR="00BE6E0A" w:rsidRPr="007C732E" w:rsidRDefault="00BE6E0A" w:rsidP="00BE6E0A">
      <w:pPr>
        <w:pStyle w:val="Normal1"/>
        <w:jc w:val="both"/>
        <w:rPr>
          <w:rFonts w:ascii="Calibri" w:eastAsia="Garamond" w:hAnsi="Calibri" w:cs="Garamond"/>
          <w:sz w:val="22"/>
          <w:szCs w:val="22"/>
          <w:lang w:val="en-GB"/>
        </w:rPr>
      </w:pPr>
      <w:r w:rsidRPr="007C732E">
        <w:rPr>
          <w:rFonts w:ascii="Calibri" w:eastAsia="Garamond" w:hAnsi="Calibri" w:cs="Garamond"/>
          <w:sz w:val="22"/>
          <w:szCs w:val="22"/>
          <w:lang w:val="en-GB"/>
        </w:rPr>
        <w:t xml:space="preserve">Some of the key challenges in education stem from the lack of </w:t>
      </w:r>
      <w:proofErr w:type="gramStart"/>
      <w:r w:rsidRPr="007C732E">
        <w:rPr>
          <w:rFonts w:ascii="Calibri" w:eastAsia="Garamond" w:hAnsi="Calibri" w:cs="Garamond"/>
          <w:sz w:val="22"/>
          <w:szCs w:val="22"/>
          <w:lang w:val="en-GB"/>
        </w:rPr>
        <w:t>sufficient</w:t>
      </w:r>
      <w:proofErr w:type="gramEnd"/>
      <w:r w:rsidRPr="007C732E">
        <w:rPr>
          <w:rFonts w:ascii="Calibri" w:eastAsia="Garamond" w:hAnsi="Calibri" w:cs="Garamond"/>
          <w:sz w:val="22"/>
          <w:szCs w:val="22"/>
          <w:lang w:val="en-GB"/>
        </w:rPr>
        <w:t xml:space="preserve"> skilled and qualified teachers at </w:t>
      </w:r>
      <w:r w:rsidR="00852CAB" w:rsidRPr="00E979D9">
        <w:rPr>
          <w:rFonts w:ascii="Calibri" w:eastAsia="Garamond" w:hAnsi="Calibri" w:cs="Garamond"/>
          <w:sz w:val="22"/>
          <w:szCs w:val="22"/>
          <w:lang w:val="en-GB"/>
        </w:rPr>
        <w:t>all</w:t>
      </w:r>
      <w:r w:rsidR="00852CAB" w:rsidRPr="00E979D9">
        <w:rPr>
          <w:rFonts w:ascii="Calibri" w:hAnsi="Calibri"/>
          <w:sz w:val="22"/>
          <w:lang w:val="en-GB"/>
        </w:rPr>
        <w:t xml:space="preserve"> </w:t>
      </w:r>
      <w:r w:rsidRPr="00E979D9">
        <w:rPr>
          <w:rFonts w:ascii="Calibri" w:hAnsi="Calibri"/>
          <w:sz w:val="22"/>
          <w:lang w:val="en-GB"/>
        </w:rPr>
        <w:t>levels</w:t>
      </w:r>
      <w:r w:rsidR="00852CAB">
        <w:rPr>
          <w:rFonts w:ascii="Calibri" w:eastAsia="Garamond" w:hAnsi="Calibri" w:cs="Garamond"/>
          <w:sz w:val="22"/>
          <w:szCs w:val="22"/>
          <w:lang w:val="en-GB"/>
        </w:rPr>
        <w:t xml:space="preserve"> of basic education</w:t>
      </w:r>
      <w:r w:rsidRPr="007C732E">
        <w:rPr>
          <w:rFonts w:ascii="Calibri" w:eastAsia="Garamond" w:hAnsi="Calibri" w:cs="Garamond"/>
          <w:sz w:val="22"/>
          <w:szCs w:val="22"/>
          <w:lang w:val="en-GB"/>
        </w:rPr>
        <w:t>, teachers having a poor command of the English language which is the compulsory language of instruction from primary four onwards, and the limited technical and financial capacity to disseminate and implement the new competency-based curriculum effectively. Students often have low attention spans due to inadequate food security and nutritional status, as well as inadequate WASH practices resulting in decreased attendance rates due to illness. Most schools lack basic infrastructure such as classroom blocks resulting in high pupil to teacher ratios. At around 60 pupils per teacher, the ratio is the highest in the region. In addition, while district authorities have been given greater levels of accountability and decision-making in the management of schools, most of these entities lack the required expertise and capacity to handle these new and evolving responsibilities to ensure the required quality education is delivered.</w:t>
      </w:r>
    </w:p>
    <w:p w:rsidR="00BE6E0A" w:rsidRPr="00B96F9C" w:rsidRDefault="00BE6E0A" w:rsidP="00BE6E0A">
      <w:pPr>
        <w:pStyle w:val="Normal1"/>
        <w:jc w:val="both"/>
        <w:rPr>
          <w:rFonts w:ascii="Calibri" w:eastAsia="Calibri" w:hAnsi="Calibri" w:cs="Calibri"/>
          <w:sz w:val="22"/>
          <w:szCs w:val="22"/>
          <w:lang w:val="en-GB"/>
        </w:rPr>
      </w:pPr>
    </w:p>
    <w:p w:rsidR="00BE6E0A" w:rsidRPr="007C732E" w:rsidRDefault="00BE6E0A" w:rsidP="00BE6E0A">
      <w:pPr>
        <w:pStyle w:val="Normal1"/>
        <w:jc w:val="both"/>
        <w:rPr>
          <w:rFonts w:ascii="Calibri" w:eastAsia="Garamond" w:hAnsi="Calibri" w:cs="Garamond"/>
          <w:sz w:val="22"/>
          <w:szCs w:val="22"/>
          <w:lang w:val="en-GB"/>
        </w:rPr>
      </w:pPr>
      <w:r w:rsidRPr="007C732E">
        <w:rPr>
          <w:rFonts w:ascii="Calibri" w:eastAsia="Calibri" w:hAnsi="Calibri" w:cs="Calibri"/>
          <w:b/>
          <w:sz w:val="22"/>
          <w:szCs w:val="22"/>
          <w:lang w:val="en-GB"/>
        </w:rPr>
        <w:t xml:space="preserve">Social protection: </w:t>
      </w:r>
      <w:r w:rsidRPr="007C732E">
        <w:rPr>
          <w:rFonts w:ascii="Calibri" w:eastAsia="Calibri" w:hAnsi="Calibri" w:cs="Calibri"/>
          <w:sz w:val="22"/>
          <w:szCs w:val="22"/>
          <w:lang w:val="en-GB"/>
        </w:rPr>
        <w:t xml:space="preserve">The Government of Rwanda continues to place emphasis on social protection mechanisms </w:t>
      </w:r>
      <w:proofErr w:type="gramStart"/>
      <w:r w:rsidRPr="007C732E">
        <w:rPr>
          <w:rFonts w:ascii="Calibri" w:eastAsia="Calibri" w:hAnsi="Calibri" w:cs="Calibri"/>
          <w:sz w:val="22"/>
          <w:szCs w:val="22"/>
          <w:lang w:val="en-GB"/>
        </w:rPr>
        <w:t>as a means to</w:t>
      </w:r>
      <w:proofErr w:type="gramEnd"/>
      <w:r w:rsidRPr="007C732E">
        <w:rPr>
          <w:rFonts w:ascii="Calibri" w:eastAsia="Calibri" w:hAnsi="Calibri" w:cs="Calibri"/>
          <w:sz w:val="22"/>
          <w:szCs w:val="22"/>
          <w:lang w:val="en-GB"/>
        </w:rPr>
        <w:t xml:space="preserve"> contribute to the reduction of poverty in the country.</w:t>
      </w:r>
      <w:r>
        <w:rPr>
          <w:rFonts w:ascii="Calibri" w:eastAsia="Calibri" w:hAnsi="Calibri" w:cs="Calibri"/>
          <w:sz w:val="22"/>
          <w:szCs w:val="22"/>
          <w:lang w:val="en-GB"/>
        </w:rPr>
        <w:t xml:space="preserve"> </w:t>
      </w:r>
      <w:r w:rsidRPr="007C732E">
        <w:rPr>
          <w:rFonts w:ascii="Calibri" w:eastAsia="Calibri" w:hAnsi="Calibri" w:cs="Calibri"/>
          <w:sz w:val="22"/>
          <w:szCs w:val="22"/>
          <w:lang w:val="en-GB"/>
        </w:rPr>
        <w:t xml:space="preserve">As a result, </w:t>
      </w:r>
      <w:r w:rsidRPr="007C732E">
        <w:rPr>
          <w:rFonts w:ascii="Calibri" w:eastAsia="Garamond" w:hAnsi="Calibri" w:cs="Garamond"/>
          <w:sz w:val="22"/>
          <w:szCs w:val="22"/>
          <w:lang w:val="en-GB"/>
        </w:rPr>
        <w:t xml:space="preserve">several interventions have contributed to graduation from extreme poverty, and social protection programmes targeting the extremely poor are identified as one of the most significant contributing factors. By 2017, the </w:t>
      </w:r>
      <w:r w:rsidRPr="007C732E">
        <w:rPr>
          <w:rFonts w:ascii="Calibri" w:hAnsi="Calibri"/>
          <w:sz w:val="22"/>
          <w:szCs w:val="22"/>
          <w:lang w:val="en-GB"/>
        </w:rPr>
        <w:t xml:space="preserve">Vision 2020 </w:t>
      </w:r>
      <w:proofErr w:type="spellStart"/>
      <w:r w:rsidRPr="007C732E">
        <w:rPr>
          <w:rFonts w:ascii="Calibri" w:hAnsi="Calibri"/>
          <w:sz w:val="22"/>
          <w:szCs w:val="22"/>
          <w:lang w:val="en-GB"/>
        </w:rPr>
        <w:t>Umurenge</w:t>
      </w:r>
      <w:proofErr w:type="spellEnd"/>
      <w:r w:rsidRPr="007C732E">
        <w:rPr>
          <w:rFonts w:ascii="Calibri" w:hAnsi="Calibri"/>
          <w:sz w:val="22"/>
          <w:szCs w:val="22"/>
          <w:lang w:val="en-GB"/>
        </w:rPr>
        <w:t xml:space="preserve"> Programme</w:t>
      </w:r>
      <w:r w:rsidRPr="007C732E">
        <w:rPr>
          <w:rFonts w:ascii="Calibri" w:eastAsia="Garamond" w:hAnsi="Calibri" w:cs="Garamond"/>
          <w:sz w:val="22"/>
          <w:szCs w:val="22"/>
          <w:lang w:val="en-GB"/>
        </w:rPr>
        <w:t xml:space="preserve"> (VUP) was operational in all 416 sectors in 30 districts of Rwanda. The VUP has supported 227,477 households (138,213 female heads and 89,264 male heads) with a total of 842,855 household members. The VUP, Rwanda Demobilization and Reintegration Commission (RDRC) and </w:t>
      </w:r>
      <w:r w:rsidRPr="007C732E">
        <w:rPr>
          <w:rFonts w:ascii="Calibri" w:eastAsia="Times New Roman" w:hAnsi="Calibri" w:cs="Arial"/>
          <w:sz w:val="22"/>
          <w:szCs w:val="22"/>
          <w:shd w:val="clear" w:color="auto" w:fill="FFFFFF"/>
          <w:lang w:val="en-GB"/>
        </w:rPr>
        <w:t>Fund for Neediest Survivors of Genocide in Rwanda</w:t>
      </w:r>
      <w:r>
        <w:rPr>
          <w:rFonts w:ascii="Calibri" w:eastAsia="Times New Roman" w:hAnsi="Calibri" w:cs="Arial"/>
          <w:sz w:val="22"/>
          <w:szCs w:val="22"/>
          <w:shd w:val="clear" w:color="auto" w:fill="FFFFFF"/>
          <w:lang w:val="en-GB"/>
        </w:rPr>
        <w:t xml:space="preserve"> </w:t>
      </w:r>
      <w:r w:rsidRPr="007C732E">
        <w:rPr>
          <w:rFonts w:ascii="Calibri" w:eastAsia="Garamond" w:hAnsi="Calibri" w:cs="Garamond"/>
          <w:sz w:val="22"/>
          <w:szCs w:val="22"/>
          <w:lang w:val="en-GB"/>
        </w:rPr>
        <w:t>(FARG) schemes collectively cover approximately 879,689 individuals. Health insurance coverage is relatively high nationally at 72.2 per</w:t>
      </w:r>
      <w:r w:rsidR="00210D4F">
        <w:rPr>
          <w:rFonts w:ascii="Calibri" w:eastAsia="Garamond" w:hAnsi="Calibri" w:cs="Garamond"/>
          <w:sz w:val="22"/>
          <w:szCs w:val="22"/>
          <w:lang w:val="en-GB"/>
        </w:rPr>
        <w:t xml:space="preserve"> </w:t>
      </w:r>
      <w:r w:rsidRPr="007C732E">
        <w:rPr>
          <w:rFonts w:ascii="Calibri" w:eastAsia="Garamond" w:hAnsi="Calibri" w:cs="Garamond"/>
          <w:sz w:val="22"/>
          <w:szCs w:val="22"/>
          <w:lang w:val="en-GB"/>
        </w:rPr>
        <w:t>cent, with 79 per</w:t>
      </w:r>
      <w:r w:rsidR="00210D4F">
        <w:rPr>
          <w:rFonts w:ascii="Calibri" w:eastAsia="Garamond" w:hAnsi="Calibri" w:cs="Garamond"/>
          <w:sz w:val="22"/>
          <w:szCs w:val="22"/>
          <w:lang w:val="en-GB"/>
        </w:rPr>
        <w:t xml:space="preserve"> </w:t>
      </w:r>
      <w:r w:rsidRPr="007C732E">
        <w:rPr>
          <w:rFonts w:ascii="Calibri" w:eastAsia="Garamond" w:hAnsi="Calibri" w:cs="Garamond"/>
          <w:sz w:val="22"/>
          <w:szCs w:val="22"/>
          <w:lang w:val="en-GB"/>
        </w:rPr>
        <w:t>cent of VUP programme beneficiaries covered by the community-based health insurance</w:t>
      </w:r>
      <w:r w:rsidRPr="007C732E">
        <w:rPr>
          <w:rStyle w:val="FootnoteReference"/>
          <w:rFonts w:ascii="Calibri" w:eastAsia="Garamond" w:hAnsi="Calibri" w:cs="Garamond"/>
          <w:sz w:val="22"/>
          <w:szCs w:val="22"/>
          <w:lang w:val="en-GB"/>
        </w:rPr>
        <w:footnoteReference w:id="48"/>
      </w:r>
      <w:r>
        <w:rPr>
          <w:rFonts w:ascii="Calibri" w:eastAsia="Garamond" w:hAnsi="Calibri" w:cs="Garamond"/>
          <w:sz w:val="22"/>
          <w:szCs w:val="22"/>
          <w:vertAlign w:val="superscript"/>
          <w:lang w:val="en-GB"/>
        </w:rPr>
        <w:t xml:space="preserve"> </w:t>
      </w:r>
      <w:r w:rsidRPr="007C732E">
        <w:rPr>
          <w:rFonts w:ascii="Calibri" w:eastAsia="Garamond" w:hAnsi="Calibri" w:cs="Garamond"/>
          <w:sz w:val="22"/>
          <w:szCs w:val="22"/>
          <w:lang w:val="en-GB"/>
        </w:rPr>
        <w:t>“</w:t>
      </w:r>
      <w:proofErr w:type="spellStart"/>
      <w:r w:rsidRPr="007C732E">
        <w:rPr>
          <w:rFonts w:ascii="Calibri" w:eastAsia="Garamond" w:hAnsi="Calibri" w:cs="Garamond"/>
          <w:sz w:val="22"/>
          <w:szCs w:val="22"/>
          <w:lang w:val="en-GB"/>
        </w:rPr>
        <w:t>Mutuelle</w:t>
      </w:r>
      <w:proofErr w:type="spellEnd"/>
      <w:r w:rsidRPr="007C732E">
        <w:rPr>
          <w:rFonts w:ascii="Calibri" w:eastAsia="Garamond" w:hAnsi="Calibri" w:cs="Garamond"/>
          <w:sz w:val="22"/>
          <w:szCs w:val="22"/>
          <w:lang w:val="en-GB"/>
        </w:rPr>
        <w:t xml:space="preserve">”. Despite the commendable progress and achievements realised through the various social protection support programmes in Rwanda, various challenges still exist including concerns about the coverage, overall quality of the VUP targeting, inclusion of households from higher categories, </w:t>
      </w:r>
      <w:r w:rsidR="009C4DF3">
        <w:rPr>
          <w:rFonts w:ascii="Calibri" w:eastAsia="Garamond" w:hAnsi="Calibri" w:cs="Garamond"/>
          <w:sz w:val="22"/>
          <w:szCs w:val="22"/>
          <w:lang w:val="en-GB"/>
        </w:rPr>
        <w:t xml:space="preserve">shock-responsiveness, </w:t>
      </w:r>
      <w:r w:rsidRPr="007C732E">
        <w:rPr>
          <w:rFonts w:ascii="Calibri" w:eastAsia="Garamond" w:hAnsi="Calibri" w:cs="Garamond"/>
          <w:sz w:val="22"/>
          <w:szCs w:val="22"/>
          <w:lang w:val="en-GB"/>
        </w:rPr>
        <w:t>and inefficiencies in the timeliness of payments.</w:t>
      </w:r>
      <w:r>
        <w:rPr>
          <w:rFonts w:ascii="Calibri" w:eastAsia="Garamond" w:hAnsi="Calibri" w:cs="Garamond"/>
          <w:sz w:val="22"/>
          <w:szCs w:val="22"/>
          <w:lang w:val="en-GB"/>
        </w:rPr>
        <w:t xml:space="preserve"> </w:t>
      </w:r>
    </w:p>
    <w:p w:rsidR="00BE6E0A" w:rsidRPr="007C732E" w:rsidRDefault="00BE6E0A" w:rsidP="00BE6E0A">
      <w:pPr>
        <w:pStyle w:val="Normal1"/>
        <w:jc w:val="both"/>
        <w:rPr>
          <w:rFonts w:ascii="Calibri" w:eastAsia="Garamond" w:hAnsi="Calibri" w:cs="Garamond"/>
          <w:sz w:val="22"/>
          <w:szCs w:val="22"/>
          <w:lang w:val="en-GB"/>
        </w:rPr>
      </w:pPr>
    </w:p>
    <w:p w:rsidR="00BE6E0A" w:rsidRPr="007C732E" w:rsidRDefault="00BE6E0A" w:rsidP="00BE6E0A">
      <w:pPr>
        <w:pStyle w:val="Normal1"/>
        <w:jc w:val="both"/>
        <w:rPr>
          <w:rFonts w:ascii="Calibri" w:eastAsia="Garamond" w:hAnsi="Calibri" w:cs="Garamond"/>
          <w:sz w:val="22"/>
          <w:szCs w:val="22"/>
          <w:lang w:val="en-GB"/>
        </w:rPr>
      </w:pPr>
      <w:r w:rsidRPr="007C732E">
        <w:rPr>
          <w:rFonts w:ascii="Calibri" w:eastAsia="Garamond" w:hAnsi="Calibri" w:cs="Garamond"/>
          <w:sz w:val="22"/>
          <w:szCs w:val="22"/>
          <w:lang w:val="en-GB"/>
        </w:rPr>
        <w:t>The most significant challenge of the ongoing social protection support programme is the ability of the social protection system to support target beneficiaries to graduate from extreme poverty and sustain their new income level to resist poverty</w:t>
      </w:r>
      <w:r w:rsidR="009C4DF3">
        <w:rPr>
          <w:rFonts w:ascii="Calibri" w:eastAsia="Garamond" w:hAnsi="Calibri" w:cs="Garamond"/>
          <w:sz w:val="22"/>
          <w:szCs w:val="22"/>
          <w:lang w:val="en-GB"/>
        </w:rPr>
        <w:t>,</w:t>
      </w:r>
      <w:r w:rsidRPr="007C732E">
        <w:rPr>
          <w:rFonts w:ascii="Calibri" w:eastAsia="Garamond" w:hAnsi="Calibri" w:cs="Garamond"/>
          <w:sz w:val="22"/>
          <w:szCs w:val="22"/>
          <w:lang w:val="en-GB"/>
        </w:rPr>
        <w:t xml:space="preserve"> shocks</w:t>
      </w:r>
      <w:r w:rsidR="009C4DF3">
        <w:rPr>
          <w:rFonts w:ascii="Calibri" w:eastAsia="Garamond" w:hAnsi="Calibri" w:cs="Garamond"/>
          <w:sz w:val="22"/>
          <w:szCs w:val="22"/>
          <w:lang w:val="en-GB"/>
        </w:rPr>
        <w:t>,</w:t>
      </w:r>
      <w:r w:rsidRPr="007C732E">
        <w:rPr>
          <w:rFonts w:ascii="Calibri" w:eastAsia="Garamond" w:hAnsi="Calibri" w:cs="Garamond"/>
          <w:sz w:val="22"/>
          <w:szCs w:val="22"/>
          <w:lang w:val="en-GB"/>
        </w:rPr>
        <w:t xml:space="preserve"> and disasters. Efforts are underway to address this challenge through the introduction of the Minimum Package for Graduation, providing a holistic package of services combining cash transfers with asset grants, financial literacy and other services in support of building sustainable resilience and graduation. These services, as well as other new long-term measures, are outlined under the new Social Protection strategy.</w:t>
      </w:r>
      <w:r>
        <w:rPr>
          <w:rFonts w:ascii="Calibri" w:eastAsia="Garamond" w:hAnsi="Calibri" w:cs="Garamond"/>
          <w:sz w:val="22"/>
          <w:szCs w:val="22"/>
          <w:lang w:val="en-GB"/>
        </w:rPr>
        <w:t xml:space="preserve"> </w:t>
      </w:r>
    </w:p>
    <w:p w:rsidR="00BE6E0A" w:rsidRPr="00B96F9C" w:rsidRDefault="00BE6E0A" w:rsidP="00BE6E0A">
      <w:pPr>
        <w:pStyle w:val="Normal1"/>
        <w:jc w:val="both"/>
        <w:rPr>
          <w:rFonts w:ascii="Calibri" w:eastAsia="Calibri" w:hAnsi="Calibri" w:cs="Calibri"/>
          <w:sz w:val="22"/>
          <w:szCs w:val="22"/>
          <w:lang w:val="en-GB"/>
        </w:rPr>
      </w:pPr>
    </w:p>
    <w:p w:rsidR="00BE6E0A" w:rsidRPr="001E1C19" w:rsidRDefault="00BE6E0A" w:rsidP="00E979D9">
      <w:pPr>
        <w:pStyle w:val="Default"/>
        <w:jc w:val="both"/>
        <w:rPr>
          <w:sz w:val="22"/>
          <w:lang w:val="en-GB"/>
        </w:rPr>
      </w:pPr>
      <w:r w:rsidRPr="00F65E44">
        <w:rPr>
          <w:b/>
          <w:sz w:val="22"/>
          <w:lang w:val="en-GB"/>
        </w:rPr>
        <w:t>Refugees:</w:t>
      </w:r>
      <w:r w:rsidRPr="00F65E44">
        <w:rPr>
          <w:sz w:val="22"/>
          <w:lang w:val="en-GB"/>
        </w:rPr>
        <w:t xml:space="preserve"> As of </w:t>
      </w:r>
      <w:r w:rsidR="005F3A11" w:rsidRPr="00E979D9">
        <w:rPr>
          <w:sz w:val="22"/>
          <w:szCs w:val="22"/>
          <w:lang w:val="en-GB"/>
        </w:rPr>
        <w:t>March</w:t>
      </w:r>
      <w:r w:rsidRPr="00E979D9">
        <w:rPr>
          <w:sz w:val="22"/>
          <w:szCs w:val="22"/>
          <w:lang w:val="en-GB"/>
        </w:rPr>
        <w:t xml:space="preserve"> 201</w:t>
      </w:r>
      <w:r w:rsidR="005F3A11" w:rsidRPr="00E979D9">
        <w:rPr>
          <w:sz w:val="22"/>
          <w:szCs w:val="22"/>
          <w:lang w:val="en-GB"/>
        </w:rPr>
        <w:t>8</w:t>
      </w:r>
      <w:r w:rsidRPr="00E979D9">
        <w:rPr>
          <w:sz w:val="22"/>
          <w:szCs w:val="22"/>
          <w:lang w:val="en-GB"/>
        </w:rPr>
        <w:t xml:space="preserve">, </w:t>
      </w:r>
      <w:r w:rsidR="005F3A11" w:rsidRPr="00E979D9">
        <w:rPr>
          <w:sz w:val="22"/>
          <w:szCs w:val="22"/>
          <w:lang w:val="en-GB"/>
        </w:rPr>
        <w:t>the total population</w:t>
      </w:r>
      <w:r w:rsidR="005F3A11" w:rsidRPr="00E979D9">
        <w:rPr>
          <w:rFonts w:cs="Times New Roman"/>
          <w:color w:val="auto"/>
          <w:sz w:val="22"/>
          <w:szCs w:val="22"/>
          <w:lang w:val="en-GB" w:eastAsia="en-GB"/>
        </w:rPr>
        <w:t> of concern in</w:t>
      </w:r>
      <w:r w:rsidRPr="00E979D9">
        <w:rPr>
          <w:color w:val="auto"/>
          <w:sz w:val="22"/>
          <w:lang w:val="en-GB"/>
        </w:rPr>
        <w:t xml:space="preserve"> Rwanda</w:t>
      </w:r>
      <w:r w:rsidR="005F3A11" w:rsidRPr="00E979D9">
        <w:rPr>
          <w:rFonts w:cs="Times New Roman"/>
          <w:color w:val="auto"/>
          <w:sz w:val="22"/>
          <w:szCs w:val="22"/>
          <w:lang w:val="en-GB" w:eastAsia="en-GB"/>
        </w:rPr>
        <w:t> </w:t>
      </w:r>
      <w:r w:rsidRPr="00E979D9">
        <w:rPr>
          <w:color w:val="auto"/>
          <w:sz w:val="22"/>
          <w:lang w:val="en-GB"/>
        </w:rPr>
        <w:t xml:space="preserve">was </w:t>
      </w:r>
      <w:r w:rsidR="005F3A11" w:rsidRPr="00E979D9">
        <w:rPr>
          <w:rFonts w:cs="Times New Roman"/>
          <w:bCs/>
          <w:color w:val="auto"/>
          <w:sz w:val="22"/>
          <w:szCs w:val="22"/>
          <w:lang w:val="en-GB" w:eastAsia="en-GB"/>
        </w:rPr>
        <w:t>177,369 individuals. These include 165,993</w:t>
      </w:r>
      <w:r w:rsidRPr="00E979D9">
        <w:rPr>
          <w:color w:val="auto"/>
          <w:sz w:val="22"/>
          <w:lang w:val="en-GB"/>
        </w:rPr>
        <w:t xml:space="preserve"> refugees</w:t>
      </w:r>
      <w:r w:rsidR="005F3A11" w:rsidRPr="00E979D9">
        <w:rPr>
          <w:rFonts w:cs="Times New Roman"/>
          <w:color w:val="auto"/>
          <w:sz w:val="22"/>
          <w:szCs w:val="22"/>
          <w:lang w:val="en-GB" w:eastAsia="en-GB"/>
        </w:rPr>
        <w:t> individually registered,</w:t>
      </w:r>
      <w:r w:rsidR="005F3A11" w:rsidRPr="00E979D9">
        <w:rPr>
          <w:rFonts w:cs="Times New Roman"/>
          <w:bCs/>
          <w:color w:val="auto"/>
          <w:sz w:val="22"/>
          <w:szCs w:val="22"/>
          <w:lang w:val="en-GB" w:eastAsia="en-GB"/>
        </w:rPr>
        <w:t xml:space="preserve"> 2,649 </w:t>
      </w:r>
      <w:r w:rsidR="005F3A11" w:rsidRPr="00E979D9">
        <w:rPr>
          <w:rFonts w:cs="Times New Roman"/>
          <w:color w:val="auto"/>
          <w:sz w:val="22"/>
          <w:szCs w:val="22"/>
          <w:lang w:val="en-GB" w:eastAsia="en-GB"/>
        </w:rPr>
        <w:t xml:space="preserve">registered at household level and </w:t>
      </w:r>
      <w:r w:rsidR="005F3A11" w:rsidRPr="00E979D9">
        <w:rPr>
          <w:rFonts w:cs="Times New Roman"/>
          <w:bCs/>
          <w:color w:val="auto"/>
          <w:sz w:val="22"/>
          <w:szCs w:val="22"/>
          <w:lang w:val="en-GB" w:eastAsia="en-GB"/>
        </w:rPr>
        <w:t>8,727</w:t>
      </w:r>
      <w:r w:rsidR="005F3A11" w:rsidRPr="00E979D9">
        <w:rPr>
          <w:rFonts w:cs="Times New Roman"/>
          <w:color w:val="auto"/>
          <w:sz w:val="22"/>
          <w:szCs w:val="22"/>
          <w:lang w:val="en-GB" w:eastAsia="en-GB"/>
        </w:rPr>
        <w:t xml:space="preserve"> Congolese asylum seekers. The Burundians make up </w:t>
      </w:r>
      <w:r w:rsidR="005F3A11" w:rsidRPr="00E979D9">
        <w:rPr>
          <w:rFonts w:cs="Times New Roman"/>
          <w:bCs/>
          <w:color w:val="auto"/>
          <w:sz w:val="22"/>
          <w:szCs w:val="22"/>
          <w:lang w:val="en-GB" w:eastAsia="en-GB"/>
        </w:rPr>
        <w:t>55%</w:t>
      </w:r>
      <w:r w:rsidR="005F3A11" w:rsidRPr="00E979D9">
        <w:rPr>
          <w:rFonts w:cs="Times New Roman"/>
          <w:color w:val="auto"/>
          <w:sz w:val="22"/>
          <w:szCs w:val="22"/>
          <w:lang w:val="en-GB" w:eastAsia="en-GB"/>
        </w:rPr>
        <w:t> of the total refugee population in Rwanda.</w:t>
      </w:r>
      <w:r w:rsidR="005F3A11" w:rsidRPr="00E979D9">
        <w:rPr>
          <w:rFonts w:ascii="Segoe UI" w:hAnsi="Segoe UI" w:cs="Segoe UI"/>
          <w:color w:val="auto"/>
          <w:sz w:val="23"/>
          <w:szCs w:val="23"/>
          <w:lang w:val="en-GB" w:eastAsia="en-GB"/>
        </w:rPr>
        <w:t xml:space="preserve"> </w:t>
      </w:r>
      <w:r w:rsidR="005F3A11" w:rsidRPr="00E979D9">
        <w:rPr>
          <w:sz w:val="22"/>
          <w:szCs w:val="22"/>
          <w:lang w:val="en-GB"/>
        </w:rPr>
        <w:t>Children make up 48% of the registered population while</w:t>
      </w:r>
      <w:r w:rsidRPr="00141744">
        <w:rPr>
          <w:sz w:val="22"/>
          <w:lang w:val="en-GB"/>
        </w:rPr>
        <w:t xml:space="preserve"> women and children</w:t>
      </w:r>
      <w:r w:rsidR="005F3A11" w:rsidRPr="00E979D9">
        <w:rPr>
          <w:sz w:val="22"/>
          <w:szCs w:val="22"/>
          <w:lang w:val="en-GB"/>
        </w:rPr>
        <w:t xml:space="preserve"> are 76% of the population.</w:t>
      </w:r>
      <w:r w:rsidRPr="00E979D9">
        <w:rPr>
          <w:rFonts w:ascii="Segoe UI" w:hAnsi="Segoe UI"/>
          <w:color w:val="auto"/>
          <w:sz w:val="23"/>
          <w:lang w:val="en-GB"/>
        </w:rPr>
        <w:t xml:space="preserve"> </w:t>
      </w:r>
      <w:r w:rsidRPr="00F65E44">
        <w:rPr>
          <w:sz w:val="22"/>
          <w:lang w:val="en-GB"/>
        </w:rPr>
        <w:t>Rwanda is also receiving thousands of returnees motivated by the cessation clause adopted in 2011 to close the Rwandan refugee chapter. In 2016, 5,588 people returnees to Rwand</w:t>
      </w:r>
      <w:r w:rsidRPr="00141744">
        <w:rPr>
          <w:sz w:val="22"/>
          <w:lang w:val="en-GB"/>
        </w:rPr>
        <w:t xml:space="preserve">a bringing the total to 31,726 since the cessation clause. </w:t>
      </w:r>
    </w:p>
    <w:p w:rsidR="00BE6E0A" w:rsidRPr="001E1C19" w:rsidRDefault="00BE6E0A" w:rsidP="00BE6E0A">
      <w:pPr>
        <w:pStyle w:val="Normal1"/>
        <w:jc w:val="both"/>
        <w:rPr>
          <w:rFonts w:ascii="Calibri" w:hAnsi="Calibri"/>
          <w:sz w:val="22"/>
          <w:lang w:val="en-GB"/>
        </w:rPr>
      </w:pPr>
    </w:p>
    <w:p w:rsidR="00BE6E0A" w:rsidRPr="004220F6" w:rsidRDefault="00BE6E0A" w:rsidP="00BE6E0A">
      <w:pPr>
        <w:pStyle w:val="Normal1"/>
        <w:jc w:val="both"/>
        <w:rPr>
          <w:rFonts w:ascii="Calibri" w:hAnsi="Calibri"/>
          <w:sz w:val="22"/>
          <w:lang w:val="en-GB"/>
        </w:rPr>
      </w:pPr>
      <w:r w:rsidRPr="004220F6">
        <w:rPr>
          <w:rFonts w:ascii="Calibri" w:hAnsi="Calibri"/>
          <w:sz w:val="22"/>
          <w:lang w:val="en-GB"/>
        </w:rPr>
        <w:t xml:space="preserve">As a signatory to the 1951 Refugee Convention, the 1967 additional protocol and the 1969 Organization of African Unity Refugee Convention, the Government maintains a policy to protect and advance the rights of refugees as is enshrined in the Rwandan </w:t>
      </w:r>
      <w:r w:rsidRPr="00113B82">
        <w:rPr>
          <w:rFonts w:ascii="Calibri" w:hAnsi="Calibri"/>
          <w:sz w:val="22"/>
          <w:lang w:val="en-GB"/>
        </w:rPr>
        <w:t>Refugee Law</w:t>
      </w:r>
      <w:r w:rsidRPr="00F65E44">
        <w:rPr>
          <w:rFonts w:ascii="Calibri" w:hAnsi="Calibri"/>
          <w:sz w:val="22"/>
          <w:vertAlign w:val="superscript"/>
          <w:lang w:val="en-GB"/>
        </w:rPr>
        <w:footnoteReference w:id="49"/>
      </w:r>
      <w:r w:rsidRPr="00F65E44">
        <w:rPr>
          <w:rFonts w:ascii="Calibri" w:hAnsi="Calibri"/>
          <w:sz w:val="22"/>
          <w:lang w:val="en-GB"/>
        </w:rPr>
        <w:t>. The Law also outlines the procedure to access asylum, apply for refugee status</w:t>
      </w:r>
      <w:r w:rsidR="009C4DF3" w:rsidRPr="00141744">
        <w:rPr>
          <w:rFonts w:ascii="Calibri" w:eastAsia="Calibri" w:hAnsi="Calibri" w:cs="Calibri"/>
          <w:sz w:val="22"/>
          <w:szCs w:val="22"/>
          <w:lang w:val="en-GB"/>
        </w:rPr>
        <w:t>,</w:t>
      </w:r>
      <w:r w:rsidRPr="00141744">
        <w:rPr>
          <w:rFonts w:ascii="Calibri" w:hAnsi="Calibri"/>
          <w:sz w:val="22"/>
          <w:lang w:val="en-GB"/>
        </w:rPr>
        <w:t xml:space="preserve"> and provides refugees with essential rights including the right to work, freedom of movement and to access </w:t>
      </w:r>
      <w:r w:rsidRPr="001E1C19">
        <w:rPr>
          <w:rFonts w:ascii="Calibri" w:hAnsi="Calibri"/>
          <w:sz w:val="22"/>
          <w:lang w:val="en-GB"/>
        </w:rPr>
        <w:t xml:space="preserve">documentation such as refugee identity cards, birth and death certificates, </w:t>
      </w:r>
      <w:r w:rsidR="009C4DF3" w:rsidRPr="001E1C19">
        <w:rPr>
          <w:rFonts w:ascii="Calibri" w:eastAsia="Calibri" w:hAnsi="Calibri" w:cs="Calibri"/>
          <w:sz w:val="22"/>
          <w:szCs w:val="22"/>
          <w:lang w:val="en-GB"/>
        </w:rPr>
        <w:t xml:space="preserve">and </w:t>
      </w:r>
      <w:r w:rsidRPr="0097634E">
        <w:rPr>
          <w:rFonts w:ascii="Calibri" w:hAnsi="Calibri"/>
          <w:sz w:val="22"/>
          <w:lang w:val="en-GB"/>
        </w:rPr>
        <w:t>marriage and education certificates. Rwanda provides a uniquely enabling environment for refugees to access wage-earning employment and self-employment, supported by the cultural and linguistic kinship and affinity with the host po</w:t>
      </w:r>
      <w:r w:rsidRPr="004220F6">
        <w:rPr>
          <w:rFonts w:ascii="Calibri" w:hAnsi="Calibri"/>
          <w:sz w:val="22"/>
          <w:lang w:val="en-GB"/>
        </w:rPr>
        <w:t>pulation, which support peaceful coexistence and enable socio-economic inclusion.</w:t>
      </w:r>
    </w:p>
    <w:p w:rsidR="00335101" w:rsidRPr="00E979D9" w:rsidRDefault="00335101" w:rsidP="00E979D9">
      <w:pPr>
        <w:pStyle w:val="Normal1"/>
        <w:jc w:val="both"/>
        <w:rPr>
          <w:rFonts w:ascii="Calibri" w:hAnsi="Calibri"/>
          <w:sz w:val="22"/>
          <w:lang w:val="en-GB"/>
        </w:rPr>
      </w:pPr>
    </w:p>
    <w:p w:rsidR="00335101" w:rsidRPr="00B96F9C" w:rsidRDefault="00335101" w:rsidP="004D5A04">
      <w:pPr>
        <w:pStyle w:val="Normal1"/>
        <w:jc w:val="both"/>
        <w:rPr>
          <w:rFonts w:ascii="Calibri" w:eastAsia="Calibri" w:hAnsi="Calibri" w:cs="Calibri"/>
          <w:sz w:val="22"/>
          <w:szCs w:val="22"/>
          <w:lang w:val="en-GB"/>
        </w:rPr>
      </w:pPr>
      <w:r w:rsidRPr="00E979D9">
        <w:rPr>
          <w:rFonts w:ascii="Calibri" w:eastAsia="Calibri" w:hAnsi="Calibri" w:cs="Calibri"/>
          <w:sz w:val="22"/>
          <w:szCs w:val="22"/>
          <w:lang w:val="en-GB"/>
        </w:rPr>
        <w:t>In addition, Rwanda is off</w:t>
      </w:r>
      <w:r w:rsidR="004D5A04" w:rsidRPr="00E979D9">
        <w:rPr>
          <w:rFonts w:ascii="Calibri" w:eastAsia="Calibri" w:hAnsi="Calibri" w:cs="Calibri"/>
          <w:sz w:val="22"/>
          <w:szCs w:val="22"/>
          <w:lang w:val="en-GB"/>
        </w:rPr>
        <w:t xml:space="preserve">icially a Comprehensive Refugee Response Framework (CRRF) Country. The CRRF builds on the New York Declaration on Refugees and Migrant – informing the Global Compact on Refugees. It requires host governments to be in </w:t>
      </w:r>
      <w:r w:rsidR="00EF3D80">
        <w:rPr>
          <w:rFonts w:ascii="Calibri" w:eastAsia="Calibri" w:hAnsi="Calibri" w:cs="Calibri"/>
          <w:sz w:val="22"/>
          <w:szCs w:val="22"/>
          <w:lang w:val="en-GB"/>
        </w:rPr>
        <w:t>the</w:t>
      </w:r>
      <w:r w:rsidR="00EF3D80" w:rsidRPr="00E979D9">
        <w:rPr>
          <w:rFonts w:ascii="Calibri" w:eastAsia="Calibri" w:hAnsi="Calibri" w:cs="Calibri"/>
          <w:sz w:val="22"/>
          <w:szCs w:val="22"/>
          <w:lang w:val="en-GB"/>
        </w:rPr>
        <w:t xml:space="preserve"> </w:t>
      </w:r>
      <w:r w:rsidR="004D5A04" w:rsidRPr="00E979D9">
        <w:rPr>
          <w:rFonts w:ascii="Calibri" w:eastAsia="Calibri" w:hAnsi="Calibri" w:cs="Calibri"/>
          <w:sz w:val="22"/>
          <w:szCs w:val="22"/>
          <w:lang w:val="en-GB"/>
        </w:rPr>
        <w:t>driving seat in search for durable solutions for challenges facing refugees and host communities. As such, the G</w:t>
      </w:r>
      <w:r w:rsidR="00F65E44" w:rsidRPr="00E979D9">
        <w:rPr>
          <w:rFonts w:ascii="Calibri" w:eastAsia="Calibri" w:hAnsi="Calibri" w:cs="Calibri"/>
          <w:sz w:val="22"/>
          <w:szCs w:val="22"/>
          <w:lang w:val="en-GB"/>
        </w:rPr>
        <w:t>overnment</w:t>
      </w:r>
      <w:r w:rsidR="004D5A04" w:rsidRPr="00E979D9">
        <w:rPr>
          <w:rFonts w:ascii="Calibri" w:eastAsia="Calibri" w:hAnsi="Calibri" w:cs="Calibri"/>
          <w:sz w:val="22"/>
          <w:szCs w:val="22"/>
          <w:lang w:val="en-GB"/>
        </w:rPr>
        <w:t xml:space="preserve"> and partners will apply a development approaches throughout the refugee cycle (contingency planning through assisting refugees in protracted situations to find durable solutions), meaning that refugees will be integrated in national systems and structures as opposed to parallel systems that have traditionally dominated humanitarian interventions.</w:t>
      </w:r>
      <w:r w:rsidR="004D5A04" w:rsidRPr="004D5A04">
        <w:rPr>
          <w:rFonts w:ascii="Calibri" w:eastAsia="Calibri" w:hAnsi="Calibri" w:cs="Calibri"/>
          <w:sz w:val="22"/>
          <w:szCs w:val="22"/>
          <w:lang w:val="en-GB"/>
        </w:rPr>
        <w:t xml:space="preserve"> </w:t>
      </w:r>
    </w:p>
    <w:p w:rsidR="00BE6E0A" w:rsidRDefault="00BE6E0A" w:rsidP="002F75ED">
      <w:pPr>
        <w:pStyle w:val="Normal1"/>
        <w:rPr>
          <w:lang w:val="en-GB"/>
        </w:rPr>
      </w:pPr>
    </w:p>
    <w:p w:rsidR="00BE6E0A" w:rsidRPr="00B96F9C" w:rsidRDefault="00BE6E0A" w:rsidP="00BE6E0A">
      <w:pPr>
        <w:pStyle w:val="Normal1"/>
        <w:jc w:val="both"/>
        <w:rPr>
          <w:rFonts w:ascii="Calibri" w:eastAsia="Calibri" w:hAnsi="Calibri" w:cs="Calibri"/>
          <w:b/>
          <w:lang w:val="en-GB"/>
        </w:rPr>
      </w:pPr>
      <w:r w:rsidRPr="007C732E">
        <w:rPr>
          <w:rFonts w:ascii="Calibri" w:eastAsia="Calibri" w:hAnsi="Calibri" w:cs="Calibri"/>
          <w:b/>
          <w:sz w:val="22"/>
          <w:szCs w:val="22"/>
          <w:lang w:val="en-GB"/>
        </w:rPr>
        <w:t>Gender equality and women’s empowerment:</w:t>
      </w:r>
      <w:r w:rsidRPr="007C732E">
        <w:rPr>
          <w:rFonts w:ascii="Calibri" w:eastAsia="Calibri" w:hAnsi="Calibri" w:cs="Calibri"/>
          <w:sz w:val="22"/>
          <w:szCs w:val="22"/>
          <w:lang w:val="en-GB"/>
        </w:rPr>
        <w:t xml:space="preserve"> Rwanda has made significant gains in improving women</w:t>
      </w:r>
      <w:r w:rsidR="009C4DF3">
        <w:rPr>
          <w:rFonts w:ascii="Calibri" w:eastAsia="Calibri" w:hAnsi="Calibri" w:cs="Calibri"/>
          <w:sz w:val="22"/>
          <w:szCs w:val="22"/>
          <w:lang w:val="en-GB"/>
        </w:rPr>
        <w:t>’s</w:t>
      </w:r>
      <w:r w:rsidRPr="007C732E">
        <w:rPr>
          <w:rFonts w:ascii="Calibri" w:eastAsia="Calibri" w:hAnsi="Calibri" w:cs="Calibri"/>
          <w:sz w:val="22"/>
          <w:szCs w:val="22"/>
          <w:lang w:val="en-GB"/>
        </w:rPr>
        <w:t xml:space="preserve"> participation in the political and decision-making levels and reducing gender disparities across several sectors. </w:t>
      </w:r>
      <w:r w:rsidR="002C5FF8">
        <w:rPr>
          <w:rFonts w:ascii="Calibri" w:eastAsia="Calibri" w:hAnsi="Calibri" w:cs="Calibri"/>
          <w:sz w:val="22"/>
          <w:szCs w:val="22"/>
          <w:lang w:val="en-GB"/>
        </w:rPr>
        <w:t>In the 2017 World Economic Forum Gender Parity Report, Rwanda ranked 4</w:t>
      </w:r>
      <w:r w:rsidR="002C5FF8" w:rsidRPr="003062FC">
        <w:rPr>
          <w:rFonts w:ascii="Calibri" w:eastAsia="Calibri" w:hAnsi="Calibri" w:cs="Calibri"/>
          <w:sz w:val="22"/>
          <w:szCs w:val="22"/>
          <w:vertAlign w:val="superscript"/>
          <w:lang w:val="en-GB"/>
        </w:rPr>
        <w:t>th</w:t>
      </w:r>
      <w:r w:rsidR="002C5FF8">
        <w:rPr>
          <w:rFonts w:ascii="Calibri" w:eastAsia="Calibri" w:hAnsi="Calibri" w:cs="Calibri"/>
          <w:sz w:val="22"/>
          <w:szCs w:val="22"/>
          <w:lang w:val="en-GB"/>
        </w:rPr>
        <w:t xml:space="preserve"> out of 144 countries.</w:t>
      </w:r>
      <w:r w:rsidR="002C5FF8">
        <w:rPr>
          <w:rStyle w:val="FootnoteReference"/>
          <w:rFonts w:ascii="Calibri" w:eastAsia="Calibri" w:hAnsi="Calibri" w:cs="Calibri"/>
          <w:sz w:val="22"/>
          <w:szCs w:val="22"/>
          <w:lang w:val="en-GB"/>
        </w:rPr>
        <w:footnoteReference w:id="50"/>
      </w:r>
      <w:r w:rsidR="002C5FF8">
        <w:rPr>
          <w:rFonts w:ascii="Calibri" w:eastAsia="Calibri" w:hAnsi="Calibri" w:cs="Calibri"/>
          <w:sz w:val="22"/>
          <w:szCs w:val="22"/>
          <w:lang w:val="en-GB"/>
        </w:rPr>
        <w:t xml:space="preserve"> </w:t>
      </w:r>
      <w:r w:rsidRPr="007C732E">
        <w:rPr>
          <w:rFonts w:ascii="Calibri" w:eastAsia="Calibri" w:hAnsi="Calibri" w:cs="Calibri"/>
          <w:sz w:val="22"/>
          <w:szCs w:val="22"/>
          <w:lang w:val="en-GB"/>
        </w:rPr>
        <w:t xml:space="preserve">However, the country is still facing challenges in economically empowering women, </w:t>
      </w:r>
      <w:r>
        <w:rPr>
          <w:rFonts w:ascii="Calibri" w:eastAsia="Calibri" w:hAnsi="Calibri" w:cs="Calibri"/>
          <w:sz w:val="22"/>
          <w:szCs w:val="22"/>
          <w:lang w:val="en-GB"/>
        </w:rPr>
        <w:t>constraining</w:t>
      </w:r>
      <w:r w:rsidRPr="007C732E">
        <w:rPr>
          <w:rFonts w:ascii="Calibri" w:eastAsia="Calibri" w:hAnsi="Calibri" w:cs="Calibri"/>
          <w:sz w:val="22"/>
          <w:szCs w:val="22"/>
          <w:lang w:val="en-GB"/>
        </w:rPr>
        <w:t xml:space="preserve"> its desire to bring about </w:t>
      </w:r>
      <w:r w:rsidR="009D6503">
        <w:rPr>
          <w:rFonts w:ascii="Calibri" w:eastAsia="Calibri" w:hAnsi="Calibri" w:cs="Calibri"/>
          <w:sz w:val="22"/>
          <w:szCs w:val="22"/>
          <w:lang w:val="en-GB"/>
        </w:rPr>
        <w:t xml:space="preserve">inclusive </w:t>
      </w:r>
      <w:r w:rsidRPr="007C732E">
        <w:rPr>
          <w:rFonts w:ascii="Calibri" w:eastAsia="Calibri" w:hAnsi="Calibri" w:cs="Calibri"/>
          <w:sz w:val="22"/>
          <w:szCs w:val="22"/>
          <w:lang w:val="en-GB"/>
        </w:rPr>
        <w:t>socio-economic transformation</w:t>
      </w:r>
      <w:r>
        <w:rPr>
          <w:rFonts w:ascii="Calibri" w:eastAsia="Calibri" w:hAnsi="Calibri" w:cs="Calibri"/>
          <w:sz w:val="22"/>
          <w:szCs w:val="22"/>
          <w:lang w:val="en-GB"/>
        </w:rPr>
        <w:t>. This is</w:t>
      </w:r>
      <w:r w:rsidRPr="007C732E">
        <w:rPr>
          <w:rFonts w:ascii="Calibri" w:eastAsia="Calibri" w:hAnsi="Calibri" w:cs="Calibri"/>
          <w:sz w:val="22"/>
          <w:szCs w:val="22"/>
          <w:lang w:val="en-GB"/>
        </w:rPr>
        <w:t xml:space="preserve"> largely due to deeply entrenched negative social norms and cultural </w:t>
      </w:r>
      <w:r w:rsidR="00B47135" w:rsidRPr="007C732E">
        <w:rPr>
          <w:rFonts w:ascii="Calibri" w:eastAsia="Calibri" w:hAnsi="Calibri" w:cs="Calibri"/>
          <w:sz w:val="22"/>
          <w:szCs w:val="22"/>
          <w:lang w:val="en-GB"/>
        </w:rPr>
        <w:t>mind-sets</w:t>
      </w:r>
      <w:r w:rsidR="006B1EA7">
        <w:rPr>
          <w:rFonts w:ascii="Calibri" w:eastAsia="Calibri" w:hAnsi="Calibri" w:cs="Calibri"/>
          <w:sz w:val="22"/>
          <w:szCs w:val="22"/>
          <w:lang w:val="en-GB"/>
        </w:rPr>
        <w:t>,</w:t>
      </w:r>
      <w:r w:rsidRPr="007C732E">
        <w:rPr>
          <w:rFonts w:ascii="Calibri" w:eastAsia="Calibri" w:hAnsi="Calibri" w:cs="Calibri"/>
          <w:sz w:val="22"/>
          <w:szCs w:val="22"/>
          <w:lang w:val="en-GB"/>
        </w:rPr>
        <w:t xml:space="preserve"> </w:t>
      </w:r>
      <w:r w:rsidR="006B1EA7">
        <w:rPr>
          <w:rFonts w:ascii="Calibri" w:eastAsia="Calibri" w:hAnsi="Calibri" w:cs="Calibri"/>
          <w:sz w:val="22"/>
          <w:szCs w:val="22"/>
          <w:lang w:val="en-GB"/>
        </w:rPr>
        <w:t>but also the lack of consistent implementation of the set of progressive laws and policies on gender equality and demonstrated accountability to commitments made by the country</w:t>
      </w:r>
      <w:r w:rsidR="006B1EA7" w:rsidRPr="007C732E">
        <w:rPr>
          <w:rFonts w:ascii="Calibri" w:eastAsia="Calibri" w:hAnsi="Calibri" w:cs="Calibri"/>
          <w:sz w:val="22"/>
          <w:szCs w:val="22"/>
          <w:lang w:val="en-GB"/>
        </w:rPr>
        <w:t>.</w:t>
      </w:r>
      <w:r w:rsidR="006B1EA7">
        <w:rPr>
          <w:rFonts w:ascii="Calibri" w:eastAsia="Calibri" w:hAnsi="Calibri" w:cs="Calibri"/>
          <w:sz w:val="22"/>
          <w:szCs w:val="22"/>
          <w:lang w:val="en-GB"/>
        </w:rPr>
        <w:t xml:space="preserve"> </w:t>
      </w:r>
      <w:r w:rsidRPr="007C732E">
        <w:rPr>
          <w:rFonts w:ascii="Calibri" w:eastAsia="Calibri" w:hAnsi="Calibri" w:cs="Calibri"/>
          <w:sz w:val="22"/>
          <w:szCs w:val="22"/>
          <w:lang w:val="en-GB"/>
        </w:rPr>
        <w:t xml:space="preserve">In addition, </w:t>
      </w:r>
      <w:r>
        <w:rPr>
          <w:rFonts w:ascii="Calibri" w:eastAsia="Calibri" w:hAnsi="Calibri" w:cs="Calibri"/>
          <w:sz w:val="22"/>
          <w:szCs w:val="22"/>
          <w:lang w:val="en-GB"/>
        </w:rPr>
        <w:t>gender-based violence remains</w:t>
      </w:r>
      <w:r w:rsidRPr="007C732E">
        <w:rPr>
          <w:rFonts w:ascii="Calibri" w:eastAsia="Calibri" w:hAnsi="Calibri" w:cs="Calibri"/>
          <w:sz w:val="22"/>
          <w:szCs w:val="22"/>
          <w:lang w:val="en-GB"/>
        </w:rPr>
        <w:t xml:space="preserve"> </w:t>
      </w:r>
      <w:r>
        <w:rPr>
          <w:rFonts w:ascii="Calibri" w:eastAsia="Calibri" w:hAnsi="Calibri" w:cs="Calibri"/>
          <w:sz w:val="22"/>
          <w:szCs w:val="22"/>
          <w:lang w:val="en-GB"/>
        </w:rPr>
        <w:t xml:space="preserve">a </w:t>
      </w:r>
      <w:r w:rsidRPr="007C732E">
        <w:rPr>
          <w:rFonts w:ascii="Calibri" w:eastAsia="Calibri" w:hAnsi="Calibri" w:cs="Calibri"/>
          <w:sz w:val="22"/>
          <w:szCs w:val="22"/>
          <w:lang w:val="en-GB"/>
        </w:rPr>
        <w:t>key challenge facing women and girls</w:t>
      </w:r>
      <w:r>
        <w:rPr>
          <w:rFonts w:ascii="Calibri" w:eastAsia="Calibri" w:hAnsi="Calibri" w:cs="Calibri"/>
          <w:sz w:val="22"/>
          <w:szCs w:val="22"/>
          <w:lang w:val="en-GB"/>
        </w:rPr>
        <w:t xml:space="preserve">. </w:t>
      </w:r>
      <w:r>
        <w:rPr>
          <w:rFonts w:ascii="Calibri" w:hAnsi="Calibri" w:cs="Times New Roman"/>
          <w:sz w:val="22"/>
          <w:szCs w:val="22"/>
          <w:lang w:val="en-GB"/>
        </w:rPr>
        <w:t>D</w:t>
      </w:r>
      <w:r w:rsidRPr="007C732E">
        <w:rPr>
          <w:rFonts w:ascii="Calibri" w:hAnsi="Calibri" w:cs="Times New Roman"/>
          <w:sz w:val="22"/>
          <w:szCs w:val="22"/>
          <w:lang w:val="en-GB"/>
        </w:rPr>
        <w:t xml:space="preserve">espite the different efforts and mechanisms put in place to legally support victims of </w:t>
      </w:r>
      <w:r>
        <w:rPr>
          <w:rFonts w:ascii="Calibri" w:hAnsi="Calibri" w:cs="Times New Roman"/>
          <w:sz w:val="22"/>
          <w:szCs w:val="22"/>
          <w:lang w:val="en-GB"/>
        </w:rPr>
        <w:t xml:space="preserve">gender-based violence and child abuse </w:t>
      </w:r>
      <w:r w:rsidRPr="007C732E">
        <w:rPr>
          <w:rFonts w:ascii="Calibri" w:hAnsi="Calibri" w:cs="Times New Roman"/>
          <w:sz w:val="22"/>
          <w:szCs w:val="22"/>
          <w:lang w:val="en-GB"/>
        </w:rPr>
        <w:t>there is still limited legal assistance to victims due to lack of forensic evidence to support the law cases</w:t>
      </w:r>
      <w:r>
        <w:rPr>
          <w:rFonts w:ascii="Calibri" w:hAnsi="Calibri" w:cs="Times New Roman"/>
          <w:sz w:val="22"/>
          <w:szCs w:val="22"/>
          <w:lang w:val="en-GB"/>
        </w:rPr>
        <w:t>.</w:t>
      </w:r>
      <w:r w:rsidR="000F6019">
        <w:rPr>
          <w:rFonts w:ascii="Calibri" w:hAnsi="Calibri" w:cs="Times New Roman"/>
          <w:sz w:val="22"/>
          <w:szCs w:val="22"/>
          <w:lang w:val="en-GB"/>
        </w:rPr>
        <w:t xml:space="preserve"> </w:t>
      </w:r>
      <w:r>
        <w:rPr>
          <w:rFonts w:ascii="Calibri" w:hAnsi="Calibri" w:cs="Times New Roman"/>
          <w:sz w:val="22"/>
          <w:szCs w:val="22"/>
          <w:lang w:val="en-GB"/>
        </w:rPr>
        <w:t xml:space="preserve">Like many other countries, Rwanda also experiences </w:t>
      </w:r>
      <w:r w:rsidRPr="007C732E">
        <w:rPr>
          <w:rFonts w:ascii="Calibri" w:hAnsi="Calibri" w:cs="Times New Roman"/>
          <w:sz w:val="22"/>
          <w:szCs w:val="22"/>
          <w:lang w:val="en-GB"/>
        </w:rPr>
        <w:t>delayed report</w:t>
      </w:r>
      <w:r>
        <w:rPr>
          <w:rFonts w:ascii="Calibri" w:hAnsi="Calibri" w:cs="Times New Roman"/>
          <w:sz w:val="22"/>
          <w:szCs w:val="22"/>
          <w:lang w:val="en-GB"/>
        </w:rPr>
        <w:t xml:space="preserve">ing of violations, often due to the </w:t>
      </w:r>
      <w:r w:rsidRPr="007C732E">
        <w:rPr>
          <w:rFonts w:ascii="Calibri" w:hAnsi="Calibri" w:cs="Times New Roman"/>
          <w:sz w:val="22"/>
          <w:szCs w:val="22"/>
          <w:lang w:val="en-GB"/>
        </w:rPr>
        <w:t xml:space="preserve">high economic dependence of women </w:t>
      </w:r>
      <w:r>
        <w:rPr>
          <w:rFonts w:ascii="Calibri" w:hAnsi="Calibri" w:cs="Times New Roman"/>
          <w:sz w:val="22"/>
          <w:szCs w:val="22"/>
          <w:lang w:val="en-GB"/>
        </w:rPr>
        <w:t xml:space="preserve">and girls </w:t>
      </w:r>
      <w:r w:rsidRPr="007C732E">
        <w:rPr>
          <w:rFonts w:ascii="Calibri" w:hAnsi="Calibri" w:cs="Times New Roman"/>
          <w:sz w:val="22"/>
          <w:szCs w:val="22"/>
          <w:lang w:val="en-GB"/>
        </w:rPr>
        <w:t xml:space="preserve">who </w:t>
      </w:r>
      <w:r>
        <w:rPr>
          <w:rFonts w:ascii="Calibri" w:hAnsi="Calibri" w:cs="Times New Roman"/>
          <w:sz w:val="22"/>
          <w:szCs w:val="22"/>
          <w:lang w:val="en-GB"/>
        </w:rPr>
        <w:t xml:space="preserve">are fearful of the consequences of pursuing justice when the </w:t>
      </w:r>
      <w:r w:rsidRPr="007C732E">
        <w:rPr>
          <w:rFonts w:ascii="Calibri" w:hAnsi="Calibri" w:cs="Times New Roman"/>
          <w:sz w:val="22"/>
          <w:szCs w:val="22"/>
          <w:lang w:val="en-GB"/>
        </w:rPr>
        <w:t>perpetrator</w:t>
      </w:r>
      <w:r>
        <w:rPr>
          <w:rFonts w:ascii="Calibri" w:hAnsi="Calibri" w:cs="Times New Roman"/>
          <w:sz w:val="22"/>
          <w:szCs w:val="22"/>
          <w:lang w:val="en-GB"/>
        </w:rPr>
        <w:t xml:space="preserve"> is a partner or family member</w:t>
      </w:r>
      <w:r w:rsidRPr="007C732E">
        <w:rPr>
          <w:rFonts w:ascii="Calibri" w:hAnsi="Calibri" w:cs="Times New Roman"/>
          <w:sz w:val="22"/>
          <w:szCs w:val="22"/>
          <w:lang w:val="en-GB"/>
        </w:rPr>
        <w:t>.</w:t>
      </w:r>
      <w:r w:rsidRPr="007C732E">
        <w:rPr>
          <w:rStyle w:val="FootnoteReference"/>
          <w:rFonts w:ascii="Calibri" w:hAnsi="Calibri" w:cs="Times New Roman"/>
          <w:sz w:val="22"/>
          <w:szCs w:val="22"/>
          <w:lang w:val="en-GB"/>
        </w:rPr>
        <w:footnoteReference w:id="51"/>
      </w:r>
      <w:r w:rsidR="000F6019">
        <w:rPr>
          <w:rFonts w:ascii="Calibri" w:hAnsi="Calibri" w:cs="Times New Roman"/>
          <w:sz w:val="22"/>
          <w:szCs w:val="22"/>
          <w:lang w:val="en-GB"/>
        </w:rPr>
        <w:t xml:space="preserve"> One of the </w:t>
      </w:r>
      <w:proofErr w:type="gramStart"/>
      <w:r w:rsidR="000F6019">
        <w:rPr>
          <w:rFonts w:ascii="Calibri" w:hAnsi="Calibri" w:cs="Times New Roman"/>
          <w:sz w:val="22"/>
          <w:szCs w:val="22"/>
          <w:lang w:val="en-GB"/>
        </w:rPr>
        <w:t>consequence</w:t>
      </w:r>
      <w:proofErr w:type="gramEnd"/>
      <w:r w:rsidR="000F6019">
        <w:rPr>
          <w:rFonts w:ascii="Calibri" w:hAnsi="Calibri" w:cs="Times New Roman"/>
          <w:sz w:val="22"/>
          <w:szCs w:val="22"/>
          <w:lang w:val="en-GB"/>
        </w:rPr>
        <w:t xml:space="preserve"> of this situation has been </w:t>
      </w:r>
      <w:r w:rsidR="00F65E44">
        <w:rPr>
          <w:rFonts w:ascii="Calibri" w:hAnsi="Calibri" w:cs="Times New Roman"/>
          <w:sz w:val="22"/>
          <w:szCs w:val="22"/>
          <w:lang w:val="en-GB"/>
        </w:rPr>
        <w:t xml:space="preserve">significant increase </w:t>
      </w:r>
      <w:r w:rsidR="000F6019">
        <w:rPr>
          <w:rFonts w:ascii="Calibri" w:hAnsi="Calibri" w:cs="Times New Roman"/>
          <w:sz w:val="22"/>
          <w:szCs w:val="22"/>
          <w:lang w:val="en-GB"/>
        </w:rPr>
        <w:t>in teenage pregnancies</w:t>
      </w:r>
      <w:r w:rsidR="00F65E44">
        <w:rPr>
          <w:rFonts w:ascii="Calibri" w:hAnsi="Calibri" w:cs="Times New Roman"/>
          <w:sz w:val="22"/>
          <w:szCs w:val="22"/>
          <w:lang w:val="en-GB"/>
        </w:rPr>
        <w:t>,</w:t>
      </w:r>
      <w:r w:rsidR="000F6019">
        <w:rPr>
          <w:rFonts w:ascii="Calibri" w:hAnsi="Calibri" w:cs="Times New Roman"/>
          <w:sz w:val="22"/>
          <w:szCs w:val="22"/>
          <w:lang w:val="en-GB"/>
        </w:rPr>
        <w:t xml:space="preserve"> forcing some of the adolescent girls to drop out of school. </w:t>
      </w:r>
    </w:p>
    <w:p w:rsidR="00BE6E0A" w:rsidRPr="00B96F9C" w:rsidRDefault="00BE6E0A" w:rsidP="00BE6E0A">
      <w:pPr>
        <w:pStyle w:val="Normal1"/>
        <w:rPr>
          <w:lang w:val="en-GB"/>
        </w:rPr>
      </w:pPr>
    </w:p>
    <w:p w:rsidR="00BE6E0A" w:rsidRPr="00B96F9C" w:rsidRDefault="00BE6E0A" w:rsidP="00BE6E0A">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Youth:</w:t>
      </w:r>
      <w:r w:rsidRPr="00B96F9C">
        <w:rPr>
          <w:rFonts w:ascii="Calibri" w:eastAsia="Calibri" w:hAnsi="Calibri" w:cs="Calibri"/>
          <w:sz w:val="22"/>
          <w:szCs w:val="22"/>
          <w:lang w:val="en-GB"/>
        </w:rPr>
        <w:t xml:space="preserve"> Rwanda’s population is youthful</w:t>
      </w:r>
      <w:r>
        <w:rPr>
          <w:rFonts w:ascii="Calibri" w:eastAsia="Calibri" w:hAnsi="Calibri" w:cs="Calibri"/>
          <w:sz w:val="22"/>
          <w:szCs w:val="22"/>
          <w:lang w:val="en-GB"/>
        </w:rPr>
        <w:t>,</w:t>
      </w:r>
      <w:r w:rsidRPr="00B96F9C">
        <w:rPr>
          <w:rFonts w:ascii="Calibri" w:eastAsia="Calibri" w:hAnsi="Calibri" w:cs="Calibri"/>
          <w:sz w:val="22"/>
          <w:szCs w:val="22"/>
          <w:lang w:val="en-GB"/>
        </w:rPr>
        <w:t xml:space="preserve"> with 40.1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w:t>
      </w:r>
      <w:r>
        <w:rPr>
          <w:rFonts w:ascii="Calibri" w:eastAsia="Calibri" w:hAnsi="Calibri" w:cs="Calibri"/>
          <w:sz w:val="22"/>
          <w:szCs w:val="22"/>
          <w:lang w:val="en-GB"/>
        </w:rPr>
        <w:t xml:space="preserve"> aged </w:t>
      </w:r>
      <w:r w:rsidRPr="00B96F9C">
        <w:rPr>
          <w:rFonts w:ascii="Calibri" w:eastAsia="Calibri" w:hAnsi="Calibri" w:cs="Calibri"/>
          <w:sz w:val="22"/>
          <w:szCs w:val="22"/>
          <w:lang w:val="en-GB"/>
        </w:rPr>
        <w:t>under age 15, 20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cent between 15 and 24</w:t>
      </w:r>
      <w:r>
        <w:rPr>
          <w:rFonts w:ascii="Calibri" w:eastAsia="Calibri" w:hAnsi="Calibri" w:cs="Calibri"/>
          <w:sz w:val="22"/>
          <w:szCs w:val="22"/>
          <w:lang w:val="en-GB"/>
        </w:rPr>
        <w:t>,</w:t>
      </w:r>
      <w:r w:rsidRPr="00B96F9C">
        <w:rPr>
          <w:rFonts w:ascii="Calibri" w:eastAsia="Calibri" w:hAnsi="Calibri" w:cs="Calibri"/>
          <w:sz w:val="22"/>
          <w:szCs w:val="22"/>
          <w:lang w:val="en-GB"/>
        </w:rPr>
        <w:t xml:space="preserve"> and 68.7 per</w:t>
      </w:r>
      <w:r w:rsidR="00210D4F">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cent below </w:t>
      </w:r>
      <w:r>
        <w:rPr>
          <w:rFonts w:ascii="Calibri" w:eastAsia="Calibri" w:hAnsi="Calibri" w:cs="Calibri"/>
          <w:sz w:val="22"/>
          <w:szCs w:val="22"/>
          <w:lang w:val="en-GB"/>
        </w:rPr>
        <w:t xml:space="preserve">the </w:t>
      </w:r>
      <w:r w:rsidRPr="00B96F9C">
        <w:rPr>
          <w:rFonts w:ascii="Calibri" w:eastAsia="Calibri" w:hAnsi="Calibri" w:cs="Calibri"/>
          <w:sz w:val="22"/>
          <w:szCs w:val="22"/>
          <w:lang w:val="en-GB"/>
        </w:rPr>
        <w:t xml:space="preserve">age </w:t>
      </w:r>
      <w:r>
        <w:rPr>
          <w:rFonts w:ascii="Calibri" w:eastAsia="Calibri" w:hAnsi="Calibri" w:cs="Calibri"/>
          <w:sz w:val="22"/>
          <w:szCs w:val="22"/>
          <w:lang w:val="en-GB"/>
        </w:rPr>
        <w:t xml:space="preserve">of </w:t>
      </w:r>
      <w:r w:rsidRPr="00B96F9C">
        <w:rPr>
          <w:rFonts w:ascii="Calibri" w:eastAsia="Calibri" w:hAnsi="Calibri" w:cs="Calibri"/>
          <w:sz w:val="22"/>
          <w:szCs w:val="22"/>
          <w:lang w:val="en-GB"/>
        </w:rPr>
        <w:t>30 in 2015. This translate</w:t>
      </w:r>
      <w:r>
        <w:rPr>
          <w:rFonts w:ascii="Calibri" w:eastAsia="Calibri" w:hAnsi="Calibri" w:cs="Calibri"/>
          <w:sz w:val="22"/>
          <w:szCs w:val="22"/>
          <w:lang w:val="en-GB"/>
        </w:rPr>
        <w:t>d</w:t>
      </w:r>
      <w:r w:rsidRPr="00B96F9C">
        <w:rPr>
          <w:rFonts w:ascii="Calibri" w:eastAsia="Calibri" w:hAnsi="Calibri" w:cs="Calibri"/>
          <w:sz w:val="22"/>
          <w:szCs w:val="22"/>
          <w:lang w:val="en-GB"/>
        </w:rPr>
        <w:t xml:space="preserve"> to a total dependency burden of 76 per 100 people of working age in 2015. The high dependency burden poses a challenge to economic growth, due to the costs to the nation and households of essential needs for children, including education and health services. </w:t>
      </w:r>
    </w:p>
    <w:p w:rsidR="00BE6E0A" w:rsidRPr="00B96F9C" w:rsidRDefault="00BE6E0A" w:rsidP="00BE6E0A">
      <w:pPr>
        <w:pStyle w:val="Normal1"/>
        <w:rPr>
          <w:lang w:val="en-GB"/>
        </w:rPr>
      </w:pPr>
    </w:p>
    <w:p w:rsidR="00BE6E0A" w:rsidRPr="00B96F9C" w:rsidRDefault="00BE6E0A" w:rsidP="00BE6E0A">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Peace, justice, inclusivity and safety: </w:t>
      </w:r>
      <w:r w:rsidRPr="00B96F9C">
        <w:rPr>
          <w:rFonts w:ascii="Calibri" w:eastAsia="Calibri" w:hAnsi="Calibri" w:cs="Calibri"/>
          <w:sz w:val="22"/>
          <w:szCs w:val="22"/>
          <w:lang w:val="en-GB"/>
        </w:rPr>
        <w:t xml:space="preserve">Important challenges remain to be addressed </w:t>
      </w:r>
      <w:r>
        <w:rPr>
          <w:rFonts w:ascii="Calibri" w:eastAsia="Calibri" w:hAnsi="Calibri" w:cs="Calibri"/>
          <w:sz w:val="22"/>
          <w:szCs w:val="22"/>
          <w:lang w:val="en-GB"/>
        </w:rPr>
        <w:t xml:space="preserve">in </w:t>
      </w:r>
      <w:r w:rsidRPr="00B96F9C">
        <w:rPr>
          <w:rFonts w:ascii="Calibri" w:eastAsia="Calibri" w:hAnsi="Calibri" w:cs="Calibri"/>
          <w:sz w:val="22"/>
          <w:szCs w:val="22"/>
          <w:lang w:val="en-GB"/>
        </w:rPr>
        <w:t xml:space="preserve">governance in reinforcing inclusive participation and strengthening the political processes through addressing the issue of political space, the weaknesses in the capacities of civil society, and the need to accelerate media sector reforms. In public administration, improvements are required in inter-sectoral policy and programme coordination, more use of evidenced–based planning, and closing important capacity gaps in the middle level categories. In the rule of law, there is scope for more judicial reforms that will strengthen access to quality justice, ensure reduction in backlog cases, and improve the quality of prosecution. In sustaining gains, there is a need </w:t>
      </w:r>
      <w:r>
        <w:rPr>
          <w:rFonts w:ascii="Calibri" w:eastAsia="Calibri" w:hAnsi="Calibri" w:cs="Calibri"/>
          <w:sz w:val="22"/>
          <w:szCs w:val="22"/>
          <w:lang w:val="en-GB"/>
        </w:rPr>
        <w:t xml:space="preserve">for </w:t>
      </w:r>
      <w:r w:rsidRPr="00B96F9C">
        <w:rPr>
          <w:rFonts w:ascii="Calibri" w:eastAsia="Calibri" w:hAnsi="Calibri" w:cs="Calibri"/>
          <w:sz w:val="22"/>
          <w:szCs w:val="22"/>
          <w:lang w:val="en-GB"/>
        </w:rPr>
        <w:t xml:space="preserve">quality primary and secondary education to </w:t>
      </w:r>
      <w:r>
        <w:rPr>
          <w:rFonts w:ascii="Calibri" w:eastAsia="Calibri" w:hAnsi="Calibri" w:cs="Calibri"/>
          <w:sz w:val="22"/>
          <w:szCs w:val="22"/>
          <w:lang w:val="en-GB"/>
        </w:rPr>
        <w:t xml:space="preserve">produce </w:t>
      </w:r>
      <w:r w:rsidRPr="00B96F9C">
        <w:rPr>
          <w:rFonts w:ascii="Calibri" w:eastAsia="Calibri" w:hAnsi="Calibri" w:cs="Calibri"/>
          <w:sz w:val="22"/>
          <w:szCs w:val="22"/>
          <w:lang w:val="en-GB"/>
        </w:rPr>
        <w:t>responsible citizens aware of national values and ready to fight for their rights.</w:t>
      </w:r>
    </w:p>
    <w:p w:rsidR="00BE6E0A" w:rsidRDefault="00BE6E0A" w:rsidP="002F75ED">
      <w:pPr>
        <w:pStyle w:val="Normal1"/>
        <w:rPr>
          <w:lang w:val="en-GB"/>
        </w:rPr>
      </w:pPr>
    </w:p>
    <w:p w:rsidR="00605418" w:rsidRPr="00335A06" w:rsidRDefault="009D499C" w:rsidP="00335A06">
      <w:pPr>
        <w:pStyle w:val="Heading1"/>
        <w:spacing w:before="240" w:line="240" w:lineRule="auto"/>
        <w:jc w:val="both"/>
        <w:rPr>
          <w:rFonts w:ascii="Calibri" w:eastAsia="Calibri" w:hAnsi="Calibri" w:cs="Calibri"/>
          <w:b w:val="0"/>
          <w:sz w:val="22"/>
          <w:szCs w:val="22"/>
          <w:lang w:val="en-GB"/>
        </w:rPr>
      </w:pPr>
      <w:r>
        <w:rPr>
          <w:rFonts w:asciiTheme="majorHAnsi" w:hAnsiTheme="majorHAnsi" w:cstheme="majorHAnsi"/>
          <w:color w:val="0070C0"/>
          <w:lang w:val="en-GB"/>
        </w:rPr>
        <w:t>3</w:t>
      </w:r>
      <w:r w:rsidR="002F75ED">
        <w:rPr>
          <w:rFonts w:asciiTheme="majorHAnsi" w:hAnsiTheme="majorHAnsi" w:cstheme="majorHAnsi"/>
          <w:color w:val="0070C0"/>
          <w:lang w:val="en-GB"/>
        </w:rPr>
        <w:t xml:space="preserve">. </w:t>
      </w:r>
      <w:r w:rsidR="001B668B">
        <w:rPr>
          <w:rFonts w:asciiTheme="majorHAnsi" w:hAnsiTheme="majorHAnsi" w:cstheme="majorHAnsi"/>
          <w:color w:val="0070C0"/>
          <w:lang w:val="en-GB"/>
        </w:rPr>
        <w:t xml:space="preserve">UNDAP II </w:t>
      </w:r>
      <w:r w:rsidR="00F06003" w:rsidRPr="00335A06">
        <w:rPr>
          <w:rFonts w:asciiTheme="majorHAnsi" w:hAnsiTheme="majorHAnsi" w:cstheme="majorHAnsi"/>
          <w:color w:val="0070C0"/>
          <w:lang w:val="en-GB"/>
        </w:rPr>
        <w:t>Strategic Priority Areas</w:t>
      </w:r>
      <w:r w:rsidR="00787828" w:rsidRPr="00335A06">
        <w:rPr>
          <w:rFonts w:asciiTheme="majorHAnsi" w:hAnsiTheme="majorHAnsi" w:cstheme="majorHAnsi"/>
          <w:color w:val="0070C0"/>
          <w:lang w:val="en-GB"/>
        </w:rPr>
        <w:t xml:space="preserve"> and Results</w:t>
      </w:r>
      <w:r w:rsidR="00ED0E5C" w:rsidRPr="00335A06">
        <w:rPr>
          <w:rFonts w:asciiTheme="majorHAnsi" w:hAnsiTheme="majorHAnsi" w:cstheme="majorHAnsi"/>
          <w:color w:val="0070C0"/>
          <w:lang w:val="en-GB"/>
        </w:rPr>
        <w:t xml:space="preserve"> </w:t>
      </w:r>
      <w:bookmarkEnd w:id="34"/>
    </w:p>
    <w:p w:rsidR="00605418" w:rsidRPr="00B96F9C" w:rsidRDefault="00605418">
      <w:pPr>
        <w:pStyle w:val="Normal1"/>
        <w:jc w:val="both"/>
        <w:rPr>
          <w:rFonts w:ascii="Calibri" w:eastAsia="Calibri" w:hAnsi="Calibri" w:cs="Calibri"/>
          <w:sz w:val="22"/>
          <w:szCs w:val="22"/>
          <w:lang w:val="en-GB"/>
        </w:rPr>
      </w:pPr>
    </w:p>
    <w:p w:rsidR="00EE4B3D" w:rsidRDefault="00EE4B3D" w:rsidP="006F5B38">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Three overarching strategic priorities for </w:t>
      </w:r>
      <w:r w:rsidR="00141744">
        <w:rPr>
          <w:rFonts w:ascii="Calibri" w:eastAsia="Calibri" w:hAnsi="Calibri" w:cs="Calibri"/>
          <w:sz w:val="22"/>
          <w:szCs w:val="22"/>
          <w:lang w:val="en-GB"/>
        </w:rPr>
        <w:t xml:space="preserve">the One </w:t>
      </w:r>
      <w:r w:rsidRPr="00B96F9C">
        <w:rPr>
          <w:rFonts w:ascii="Calibri" w:eastAsia="Calibri" w:hAnsi="Calibri" w:cs="Calibri"/>
          <w:sz w:val="22"/>
          <w:szCs w:val="22"/>
          <w:lang w:val="en-GB"/>
        </w:rPr>
        <w:t xml:space="preserve">UN contribution to the development agenda in Rwanda were identified during the UNDAP II preparation process. Each of the three </w:t>
      </w:r>
      <w:r w:rsidR="009E5500">
        <w:rPr>
          <w:rFonts w:ascii="Calibri" w:eastAsia="Calibri" w:hAnsi="Calibri" w:cs="Calibri"/>
          <w:sz w:val="22"/>
          <w:szCs w:val="22"/>
          <w:lang w:val="en-GB"/>
        </w:rPr>
        <w:t>is</w:t>
      </w:r>
      <w:r w:rsidR="009E5500"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fully aligned with the national development priorities, as articulated in the National Strategy for Transformation 2017-2024</w:t>
      </w:r>
      <w:r w:rsidR="001B668B">
        <w:rPr>
          <w:rFonts w:ascii="Calibri" w:eastAsia="Calibri" w:hAnsi="Calibri" w:cs="Calibri"/>
          <w:sz w:val="22"/>
          <w:szCs w:val="22"/>
          <w:lang w:val="en-GB"/>
        </w:rPr>
        <w:t xml:space="preserve"> (NST1)</w:t>
      </w:r>
      <w:r w:rsidRPr="00B96F9C">
        <w:rPr>
          <w:rFonts w:ascii="Calibri" w:eastAsia="Calibri" w:hAnsi="Calibri" w:cs="Calibri"/>
          <w:sz w:val="22"/>
          <w:szCs w:val="22"/>
          <w:lang w:val="en-GB"/>
        </w:rPr>
        <w:t>. The three strategic prioriti</w:t>
      </w:r>
      <w:r w:rsidR="00042B78" w:rsidRPr="00B96F9C">
        <w:rPr>
          <w:rFonts w:ascii="Calibri" w:eastAsia="Calibri" w:hAnsi="Calibri" w:cs="Calibri"/>
          <w:sz w:val="22"/>
          <w:szCs w:val="22"/>
          <w:lang w:val="en-GB"/>
        </w:rPr>
        <w:t xml:space="preserve">es are: </w:t>
      </w:r>
    </w:p>
    <w:p w:rsidR="00BC1847" w:rsidRPr="00B96F9C" w:rsidRDefault="00BC1847" w:rsidP="006F5B38">
      <w:pPr>
        <w:pStyle w:val="Normal1"/>
        <w:jc w:val="both"/>
        <w:rPr>
          <w:rFonts w:ascii="Calibri" w:eastAsia="Calibri" w:hAnsi="Calibri" w:cs="Calibri"/>
          <w:sz w:val="22"/>
          <w:szCs w:val="22"/>
          <w:lang w:val="en-GB"/>
        </w:rPr>
      </w:pPr>
    </w:p>
    <w:p w:rsidR="00042B78" w:rsidRPr="002F59D5" w:rsidRDefault="00042B78" w:rsidP="002F59D5">
      <w:pPr>
        <w:pStyle w:val="Normal1"/>
        <w:numPr>
          <w:ilvl w:val="0"/>
          <w:numId w:val="35"/>
        </w:numPr>
        <w:jc w:val="both"/>
        <w:rPr>
          <w:rFonts w:ascii="Calibri" w:eastAsia="Calibri" w:hAnsi="Calibri" w:cs="Calibri"/>
          <w:b/>
          <w:sz w:val="22"/>
          <w:szCs w:val="22"/>
          <w:lang w:val="en-GB"/>
        </w:rPr>
      </w:pPr>
      <w:r w:rsidRPr="002F59D5">
        <w:rPr>
          <w:rFonts w:ascii="Calibri" w:eastAsia="Calibri" w:hAnsi="Calibri" w:cs="Calibri"/>
          <w:b/>
          <w:sz w:val="22"/>
          <w:szCs w:val="22"/>
          <w:lang w:val="en-GB"/>
        </w:rPr>
        <w:t>E</w:t>
      </w:r>
      <w:r w:rsidR="006F5B38" w:rsidRPr="002F59D5">
        <w:rPr>
          <w:rFonts w:ascii="Calibri" w:eastAsia="Calibri" w:hAnsi="Calibri" w:cs="Calibri"/>
          <w:b/>
          <w:sz w:val="22"/>
          <w:szCs w:val="22"/>
          <w:lang w:val="en-GB"/>
        </w:rPr>
        <w:t>conomic transformation</w:t>
      </w:r>
      <w:r w:rsidRPr="002F59D5">
        <w:rPr>
          <w:rFonts w:ascii="Calibri" w:eastAsia="Calibri" w:hAnsi="Calibri" w:cs="Calibri"/>
          <w:b/>
          <w:sz w:val="22"/>
          <w:szCs w:val="22"/>
          <w:lang w:val="en-GB"/>
        </w:rPr>
        <w:t>;</w:t>
      </w:r>
    </w:p>
    <w:p w:rsidR="00042B78" w:rsidRPr="002F59D5" w:rsidRDefault="00042B78" w:rsidP="00BC1847">
      <w:pPr>
        <w:pStyle w:val="Normal1"/>
        <w:numPr>
          <w:ilvl w:val="0"/>
          <w:numId w:val="35"/>
        </w:numPr>
        <w:jc w:val="both"/>
        <w:rPr>
          <w:rFonts w:ascii="Calibri" w:eastAsia="Calibri" w:hAnsi="Calibri" w:cs="Calibri"/>
          <w:b/>
          <w:sz w:val="22"/>
          <w:szCs w:val="22"/>
          <w:lang w:val="en-GB"/>
        </w:rPr>
      </w:pPr>
      <w:r w:rsidRPr="002F59D5">
        <w:rPr>
          <w:rFonts w:ascii="Calibri" w:eastAsia="Calibri" w:hAnsi="Calibri" w:cs="Calibri"/>
          <w:b/>
          <w:sz w:val="22"/>
          <w:szCs w:val="22"/>
          <w:lang w:val="en-GB"/>
        </w:rPr>
        <w:t>S</w:t>
      </w:r>
      <w:r w:rsidR="006F5B38" w:rsidRPr="002F59D5">
        <w:rPr>
          <w:rFonts w:ascii="Calibri" w:eastAsia="Calibri" w:hAnsi="Calibri" w:cs="Calibri"/>
          <w:b/>
          <w:sz w:val="22"/>
          <w:szCs w:val="22"/>
          <w:lang w:val="en-GB"/>
        </w:rPr>
        <w:t>ocial transformation</w:t>
      </w:r>
      <w:r w:rsidR="00BC1847" w:rsidRPr="002F59D5">
        <w:rPr>
          <w:rFonts w:ascii="Calibri" w:eastAsia="Calibri" w:hAnsi="Calibri" w:cs="Calibri"/>
          <w:b/>
          <w:sz w:val="22"/>
          <w:szCs w:val="22"/>
          <w:lang w:val="en-GB"/>
        </w:rPr>
        <w:t>;</w:t>
      </w:r>
    </w:p>
    <w:p w:rsidR="00042B78" w:rsidRPr="00B96F9C" w:rsidRDefault="00042B78" w:rsidP="00BC1847">
      <w:pPr>
        <w:pStyle w:val="Normal1"/>
        <w:numPr>
          <w:ilvl w:val="0"/>
          <w:numId w:val="35"/>
        </w:numPr>
        <w:jc w:val="both"/>
        <w:rPr>
          <w:rFonts w:ascii="Calibri" w:eastAsia="Calibri" w:hAnsi="Calibri" w:cs="Calibri"/>
          <w:sz w:val="22"/>
          <w:szCs w:val="22"/>
          <w:lang w:val="en-GB"/>
        </w:rPr>
      </w:pPr>
      <w:r w:rsidRPr="002F59D5">
        <w:rPr>
          <w:rFonts w:ascii="Calibri" w:eastAsia="Calibri" w:hAnsi="Calibri" w:cs="Calibri"/>
          <w:b/>
          <w:sz w:val="22"/>
          <w:szCs w:val="22"/>
          <w:lang w:val="en-GB"/>
        </w:rPr>
        <w:t>Tr</w:t>
      </w:r>
      <w:r w:rsidR="006F5B38" w:rsidRPr="002F59D5">
        <w:rPr>
          <w:rFonts w:ascii="Calibri" w:eastAsia="Calibri" w:hAnsi="Calibri" w:cs="Calibri"/>
          <w:b/>
          <w:sz w:val="22"/>
          <w:szCs w:val="22"/>
          <w:lang w:val="en-GB"/>
        </w:rPr>
        <w:t>ansformational governance</w:t>
      </w:r>
      <w:r w:rsidR="006F5B38" w:rsidRPr="00B96F9C">
        <w:rPr>
          <w:rFonts w:ascii="Calibri" w:eastAsia="Calibri" w:hAnsi="Calibri" w:cs="Calibri"/>
          <w:sz w:val="22"/>
          <w:szCs w:val="22"/>
          <w:lang w:val="en-GB"/>
        </w:rPr>
        <w:t>.</w:t>
      </w:r>
    </w:p>
    <w:p w:rsidR="00042B78" w:rsidRPr="00B96F9C" w:rsidRDefault="00042B78" w:rsidP="007F466D">
      <w:pPr>
        <w:pStyle w:val="Normal1"/>
        <w:jc w:val="both"/>
        <w:rPr>
          <w:rFonts w:ascii="Calibri" w:eastAsia="Calibri" w:hAnsi="Calibri" w:cs="Calibri"/>
          <w:sz w:val="22"/>
          <w:szCs w:val="22"/>
          <w:lang w:val="en-GB"/>
        </w:rPr>
      </w:pPr>
    </w:p>
    <w:p w:rsidR="006F5B38" w:rsidRPr="00B96F9C" w:rsidRDefault="00042B78" w:rsidP="007F466D">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Under each of these priority areas are a set of </w:t>
      </w:r>
      <w:proofErr w:type="gramStart"/>
      <w:r w:rsidRPr="00B96F9C">
        <w:rPr>
          <w:rFonts w:ascii="Calibri" w:eastAsia="Calibri" w:hAnsi="Calibri" w:cs="Calibri"/>
          <w:sz w:val="22"/>
          <w:szCs w:val="22"/>
          <w:lang w:val="en-GB"/>
        </w:rPr>
        <w:t>higher level</w:t>
      </w:r>
      <w:proofErr w:type="gramEnd"/>
      <w:r w:rsidRPr="00B96F9C">
        <w:rPr>
          <w:rFonts w:ascii="Calibri" w:eastAsia="Calibri" w:hAnsi="Calibri" w:cs="Calibri"/>
          <w:sz w:val="22"/>
          <w:szCs w:val="22"/>
          <w:lang w:val="en-GB"/>
        </w:rPr>
        <w:t xml:space="preserve"> </w:t>
      </w:r>
      <w:r w:rsidR="00293C8F">
        <w:rPr>
          <w:rFonts w:ascii="Calibri" w:eastAsia="Calibri" w:hAnsi="Calibri" w:cs="Calibri"/>
          <w:sz w:val="22"/>
          <w:szCs w:val="22"/>
          <w:lang w:val="en-GB"/>
        </w:rPr>
        <w:t>Outcome</w:t>
      </w:r>
      <w:r w:rsidRPr="00B96F9C">
        <w:rPr>
          <w:rFonts w:ascii="Calibri" w:eastAsia="Calibri" w:hAnsi="Calibri" w:cs="Calibri"/>
          <w:sz w:val="22"/>
          <w:szCs w:val="22"/>
          <w:lang w:val="en-GB"/>
        </w:rPr>
        <w:t xml:space="preserve">s, which are </w:t>
      </w:r>
      <w:r w:rsidR="006F5B38" w:rsidRPr="00B96F9C">
        <w:rPr>
          <w:rFonts w:ascii="Calibri" w:eastAsia="Calibri" w:hAnsi="Calibri" w:cs="Calibri"/>
          <w:sz w:val="22"/>
          <w:szCs w:val="22"/>
          <w:lang w:val="en-GB"/>
        </w:rPr>
        <w:t xml:space="preserve">underpinned by a theory of change that articulates the key problems and bottlenecks identified in the </w:t>
      </w:r>
      <w:r w:rsidR="003F1534" w:rsidRPr="00B96F9C">
        <w:rPr>
          <w:rFonts w:ascii="Calibri" w:eastAsia="Calibri" w:hAnsi="Calibri" w:cs="Calibri"/>
          <w:sz w:val="22"/>
          <w:szCs w:val="22"/>
          <w:lang w:val="en-GB"/>
        </w:rPr>
        <w:t xml:space="preserve">common country assessment. Contributing towards the six </w:t>
      </w:r>
      <w:r w:rsidR="00520A96" w:rsidRPr="00B96F9C">
        <w:rPr>
          <w:rFonts w:ascii="Calibri" w:eastAsia="Calibri" w:hAnsi="Calibri" w:cs="Calibri"/>
          <w:sz w:val="22"/>
          <w:szCs w:val="22"/>
          <w:lang w:val="en-GB"/>
        </w:rPr>
        <w:t xml:space="preserve">UNDAP </w:t>
      </w:r>
      <w:r w:rsidR="00293C8F">
        <w:rPr>
          <w:rFonts w:ascii="Calibri" w:eastAsia="Calibri" w:hAnsi="Calibri" w:cs="Calibri"/>
          <w:sz w:val="22"/>
          <w:szCs w:val="22"/>
          <w:lang w:val="en-GB"/>
        </w:rPr>
        <w:t>Outcome</w:t>
      </w:r>
      <w:r w:rsidR="003F1534" w:rsidRPr="00B96F9C">
        <w:rPr>
          <w:rFonts w:ascii="Calibri" w:eastAsia="Calibri" w:hAnsi="Calibri" w:cs="Calibri"/>
          <w:sz w:val="22"/>
          <w:szCs w:val="22"/>
          <w:lang w:val="en-GB"/>
        </w:rPr>
        <w:t>s are 2</w:t>
      </w:r>
      <w:r w:rsidR="008A5F0F">
        <w:rPr>
          <w:rFonts w:ascii="Calibri" w:eastAsia="Calibri" w:hAnsi="Calibri" w:cs="Calibri"/>
          <w:sz w:val="22"/>
          <w:szCs w:val="22"/>
          <w:lang w:val="en-GB"/>
        </w:rPr>
        <w:t>5</w:t>
      </w:r>
      <w:r w:rsidR="003F1534" w:rsidRPr="00B96F9C">
        <w:rPr>
          <w:rFonts w:ascii="Calibri" w:eastAsia="Calibri" w:hAnsi="Calibri" w:cs="Calibri"/>
          <w:sz w:val="22"/>
          <w:szCs w:val="22"/>
          <w:lang w:val="en-GB"/>
        </w:rPr>
        <w:t xml:space="preserve"> </w:t>
      </w:r>
      <w:r w:rsidR="00293C8F">
        <w:rPr>
          <w:rFonts w:ascii="Calibri" w:eastAsia="Calibri" w:hAnsi="Calibri" w:cs="Calibri"/>
          <w:sz w:val="22"/>
          <w:szCs w:val="22"/>
          <w:lang w:val="en-GB"/>
        </w:rPr>
        <w:t>Output</w:t>
      </w:r>
      <w:r w:rsidR="003F1534" w:rsidRPr="00B96F9C">
        <w:rPr>
          <w:rFonts w:ascii="Calibri" w:eastAsia="Calibri" w:hAnsi="Calibri" w:cs="Calibri"/>
          <w:sz w:val="22"/>
          <w:szCs w:val="22"/>
          <w:lang w:val="en-GB"/>
        </w:rPr>
        <w:t>s</w:t>
      </w:r>
      <w:r w:rsidR="00520A96" w:rsidRPr="00B96F9C">
        <w:rPr>
          <w:rFonts w:ascii="Calibri" w:eastAsia="Calibri" w:hAnsi="Calibri" w:cs="Calibri"/>
          <w:sz w:val="22"/>
          <w:szCs w:val="22"/>
          <w:lang w:val="en-GB"/>
        </w:rPr>
        <w:t>,</w:t>
      </w:r>
      <w:r w:rsidR="003F1534" w:rsidRPr="00B96F9C">
        <w:rPr>
          <w:rFonts w:ascii="Calibri" w:eastAsia="Calibri" w:hAnsi="Calibri" w:cs="Calibri"/>
          <w:sz w:val="22"/>
          <w:szCs w:val="22"/>
          <w:lang w:val="en-GB"/>
        </w:rPr>
        <w:t xml:space="preserve"> for which the UN can be held accountable for their achievement. </w:t>
      </w:r>
    </w:p>
    <w:p w:rsidR="00AB0F28" w:rsidRPr="00B96F9C" w:rsidRDefault="00AB0F28" w:rsidP="007F466D">
      <w:pPr>
        <w:pStyle w:val="Normal1"/>
        <w:jc w:val="both"/>
        <w:rPr>
          <w:rFonts w:ascii="Calibri" w:eastAsia="Calibri" w:hAnsi="Calibri" w:cs="Calibri"/>
          <w:sz w:val="22"/>
          <w:szCs w:val="22"/>
          <w:lang w:val="en-GB"/>
        </w:rPr>
      </w:pPr>
    </w:p>
    <w:p w:rsidR="006D14CB" w:rsidRPr="00B96F9C" w:rsidRDefault="006D14CB" w:rsidP="006D14CB">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Figure 1: UNDAP </w:t>
      </w:r>
      <w:r>
        <w:rPr>
          <w:rFonts w:ascii="Calibri" w:eastAsia="Calibri" w:hAnsi="Calibri" w:cs="Calibri"/>
          <w:b/>
          <w:sz w:val="22"/>
          <w:szCs w:val="22"/>
          <w:lang w:val="en-GB"/>
        </w:rPr>
        <w:t xml:space="preserve">II </w:t>
      </w:r>
      <w:r w:rsidRPr="00B96F9C">
        <w:rPr>
          <w:rFonts w:ascii="Calibri" w:eastAsia="Calibri" w:hAnsi="Calibri" w:cs="Calibri"/>
          <w:b/>
          <w:sz w:val="22"/>
          <w:szCs w:val="22"/>
          <w:lang w:val="en-GB"/>
        </w:rPr>
        <w:t xml:space="preserve">2018-2023 </w:t>
      </w:r>
    </w:p>
    <w:p w:rsidR="006D14CB" w:rsidRPr="00B96F9C" w:rsidRDefault="006D14CB" w:rsidP="006D14CB">
      <w:pPr>
        <w:pStyle w:val="Normal1"/>
        <w:jc w:val="both"/>
        <w:rPr>
          <w:rFonts w:ascii="Calibri" w:eastAsia="Calibri" w:hAnsi="Calibri" w:cs="Calibri"/>
          <w:sz w:val="22"/>
          <w:szCs w:val="22"/>
          <w:lang w:val="en-GB"/>
        </w:rPr>
      </w:pPr>
      <w:r w:rsidRPr="00E979D9">
        <w:rPr>
          <w:noProof/>
        </w:rPr>
        <w:drawing>
          <wp:inline distT="0" distB="0" distL="0" distR="0" wp14:anchorId="724D4373" wp14:editId="2523FDBE">
            <wp:extent cx="5132717" cy="3037831"/>
            <wp:effectExtent l="19050" t="19050" r="10795"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358" cy="3050048"/>
                    </a:xfrm>
                    <a:prstGeom prst="rect">
                      <a:avLst/>
                    </a:prstGeom>
                    <a:noFill/>
                    <a:ln w="9525" cmpd="sng">
                      <a:solidFill>
                        <a:srgbClr val="1F497D"/>
                      </a:solidFill>
                      <a:miter lim="800000"/>
                      <a:headEnd/>
                      <a:tailEnd/>
                    </a:ln>
                    <a:effectLst/>
                  </pic:spPr>
                </pic:pic>
              </a:graphicData>
            </a:graphic>
          </wp:inline>
        </w:drawing>
      </w:r>
    </w:p>
    <w:p w:rsidR="00CE2A96" w:rsidRPr="00B96F9C" w:rsidRDefault="00AB0F28" w:rsidP="007F466D">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There is a common focus across the six </w:t>
      </w:r>
      <w:r w:rsidR="00293C8F">
        <w:rPr>
          <w:rFonts w:ascii="Calibri" w:eastAsia="Calibri" w:hAnsi="Calibri" w:cs="Calibri"/>
          <w:sz w:val="22"/>
          <w:szCs w:val="22"/>
          <w:lang w:val="en-GB"/>
        </w:rPr>
        <w:t>Outcome</w:t>
      </w:r>
      <w:r w:rsidRPr="00B96F9C">
        <w:rPr>
          <w:rFonts w:ascii="Calibri" w:eastAsia="Calibri" w:hAnsi="Calibri" w:cs="Calibri"/>
          <w:sz w:val="22"/>
          <w:szCs w:val="22"/>
          <w:lang w:val="en-GB"/>
        </w:rPr>
        <w:t>s on supporting Rwanda</w:t>
      </w:r>
      <w:r w:rsidR="00CE2A96" w:rsidRPr="00B96F9C">
        <w:rPr>
          <w:rFonts w:ascii="Calibri" w:eastAsia="Calibri" w:hAnsi="Calibri" w:cs="Calibri"/>
          <w:sz w:val="22"/>
          <w:szCs w:val="22"/>
          <w:lang w:val="en-GB"/>
        </w:rPr>
        <w:t>’s national development efforts</w:t>
      </w:r>
      <w:r w:rsidRPr="00B96F9C">
        <w:rPr>
          <w:rFonts w:ascii="Calibri" w:eastAsia="Calibri" w:hAnsi="Calibri" w:cs="Calibri"/>
          <w:sz w:val="22"/>
          <w:szCs w:val="22"/>
          <w:lang w:val="en-GB"/>
        </w:rPr>
        <w:t xml:space="preserve"> to address inequalities and </w:t>
      </w:r>
      <w:r w:rsidR="009E5500">
        <w:rPr>
          <w:rFonts w:ascii="Calibri" w:eastAsia="Calibri" w:hAnsi="Calibri" w:cs="Calibri"/>
          <w:sz w:val="22"/>
          <w:szCs w:val="22"/>
          <w:lang w:val="en-GB"/>
        </w:rPr>
        <w:t>vulnerabilities</w:t>
      </w:r>
      <w:r w:rsidRPr="00B96F9C">
        <w:rPr>
          <w:rFonts w:ascii="Calibri" w:eastAsia="Calibri" w:hAnsi="Calibri" w:cs="Calibri"/>
          <w:sz w:val="22"/>
          <w:szCs w:val="22"/>
          <w:lang w:val="en-GB"/>
        </w:rPr>
        <w:t xml:space="preserve"> and ensuring the rights of the most vulnerable people in the country are met, predominantly through joint programming across UN agencies, in partnership with Government and civil society.</w:t>
      </w:r>
      <w:r w:rsidR="003F5195">
        <w:rPr>
          <w:rFonts w:ascii="Calibri" w:eastAsia="Calibri" w:hAnsi="Calibri" w:cs="Calibri"/>
          <w:sz w:val="22"/>
          <w:szCs w:val="22"/>
          <w:lang w:val="en-GB"/>
        </w:rPr>
        <w:t xml:space="preserve"> </w:t>
      </w:r>
      <w:r w:rsidR="00596B14" w:rsidRPr="00B96F9C">
        <w:rPr>
          <w:rFonts w:ascii="Calibri" w:eastAsia="Calibri" w:hAnsi="Calibri" w:cs="Calibri"/>
          <w:sz w:val="22"/>
          <w:szCs w:val="22"/>
          <w:lang w:val="en-GB"/>
        </w:rPr>
        <w:t>This is based on the full application of the United Nations core programming principles</w:t>
      </w:r>
      <w:r w:rsidR="009E5500">
        <w:rPr>
          <w:rFonts w:ascii="Calibri" w:eastAsia="Calibri" w:hAnsi="Calibri" w:cs="Calibri"/>
          <w:sz w:val="22"/>
          <w:szCs w:val="22"/>
          <w:lang w:val="en-GB"/>
        </w:rPr>
        <w:t>,</w:t>
      </w:r>
      <w:r w:rsidR="009E5500" w:rsidRPr="00B96F9C">
        <w:rPr>
          <w:rFonts w:ascii="Calibri" w:eastAsia="Calibri" w:hAnsi="Calibri" w:cs="Calibri"/>
          <w:sz w:val="22"/>
          <w:szCs w:val="22"/>
          <w:lang w:val="en-GB"/>
        </w:rPr>
        <w:t xml:space="preserve"> </w:t>
      </w:r>
      <w:r w:rsidR="00596B14" w:rsidRPr="00B96F9C">
        <w:rPr>
          <w:rFonts w:ascii="Calibri" w:eastAsia="Calibri" w:hAnsi="Calibri" w:cs="Calibri"/>
          <w:sz w:val="22"/>
          <w:szCs w:val="22"/>
          <w:lang w:val="en-GB"/>
        </w:rPr>
        <w:t>with “leave no one behind” as the overarching and unifying principle, underpinned by human rights</w:t>
      </w:r>
      <w:r w:rsidR="009E5500">
        <w:rPr>
          <w:rFonts w:ascii="Calibri" w:eastAsia="Calibri" w:hAnsi="Calibri" w:cs="Calibri"/>
          <w:sz w:val="22"/>
          <w:szCs w:val="22"/>
          <w:lang w:val="en-GB"/>
        </w:rPr>
        <w:t>;</w:t>
      </w:r>
      <w:r w:rsidR="009E5500" w:rsidRPr="00B96F9C">
        <w:rPr>
          <w:rFonts w:ascii="Calibri" w:eastAsia="Calibri" w:hAnsi="Calibri" w:cs="Calibri"/>
          <w:sz w:val="22"/>
          <w:szCs w:val="22"/>
          <w:lang w:val="en-GB"/>
        </w:rPr>
        <w:t xml:space="preserve"> </w:t>
      </w:r>
      <w:r w:rsidR="00596B14" w:rsidRPr="00B96F9C">
        <w:rPr>
          <w:rFonts w:ascii="Calibri" w:eastAsia="Calibri" w:hAnsi="Calibri" w:cs="Calibri"/>
          <w:sz w:val="22"/>
          <w:szCs w:val="22"/>
          <w:lang w:val="en-GB"/>
        </w:rPr>
        <w:t>gender equality and women’s empowerment; sustainability and resilience</w:t>
      </w:r>
      <w:r w:rsidR="009E5500">
        <w:rPr>
          <w:rFonts w:ascii="Calibri" w:eastAsia="Calibri" w:hAnsi="Calibri" w:cs="Calibri"/>
          <w:sz w:val="22"/>
          <w:szCs w:val="22"/>
          <w:lang w:val="en-GB"/>
        </w:rPr>
        <w:t xml:space="preserve">; </w:t>
      </w:r>
      <w:r w:rsidR="0085355A">
        <w:rPr>
          <w:rFonts w:ascii="Calibri" w:eastAsia="Calibri" w:hAnsi="Calibri" w:cs="Calibri"/>
          <w:sz w:val="22"/>
          <w:szCs w:val="22"/>
          <w:lang w:val="en-GB"/>
        </w:rPr>
        <w:t xml:space="preserve">and </w:t>
      </w:r>
      <w:r w:rsidR="00596B14" w:rsidRPr="00B96F9C">
        <w:rPr>
          <w:rFonts w:ascii="Calibri" w:eastAsia="Calibri" w:hAnsi="Calibri" w:cs="Calibri"/>
          <w:sz w:val="22"/>
          <w:szCs w:val="22"/>
          <w:lang w:val="en-GB"/>
        </w:rPr>
        <w:t>accountability</w:t>
      </w:r>
      <w:r w:rsidR="0085355A">
        <w:rPr>
          <w:rFonts w:ascii="Calibri" w:eastAsia="Calibri" w:hAnsi="Calibri" w:cs="Calibri"/>
          <w:sz w:val="22"/>
          <w:szCs w:val="22"/>
          <w:lang w:val="en-GB"/>
        </w:rPr>
        <w:t>.</w:t>
      </w:r>
    </w:p>
    <w:p w:rsidR="00520A96" w:rsidRPr="00B96F9C" w:rsidRDefault="00520A96" w:rsidP="007F466D">
      <w:pPr>
        <w:pStyle w:val="Normal1"/>
        <w:jc w:val="both"/>
        <w:rPr>
          <w:rFonts w:ascii="Calibri" w:eastAsia="Calibri" w:hAnsi="Calibri" w:cs="Calibri"/>
          <w:sz w:val="22"/>
          <w:szCs w:val="22"/>
          <w:lang w:val="en-GB"/>
        </w:rPr>
      </w:pPr>
    </w:p>
    <w:p w:rsidR="00520A96" w:rsidRPr="00B96F9C" w:rsidRDefault="00596B14" w:rsidP="007F466D">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Towards ensuring the realization of the “</w:t>
      </w:r>
      <w:r w:rsidR="00520A96" w:rsidRPr="00B96F9C">
        <w:rPr>
          <w:rFonts w:ascii="Calibri" w:eastAsia="Calibri" w:hAnsi="Calibri" w:cs="Calibri"/>
          <w:sz w:val="22"/>
          <w:szCs w:val="22"/>
          <w:lang w:val="en-GB"/>
        </w:rPr>
        <w:t>leave no one behind</w:t>
      </w:r>
      <w:r w:rsidRPr="00B96F9C">
        <w:rPr>
          <w:rFonts w:ascii="Calibri" w:eastAsia="Calibri" w:hAnsi="Calibri" w:cs="Calibri"/>
          <w:sz w:val="22"/>
          <w:szCs w:val="22"/>
          <w:lang w:val="en-GB"/>
        </w:rPr>
        <w:t>” approach, the UNDAP II</w:t>
      </w:r>
      <w:r w:rsidR="003F5195">
        <w:rPr>
          <w:rFonts w:ascii="Calibri" w:eastAsia="Calibri" w:hAnsi="Calibri" w:cs="Calibri"/>
          <w:sz w:val="22"/>
          <w:szCs w:val="22"/>
          <w:lang w:val="en-GB"/>
        </w:rPr>
        <w:t xml:space="preserve"> </w:t>
      </w:r>
      <w:r w:rsidR="00520A96" w:rsidRPr="00B96F9C">
        <w:rPr>
          <w:rFonts w:ascii="Calibri" w:eastAsia="Calibri" w:hAnsi="Calibri" w:cs="Calibri"/>
          <w:sz w:val="22"/>
          <w:szCs w:val="22"/>
          <w:lang w:val="en-GB"/>
        </w:rPr>
        <w:t>interventions will ensure the identification and targeting of the most vulnerable population groups</w:t>
      </w:r>
      <w:r w:rsidR="000811AC">
        <w:rPr>
          <w:rFonts w:ascii="Calibri" w:eastAsia="Calibri" w:hAnsi="Calibri" w:cs="Calibri"/>
          <w:sz w:val="22"/>
          <w:szCs w:val="22"/>
          <w:lang w:val="en-GB"/>
        </w:rPr>
        <w:t>, particularly those facing multiple deprivations and vulnerabilities</w:t>
      </w:r>
      <w:r w:rsidRPr="00B96F9C">
        <w:rPr>
          <w:rFonts w:ascii="Calibri" w:eastAsia="Calibri" w:hAnsi="Calibri" w:cs="Calibri"/>
          <w:sz w:val="22"/>
          <w:szCs w:val="22"/>
          <w:lang w:val="en-GB"/>
        </w:rPr>
        <w:t xml:space="preserve">. </w:t>
      </w:r>
      <w:r w:rsidRPr="00A866B5">
        <w:rPr>
          <w:rFonts w:ascii="Calibri" w:eastAsia="Calibri" w:hAnsi="Calibri" w:cs="Calibri"/>
          <w:sz w:val="22"/>
          <w:szCs w:val="22"/>
          <w:lang w:val="en-GB"/>
        </w:rPr>
        <w:t xml:space="preserve">These </w:t>
      </w:r>
      <w:r w:rsidR="00520A96" w:rsidRPr="00A866B5">
        <w:rPr>
          <w:rFonts w:ascii="Calibri" w:eastAsia="Calibri" w:hAnsi="Calibri" w:cs="Calibri"/>
          <w:sz w:val="22"/>
          <w:szCs w:val="22"/>
          <w:lang w:val="en-GB"/>
        </w:rPr>
        <w:t>includ</w:t>
      </w:r>
      <w:r w:rsidRPr="00A866B5">
        <w:rPr>
          <w:rFonts w:ascii="Calibri" w:eastAsia="Calibri" w:hAnsi="Calibri" w:cs="Calibri"/>
          <w:sz w:val="22"/>
          <w:szCs w:val="22"/>
          <w:lang w:val="en-GB"/>
        </w:rPr>
        <w:t>e:</w:t>
      </w:r>
      <w:r w:rsidR="00520A96" w:rsidRPr="00A866B5">
        <w:rPr>
          <w:rFonts w:ascii="Calibri" w:eastAsia="Calibri" w:hAnsi="Calibri" w:cs="Calibri"/>
          <w:sz w:val="22"/>
          <w:szCs w:val="22"/>
          <w:lang w:val="en-GB"/>
        </w:rPr>
        <w:t xml:space="preserve"> children living in poor households</w:t>
      </w:r>
      <w:r w:rsidRPr="00A866B5">
        <w:rPr>
          <w:rFonts w:ascii="Calibri" w:eastAsia="Calibri" w:hAnsi="Calibri" w:cs="Calibri"/>
          <w:sz w:val="22"/>
          <w:szCs w:val="22"/>
          <w:lang w:val="en-GB"/>
        </w:rPr>
        <w:t>;</w:t>
      </w:r>
      <w:r w:rsidR="00520A96" w:rsidRPr="00A866B5">
        <w:rPr>
          <w:rFonts w:ascii="Calibri" w:eastAsia="Calibri" w:hAnsi="Calibri" w:cs="Calibri"/>
          <w:sz w:val="22"/>
          <w:szCs w:val="22"/>
          <w:lang w:val="en-GB"/>
        </w:rPr>
        <w:t xml:space="preserve"> women</w:t>
      </w:r>
      <w:r w:rsidRPr="00A866B5">
        <w:rPr>
          <w:rFonts w:ascii="Calibri" w:eastAsia="Calibri" w:hAnsi="Calibri" w:cs="Calibri"/>
          <w:sz w:val="22"/>
          <w:szCs w:val="22"/>
          <w:lang w:val="en-GB"/>
        </w:rPr>
        <w:t>,</w:t>
      </w:r>
      <w:r w:rsidR="00520A96" w:rsidRPr="00A866B5">
        <w:rPr>
          <w:rFonts w:ascii="Calibri" w:eastAsia="Calibri" w:hAnsi="Calibri" w:cs="Calibri"/>
          <w:sz w:val="22"/>
          <w:szCs w:val="22"/>
          <w:lang w:val="en-GB"/>
        </w:rPr>
        <w:t xml:space="preserve"> especially </w:t>
      </w:r>
      <w:r w:rsidRPr="00A866B5">
        <w:rPr>
          <w:rFonts w:ascii="Calibri" w:eastAsia="Calibri" w:hAnsi="Calibri" w:cs="Calibri"/>
          <w:sz w:val="22"/>
          <w:szCs w:val="22"/>
          <w:lang w:val="en-GB"/>
        </w:rPr>
        <w:t xml:space="preserve">those </w:t>
      </w:r>
      <w:r w:rsidR="00520A96" w:rsidRPr="00A866B5">
        <w:rPr>
          <w:rFonts w:ascii="Calibri" w:eastAsia="Calibri" w:hAnsi="Calibri" w:cs="Calibri"/>
          <w:sz w:val="22"/>
          <w:szCs w:val="22"/>
          <w:lang w:val="en-GB"/>
        </w:rPr>
        <w:t>in rural areas</w:t>
      </w:r>
      <w:r w:rsidR="00C738CB">
        <w:rPr>
          <w:rFonts w:ascii="Calibri" w:eastAsia="Calibri" w:hAnsi="Calibri" w:cs="Calibri"/>
          <w:sz w:val="22"/>
          <w:szCs w:val="22"/>
          <w:lang w:val="en-GB"/>
        </w:rPr>
        <w:t xml:space="preserve"> </w:t>
      </w:r>
      <w:r w:rsidR="000811AC">
        <w:rPr>
          <w:rFonts w:ascii="Calibri" w:eastAsia="Calibri" w:hAnsi="Calibri" w:cs="Calibri"/>
          <w:sz w:val="22"/>
          <w:szCs w:val="22"/>
          <w:lang w:val="en-GB"/>
        </w:rPr>
        <w:t xml:space="preserve">and/or poor households with </w:t>
      </w:r>
      <w:r w:rsidR="00C738CB">
        <w:rPr>
          <w:rFonts w:ascii="Calibri" w:eastAsia="Calibri" w:hAnsi="Calibri" w:cs="Calibri"/>
          <w:sz w:val="22"/>
          <w:szCs w:val="22"/>
          <w:lang w:val="en-GB"/>
        </w:rPr>
        <w:t xml:space="preserve">unequal access to productive resources and opportunities along the value </w:t>
      </w:r>
      <w:r w:rsidR="00997457">
        <w:rPr>
          <w:rFonts w:ascii="Calibri" w:eastAsia="Calibri" w:hAnsi="Calibri" w:cs="Calibri"/>
          <w:sz w:val="22"/>
          <w:szCs w:val="22"/>
          <w:lang w:val="en-GB"/>
        </w:rPr>
        <w:t>chains;</w:t>
      </w:r>
      <w:r w:rsidRPr="00A866B5">
        <w:rPr>
          <w:rFonts w:ascii="Calibri" w:eastAsia="Calibri" w:hAnsi="Calibri" w:cs="Calibri"/>
          <w:sz w:val="22"/>
          <w:szCs w:val="22"/>
          <w:lang w:val="en-GB"/>
        </w:rPr>
        <w:t xml:space="preserve"> </w:t>
      </w:r>
      <w:r w:rsidR="00520A96" w:rsidRPr="00A866B5">
        <w:rPr>
          <w:rFonts w:ascii="Calibri" w:eastAsia="Calibri" w:hAnsi="Calibri" w:cs="Calibri"/>
          <w:sz w:val="22"/>
          <w:szCs w:val="22"/>
          <w:lang w:val="en-GB"/>
        </w:rPr>
        <w:t>people with disabilities</w:t>
      </w:r>
      <w:r w:rsidRPr="00A866B5">
        <w:rPr>
          <w:rFonts w:ascii="Calibri" w:eastAsia="Calibri" w:hAnsi="Calibri" w:cs="Calibri"/>
          <w:sz w:val="22"/>
          <w:szCs w:val="22"/>
          <w:lang w:val="en-GB"/>
        </w:rPr>
        <w:t xml:space="preserve">; </w:t>
      </w:r>
      <w:r w:rsidR="00520A96" w:rsidRPr="00A866B5">
        <w:rPr>
          <w:rFonts w:ascii="Calibri" w:eastAsia="Calibri" w:hAnsi="Calibri" w:cs="Calibri"/>
          <w:sz w:val="22"/>
          <w:szCs w:val="22"/>
          <w:lang w:val="en-GB"/>
        </w:rPr>
        <w:t>people living with HIV</w:t>
      </w:r>
      <w:r w:rsidRPr="00A866B5">
        <w:rPr>
          <w:rFonts w:ascii="Calibri" w:eastAsia="Calibri" w:hAnsi="Calibri" w:cs="Calibri"/>
          <w:sz w:val="22"/>
          <w:szCs w:val="22"/>
          <w:lang w:val="en-GB"/>
        </w:rPr>
        <w:t xml:space="preserve"> and other chronic illnesses;</w:t>
      </w:r>
      <w:r w:rsidR="00520A96" w:rsidRPr="00A866B5">
        <w:rPr>
          <w:rFonts w:ascii="Calibri" w:eastAsia="Calibri" w:hAnsi="Calibri" w:cs="Calibri"/>
          <w:sz w:val="22"/>
          <w:szCs w:val="22"/>
          <w:lang w:val="en-GB"/>
        </w:rPr>
        <w:t xml:space="preserve"> youth</w:t>
      </w:r>
      <w:r w:rsidRPr="00A866B5">
        <w:rPr>
          <w:rFonts w:ascii="Calibri" w:eastAsia="Calibri" w:hAnsi="Calibri" w:cs="Calibri"/>
          <w:sz w:val="22"/>
          <w:szCs w:val="22"/>
          <w:lang w:val="en-GB"/>
        </w:rPr>
        <w:t>;</w:t>
      </w:r>
      <w:r w:rsidR="00520A96" w:rsidRPr="00A866B5">
        <w:rPr>
          <w:rFonts w:ascii="Calibri" w:eastAsia="Calibri" w:hAnsi="Calibri" w:cs="Calibri"/>
          <w:sz w:val="22"/>
          <w:szCs w:val="22"/>
          <w:lang w:val="en-GB"/>
        </w:rPr>
        <w:t xml:space="preserve"> migrants</w:t>
      </w:r>
      <w:r w:rsidRPr="00A866B5">
        <w:rPr>
          <w:rFonts w:ascii="Calibri" w:eastAsia="Calibri" w:hAnsi="Calibri" w:cs="Calibri"/>
          <w:sz w:val="22"/>
          <w:szCs w:val="22"/>
          <w:lang w:val="en-GB"/>
        </w:rPr>
        <w:t xml:space="preserve">; </w:t>
      </w:r>
      <w:r w:rsidR="00520A96" w:rsidRPr="00A866B5">
        <w:rPr>
          <w:rFonts w:ascii="Calibri" w:eastAsia="Calibri" w:hAnsi="Calibri" w:cs="Calibri"/>
          <w:sz w:val="22"/>
          <w:szCs w:val="22"/>
          <w:lang w:val="en-GB"/>
        </w:rPr>
        <w:t>refugees and returnees</w:t>
      </w:r>
      <w:r w:rsidR="00520A96" w:rsidRPr="00B96F9C">
        <w:rPr>
          <w:rFonts w:ascii="Calibri" w:eastAsia="Calibri" w:hAnsi="Calibri" w:cs="Calibri"/>
          <w:sz w:val="22"/>
          <w:szCs w:val="22"/>
          <w:lang w:val="en-GB"/>
        </w:rPr>
        <w:t>. In addition, specific geographic areas of focus will be identified for potential area</w:t>
      </w:r>
      <w:r w:rsidRPr="00B96F9C">
        <w:rPr>
          <w:rFonts w:ascii="Calibri" w:eastAsia="Calibri" w:hAnsi="Calibri" w:cs="Calibri"/>
          <w:sz w:val="22"/>
          <w:szCs w:val="22"/>
          <w:lang w:val="en-GB"/>
        </w:rPr>
        <w:t>-</w:t>
      </w:r>
      <w:r w:rsidR="00520A96" w:rsidRPr="00B96F9C">
        <w:rPr>
          <w:rFonts w:ascii="Calibri" w:eastAsia="Calibri" w:hAnsi="Calibri" w:cs="Calibri"/>
          <w:sz w:val="22"/>
          <w:szCs w:val="22"/>
          <w:lang w:val="en-GB"/>
        </w:rPr>
        <w:t xml:space="preserve">based </w:t>
      </w:r>
      <w:r w:rsidR="00647332">
        <w:rPr>
          <w:rFonts w:ascii="Calibri" w:eastAsia="Calibri" w:hAnsi="Calibri" w:cs="Calibri"/>
          <w:sz w:val="22"/>
          <w:szCs w:val="22"/>
          <w:lang w:val="en-GB"/>
        </w:rPr>
        <w:t xml:space="preserve">joint UN </w:t>
      </w:r>
      <w:r w:rsidR="00520A96" w:rsidRPr="00B96F9C">
        <w:rPr>
          <w:rFonts w:ascii="Calibri" w:eastAsia="Calibri" w:hAnsi="Calibri" w:cs="Calibri"/>
          <w:sz w:val="22"/>
          <w:szCs w:val="22"/>
          <w:lang w:val="en-GB"/>
        </w:rPr>
        <w:t>programmes that seek to maximize socio-economic outcomes for the most vulnerable groups.</w:t>
      </w:r>
      <w:r w:rsidR="00C738CB">
        <w:rPr>
          <w:rFonts w:ascii="Calibri" w:eastAsia="Calibri" w:hAnsi="Calibri" w:cs="Calibri"/>
          <w:sz w:val="22"/>
          <w:szCs w:val="22"/>
          <w:lang w:val="en-GB"/>
        </w:rPr>
        <w:t xml:space="preserve"> </w:t>
      </w:r>
    </w:p>
    <w:p w:rsidR="00520A96" w:rsidRPr="00B96F9C" w:rsidRDefault="00520A96" w:rsidP="007F466D">
      <w:pPr>
        <w:pStyle w:val="Normal1"/>
        <w:jc w:val="both"/>
        <w:rPr>
          <w:rFonts w:ascii="Calibri" w:eastAsia="Calibri" w:hAnsi="Calibri" w:cs="Calibri"/>
          <w:sz w:val="22"/>
          <w:szCs w:val="22"/>
          <w:lang w:val="en-GB"/>
        </w:rPr>
      </w:pPr>
    </w:p>
    <w:p w:rsidR="0021663E" w:rsidRPr="00B96F9C" w:rsidRDefault="00C47FA7" w:rsidP="007F466D">
      <w:pPr>
        <w:pStyle w:val="Normal1"/>
        <w:jc w:val="both"/>
        <w:rPr>
          <w:rFonts w:ascii="Calibri" w:eastAsia="Calibri" w:hAnsi="Calibri" w:cs="Calibri"/>
          <w:sz w:val="22"/>
          <w:szCs w:val="22"/>
          <w:lang w:val="en-GB"/>
        </w:rPr>
      </w:pPr>
      <w:r>
        <w:rPr>
          <w:rFonts w:ascii="Calibri" w:eastAsia="Calibri" w:hAnsi="Calibri" w:cs="Calibri"/>
          <w:sz w:val="22"/>
          <w:szCs w:val="22"/>
          <w:lang w:val="en-GB"/>
        </w:rPr>
        <w:t>Eight</w:t>
      </w:r>
      <w:r w:rsidR="0021663E" w:rsidRPr="00B96F9C">
        <w:rPr>
          <w:rFonts w:ascii="Calibri" w:eastAsia="Calibri" w:hAnsi="Calibri" w:cs="Calibri"/>
          <w:sz w:val="22"/>
          <w:szCs w:val="22"/>
          <w:lang w:val="en-GB"/>
        </w:rPr>
        <w:t xml:space="preserve"> c</w:t>
      </w:r>
      <w:r w:rsidR="00AB0F28" w:rsidRPr="00B96F9C">
        <w:rPr>
          <w:rFonts w:ascii="Calibri" w:eastAsia="Calibri" w:hAnsi="Calibri" w:cs="Calibri"/>
          <w:sz w:val="22"/>
          <w:szCs w:val="22"/>
          <w:lang w:val="en-GB"/>
        </w:rPr>
        <w:t xml:space="preserve">ritical </w:t>
      </w:r>
      <w:r w:rsidR="006F5B38" w:rsidRPr="00B96F9C">
        <w:rPr>
          <w:rFonts w:ascii="Calibri" w:eastAsia="Calibri" w:hAnsi="Calibri" w:cs="Calibri"/>
          <w:sz w:val="22"/>
          <w:szCs w:val="22"/>
          <w:lang w:val="en-GB"/>
        </w:rPr>
        <w:t xml:space="preserve">entry points and </w:t>
      </w:r>
      <w:r w:rsidR="0021663E" w:rsidRPr="00B96F9C">
        <w:rPr>
          <w:rFonts w:ascii="Calibri" w:eastAsia="Calibri" w:hAnsi="Calibri" w:cs="Calibri"/>
          <w:sz w:val="22"/>
          <w:szCs w:val="22"/>
          <w:lang w:val="en-GB"/>
        </w:rPr>
        <w:t xml:space="preserve">common implementation </w:t>
      </w:r>
      <w:r w:rsidR="006F5B38" w:rsidRPr="00B96F9C">
        <w:rPr>
          <w:rFonts w:ascii="Calibri" w:eastAsia="Calibri" w:hAnsi="Calibri" w:cs="Calibri"/>
          <w:sz w:val="22"/>
          <w:szCs w:val="22"/>
          <w:lang w:val="en-GB"/>
        </w:rPr>
        <w:t xml:space="preserve">strategies </w:t>
      </w:r>
      <w:r w:rsidR="000231A5" w:rsidRPr="00B96F9C">
        <w:rPr>
          <w:rFonts w:ascii="Calibri" w:eastAsia="Calibri" w:hAnsi="Calibri" w:cs="Calibri"/>
          <w:sz w:val="22"/>
          <w:szCs w:val="22"/>
          <w:lang w:val="en-GB"/>
        </w:rPr>
        <w:t xml:space="preserve">have been </w:t>
      </w:r>
      <w:r w:rsidR="000231A5">
        <w:rPr>
          <w:rFonts w:ascii="Calibri" w:eastAsia="Calibri" w:hAnsi="Calibri" w:cs="Calibri"/>
          <w:sz w:val="22"/>
          <w:szCs w:val="22"/>
          <w:lang w:val="en-GB"/>
        </w:rPr>
        <w:t xml:space="preserve">defined </w:t>
      </w:r>
      <w:r w:rsidR="0021663E" w:rsidRPr="00B96F9C">
        <w:rPr>
          <w:rFonts w:ascii="Calibri" w:eastAsia="Calibri" w:hAnsi="Calibri" w:cs="Calibri"/>
          <w:sz w:val="22"/>
          <w:szCs w:val="22"/>
          <w:lang w:val="en-GB"/>
        </w:rPr>
        <w:t xml:space="preserve">to contribute to the </w:t>
      </w:r>
      <w:r w:rsidR="000231A5">
        <w:rPr>
          <w:rFonts w:ascii="Calibri" w:eastAsia="Calibri" w:hAnsi="Calibri" w:cs="Calibri"/>
          <w:sz w:val="22"/>
          <w:szCs w:val="22"/>
          <w:lang w:val="en-GB"/>
        </w:rPr>
        <w:t xml:space="preserve">achievement of the </w:t>
      </w:r>
      <w:r w:rsidR="00293C8F">
        <w:rPr>
          <w:rFonts w:ascii="Calibri" w:eastAsia="Calibri" w:hAnsi="Calibri" w:cs="Calibri"/>
          <w:sz w:val="22"/>
          <w:szCs w:val="22"/>
          <w:lang w:val="en-GB"/>
        </w:rPr>
        <w:t>Outcome</w:t>
      </w:r>
      <w:r w:rsidR="0021663E" w:rsidRPr="00B96F9C">
        <w:rPr>
          <w:rFonts w:ascii="Calibri" w:eastAsia="Calibri" w:hAnsi="Calibri" w:cs="Calibri"/>
          <w:sz w:val="22"/>
          <w:szCs w:val="22"/>
          <w:lang w:val="en-GB"/>
        </w:rPr>
        <w:t xml:space="preserve">s through the specific </w:t>
      </w:r>
      <w:r w:rsidR="00293C8F">
        <w:rPr>
          <w:rFonts w:ascii="Calibri" w:eastAsia="Calibri" w:hAnsi="Calibri" w:cs="Calibri"/>
          <w:sz w:val="22"/>
          <w:szCs w:val="22"/>
          <w:lang w:val="en-GB"/>
        </w:rPr>
        <w:t>Output</w:t>
      </w:r>
      <w:r w:rsidR="0021663E" w:rsidRPr="00B96F9C">
        <w:rPr>
          <w:rFonts w:ascii="Calibri" w:eastAsia="Calibri" w:hAnsi="Calibri" w:cs="Calibri"/>
          <w:sz w:val="22"/>
          <w:szCs w:val="22"/>
          <w:lang w:val="en-GB"/>
        </w:rPr>
        <w:t xml:space="preserve"> results:</w:t>
      </w:r>
    </w:p>
    <w:p w:rsidR="0021663E" w:rsidRPr="00B96F9C" w:rsidRDefault="0021663E" w:rsidP="002F59D5">
      <w:pPr>
        <w:pStyle w:val="Normal1"/>
        <w:numPr>
          <w:ilvl w:val="0"/>
          <w:numId w:val="36"/>
        </w:numPr>
        <w:jc w:val="both"/>
        <w:rPr>
          <w:rFonts w:ascii="Calibri" w:eastAsia="Calibri" w:hAnsi="Calibri" w:cs="Calibri"/>
          <w:sz w:val="22"/>
          <w:szCs w:val="22"/>
          <w:lang w:val="en-GB"/>
        </w:rPr>
      </w:pPr>
      <w:r w:rsidRPr="00B96F9C">
        <w:rPr>
          <w:rFonts w:ascii="Calibri" w:eastAsia="Calibri" w:hAnsi="Calibri" w:cs="Calibri"/>
          <w:sz w:val="22"/>
          <w:szCs w:val="22"/>
          <w:lang w:val="en-GB"/>
        </w:rPr>
        <w:t>A</w:t>
      </w:r>
      <w:r w:rsidR="006F5B38" w:rsidRPr="00B96F9C">
        <w:rPr>
          <w:rFonts w:ascii="Calibri" w:eastAsia="Calibri" w:hAnsi="Calibri" w:cs="Calibri"/>
          <w:sz w:val="22"/>
          <w:szCs w:val="22"/>
          <w:lang w:val="en-GB"/>
        </w:rPr>
        <w:t xml:space="preserve">t the </w:t>
      </w:r>
      <w:r w:rsidRPr="00B96F9C">
        <w:rPr>
          <w:rFonts w:ascii="Calibri" w:eastAsia="Calibri" w:hAnsi="Calibri" w:cs="Calibri"/>
          <w:sz w:val="22"/>
          <w:szCs w:val="22"/>
          <w:lang w:val="en-GB"/>
        </w:rPr>
        <w:t xml:space="preserve">national </w:t>
      </w:r>
      <w:r w:rsidR="006F5B38" w:rsidRPr="00B96F9C">
        <w:rPr>
          <w:rFonts w:ascii="Calibri" w:eastAsia="Calibri" w:hAnsi="Calibri" w:cs="Calibri"/>
          <w:sz w:val="22"/>
          <w:szCs w:val="22"/>
          <w:lang w:val="en-GB"/>
        </w:rPr>
        <w:t>policy level</w:t>
      </w:r>
      <w:r w:rsidRPr="00B96F9C">
        <w:rPr>
          <w:rFonts w:ascii="Calibri" w:eastAsia="Calibri" w:hAnsi="Calibri" w:cs="Calibri"/>
          <w:sz w:val="22"/>
          <w:szCs w:val="22"/>
          <w:lang w:val="en-GB"/>
        </w:rPr>
        <w:t>,</w:t>
      </w:r>
      <w:r w:rsidR="006F5B38" w:rsidRPr="00B96F9C">
        <w:rPr>
          <w:rFonts w:ascii="Calibri" w:eastAsia="Calibri" w:hAnsi="Calibri" w:cs="Calibri"/>
          <w:sz w:val="22"/>
          <w:szCs w:val="22"/>
          <w:lang w:val="en-GB"/>
        </w:rPr>
        <w:t xml:space="preserve"> providing technical assistance and financial support to the rights</w:t>
      </w:r>
      <w:r w:rsidR="00D31361" w:rsidRPr="00B96F9C">
        <w:rPr>
          <w:rFonts w:ascii="Calibri" w:eastAsia="Calibri" w:hAnsi="Calibri" w:cs="Calibri"/>
          <w:sz w:val="22"/>
          <w:szCs w:val="22"/>
          <w:lang w:val="en-GB"/>
        </w:rPr>
        <w:t>-</w:t>
      </w:r>
      <w:r w:rsidR="006F5B38" w:rsidRPr="00B96F9C">
        <w:rPr>
          <w:rFonts w:ascii="Calibri" w:eastAsia="Calibri" w:hAnsi="Calibri" w:cs="Calibri"/>
          <w:sz w:val="22"/>
          <w:szCs w:val="22"/>
          <w:lang w:val="en-GB"/>
        </w:rPr>
        <w:t xml:space="preserve">based assessment, revision and development of </w:t>
      </w:r>
      <w:r w:rsidR="009E5500">
        <w:rPr>
          <w:rFonts w:ascii="Calibri" w:eastAsia="Calibri" w:hAnsi="Calibri" w:cs="Calibri"/>
          <w:sz w:val="22"/>
          <w:szCs w:val="22"/>
          <w:lang w:val="en-GB"/>
        </w:rPr>
        <w:t>citizen-cent</w:t>
      </w:r>
      <w:r w:rsidR="000811AC">
        <w:rPr>
          <w:rFonts w:ascii="Calibri" w:eastAsia="Calibri" w:hAnsi="Calibri" w:cs="Calibri"/>
          <w:sz w:val="22"/>
          <w:szCs w:val="22"/>
          <w:lang w:val="en-GB"/>
        </w:rPr>
        <w:t>re</w:t>
      </w:r>
      <w:r w:rsidR="009E5500">
        <w:rPr>
          <w:rFonts w:ascii="Calibri" w:eastAsia="Calibri" w:hAnsi="Calibri" w:cs="Calibri"/>
          <w:sz w:val="22"/>
          <w:szCs w:val="22"/>
          <w:lang w:val="en-GB"/>
        </w:rPr>
        <w:t xml:space="preserve">d </w:t>
      </w:r>
      <w:r w:rsidR="006F5B38" w:rsidRPr="00B96F9C">
        <w:rPr>
          <w:rFonts w:ascii="Calibri" w:eastAsia="Calibri" w:hAnsi="Calibri" w:cs="Calibri"/>
          <w:sz w:val="22"/>
          <w:szCs w:val="22"/>
          <w:lang w:val="en-GB"/>
        </w:rPr>
        <w:t>policies and strategies</w:t>
      </w:r>
      <w:r w:rsidR="00D31361" w:rsidRPr="00B96F9C">
        <w:rPr>
          <w:rFonts w:ascii="Calibri" w:eastAsia="Calibri" w:hAnsi="Calibri" w:cs="Calibri"/>
          <w:sz w:val="22"/>
          <w:szCs w:val="22"/>
          <w:lang w:val="en-GB"/>
        </w:rPr>
        <w:t>,</w:t>
      </w:r>
      <w:r w:rsidR="006F5B38" w:rsidRPr="00B96F9C">
        <w:rPr>
          <w:rFonts w:ascii="Calibri" w:eastAsia="Calibri" w:hAnsi="Calibri" w:cs="Calibri"/>
          <w:sz w:val="22"/>
          <w:szCs w:val="22"/>
          <w:lang w:val="en-GB"/>
        </w:rPr>
        <w:t xml:space="preserve"> while ensuring the integration of cross-cutting issues across sectors</w:t>
      </w:r>
      <w:r w:rsidRPr="00B96F9C">
        <w:rPr>
          <w:rFonts w:ascii="Calibri" w:eastAsia="Calibri" w:hAnsi="Calibri" w:cs="Calibri"/>
          <w:sz w:val="22"/>
          <w:szCs w:val="22"/>
          <w:lang w:val="en-GB"/>
        </w:rPr>
        <w:t>;</w:t>
      </w:r>
    </w:p>
    <w:p w:rsidR="00D31361" w:rsidRPr="00B96F9C" w:rsidRDefault="00D31361" w:rsidP="007F466D">
      <w:pPr>
        <w:pStyle w:val="Normal1"/>
        <w:numPr>
          <w:ilvl w:val="0"/>
          <w:numId w:val="36"/>
        </w:numPr>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At the operational levels – national and sub-national – providing </w:t>
      </w:r>
      <w:r w:rsidR="006F5B38" w:rsidRPr="00B96F9C">
        <w:rPr>
          <w:rFonts w:ascii="Calibri" w:eastAsia="Calibri" w:hAnsi="Calibri" w:cs="Calibri"/>
          <w:sz w:val="22"/>
          <w:szCs w:val="22"/>
          <w:lang w:val="en-GB"/>
        </w:rPr>
        <w:t xml:space="preserve">technical and financial support to strengthen the </w:t>
      </w:r>
      <w:r w:rsidRPr="00B96F9C">
        <w:rPr>
          <w:rFonts w:ascii="Calibri" w:eastAsia="Calibri" w:hAnsi="Calibri" w:cs="Calibri"/>
          <w:sz w:val="22"/>
          <w:szCs w:val="22"/>
          <w:lang w:val="en-GB"/>
        </w:rPr>
        <w:t>efficiencies</w:t>
      </w:r>
      <w:r w:rsidR="009E5500">
        <w:rPr>
          <w:rFonts w:ascii="Calibri" w:eastAsia="Calibri" w:hAnsi="Calibri" w:cs="Calibri"/>
          <w:sz w:val="22"/>
          <w:szCs w:val="22"/>
          <w:lang w:val="en-GB"/>
        </w:rPr>
        <w:t>, effectiveness and resilience</w:t>
      </w:r>
      <w:r w:rsidRPr="00B96F9C">
        <w:rPr>
          <w:rFonts w:ascii="Calibri" w:eastAsia="Calibri" w:hAnsi="Calibri" w:cs="Calibri"/>
          <w:sz w:val="22"/>
          <w:szCs w:val="22"/>
          <w:lang w:val="en-GB"/>
        </w:rPr>
        <w:t xml:space="preserve"> of systems and the capacities of </w:t>
      </w:r>
      <w:r w:rsidR="006F5B38" w:rsidRPr="00B96F9C">
        <w:rPr>
          <w:rFonts w:ascii="Calibri" w:eastAsia="Calibri" w:hAnsi="Calibri" w:cs="Calibri"/>
          <w:sz w:val="22"/>
          <w:szCs w:val="22"/>
          <w:lang w:val="en-GB"/>
        </w:rPr>
        <w:t>duty bearers for the implementation of policies</w:t>
      </w:r>
      <w:r w:rsidRPr="00B96F9C">
        <w:rPr>
          <w:rFonts w:ascii="Calibri" w:eastAsia="Calibri" w:hAnsi="Calibri" w:cs="Calibri"/>
          <w:sz w:val="22"/>
          <w:szCs w:val="22"/>
          <w:lang w:val="en-GB"/>
        </w:rPr>
        <w:t xml:space="preserve">, </w:t>
      </w:r>
      <w:r w:rsidR="006F5B38" w:rsidRPr="00B96F9C">
        <w:rPr>
          <w:rFonts w:ascii="Calibri" w:eastAsia="Calibri" w:hAnsi="Calibri" w:cs="Calibri"/>
          <w:sz w:val="22"/>
          <w:szCs w:val="22"/>
          <w:lang w:val="en-GB"/>
        </w:rPr>
        <w:t xml:space="preserve">strategies </w:t>
      </w:r>
      <w:r w:rsidRPr="00B96F9C">
        <w:rPr>
          <w:rFonts w:ascii="Calibri" w:eastAsia="Calibri" w:hAnsi="Calibri" w:cs="Calibri"/>
          <w:sz w:val="22"/>
          <w:szCs w:val="22"/>
          <w:lang w:val="en-GB"/>
        </w:rPr>
        <w:t>and plans;</w:t>
      </w:r>
    </w:p>
    <w:p w:rsidR="006E35E1" w:rsidRPr="00B96F9C" w:rsidRDefault="006E35E1" w:rsidP="007F466D">
      <w:pPr>
        <w:pStyle w:val="Normal1"/>
        <w:numPr>
          <w:ilvl w:val="0"/>
          <w:numId w:val="36"/>
        </w:numPr>
        <w:jc w:val="both"/>
        <w:rPr>
          <w:rFonts w:ascii="Calibri" w:eastAsia="Calibri" w:hAnsi="Calibri" w:cs="Calibri"/>
          <w:sz w:val="22"/>
          <w:szCs w:val="22"/>
          <w:lang w:val="en-GB"/>
        </w:rPr>
      </w:pPr>
      <w:r w:rsidRPr="00B96F9C">
        <w:rPr>
          <w:rFonts w:ascii="Calibri" w:eastAsia="Calibri" w:hAnsi="Calibri" w:cs="Calibri"/>
          <w:sz w:val="22"/>
          <w:szCs w:val="22"/>
          <w:lang w:val="en-GB"/>
        </w:rPr>
        <w:t>Across institutional systems, in civil society and at community and household levels, i</w:t>
      </w:r>
      <w:r w:rsidR="006F5B38" w:rsidRPr="00B96F9C">
        <w:rPr>
          <w:rFonts w:ascii="Calibri" w:eastAsia="Calibri" w:hAnsi="Calibri" w:cs="Calibri"/>
          <w:sz w:val="22"/>
          <w:szCs w:val="22"/>
          <w:lang w:val="en-GB"/>
        </w:rPr>
        <w:t xml:space="preserve">ncreasing </w:t>
      </w:r>
      <w:r w:rsidR="00D31361" w:rsidRPr="00B96F9C">
        <w:rPr>
          <w:rFonts w:ascii="Calibri" w:eastAsia="Calibri" w:hAnsi="Calibri" w:cs="Calibri"/>
          <w:sz w:val="22"/>
          <w:szCs w:val="22"/>
          <w:lang w:val="en-GB"/>
        </w:rPr>
        <w:t xml:space="preserve">the awareness, </w:t>
      </w:r>
      <w:r w:rsidR="006F5B38" w:rsidRPr="00B96F9C">
        <w:rPr>
          <w:rFonts w:ascii="Calibri" w:eastAsia="Calibri" w:hAnsi="Calibri" w:cs="Calibri"/>
          <w:sz w:val="22"/>
          <w:szCs w:val="22"/>
          <w:lang w:val="en-GB"/>
        </w:rPr>
        <w:t xml:space="preserve">knowledge and </w:t>
      </w:r>
      <w:r w:rsidR="00D31361" w:rsidRPr="00B96F9C">
        <w:rPr>
          <w:rFonts w:ascii="Calibri" w:eastAsia="Calibri" w:hAnsi="Calibri" w:cs="Calibri"/>
          <w:sz w:val="22"/>
          <w:szCs w:val="22"/>
          <w:lang w:val="en-GB"/>
        </w:rPr>
        <w:t>skills of r</w:t>
      </w:r>
      <w:r w:rsidR="006F5B38" w:rsidRPr="00B96F9C">
        <w:rPr>
          <w:rFonts w:ascii="Calibri" w:eastAsia="Calibri" w:hAnsi="Calibri" w:cs="Calibri"/>
          <w:sz w:val="22"/>
          <w:szCs w:val="22"/>
          <w:lang w:val="en-GB"/>
        </w:rPr>
        <w:t xml:space="preserve">ights holders </w:t>
      </w:r>
      <w:r w:rsidR="00D31361" w:rsidRPr="00B96F9C">
        <w:rPr>
          <w:rFonts w:ascii="Calibri" w:eastAsia="Calibri" w:hAnsi="Calibri" w:cs="Calibri"/>
          <w:sz w:val="22"/>
          <w:szCs w:val="22"/>
          <w:lang w:val="en-GB"/>
        </w:rPr>
        <w:t xml:space="preserve">and duty bearers to promote and adopt </w:t>
      </w:r>
      <w:r w:rsidRPr="00B96F9C">
        <w:rPr>
          <w:rFonts w:ascii="Calibri" w:eastAsia="Calibri" w:hAnsi="Calibri" w:cs="Calibri"/>
          <w:sz w:val="22"/>
          <w:szCs w:val="22"/>
          <w:lang w:val="en-GB"/>
        </w:rPr>
        <w:t xml:space="preserve">safe behaviours and </w:t>
      </w:r>
      <w:r w:rsidR="006F5B38" w:rsidRPr="00B96F9C">
        <w:rPr>
          <w:rFonts w:ascii="Calibri" w:eastAsia="Calibri" w:hAnsi="Calibri" w:cs="Calibri"/>
          <w:sz w:val="22"/>
          <w:szCs w:val="22"/>
          <w:lang w:val="en-GB"/>
        </w:rPr>
        <w:t>positive social norms</w:t>
      </w:r>
      <w:r w:rsidR="000231A5">
        <w:rPr>
          <w:rFonts w:ascii="Calibri" w:eastAsia="Calibri" w:hAnsi="Calibri" w:cs="Calibri"/>
          <w:sz w:val="22"/>
          <w:szCs w:val="22"/>
          <w:lang w:val="en-GB"/>
        </w:rPr>
        <w:t xml:space="preserve">; </w:t>
      </w:r>
    </w:p>
    <w:p w:rsidR="0089099B" w:rsidRDefault="006E35E1" w:rsidP="002F59D5">
      <w:pPr>
        <w:pStyle w:val="Normal1"/>
        <w:numPr>
          <w:ilvl w:val="0"/>
          <w:numId w:val="36"/>
        </w:numPr>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At community and household levels, </w:t>
      </w:r>
      <w:r w:rsidR="006F5B38" w:rsidRPr="00B96F9C">
        <w:rPr>
          <w:rFonts w:ascii="Calibri" w:eastAsia="Calibri" w:hAnsi="Calibri" w:cs="Calibri"/>
          <w:sz w:val="22"/>
          <w:szCs w:val="22"/>
          <w:lang w:val="en-GB"/>
        </w:rPr>
        <w:t xml:space="preserve">increasing demand for </w:t>
      </w:r>
      <w:r w:rsidRPr="00B96F9C">
        <w:rPr>
          <w:rFonts w:ascii="Calibri" w:eastAsia="Calibri" w:hAnsi="Calibri" w:cs="Calibri"/>
          <w:sz w:val="22"/>
          <w:szCs w:val="22"/>
          <w:lang w:val="en-GB"/>
        </w:rPr>
        <w:t xml:space="preserve">quality and equitable </w:t>
      </w:r>
      <w:r w:rsidR="006F5B38" w:rsidRPr="00B96F9C">
        <w:rPr>
          <w:rFonts w:ascii="Calibri" w:eastAsia="Calibri" w:hAnsi="Calibri" w:cs="Calibri"/>
          <w:sz w:val="22"/>
          <w:szCs w:val="22"/>
          <w:lang w:val="en-GB"/>
        </w:rPr>
        <w:t xml:space="preserve">services and </w:t>
      </w:r>
      <w:r w:rsidRPr="00B96F9C">
        <w:rPr>
          <w:rFonts w:ascii="Calibri" w:eastAsia="Calibri" w:hAnsi="Calibri" w:cs="Calibri"/>
          <w:sz w:val="22"/>
          <w:szCs w:val="22"/>
          <w:lang w:val="en-GB"/>
        </w:rPr>
        <w:t xml:space="preserve">for </w:t>
      </w:r>
      <w:r w:rsidR="006F5B38" w:rsidRPr="00B96F9C">
        <w:rPr>
          <w:rFonts w:ascii="Calibri" w:eastAsia="Calibri" w:hAnsi="Calibri" w:cs="Calibri"/>
          <w:sz w:val="22"/>
          <w:szCs w:val="22"/>
          <w:lang w:val="en-GB"/>
        </w:rPr>
        <w:t>participation in inclusive development processes</w:t>
      </w:r>
      <w:r w:rsidR="000231A5">
        <w:rPr>
          <w:rFonts w:ascii="Calibri" w:eastAsia="Calibri" w:hAnsi="Calibri" w:cs="Calibri"/>
          <w:sz w:val="22"/>
          <w:szCs w:val="22"/>
          <w:lang w:val="en-GB"/>
        </w:rPr>
        <w:t>;</w:t>
      </w:r>
    </w:p>
    <w:p w:rsidR="00997457" w:rsidRDefault="000231A5" w:rsidP="002F59D5">
      <w:pPr>
        <w:pStyle w:val="Normal1"/>
        <w:numPr>
          <w:ilvl w:val="0"/>
          <w:numId w:val="36"/>
        </w:numPr>
        <w:jc w:val="both"/>
        <w:rPr>
          <w:rFonts w:ascii="Calibri" w:eastAsia="Calibri" w:hAnsi="Calibri" w:cs="Calibri"/>
          <w:sz w:val="22"/>
          <w:szCs w:val="22"/>
          <w:lang w:val="en-GB"/>
        </w:rPr>
      </w:pPr>
      <w:r>
        <w:rPr>
          <w:rFonts w:ascii="Calibri" w:eastAsia="Calibri" w:hAnsi="Calibri" w:cs="Calibri"/>
          <w:sz w:val="22"/>
          <w:szCs w:val="22"/>
          <w:lang w:val="en-GB"/>
        </w:rPr>
        <w:t>F</w:t>
      </w:r>
      <w:r w:rsidR="00997457">
        <w:rPr>
          <w:rFonts w:ascii="Calibri" w:eastAsia="Calibri" w:hAnsi="Calibri" w:cs="Calibri"/>
          <w:sz w:val="22"/>
          <w:szCs w:val="22"/>
          <w:lang w:val="en-GB"/>
        </w:rPr>
        <w:t>org</w:t>
      </w:r>
      <w:r>
        <w:rPr>
          <w:rFonts w:ascii="Calibri" w:eastAsia="Calibri" w:hAnsi="Calibri" w:cs="Calibri"/>
          <w:sz w:val="22"/>
          <w:szCs w:val="22"/>
          <w:lang w:val="en-GB"/>
        </w:rPr>
        <w:t xml:space="preserve">ing more partnerships </w:t>
      </w:r>
      <w:r w:rsidR="00997457">
        <w:rPr>
          <w:rFonts w:ascii="Calibri" w:eastAsia="Calibri" w:hAnsi="Calibri" w:cs="Calibri"/>
          <w:sz w:val="22"/>
          <w:szCs w:val="22"/>
          <w:lang w:val="en-GB"/>
        </w:rPr>
        <w:t>with rights</w:t>
      </w:r>
      <w:r w:rsidR="00302A00">
        <w:rPr>
          <w:rFonts w:ascii="Calibri" w:eastAsia="Calibri" w:hAnsi="Calibri" w:cs="Calibri"/>
          <w:sz w:val="22"/>
          <w:szCs w:val="22"/>
          <w:lang w:val="en-GB"/>
        </w:rPr>
        <w:t>-</w:t>
      </w:r>
      <w:r w:rsidR="00997457">
        <w:rPr>
          <w:rFonts w:ascii="Calibri" w:eastAsia="Calibri" w:hAnsi="Calibri" w:cs="Calibri"/>
          <w:sz w:val="22"/>
          <w:szCs w:val="22"/>
          <w:lang w:val="en-GB"/>
        </w:rPr>
        <w:t xml:space="preserve">based </w:t>
      </w:r>
      <w:r w:rsidR="00302A00">
        <w:rPr>
          <w:rFonts w:ascii="Calibri" w:eastAsia="Calibri" w:hAnsi="Calibri" w:cs="Calibri"/>
          <w:sz w:val="22"/>
          <w:szCs w:val="22"/>
          <w:lang w:val="en-GB"/>
        </w:rPr>
        <w:t>c</w:t>
      </w:r>
      <w:r w:rsidR="00997457">
        <w:rPr>
          <w:rFonts w:ascii="Calibri" w:eastAsia="Calibri" w:hAnsi="Calibri" w:cs="Calibri"/>
          <w:sz w:val="22"/>
          <w:szCs w:val="22"/>
          <w:lang w:val="en-GB"/>
        </w:rPr>
        <w:t xml:space="preserve">ivil </w:t>
      </w:r>
      <w:r w:rsidR="00302A00">
        <w:rPr>
          <w:rFonts w:ascii="Calibri" w:eastAsia="Calibri" w:hAnsi="Calibri" w:cs="Calibri"/>
          <w:sz w:val="22"/>
          <w:szCs w:val="22"/>
          <w:lang w:val="en-GB"/>
        </w:rPr>
        <w:t>s</w:t>
      </w:r>
      <w:r w:rsidR="00997457">
        <w:rPr>
          <w:rFonts w:ascii="Calibri" w:eastAsia="Calibri" w:hAnsi="Calibri" w:cs="Calibri"/>
          <w:sz w:val="22"/>
          <w:szCs w:val="22"/>
          <w:lang w:val="en-GB"/>
        </w:rPr>
        <w:t xml:space="preserve">ociety </w:t>
      </w:r>
      <w:r w:rsidR="00302A00">
        <w:rPr>
          <w:rFonts w:ascii="Calibri" w:eastAsia="Calibri" w:hAnsi="Calibri" w:cs="Calibri"/>
          <w:sz w:val="22"/>
          <w:szCs w:val="22"/>
          <w:lang w:val="en-GB"/>
        </w:rPr>
        <w:t>o</w:t>
      </w:r>
      <w:r w:rsidR="00997457">
        <w:rPr>
          <w:rFonts w:ascii="Calibri" w:eastAsia="Calibri" w:hAnsi="Calibri" w:cs="Calibri"/>
          <w:sz w:val="22"/>
          <w:szCs w:val="22"/>
          <w:lang w:val="en-GB"/>
        </w:rPr>
        <w:t xml:space="preserve">rganizations (CSOs) that </w:t>
      </w:r>
      <w:r>
        <w:rPr>
          <w:rFonts w:ascii="Calibri" w:eastAsia="Calibri" w:hAnsi="Calibri" w:cs="Calibri"/>
          <w:sz w:val="22"/>
          <w:szCs w:val="22"/>
          <w:lang w:val="en-GB"/>
        </w:rPr>
        <w:t xml:space="preserve">have a </w:t>
      </w:r>
      <w:r w:rsidR="00997457">
        <w:rPr>
          <w:rFonts w:ascii="Calibri" w:eastAsia="Calibri" w:hAnsi="Calibri" w:cs="Calibri"/>
          <w:sz w:val="22"/>
          <w:szCs w:val="22"/>
          <w:lang w:val="en-GB"/>
        </w:rPr>
        <w:t>robust presence at grassroot</w:t>
      </w:r>
      <w:r>
        <w:rPr>
          <w:rFonts w:ascii="Calibri" w:eastAsia="Calibri" w:hAnsi="Calibri" w:cs="Calibri"/>
          <w:sz w:val="22"/>
          <w:szCs w:val="22"/>
          <w:lang w:val="en-GB"/>
        </w:rPr>
        <w:t>s</w:t>
      </w:r>
      <w:r w:rsidR="00997457">
        <w:rPr>
          <w:rFonts w:ascii="Calibri" w:eastAsia="Calibri" w:hAnsi="Calibri" w:cs="Calibri"/>
          <w:sz w:val="22"/>
          <w:szCs w:val="22"/>
          <w:lang w:val="en-GB"/>
        </w:rPr>
        <w:t xml:space="preserve"> level and </w:t>
      </w:r>
      <w:r>
        <w:rPr>
          <w:rFonts w:ascii="Calibri" w:eastAsia="Calibri" w:hAnsi="Calibri" w:cs="Calibri"/>
          <w:sz w:val="22"/>
          <w:szCs w:val="22"/>
          <w:lang w:val="en-GB"/>
        </w:rPr>
        <w:t xml:space="preserve">understand </w:t>
      </w:r>
      <w:r w:rsidR="00997457">
        <w:rPr>
          <w:rFonts w:ascii="Calibri" w:eastAsia="Calibri" w:hAnsi="Calibri" w:cs="Calibri"/>
          <w:sz w:val="22"/>
          <w:szCs w:val="22"/>
          <w:lang w:val="en-GB"/>
        </w:rPr>
        <w:t xml:space="preserve">the local issues and specific vulnerabilities that certain population </w:t>
      </w:r>
      <w:r>
        <w:rPr>
          <w:rFonts w:ascii="Calibri" w:eastAsia="Calibri" w:hAnsi="Calibri" w:cs="Calibri"/>
          <w:sz w:val="22"/>
          <w:szCs w:val="22"/>
          <w:lang w:val="en-GB"/>
        </w:rPr>
        <w:t xml:space="preserve">groups may </w:t>
      </w:r>
      <w:r w:rsidR="00997457">
        <w:rPr>
          <w:rFonts w:ascii="Calibri" w:eastAsia="Calibri" w:hAnsi="Calibri" w:cs="Calibri"/>
          <w:sz w:val="22"/>
          <w:szCs w:val="22"/>
          <w:lang w:val="en-GB"/>
        </w:rPr>
        <w:t>be facing</w:t>
      </w:r>
      <w:r>
        <w:rPr>
          <w:rFonts w:ascii="Calibri" w:eastAsia="Calibri" w:hAnsi="Calibri" w:cs="Calibri"/>
          <w:sz w:val="22"/>
          <w:szCs w:val="22"/>
          <w:lang w:val="en-GB"/>
        </w:rPr>
        <w:t>;</w:t>
      </w:r>
    </w:p>
    <w:p w:rsidR="006C2862" w:rsidRDefault="006C2862" w:rsidP="002F59D5">
      <w:pPr>
        <w:pStyle w:val="Normal1"/>
        <w:numPr>
          <w:ilvl w:val="0"/>
          <w:numId w:val="36"/>
        </w:numPr>
        <w:jc w:val="both"/>
        <w:rPr>
          <w:rFonts w:ascii="Calibri" w:eastAsia="Calibri" w:hAnsi="Calibri" w:cs="Calibri"/>
          <w:sz w:val="22"/>
          <w:szCs w:val="22"/>
          <w:lang w:val="en-GB"/>
        </w:rPr>
      </w:pPr>
      <w:r>
        <w:rPr>
          <w:rFonts w:ascii="Calibri" w:eastAsia="Calibri" w:hAnsi="Calibri" w:cs="Calibri"/>
          <w:sz w:val="22"/>
          <w:szCs w:val="22"/>
          <w:lang w:val="en-GB"/>
        </w:rPr>
        <w:t>At the intersect of humanitarian action and development, evidence</w:t>
      </w:r>
      <w:r w:rsidR="000231A5">
        <w:rPr>
          <w:rFonts w:ascii="Calibri" w:eastAsia="Calibri" w:hAnsi="Calibri" w:cs="Calibri"/>
          <w:sz w:val="22"/>
          <w:szCs w:val="22"/>
          <w:lang w:val="en-GB"/>
        </w:rPr>
        <w:t>-</w:t>
      </w:r>
      <w:r>
        <w:rPr>
          <w:rFonts w:ascii="Calibri" w:eastAsia="Calibri" w:hAnsi="Calibri" w:cs="Calibri"/>
          <w:sz w:val="22"/>
          <w:szCs w:val="22"/>
          <w:lang w:val="en-GB"/>
        </w:rPr>
        <w:t>based and specific interventions will be implemented</w:t>
      </w:r>
      <w:r w:rsidR="001C146D">
        <w:rPr>
          <w:rFonts w:ascii="Calibri" w:eastAsia="Calibri" w:hAnsi="Calibri" w:cs="Calibri"/>
          <w:sz w:val="22"/>
          <w:szCs w:val="22"/>
          <w:lang w:val="en-GB"/>
        </w:rPr>
        <w:t xml:space="preserve"> </w:t>
      </w:r>
      <w:r>
        <w:rPr>
          <w:rFonts w:ascii="Calibri" w:eastAsia="Calibri" w:hAnsi="Calibri" w:cs="Calibri"/>
          <w:sz w:val="22"/>
          <w:szCs w:val="22"/>
          <w:lang w:val="en-GB"/>
        </w:rPr>
        <w:t>in support of women</w:t>
      </w:r>
      <w:r w:rsidR="001C146D">
        <w:rPr>
          <w:rFonts w:ascii="Calibri" w:eastAsia="Calibri" w:hAnsi="Calibri" w:cs="Calibri"/>
          <w:sz w:val="22"/>
          <w:szCs w:val="22"/>
          <w:lang w:val="en-GB"/>
        </w:rPr>
        <w:t xml:space="preserve"> </w:t>
      </w:r>
      <w:r>
        <w:rPr>
          <w:rFonts w:ascii="Calibri" w:eastAsia="Calibri" w:hAnsi="Calibri" w:cs="Calibri"/>
          <w:sz w:val="22"/>
          <w:szCs w:val="22"/>
          <w:lang w:val="en-GB"/>
        </w:rPr>
        <w:t>and children refugees or affected host communities</w:t>
      </w:r>
      <w:r w:rsidR="000231A5">
        <w:rPr>
          <w:rFonts w:ascii="Calibri" w:eastAsia="Calibri" w:hAnsi="Calibri" w:cs="Calibri"/>
          <w:sz w:val="22"/>
          <w:szCs w:val="22"/>
          <w:lang w:val="en-GB"/>
        </w:rPr>
        <w:t>;</w:t>
      </w:r>
    </w:p>
    <w:p w:rsidR="006F5B38" w:rsidRPr="00B96F9C" w:rsidRDefault="000231A5" w:rsidP="002F59D5">
      <w:pPr>
        <w:pStyle w:val="Normal1"/>
        <w:numPr>
          <w:ilvl w:val="0"/>
          <w:numId w:val="36"/>
        </w:numPr>
        <w:jc w:val="both"/>
        <w:rPr>
          <w:rFonts w:ascii="Calibri" w:eastAsia="Calibri" w:hAnsi="Calibri" w:cs="Calibri"/>
          <w:sz w:val="22"/>
          <w:szCs w:val="22"/>
          <w:lang w:val="en-GB"/>
        </w:rPr>
      </w:pPr>
      <w:r>
        <w:rPr>
          <w:rFonts w:ascii="Calibri" w:eastAsia="Calibri" w:hAnsi="Calibri" w:cs="Calibri"/>
          <w:sz w:val="22"/>
          <w:szCs w:val="22"/>
          <w:lang w:val="en-GB"/>
        </w:rPr>
        <w:t>U</w:t>
      </w:r>
      <w:r w:rsidR="0089099B">
        <w:rPr>
          <w:rFonts w:ascii="Calibri" w:eastAsia="Calibri" w:hAnsi="Calibri" w:cs="Calibri"/>
          <w:sz w:val="22"/>
          <w:szCs w:val="22"/>
          <w:lang w:val="en-GB"/>
        </w:rPr>
        <w:t xml:space="preserve">se </w:t>
      </w:r>
      <w:r w:rsidR="00C47FA7">
        <w:rPr>
          <w:rFonts w:ascii="Calibri" w:eastAsia="Calibri" w:hAnsi="Calibri" w:cs="Calibri"/>
          <w:sz w:val="22"/>
          <w:szCs w:val="22"/>
          <w:lang w:val="en-GB"/>
        </w:rPr>
        <w:t xml:space="preserve">of </w:t>
      </w:r>
      <w:r w:rsidR="0089099B">
        <w:rPr>
          <w:rFonts w:ascii="Calibri" w:eastAsia="Calibri" w:hAnsi="Calibri" w:cs="Calibri"/>
          <w:sz w:val="22"/>
          <w:szCs w:val="22"/>
          <w:lang w:val="en-GB"/>
        </w:rPr>
        <w:t>innovative approaches and new and more efficient ways of doing business to foster more coherence and impact</w:t>
      </w:r>
      <w:r>
        <w:rPr>
          <w:rFonts w:ascii="Calibri" w:eastAsia="Calibri" w:hAnsi="Calibri" w:cs="Calibri"/>
          <w:sz w:val="22"/>
          <w:szCs w:val="22"/>
          <w:lang w:val="en-GB"/>
        </w:rPr>
        <w:t xml:space="preserve"> across all programmes, and;</w:t>
      </w:r>
      <w:r w:rsidR="006F5B38" w:rsidRPr="00B96F9C">
        <w:rPr>
          <w:rFonts w:ascii="Calibri" w:eastAsia="Calibri" w:hAnsi="Calibri" w:cs="Calibri"/>
          <w:sz w:val="22"/>
          <w:szCs w:val="22"/>
          <w:lang w:val="en-GB"/>
        </w:rPr>
        <w:t xml:space="preserve"> </w:t>
      </w:r>
    </w:p>
    <w:p w:rsidR="00DE2060" w:rsidRPr="00B96F9C" w:rsidRDefault="000231A5" w:rsidP="002F59D5">
      <w:pPr>
        <w:pStyle w:val="Normal1"/>
        <w:numPr>
          <w:ilvl w:val="0"/>
          <w:numId w:val="36"/>
        </w:numPr>
        <w:jc w:val="both"/>
        <w:rPr>
          <w:rFonts w:ascii="Calibri" w:eastAsia="Calibri" w:hAnsi="Calibri" w:cs="Calibri"/>
          <w:sz w:val="22"/>
          <w:szCs w:val="22"/>
          <w:lang w:val="en-GB"/>
        </w:rPr>
      </w:pPr>
      <w:r>
        <w:rPr>
          <w:rFonts w:ascii="Calibri" w:eastAsia="Calibri" w:hAnsi="Calibri" w:cs="Calibri"/>
          <w:sz w:val="22"/>
          <w:szCs w:val="22"/>
          <w:lang w:val="en-GB"/>
        </w:rPr>
        <w:t xml:space="preserve">Production of </w:t>
      </w:r>
      <w:r w:rsidR="0089099B">
        <w:rPr>
          <w:rFonts w:ascii="Calibri" w:eastAsia="Calibri" w:hAnsi="Calibri" w:cs="Calibri"/>
          <w:sz w:val="22"/>
          <w:szCs w:val="22"/>
          <w:lang w:val="en-GB"/>
        </w:rPr>
        <w:t xml:space="preserve">on-time disaggregated data and evidence to assess results, report on them, </w:t>
      </w:r>
      <w:r w:rsidR="0088791E">
        <w:rPr>
          <w:rFonts w:ascii="Calibri" w:eastAsia="Calibri" w:hAnsi="Calibri" w:cs="Calibri"/>
          <w:sz w:val="22"/>
          <w:szCs w:val="22"/>
          <w:lang w:val="en-GB"/>
        </w:rPr>
        <w:t xml:space="preserve">and improve </w:t>
      </w:r>
      <w:r>
        <w:rPr>
          <w:rFonts w:ascii="Calibri" w:eastAsia="Calibri" w:hAnsi="Calibri" w:cs="Calibri"/>
          <w:sz w:val="22"/>
          <w:szCs w:val="22"/>
          <w:lang w:val="en-GB"/>
        </w:rPr>
        <w:t xml:space="preserve">the </w:t>
      </w:r>
      <w:r w:rsidR="0088791E">
        <w:rPr>
          <w:rFonts w:ascii="Calibri" w:eastAsia="Calibri" w:hAnsi="Calibri" w:cs="Calibri"/>
          <w:sz w:val="22"/>
          <w:szCs w:val="22"/>
          <w:lang w:val="en-GB"/>
        </w:rPr>
        <w:t>accountability</w:t>
      </w:r>
      <w:r>
        <w:rPr>
          <w:rFonts w:ascii="Calibri" w:eastAsia="Calibri" w:hAnsi="Calibri" w:cs="Calibri"/>
          <w:sz w:val="22"/>
          <w:szCs w:val="22"/>
          <w:lang w:val="en-GB"/>
        </w:rPr>
        <w:t xml:space="preserve"> of the One UN Rwanda</w:t>
      </w:r>
      <w:r w:rsidR="0088791E">
        <w:rPr>
          <w:rFonts w:ascii="Calibri" w:eastAsia="Calibri" w:hAnsi="Calibri" w:cs="Calibri"/>
          <w:sz w:val="22"/>
          <w:szCs w:val="22"/>
          <w:lang w:val="en-GB"/>
        </w:rPr>
        <w:t>.</w:t>
      </w:r>
    </w:p>
    <w:p w:rsidR="006F5B38" w:rsidRPr="00B96F9C" w:rsidRDefault="006F5B38" w:rsidP="007F466D">
      <w:pPr>
        <w:pStyle w:val="Normal1"/>
        <w:jc w:val="both"/>
        <w:rPr>
          <w:rFonts w:ascii="Calibri" w:eastAsia="Calibri" w:hAnsi="Calibri" w:cs="Calibri"/>
          <w:sz w:val="22"/>
          <w:szCs w:val="22"/>
          <w:lang w:val="en-GB"/>
        </w:rPr>
      </w:pPr>
    </w:p>
    <w:p w:rsidR="006F5B38" w:rsidRPr="00B96F9C" w:rsidRDefault="006F5B38" w:rsidP="007F466D">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Additional strategies include support to strengthening direct </w:t>
      </w:r>
      <w:r w:rsidR="009E5500">
        <w:rPr>
          <w:rFonts w:ascii="Calibri" w:eastAsia="Calibri" w:hAnsi="Calibri" w:cs="Calibri"/>
          <w:sz w:val="22"/>
          <w:szCs w:val="22"/>
          <w:lang w:val="en-GB"/>
        </w:rPr>
        <w:t xml:space="preserve">quality </w:t>
      </w:r>
      <w:r w:rsidRPr="00B96F9C">
        <w:rPr>
          <w:rFonts w:ascii="Calibri" w:eastAsia="Calibri" w:hAnsi="Calibri" w:cs="Calibri"/>
          <w:sz w:val="22"/>
          <w:szCs w:val="22"/>
          <w:lang w:val="en-GB"/>
        </w:rPr>
        <w:t>service provision in health, water and sanitation</w:t>
      </w:r>
      <w:r w:rsidR="00726CBE" w:rsidRPr="00B96F9C">
        <w:rPr>
          <w:rFonts w:ascii="Calibri" w:eastAsia="Calibri" w:hAnsi="Calibri" w:cs="Calibri"/>
          <w:sz w:val="22"/>
          <w:szCs w:val="22"/>
          <w:lang w:val="en-GB"/>
        </w:rPr>
        <w:t xml:space="preserve">, </w:t>
      </w:r>
      <w:r w:rsidR="006E35E1" w:rsidRPr="00B96F9C">
        <w:rPr>
          <w:rFonts w:ascii="Calibri" w:eastAsia="Calibri" w:hAnsi="Calibri" w:cs="Calibri"/>
          <w:sz w:val="22"/>
          <w:szCs w:val="22"/>
          <w:lang w:val="en-GB"/>
        </w:rPr>
        <w:t xml:space="preserve">education, and decentralised </w:t>
      </w:r>
      <w:r w:rsidR="009E5500">
        <w:rPr>
          <w:rFonts w:ascii="Calibri" w:eastAsia="Calibri" w:hAnsi="Calibri" w:cs="Calibri"/>
          <w:sz w:val="22"/>
          <w:szCs w:val="22"/>
          <w:lang w:val="en-GB"/>
        </w:rPr>
        <w:t xml:space="preserve">and accountable </w:t>
      </w:r>
      <w:r w:rsidR="006E35E1" w:rsidRPr="00B96F9C">
        <w:rPr>
          <w:rFonts w:ascii="Calibri" w:eastAsia="Calibri" w:hAnsi="Calibri" w:cs="Calibri"/>
          <w:sz w:val="22"/>
          <w:szCs w:val="22"/>
          <w:lang w:val="en-GB"/>
        </w:rPr>
        <w:t>g</w:t>
      </w:r>
      <w:r w:rsidR="00726CBE" w:rsidRPr="00B96F9C">
        <w:rPr>
          <w:rFonts w:ascii="Calibri" w:eastAsia="Calibri" w:hAnsi="Calibri" w:cs="Calibri"/>
          <w:sz w:val="22"/>
          <w:szCs w:val="22"/>
          <w:lang w:val="en-GB"/>
        </w:rPr>
        <w:t>overnance</w:t>
      </w:r>
      <w:r w:rsidR="006E35E1" w:rsidRPr="00B96F9C">
        <w:rPr>
          <w:rFonts w:ascii="Calibri" w:eastAsia="Calibri" w:hAnsi="Calibri" w:cs="Calibri"/>
          <w:sz w:val="22"/>
          <w:szCs w:val="22"/>
          <w:lang w:val="en-GB"/>
        </w:rPr>
        <w:t>,</w:t>
      </w:r>
      <w:r w:rsidR="00726CBE" w:rsidRPr="00B96F9C">
        <w:rPr>
          <w:rFonts w:ascii="Calibri" w:eastAsia="Calibri" w:hAnsi="Calibri" w:cs="Calibri"/>
          <w:sz w:val="22"/>
          <w:szCs w:val="22"/>
          <w:lang w:val="en-GB"/>
        </w:rPr>
        <w:t xml:space="preserve"> amongst other areas.</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Specific efforts will be made to expand and foster existing and potential partnerships</w:t>
      </w:r>
      <w:r w:rsidR="006E35E1"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w:t>
      </w:r>
      <w:r w:rsidR="006E35E1" w:rsidRPr="00B96F9C">
        <w:rPr>
          <w:rFonts w:ascii="Calibri" w:eastAsia="Calibri" w:hAnsi="Calibri" w:cs="Calibri"/>
          <w:sz w:val="22"/>
          <w:szCs w:val="22"/>
          <w:lang w:val="en-GB"/>
        </w:rPr>
        <w:t xml:space="preserve">particularly </w:t>
      </w:r>
      <w:r w:rsidRPr="00B96F9C">
        <w:rPr>
          <w:rFonts w:ascii="Calibri" w:eastAsia="Calibri" w:hAnsi="Calibri" w:cs="Calibri"/>
          <w:sz w:val="22"/>
          <w:szCs w:val="22"/>
          <w:lang w:val="en-GB"/>
        </w:rPr>
        <w:t xml:space="preserve">with </w:t>
      </w:r>
      <w:r w:rsidR="006E35E1" w:rsidRPr="00B96F9C">
        <w:rPr>
          <w:rFonts w:ascii="Calibri" w:eastAsia="Calibri" w:hAnsi="Calibri" w:cs="Calibri"/>
          <w:sz w:val="22"/>
          <w:szCs w:val="22"/>
          <w:lang w:val="en-GB"/>
        </w:rPr>
        <w:t>G</w:t>
      </w:r>
      <w:r w:rsidRPr="00B96F9C">
        <w:rPr>
          <w:rFonts w:ascii="Calibri" w:eastAsia="Calibri" w:hAnsi="Calibri" w:cs="Calibri"/>
          <w:sz w:val="22"/>
          <w:szCs w:val="22"/>
          <w:lang w:val="en-GB"/>
        </w:rPr>
        <w:t>overnment ministries, private sector, media, civil society</w:t>
      </w:r>
      <w:r w:rsidR="0089099B">
        <w:rPr>
          <w:rFonts w:ascii="Calibri" w:eastAsia="Calibri" w:hAnsi="Calibri" w:cs="Calibri"/>
          <w:sz w:val="22"/>
          <w:szCs w:val="22"/>
          <w:lang w:val="en-GB"/>
        </w:rPr>
        <w:t xml:space="preserve">, </w:t>
      </w:r>
      <w:r w:rsidR="00FF000B">
        <w:rPr>
          <w:rFonts w:ascii="Calibri" w:eastAsia="Calibri" w:hAnsi="Calibri" w:cs="Calibri"/>
          <w:sz w:val="22"/>
          <w:szCs w:val="22"/>
          <w:lang w:val="en-GB"/>
        </w:rPr>
        <w:t xml:space="preserve">academia, think tanks and research institutes, </w:t>
      </w:r>
      <w:r w:rsidR="0089099B">
        <w:rPr>
          <w:rFonts w:ascii="Calibri" w:eastAsia="Calibri" w:hAnsi="Calibri" w:cs="Calibri"/>
          <w:sz w:val="22"/>
          <w:szCs w:val="22"/>
          <w:lang w:val="en-GB"/>
        </w:rPr>
        <w:t>other development partners and philanthropies</w:t>
      </w:r>
      <w:r w:rsidRPr="00B96F9C">
        <w:rPr>
          <w:rFonts w:ascii="Calibri" w:eastAsia="Calibri" w:hAnsi="Calibri" w:cs="Calibri"/>
          <w:sz w:val="22"/>
          <w:szCs w:val="22"/>
          <w:lang w:val="en-GB"/>
        </w:rPr>
        <w:t>. Furthermore</w:t>
      </w:r>
      <w:r w:rsidR="004C6C1E"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expanding regional and international collaboration </w:t>
      </w:r>
      <w:r w:rsidR="006E35E1" w:rsidRPr="00B96F9C">
        <w:rPr>
          <w:rFonts w:ascii="Calibri" w:eastAsia="Calibri" w:hAnsi="Calibri" w:cs="Calibri"/>
          <w:sz w:val="22"/>
          <w:szCs w:val="22"/>
          <w:lang w:val="en-GB"/>
        </w:rPr>
        <w:t xml:space="preserve">and knowledge-sharing </w:t>
      </w:r>
      <w:r w:rsidRPr="00B96F9C">
        <w:rPr>
          <w:rFonts w:ascii="Calibri" w:eastAsia="Calibri" w:hAnsi="Calibri" w:cs="Calibri"/>
          <w:sz w:val="22"/>
          <w:szCs w:val="22"/>
          <w:lang w:val="en-GB"/>
        </w:rPr>
        <w:t>th</w:t>
      </w:r>
      <w:r w:rsidR="006E35E1" w:rsidRPr="00B96F9C">
        <w:rPr>
          <w:rFonts w:ascii="Calibri" w:eastAsia="Calibri" w:hAnsi="Calibri" w:cs="Calibri"/>
          <w:sz w:val="22"/>
          <w:szCs w:val="22"/>
          <w:lang w:val="en-GB"/>
        </w:rPr>
        <w:t>r</w:t>
      </w:r>
      <w:r w:rsidRPr="00B96F9C">
        <w:rPr>
          <w:rFonts w:ascii="Calibri" w:eastAsia="Calibri" w:hAnsi="Calibri" w:cs="Calibri"/>
          <w:sz w:val="22"/>
          <w:szCs w:val="22"/>
          <w:lang w:val="en-GB"/>
        </w:rPr>
        <w:t xml:space="preserve">ough </w:t>
      </w:r>
      <w:r w:rsidR="006E35E1" w:rsidRPr="00B96F9C">
        <w:rPr>
          <w:rFonts w:ascii="Calibri" w:eastAsia="Calibri" w:hAnsi="Calibri" w:cs="Calibri"/>
          <w:sz w:val="22"/>
          <w:szCs w:val="22"/>
          <w:lang w:val="en-GB"/>
        </w:rPr>
        <w:t>S</w:t>
      </w:r>
      <w:r w:rsidRPr="00B96F9C">
        <w:rPr>
          <w:rFonts w:ascii="Calibri" w:eastAsia="Calibri" w:hAnsi="Calibri" w:cs="Calibri"/>
          <w:sz w:val="22"/>
          <w:szCs w:val="22"/>
          <w:lang w:val="en-GB"/>
        </w:rPr>
        <w:t>outh-</w:t>
      </w:r>
      <w:r w:rsidR="006E35E1" w:rsidRPr="00B96F9C">
        <w:rPr>
          <w:rFonts w:ascii="Calibri" w:eastAsia="Calibri" w:hAnsi="Calibri" w:cs="Calibri"/>
          <w:sz w:val="22"/>
          <w:szCs w:val="22"/>
          <w:lang w:val="en-GB"/>
        </w:rPr>
        <w:t>S</w:t>
      </w:r>
      <w:r w:rsidRPr="00B96F9C">
        <w:rPr>
          <w:rFonts w:ascii="Calibri" w:eastAsia="Calibri" w:hAnsi="Calibri" w:cs="Calibri"/>
          <w:sz w:val="22"/>
          <w:szCs w:val="22"/>
          <w:lang w:val="en-GB"/>
        </w:rPr>
        <w:t xml:space="preserve">outh and triangular cooperation will be </w:t>
      </w:r>
      <w:r w:rsidR="004B1D96" w:rsidRPr="00B96F9C">
        <w:rPr>
          <w:rFonts w:ascii="Calibri" w:eastAsia="Calibri" w:hAnsi="Calibri" w:cs="Calibri"/>
          <w:sz w:val="22"/>
          <w:szCs w:val="22"/>
          <w:lang w:val="en-GB"/>
        </w:rPr>
        <w:t>emphasized</w:t>
      </w:r>
      <w:r w:rsidR="0089099B">
        <w:rPr>
          <w:rFonts w:ascii="Calibri" w:eastAsia="Calibri" w:hAnsi="Calibri" w:cs="Calibri"/>
          <w:sz w:val="22"/>
          <w:szCs w:val="22"/>
          <w:lang w:val="en-GB"/>
        </w:rPr>
        <w:t>.</w:t>
      </w:r>
    </w:p>
    <w:p w:rsidR="006F5B38" w:rsidRPr="00B96F9C" w:rsidRDefault="006F5B38" w:rsidP="007F466D">
      <w:pPr>
        <w:pStyle w:val="Normal1"/>
        <w:jc w:val="both"/>
        <w:rPr>
          <w:rFonts w:ascii="Calibri" w:eastAsia="Calibri" w:hAnsi="Calibri" w:cs="Calibri"/>
          <w:sz w:val="22"/>
          <w:szCs w:val="22"/>
          <w:lang w:val="en-GB"/>
        </w:rPr>
      </w:pPr>
    </w:p>
    <w:p w:rsidR="0004169B" w:rsidRDefault="006F5B38" w:rsidP="007F466D">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Throughout the UNDAP results, prominence is placed on ensuring the link between humanitarian and development programming</w:t>
      </w:r>
      <w:r w:rsidR="008824A2" w:rsidRPr="00B96F9C">
        <w:rPr>
          <w:rFonts w:ascii="Calibri" w:eastAsia="Calibri" w:hAnsi="Calibri" w:cs="Calibri"/>
          <w:sz w:val="22"/>
          <w:szCs w:val="22"/>
          <w:lang w:val="en-GB"/>
        </w:rPr>
        <w:t>, particularly through building the capacities of e</w:t>
      </w:r>
      <w:r w:rsidR="008824A2" w:rsidRPr="002F59D5">
        <w:rPr>
          <w:rFonts w:ascii="Calibri" w:hAnsi="Calibri" w:cs="Calibri"/>
          <w:sz w:val="22"/>
          <w:szCs w:val="22"/>
          <w:lang w:val="en-GB"/>
        </w:rPr>
        <w:t>xisting systems</w:t>
      </w:r>
      <w:r w:rsidRPr="00B96F9C">
        <w:rPr>
          <w:rFonts w:ascii="Calibri" w:eastAsia="Calibri" w:hAnsi="Calibri" w:cs="Calibri"/>
          <w:sz w:val="22"/>
          <w:szCs w:val="22"/>
          <w:lang w:val="en-GB"/>
        </w:rPr>
        <w:t xml:space="preserve"> </w:t>
      </w:r>
      <w:r w:rsidR="008824A2" w:rsidRPr="00B96F9C">
        <w:rPr>
          <w:rFonts w:ascii="Calibri" w:eastAsia="Calibri" w:hAnsi="Calibri" w:cs="Calibri"/>
          <w:sz w:val="22"/>
          <w:szCs w:val="22"/>
          <w:lang w:val="en-GB"/>
        </w:rPr>
        <w:t xml:space="preserve">to </w:t>
      </w:r>
      <w:r w:rsidR="0089099B">
        <w:rPr>
          <w:rFonts w:ascii="Calibri" w:eastAsia="Calibri" w:hAnsi="Calibri" w:cs="Calibri"/>
          <w:sz w:val="22"/>
          <w:szCs w:val="22"/>
          <w:lang w:val="en-GB"/>
        </w:rPr>
        <w:t>enhance</w:t>
      </w:r>
      <w:r w:rsidR="0089099B" w:rsidRPr="00B96F9C">
        <w:rPr>
          <w:rFonts w:ascii="Calibri" w:eastAsia="Calibri" w:hAnsi="Calibri" w:cs="Calibri"/>
          <w:sz w:val="22"/>
          <w:szCs w:val="22"/>
          <w:lang w:val="en-GB"/>
        </w:rPr>
        <w:t xml:space="preserve"> </w:t>
      </w:r>
      <w:r w:rsidR="008824A2" w:rsidRPr="00B96F9C">
        <w:rPr>
          <w:rFonts w:ascii="Calibri" w:eastAsia="Calibri" w:hAnsi="Calibri" w:cs="Calibri"/>
          <w:sz w:val="22"/>
          <w:szCs w:val="22"/>
          <w:lang w:val="en-GB"/>
        </w:rPr>
        <w:t xml:space="preserve">delivery of quality social services to </w:t>
      </w:r>
      <w:r w:rsidRPr="00B96F9C">
        <w:rPr>
          <w:rFonts w:ascii="Calibri" w:eastAsia="Calibri" w:hAnsi="Calibri" w:cs="Calibri"/>
          <w:sz w:val="22"/>
          <w:szCs w:val="22"/>
          <w:lang w:val="en-GB"/>
        </w:rPr>
        <w:t>refugees</w:t>
      </w:r>
      <w:r w:rsidR="008824A2"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returnees </w:t>
      </w:r>
      <w:r w:rsidR="00620A27" w:rsidRPr="00B96F9C">
        <w:rPr>
          <w:rFonts w:ascii="Calibri" w:eastAsia="Calibri" w:hAnsi="Calibri" w:cs="Calibri"/>
          <w:sz w:val="22"/>
          <w:szCs w:val="22"/>
          <w:lang w:val="en-GB"/>
        </w:rPr>
        <w:t>and host</w:t>
      </w:r>
      <w:r w:rsidRPr="00B96F9C">
        <w:rPr>
          <w:rFonts w:ascii="Calibri" w:eastAsia="Calibri" w:hAnsi="Calibri" w:cs="Calibri"/>
          <w:sz w:val="22"/>
          <w:szCs w:val="22"/>
          <w:lang w:val="en-GB"/>
        </w:rPr>
        <w:t xml:space="preserve"> communities. </w:t>
      </w:r>
      <w:r w:rsidR="0089099B">
        <w:rPr>
          <w:rFonts w:ascii="Calibri" w:eastAsia="Calibri" w:hAnsi="Calibri" w:cs="Calibri"/>
          <w:sz w:val="22"/>
          <w:szCs w:val="22"/>
          <w:lang w:val="en-GB"/>
        </w:rPr>
        <w:t>Improvement</w:t>
      </w:r>
      <w:r w:rsidRPr="00B96F9C">
        <w:rPr>
          <w:rFonts w:ascii="Calibri" w:eastAsia="Calibri" w:hAnsi="Calibri" w:cs="Calibri"/>
          <w:sz w:val="22"/>
          <w:szCs w:val="22"/>
          <w:lang w:val="en-GB"/>
        </w:rPr>
        <w:t xml:space="preserve"> of disaster management, prepar</w:t>
      </w:r>
      <w:r w:rsidR="008410EE" w:rsidRPr="00B96F9C">
        <w:rPr>
          <w:rFonts w:ascii="Calibri" w:eastAsia="Calibri" w:hAnsi="Calibri" w:cs="Calibri"/>
          <w:sz w:val="22"/>
          <w:szCs w:val="22"/>
          <w:lang w:val="en-GB"/>
        </w:rPr>
        <w:t>edness</w:t>
      </w:r>
      <w:r w:rsidRPr="00B96F9C">
        <w:rPr>
          <w:rFonts w:ascii="Calibri" w:eastAsia="Calibri" w:hAnsi="Calibri" w:cs="Calibri"/>
          <w:sz w:val="22"/>
          <w:szCs w:val="22"/>
          <w:lang w:val="en-GB"/>
        </w:rPr>
        <w:t xml:space="preserve"> and response </w:t>
      </w:r>
      <w:r w:rsidR="002D443A" w:rsidRPr="00B96F9C">
        <w:rPr>
          <w:rFonts w:ascii="Calibri" w:eastAsia="Calibri" w:hAnsi="Calibri" w:cs="Calibri"/>
          <w:sz w:val="22"/>
          <w:szCs w:val="22"/>
          <w:lang w:val="en-GB"/>
        </w:rPr>
        <w:t xml:space="preserve">approaches within social service systems and in communities will be integrated into programmes, including expanding coverage of the established social protection system, aiming to build resilience and to </w:t>
      </w:r>
      <w:r w:rsidRPr="00B96F9C">
        <w:rPr>
          <w:rFonts w:ascii="Calibri" w:eastAsia="Calibri" w:hAnsi="Calibri" w:cs="Calibri"/>
          <w:sz w:val="22"/>
          <w:szCs w:val="22"/>
          <w:lang w:val="en-GB"/>
        </w:rPr>
        <w:t xml:space="preserve">enable the cushioning and lifting </w:t>
      </w:r>
      <w:r w:rsidR="002D443A" w:rsidRPr="00B96F9C">
        <w:rPr>
          <w:rFonts w:ascii="Calibri" w:eastAsia="Calibri" w:hAnsi="Calibri" w:cs="Calibri"/>
          <w:sz w:val="22"/>
          <w:szCs w:val="22"/>
          <w:lang w:val="en-GB"/>
        </w:rPr>
        <w:t xml:space="preserve">of </w:t>
      </w:r>
      <w:r w:rsidRPr="00B96F9C">
        <w:rPr>
          <w:rFonts w:ascii="Calibri" w:eastAsia="Calibri" w:hAnsi="Calibri" w:cs="Calibri"/>
          <w:sz w:val="22"/>
          <w:szCs w:val="22"/>
          <w:lang w:val="en-GB"/>
        </w:rPr>
        <w:t>the most vulnerable out of poverty. In the context of the SDGs, the UNDAP emphasi</w:t>
      </w:r>
      <w:r w:rsidR="002D443A" w:rsidRPr="00B96F9C">
        <w:rPr>
          <w:rFonts w:ascii="Calibri" w:eastAsia="Calibri" w:hAnsi="Calibri" w:cs="Calibri"/>
          <w:sz w:val="22"/>
          <w:szCs w:val="22"/>
          <w:lang w:val="en-GB"/>
        </w:rPr>
        <w:t>zes</w:t>
      </w:r>
      <w:r w:rsidRPr="00B96F9C">
        <w:rPr>
          <w:rFonts w:ascii="Calibri" w:eastAsia="Calibri" w:hAnsi="Calibri" w:cs="Calibri"/>
          <w:sz w:val="22"/>
          <w:szCs w:val="22"/>
          <w:lang w:val="en-GB"/>
        </w:rPr>
        <w:t xml:space="preserve"> on more integrated </w:t>
      </w:r>
      <w:r w:rsidR="0089099B">
        <w:rPr>
          <w:rFonts w:ascii="Calibri" w:eastAsia="Calibri" w:hAnsi="Calibri" w:cs="Calibri"/>
          <w:sz w:val="22"/>
          <w:szCs w:val="22"/>
          <w:lang w:val="en-GB"/>
        </w:rPr>
        <w:t xml:space="preserve">planning, </w:t>
      </w:r>
      <w:r w:rsidRPr="00B96F9C">
        <w:rPr>
          <w:rFonts w:ascii="Calibri" w:eastAsia="Calibri" w:hAnsi="Calibri" w:cs="Calibri"/>
          <w:sz w:val="22"/>
          <w:szCs w:val="22"/>
          <w:lang w:val="en-GB"/>
        </w:rPr>
        <w:t>program</w:t>
      </w:r>
      <w:r w:rsidR="00CC20E5">
        <w:rPr>
          <w:rFonts w:ascii="Calibri" w:eastAsia="Calibri" w:hAnsi="Calibri" w:cs="Calibri"/>
          <w:sz w:val="22"/>
          <w:szCs w:val="22"/>
          <w:lang w:val="en-GB"/>
        </w:rPr>
        <w:t>m</w:t>
      </w:r>
      <w:r w:rsidRPr="00B96F9C">
        <w:rPr>
          <w:rFonts w:ascii="Calibri" w:eastAsia="Calibri" w:hAnsi="Calibri" w:cs="Calibri"/>
          <w:sz w:val="22"/>
          <w:szCs w:val="22"/>
          <w:lang w:val="en-GB"/>
        </w:rPr>
        <w:t>ing, establishing synergies across sectors that can be used to cataly</w:t>
      </w:r>
      <w:r w:rsidR="00CC20E5">
        <w:rPr>
          <w:rFonts w:ascii="Calibri" w:eastAsia="Calibri" w:hAnsi="Calibri" w:cs="Calibri"/>
          <w:sz w:val="22"/>
          <w:szCs w:val="22"/>
          <w:lang w:val="en-GB"/>
        </w:rPr>
        <w:t>s</w:t>
      </w:r>
      <w:r w:rsidRPr="00B96F9C">
        <w:rPr>
          <w:rFonts w:ascii="Calibri" w:eastAsia="Calibri" w:hAnsi="Calibri" w:cs="Calibri"/>
          <w:sz w:val="22"/>
          <w:szCs w:val="22"/>
          <w:lang w:val="en-GB"/>
        </w:rPr>
        <w:t xml:space="preserve">e </w:t>
      </w:r>
      <w:r w:rsidR="002D443A" w:rsidRPr="00B96F9C">
        <w:rPr>
          <w:rFonts w:ascii="Calibri" w:eastAsia="Calibri" w:hAnsi="Calibri" w:cs="Calibri"/>
          <w:sz w:val="22"/>
          <w:szCs w:val="22"/>
          <w:lang w:val="en-GB"/>
        </w:rPr>
        <w:t xml:space="preserve">accelerated </w:t>
      </w:r>
      <w:r w:rsidRPr="00B96F9C">
        <w:rPr>
          <w:rFonts w:ascii="Calibri" w:eastAsia="Calibri" w:hAnsi="Calibri" w:cs="Calibri"/>
          <w:sz w:val="22"/>
          <w:szCs w:val="22"/>
          <w:lang w:val="en-GB"/>
        </w:rPr>
        <w:t>achievement of results for communities.</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This integrated approach further enables the support to national capacities for cross-sectoral collaboration and </w:t>
      </w:r>
      <w:r w:rsidR="0089099B">
        <w:rPr>
          <w:rFonts w:ascii="Calibri" w:eastAsia="Calibri" w:hAnsi="Calibri" w:cs="Calibri"/>
          <w:sz w:val="22"/>
          <w:szCs w:val="22"/>
          <w:lang w:val="en-GB"/>
        </w:rPr>
        <w:t>appropriate</w:t>
      </w:r>
      <w:r w:rsidR="0089099B"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coordination</w:t>
      </w:r>
      <w:r w:rsidR="002D443A" w:rsidRPr="00B96F9C">
        <w:rPr>
          <w:rFonts w:ascii="Calibri" w:eastAsia="Calibri" w:hAnsi="Calibri" w:cs="Calibri"/>
          <w:sz w:val="22"/>
          <w:szCs w:val="22"/>
          <w:lang w:val="en-GB"/>
        </w:rPr>
        <w:t xml:space="preserve">, for example in the </w:t>
      </w:r>
      <w:r w:rsidRPr="00B96F9C">
        <w:rPr>
          <w:rFonts w:ascii="Calibri" w:eastAsia="Calibri" w:hAnsi="Calibri" w:cs="Calibri"/>
          <w:sz w:val="22"/>
          <w:szCs w:val="22"/>
          <w:lang w:val="en-GB"/>
        </w:rPr>
        <w:t>areas of social and economic transformation on the links between nutrition and climate</w:t>
      </w:r>
      <w:r w:rsidR="002D443A" w:rsidRPr="00B96F9C">
        <w:rPr>
          <w:rFonts w:ascii="Calibri" w:eastAsia="Calibri" w:hAnsi="Calibri" w:cs="Calibri"/>
          <w:sz w:val="22"/>
          <w:szCs w:val="22"/>
          <w:lang w:val="en-GB"/>
        </w:rPr>
        <w:t>-</w:t>
      </w:r>
      <w:r w:rsidRPr="00B96F9C">
        <w:rPr>
          <w:rFonts w:ascii="Calibri" w:eastAsia="Calibri" w:hAnsi="Calibri" w:cs="Calibri"/>
          <w:sz w:val="22"/>
          <w:szCs w:val="22"/>
          <w:lang w:val="en-GB"/>
        </w:rPr>
        <w:t>smart agriculture</w:t>
      </w:r>
      <w:r w:rsidR="002D443A" w:rsidRPr="00B96F9C">
        <w:rPr>
          <w:rFonts w:ascii="Calibri" w:eastAsia="Calibri" w:hAnsi="Calibri" w:cs="Calibri"/>
          <w:sz w:val="22"/>
          <w:szCs w:val="22"/>
          <w:lang w:val="en-GB"/>
        </w:rPr>
        <w:t xml:space="preserve">, and on </w:t>
      </w:r>
      <w:r w:rsidR="00CC20E5">
        <w:rPr>
          <w:rFonts w:ascii="Calibri" w:eastAsia="Calibri" w:hAnsi="Calibri" w:cs="Calibri"/>
          <w:sz w:val="22"/>
          <w:szCs w:val="22"/>
          <w:lang w:val="en-GB"/>
        </w:rPr>
        <w:t>women’s empowerment</w:t>
      </w:r>
      <w:r w:rsidRPr="00B96F9C">
        <w:rPr>
          <w:rFonts w:ascii="Calibri" w:eastAsia="Calibri" w:hAnsi="Calibri" w:cs="Calibri"/>
          <w:sz w:val="22"/>
          <w:szCs w:val="22"/>
          <w:lang w:val="en-GB"/>
        </w:rPr>
        <w:t xml:space="preserve"> and economic transformation</w:t>
      </w:r>
      <w:r w:rsidR="000B7EE9">
        <w:rPr>
          <w:rFonts w:ascii="Calibri" w:eastAsia="Calibri" w:hAnsi="Calibri" w:cs="Calibri"/>
          <w:sz w:val="22"/>
          <w:szCs w:val="22"/>
          <w:lang w:val="en-GB"/>
        </w:rPr>
        <w:t xml:space="preserve">. </w:t>
      </w:r>
    </w:p>
    <w:p w:rsidR="00E62463" w:rsidRDefault="00E62463" w:rsidP="007F466D">
      <w:pPr>
        <w:pStyle w:val="Normal1"/>
        <w:jc w:val="both"/>
        <w:rPr>
          <w:rFonts w:ascii="Calibri" w:eastAsia="Calibri" w:hAnsi="Calibri" w:cs="Calibri"/>
          <w:sz w:val="22"/>
          <w:szCs w:val="22"/>
          <w:lang w:val="en-GB"/>
        </w:rPr>
      </w:pPr>
    </w:p>
    <w:p w:rsidR="00DE2060" w:rsidRDefault="00DE2060" w:rsidP="007F466D">
      <w:pPr>
        <w:pStyle w:val="Normal1"/>
        <w:jc w:val="both"/>
        <w:rPr>
          <w:rFonts w:ascii="Calibri" w:eastAsia="Calibri" w:hAnsi="Calibri" w:cs="Calibri"/>
          <w:sz w:val="22"/>
          <w:szCs w:val="22"/>
          <w:lang w:val="en-GB"/>
        </w:rPr>
      </w:pPr>
      <w:r>
        <w:rPr>
          <w:rFonts w:ascii="Calibri" w:eastAsia="Calibri" w:hAnsi="Calibri" w:cs="Calibri"/>
          <w:sz w:val="22"/>
          <w:szCs w:val="22"/>
          <w:lang w:val="en-GB"/>
        </w:rPr>
        <w:t>The approach will also include a geographic focus</w:t>
      </w:r>
      <w:r w:rsidR="00E62463">
        <w:rPr>
          <w:rFonts w:ascii="Calibri" w:eastAsia="Calibri" w:hAnsi="Calibri" w:cs="Calibri"/>
          <w:sz w:val="22"/>
          <w:szCs w:val="22"/>
          <w:lang w:val="en-GB"/>
        </w:rPr>
        <w:t xml:space="preserve">, </w:t>
      </w:r>
      <w:r>
        <w:rPr>
          <w:rFonts w:ascii="Calibri" w:eastAsia="Calibri" w:hAnsi="Calibri" w:cs="Calibri"/>
          <w:sz w:val="22"/>
          <w:szCs w:val="22"/>
          <w:lang w:val="en-GB"/>
        </w:rPr>
        <w:t xml:space="preserve">common institution support and thematic approach. The three elements could be combined but the geographic and thematic should always be based on a clear targeting aiming at reaching the furthest behind first. </w:t>
      </w:r>
    </w:p>
    <w:p w:rsidR="00E62463" w:rsidRDefault="00E62463" w:rsidP="007F466D">
      <w:pPr>
        <w:pStyle w:val="Normal1"/>
        <w:jc w:val="both"/>
        <w:rPr>
          <w:rFonts w:ascii="Calibri" w:eastAsia="Calibri" w:hAnsi="Calibri" w:cs="Calibri"/>
          <w:sz w:val="22"/>
          <w:szCs w:val="22"/>
          <w:lang w:val="en-GB"/>
        </w:rPr>
      </w:pPr>
    </w:p>
    <w:p w:rsidR="00DE2060" w:rsidRPr="00B96F9C" w:rsidRDefault="00DE2060" w:rsidP="007F466D">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The geographic </w:t>
      </w:r>
      <w:r w:rsidR="00E62463">
        <w:rPr>
          <w:rFonts w:ascii="Calibri" w:eastAsia="Calibri" w:hAnsi="Calibri" w:cs="Calibri"/>
          <w:sz w:val="22"/>
          <w:szCs w:val="22"/>
          <w:lang w:val="en-GB"/>
        </w:rPr>
        <w:t xml:space="preserve">emphasis </w:t>
      </w:r>
      <w:r>
        <w:rPr>
          <w:rFonts w:ascii="Calibri" w:eastAsia="Calibri" w:hAnsi="Calibri" w:cs="Calibri"/>
          <w:sz w:val="22"/>
          <w:szCs w:val="22"/>
          <w:lang w:val="en-GB"/>
        </w:rPr>
        <w:t xml:space="preserve">will be based on a joint analysis looking at the multidimensional poverty and specific vulnerabilities and focus on a given number of districts to provide a coherent UN offer of services, including capacity building to maximise impact. The Government has ranked the districts. The </w:t>
      </w:r>
      <w:r w:rsidR="00F659D2">
        <w:rPr>
          <w:rFonts w:ascii="Calibri" w:eastAsia="Calibri" w:hAnsi="Calibri" w:cs="Calibri"/>
          <w:sz w:val="22"/>
          <w:szCs w:val="22"/>
          <w:lang w:val="en-GB"/>
        </w:rPr>
        <w:t>other</w:t>
      </w:r>
      <w:r>
        <w:rPr>
          <w:rFonts w:ascii="Calibri" w:eastAsia="Calibri" w:hAnsi="Calibri" w:cs="Calibri"/>
          <w:sz w:val="22"/>
          <w:szCs w:val="22"/>
          <w:lang w:val="en-GB"/>
        </w:rPr>
        <w:t xml:space="preserve"> approach</w:t>
      </w:r>
      <w:r w:rsidR="00F659D2">
        <w:rPr>
          <w:rFonts w:ascii="Calibri" w:eastAsia="Calibri" w:hAnsi="Calibri" w:cs="Calibri"/>
          <w:sz w:val="22"/>
          <w:szCs w:val="22"/>
          <w:lang w:val="en-GB"/>
        </w:rPr>
        <w:t>es (institution and them</w:t>
      </w:r>
      <w:r w:rsidR="00E62463">
        <w:rPr>
          <w:rFonts w:ascii="Calibri" w:eastAsia="Calibri" w:hAnsi="Calibri" w:cs="Calibri"/>
          <w:sz w:val="22"/>
          <w:szCs w:val="22"/>
          <w:lang w:val="en-GB"/>
        </w:rPr>
        <w:t>atic</w:t>
      </w:r>
      <w:r w:rsidR="00F659D2">
        <w:rPr>
          <w:rFonts w:ascii="Calibri" w:eastAsia="Calibri" w:hAnsi="Calibri" w:cs="Calibri"/>
          <w:sz w:val="22"/>
          <w:szCs w:val="22"/>
          <w:lang w:val="en-GB"/>
        </w:rPr>
        <w:t>)</w:t>
      </w:r>
      <w:r>
        <w:rPr>
          <w:rFonts w:ascii="Calibri" w:eastAsia="Calibri" w:hAnsi="Calibri" w:cs="Calibri"/>
          <w:sz w:val="22"/>
          <w:szCs w:val="22"/>
          <w:lang w:val="en-GB"/>
        </w:rPr>
        <w:t xml:space="preserve"> will strengthen </w:t>
      </w:r>
      <w:r w:rsidR="00F659D2">
        <w:rPr>
          <w:rFonts w:ascii="Calibri" w:eastAsia="Calibri" w:hAnsi="Calibri" w:cs="Calibri"/>
          <w:sz w:val="22"/>
          <w:szCs w:val="22"/>
          <w:lang w:val="en-GB"/>
        </w:rPr>
        <w:t xml:space="preserve">partnership </w:t>
      </w:r>
      <w:r>
        <w:rPr>
          <w:rFonts w:ascii="Calibri" w:eastAsia="Calibri" w:hAnsi="Calibri" w:cs="Calibri"/>
          <w:sz w:val="22"/>
          <w:szCs w:val="22"/>
          <w:lang w:val="en-GB"/>
        </w:rPr>
        <w:t xml:space="preserve">both within UN and outside UN in supporting a given institution </w:t>
      </w:r>
      <w:r w:rsidR="00F659D2">
        <w:rPr>
          <w:rFonts w:ascii="Calibri" w:eastAsia="Calibri" w:hAnsi="Calibri" w:cs="Calibri"/>
          <w:sz w:val="22"/>
          <w:szCs w:val="22"/>
          <w:lang w:val="en-GB"/>
        </w:rPr>
        <w:t>that has a leverage effect (for example</w:t>
      </w:r>
      <w:r w:rsidR="00E62463">
        <w:rPr>
          <w:rFonts w:ascii="Calibri" w:eastAsia="Calibri" w:hAnsi="Calibri" w:cs="Calibri"/>
          <w:sz w:val="22"/>
          <w:szCs w:val="22"/>
          <w:lang w:val="en-GB"/>
        </w:rPr>
        <w:t>,</w:t>
      </w:r>
      <w:r w:rsidR="00F659D2">
        <w:rPr>
          <w:rFonts w:ascii="Calibri" w:eastAsia="Calibri" w:hAnsi="Calibri" w:cs="Calibri"/>
          <w:sz w:val="22"/>
          <w:szCs w:val="22"/>
          <w:lang w:val="en-GB"/>
        </w:rPr>
        <w:t xml:space="preserve"> NISR for the data revolution) or theme (for example youth, gender</w:t>
      </w:r>
      <w:r w:rsidR="001D4C3A">
        <w:rPr>
          <w:rFonts w:ascii="Calibri" w:eastAsia="Calibri" w:hAnsi="Calibri" w:cs="Calibri"/>
          <w:sz w:val="22"/>
          <w:szCs w:val="22"/>
          <w:lang w:val="en-GB"/>
        </w:rPr>
        <w:t>, human capital</w:t>
      </w:r>
      <w:r w:rsidR="00F659D2">
        <w:rPr>
          <w:rFonts w:ascii="Calibri" w:eastAsia="Calibri" w:hAnsi="Calibri" w:cs="Calibri"/>
          <w:sz w:val="22"/>
          <w:szCs w:val="22"/>
          <w:lang w:val="en-GB"/>
        </w:rPr>
        <w:t xml:space="preserve">) that require </w:t>
      </w:r>
      <w:r w:rsidR="001D4C3A">
        <w:rPr>
          <w:rFonts w:ascii="Calibri" w:eastAsia="Calibri" w:hAnsi="Calibri" w:cs="Calibri"/>
          <w:sz w:val="22"/>
          <w:szCs w:val="22"/>
          <w:lang w:val="en-GB"/>
        </w:rPr>
        <w:t>more concerted and coordinated efforts.</w:t>
      </w:r>
      <w:r w:rsidR="00F659D2">
        <w:rPr>
          <w:rFonts w:ascii="Calibri" w:eastAsia="Calibri" w:hAnsi="Calibri" w:cs="Calibri"/>
          <w:sz w:val="22"/>
          <w:szCs w:val="22"/>
          <w:lang w:val="en-GB"/>
        </w:rPr>
        <w:t xml:space="preserve"> </w:t>
      </w:r>
    </w:p>
    <w:p w:rsidR="0004169B" w:rsidRPr="00B96F9C" w:rsidRDefault="0004169B" w:rsidP="007F466D">
      <w:pPr>
        <w:pStyle w:val="Normal1"/>
        <w:jc w:val="both"/>
        <w:rPr>
          <w:rFonts w:ascii="Calibri" w:eastAsia="Calibri" w:hAnsi="Calibri" w:cs="Calibri"/>
          <w:sz w:val="22"/>
          <w:szCs w:val="22"/>
          <w:lang w:val="en-GB"/>
        </w:rPr>
      </w:pPr>
    </w:p>
    <w:p w:rsidR="006F5B38" w:rsidRPr="00B96F9C" w:rsidRDefault="002D443A" w:rsidP="007F466D">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To ensure </w:t>
      </w:r>
      <w:r w:rsidR="0004169B" w:rsidRPr="00B96F9C">
        <w:rPr>
          <w:rFonts w:ascii="Calibri" w:eastAsia="Calibri" w:hAnsi="Calibri" w:cs="Calibri"/>
          <w:sz w:val="22"/>
          <w:szCs w:val="22"/>
          <w:lang w:val="en-GB"/>
        </w:rPr>
        <w:t xml:space="preserve">an enabling internal operational environment for </w:t>
      </w:r>
      <w:r w:rsidR="0088791E">
        <w:rPr>
          <w:rFonts w:ascii="Calibri" w:eastAsia="Calibri" w:hAnsi="Calibri" w:cs="Calibri"/>
          <w:sz w:val="22"/>
          <w:szCs w:val="22"/>
          <w:lang w:val="en-GB"/>
        </w:rPr>
        <w:t>adequate</w:t>
      </w:r>
      <w:r w:rsidR="0088791E" w:rsidRPr="00B96F9C">
        <w:rPr>
          <w:rFonts w:ascii="Calibri" w:eastAsia="Calibri" w:hAnsi="Calibri" w:cs="Calibri"/>
          <w:sz w:val="22"/>
          <w:szCs w:val="22"/>
          <w:lang w:val="en-GB"/>
        </w:rPr>
        <w:t xml:space="preserve"> </w:t>
      </w:r>
      <w:r w:rsidR="0004169B" w:rsidRPr="00B96F9C">
        <w:rPr>
          <w:rFonts w:ascii="Calibri" w:eastAsia="Calibri" w:hAnsi="Calibri" w:cs="Calibri"/>
          <w:sz w:val="22"/>
          <w:szCs w:val="22"/>
          <w:lang w:val="en-GB"/>
        </w:rPr>
        <w:t>integrated prog</w:t>
      </w:r>
      <w:r w:rsidR="00CC20E5">
        <w:rPr>
          <w:rFonts w:ascii="Calibri" w:eastAsia="Calibri" w:hAnsi="Calibri" w:cs="Calibri"/>
          <w:sz w:val="22"/>
          <w:szCs w:val="22"/>
          <w:lang w:val="en-GB"/>
        </w:rPr>
        <w:t>r</w:t>
      </w:r>
      <w:r w:rsidR="0004169B" w:rsidRPr="00B96F9C">
        <w:rPr>
          <w:rFonts w:ascii="Calibri" w:eastAsia="Calibri" w:hAnsi="Calibri" w:cs="Calibri"/>
          <w:sz w:val="22"/>
          <w:szCs w:val="22"/>
          <w:lang w:val="en-GB"/>
        </w:rPr>
        <w:t xml:space="preserve">amming, the </w:t>
      </w:r>
      <w:r w:rsidR="00AD4807" w:rsidRPr="00B96F9C">
        <w:rPr>
          <w:rFonts w:ascii="Calibri" w:eastAsia="Calibri" w:hAnsi="Calibri" w:cs="Calibri"/>
          <w:sz w:val="22"/>
          <w:szCs w:val="22"/>
          <w:lang w:val="en-GB"/>
        </w:rPr>
        <w:t xml:space="preserve">One UN Rwanda team </w:t>
      </w:r>
      <w:r w:rsidR="0004169B" w:rsidRPr="00B96F9C">
        <w:rPr>
          <w:rFonts w:ascii="Calibri" w:eastAsia="Calibri" w:hAnsi="Calibri" w:cs="Calibri"/>
          <w:sz w:val="22"/>
          <w:szCs w:val="22"/>
          <w:lang w:val="en-GB"/>
        </w:rPr>
        <w:t xml:space="preserve">has instituted a rationalized </w:t>
      </w:r>
      <w:r w:rsidRPr="00B96F9C">
        <w:rPr>
          <w:rFonts w:ascii="Calibri" w:eastAsia="Calibri" w:hAnsi="Calibri" w:cs="Calibri"/>
          <w:sz w:val="22"/>
          <w:szCs w:val="22"/>
          <w:lang w:val="en-GB"/>
        </w:rPr>
        <w:t>programme management approach</w:t>
      </w:r>
      <w:r w:rsidR="00AD4807" w:rsidRPr="00B96F9C">
        <w:rPr>
          <w:rFonts w:ascii="Calibri" w:eastAsia="Calibri" w:hAnsi="Calibri" w:cs="Calibri"/>
          <w:sz w:val="22"/>
          <w:szCs w:val="22"/>
          <w:lang w:val="en-GB"/>
        </w:rPr>
        <w:t>.</w:t>
      </w:r>
      <w:r w:rsidR="001C146D">
        <w:rPr>
          <w:rFonts w:ascii="Calibri" w:eastAsia="Calibri" w:hAnsi="Calibri" w:cs="Calibri"/>
          <w:sz w:val="22"/>
          <w:szCs w:val="22"/>
          <w:lang w:val="en-GB"/>
        </w:rPr>
        <w:t xml:space="preserve"> </w:t>
      </w:r>
      <w:r w:rsidR="006F5B38" w:rsidRPr="00B96F9C">
        <w:rPr>
          <w:rFonts w:ascii="Calibri" w:eastAsia="Calibri" w:hAnsi="Calibri" w:cs="Calibri"/>
          <w:sz w:val="22"/>
          <w:szCs w:val="22"/>
          <w:lang w:val="en-GB"/>
        </w:rPr>
        <w:t>Th</w:t>
      </w:r>
      <w:r w:rsidR="0004169B" w:rsidRPr="00B96F9C">
        <w:rPr>
          <w:rFonts w:ascii="Calibri" w:eastAsia="Calibri" w:hAnsi="Calibri" w:cs="Calibri"/>
          <w:sz w:val="22"/>
          <w:szCs w:val="22"/>
          <w:lang w:val="en-GB"/>
        </w:rPr>
        <w:t>e UNDAP II also aims to enhance the integration between programme and operations</w:t>
      </w:r>
      <w:r w:rsidR="00AD4807" w:rsidRPr="00B96F9C">
        <w:rPr>
          <w:rFonts w:ascii="Calibri" w:eastAsia="Calibri" w:hAnsi="Calibri" w:cs="Calibri"/>
          <w:sz w:val="22"/>
          <w:szCs w:val="22"/>
          <w:lang w:val="en-GB"/>
        </w:rPr>
        <w:t xml:space="preserve"> to ensure greater efficiency and effectiveness</w:t>
      </w:r>
      <w:r w:rsidR="0004169B" w:rsidRPr="00B96F9C">
        <w:rPr>
          <w:rFonts w:ascii="Calibri" w:eastAsia="Calibri" w:hAnsi="Calibri" w:cs="Calibri"/>
          <w:sz w:val="22"/>
          <w:szCs w:val="22"/>
          <w:lang w:val="en-GB"/>
        </w:rPr>
        <w:t xml:space="preserve">. This involves a stronger </w:t>
      </w:r>
      <w:r w:rsidR="001334CA">
        <w:rPr>
          <w:rFonts w:ascii="Calibri" w:eastAsia="Calibri" w:hAnsi="Calibri" w:cs="Calibri"/>
          <w:sz w:val="22"/>
          <w:szCs w:val="22"/>
          <w:lang w:val="en-GB"/>
        </w:rPr>
        <w:t>role</w:t>
      </w:r>
      <w:r w:rsidR="0004169B" w:rsidRPr="00B96F9C">
        <w:rPr>
          <w:rFonts w:ascii="Calibri" w:eastAsia="Calibri" w:hAnsi="Calibri" w:cs="Calibri"/>
          <w:sz w:val="22"/>
          <w:szCs w:val="22"/>
          <w:lang w:val="en-GB"/>
        </w:rPr>
        <w:t xml:space="preserve"> of the</w:t>
      </w:r>
      <w:r w:rsidR="003F5195">
        <w:rPr>
          <w:rFonts w:ascii="Calibri" w:eastAsia="Calibri" w:hAnsi="Calibri" w:cs="Calibri"/>
          <w:sz w:val="22"/>
          <w:szCs w:val="22"/>
          <w:lang w:val="en-GB"/>
        </w:rPr>
        <w:t xml:space="preserve"> </w:t>
      </w:r>
      <w:r w:rsidR="0004169B" w:rsidRPr="00B96F9C">
        <w:rPr>
          <w:rFonts w:ascii="Calibri" w:eastAsia="Calibri" w:hAnsi="Calibri" w:cs="Calibri"/>
          <w:sz w:val="22"/>
          <w:szCs w:val="22"/>
          <w:lang w:val="en-GB"/>
        </w:rPr>
        <w:t xml:space="preserve">UN Operations Management Team (OMT) in providing </w:t>
      </w:r>
      <w:r w:rsidR="00AD4807" w:rsidRPr="00B96F9C">
        <w:rPr>
          <w:rFonts w:ascii="Calibri" w:eastAsia="Calibri" w:hAnsi="Calibri" w:cs="Calibri"/>
          <w:sz w:val="22"/>
          <w:szCs w:val="22"/>
          <w:lang w:val="en-GB"/>
        </w:rPr>
        <w:t xml:space="preserve">more </w:t>
      </w:r>
      <w:r w:rsidR="006F5B38" w:rsidRPr="00B96F9C">
        <w:rPr>
          <w:rFonts w:ascii="Calibri" w:eastAsia="Calibri" w:hAnsi="Calibri" w:cs="Calibri"/>
          <w:sz w:val="22"/>
          <w:szCs w:val="22"/>
          <w:lang w:val="en-GB"/>
        </w:rPr>
        <w:t>coordinated support to programmatic interventions</w:t>
      </w:r>
      <w:r w:rsidR="0004169B" w:rsidRPr="00B96F9C">
        <w:rPr>
          <w:rFonts w:ascii="Calibri" w:eastAsia="Calibri" w:hAnsi="Calibri" w:cs="Calibri"/>
          <w:sz w:val="22"/>
          <w:szCs w:val="22"/>
          <w:lang w:val="en-GB"/>
        </w:rPr>
        <w:t xml:space="preserve">, including </w:t>
      </w:r>
      <w:r w:rsidR="0088791E">
        <w:rPr>
          <w:rFonts w:ascii="Calibri" w:eastAsia="Calibri" w:hAnsi="Calibri" w:cs="Calibri"/>
          <w:sz w:val="22"/>
          <w:szCs w:val="22"/>
          <w:lang w:val="en-GB"/>
        </w:rPr>
        <w:t xml:space="preserve">enhanced </w:t>
      </w:r>
      <w:r w:rsidR="0004169B" w:rsidRPr="00B96F9C">
        <w:rPr>
          <w:rFonts w:ascii="Calibri" w:eastAsia="Calibri" w:hAnsi="Calibri" w:cs="Calibri"/>
          <w:sz w:val="22"/>
          <w:szCs w:val="22"/>
          <w:lang w:val="en-GB"/>
        </w:rPr>
        <w:t xml:space="preserve">use of the </w:t>
      </w:r>
      <w:r w:rsidR="00726CBE" w:rsidRPr="00B96F9C">
        <w:rPr>
          <w:rFonts w:ascii="Calibri" w:eastAsia="Calibri" w:hAnsi="Calibri" w:cs="Calibri"/>
          <w:sz w:val="22"/>
          <w:szCs w:val="22"/>
          <w:lang w:val="en-GB"/>
        </w:rPr>
        <w:t xml:space="preserve">Harmonized Approach to Cash Transfers (HACT) and </w:t>
      </w:r>
      <w:r w:rsidR="006F5B38" w:rsidRPr="00B96F9C">
        <w:rPr>
          <w:rFonts w:ascii="Calibri" w:eastAsia="Calibri" w:hAnsi="Calibri" w:cs="Calibri"/>
          <w:sz w:val="22"/>
          <w:szCs w:val="22"/>
          <w:lang w:val="en-GB"/>
        </w:rPr>
        <w:t>consolidated procurement across the results areas</w:t>
      </w:r>
      <w:r w:rsidR="0088791E">
        <w:rPr>
          <w:rFonts w:ascii="Calibri" w:eastAsia="Calibri" w:hAnsi="Calibri" w:cs="Calibri"/>
          <w:sz w:val="22"/>
          <w:szCs w:val="22"/>
          <w:lang w:val="en-GB"/>
        </w:rPr>
        <w:t>, where relevant</w:t>
      </w:r>
      <w:r w:rsidR="001D4C3A">
        <w:rPr>
          <w:rFonts w:ascii="Calibri" w:eastAsia="Calibri" w:hAnsi="Calibri" w:cs="Calibri"/>
          <w:sz w:val="22"/>
          <w:szCs w:val="22"/>
          <w:lang w:val="en-GB"/>
        </w:rPr>
        <w:t xml:space="preserve"> and a successful design and implementation of the Business Operations </w:t>
      </w:r>
      <w:r w:rsidR="00E62463">
        <w:rPr>
          <w:rFonts w:ascii="Calibri" w:eastAsia="Calibri" w:hAnsi="Calibri" w:cs="Calibri"/>
          <w:sz w:val="22"/>
          <w:szCs w:val="22"/>
          <w:lang w:val="en-GB"/>
        </w:rPr>
        <w:t xml:space="preserve">Strategy </w:t>
      </w:r>
      <w:r w:rsidR="001D4C3A">
        <w:rPr>
          <w:rFonts w:ascii="Calibri" w:eastAsia="Calibri" w:hAnsi="Calibri" w:cs="Calibri"/>
          <w:sz w:val="22"/>
          <w:szCs w:val="22"/>
          <w:lang w:val="en-GB"/>
        </w:rPr>
        <w:t>2 (BOS2)</w:t>
      </w:r>
      <w:r w:rsidR="006F5B38" w:rsidRPr="00B96F9C">
        <w:rPr>
          <w:rFonts w:ascii="Calibri" w:eastAsia="Calibri" w:hAnsi="Calibri" w:cs="Calibri"/>
          <w:sz w:val="22"/>
          <w:szCs w:val="22"/>
          <w:lang w:val="en-GB"/>
        </w:rPr>
        <w:t xml:space="preserve">. </w:t>
      </w:r>
    </w:p>
    <w:p w:rsidR="006F5B38" w:rsidRPr="00B96F9C" w:rsidRDefault="006F5B38" w:rsidP="007F466D">
      <w:pPr>
        <w:pStyle w:val="Normal1"/>
        <w:jc w:val="both"/>
        <w:rPr>
          <w:rFonts w:ascii="Calibri" w:eastAsia="Calibri" w:hAnsi="Calibri" w:cs="Calibri"/>
          <w:sz w:val="22"/>
          <w:szCs w:val="22"/>
          <w:lang w:val="en-GB"/>
        </w:rPr>
      </w:pPr>
    </w:p>
    <w:p w:rsidR="00401C3F" w:rsidRDefault="00AD4807" w:rsidP="00401C3F">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The One UN Rwanda’s contribution towards the three Strategic Result Areas, six </w:t>
      </w:r>
      <w:r w:rsidR="00293C8F">
        <w:rPr>
          <w:rFonts w:ascii="Calibri" w:eastAsia="Calibri" w:hAnsi="Calibri" w:cs="Calibri"/>
          <w:sz w:val="22"/>
          <w:szCs w:val="22"/>
          <w:lang w:val="en-GB"/>
        </w:rPr>
        <w:t>Outcome</w:t>
      </w:r>
      <w:r w:rsidRPr="00B96F9C">
        <w:rPr>
          <w:rFonts w:ascii="Calibri" w:eastAsia="Calibri" w:hAnsi="Calibri" w:cs="Calibri"/>
          <w:sz w:val="22"/>
          <w:szCs w:val="22"/>
          <w:lang w:val="en-GB"/>
        </w:rPr>
        <w:t>s and 2</w:t>
      </w:r>
      <w:r w:rsidR="008A5F0F">
        <w:rPr>
          <w:rFonts w:ascii="Calibri" w:eastAsia="Calibri" w:hAnsi="Calibri" w:cs="Calibri"/>
          <w:sz w:val="22"/>
          <w:szCs w:val="22"/>
          <w:lang w:val="en-GB"/>
        </w:rPr>
        <w:t>5</w:t>
      </w:r>
      <w:r w:rsidRPr="00B96F9C">
        <w:rPr>
          <w:rFonts w:ascii="Calibri" w:eastAsia="Calibri" w:hAnsi="Calibri" w:cs="Calibri"/>
          <w:sz w:val="22"/>
          <w:szCs w:val="22"/>
          <w:lang w:val="en-GB"/>
        </w:rPr>
        <w:t xml:space="preserve"> </w:t>
      </w:r>
      <w:r w:rsidR="00293C8F">
        <w:rPr>
          <w:rFonts w:ascii="Calibri" w:eastAsia="Calibri" w:hAnsi="Calibri" w:cs="Calibri"/>
          <w:sz w:val="22"/>
          <w:szCs w:val="22"/>
          <w:lang w:val="en-GB"/>
        </w:rPr>
        <w:t>Output</w:t>
      </w:r>
      <w:r w:rsidRPr="00B96F9C">
        <w:rPr>
          <w:rFonts w:ascii="Calibri" w:eastAsia="Calibri" w:hAnsi="Calibri" w:cs="Calibri"/>
          <w:sz w:val="22"/>
          <w:szCs w:val="22"/>
          <w:lang w:val="en-GB"/>
        </w:rPr>
        <w:t xml:space="preserve">s are illustrated in the </w:t>
      </w:r>
      <w:r w:rsidR="00401C3F">
        <w:rPr>
          <w:rFonts w:ascii="Calibri" w:eastAsia="Calibri" w:hAnsi="Calibri" w:cs="Calibri"/>
          <w:sz w:val="22"/>
          <w:szCs w:val="22"/>
          <w:lang w:val="en-GB"/>
        </w:rPr>
        <w:t>R</w:t>
      </w:r>
      <w:r w:rsidRPr="00B96F9C">
        <w:rPr>
          <w:rFonts w:ascii="Calibri" w:eastAsia="Calibri" w:hAnsi="Calibri" w:cs="Calibri"/>
          <w:sz w:val="22"/>
          <w:szCs w:val="22"/>
          <w:lang w:val="en-GB"/>
        </w:rPr>
        <w:t xml:space="preserve">esults </w:t>
      </w:r>
      <w:r w:rsidR="00401C3F">
        <w:rPr>
          <w:rFonts w:ascii="Calibri" w:eastAsia="Calibri" w:hAnsi="Calibri" w:cs="Calibri"/>
          <w:sz w:val="22"/>
          <w:szCs w:val="22"/>
          <w:lang w:val="en-GB"/>
        </w:rPr>
        <w:t>Framework</w:t>
      </w:r>
      <w:r w:rsidRPr="00B96F9C">
        <w:rPr>
          <w:rFonts w:ascii="Calibri" w:eastAsia="Calibri" w:hAnsi="Calibri" w:cs="Calibri"/>
          <w:sz w:val="22"/>
          <w:szCs w:val="22"/>
          <w:lang w:val="en-GB"/>
        </w:rPr>
        <w:t xml:space="preserve"> in section 1</w:t>
      </w:r>
      <w:r w:rsidR="00CE7093">
        <w:rPr>
          <w:rFonts w:ascii="Calibri" w:eastAsia="Calibri" w:hAnsi="Calibri" w:cs="Calibri"/>
          <w:sz w:val="22"/>
          <w:szCs w:val="22"/>
          <w:lang w:val="en-GB"/>
        </w:rPr>
        <w:t>0</w:t>
      </w:r>
      <w:r w:rsidRPr="00B96F9C">
        <w:rPr>
          <w:rFonts w:ascii="Calibri" w:eastAsia="Calibri" w:hAnsi="Calibri" w:cs="Calibri"/>
          <w:sz w:val="22"/>
          <w:szCs w:val="22"/>
          <w:lang w:val="en-GB"/>
        </w:rPr>
        <w:t xml:space="preserve">, along with the following narrative. </w:t>
      </w:r>
      <w:bookmarkStart w:id="36" w:name="_Toc510098841"/>
    </w:p>
    <w:p w:rsidR="00401C3F" w:rsidRPr="00B96F9C" w:rsidRDefault="00401C3F" w:rsidP="00401C3F">
      <w:pPr>
        <w:pStyle w:val="Normal1"/>
        <w:jc w:val="both"/>
        <w:rPr>
          <w:lang w:val="en-GB"/>
        </w:rPr>
      </w:pPr>
    </w:p>
    <w:p w:rsidR="00605418" w:rsidRPr="00335A06" w:rsidRDefault="009D499C" w:rsidP="002D687E">
      <w:pPr>
        <w:pStyle w:val="Normal1"/>
        <w:jc w:val="both"/>
        <w:rPr>
          <w:rFonts w:asciiTheme="majorHAnsi" w:hAnsiTheme="majorHAnsi" w:cstheme="majorHAnsi"/>
          <w:b/>
          <w:color w:val="000000" w:themeColor="text1"/>
          <w:lang w:val="en-GB"/>
        </w:rPr>
      </w:pPr>
      <w:r>
        <w:rPr>
          <w:rFonts w:asciiTheme="majorHAnsi" w:hAnsiTheme="majorHAnsi" w:cstheme="majorHAnsi"/>
          <w:b/>
          <w:color w:val="000000" w:themeColor="text1"/>
          <w:lang w:val="en-GB"/>
        </w:rPr>
        <w:t>3</w:t>
      </w:r>
      <w:r w:rsidR="002D687E">
        <w:rPr>
          <w:rFonts w:asciiTheme="majorHAnsi" w:hAnsiTheme="majorHAnsi" w:cstheme="majorHAnsi"/>
          <w:b/>
          <w:color w:val="000000" w:themeColor="text1"/>
          <w:lang w:val="en-GB"/>
        </w:rPr>
        <w:t xml:space="preserve">.1 </w:t>
      </w:r>
      <w:r w:rsidR="00ED0E5C" w:rsidRPr="00335A06">
        <w:rPr>
          <w:rFonts w:asciiTheme="majorHAnsi" w:hAnsiTheme="majorHAnsi" w:cstheme="majorHAnsi"/>
          <w:b/>
          <w:color w:val="000000" w:themeColor="text1"/>
          <w:lang w:val="en-GB"/>
        </w:rPr>
        <w:t>Strategic Result Area 1: Economic Transformation</w:t>
      </w:r>
      <w:bookmarkEnd w:id="36"/>
    </w:p>
    <w:p w:rsidR="00605418" w:rsidRPr="00B96F9C" w:rsidRDefault="00605418">
      <w:pPr>
        <w:pStyle w:val="Normal1"/>
        <w:jc w:val="both"/>
        <w:rPr>
          <w:rFonts w:ascii="Calibri" w:eastAsia="Calibri" w:hAnsi="Calibri" w:cs="Calibri"/>
          <w:sz w:val="22"/>
          <w:szCs w:val="22"/>
          <w:lang w:val="en-GB"/>
        </w:rPr>
      </w:pPr>
    </w:p>
    <w:p w:rsidR="00605418" w:rsidRDefault="00ED0E5C">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Under this </w:t>
      </w:r>
      <w:r w:rsidR="004421D1">
        <w:rPr>
          <w:rFonts w:ascii="Calibri" w:eastAsia="Calibri" w:hAnsi="Calibri" w:cs="Calibri"/>
          <w:sz w:val="22"/>
          <w:szCs w:val="22"/>
          <w:lang w:val="en-GB"/>
        </w:rPr>
        <w:t>S</w:t>
      </w:r>
      <w:r w:rsidRPr="00B96F9C">
        <w:rPr>
          <w:rFonts w:ascii="Calibri" w:eastAsia="Calibri" w:hAnsi="Calibri" w:cs="Calibri"/>
          <w:sz w:val="22"/>
          <w:szCs w:val="22"/>
          <w:lang w:val="en-GB"/>
        </w:rPr>
        <w:t xml:space="preserve">trategic </w:t>
      </w:r>
      <w:r w:rsidR="004421D1">
        <w:rPr>
          <w:rFonts w:ascii="Calibri" w:eastAsia="Calibri" w:hAnsi="Calibri" w:cs="Calibri"/>
          <w:sz w:val="22"/>
          <w:szCs w:val="22"/>
          <w:lang w:val="en-GB"/>
        </w:rPr>
        <w:t>R</w:t>
      </w:r>
      <w:r w:rsidRPr="00B96F9C">
        <w:rPr>
          <w:rFonts w:ascii="Calibri" w:eastAsia="Calibri" w:hAnsi="Calibri" w:cs="Calibri"/>
          <w:sz w:val="22"/>
          <w:szCs w:val="22"/>
          <w:lang w:val="en-GB"/>
        </w:rPr>
        <w:t xml:space="preserve">esult </w:t>
      </w:r>
      <w:r w:rsidR="004421D1">
        <w:rPr>
          <w:rFonts w:ascii="Calibri" w:eastAsia="Calibri" w:hAnsi="Calibri" w:cs="Calibri"/>
          <w:sz w:val="22"/>
          <w:szCs w:val="22"/>
          <w:lang w:val="en-GB"/>
        </w:rPr>
        <w:t>A</w:t>
      </w:r>
      <w:r w:rsidRPr="00B96F9C">
        <w:rPr>
          <w:rFonts w:ascii="Calibri" w:eastAsia="Calibri" w:hAnsi="Calibri" w:cs="Calibri"/>
          <w:sz w:val="22"/>
          <w:szCs w:val="22"/>
          <w:lang w:val="en-GB"/>
        </w:rPr>
        <w:t>rea</w:t>
      </w:r>
      <w:r w:rsidR="004421D1">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the UN seeks to contribute </w:t>
      </w:r>
      <w:r w:rsidR="004421D1">
        <w:rPr>
          <w:rFonts w:ascii="Calibri" w:eastAsia="Calibri" w:hAnsi="Calibri" w:cs="Calibri"/>
          <w:sz w:val="22"/>
          <w:szCs w:val="22"/>
          <w:lang w:val="en-GB"/>
        </w:rPr>
        <w:t xml:space="preserve">through two Outcomes </w:t>
      </w:r>
      <w:r w:rsidRPr="00B96F9C">
        <w:rPr>
          <w:rFonts w:ascii="Calibri" w:eastAsia="Calibri" w:hAnsi="Calibri" w:cs="Calibri"/>
          <w:sz w:val="22"/>
          <w:szCs w:val="22"/>
          <w:lang w:val="en-GB"/>
        </w:rPr>
        <w:t>to ensuring that Rwandans enjoy an improved quality of life sustained by a modern economy that is globally competitive, knowledge</w:t>
      </w:r>
      <w:r w:rsidR="008F4C5F">
        <w:rPr>
          <w:rFonts w:ascii="Calibri" w:eastAsia="Calibri" w:hAnsi="Calibri" w:cs="Calibri"/>
          <w:sz w:val="22"/>
          <w:szCs w:val="22"/>
          <w:lang w:val="en-GB"/>
        </w:rPr>
        <w:t>-</w:t>
      </w:r>
      <w:r w:rsidRPr="00B96F9C">
        <w:rPr>
          <w:rFonts w:ascii="Calibri" w:eastAsia="Calibri" w:hAnsi="Calibri" w:cs="Calibri"/>
          <w:sz w:val="22"/>
          <w:szCs w:val="22"/>
          <w:lang w:val="en-GB"/>
        </w:rPr>
        <w:t>based and environmentally sustainable.</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Initiatives are linked to the national economic transformation pillar that pursues accelerated inclusive economic development founded on the private sector, knowledge and Rwanda’s natural resources. The </w:t>
      </w:r>
      <w:r w:rsidR="004421D1">
        <w:rPr>
          <w:rFonts w:ascii="Calibri" w:eastAsia="Calibri" w:hAnsi="Calibri" w:cs="Calibri"/>
          <w:sz w:val="22"/>
          <w:szCs w:val="22"/>
          <w:lang w:val="en-GB"/>
        </w:rPr>
        <w:t>S</w:t>
      </w:r>
      <w:r w:rsidRPr="00B96F9C">
        <w:rPr>
          <w:rFonts w:ascii="Calibri" w:eastAsia="Calibri" w:hAnsi="Calibri" w:cs="Calibri"/>
          <w:sz w:val="22"/>
          <w:szCs w:val="22"/>
          <w:lang w:val="en-GB"/>
        </w:rPr>
        <w:t xml:space="preserve">trategic </w:t>
      </w:r>
      <w:r w:rsidR="004421D1">
        <w:rPr>
          <w:rFonts w:ascii="Calibri" w:eastAsia="Calibri" w:hAnsi="Calibri" w:cs="Calibri"/>
          <w:sz w:val="22"/>
          <w:szCs w:val="22"/>
          <w:lang w:val="en-GB"/>
        </w:rPr>
        <w:t>R</w:t>
      </w:r>
      <w:r w:rsidRPr="00B96F9C">
        <w:rPr>
          <w:rFonts w:ascii="Calibri" w:eastAsia="Calibri" w:hAnsi="Calibri" w:cs="Calibri"/>
          <w:sz w:val="22"/>
          <w:szCs w:val="22"/>
          <w:lang w:val="en-GB"/>
        </w:rPr>
        <w:t xml:space="preserve">esult </w:t>
      </w:r>
      <w:r w:rsidR="004421D1">
        <w:rPr>
          <w:rFonts w:ascii="Calibri" w:eastAsia="Calibri" w:hAnsi="Calibri" w:cs="Calibri"/>
          <w:sz w:val="22"/>
          <w:szCs w:val="22"/>
          <w:lang w:val="en-GB"/>
        </w:rPr>
        <w:t>A</w:t>
      </w:r>
      <w:r w:rsidRPr="00B96F9C">
        <w:rPr>
          <w:rFonts w:ascii="Calibri" w:eastAsia="Calibri" w:hAnsi="Calibri" w:cs="Calibri"/>
          <w:sz w:val="22"/>
          <w:szCs w:val="22"/>
          <w:lang w:val="en-GB"/>
        </w:rPr>
        <w:t>rea addresses SDGs 1, 2, 5, 8, 9,</w:t>
      </w:r>
      <w:r w:rsidR="00E62463">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10, 11, 12, </w:t>
      </w:r>
      <w:r w:rsidR="00B47135" w:rsidRPr="00B96F9C">
        <w:rPr>
          <w:rFonts w:ascii="Calibri" w:eastAsia="Calibri" w:hAnsi="Calibri" w:cs="Calibri"/>
          <w:sz w:val="22"/>
          <w:szCs w:val="22"/>
          <w:lang w:val="en-GB"/>
        </w:rPr>
        <w:t>and 16</w:t>
      </w:r>
      <w:r w:rsidRPr="00B96F9C">
        <w:rPr>
          <w:rFonts w:ascii="Calibri" w:eastAsia="Calibri" w:hAnsi="Calibri" w:cs="Calibri"/>
          <w:sz w:val="22"/>
          <w:szCs w:val="22"/>
          <w:lang w:val="en-GB"/>
        </w:rPr>
        <w:t>.</w:t>
      </w:r>
    </w:p>
    <w:p w:rsidR="0056202E" w:rsidRDefault="0056202E">
      <w:pPr>
        <w:pStyle w:val="Normal1"/>
        <w:jc w:val="both"/>
        <w:rPr>
          <w:rFonts w:ascii="Calibri" w:eastAsia="Calibri" w:hAnsi="Calibri" w:cs="Calibri"/>
          <w:sz w:val="22"/>
          <w:szCs w:val="22"/>
          <w:lang w:val="en-GB"/>
        </w:rPr>
      </w:pPr>
    </w:p>
    <w:p w:rsidR="0056202E" w:rsidRPr="00B96F9C" w:rsidRDefault="0056202E">
      <w:pPr>
        <w:pStyle w:val="Normal1"/>
        <w:jc w:val="both"/>
        <w:rPr>
          <w:rFonts w:ascii="Calibri" w:eastAsia="Calibri" w:hAnsi="Calibri" w:cs="Calibri"/>
          <w:sz w:val="22"/>
          <w:szCs w:val="22"/>
          <w:lang w:val="en-GB"/>
        </w:rPr>
      </w:pPr>
    </w:p>
    <w:p w:rsidR="00605418" w:rsidRPr="00B96F9C" w:rsidRDefault="00605418" w:rsidP="00BF7F3E">
      <w:pPr>
        <w:pStyle w:val="Normal1"/>
        <w:jc w:val="both"/>
        <w:rPr>
          <w:rFonts w:ascii="Calibri" w:eastAsia="Calibri" w:hAnsi="Calibri" w:cs="Calibri"/>
          <w:b/>
          <w:sz w:val="22"/>
          <w:szCs w:val="22"/>
          <w:lang w:val="en-GB"/>
        </w:rPr>
      </w:pPr>
    </w:p>
    <w:tbl>
      <w:tblPr>
        <w:tblW w:w="899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CellMar>
          <w:left w:w="115" w:type="dxa"/>
          <w:right w:w="115" w:type="dxa"/>
        </w:tblCellMar>
        <w:tblLook w:val="04A0" w:firstRow="1" w:lastRow="0" w:firstColumn="1" w:lastColumn="0" w:noHBand="0" w:noVBand="1"/>
      </w:tblPr>
      <w:tblGrid>
        <w:gridCol w:w="2995"/>
        <w:gridCol w:w="4825"/>
        <w:gridCol w:w="1170"/>
      </w:tblGrid>
      <w:tr w:rsidR="00A244F6" w:rsidRPr="00B96F9C" w:rsidTr="00357A7E">
        <w:tc>
          <w:tcPr>
            <w:tcW w:w="2995" w:type="dxa"/>
            <w:shd w:val="clear" w:color="auto" w:fill="DFD8E8"/>
          </w:tcPr>
          <w:p w:rsidR="004421D1" w:rsidRDefault="004421D1" w:rsidP="004421D1">
            <w:pPr>
              <w:pStyle w:val="Normal1"/>
              <w:jc w:val="center"/>
              <w:rPr>
                <w:rFonts w:ascii="Calibri" w:hAnsi="Calibri"/>
                <w:b/>
                <w:sz w:val="22"/>
                <w:lang w:val="en-GB"/>
              </w:rPr>
            </w:pPr>
            <w:r w:rsidRPr="002F59D5">
              <w:rPr>
                <w:rFonts w:ascii="Calibri" w:hAnsi="Calibri"/>
                <w:b/>
                <w:sz w:val="22"/>
                <w:lang w:val="en-GB"/>
              </w:rPr>
              <w:t xml:space="preserve">Strategic </w:t>
            </w:r>
            <w:r w:rsidR="00ED0E5C" w:rsidRPr="002F59D5">
              <w:rPr>
                <w:rFonts w:ascii="Calibri" w:hAnsi="Calibri"/>
                <w:b/>
                <w:sz w:val="22"/>
                <w:lang w:val="en-GB"/>
              </w:rPr>
              <w:t>Result Area</w:t>
            </w:r>
            <w:r w:rsidRPr="002F59D5">
              <w:rPr>
                <w:rFonts w:ascii="Calibri" w:hAnsi="Calibri"/>
                <w:b/>
                <w:sz w:val="22"/>
                <w:lang w:val="en-GB"/>
              </w:rPr>
              <w:t xml:space="preserve"> 1</w:t>
            </w:r>
            <w:r w:rsidR="00ED0E5C" w:rsidRPr="002F59D5">
              <w:rPr>
                <w:rFonts w:ascii="Calibri" w:hAnsi="Calibri"/>
                <w:b/>
                <w:sz w:val="22"/>
                <w:lang w:val="en-GB"/>
              </w:rPr>
              <w:t xml:space="preserve">: </w:t>
            </w:r>
          </w:p>
          <w:p w:rsidR="00605418" w:rsidRPr="002F59D5" w:rsidRDefault="00ED0E5C" w:rsidP="002F59D5">
            <w:pPr>
              <w:pStyle w:val="Normal1"/>
              <w:jc w:val="center"/>
              <w:rPr>
                <w:rFonts w:ascii="Calibri" w:hAnsi="Calibri"/>
                <w:b/>
                <w:sz w:val="22"/>
                <w:lang w:val="en-GB"/>
              </w:rPr>
            </w:pPr>
            <w:r w:rsidRPr="002F59D5">
              <w:rPr>
                <w:rFonts w:ascii="Calibri" w:hAnsi="Calibri"/>
                <w:b/>
                <w:sz w:val="22"/>
                <w:lang w:val="en-GB"/>
              </w:rPr>
              <w:t>Economic Transformation</w:t>
            </w:r>
          </w:p>
        </w:tc>
        <w:tc>
          <w:tcPr>
            <w:tcW w:w="4825" w:type="dxa"/>
            <w:shd w:val="clear" w:color="auto" w:fill="DFD8E8"/>
          </w:tcPr>
          <w:p w:rsidR="00605418" w:rsidRPr="002F59D5" w:rsidRDefault="00ED0E5C" w:rsidP="002F59D5">
            <w:pPr>
              <w:pStyle w:val="Normal1"/>
              <w:jc w:val="center"/>
              <w:rPr>
                <w:rFonts w:ascii="Calibri" w:hAnsi="Calibri"/>
                <w:b/>
                <w:sz w:val="22"/>
                <w:lang w:val="en-GB"/>
              </w:rPr>
            </w:pPr>
            <w:r w:rsidRPr="002F59D5">
              <w:rPr>
                <w:rFonts w:ascii="Calibri" w:hAnsi="Calibri"/>
                <w:b/>
                <w:sz w:val="22"/>
                <w:lang w:val="en-GB"/>
              </w:rPr>
              <w:t>NST Pillar Economic Transformation</w:t>
            </w:r>
          </w:p>
        </w:tc>
        <w:tc>
          <w:tcPr>
            <w:tcW w:w="1170" w:type="dxa"/>
            <w:shd w:val="clear" w:color="auto" w:fill="DFD8E8"/>
          </w:tcPr>
          <w:p w:rsidR="00605418" w:rsidRPr="002F59D5" w:rsidRDefault="00ED0E5C" w:rsidP="002F59D5">
            <w:pPr>
              <w:pStyle w:val="Normal1"/>
              <w:jc w:val="center"/>
              <w:rPr>
                <w:rFonts w:ascii="Calibri" w:hAnsi="Calibri"/>
                <w:b/>
                <w:sz w:val="22"/>
                <w:lang w:val="en-GB"/>
              </w:rPr>
            </w:pPr>
            <w:r w:rsidRPr="002F59D5">
              <w:rPr>
                <w:rFonts w:ascii="Calibri" w:hAnsi="Calibri"/>
                <w:b/>
                <w:sz w:val="22"/>
                <w:lang w:val="en-GB"/>
              </w:rPr>
              <w:t>SDG</w:t>
            </w:r>
            <w:r w:rsidR="004421D1">
              <w:rPr>
                <w:rFonts w:ascii="Calibri" w:hAnsi="Calibri"/>
                <w:b/>
                <w:sz w:val="22"/>
                <w:lang w:val="en-GB"/>
              </w:rPr>
              <w:t>s</w:t>
            </w:r>
          </w:p>
        </w:tc>
      </w:tr>
      <w:tr w:rsidR="00A244F6" w:rsidRPr="00B96F9C" w:rsidTr="00357A7E">
        <w:tc>
          <w:tcPr>
            <w:tcW w:w="2995" w:type="dxa"/>
            <w:vMerge w:val="restart"/>
            <w:shd w:val="clear" w:color="auto" w:fill="E6EED5"/>
          </w:tcPr>
          <w:p w:rsidR="00605418" w:rsidRPr="00B96F9C" w:rsidRDefault="00ED0E5C" w:rsidP="002F59D5">
            <w:pPr>
              <w:pStyle w:val="Normal1"/>
              <w:rPr>
                <w:rFonts w:ascii="Calibri" w:hAnsi="Calibri"/>
                <w:b/>
                <w:sz w:val="22"/>
                <w:szCs w:val="20"/>
                <w:lang w:val="en-GB"/>
              </w:rPr>
            </w:pPr>
            <w:r w:rsidRPr="002F59D5">
              <w:rPr>
                <w:rFonts w:ascii="Calibri" w:hAnsi="Calibri"/>
                <w:b/>
                <w:i/>
                <w:sz w:val="22"/>
                <w:lang w:val="en-GB"/>
              </w:rPr>
              <w:t>Outcome 1:</w:t>
            </w:r>
            <w:r w:rsidRPr="00B96F9C">
              <w:rPr>
                <w:rFonts w:ascii="Calibri" w:hAnsi="Calibri"/>
                <w:sz w:val="22"/>
                <w:lang w:val="en-GB"/>
              </w:rPr>
              <w:t xml:space="preserve"> By 2023 people in Rwanda benefit from more inclusive, competitive and sustainable economic growth that generates decent work and promotes quality livelihoods for all.</w:t>
            </w:r>
          </w:p>
          <w:p w:rsidR="00605418" w:rsidRPr="00B96F9C" w:rsidRDefault="00605418" w:rsidP="002F59D5">
            <w:pPr>
              <w:pStyle w:val="Normal1"/>
              <w:rPr>
                <w:rFonts w:ascii="Calibri" w:hAnsi="Calibri"/>
                <w:sz w:val="22"/>
                <w:lang w:val="en-GB"/>
              </w:rPr>
            </w:pPr>
          </w:p>
          <w:p w:rsidR="00605418" w:rsidRPr="00B96F9C" w:rsidRDefault="00ED0E5C" w:rsidP="002F59D5">
            <w:pPr>
              <w:pStyle w:val="Normal1"/>
              <w:rPr>
                <w:rFonts w:ascii="Calibri" w:hAnsi="Calibri"/>
                <w:b/>
                <w:sz w:val="22"/>
                <w:szCs w:val="20"/>
                <w:lang w:val="en-GB"/>
              </w:rPr>
            </w:pPr>
            <w:r w:rsidRPr="002F59D5">
              <w:rPr>
                <w:rFonts w:ascii="Calibri" w:hAnsi="Calibri"/>
                <w:b/>
                <w:i/>
                <w:sz w:val="22"/>
                <w:lang w:val="en-GB"/>
              </w:rPr>
              <w:t>Outcome 2</w:t>
            </w:r>
            <w:r w:rsidRPr="00B96F9C">
              <w:rPr>
                <w:rFonts w:ascii="Calibri" w:hAnsi="Calibri"/>
                <w:sz w:val="22"/>
                <w:lang w:val="en-GB"/>
              </w:rPr>
              <w:t>: By 2023 Rwandan institutions and communities are more equitably, productively and sustainably managing natural resources and addressing climate change.</w:t>
            </w:r>
          </w:p>
          <w:p w:rsidR="00605418" w:rsidRPr="00B96F9C" w:rsidRDefault="00605418">
            <w:pPr>
              <w:pStyle w:val="Normal1"/>
              <w:jc w:val="both"/>
              <w:rPr>
                <w:rFonts w:ascii="Calibri" w:hAnsi="Calibri"/>
                <w:sz w:val="22"/>
                <w:lang w:val="en-GB"/>
              </w:rPr>
            </w:pPr>
          </w:p>
        </w:tc>
        <w:tc>
          <w:tcPr>
            <w:tcW w:w="4825" w:type="dxa"/>
            <w:shd w:val="clear" w:color="auto" w:fill="E6EED5"/>
          </w:tcPr>
          <w:p w:rsidR="00605418" w:rsidRPr="00B96F9C" w:rsidRDefault="00ED0E5C" w:rsidP="002F59D5">
            <w:pPr>
              <w:pStyle w:val="Normal1"/>
              <w:rPr>
                <w:rFonts w:ascii="Calibri" w:hAnsi="Calibri"/>
                <w:sz w:val="22"/>
                <w:lang w:val="en-GB"/>
              </w:rPr>
            </w:pPr>
            <w:r w:rsidRPr="00B96F9C">
              <w:rPr>
                <w:rFonts w:ascii="Calibri" w:hAnsi="Calibri"/>
                <w:b/>
                <w:sz w:val="22"/>
                <w:lang w:val="en-GB"/>
              </w:rPr>
              <w:t xml:space="preserve">Priority Area 1: </w:t>
            </w:r>
            <w:r w:rsidRPr="00B96F9C">
              <w:rPr>
                <w:rFonts w:ascii="Calibri" w:hAnsi="Calibri"/>
                <w:sz w:val="22"/>
                <w:lang w:val="en-GB"/>
              </w:rPr>
              <w:t>Create 1.5 million decent and productive jobs for economic development</w:t>
            </w:r>
          </w:p>
        </w:tc>
        <w:tc>
          <w:tcPr>
            <w:tcW w:w="1170" w:type="dxa"/>
            <w:vMerge w:val="restart"/>
            <w:shd w:val="clear" w:color="auto" w:fill="E6EED5"/>
          </w:tcPr>
          <w:p w:rsidR="00605418" w:rsidRPr="00B96F9C" w:rsidRDefault="00ED0E5C" w:rsidP="002F59D5">
            <w:pPr>
              <w:pStyle w:val="Normal1"/>
              <w:rPr>
                <w:rFonts w:ascii="Calibri" w:hAnsi="Calibri"/>
                <w:sz w:val="22"/>
                <w:lang w:val="en-GB"/>
              </w:rPr>
            </w:pPr>
            <w:r w:rsidRPr="00B96F9C">
              <w:rPr>
                <w:rFonts w:ascii="Calibri" w:hAnsi="Calibri"/>
                <w:sz w:val="22"/>
                <w:lang w:val="en-GB"/>
              </w:rPr>
              <w:t>1, 2, 5, 8, 9,10, 11, 12, 16</w:t>
            </w:r>
          </w:p>
          <w:p w:rsidR="00605418" w:rsidRPr="00B96F9C" w:rsidRDefault="00605418">
            <w:pPr>
              <w:pStyle w:val="Normal1"/>
              <w:jc w:val="both"/>
              <w:rPr>
                <w:rFonts w:ascii="Calibri" w:hAnsi="Calibri"/>
                <w:sz w:val="22"/>
                <w:lang w:val="en-GB"/>
              </w:rPr>
            </w:pPr>
          </w:p>
        </w:tc>
      </w:tr>
      <w:tr w:rsidR="00A244F6" w:rsidRPr="00B96F9C" w:rsidTr="00357A7E">
        <w:tc>
          <w:tcPr>
            <w:tcW w:w="2995" w:type="dxa"/>
            <w:vMerge/>
            <w:shd w:val="clear" w:color="auto" w:fill="DFD8E8"/>
          </w:tcPr>
          <w:p w:rsidR="00605418" w:rsidRPr="00B96F9C" w:rsidRDefault="00605418">
            <w:pPr>
              <w:pStyle w:val="Normal1"/>
              <w:jc w:val="both"/>
              <w:rPr>
                <w:rFonts w:ascii="Calibri" w:hAnsi="Calibri"/>
                <w:sz w:val="22"/>
                <w:lang w:val="en-GB"/>
              </w:rPr>
            </w:pPr>
          </w:p>
        </w:tc>
        <w:tc>
          <w:tcPr>
            <w:tcW w:w="4825" w:type="dxa"/>
            <w:shd w:val="clear" w:color="auto" w:fill="DFD8E8"/>
          </w:tcPr>
          <w:p w:rsidR="00605418" w:rsidRPr="00B96F9C" w:rsidRDefault="00ED0E5C" w:rsidP="002F59D5">
            <w:pPr>
              <w:pStyle w:val="Normal1"/>
              <w:rPr>
                <w:rFonts w:ascii="Calibri" w:hAnsi="Calibri"/>
                <w:sz w:val="22"/>
                <w:lang w:val="en-GB"/>
              </w:rPr>
            </w:pPr>
            <w:r w:rsidRPr="00B96F9C">
              <w:rPr>
                <w:rFonts w:ascii="Calibri" w:hAnsi="Calibri"/>
                <w:b/>
                <w:sz w:val="22"/>
                <w:lang w:val="en-GB"/>
              </w:rPr>
              <w:t xml:space="preserve">Priority Area 2: </w:t>
            </w:r>
            <w:r w:rsidRPr="00B96F9C">
              <w:rPr>
                <w:rFonts w:ascii="Calibri" w:hAnsi="Calibri"/>
                <w:sz w:val="22"/>
                <w:lang w:val="en-GB"/>
              </w:rPr>
              <w:t>Accelerate Sustainable Urbanization from 17.3% (2013/14) to 35% by 2024.</w:t>
            </w:r>
          </w:p>
        </w:tc>
        <w:tc>
          <w:tcPr>
            <w:tcW w:w="1170" w:type="dxa"/>
            <w:vMerge/>
            <w:shd w:val="clear" w:color="auto" w:fill="DFD8E8"/>
          </w:tcPr>
          <w:p w:rsidR="00605418" w:rsidRPr="00B96F9C" w:rsidRDefault="00605418">
            <w:pPr>
              <w:pStyle w:val="Normal1"/>
              <w:jc w:val="both"/>
              <w:rPr>
                <w:rFonts w:ascii="Calibri" w:hAnsi="Calibri"/>
                <w:sz w:val="22"/>
                <w:lang w:val="en-GB"/>
              </w:rPr>
            </w:pPr>
          </w:p>
        </w:tc>
      </w:tr>
      <w:tr w:rsidR="00A244F6" w:rsidRPr="00B96F9C" w:rsidTr="00357A7E">
        <w:tc>
          <w:tcPr>
            <w:tcW w:w="2995" w:type="dxa"/>
            <w:vMerge/>
            <w:shd w:val="clear" w:color="auto" w:fill="E6EED5"/>
          </w:tcPr>
          <w:p w:rsidR="00605418" w:rsidRPr="00B96F9C" w:rsidRDefault="00605418">
            <w:pPr>
              <w:pStyle w:val="Normal1"/>
              <w:jc w:val="both"/>
              <w:rPr>
                <w:rFonts w:ascii="Calibri" w:hAnsi="Calibri"/>
                <w:sz w:val="22"/>
                <w:lang w:val="en-GB"/>
              </w:rPr>
            </w:pPr>
          </w:p>
        </w:tc>
        <w:tc>
          <w:tcPr>
            <w:tcW w:w="4825" w:type="dxa"/>
            <w:shd w:val="clear" w:color="auto" w:fill="E6EED5"/>
          </w:tcPr>
          <w:p w:rsidR="00605418" w:rsidRPr="00B96F9C" w:rsidRDefault="00ED0E5C" w:rsidP="002F59D5">
            <w:pPr>
              <w:pStyle w:val="Normal1"/>
              <w:rPr>
                <w:rFonts w:ascii="Calibri" w:hAnsi="Calibri"/>
                <w:sz w:val="22"/>
                <w:lang w:val="en-GB"/>
              </w:rPr>
            </w:pPr>
            <w:r w:rsidRPr="00B96F9C">
              <w:rPr>
                <w:rFonts w:ascii="Calibri" w:hAnsi="Calibri"/>
                <w:b/>
                <w:sz w:val="22"/>
                <w:lang w:val="en-GB"/>
              </w:rPr>
              <w:t xml:space="preserve">Priority Area 3: </w:t>
            </w:r>
            <w:r w:rsidRPr="00B96F9C">
              <w:rPr>
                <w:rFonts w:ascii="Calibri" w:hAnsi="Calibri"/>
                <w:sz w:val="22"/>
                <w:lang w:val="en-GB"/>
              </w:rPr>
              <w:t xml:space="preserve">Establish Rwanda as a </w:t>
            </w:r>
            <w:r w:rsidR="000B3C81">
              <w:rPr>
                <w:rFonts w:ascii="Calibri" w:hAnsi="Calibri"/>
                <w:sz w:val="22"/>
                <w:lang w:val="en-GB"/>
              </w:rPr>
              <w:t>g</w:t>
            </w:r>
            <w:r w:rsidR="000B3C81" w:rsidRPr="00B96F9C">
              <w:rPr>
                <w:rFonts w:ascii="Calibri" w:hAnsi="Calibri"/>
                <w:sz w:val="22"/>
                <w:lang w:val="en-GB"/>
              </w:rPr>
              <w:t xml:space="preserve">lobally </w:t>
            </w:r>
            <w:r w:rsidR="000B3C81">
              <w:rPr>
                <w:rFonts w:ascii="Calibri" w:hAnsi="Calibri"/>
                <w:sz w:val="22"/>
                <w:lang w:val="en-GB"/>
              </w:rPr>
              <w:t>c</w:t>
            </w:r>
            <w:r w:rsidR="000B3C81" w:rsidRPr="00B96F9C">
              <w:rPr>
                <w:rFonts w:ascii="Calibri" w:hAnsi="Calibri"/>
                <w:sz w:val="22"/>
                <w:lang w:val="en-GB"/>
              </w:rPr>
              <w:t xml:space="preserve">ompetitive </w:t>
            </w:r>
            <w:r w:rsidR="000B3C81">
              <w:rPr>
                <w:rFonts w:ascii="Calibri" w:hAnsi="Calibri"/>
                <w:sz w:val="22"/>
                <w:lang w:val="en-GB"/>
              </w:rPr>
              <w:t>k</w:t>
            </w:r>
            <w:r w:rsidR="000B3C81" w:rsidRPr="00B96F9C">
              <w:rPr>
                <w:rFonts w:ascii="Calibri" w:hAnsi="Calibri"/>
                <w:sz w:val="22"/>
                <w:lang w:val="en-GB"/>
              </w:rPr>
              <w:t>nowledge</w:t>
            </w:r>
            <w:r w:rsidRPr="00B96F9C">
              <w:rPr>
                <w:rFonts w:ascii="Calibri" w:hAnsi="Calibri"/>
                <w:sz w:val="22"/>
                <w:lang w:val="en-GB"/>
              </w:rPr>
              <w:t xml:space="preserve">-based </w:t>
            </w:r>
            <w:r w:rsidR="000B3C81">
              <w:rPr>
                <w:rFonts w:ascii="Calibri" w:hAnsi="Calibri"/>
                <w:sz w:val="22"/>
                <w:lang w:val="en-GB"/>
              </w:rPr>
              <w:t>e</w:t>
            </w:r>
            <w:r w:rsidR="000B3C81" w:rsidRPr="00B96F9C">
              <w:rPr>
                <w:rFonts w:ascii="Calibri" w:hAnsi="Calibri"/>
                <w:sz w:val="22"/>
                <w:lang w:val="en-GB"/>
              </w:rPr>
              <w:t>conomy</w:t>
            </w:r>
          </w:p>
        </w:tc>
        <w:tc>
          <w:tcPr>
            <w:tcW w:w="1170" w:type="dxa"/>
            <w:vMerge/>
            <w:shd w:val="clear" w:color="auto" w:fill="E6EED5"/>
          </w:tcPr>
          <w:p w:rsidR="00605418" w:rsidRPr="00B96F9C" w:rsidRDefault="00605418">
            <w:pPr>
              <w:pStyle w:val="Normal1"/>
              <w:jc w:val="both"/>
              <w:rPr>
                <w:rFonts w:ascii="Calibri" w:hAnsi="Calibri"/>
                <w:sz w:val="22"/>
                <w:lang w:val="en-GB"/>
              </w:rPr>
            </w:pPr>
          </w:p>
        </w:tc>
      </w:tr>
      <w:tr w:rsidR="00A244F6" w:rsidRPr="00B96F9C" w:rsidTr="00357A7E">
        <w:tc>
          <w:tcPr>
            <w:tcW w:w="2995" w:type="dxa"/>
            <w:vMerge/>
            <w:shd w:val="clear" w:color="auto" w:fill="DFD8E8"/>
          </w:tcPr>
          <w:p w:rsidR="00605418" w:rsidRPr="00B96F9C" w:rsidRDefault="00605418">
            <w:pPr>
              <w:pStyle w:val="Normal1"/>
              <w:jc w:val="both"/>
              <w:rPr>
                <w:rFonts w:ascii="Calibri" w:hAnsi="Calibri"/>
                <w:sz w:val="22"/>
                <w:lang w:val="en-GB"/>
              </w:rPr>
            </w:pPr>
          </w:p>
        </w:tc>
        <w:tc>
          <w:tcPr>
            <w:tcW w:w="4825" w:type="dxa"/>
            <w:shd w:val="clear" w:color="auto" w:fill="DFD8E8"/>
          </w:tcPr>
          <w:p w:rsidR="00605418" w:rsidRPr="00B96F9C" w:rsidRDefault="00ED0E5C" w:rsidP="002F59D5">
            <w:pPr>
              <w:pStyle w:val="Normal1"/>
              <w:rPr>
                <w:rFonts w:ascii="Calibri" w:hAnsi="Calibri"/>
                <w:sz w:val="22"/>
                <w:lang w:val="en-GB"/>
              </w:rPr>
            </w:pPr>
            <w:r w:rsidRPr="00B96F9C">
              <w:rPr>
                <w:rFonts w:ascii="Calibri" w:hAnsi="Calibri"/>
                <w:b/>
                <w:sz w:val="22"/>
                <w:lang w:val="en-GB"/>
              </w:rPr>
              <w:t xml:space="preserve">Priority Area 4: </w:t>
            </w:r>
            <w:r w:rsidRPr="00B96F9C">
              <w:rPr>
                <w:rFonts w:ascii="Calibri" w:hAnsi="Calibri"/>
                <w:sz w:val="22"/>
                <w:lang w:val="en-GB"/>
              </w:rPr>
              <w:t>Promote industrialization and attain a structural shift in the export base to high-value goods and services with the aim of growing exports by 17% annually.</w:t>
            </w:r>
          </w:p>
        </w:tc>
        <w:tc>
          <w:tcPr>
            <w:tcW w:w="1170" w:type="dxa"/>
            <w:vMerge/>
            <w:shd w:val="clear" w:color="auto" w:fill="DFD8E8"/>
          </w:tcPr>
          <w:p w:rsidR="00605418" w:rsidRPr="00B96F9C" w:rsidRDefault="00605418">
            <w:pPr>
              <w:pStyle w:val="Normal1"/>
              <w:jc w:val="both"/>
              <w:rPr>
                <w:rFonts w:ascii="Calibri" w:hAnsi="Calibri"/>
                <w:sz w:val="22"/>
                <w:lang w:val="en-GB"/>
              </w:rPr>
            </w:pPr>
          </w:p>
        </w:tc>
      </w:tr>
      <w:tr w:rsidR="00A244F6" w:rsidRPr="00B96F9C" w:rsidTr="00357A7E">
        <w:trPr>
          <w:trHeight w:val="925"/>
        </w:trPr>
        <w:tc>
          <w:tcPr>
            <w:tcW w:w="2995" w:type="dxa"/>
            <w:vMerge/>
            <w:shd w:val="clear" w:color="auto" w:fill="E6EED5"/>
          </w:tcPr>
          <w:p w:rsidR="00605418" w:rsidRPr="00B96F9C" w:rsidRDefault="00605418">
            <w:pPr>
              <w:pStyle w:val="Normal1"/>
              <w:jc w:val="both"/>
              <w:rPr>
                <w:rFonts w:ascii="Calibri" w:hAnsi="Calibri"/>
                <w:sz w:val="22"/>
                <w:lang w:val="en-GB"/>
              </w:rPr>
            </w:pPr>
          </w:p>
        </w:tc>
        <w:tc>
          <w:tcPr>
            <w:tcW w:w="4825" w:type="dxa"/>
            <w:shd w:val="clear" w:color="auto" w:fill="E6EED5"/>
          </w:tcPr>
          <w:p w:rsidR="00605418" w:rsidRPr="00B96F9C" w:rsidRDefault="00ED0E5C" w:rsidP="00357A7E">
            <w:pPr>
              <w:pStyle w:val="Normal1"/>
              <w:rPr>
                <w:rFonts w:ascii="Calibri" w:hAnsi="Calibri"/>
                <w:sz w:val="22"/>
                <w:lang w:val="en-GB"/>
              </w:rPr>
            </w:pPr>
            <w:r w:rsidRPr="00B96F9C">
              <w:rPr>
                <w:rFonts w:ascii="Calibri" w:hAnsi="Calibri"/>
                <w:b/>
                <w:sz w:val="22"/>
                <w:lang w:val="en-GB"/>
              </w:rPr>
              <w:t xml:space="preserve">Priority Area 5: </w:t>
            </w:r>
            <w:r w:rsidRPr="00B96F9C">
              <w:rPr>
                <w:rFonts w:ascii="Calibri" w:hAnsi="Calibri"/>
                <w:sz w:val="22"/>
                <w:lang w:val="en-GB"/>
              </w:rPr>
              <w:t>Increase domestic savings and position Rwanda as a hub for financial services to promote investments</w:t>
            </w:r>
          </w:p>
        </w:tc>
        <w:tc>
          <w:tcPr>
            <w:tcW w:w="1170" w:type="dxa"/>
            <w:vMerge/>
            <w:shd w:val="clear" w:color="auto" w:fill="E6EED5"/>
          </w:tcPr>
          <w:p w:rsidR="00605418" w:rsidRPr="00B96F9C" w:rsidRDefault="00605418">
            <w:pPr>
              <w:pStyle w:val="Normal1"/>
              <w:jc w:val="both"/>
              <w:rPr>
                <w:rFonts w:ascii="Calibri" w:hAnsi="Calibri"/>
                <w:sz w:val="22"/>
                <w:lang w:val="en-GB"/>
              </w:rPr>
            </w:pPr>
          </w:p>
        </w:tc>
      </w:tr>
      <w:tr w:rsidR="00A244F6" w:rsidRPr="00B96F9C" w:rsidTr="00357A7E">
        <w:tc>
          <w:tcPr>
            <w:tcW w:w="2995" w:type="dxa"/>
            <w:vMerge/>
            <w:shd w:val="clear" w:color="auto" w:fill="DFD8E8"/>
          </w:tcPr>
          <w:p w:rsidR="00605418" w:rsidRPr="00B96F9C" w:rsidRDefault="00605418">
            <w:pPr>
              <w:pStyle w:val="Normal1"/>
              <w:jc w:val="both"/>
              <w:rPr>
                <w:rFonts w:ascii="Calibri" w:hAnsi="Calibri"/>
                <w:sz w:val="22"/>
                <w:lang w:val="en-GB"/>
              </w:rPr>
            </w:pPr>
          </w:p>
        </w:tc>
        <w:tc>
          <w:tcPr>
            <w:tcW w:w="4825" w:type="dxa"/>
            <w:shd w:val="clear" w:color="auto" w:fill="DFD8E8"/>
          </w:tcPr>
          <w:p w:rsidR="00605418" w:rsidRPr="00B96F9C" w:rsidRDefault="00ED0E5C">
            <w:pPr>
              <w:pStyle w:val="Normal1"/>
              <w:jc w:val="both"/>
              <w:rPr>
                <w:rFonts w:ascii="Calibri" w:hAnsi="Calibri"/>
                <w:sz w:val="22"/>
                <w:lang w:val="en-GB"/>
              </w:rPr>
            </w:pPr>
            <w:r w:rsidRPr="00B96F9C">
              <w:rPr>
                <w:rFonts w:ascii="Calibri" w:hAnsi="Calibri"/>
                <w:b/>
                <w:sz w:val="22"/>
                <w:lang w:val="en-GB"/>
              </w:rPr>
              <w:t xml:space="preserve">Priority Area 6: </w:t>
            </w:r>
            <w:r w:rsidRPr="00B96F9C">
              <w:rPr>
                <w:rFonts w:ascii="Calibri" w:hAnsi="Calibri"/>
                <w:sz w:val="22"/>
                <w:lang w:val="en-GB"/>
              </w:rPr>
              <w:t>Modernize and increase productivity of Agriculture and livestock</w:t>
            </w:r>
          </w:p>
        </w:tc>
        <w:tc>
          <w:tcPr>
            <w:tcW w:w="1170" w:type="dxa"/>
            <w:vMerge/>
            <w:shd w:val="clear" w:color="auto" w:fill="DFD8E8"/>
          </w:tcPr>
          <w:p w:rsidR="00605418" w:rsidRPr="00B96F9C" w:rsidRDefault="00605418">
            <w:pPr>
              <w:pStyle w:val="Normal1"/>
              <w:jc w:val="both"/>
              <w:rPr>
                <w:rFonts w:ascii="Calibri" w:hAnsi="Calibri"/>
                <w:sz w:val="22"/>
                <w:lang w:val="en-GB"/>
              </w:rPr>
            </w:pPr>
          </w:p>
        </w:tc>
      </w:tr>
      <w:tr w:rsidR="00A244F6" w:rsidRPr="00B96F9C" w:rsidTr="00357A7E">
        <w:trPr>
          <w:trHeight w:val="360"/>
        </w:trPr>
        <w:tc>
          <w:tcPr>
            <w:tcW w:w="2995" w:type="dxa"/>
            <w:vMerge/>
            <w:shd w:val="clear" w:color="auto" w:fill="E6EED5"/>
          </w:tcPr>
          <w:p w:rsidR="00605418" w:rsidRPr="00B96F9C" w:rsidRDefault="00605418">
            <w:pPr>
              <w:pStyle w:val="Normal1"/>
              <w:jc w:val="both"/>
              <w:rPr>
                <w:rFonts w:ascii="Calibri" w:hAnsi="Calibri"/>
                <w:sz w:val="22"/>
                <w:lang w:val="en-GB"/>
              </w:rPr>
            </w:pPr>
          </w:p>
        </w:tc>
        <w:tc>
          <w:tcPr>
            <w:tcW w:w="4825" w:type="dxa"/>
            <w:shd w:val="clear" w:color="auto" w:fill="E6EED5"/>
          </w:tcPr>
          <w:p w:rsidR="00605418" w:rsidRPr="00B96F9C" w:rsidRDefault="00ED0E5C">
            <w:pPr>
              <w:pStyle w:val="Normal1"/>
              <w:jc w:val="both"/>
              <w:rPr>
                <w:rFonts w:ascii="Calibri" w:hAnsi="Calibri"/>
                <w:sz w:val="22"/>
                <w:lang w:val="en-GB"/>
              </w:rPr>
            </w:pPr>
            <w:r w:rsidRPr="00B96F9C">
              <w:rPr>
                <w:rFonts w:ascii="Calibri" w:hAnsi="Calibri"/>
                <w:b/>
                <w:sz w:val="22"/>
                <w:lang w:val="en-GB"/>
              </w:rPr>
              <w:t xml:space="preserve">Priority Area 7: </w:t>
            </w:r>
            <w:r w:rsidRPr="00B96F9C">
              <w:rPr>
                <w:rFonts w:ascii="Calibri" w:hAnsi="Calibri"/>
                <w:sz w:val="22"/>
                <w:lang w:val="en-GB"/>
              </w:rPr>
              <w:t xml:space="preserve">Sustainable </w:t>
            </w:r>
            <w:r w:rsidR="00B133B2">
              <w:rPr>
                <w:rFonts w:ascii="Calibri" w:hAnsi="Calibri"/>
                <w:sz w:val="22"/>
                <w:lang w:val="en-GB"/>
              </w:rPr>
              <w:t xml:space="preserve">and climate-sensitive </w:t>
            </w:r>
            <w:r w:rsidRPr="00B96F9C">
              <w:rPr>
                <w:rFonts w:ascii="Calibri" w:hAnsi="Calibri"/>
                <w:sz w:val="22"/>
                <w:lang w:val="en-GB"/>
              </w:rPr>
              <w:t xml:space="preserve">Management of Natural Resources and Environment </w:t>
            </w:r>
          </w:p>
        </w:tc>
        <w:tc>
          <w:tcPr>
            <w:tcW w:w="1170" w:type="dxa"/>
            <w:vMerge/>
            <w:shd w:val="clear" w:color="auto" w:fill="E6EED5"/>
          </w:tcPr>
          <w:p w:rsidR="00605418" w:rsidRPr="00B96F9C" w:rsidRDefault="00605418">
            <w:pPr>
              <w:pStyle w:val="Normal1"/>
              <w:jc w:val="both"/>
              <w:rPr>
                <w:rFonts w:ascii="Calibri" w:hAnsi="Calibri"/>
                <w:sz w:val="22"/>
                <w:lang w:val="en-GB"/>
              </w:rPr>
            </w:pPr>
          </w:p>
        </w:tc>
      </w:tr>
      <w:tr w:rsidR="00A244F6" w:rsidRPr="00B96F9C" w:rsidTr="00357A7E">
        <w:tc>
          <w:tcPr>
            <w:tcW w:w="2995" w:type="dxa"/>
            <w:shd w:val="clear" w:color="auto" w:fill="DFD8E8"/>
          </w:tcPr>
          <w:p w:rsidR="00605418" w:rsidRPr="002F59D5" w:rsidRDefault="00ED0E5C">
            <w:pPr>
              <w:pStyle w:val="Normal1"/>
              <w:jc w:val="both"/>
              <w:rPr>
                <w:rFonts w:ascii="Calibri" w:hAnsi="Calibri"/>
                <w:b/>
                <w:sz w:val="22"/>
                <w:lang w:val="en-GB"/>
              </w:rPr>
            </w:pPr>
            <w:r w:rsidRPr="002F59D5">
              <w:rPr>
                <w:rFonts w:ascii="Calibri" w:hAnsi="Calibri"/>
                <w:b/>
                <w:sz w:val="22"/>
                <w:lang w:val="en-GB"/>
              </w:rPr>
              <w:t xml:space="preserve">Contributing UN </w:t>
            </w:r>
            <w:r w:rsidR="00BC1847">
              <w:rPr>
                <w:rFonts w:ascii="Calibri" w:hAnsi="Calibri"/>
                <w:b/>
                <w:sz w:val="22"/>
                <w:lang w:val="en-GB"/>
              </w:rPr>
              <w:t>a</w:t>
            </w:r>
            <w:r w:rsidRPr="002F59D5">
              <w:rPr>
                <w:rFonts w:ascii="Calibri" w:hAnsi="Calibri"/>
                <w:b/>
                <w:sz w:val="22"/>
                <w:lang w:val="en-GB"/>
              </w:rPr>
              <w:t xml:space="preserve">gencies: </w:t>
            </w:r>
          </w:p>
        </w:tc>
        <w:tc>
          <w:tcPr>
            <w:tcW w:w="4825" w:type="dxa"/>
            <w:shd w:val="clear" w:color="auto" w:fill="DFD8E8"/>
          </w:tcPr>
          <w:p w:rsidR="00605418" w:rsidRPr="00B96F9C" w:rsidRDefault="008B1709">
            <w:pPr>
              <w:pStyle w:val="Normal1"/>
              <w:jc w:val="both"/>
              <w:rPr>
                <w:rFonts w:ascii="Calibri" w:hAnsi="Calibri"/>
                <w:sz w:val="22"/>
                <w:lang w:val="en-GB"/>
              </w:rPr>
            </w:pPr>
            <w:r>
              <w:rPr>
                <w:rFonts w:ascii="Calibri" w:hAnsi="Calibri"/>
                <w:sz w:val="22"/>
                <w:lang w:val="en-GB"/>
              </w:rPr>
              <w:t xml:space="preserve">FAO, ILO, IOM, ITC, UNCDF, </w:t>
            </w:r>
            <w:r w:rsidR="00531B61" w:rsidRPr="008B1709">
              <w:rPr>
                <w:rFonts w:ascii="Calibri" w:hAnsi="Calibri"/>
                <w:sz w:val="22"/>
                <w:lang w:val="en-GB"/>
              </w:rPr>
              <w:t xml:space="preserve">UNCTAD, </w:t>
            </w:r>
            <w:r>
              <w:rPr>
                <w:rFonts w:ascii="Calibri" w:hAnsi="Calibri"/>
                <w:sz w:val="22"/>
                <w:lang w:val="en-GB"/>
              </w:rPr>
              <w:t xml:space="preserve">UNDP, </w:t>
            </w:r>
            <w:r w:rsidR="00531B61" w:rsidRPr="008B1709">
              <w:rPr>
                <w:rFonts w:ascii="Calibri" w:hAnsi="Calibri"/>
                <w:sz w:val="22"/>
                <w:lang w:val="en-GB"/>
              </w:rPr>
              <w:t>UN</w:t>
            </w:r>
            <w:r w:rsidR="00357A7E">
              <w:rPr>
                <w:rFonts w:ascii="Calibri" w:hAnsi="Calibri"/>
                <w:sz w:val="22"/>
                <w:lang w:val="en-GB"/>
              </w:rPr>
              <w:t>EP,</w:t>
            </w:r>
            <w:r w:rsidR="00531B61" w:rsidRPr="008B1709">
              <w:rPr>
                <w:rFonts w:ascii="Calibri" w:hAnsi="Calibri"/>
                <w:sz w:val="22"/>
                <w:lang w:val="en-GB"/>
              </w:rPr>
              <w:t xml:space="preserve"> </w:t>
            </w:r>
            <w:r>
              <w:rPr>
                <w:rFonts w:ascii="Calibri" w:hAnsi="Calibri"/>
                <w:sz w:val="22"/>
                <w:lang w:val="en-GB"/>
              </w:rPr>
              <w:t xml:space="preserve">UNESCO, UNFPA, </w:t>
            </w:r>
            <w:r w:rsidR="00ED0E5C" w:rsidRPr="008B1709">
              <w:rPr>
                <w:rFonts w:ascii="Calibri" w:hAnsi="Calibri"/>
                <w:sz w:val="22"/>
                <w:lang w:val="en-GB"/>
              </w:rPr>
              <w:t xml:space="preserve">UNIDO, </w:t>
            </w:r>
            <w:r>
              <w:rPr>
                <w:rFonts w:ascii="Calibri" w:eastAsia="Calibri" w:hAnsi="Calibri" w:cs="Calibri"/>
                <w:sz w:val="22"/>
                <w:szCs w:val="22"/>
                <w:lang w:val="en-GB"/>
              </w:rPr>
              <w:t>UN Women, WFP</w:t>
            </w:r>
          </w:p>
        </w:tc>
        <w:tc>
          <w:tcPr>
            <w:tcW w:w="1170" w:type="dxa"/>
            <w:shd w:val="clear" w:color="auto" w:fill="DFD8E8"/>
          </w:tcPr>
          <w:p w:rsidR="00605418" w:rsidRPr="00B96F9C" w:rsidRDefault="00605418">
            <w:pPr>
              <w:pStyle w:val="Normal1"/>
              <w:jc w:val="both"/>
              <w:rPr>
                <w:rFonts w:ascii="Calibri" w:hAnsi="Calibri"/>
                <w:sz w:val="22"/>
                <w:lang w:val="en-GB"/>
              </w:rPr>
            </w:pPr>
          </w:p>
        </w:tc>
      </w:tr>
      <w:tr w:rsidR="00A244F6" w:rsidRPr="00B96F9C" w:rsidTr="00357A7E">
        <w:tc>
          <w:tcPr>
            <w:tcW w:w="2995" w:type="dxa"/>
            <w:shd w:val="clear" w:color="auto" w:fill="E6EED5"/>
          </w:tcPr>
          <w:p w:rsidR="00605418" w:rsidRPr="002F59D5" w:rsidRDefault="00ED0E5C">
            <w:pPr>
              <w:pStyle w:val="Normal1"/>
              <w:jc w:val="both"/>
              <w:rPr>
                <w:rFonts w:ascii="Calibri" w:hAnsi="Calibri"/>
                <w:b/>
                <w:sz w:val="22"/>
                <w:lang w:val="en-GB"/>
              </w:rPr>
            </w:pPr>
            <w:r w:rsidRPr="002F59D5">
              <w:rPr>
                <w:rFonts w:ascii="Calibri" w:hAnsi="Calibri"/>
                <w:b/>
                <w:sz w:val="22"/>
                <w:lang w:val="en-GB"/>
              </w:rPr>
              <w:t>Implementing partners:</w:t>
            </w:r>
          </w:p>
        </w:tc>
        <w:tc>
          <w:tcPr>
            <w:tcW w:w="4825" w:type="dxa"/>
            <w:shd w:val="clear" w:color="auto" w:fill="E6EED5"/>
          </w:tcPr>
          <w:p w:rsidR="00605418" w:rsidRPr="00B96F9C" w:rsidRDefault="00717166" w:rsidP="00B47135">
            <w:pPr>
              <w:pStyle w:val="Normal1"/>
              <w:jc w:val="both"/>
              <w:rPr>
                <w:rFonts w:ascii="Calibri" w:hAnsi="Calibri"/>
                <w:sz w:val="22"/>
                <w:lang w:val="en-GB"/>
              </w:rPr>
            </w:pPr>
            <w:proofErr w:type="spellStart"/>
            <w:r w:rsidRPr="00717166">
              <w:rPr>
                <w:rFonts w:ascii="Calibri" w:hAnsi="Calibri"/>
                <w:sz w:val="22"/>
                <w:lang w:val="en-GB"/>
              </w:rPr>
              <w:t>MeteoRwanda</w:t>
            </w:r>
            <w:proofErr w:type="spellEnd"/>
            <w:r w:rsidRPr="00717166">
              <w:rPr>
                <w:rFonts w:ascii="Calibri" w:hAnsi="Calibri"/>
                <w:sz w:val="22"/>
                <w:lang w:val="en-GB"/>
              </w:rPr>
              <w:t>, MINECOFIN,</w:t>
            </w:r>
            <w:r w:rsidR="001C146D">
              <w:rPr>
                <w:rFonts w:ascii="Calibri" w:hAnsi="Calibri"/>
                <w:sz w:val="22"/>
                <w:lang w:val="en-GB"/>
              </w:rPr>
              <w:t xml:space="preserve"> </w:t>
            </w:r>
            <w:r w:rsidRPr="00717166">
              <w:rPr>
                <w:rFonts w:ascii="Calibri" w:hAnsi="Calibri"/>
                <w:sz w:val="22"/>
                <w:lang w:val="en-GB"/>
              </w:rPr>
              <w:t>MIDIMAR</w:t>
            </w:r>
            <w:r w:rsidR="003F60A6">
              <w:rPr>
                <w:rFonts w:ascii="Calibri" w:hAnsi="Calibri"/>
                <w:sz w:val="22"/>
                <w:lang w:val="en-GB"/>
              </w:rPr>
              <w:t>,</w:t>
            </w:r>
            <w:r w:rsidRPr="00717166">
              <w:rPr>
                <w:rFonts w:ascii="Calibri" w:hAnsi="Calibri"/>
                <w:sz w:val="22"/>
                <w:lang w:val="en-GB"/>
              </w:rPr>
              <w:t xml:space="preserve"> MINAGRI, MINEDUC, MINICOM, MINIRENA, MITEC, PASP PRICE, PSF, RBC, RDB, RDDP, REMA, FONERWA, </w:t>
            </w:r>
            <w:proofErr w:type="spellStart"/>
            <w:r w:rsidRPr="00717166">
              <w:rPr>
                <w:rFonts w:ascii="Calibri" w:hAnsi="Calibri"/>
                <w:sz w:val="22"/>
                <w:lang w:val="en-GB"/>
              </w:rPr>
              <w:t>Imbuto</w:t>
            </w:r>
            <w:proofErr w:type="spellEnd"/>
            <w:r w:rsidRPr="00717166">
              <w:rPr>
                <w:rFonts w:ascii="Calibri" w:hAnsi="Calibri"/>
                <w:sz w:val="22"/>
                <w:lang w:val="en-GB"/>
              </w:rPr>
              <w:t xml:space="preserve"> Foundation, New Faces, New Voices </w:t>
            </w:r>
          </w:p>
        </w:tc>
        <w:tc>
          <w:tcPr>
            <w:tcW w:w="1170" w:type="dxa"/>
            <w:shd w:val="clear" w:color="auto" w:fill="E6EED5"/>
          </w:tcPr>
          <w:p w:rsidR="00605418" w:rsidRPr="00B96F9C" w:rsidRDefault="00605418">
            <w:pPr>
              <w:pStyle w:val="Normal1"/>
              <w:jc w:val="both"/>
              <w:rPr>
                <w:rFonts w:ascii="Calibri" w:hAnsi="Calibri"/>
                <w:sz w:val="22"/>
                <w:lang w:val="en-GB"/>
              </w:rPr>
            </w:pPr>
          </w:p>
        </w:tc>
      </w:tr>
      <w:tr w:rsidR="00A244F6" w:rsidRPr="00B96F9C" w:rsidTr="00357A7E">
        <w:tc>
          <w:tcPr>
            <w:tcW w:w="2995" w:type="dxa"/>
            <w:shd w:val="clear" w:color="auto" w:fill="DFD8E8"/>
          </w:tcPr>
          <w:p w:rsidR="00605418" w:rsidRPr="002F59D5" w:rsidRDefault="00ED0E5C">
            <w:pPr>
              <w:pStyle w:val="Normal1"/>
              <w:jc w:val="both"/>
              <w:rPr>
                <w:rFonts w:ascii="Calibri" w:hAnsi="Calibri"/>
                <w:b/>
                <w:sz w:val="22"/>
                <w:lang w:val="en-GB"/>
              </w:rPr>
            </w:pPr>
            <w:r w:rsidRPr="002F59D5">
              <w:rPr>
                <w:rFonts w:ascii="Calibri" w:hAnsi="Calibri"/>
                <w:b/>
                <w:sz w:val="22"/>
                <w:lang w:val="en-GB"/>
              </w:rPr>
              <w:t>Budget:</w:t>
            </w:r>
          </w:p>
        </w:tc>
        <w:tc>
          <w:tcPr>
            <w:tcW w:w="4825" w:type="dxa"/>
            <w:shd w:val="clear" w:color="auto" w:fill="DFD8E8"/>
          </w:tcPr>
          <w:p w:rsidR="00605418" w:rsidRPr="00B96F9C" w:rsidRDefault="00F808C6" w:rsidP="00C225B0">
            <w:pPr>
              <w:pStyle w:val="Normal1"/>
              <w:jc w:val="both"/>
              <w:rPr>
                <w:rFonts w:ascii="Calibri" w:hAnsi="Calibri"/>
                <w:b/>
                <w:sz w:val="22"/>
                <w:lang w:val="en-GB"/>
              </w:rPr>
            </w:pPr>
            <w:r w:rsidRPr="00B96F9C">
              <w:rPr>
                <w:rFonts w:ascii="Calibri" w:hAnsi="Calibri"/>
                <w:b/>
                <w:sz w:val="22"/>
                <w:lang w:val="en-GB"/>
              </w:rPr>
              <w:t>US$</w:t>
            </w:r>
            <w:r w:rsidR="00937AE9">
              <w:rPr>
                <w:rFonts w:ascii="Calibri" w:eastAsia="Times New Roman" w:hAnsi="Calibri" w:cs="Times New Roman"/>
                <w:b/>
                <w:sz w:val="20"/>
                <w:szCs w:val="20"/>
                <w:lang w:val="en-GB"/>
              </w:rPr>
              <w:t>137,074,919</w:t>
            </w:r>
          </w:p>
        </w:tc>
        <w:tc>
          <w:tcPr>
            <w:tcW w:w="1170" w:type="dxa"/>
            <w:shd w:val="clear" w:color="auto" w:fill="DFD8E8"/>
          </w:tcPr>
          <w:p w:rsidR="00605418" w:rsidRPr="00B96F9C" w:rsidRDefault="00605418">
            <w:pPr>
              <w:pStyle w:val="Normal1"/>
              <w:jc w:val="both"/>
              <w:rPr>
                <w:rFonts w:ascii="Calibri" w:hAnsi="Calibri"/>
                <w:sz w:val="22"/>
                <w:lang w:val="en-GB"/>
              </w:rPr>
            </w:pPr>
          </w:p>
        </w:tc>
      </w:tr>
    </w:tbl>
    <w:p w:rsidR="00605418" w:rsidRPr="00B96F9C" w:rsidRDefault="00605418" w:rsidP="006A5315">
      <w:pPr>
        <w:pStyle w:val="Normal1"/>
        <w:jc w:val="both"/>
        <w:rPr>
          <w:rFonts w:ascii="Calibri" w:eastAsia="Calibri" w:hAnsi="Calibri" w:cs="Calibri"/>
          <w:b/>
          <w:sz w:val="22"/>
          <w:szCs w:val="22"/>
          <w:lang w:val="en-GB"/>
        </w:rPr>
      </w:pPr>
    </w:p>
    <w:p w:rsidR="009C186F" w:rsidRPr="00B96F9C" w:rsidRDefault="009C186F" w:rsidP="006C21EA">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Outcome 1: By 2023</w:t>
      </w:r>
      <w:r w:rsidR="004421D1">
        <w:rPr>
          <w:rFonts w:ascii="Calibri" w:eastAsia="Calibri" w:hAnsi="Calibri" w:cs="Calibri"/>
          <w:b/>
          <w:sz w:val="22"/>
          <w:szCs w:val="22"/>
          <w:lang w:val="en-GB"/>
        </w:rPr>
        <w:t>,</w:t>
      </w:r>
      <w:r w:rsidRPr="00B96F9C">
        <w:rPr>
          <w:rFonts w:ascii="Calibri" w:eastAsia="Calibri" w:hAnsi="Calibri" w:cs="Calibri"/>
          <w:b/>
          <w:sz w:val="22"/>
          <w:szCs w:val="22"/>
          <w:lang w:val="en-GB"/>
        </w:rPr>
        <w:t xml:space="preserve"> people in Rwanda benefit from more inclusive, competitive and sustainable economic growth that generates decent work and promotes quality livelihoods for all. </w:t>
      </w:r>
    </w:p>
    <w:p w:rsidR="009C186F" w:rsidRDefault="009C186F" w:rsidP="009C186F">
      <w:pPr>
        <w:pStyle w:val="Normal1"/>
        <w:jc w:val="both"/>
        <w:rPr>
          <w:rFonts w:ascii="Calibri" w:eastAsia="Calibri" w:hAnsi="Calibri" w:cs="Calibri"/>
          <w:b/>
          <w:sz w:val="22"/>
          <w:szCs w:val="22"/>
          <w:lang w:val="en-GB"/>
        </w:rPr>
      </w:pPr>
    </w:p>
    <w:p w:rsidR="00E52599" w:rsidRPr="00E52599" w:rsidRDefault="00E52599" w:rsidP="009C186F">
      <w:pPr>
        <w:pStyle w:val="Normal1"/>
        <w:jc w:val="both"/>
        <w:rPr>
          <w:rFonts w:ascii="Calibri" w:eastAsia="Calibri" w:hAnsi="Calibri" w:cs="Calibri"/>
          <w:sz w:val="22"/>
          <w:szCs w:val="22"/>
          <w:lang w:val="en-GB"/>
        </w:rPr>
      </w:pPr>
      <w:bookmarkStart w:id="37" w:name="_Hlk510689402"/>
      <w:r w:rsidRPr="00E52599">
        <w:rPr>
          <w:rFonts w:ascii="Calibri" w:eastAsia="Calibri" w:hAnsi="Calibri" w:cs="Calibri"/>
          <w:sz w:val="22"/>
          <w:szCs w:val="22"/>
          <w:lang w:val="en-GB"/>
        </w:rPr>
        <w:t xml:space="preserve">The One UN Rwanda will contribute to the achievement of the Outcome through six inter-linked Outputs, with a broad range of strategies and implementing partners. The key focus of UN cooperation will </w:t>
      </w:r>
      <w:r>
        <w:rPr>
          <w:rFonts w:ascii="Calibri" w:eastAsia="Calibri" w:hAnsi="Calibri" w:cs="Calibri"/>
          <w:sz w:val="22"/>
          <w:szCs w:val="22"/>
          <w:lang w:val="en-GB"/>
        </w:rPr>
        <w:t>be</w:t>
      </w:r>
      <w:r w:rsidRPr="00E52599">
        <w:rPr>
          <w:rFonts w:ascii="Calibri" w:eastAsia="Calibri" w:hAnsi="Calibri" w:cs="Calibri"/>
          <w:sz w:val="22"/>
          <w:szCs w:val="22"/>
          <w:lang w:val="en-GB"/>
        </w:rPr>
        <w:t xml:space="preserve"> on the following.</w:t>
      </w:r>
    </w:p>
    <w:bookmarkEnd w:id="37"/>
    <w:p w:rsidR="00E52599" w:rsidRPr="00B96F9C" w:rsidRDefault="00E52599" w:rsidP="009C186F">
      <w:pPr>
        <w:pStyle w:val="Normal1"/>
        <w:jc w:val="both"/>
        <w:rPr>
          <w:rFonts w:ascii="Calibri" w:eastAsia="Calibri" w:hAnsi="Calibri" w:cs="Calibri"/>
          <w:b/>
          <w:sz w:val="22"/>
          <w:szCs w:val="22"/>
          <w:lang w:val="en-GB"/>
        </w:rPr>
      </w:pPr>
    </w:p>
    <w:p w:rsidR="009C186F" w:rsidRPr="00B96F9C" w:rsidRDefault="009C186F" w:rsidP="009C186F">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 xml:space="preserve">Agriculture: </w:t>
      </w:r>
      <w:r w:rsidRPr="00B96F9C">
        <w:rPr>
          <w:rFonts w:ascii="Calibri" w:eastAsia="Calibri" w:hAnsi="Calibri" w:cs="Calibri"/>
          <w:sz w:val="22"/>
          <w:szCs w:val="22"/>
          <w:lang w:val="en-GB"/>
        </w:rPr>
        <w:t>In line with priority area 6 of the NST, the U</w:t>
      </w:r>
      <w:r w:rsidR="006C21EA">
        <w:rPr>
          <w:rFonts w:ascii="Calibri" w:eastAsia="Calibri" w:hAnsi="Calibri" w:cs="Calibri"/>
          <w:sz w:val="22"/>
          <w:szCs w:val="22"/>
          <w:lang w:val="en-GB"/>
        </w:rPr>
        <w:t>NDAP II w</w:t>
      </w:r>
      <w:r w:rsidRPr="00B96F9C">
        <w:rPr>
          <w:rFonts w:ascii="Calibri" w:eastAsia="Calibri" w:hAnsi="Calibri" w:cs="Calibri"/>
          <w:sz w:val="22"/>
          <w:szCs w:val="22"/>
          <w:lang w:val="en-GB"/>
        </w:rPr>
        <w:t xml:space="preserve">ill support efforts to increase agricultural production and </w:t>
      </w:r>
      <w:r w:rsidR="006C21EA">
        <w:rPr>
          <w:rFonts w:ascii="Calibri" w:eastAsia="Calibri" w:hAnsi="Calibri" w:cs="Calibri"/>
          <w:sz w:val="22"/>
          <w:szCs w:val="22"/>
          <w:lang w:val="en-GB"/>
        </w:rPr>
        <w:t>productivity,</w:t>
      </w:r>
      <w:r w:rsidRPr="00B96F9C">
        <w:rPr>
          <w:rFonts w:ascii="Calibri" w:eastAsia="Calibri" w:hAnsi="Calibri" w:cs="Calibri"/>
          <w:sz w:val="22"/>
          <w:szCs w:val="22"/>
          <w:lang w:val="en-GB"/>
        </w:rPr>
        <w:t xml:space="preserve"> particularly for women and youth farmers. The UN will provide technical assistance </w:t>
      </w:r>
      <w:r w:rsidR="006C21EA">
        <w:rPr>
          <w:rFonts w:ascii="Calibri" w:eastAsia="Calibri" w:hAnsi="Calibri" w:cs="Calibri"/>
          <w:sz w:val="22"/>
          <w:szCs w:val="22"/>
          <w:lang w:val="en-GB"/>
        </w:rPr>
        <w:t xml:space="preserve">for </w:t>
      </w:r>
      <w:r w:rsidRPr="00B96F9C">
        <w:rPr>
          <w:rFonts w:ascii="Calibri" w:eastAsia="Calibri" w:hAnsi="Calibri" w:cs="Calibri"/>
          <w:sz w:val="22"/>
          <w:szCs w:val="22"/>
          <w:lang w:val="en-GB"/>
        </w:rPr>
        <w:t>the development of policies and frameworks that increase the inclusion of women smallholder farmers into agricultural supply chains at the national and intra-regional level.</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Small</w:t>
      </w:r>
      <w:r w:rsidR="006C21EA">
        <w:rPr>
          <w:rFonts w:ascii="Calibri" w:eastAsia="Calibri" w:hAnsi="Calibri" w:cs="Calibri"/>
          <w:sz w:val="22"/>
          <w:szCs w:val="22"/>
          <w:lang w:val="en-GB"/>
        </w:rPr>
        <w:t>-</w:t>
      </w:r>
      <w:r w:rsidRPr="00B96F9C">
        <w:rPr>
          <w:rFonts w:ascii="Calibri" w:eastAsia="Calibri" w:hAnsi="Calibri" w:cs="Calibri"/>
          <w:sz w:val="22"/>
          <w:szCs w:val="22"/>
          <w:lang w:val="en-GB"/>
        </w:rPr>
        <w:t>scale farmers, members of cooperatives</w:t>
      </w:r>
      <w:r w:rsidR="006C21EA">
        <w:rPr>
          <w:rFonts w:ascii="Calibri" w:eastAsia="Calibri" w:hAnsi="Calibri" w:cs="Calibri"/>
          <w:sz w:val="22"/>
          <w:szCs w:val="22"/>
          <w:lang w:val="en-GB"/>
        </w:rPr>
        <w:t>,</w:t>
      </w:r>
      <w:r w:rsidRPr="00B96F9C">
        <w:rPr>
          <w:rFonts w:ascii="Calibri" w:eastAsia="Calibri" w:hAnsi="Calibri" w:cs="Calibri"/>
          <w:sz w:val="22"/>
          <w:szCs w:val="22"/>
          <w:lang w:val="en-GB"/>
        </w:rPr>
        <w:t xml:space="preserve"> rural youth and women in target areas will be provided with the necessary skills</w:t>
      </w:r>
      <w:r w:rsidR="00AB141B">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knowledge </w:t>
      </w:r>
      <w:r w:rsidR="00AB141B">
        <w:rPr>
          <w:rFonts w:ascii="Calibri" w:eastAsia="Calibri" w:hAnsi="Calibri" w:cs="Calibri"/>
          <w:sz w:val="22"/>
          <w:szCs w:val="22"/>
          <w:lang w:val="en-GB"/>
        </w:rPr>
        <w:t>and equipment</w:t>
      </w:r>
      <w:r w:rsidRPr="00B96F9C">
        <w:rPr>
          <w:rFonts w:ascii="Calibri" w:eastAsia="Calibri" w:hAnsi="Calibri" w:cs="Calibri"/>
          <w:sz w:val="22"/>
          <w:szCs w:val="22"/>
          <w:lang w:val="en-GB"/>
        </w:rPr>
        <w:t xml:space="preserve"> to </w:t>
      </w:r>
      <w:r w:rsidR="00AB141B">
        <w:rPr>
          <w:rFonts w:ascii="Calibri" w:eastAsia="Calibri" w:hAnsi="Calibri" w:cs="Calibri"/>
          <w:sz w:val="22"/>
          <w:szCs w:val="22"/>
          <w:lang w:val="en-GB"/>
        </w:rPr>
        <w:t xml:space="preserve">reduce post-harvest losses, </w:t>
      </w:r>
      <w:r w:rsidRPr="00B96F9C">
        <w:rPr>
          <w:rFonts w:ascii="Calibri" w:eastAsia="Calibri" w:hAnsi="Calibri" w:cs="Calibri"/>
          <w:sz w:val="22"/>
          <w:szCs w:val="22"/>
          <w:lang w:val="en-GB"/>
        </w:rPr>
        <w:t>engage in agribusiness and increase</w:t>
      </w:r>
      <w:r w:rsidR="00AB141B">
        <w:rPr>
          <w:rFonts w:ascii="Calibri" w:eastAsia="Calibri" w:hAnsi="Calibri" w:cs="Calibri"/>
          <w:sz w:val="22"/>
          <w:szCs w:val="22"/>
          <w:lang w:val="en-GB"/>
        </w:rPr>
        <w:t xml:space="preserve"> their</w:t>
      </w:r>
      <w:r w:rsidRPr="00B96F9C">
        <w:rPr>
          <w:rFonts w:ascii="Calibri" w:eastAsia="Calibri" w:hAnsi="Calibri" w:cs="Calibri"/>
          <w:sz w:val="22"/>
          <w:szCs w:val="22"/>
          <w:lang w:val="en-GB"/>
        </w:rPr>
        <w:t xml:space="preserve"> access to market information through mechanisms such as e-</w:t>
      </w:r>
      <w:proofErr w:type="spellStart"/>
      <w:r w:rsidRPr="00B96F9C">
        <w:rPr>
          <w:rFonts w:ascii="Calibri" w:eastAsia="Calibri" w:hAnsi="Calibri" w:cs="Calibri"/>
          <w:sz w:val="22"/>
          <w:szCs w:val="22"/>
          <w:lang w:val="en-GB"/>
        </w:rPr>
        <w:t>soko</w:t>
      </w:r>
      <w:proofErr w:type="spellEnd"/>
      <w:r w:rsidR="00D66B27">
        <w:rPr>
          <w:rFonts w:ascii="Calibri" w:eastAsia="Calibri" w:hAnsi="Calibri" w:cs="Calibri"/>
          <w:sz w:val="22"/>
          <w:szCs w:val="22"/>
          <w:lang w:val="en-GB"/>
        </w:rPr>
        <w:t xml:space="preserve"> (</w:t>
      </w:r>
      <w:r w:rsidR="00D66B27" w:rsidRPr="00D66B27">
        <w:rPr>
          <w:rFonts w:ascii="Calibri" w:eastAsia="Calibri" w:hAnsi="Calibri" w:cs="Calibri"/>
          <w:sz w:val="22"/>
          <w:szCs w:val="22"/>
          <w:lang w:val="en-GB"/>
        </w:rPr>
        <w:t>an information and communication service for agricultural markets in Africa</w:t>
      </w:r>
      <w:r w:rsidR="00D66B27">
        <w:rPr>
          <w:rFonts w:ascii="Calibri" w:eastAsia="Calibri" w:hAnsi="Calibri" w:cs="Calibri"/>
          <w:sz w:val="22"/>
          <w:szCs w:val="22"/>
          <w:lang w:val="en-GB"/>
        </w:rPr>
        <w:t>)</w:t>
      </w:r>
      <w:r w:rsidRPr="00B96F9C">
        <w:rPr>
          <w:rFonts w:ascii="Calibri" w:eastAsia="Calibri" w:hAnsi="Calibri" w:cs="Calibri"/>
          <w:sz w:val="22"/>
          <w:szCs w:val="22"/>
          <w:lang w:val="en-GB"/>
        </w:rPr>
        <w:t xml:space="preserve"> and Buy from Women</w:t>
      </w:r>
      <w:r w:rsidR="00212734">
        <w:rPr>
          <w:rFonts w:ascii="Calibri" w:eastAsia="Calibri" w:hAnsi="Calibri" w:cs="Calibri"/>
          <w:sz w:val="22"/>
          <w:szCs w:val="22"/>
          <w:lang w:val="en-GB"/>
        </w:rPr>
        <w:t xml:space="preserve"> </w:t>
      </w:r>
      <w:r w:rsidR="00D66B27">
        <w:rPr>
          <w:rFonts w:ascii="Calibri" w:eastAsia="Calibri" w:hAnsi="Calibri" w:cs="Calibri"/>
          <w:sz w:val="22"/>
          <w:szCs w:val="22"/>
          <w:lang w:val="en-GB"/>
        </w:rPr>
        <w:t>(an e</w:t>
      </w:r>
      <w:r w:rsidR="00D66B27" w:rsidRPr="00D66B27">
        <w:rPr>
          <w:rFonts w:ascii="Calibri" w:eastAsia="Calibri" w:hAnsi="Calibri" w:cs="Calibri"/>
          <w:sz w:val="22"/>
          <w:szCs w:val="22"/>
          <w:lang w:val="en-GB"/>
        </w:rPr>
        <w:t xml:space="preserve">nterprise </w:t>
      </w:r>
      <w:r w:rsidR="00D66B27">
        <w:rPr>
          <w:rFonts w:ascii="Calibri" w:eastAsia="Calibri" w:hAnsi="Calibri" w:cs="Calibri"/>
          <w:sz w:val="22"/>
          <w:szCs w:val="22"/>
          <w:lang w:val="en-GB"/>
        </w:rPr>
        <w:t>p</w:t>
      </w:r>
      <w:r w:rsidR="00D66B27" w:rsidRPr="00D66B27">
        <w:rPr>
          <w:rFonts w:ascii="Calibri" w:eastAsia="Calibri" w:hAnsi="Calibri" w:cs="Calibri"/>
          <w:sz w:val="22"/>
          <w:szCs w:val="22"/>
          <w:lang w:val="en-GB"/>
        </w:rPr>
        <w:t>latform that links women farmers to information, markets and finance</w:t>
      </w:r>
      <w:r w:rsidR="00D66B27">
        <w:rPr>
          <w:rFonts w:ascii="Calibri" w:eastAsia="Calibri" w:hAnsi="Calibri" w:cs="Calibri"/>
          <w:sz w:val="22"/>
          <w:szCs w:val="22"/>
          <w:lang w:val="en-GB"/>
        </w:rPr>
        <w:t>)</w:t>
      </w:r>
      <w:r w:rsidRPr="00B96F9C">
        <w:rPr>
          <w:rFonts w:ascii="Calibri" w:eastAsia="Calibri" w:hAnsi="Calibri" w:cs="Calibri"/>
          <w:sz w:val="22"/>
          <w:szCs w:val="22"/>
          <w:lang w:val="en-GB"/>
        </w:rPr>
        <w:t xml:space="preserve">. </w:t>
      </w:r>
      <w:r w:rsidR="006A5315" w:rsidRPr="00B96F9C">
        <w:rPr>
          <w:rFonts w:ascii="Calibri" w:eastAsia="Calibri" w:hAnsi="Calibri" w:cs="Calibri"/>
          <w:sz w:val="22"/>
          <w:szCs w:val="22"/>
          <w:lang w:val="en-GB"/>
        </w:rPr>
        <w:t>Specific training</w:t>
      </w:r>
      <w:r w:rsidRPr="00B96F9C">
        <w:rPr>
          <w:rFonts w:ascii="Calibri" w:eastAsia="Calibri" w:hAnsi="Calibri" w:cs="Calibri"/>
          <w:sz w:val="22"/>
          <w:szCs w:val="22"/>
          <w:lang w:val="en-GB"/>
        </w:rPr>
        <w:t xml:space="preserve"> on innovative farming methods, including climate</w:t>
      </w:r>
      <w:r w:rsidR="006C21EA">
        <w:rPr>
          <w:rFonts w:ascii="Calibri" w:eastAsia="Calibri" w:hAnsi="Calibri" w:cs="Calibri"/>
          <w:sz w:val="22"/>
          <w:szCs w:val="22"/>
          <w:lang w:val="en-GB"/>
        </w:rPr>
        <w:t>-</w:t>
      </w:r>
      <w:r w:rsidRPr="00B96F9C">
        <w:rPr>
          <w:rFonts w:ascii="Calibri" w:eastAsia="Calibri" w:hAnsi="Calibri" w:cs="Calibri"/>
          <w:sz w:val="22"/>
          <w:szCs w:val="22"/>
          <w:lang w:val="en-GB"/>
        </w:rPr>
        <w:t xml:space="preserve">smart agricultural practices will be supported. </w:t>
      </w:r>
      <w:r w:rsidR="00A05A93" w:rsidRPr="00B96F9C">
        <w:rPr>
          <w:rFonts w:ascii="Calibri" w:eastAsia="Calibri" w:hAnsi="Calibri" w:cs="Calibri"/>
          <w:sz w:val="22"/>
          <w:szCs w:val="22"/>
          <w:lang w:val="en-GB"/>
        </w:rPr>
        <w:t xml:space="preserve">Support to smallholders and their market linkages </w:t>
      </w:r>
      <w:r w:rsidR="006C21EA">
        <w:rPr>
          <w:rFonts w:ascii="Calibri" w:eastAsia="Calibri" w:hAnsi="Calibri" w:cs="Calibri"/>
          <w:sz w:val="22"/>
          <w:szCs w:val="22"/>
          <w:lang w:val="en-GB"/>
        </w:rPr>
        <w:t xml:space="preserve">will be an </w:t>
      </w:r>
      <w:r w:rsidR="00A05A93" w:rsidRPr="00B96F9C">
        <w:rPr>
          <w:rFonts w:ascii="Calibri" w:eastAsia="Calibri" w:hAnsi="Calibri" w:cs="Calibri"/>
          <w:sz w:val="22"/>
          <w:szCs w:val="22"/>
          <w:lang w:val="en-GB"/>
        </w:rPr>
        <w:t xml:space="preserve">area of </w:t>
      </w:r>
      <w:r w:rsidR="009E66B9">
        <w:rPr>
          <w:rFonts w:ascii="Calibri" w:eastAsia="Calibri" w:hAnsi="Calibri" w:cs="Calibri"/>
          <w:sz w:val="22"/>
          <w:szCs w:val="22"/>
          <w:lang w:val="en-GB"/>
        </w:rPr>
        <w:t>increasing focus; with</w:t>
      </w:r>
      <w:r w:rsidR="00A05A93" w:rsidRPr="00B96F9C">
        <w:rPr>
          <w:rFonts w:ascii="Calibri" w:eastAsia="Calibri" w:hAnsi="Calibri" w:cs="Calibri"/>
          <w:sz w:val="22"/>
          <w:szCs w:val="22"/>
          <w:lang w:val="en-GB"/>
        </w:rPr>
        <w:t xml:space="preserve"> private and public buyers increasingly interested in procuring quality products from smallholder farmers allowing the</w:t>
      </w:r>
      <w:r w:rsidR="009E66B9">
        <w:rPr>
          <w:rFonts w:ascii="Calibri" w:eastAsia="Calibri" w:hAnsi="Calibri" w:cs="Calibri"/>
          <w:sz w:val="22"/>
          <w:szCs w:val="22"/>
          <w:lang w:val="en-GB"/>
        </w:rPr>
        <w:t>m</w:t>
      </w:r>
      <w:r w:rsidR="00A05A93" w:rsidRPr="00B96F9C">
        <w:rPr>
          <w:rFonts w:ascii="Calibri" w:eastAsia="Calibri" w:hAnsi="Calibri" w:cs="Calibri"/>
          <w:sz w:val="22"/>
          <w:szCs w:val="22"/>
          <w:lang w:val="en-GB"/>
        </w:rPr>
        <w:t xml:space="preserve"> to move up the value chain and increase their income. This demand could also unlock opportunities from other supply chain actors</w:t>
      </w:r>
      <w:r w:rsidR="009E66B9">
        <w:rPr>
          <w:rFonts w:ascii="Calibri" w:eastAsia="Calibri" w:hAnsi="Calibri" w:cs="Calibri"/>
          <w:sz w:val="22"/>
          <w:szCs w:val="22"/>
          <w:lang w:val="en-GB"/>
        </w:rPr>
        <w:t>, such as</w:t>
      </w:r>
      <w:r w:rsidR="00A05A93" w:rsidRPr="00B96F9C">
        <w:rPr>
          <w:rFonts w:ascii="Calibri" w:eastAsia="Calibri" w:hAnsi="Calibri" w:cs="Calibri"/>
          <w:sz w:val="22"/>
          <w:szCs w:val="22"/>
          <w:lang w:val="en-GB"/>
        </w:rPr>
        <w:t xml:space="preserve"> input suppliers</w:t>
      </w:r>
      <w:r w:rsidR="009E66B9">
        <w:rPr>
          <w:rFonts w:ascii="Calibri" w:eastAsia="Calibri" w:hAnsi="Calibri" w:cs="Calibri"/>
          <w:sz w:val="22"/>
          <w:szCs w:val="22"/>
          <w:lang w:val="en-GB"/>
        </w:rPr>
        <w:t xml:space="preserve"> and</w:t>
      </w:r>
      <w:r w:rsidR="00A05A93" w:rsidRPr="00B96F9C">
        <w:rPr>
          <w:rFonts w:ascii="Calibri" w:eastAsia="Calibri" w:hAnsi="Calibri" w:cs="Calibri"/>
          <w:sz w:val="22"/>
          <w:szCs w:val="22"/>
          <w:lang w:val="en-GB"/>
        </w:rPr>
        <w:t xml:space="preserve"> financial institutions</w:t>
      </w:r>
      <w:r w:rsidR="009E66B9">
        <w:rPr>
          <w:rFonts w:ascii="Calibri" w:eastAsia="Calibri" w:hAnsi="Calibri" w:cs="Calibri"/>
          <w:sz w:val="22"/>
          <w:szCs w:val="22"/>
          <w:lang w:val="en-GB"/>
        </w:rPr>
        <w:t>.</w:t>
      </w:r>
      <w:r w:rsidR="00A05A93" w:rsidRPr="00B96F9C">
        <w:rPr>
          <w:rFonts w:ascii="Calibri" w:eastAsia="Calibri" w:hAnsi="Calibri" w:cs="Calibri"/>
          <w:sz w:val="22"/>
          <w:szCs w:val="22"/>
          <w:lang w:val="en-GB"/>
        </w:rPr>
        <w:t xml:space="preserve"> </w:t>
      </w:r>
      <w:r w:rsidR="009E66B9">
        <w:rPr>
          <w:rFonts w:ascii="Calibri" w:eastAsia="Calibri" w:hAnsi="Calibri" w:cs="Calibri"/>
          <w:sz w:val="22"/>
          <w:szCs w:val="22"/>
          <w:lang w:val="en-GB"/>
        </w:rPr>
        <w:t xml:space="preserve">The capacities of responsible </w:t>
      </w:r>
      <w:r w:rsidRPr="00B96F9C">
        <w:rPr>
          <w:rFonts w:ascii="Calibri" w:eastAsia="Calibri" w:hAnsi="Calibri" w:cs="Calibri"/>
          <w:sz w:val="22"/>
          <w:szCs w:val="22"/>
          <w:lang w:val="en-GB"/>
        </w:rPr>
        <w:t xml:space="preserve">institutions </w:t>
      </w:r>
      <w:r w:rsidR="009E66B9">
        <w:rPr>
          <w:rFonts w:ascii="Calibri" w:eastAsia="Calibri" w:hAnsi="Calibri" w:cs="Calibri"/>
          <w:sz w:val="22"/>
          <w:szCs w:val="22"/>
          <w:lang w:val="en-GB"/>
        </w:rPr>
        <w:t xml:space="preserve">and their staff </w:t>
      </w:r>
      <w:r w:rsidRPr="00B96F9C">
        <w:rPr>
          <w:rFonts w:ascii="Calibri" w:eastAsia="Calibri" w:hAnsi="Calibri" w:cs="Calibri"/>
          <w:sz w:val="22"/>
          <w:szCs w:val="22"/>
          <w:lang w:val="en-GB"/>
        </w:rPr>
        <w:t xml:space="preserve">will be increased </w:t>
      </w:r>
      <w:r w:rsidR="009E66B9">
        <w:rPr>
          <w:rFonts w:ascii="Calibri" w:eastAsia="Calibri" w:hAnsi="Calibri" w:cs="Calibri"/>
          <w:sz w:val="22"/>
          <w:szCs w:val="22"/>
          <w:lang w:val="en-GB"/>
        </w:rPr>
        <w:t xml:space="preserve">to provide </w:t>
      </w:r>
      <w:r w:rsidRPr="00B96F9C">
        <w:rPr>
          <w:rFonts w:ascii="Calibri" w:eastAsia="Calibri" w:hAnsi="Calibri" w:cs="Calibri"/>
          <w:sz w:val="22"/>
          <w:szCs w:val="22"/>
          <w:lang w:val="en-GB"/>
        </w:rPr>
        <w:t xml:space="preserve">improved agricultural support services, research and technology transfer services, supply of </w:t>
      </w:r>
      <w:proofErr w:type="spellStart"/>
      <w:r w:rsidRPr="00B96F9C">
        <w:rPr>
          <w:rFonts w:ascii="Calibri" w:eastAsia="Calibri" w:hAnsi="Calibri" w:cs="Calibri"/>
          <w:sz w:val="22"/>
          <w:szCs w:val="22"/>
          <w:lang w:val="en-GB"/>
        </w:rPr>
        <w:t>agro</w:t>
      </w:r>
      <w:proofErr w:type="spellEnd"/>
      <w:r w:rsidRPr="00B96F9C">
        <w:rPr>
          <w:rFonts w:ascii="Calibri" w:eastAsia="Calibri" w:hAnsi="Calibri" w:cs="Calibri"/>
          <w:sz w:val="22"/>
          <w:szCs w:val="22"/>
          <w:lang w:val="en-GB"/>
        </w:rPr>
        <w:t xml:space="preserve">-inputs, extension services and agricultural financial services in target areas. </w:t>
      </w:r>
    </w:p>
    <w:p w:rsidR="009C186F" w:rsidRPr="00B96F9C" w:rsidRDefault="009C186F" w:rsidP="009C186F">
      <w:pPr>
        <w:pStyle w:val="Normal1"/>
        <w:jc w:val="both"/>
        <w:rPr>
          <w:rFonts w:ascii="Calibri" w:eastAsia="Calibri" w:hAnsi="Calibri" w:cs="Calibri"/>
          <w:sz w:val="22"/>
          <w:szCs w:val="22"/>
          <w:lang w:val="en-GB"/>
        </w:rPr>
      </w:pPr>
    </w:p>
    <w:p w:rsidR="009C186F" w:rsidRPr="00B96F9C" w:rsidRDefault="009C186F" w:rsidP="009C186F">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A key focus will be </w:t>
      </w:r>
      <w:r w:rsidR="007C0856">
        <w:rPr>
          <w:rFonts w:ascii="Calibri" w:eastAsia="Calibri" w:hAnsi="Calibri" w:cs="Calibri"/>
          <w:sz w:val="22"/>
          <w:szCs w:val="22"/>
          <w:lang w:val="en-GB"/>
        </w:rPr>
        <w:t xml:space="preserve">on </w:t>
      </w:r>
      <w:r w:rsidRPr="00B96F9C">
        <w:rPr>
          <w:rFonts w:ascii="Calibri" w:eastAsia="Calibri" w:hAnsi="Calibri" w:cs="Calibri"/>
          <w:sz w:val="22"/>
          <w:szCs w:val="22"/>
          <w:lang w:val="en-GB"/>
        </w:rPr>
        <w:t>engaging the private sector in the development and adoption of climate</w:t>
      </w:r>
      <w:r w:rsidR="009E66B9">
        <w:rPr>
          <w:rFonts w:ascii="Calibri" w:eastAsia="Calibri" w:hAnsi="Calibri" w:cs="Calibri"/>
          <w:sz w:val="22"/>
          <w:szCs w:val="22"/>
          <w:lang w:val="en-GB"/>
        </w:rPr>
        <w:t>-</w:t>
      </w:r>
      <w:r w:rsidRPr="00B96F9C">
        <w:rPr>
          <w:rFonts w:ascii="Calibri" w:eastAsia="Calibri" w:hAnsi="Calibri" w:cs="Calibri"/>
          <w:sz w:val="22"/>
          <w:szCs w:val="22"/>
          <w:lang w:val="en-GB"/>
        </w:rPr>
        <w:t xml:space="preserve">resilient agricultural technologies. </w:t>
      </w:r>
      <w:r w:rsidR="009E66B9">
        <w:rPr>
          <w:rFonts w:ascii="Calibri" w:eastAsia="Calibri" w:hAnsi="Calibri" w:cs="Calibri"/>
          <w:sz w:val="22"/>
          <w:szCs w:val="22"/>
          <w:lang w:val="en-GB"/>
        </w:rPr>
        <w:t xml:space="preserve">This will involve the </w:t>
      </w:r>
      <w:r w:rsidRPr="00B96F9C">
        <w:rPr>
          <w:rFonts w:ascii="Calibri" w:eastAsia="Calibri" w:hAnsi="Calibri" w:cs="Calibri"/>
          <w:sz w:val="22"/>
          <w:szCs w:val="22"/>
          <w:lang w:val="en-GB"/>
        </w:rPr>
        <w:t>provision of agricultural inputs and innovative technologies including resilient breeds and crop varieties to farming households. Further</w:t>
      </w:r>
      <w:r w:rsidR="009E66B9">
        <w:rPr>
          <w:rFonts w:ascii="Calibri" w:eastAsia="Calibri" w:hAnsi="Calibri" w:cs="Calibri"/>
          <w:sz w:val="22"/>
          <w:szCs w:val="22"/>
          <w:lang w:val="en-GB"/>
        </w:rPr>
        <w:t>more</w:t>
      </w:r>
      <w:r w:rsidRPr="00B96F9C">
        <w:rPr>
          <w:rFonts w:ascii="Calibri" w:eastAsia="Calibri" w:hAnsi="Calibri" w:cs="Calibri"/>
          <w:sz w:val="22"/>
          <w:szCs w:val="22"/>
          <w:lang w:val="en-GB"/>
        </w:rPr>
        <w:t xml:space="preserve">, the UN will build capacities of </w:t>
      </w:r>
      <w:r w:rsidR="009E66B9">
        <w:rPr>
          <w:rFonts w:ascii="Calibri" w:eastAsia="Calibri" w:hAnsi="Calibri" w:cs="Calibri"/>
          <w:sz w:val="22"/>
          <w:szCs w:val="22"/>
          <w:lang w:val="en-GB"/>
        </w:rPr>
        <w:t>th</w:t>
      </w:r>
      <w:r w:rsidRPr="00B96F9C">
        <w:rPr>
          <w:rFonts w:ascii="Calibri" w:eastAsia="Calibri" w:hAnsi="Calibri" w:cs="Calibri"/>
          <w:sz w:val="22"/>
          <w:szCs w:val="22"/>
          <w:lang w:val="en-GB"/>
        </w:rPr>
        <w:t xml:space="preserve">e </w:t>
      </w:r>
      <w:r w:rsidR="007845D2">
        <w:rPr>
          <w:rFonts w:ascii="Calibri" w:eastAsia="Calibri" w:hAnsi="Calibri" w:cs="Calibri"/>
          <w:sz w:val="22"/>
          <w:szCs w:val="22"/>
          <w:lang w:val="en-GB"/>
        </w:rPr>
        <w:t>stakeholders</w:t>
      </w:r>
      <w:r w:rsidRPr="00B96F9C">
        <w:rPr>
          <w:rFonts w:ascii="Calibri" w:eastAsia="Calibri" w:hAnsi="Calibri" w:cs="Calibri"/>
          <w:sz w:val="22"/>
          <w:szCs w:val="22"/>
          <w:lang w:val="en-GB"/>
        </w:rPr>
        <w:t xml:space="preserve"> along the agricultural production value chain</w:t>
      </w:r>
      <w:r w:rsidR="009E66B9">
        <w:rPr>
          <w:rFonts w:ascii="Calibri" w:eastAsia="Calibri" w:hAnsi="Calibri" w:cs="Calibri"/>
          <w:sz w:val="22"/>
          <w:szCs w:val="22"/>
          <w:lang w:val="en-GB"/>
        </w:rPr>
        <w:t xml:space="preserve">, </w:t>
      </w:r>
      <w:r w:rsidRPr="00B96F9C">
        <w:rPr>
          <w:rFonts w:ascii="Calibri" w:eastAsia="Calibri" w:hAnsi="Calibri" w:cs="Calibri"/>
          <w:sz w:val="22"/>
          <w:szCs w:val="22"/>
          <w:lang w:val="en-GB"/>
        </w:rPr>
        <w:t>enhanc</w:t>
      </w:r>
      <w:r w:rsidR="009E66B9">
        <w:rPr>
          <w:rFonts w:ascii="Calibri" w:eastAsia="Calibri" w:hAnsi="Calibri" w:cs="Calibri"/>
          <w:sz w:val="22"/>
          <w:szCs w:val="22"/>
          <w:lang w:val="en-GB"/>
        </w:rPr>
        <w:t>ing</w:t>
      </w:r>
      <w:r w:rsidRPr="00B96F9C">
        <w:rPr>
          <w:rFonts w:ascii="Calibri" w:eastAsia="Calibri" w:hAnsi="Calibri" w:cs="Calibri"/>
          <w:sz w:val="22"/>
          <w:szCs w:val="22"/>
          <w:lang w:val="en-GB"/>
        </w:rPr>
        <w:t xml:space="preserve"> their </w:t>
      </w:r>
      <w:r w:rsidR="009E66B9">
        <w:rPr>
          <w:rFonts w:ascii="Calibri" w:eastAsia="Calibri" w:hAnsi="Calibri" w:cs="Calibri"/>
          <w:sz w:val="22"/>
          <w:szCs w:val="22"/>
          <w:lang w:val="en-GB"/>
        </w:rPr>
        <w:t xml:space="preserve">ability </w:t>
      </w:r>
      <w:r w:rsidRPr="00B96F9C">
        <w:rPr>
          <w:rFonts w:ascii="Calibri" w:eastAsia="Calibri" w:hAnsi="Calibri" w:cs="Calibri"/>
          <w:sz w:val="22"/>
          <w:szCs w:val="22"/>
          <w:lang w:val="en-GB"/>
        </w:rPr>
        <w:t>to engage in value</w:t>
      </w:r>
      <w:r w:rsidR="009E66B9">
        <w:rPr>
          <w:rFonts w:ascii="Calibri" w:eastAsia="Calibri" w:hAnsi="Calibri" w:cs="Calibri"/>
          <w:sz w:val="22"/>
          <w:szCs w:val="22"/>
          <w:lang w:val="en-GB"/>
        </w:rPr>
        <w:t>-</w:t>
      </w:r>
      <w:r w:rsidRPr="00B96F9C">
        <w:rPr>
          <w:rFonts w:ascii="Calibri" w:eastAsia="Calibri" w:hAnsi="Calibri" w:cs="Calibri"/>
          <w:sz w:val="22"/>
          <w:szCs w:val="22"/>
          <w:lang w:val="en-GB"/>
        </w:rPr>
        <w:t xml:space="preserve">addition, quality assurance and standards for quality production. </w:t>
      </w:r>
    </w:p>
    <w:p w:rsidR="009C186F" w:rsidRPr="00B96F9C" w:rsidRDefault="009C186F" w:rsidP="009C186F">
      <w:pPr>
        <w:pStyle w:val="Normal1"/>
        <w:jc w:val="both"/>
        <w:rPr>
          <w:rFonts w:ascii="Calibri" w:eastAsia="Calibri" w:hAnsi="Calibri" w:cs="Calibri"/>
          <w:sz w:val="22"/>
          <w:szCs w:val="22"/>
          <w:lang w:val="en-GB"/>
        </w:rPr>
      </w:pPr>
    </w:p>
    <w:p w:rsidR="009C186F" w:rsidRPr="00B96F9C" w:rsidRDefault="009C186F" w:rsidP="009C186F">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Trade and </w:t>
      </w:r>
      <w:r w:rsidR="00CC20E5">
        <w:rPr>
          <w:rFonts w:ascii="Calibri" w:eastAsia="Calibri" w:hAnsi="Calibri" w:cs="Calibri"/>
          <w:b/>
          <w:sz w:val="22"/>
          <w:szCs w:val="22"/>
          <w:lang w:val="en-GB"/>
        </w:rPr>
        <w:t>i</w:t>
      </w:r>
      <w:r w:rsidRPr="00B96F9C">
        <w:rPr>
          <w:rFonts w:ascii="Calibri" w:eastAsia="Calibri" w:hAnsi="Calibri" w:cs="Calibri"/>
          <w:b/>
          <w:sz w:val="22"/>
          <w:szCs w:val="22"/>
          <w:lang w:val="en-GB"/>
        </w:rPr>
        <w:t>ndustrialization:</w:t>
      </w:r>
      <w:r w:rsidRPr="00B96F9C">
        <w:rPr>
          <w:rFonts w:ascii="Calibri" w:eastAsia="Calibri" w:hAnsi="Calibri" w:cs="Calibri"/>
          <w:sz w:val="22"/>
          <w:szCs w:val="22"/>
          <w:lang w:val="en-GB"/>
        </w:rPr>
        <w:t xml:space="preserve"> The UN will further strengthen and equip national institutions, private sector and communities with the technical capacity, skills and knowledge to develop and implement evidence</w:t>
      </w:r>
      <w:r w:rsidR="005137A9">
        <w:rPr>
          <w:rFonts w:ascii="Calibri" w:eastAsia="Calibri" w:hAnsi="Calibri" w:cs="Calibri"/>
          <w:sz w:val="22"/>
          <w:szCs w:val="22"/>
          <w:lang w:val="en-GB"/>
        </w:rPr>
        <w:t>-</w:t>
      </w:r>
      <w:r w:rsidRPr="00B96F9C">
        <w:rPr>
          <w:rFonts w:ascii="Calibri" w:eastAsia="Calibri" w:hAnsi="Calibri" w:cs="Calibri"/>
          <w:sz w:val="22"/>
          <w:szCs w:val="22"/>
          <w:lang w:val="en-GB"/>
        </w:rPr>
        <w:t>based inclusive policies and programmes for increased sustainable industrialization and trade competitiveness.</w:t>
      </w:r>
      <w:r w:rsidR="003F5195">
        <w:rPr>
          <w:rFonts w:ascii="Calibri" w:eastAsia="Calibri" w:hAnsi="Calibri" w:cs="Calibri"/>
          <w:sz w:val="22"/>
          <w:szCs w:val="22"/>
          <w:lang w:val="en-GB"/>
        </w:rPr>
        <w:t xml:space="preserve"> </w:t>
      </w:r>
      <w:r w:rsidR="005137A9">
        <w:rPr>
          <w:rFonts w:ascii="Calibri" w:eastAsia="Calibri" w:hAnsi="Calibri" w:cs="Calibri"/>
          <w:sz w:val="22"/>
          <w:szCs w:val="22"/>
          <w:lang w:val="en-GB"/>
        </w:rPr>
        <w:t>There will be a s</w:t>
      </w:r>
      <w:r w:rsidRPr="00B96F9C">
        <w:rPr>
          <w:rFonts w:ascii="Calibri" w:eastAsia="Calibri" w:hAnsi="Calibri" w:cs="Calibri"/>
          <w:sz w:val="22"/>
          <w:szCs w:val="22"/>
          <w:lang w:val="en-GB"/>
        </w:rPr>
        <w:t xml:space="preserve">pecific focus on the promotion of innovation and technology upgrades, </w:t>
      </w:r>
      <w:r w:rsidR="005137A9">
        <w:rPr>
          <w:rFonts w:ascii="Calibri" w:eastAsia="Calibri" w:hAnsi="Calibri" w:cs="Calibri"/>
          <w:sz w:val="22"/>
          <w:szCs w:val="22"/>
          <w:lang w:val="en-GB"/>
        </w:rPr>
        <w:t xml:space="preserve">as well as </w:t>
      </w:r>
      <w:r w:rsidRPr="00B96F9C">
        <w:rPr>
          <w:rFonts w:ascii="Calibri" w:eastAsia="Calibri" w:hAnsi="Calibri" w:cs="Calibri"/>
          <w:sz w:val="22"/>
          <w:szCs w:val="22"/>
          <w:lang w:val="en-GB"/>
        </w:rPr>
        <w:t xml:space="preserve">creating linkages and networks for learning and knowledge exchange. Support </w:t>
      </w:r>
      <w:r w:rsidR="005137A9">
        <w:rPr>
          <w:rFonts w:ascii="Calibri" w:eastAsia="Calibri" w:hAnsi="Calibri" w:cs="Calibri"/>
          <w:sz w:val="22"/>
          <w:szCs w:val="22"/>
          <w:lang w:val="en-GB"/>
        </w:rPr>
        <w:t xml:space="preserve">will be provided for the </w:t>
      </w:r>
      <w:r w:rsidRPr="00B96F9C">
        <w:rPr>
          <w:rFonts w:ascii="Calibri" w:eastAsia="Calibri" w:hAnsi="Calibri" w:cs="Calibri"/>
          <w:sz w:val="22"/>
          <w:szCs w:val="22"/>
          <w:lang w:val="en-GB"/>
        </w:rPr>
        <w:t>management and operationalization of special economic zones and industrial parks</w:t>
      </w:r>
      <w:r w:rsidR="005137A9">
        <w:rPr>
          <w:rFonts w:ascii="Calibri" w:eastAsia="Calibri" w:hAnsi="Calibri" w:cs="Calibri"/>
          <w:sz w:val="22"/>
          <w:szCs w:val="22"/>
          <w:lang w:val="en-GB"/>
        </w:rPr>
        <w:t xml:space="preserve">, including development of </w:t>
      </w:r>
      <w:r w:rsidRPr="00B96F9C">
        <w:rPr>
          <w:rFonts w:ascii="Calibri" w:eastAsia="Calibri" w:hAnsi="Calibri" w:cs="Calibri"/>
          <w:sz w:val="22"/>
          <w:szCs w:val="22"/>
          <w:lang w:val="en-GB"/>
        </w:rPr>
        <w:t xml:space="preserve">laws and regulations, demand </w:t>
      </w:r>
      <w:r w:rsidR="003F60A6" w:rsidRPr="00B96F9C">
        <w:rPr>
          <w:rFonts w:ascii="Calibri" w:eastAsia="Calibri" w:hAnsi="Calibri" w:cs="Calibri"/>
          <w:sz w:val="22"/>
          <w:szCs w:val="22"/>
          <w:lang w:val="en-GB"/>
        </w:rPr>
        <w:t>analy</w:t>
      </w:r>
      <w:r w:rsidR="003F60A6">
        <w:rPr>
          <w:rFonts w:ascii="Calibri" w:eastAsia="Calibri" w:hAnsi="Calibri" w:cs="Calibri"/>
          <w:sz w:val="22"/>
          <w:szCs w:val="22"/>
          <w:lang w:val="en-GB"/>
        </w:rPr>
        <w:t>sis</w:t>
      </w:r>
      <w:r w:rsidRPr="00B96F9C">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005137A9">
        <w:rPr>
          <w:rFonts w:ascii="Calibri" w:eastAsia="Calibri" w:hAnsi="Calibri" w:cs="Calibri"/>
          <w:sz w:val="22"/>
          <w:szCs w:val="22"/>
          <w:lang w:val="en-GB"/>
        </w:rPr>
        <w:t xml:space="preserve">and provision of </w:t>
      </w:r>
      <w:r w:rsidRPr="00B96F9C">
        <w:rPr>
          <w:rFonts w:ascii="Calibri" w:eastAsia="Calibri" w:hAnsi="Calibri" w:cs="Calibri"/>
          <w:sz w:val="22"/>
          <w:szCs w:val="22"/>
          <w:lang w:val="en-GB"/>
        </w:rPr>
        <w:t>expert advice on international best practices and benchmarking</w:t>
      </w:r>
      <w:r w:rsidR="005137A9">
        <w:rPr>
          <w:rFonts w:ascii="Calibri" w:eastAsia="Calibri" w:hAnsi="Calibri" w:cs="Calibri"/>
          <w:sz w:val="22"/>
          <w:szCs w:val="22"/>
          <w:lang w:val="en-GB"/>
        </w:rPr>
        <w:t xml:space="preserve">. </w:t>
      </w:r>
      <w:r w:rsidR="00877D44">
        <w:rPr>
          <w:rFonts w:ascii="Calibri" w:eastAsia="Calibri" w:hAnsi="Calibri" w:cs="Calibri"/>
          <w:sz w:val="22"/>
          <w:szCs w:val="22"/>
          <w:lang w:val="en-GB"/>
        </w:rPr>
        <w:t>UN will also contribute to the</w:t>
      </w:r>
      <w:r w:rsidR="005137A9">
        <w:rPr>
          <w:rFonts w:ascii="Calibri" w:eastAsia="Calibri" w:hAnsi="Calibri" w:cs="Calibri"/>
          <w:sz w:val="22"/>
          <w:szCs w:val="22"/>
          <w:lang w:val="en-GB"/>
        </w:rPr>
        <w:t xml:space="preserve"> development of capacities for improved </w:t>
      </w:r>
      <w:r w:rsidRPr="00B96F9C">
        <w:rPr>
          <w:rFonts w:ascii="Calibri" w:eastAsia="Calibri" w:hAnsi="Calibri" w:cs="Calibri"/>
          <w:sz w:val="22"/>
          <w:szCs w:val="22"/>
          <w:lang w:val="en-GB"/>
        </w:rPr>
        <w:t>industrial intelligence</w:t>
      </w:r>
      <w:r w:rsidR="007845D2">
        <w:rPr>
          <w:rFonts w:ascii="Calibri" w:eastAsia="Calibri" w:hAnsi="Calibri" w:cs="Calibri"/>
          <w:sz w:val="22"/>
          <w:szCs w:val="22"/>
          <w:lang w:val="en-GB"/>
        </w:rPr>
        <w:t>, which</w:t>
      </w:r>
      <w:r w:rsidRPr="00B96F9C">
        <w:rPr>
          <w:rFonts w:ascii="Calibri" w:eastAsia="Calibri" w:hAnsi="Calibri" w:cs="Calibri"/>
          <w:sz w:val="22"/>
          <w:szCs w:val="22"/>
          <w:lang w:val="en-GB"/>
        </w:rPr>
        <w:t xml:space="preserve"> </w:t>
      </w:r>
      <w:r w:rsidR="005137A9">
        <w:rPr>
          <w:rFonts w:ascii="Calibri" w:eastAsia="Calibri" w:hAnsi="Calibri" w:cs="Calibri"/>
          <w:sz w:val="22"/>
          <w:szCs w:val="22"/>
          <w:lang w:val="en-GB"/>
        </w:rPr>
        <w:t xml:space="preserve">will be supported, with an emphasis on </w:t>
      </w:r>
      <w:r w:rsidRPr="00B96F9C">
        <w:rPr>
          <w:rFonts w:ascii="Calibri" w:eastAsia="Calibri" w:hAnsi="Calibri" w:cs="Calibri"/>
          <w:sz w:val="22"/>
          <w:szCs w:val="22"/>
          <w:lang w:val="en-GB"/>
        </w:rPr>
        <w:t xml:space="preserve">international benchmarking, data collection analysis and management, </w:t>
      </w:r>
      <w:r w:rsidR="005137A9">
        <w:rPr>
          <w:rFonts w:ascii="Calibri" w:eastAsia="Calibri" w:hAnsi="Calibri" w:cs="Calibri"/>
          <w:sz w:val="22"/>
          <w:szCs w:val="22"/>
          <w:lang w:val="en-GB"/>
        </w:rPr>
        <w:t>monitoring and evaluation</w:t>
      </w:r>
      <w:r w:rsidR="00FE6AE0">
        <w:rPr>
          <w:rFonts w:ascii="Calibri" w:eastAsia="Calibri" w:hAnsi="Calibri" w:cs="Calibri"/>
          <w:sz w:val="22"/>
          <w:szCs w:val="22"/>
          <w:lang w:val="en-GB"/>
        </w:rPr>
        <w:t xml:space="preserve"> (M&amp;E)</w:t>
      </w:r>
      <w:r w:rsidR="005137A9">
        <w:rPr>
          <w:rFonts w:ascii="Calibri" w:eastAsia="Calibri" w:hAnsi="Calibri" w:cs="Calibri"/>
          <w:sz w:val="22"/>
          <w:szCs w:val="22"/>
          <w:lang w:val="en-GB"/>
        </w:rPr>
        <w:t>, and</w:t>
      </w:r>
      <w:r w:rsidRPr="00B96F9C">
        <w:rPr>
          <w:rFonts w:ascii="Calibri" w:eastAsia="Calibri" w:hAnsi="Calibri" w:cs="Calibri"/>
          <w:sz w:val="22"/>
          <w:szCs w:val="22"/>
          <w:lang w:val="en-GB"/>
        </w:rPr>
        <w:t xml:space="preserve"> competitiveness analysis. </w:t>
      </w:r>
      <w:r w:rsidR="00877D44">
        <w:rPr>
          <w:rFonts w:ascii="Calibri" w:eastAsia="Calibri" w:hAnsi="Calibri" w:cs="Calibri"/>
          <w:sz w:val="22"/>
          <w:szCs w:val="22"/>
          <w:lang w:val="en-GB"/>
        </w:rPr>
        <w:t>This will be</w:t>
      </w:r>
      <w:r w:rsidRPr="00B96F9C">
        <w:rPr>
          <w:rFonts w:ascii="Calibri" w:eastAsia="Calibri" w:hAnsi="Calibri" w:cs="Calibri"/>
          <w:sz w:val="22"/>
          <w:szCs w:val="22"/>
          <w:lang w:val="en-GB"/>
        </w:rPr>
        <w:t xml:space="preserve"> </w:t>
      </w:r>
      <w:r w:rsidR="00877D44">
        <w:rPr>
          <w:rFonts w:ascii="Calibri" w:eastAsia="Calibri" w:hAnsi="Calibri" w:cs="Calibri"/>
          <w:sz w:val="22"/>
          <w:szCs w:val="22"/>
          <w:lang w:val="en-GB"/>
        </w:rPr>
        <w:t>integrated</w:t>
      </w:r>
      <w:r w:rsidR="005137A9">
        <w:rPr>
          <w:rFonts w:ascii="Calibri" w:eastAsia="Calibri" w:hAnsi="Calibri" w:cs="Calibri"/>
          <w:sz w:val="22"/>
          <w:szCs w:val="22"/>
          <w:lang w:val="en-GB"/>
        </w:rPr>
        <w:t xml:space="preserve"> into</w:t>
      </w:r>
      <w:r w:rsidRPr="00B96F9C">
        <w:rPr>
          <w:rFonts w:ascii="Calibri" w:eastAsia="Calibri" w:hAnsi="Calibri" w:cs="Calibri"/>
          <w:sz w:val="22"/>
          <w:szCs w:val="22"/>
          <w:lang w:val="en-GB"/>
        </w:rPr>
        <w:t xml:space="preserve"> </w:t>
      </w:r>
      <w:r w:rsidR="00877D44">
        <w:rPr>
          <w:rFonts w:ascii="Calibri" w:eastAsia="Calibri" w:hAnsi="Calibri" w:cs="Calibri"/>
          <w:sz w:val="22"/>
          <w:szCs w:val="22"/>
          <w:lang w:val="en-GB"/>
        </w:rPr>
        <w:t>enhancing</w:t>
      </w:r>
      <w:r w:rsidR="00877D44"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the capacities of </w:t>
      </w:r>
      <w:r w:rsidR="005137A9">
        <w:rPr>
          <w:rFonts w:ascii="Calibri" w:eastAsia="Calibri" w:hAnsi="Calibri" w:cs="Calibri"/>
          <w:sz w:val="22"/>
          <w:szCs w:val="22"/>
          <w:lang w:val="en-GB"/>
        </w:rPr>
        <w:t>m</w:t>
      </w:r>
      <w:r w:rsidRPr="00B96F9C">
        <w:rPr>
          <w:rFonts w:ascii="Calibri" w:eastAsia="Calibri" w:hAnsi="Calibri" w:cs="Calibri"/>
          <w:sz w:val="22"/>
          <w:szCs w:val="22"/>
          <w:lang w:val="en-GB"/>
        </w:rPr>
        <w:t xml:space="preserve">icro, </w:t>
      </w:r>
      <w:r w:rsidR="005137A9">
        <w:rPr>
          <w:rFonts w:ascii="Calibri" w:eastAsia="Calibri" w:hAnsi="Calibri" w:cs="Calibri"/>
          <w:sz w:val="22"/>
          <w:szCs w:val="22"/>
          <w:lang w:val="en-GB"/>
        </w:rPr>
        <w:t>s</w:t>
      </w:r>
      <w:r w:rsidRPr="00B96F9C">
        <w:rPr>
          <w:rFonts w:ascii="Calibri" w:eastAsia="Calibri" w:hAnsi="Calibri" w:cs="Calibri"/>
          <w:sz w:val="22"/>
          <w:szCs w:val="22"/>
          <w:lang w:val="en-GB"/>
        </w:rPr>
        <w:t>mall</w:t>
      </w:r>
      <w:r w:rsidR="007845D2">
        <w:rPr>
          <w:rFonts w:ascii="Calibri" w:eastAsia="Calibri" w:hAnsi="Calibri" w:cs="Calibri"/>
          <w:sz w:val="22"/>
          <w:szCs w:val="22"/>
          <w:lang w:val="en-GB"/>
        </w:rPr>
        <w:t>,</w:t>
      </w:r>
      <w:r w:rsidRPr="00B96F9C">
        <w:rPr>
          <w:rFonts w:ascii="Calibri" w:eastAsia="Calibri" w:hAnsi="Calibri" w:cs="Calibri"/>
          <w:sz w:val="22"/>
          <w:szCs w:val="22"/>
          <w:lang w:val="en-GB"/>
        </w:rPr>
        <w:t xml:space="preserve"> and </w:t>
      </w:r>
      <w:r w:rsidR="005137A9">
        <w:rPr>
          <w:rFonts w:ascii="Calibri" w:eastAsia="Calibri" w:hAnsi="Calibri" w:cs="Calibri"/>
          <w:sz w:val="22"/>
          <w:szCs w:val="22"/>
          <w:lang w:val="en-GB"/>
        </w:rPr>
        <w:t>m</w:t>
      </w:r>
      <w:r w:rsidRPr="00B96F9C">
        <w:rPr>
          <w:rFonts w:ascii="Calibri" w:eastAsia="Calibri" w:hAnsi="Calibri" w:cs="Calibri"/>
          <w:sz w:val="22"/>
          <w:szCs w:val="22"/>
          <w:lang w:val="en-GB"/>
        </w:rPr>
        <w:t xml:space="preserve">edium </w:t>
      </w:r>
      <w:r w:rsidR="005137A9">
        <w:rPr>
          <w:rFonts w:ascii="Calibri" w:eastAsia="Calibri" w:hAnsi="Calibri" w:cs="Calibri"/>
          <w:sz w:val="22"/>
          <w:szCs w:val="22"/>
          <w:lang w:val="en-GB"/>
        </w:rPr>
        <w:t>e</w:t>
      </w:r>
      <w:r w:rsidRPr="00B96F9C">
        <w:rPr>
          <w:rFonts w:ascii="Calibri" w:eastAsia="Calibri" w:hAnsi="Calibri" w:cs="Calibri"/>
          <w:sz w:val="22"/>
          <w:szCs w:val="22"/>
          <w:lang w:val="en-GB"/>
        </w:rPr>
        <w:t xml:space="preserve">nterprises (MSMEs) with specific assistance to women entrepreneurs to expand and apply their business development and business management skills. Work in this area relates to the priority area 4 of the NST. </w:t>
      </w:r>
      <w:r w:rsidR="008B0A1E">
        <w:rPr>
          <w:rFonts w:ascii="Calibri" w:eastAsia="Calibri" w:hAnsi="Calibri" w:cs="Calibri"/>
          <w:sz w:val="22"/>
          <w:szCs w:val="22"/>
          <w:lang w:val="en-GB"/>
        </w:rPr>
        <w:t>T</w:t>
      </w:r>
      <w:r w:rsidR="008B0A1E" w:rsidRPr="008B0A1E">
        <w:rPr>
          <w:rFonts w:ascii="Calibri" w:eastAsia="Calibri" w:hAnsi="Calibri" w:cs="Calibri"/>
          <w:sz w:val="22"/>
          <w:szCs w:val="22"/>
          <w:lang w:val="en-GB"/>
        </w:rPr>
        <w:t>he African continental Free Trade Area signed in March 2018 in Kigali by 44 African countries</w:t>
      </w:r>
      <w:r w:rsidR="008B0A1E">
        <w:rPr>
          <w:rFonts w:ascii="Calibri" w:eastAsia="Calibri" w:hAnsi="Calibri" w:cs="Calibri"/>
          <w:sz w:val="22"/>
          <w:szCs w:val="22"/>
          <w:lang w:val="en-GB"/>
        </w:rPr>
        <w:t xml:space="preserve"> will certainly contribute to improving regional integration</w:t>
      </w:r>
      <w:r w:rsidR="008B0A1E" w:rsidRPr="008B0A1E">
        <w:rPr>
          <w:rFonts w:ascii="Calibri" w:eastAsia="Calibri" w:hAnsi="Calibri" w:cs="Calibri"/>
          <w:sz w:val="22"/>
          <w:szCs w:val="22"/>
          <w:lang w:val="en-GB"/>
        </w:rPr>
        <w:t>.</w:t>
      </w:r>
    </w:p>
    <w:p w:rsidR="009C186F" w:rsidRPr="00B96F9C" w:rsidRDefault="009C186F" w:rsidP="009C186F">
      <w:pPr>
        <w:pStyle w:val="Normal1"/>
        <w:jc w:val="both"/>
        <w:rPr>
          <w:rFonts w:ascii="Calibri" w:eastAsia="Calibri" w:hAnsi="Calibri" w:cs="Calibri"/>
          <w:sz w:val="22"/>
          <w:szCs w:val="22"/>
          <w:lang w:val="en-GB"/>
        </w:rPr>
      </w:pPr>
    </w:p>
    <w:p w:rsidR="009C186F" w:rsidRPr="00B96F9C" w:rsidRDefault="009C186F" w:rsidP="009C186F">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Decent work and employment: </w:t>
      </w:r>
      <w:r w:rsidRPr="00B96F9C">
        <w:rPr>
          <w:rFonts w:ascii="Calibri" w:eastAsia="Calibri" w:hAnsi="Calibri" w:cs="Calibri"/>
          <w:sz w:val="22"/>
          <w:szCs w:val="22"/>
          <w:lang w:val="en-GB"/>
        </w:rPr>
        <w:t xml:space="preserve">The UN will work with private and public institutions to </w:t>
      </w:r>
      <w:r w:rsidR="003F60A6">
        <w:rPr>
          <w:rFonts w:ascii="Calibri" w:eastAsia="Calibri" w:hAnsi="Calibri" w:cs="Calibri"/>
          <w:sz w:val="22"/>
          <w:szCs w:val="22"/>
          <w:lang w:val="en-GB"/>
        </w:rPr>
        <w:t xml:space="preserve">contribute to </w:t>
      </w:r>
      <w:r w:rsidR="003F60A6" w:rsidRPr="00B96F9C">
        <w:rPr>
          <w:rFonts w:ascii="Calibri" w:eastAsia="Calibri" w:hAnsi="Calibri" w:cs="Calibri"/>
          <w:sz w:val="22"/>
          <w:szCs w:val="22"/>
          <w:lang w:val="en-GB"/>
        </w:rPr>
        <w:t>creat</w:t>
      </w:r>
      <w:r w:rsidR="003F60A6">
        <w:rPr>
          <w:rFonts w:ascii="Calibri" w:eastAsia="Calibri" w:hAnsi="Calibri" w:cs="Calibri"/>
          <w:sz w:val="22"/>
          <w:szCs w:val="22"/>
          <w:lang w:val="en-GB"/>
        </w:rPr>
        <w:t>ing</w:t>
      </w:r>
      <w:r w:rsidR="003F60A6"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decent employment, foster skills development, empower and promote entrepreneurship and financial inclusion for all</w:t>
      </w:r>
      <w:r w:rsidR="006A5315" w:rsidRPr="00B96F9C">
        <w:rPr>
          <w:rFonts w:ascii="Calibri" w:eastAsia="Calibri" w:hAnsi="Calibri" w:cs="Calibri"/>
          <w:sz w:val="22"/>
          <w:szCs w:val="22"/>
          <w:lang w:val="en-GB"/>
        </w:rPr>
        <w:t xml:space="preserve">. </w:t>
      </w:r>
      <w:r w:rsidR="00582F0E">
        <w:rPr>
          <w:rFonts w:ascii="Calibri" w:eastAsia="Calibri" w:hAnsi="Calibri" w:cs="Calibri"/>
          <w:sz w:val="22"/>
          <w:szCs w:val="22"/>
          <w:lang w:val="en-GB"/>
        </w:rPr>
        <w:t>S</w:t>
      </w:r>
      <w:r w:rsidR="006C1490">
        <w:rPr>
          <w:rFonts w:ascii="Calibri" w:eastAsia="Calibri" w:hAnsi="Calibri" w:cs="Calibri"/>
          <w:sz w:val="22"/>
          <w:szCs w:val="22"/>
          <w:lang w:val="en-GB"/>
        </w:rPr>
        <w:t xml:space="preserve">mall and medium enterprises </w:t>
      </w:r>
      <w:r w:rsidR="00582F0E">
        <w:rPr>
          <w:rFonts w:ascii="Calibri" w:eastAsia="Calibri" w:hAnsi="Calibri" w:cs="Calibri"/>
          <w:sz w:val="22"/>
          <w:szCs w:val="22"/>
          <w:lang w:val="en-GB"/>
        </w:rPr>
        <w:t xml:space="preserve">will be capacitated </w:t>
      </w:r>
      <w:r w:rsidRPr="00B96F9C">
        <w:rPr>
          <w:rFonts w:ascii="Calibri" w:eastAsia="Calibri" w:hAnsi="Calibri" w:cs="Calibri"/>
          <w:sz w:val="22"/>
          <w:szCs w:val="22"/>
          <w:lang w:val="en-GB"/>
        </w:rPr>
        <w:t>to increase financial literacy and access to finance</w:t>
      </w:r>
      <w:r w:rsidR="006C1490">
        <w:rPr>
          <w:rFonts w:ascii="Calibri" w:eastAsia="Calibri" w:hAnsi="Calibri" w:cs="Calibri"/>
          <w:sz w:val="22"/>
          <w:szCs w:val="22"/>
          <w:lang w:val="en-GB"/>
        </w:rPr>
        <w:t>,</w:t>
      </w:r>
      <w:r w:rsidRPr="00B96F9C">
        <w:rPr>
          <w:rFonts w:ascii="Calibri" w:eastAsia="Calibri" w:hAnsi="Calibri" w:cs="Calibri"/>
          <w:sz w:val="22"/>
          <w:szCs w:val="22"/>
          <w:lang w:val="en-GB"/>
        </w:rPr>
        <w:t xml:space="preserve"> especially for youth and women. UN agencies will continue </w:t>
      </w:r>
      <w:r w:rsidR="003F60A6">
        <w:rPr>
          <w:rFonts w:ascii="Calibri" w:eastAsia="Calibri" w:hAnsi="Calibri" w:cs="Calibri"/>
          <w:sz w:val="22"/>
          <w:szCs w:val="22"/>
          <w:lang w:val="en-GB"/>
        </w:rPr>
        <w:t xml:space="preserve">their </w:t>
      </w:r>
      <w:r w:rsidR="00582F0E">
        <w:rPr>
          <w:rFonts w:ascii="Calibri" w:eastAsia="Calibri" w:hAnsi="Calibri" w:cs="Calibri"/>
          <w:sz w:val="22"/>
          <w:szCs w:val="22"/>
          <w:lang w:val="en-GB"/>
        </w:rPr>
        <w:t>contribution to enhance</w:t>
      </w:r>
      <w:r w:rsidRPr="00B96F9C">
        <w:rPr>
          <w:rFonts w:ascii="Calibri" w:eastAsia="Calibri" w:hAnsi="Calibri" w:cs="Calibri"/>
          <w:sz w:val="22"/>
          <w:szCs w:val="22"/>
          <w:lang w:val="en-GB"/>
        </w:rPr>
        <w:t xml:space="preserve"> the coordination of the one stop youth cent</w:t>
      </w:r>
      <w:r w:rsidR="006C1490">
        <w:rPr>
          <w:rFonts w:ascii="Calibri" w:eastAsia="Calibri" w:hAnsi="Calibri" w:cs="Calibri"/>
          <w:sz w:val="22"/>
          <w:szCs w:val="22"/>
          <w:lang w:val="en-GB"/>
        </w:rPr>
        <w:t>re</w:t>
      </w:r>
      <w:r w:rsidRPr="00B96F9C">
        <w:rPr>
          <w:rFonts w:ascii="Calibri" w:eastAsia="Calibri" w:hAnsi="Calibri" w:cs="Calibri"/>
          <w:sz w:val="22"/>
          <w:szCs w:val="22"/>
          <w:lang w:val="en-GB"/>
        </w:rPr>
        <w:t xml:space="preserve"> of </w:t>
      </w:r>
      <w:proofErr w:type="spellStart"/>
      <w:r w:rsidRPr="00B96F9C">
        <w:rPr>
          <w:rFonts w:ascii="Calibri" w:eastAsia="Calibri" w:hAnsi="Calibri" w:cs="Calibri"/>
          <w:sz w:val="22"/>
          <w:szCs w:val="22"/>
          <w:lang w:val="en-GB"/>
        </w:rPr>
        <w:t>Kimisagara</w:t>
      </w:r>
      <w:proofErr w:type="spellEnd"/>
      <w:r w:rsidRPr="00B96F9C">
        <w:rPr>
          <w:rFonts w:ascii="Calibri" w:eastAsia="Calibri" w:hAnsi="Calibri" w:cs="Calibri"/>
          <w:sz w:val="22"/>
          <w:szCs w:val="22"/>
          <w:lang w:val="en-GB"/>
        </w:rPr>
        <w:t xml:space="preserve">. In </w:t>
      </w:r>
      <w:r w:rsidR="00306D1C" w:rsidRPr="00B96F9C">
        <w:rPr>
          <w:rFonts w:ascii="Calibri" w:eastAsia="Calibri" w:hAnsi="Calibri" w:cs="Calibri"/>
          <w:sz w:val="22"/>
          <w:szCs w:val="22"/>
          <w:lang w:val="en-GB"/>
        </w:rPr>
        <w:t>addition,</w:t>
      </w:r>
      <w:r w:rsidRPr="00B96F9C">
        <w:rPr>
          <w:rFonts w:ascii="Calibri" w:eastAsia="Calibri" w:hAnsi="Calibri" w:cs="Calibri"/>
          <w:sz w:val="22"/>
          <w:szCs w:val="22"/>
          <w:lang w:val="en-GB"/>
        </w:rPr>
        <w:t xml:space="preserve"> efforts will be placed on building the capacity of TVET institutions by engaging diaspora professionals for skills transfer. </w:t>
      </w:r>
      <w:r w:rsidR="00975DAC" w:rsidRPr="00B96F9C">
        <w:rPr>
          <w:rFonts w:ascii="Calibri" w:eastAsia="Calibri" w:hAnsi="Calibri" w:cs="Calibri"/>
          <w:sz w:val="22"/>
          <w:szCs w:val="22"/>
          <w:lang w:val="en-GB"/>
        </w:rPr>
        <w:t xml:space="preserve">The University of Rwanda will also be </w:t>
      </w:r>
      <w:r w:rsidR="00582F0E">
        <w:rPr>
          <w:rFonts w:ascii="Calibri" w:eastAsia="Calibri" w:hAnsi="Calibri" w:cs="Calibri"/>
          <w:sz w:val="22"/>
          <w:szCs w:val="22"/>
          <w:lang w:val="en-GB"/>
        </w:rPr>
        <w:t>reinforced</w:t>
      </w:r>
      <w:r w:rsidR="00582F0E" w:rsidRPr="00B96F9C">
        <w:rPr>
          <w:rFonts w:ascii="Calibri" w:eastAsia="Calibri" w:hAnsi="Calibri" w:cs="Calibri"/>
          <w:sz w:val="22"/>
          <w:szCs w:val="22"/>
          <w:lang w:val="en-GB"/>
        </w:rPr>
        <w:t xml:space="preserve"> </w:t>
      </w:r>
      <w:r w:rsidR="00975DAC" w:rsidRPr="00B96F9C">
        <w:rPr>
          <w:rFonts w:ascii="Calibri" w:eastAsia="Calibri" w:hAnsi="Calibri" w:cs="Calibri"/>
          <w:sz w:val="22"/>
          <w:szCs w:val="22"/>
          <w:lang w:val="en-GB"/>
        </w:rPr>
        <w:t>to help bring</w:t>
      </w:r>
      <w:r w:rsidR="003F60A6">
        <w:rPr>
          <w:rFonts w:ascii="Calibri" w:eastAsia="Calibri" w:hAnsi="Calibri" w:cs="Calibri"/>
          <w:sz w:val="22"/>
          <w:szCs w:val="22"/>
          <w:lang w:val="en-GB"/>
        </w:rPr>
        <w:t>ing</w:t>
      </w:r>
      <w:r w:rsidR="00975DAC" w:rsidRPr="00B96F9C">
        <w:rPr>
          <w:rFonts w:ascii="Calibri" w:eastAsia="Calibri" w:hAnsi="Calibri" w:cs="Calibri"/>
          <w:sz w:val="22"/>
          <w:szCs w:val="22"/>
          <w:lang w:val="en-GB"/>
        </w:rPr>
        <w:t xml:space="preserve"> higher education online. </w:t>
      </w:r>
      <w:r w:rsidRPr="00B96F9C">
        <w:rPr>
          <w:rFonts w:ascii="Calibri" w:eastAsia="Calibri" w:hAnsi="Calibri" w:cs="Calibri"/>
          <w:sz w:val="22"/>
          <w:szCs w:val="22"/>
          <w:lang w:val="en-GB"/>
        </w:rPr>
        <w:t xml:space="preserve">A key area of focus will entail the provision of technical assistance to </w:t>
      </w:r>
      <w:r w:rsidR="00582F0E">
        <w:rPr>
          <w:rFonts w:ascii="Calibri" w:eastAsia="Calibri" w:hAnsi="Calibri" w:cs="Calibri"/>
          <w:sz w:val="22"/>
          <w:szCs w:val="22"/>
          <w:lang w:val="en-GB"/>
        </w:rPr>
        <w:t>enhance</w:t>
      </w:r>
      <w:r w:rsidR="00582F0E"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the engagement of the private sector and financial institutions to </w:t>
      </w:r>
      <w:r w:rsidR="004A1031">
        <w:rPr>
          <w:rFonts w:ascii="Calibri" w:eastAsia="Calibri" w:hAnsi="Calibri" w:cs="Calibri"/>
          <w:sz w:val="22"/>
          <w:szCs w:val="22"/>
          <w:lang w:val="en-GB"/>
        </w:rPr>
        <w:t xml:space="preserve">increase the accessibility of </w:t>
      </w:r>
      <w:r w:rsidR="004A1031" w:rsidRPr="00B96F9C">
        <w:rPr>
          <w:rFonts w:ascii="Calibri" w:eastAsia="Calibri" w:hAnsi="Calibri" w:cs="Calibri"/>
          <w:sz w:val="22"/>
          <w:szCs w:val="22"/>
          <w:lang w:val="en-GB"/>
        </w:rPr>
        <w:t xml:space="preserve">traditional and innovative </w:t>
      </w:r>
      <w:r w:rsidR="004A1031">
        <w:rPr>
          <w:rFonts w:ascii="Calibri" w:eastAsia="Calibri" w:hAnsi="Calibri" w:cs="Calibri"/>
          <w:sz w:val="22"/>
          <w:szCs w:val="22"/>
          <w:lang w:val="en-GB"/>
        </w:rPr>
        <w:t xml:space="preserve">models and </w:t>
      </w:r>
      <w:r w:rsidR="004A1031" w:rsidRPr="00B96F9C">
        <w:rPr>
          <w:rFonts w:ascii="Calibri" w:eastAsia="Calibri" w:hAnsi="Calibri" w:cs="Calibri"/>
          <w:sz w:val="22"/>
          <w:szCs w:val="22"/>
          <w:lang w:val="en-GB"/>
        </w:rPr>
        <w:t xml:space="preserve">sources of </w:t>
      </w:r>
      <w:r w:rsidR="00582F0E">
        <w:rPr>
          <w:rFonts w:ascii="Calibri" w:eastAsia="Calibri" w:hAnsi="Calibri" w:cs="Calibri"/>
          <w:sz w:val="22"/>
          <w:szCs w:val="22"/>
          <w:lang w:val="en-GB"/>
        </w:rPr>
        <w:t xml:space="preserve">finance </w:t>
      </w:r>
      <w:r w:rsidR="004A1031">
        <w:rPr>
          <w:rFonts w:ascii="Calibri" w:eastAsia="Calibri" w:hAnsi="Calibri" w:cs="Calibri"/>
          <w:sz w:val="22"/>
          <w:szCs w:val="22"/>
          <w:lang w:val="en-GB"/>
        </w:rPr>
        <w:t>for women, thereby i</w:t>
      </w:r>
      <w:r w:rsidRPr="00B96F9C">
        <w:rPr>
          <w:rFonts w:ascii="Calibri" w:eastAsia="Calibri" w:hAnsi="Calibri" w:cs="Calibri"/>
          <w:sz w:val="22"/>
          <w:szCs w:val="22"/>
          <w:lang w:val="en-GB"/>
        </w:rPr>
        <w:t>mplement</w:t>
      </w:r>
      <w:r w:rsidR="004A1031">
        <w:rPr>
          <w:rFonts w:ascii="Calibri" w:eastAsia="Calibri" w:hAnsi="Calibri" w:cs="Calibri"/>
          <w:sz w:val="22"/>
          <w:szCs w:val="22"/>
          <w:lang w:val="en-GB"/>
        </w:rPr>
        <w:t>ing</w:t>
      </w:r>
      <w:r w:rsidRPr="00B96F9C">
        <w:rPr>
          <w:rFonts w:ascii="Calibri" w:eastAsia="Calibri" w:hAnsi="Calibri" w:cs="Calibri"/>
          <w:sz w:val="22"/>
          <w:szCs w:val="22"/>
          <w:lang w:val="en-GB"/>
        </w:rPr>
        <w:t xml:space="preserve"> gender equality considerations into their business </w:t>
      </w:r>
    </w:p>
    <w:p w:rsidR="009C186F" w:rsidRPr="00B96F9C" w:rsidRDefault="009C186F" w:rsidP="009C186F">
      <w:pPr>
        <w:pStyle w:val="Normal1"/>
        <w:jc w:val="both"/>
        <w:rPr>
          <w:rFonts w:ascii="Calibri" w:eastAsia="Calibri" w:hAnsi="Calibri" w:cs="Calibri"/>
          <w:sz w:val="22"/>
          <w:szCs w:val="22"/>
          <w:lang w:val="en-GB"/>
        </w:rPr>
      </w:pPr>
    </w:p>
    <w:p w:rsidR="009C186F" w:rsidRPr="00B96F9C" w:rsidRDefault="009C186F" w:rsidP="009C186F">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 xml:space="preserve">Financing for development: </w:t>
      </w:r>
      <w:r w:rsidR="00F63351">
        <w:rPr>
          <w:rFonts w:ascii="Calibri" w:eastAsia="Calibri" w:hAnsi="Calibri" w:cs="Calibri"/>
          <w:sz w:val="22"/>
          <w:szCs w:val="22"/>
          <w:lang w:val="en-GB"/>
        </w:rPr>
        <w:t>T</w:t>
      </w:r>
      <w:r w:rsidRPr="00B96F9C">
        <w:rPr>
          <w:rFonts w:ascii="Calibri" w:eastAsia="Calibri" w:hAnsi="Calibri" w:cs="Calibri"/>
          <w:sz w:val="22"/>
          <w:szCs w:val="22"/>
          <w:lang w:val="en-GB"/>
        </w:rPr>
        <w:t xml:space="preserve">he drive towards middle-income country status means a potential reduction in </w:t>
      </w:r>
      <w:r w:rsidR="009A0D94">
        <w:rPr>
          <w:rFonts w:ascii="Calibri" w:eastAsia="Calibri" w:hAnsi="Calibri" w:cs="Calibri"/>
          <w:sz w:val="22"/>
          <w:szCs w:val="22"/>
          <w:lang w:val="en-GB"/>
        </w:rPr>
        <w:t>o</w:t>
      </w:r>
      <w:r w:rsidRPr="00B96F9C">
        <w:rPr>
          <w:rFonts w:ascii="Calibri" w:eastAsia="Calibri" w:hAnsi="Calibri" w:cs="Calibri"/>
          <w:sz w:val="22"/>
          <w:szCs w:val="22"/>
          <w:lang w:val="en-GB"/>
        </w:rPr>
        <w:t xml:space="preserve">fficial </w:t>
      </w:r>
      <w:r w:rsidR="009A0D94">
        <w:rPr>
          <w:rFonts w:ascii="Calibri" w:eastAsia="Calibri" w:hAnsi="Calibri" w:cs="Calibri"/>
          <w:sz w:val="22"/>
          <w:szCs w:val="22"/>
          <w:lang w:val="en-GB"/>
        </w:rPr>
        <w:t>d</w:t>
      </w:r>
      <w:r w:rsidRPr="00B96F9C">
        <w:rPr>
          <w:rFonts w:ascii="Calibri" w:eastAsia="Calibri" w:hAnsi="Calibri" w:cs="Calibri"/>
          <w:sz w:val="22"/>
          <w:szCs w:val="22"/>
          <w:lang w:val="en-GB"/>
        </w:rPr>
        <w:t xml:space="preserve">evelopment </w:t>
      </w:r>
      <w:r w:rsidR="009A0D94">
        <w:rPr>
          <w:rFonts w:ascii="Calibri" w:eastAsia="Calibri" w:hAnsi="Calibri" w:cs="Calibri"/>
          <w:sz w:val="22"/>
          <w:szCs w:val="22"/>
          <w:lang w:val="en-GB"/>
        </w:rPr>
        <w:t>a</w:t>
      </w:r>
      <w:r w:rsidRPr="00B96F9C">
        <w:rPr>
          <w:rFonts w:ascii="Calibri" w:eastAsia="Calibri" w:hAnsi="Calibri" w:cs="Calibri"/>
          <w:sz w:val="22"/>
          <w:szCs w:val="22"/>
          <w:lang w:val="en-GB"/>
        </w:rPr>
        <w:t xml:space="preserve">ssistance and the subsequent need to identify different financing modalities. The UN will therefore work to ensure that national institutions have increased technical capacity to identify, access and use different partnership modalities and sources of finance to achieve </w:t>
      </w:r>
      <w:r w:rsidR="009A0D94">
        <w:rPr>
          <w:rFonts w:ascii="Calibri" w:eastAsia="Calibri" w:hAnsi="Calibri" w:cs="Calibri"/>
          <w:sz w:val="22"/>
          <w:szCs w:val="22"/>
          <w:lang w:val="en-GB"/>
        </w:rPr>
        <w:t xml:space="preserve">their </w:t>
      </w:r>
      <w:r w:rsidRPr="00B96F9C">
        <w:rPr>
          <w:rFonts w:ascii="Calibri" w:eastAsia="Calibri" w:hAnsi="Calibri" w:cs="Calibri"/>
          <w:sz w:val="22"/>
          <w:szCs w:val="22"/>
          <w:lang w:val="en-GB"/>
        </w:rPr>
        <w:t>development objectives.</w:t>
      </w:r>
      <w:r w:rsidR="003F5195">
        <w:rPr>
          <w:rFonts w:ascii="Calibri" w:eastAsia="Calibri" w:hAnsi="Calibri" w:cs="Calibri"/>
          <w:b/>
          <w:sz w:val="22"/>
          <w:szCs w:val="22"/>
          <w:lang w:val="en-GB"/>
        </w:rPr>
        <w:t xml:space="preserve"> </w:t>
      </w:r>
      <w:r w:rsidRPr="00B96F9C">
        <w:rPr>
          <w:rFonts w:ascii="Calibri" w:eastAsia="Calibri" w:hAnsi="Calibri" w:cs="Calibri"/>
          <w:sz w:val="22"/>
          <w:szCs w:val="22"/>
          <w:lang w:val="en-GB"/>
        </w:rPr>
        <w:t xml:space="preserve">UN agencies will provide targeted support to </w:t>
      </w:r>
      <w:r w:rsidR="003F60A6">
        <w:rPr>
          <w:rFonts w:ascii="Calibri" w:eastAsia="Calibri" w:hAnsi="Calibri" w:cs="Calibri"/>
          <w:sz w:val="22"/>
          <w:szCs w:val="22"/>
          <w:lang w:val="en-GB"/>
        </w:rPr>
        <w:t xml:space="preserve">contribute to strengthening </w:t>
      </w:r>
      <w:r w:rsidR="009A0D94">
        <w:rPr>
          <w:rFonts w:ascii="Calibri" w:eastAsia="Calibri" w:hAnsi="Calibri" w:cs="Calibri"/>
          <w:sz w:val="22"/>
          <w:szCs w:val="22"/>
          <w:lang w:val="en-GB"/>
        </w:rPr>
        <w:t xml:space="preserve">the capacities of </w:t>
      </w:r>
      <w:r w:rsidRPr="00B96F9C">
        <w:rPr>
          <w:rFonts w:ascii="Calibri" w:eastAsia="Calibri" w:hAnsi="Calibri" w:cs="Calibri"/>
          <w:sz w:val="22"/>
          <w:szCs w:val="22"/>
          <w:lang w:val="en-GB"/>
        </w:rPr>
        <w:t xml:space="preserve">the Ministry of Finance and Economic Planning (MINECOFIN) </w:t>
      </w:r>
      <w:r w:rsidR="009A0D94">
        <w:rPr>
          <w:rFonts w:ascii="Calibri" w:eastAsia="Calibri" w:hAnsi="Calibri" w:cs="Calibri"/>
          <w:sz w:val="22"/>
          <w:szCs w:val="22"/>
          <w:lang w:val="en-GB"/>
        </w:rPr>
        <w:t xml:space="preserve">and other key agencies </w:t>
      </w:r>
      <w:r w:rsidRPr="00B96F9C">
        <w:rPr>
          <w:rFonts w:ascii="Calibri" w:eastAsia="Calibri" w:hAnsi="Calibri" w:cs="Calibri"/>
          <w:sz w:val="22"/>
          <w:szCs w:val="22"/>
          <w:lang w:val="en-GB"/>
        </w:rPr>
        <w:t xml:space="preserve">to </w:t>
      </w:r>
      <w:r w:rsidR="00A414FD">
        <w:rPr>
          <w:rFonts w:ascii="Calibri" w:eastAsia="Calibri" w:hAnsi="Calibri" w:cs="Calibri"/>
          <w:sz w:val="22"/>
          <w:szCs w:val="22"/>
          <w:lang w:val="en-GB"/>
        </w:rPr>
        <w:t xml:space="preserve">better </w:t>
      </w:r>
      <w:r w:rsidRPr="00B96F9C">
        <w:rPr>
          <w:rFonts w:ascii="Calibri" w:eastAsia="Calibri" w:hAnsi="Calibri" w:cs="Calibri"/>
          <w:sz w:val="22"/>
          <w:szCs w:val="22"/>
          <w:lang w:val="en-GB"/>
        </w:rPr>
        <w:t xml:space="preserve">understand and take </w:t>
      </w:r>
      <w:r w:rsidR="00A414FD">
        <w:rPr>
          <w:rFonts w:ascii="Calibri" w:eastAsia="Calibri" w:hAnsi="Calibri" w:cs="Calibri"/>
          <w:sz w:val="22"/>
          <w:szCs w:val="22"/>
          <w:lang w:val="en-GB"/>
        </w:rPr>
        <w:t xml:space="preserve">more </w:t>
      </w:r>
      <w:r w:rsidRPr="00B96F9C">
        <w:rPr>
          <w:rFonts w:ascii="Calibri" w:eastAsia="Calibri" w:hAnsi="Calibri" w:cs="Calibri"/>
          <w:sz w:val="22"/>
          <w:szCs w:val="22"/>
          <w:lang w:val="en-GB"/>
        </w:rPr>
        <w:t xml:space="preserve">advantage of the new trends that are reshaping development finance and </w:t>
      </w:r>
      <w:r w:rsidR="009A0D94">
        <w:rPr>
          <w:rFonts w:ascii="Calibri" w:eastAsia="Calibri" w:hAnsi="Calibri" w:cs="Calibri"/>
          <w:sz w:val="22"/>
          <w:szCs w:val="22"/>
          <w:lang w:val="en-GB"/>
        </w:rPr>
        <w:t xml:space="preserve">to be </w:t>
      </w:r>
      <w:r w:rsidR="00A414FD">
        <w:rPr>
          <w:rFonts w:ascii="Calibri" w:eastAsia="Calibri" w:hAnsi="Calibri" w:cs="Calibri"/>
          <w:sz w:val="22"/>
          <w:szCs w:val="22"/>
          <w:lang w:val="en-GB"/>
        </w:rPr>
        <w:t xml:space="preserve">more </w:t>
      </w:r>
      <w:r w:rsidR="009A0D94">
        <w:rPr>
          <w:rFonts w:ascii="Calibri" w:eastAsia="Calibri" w:hAnsi="Calibri" w:cs="Calibri"/>
          <w:sz w:val="22"/>
          <w:szCs w:val="22"/>
          <w:lang w:val="en-GB"/>
        </w:rPr>
        <w:t>aware of</w:t>
      </w:r>
      <w:r w:rsidRPr="00B96F9C">
        <w:rPr>
          <w:rFonts w:ascii="Calibri" w:eastAsia="Calibri" w:hAnsi="Calibri" w:cs="Calibri"/>
          <w:sz w:val="22"/>
          <w:szCs w:val="22"/>
          <w:lang w:val="en-GB"/>
        </w:rPr>
        <w:t xml:space="preserve"> the role that different constituencies can play.</w:t>
      </w:r>
      <w:r w:rsidR="003F60A6">
        <w:rPr>
          <w:rFonts w:ascii="Calibri" w:eastAsia="Calibri" w:hAnsi="Calibri" w:cs="Calibri"/>
          <w:sz w:val="22"/>
          <w:szCs w:val="22"/>
          <w:lang w:val="en-GB"/>
        </w:rPr>
        <w:t xml:space="preserve"> UN will support the designing and implementation of development financing using innovative and blended finance</w:t>
      </w:r>
      <w:r w:rsidR="00D60DEC">
        <w:rPr>
          <w:rFonts w:ascii="Calibri" w:eastAsia="Calibri" w:hAnsi="Calibri" w:cs="Calibri"/>
          <w:sz w:val="22"/>
          <w:szCs w:val="22"/>
          <w:lang w:val="en-GB"/>
        </w:rPr>
        <w:t>, in line with the NST1 and the Addis Ababa Agenda for Action</w:t>
      </w:r>
      <w:r w:rsidR="003F60A6">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Further</w:t>
      </w:r>
      <w:r w:rsidR="009A0D94">
        <w:rPr>
          <w:rFonts w:ascii="Calibri" w:eastAsia="Calibri" w:hAnsi="Calibri" w:cs="Calibri"/>
          <w:sz w:val="22"/>
          <w:szCs w:val="22"/>
          <w:lang w:val="en-GB"/>
        </w:rPr>
        <w:t>more,</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the UN will provide technical </w:t>
      </w:r>
      <w:r w:rsidR="000364E3">
        <w:rPr>
          <w:rFonts w:ascii="Calibri" w:eastAsia="Calibri" w:hAnsi="Calibri" w:cs="Calibri"/>
          <w:sz w:val="22"/>
          <w:szCs w:val="22"/>
          <w:lang w:val="en-GB"/>
        </w:rPr>
        <w:t xml:space="preserve">capacity </w:t>
      </w:r>
      <w:r w:rsidR="009A0D94">
        <w:rPr>
          <w:rFonts w:ascii="Calibri" w:eastAsia="Calibri" w:hAnsi="Calibri" w:cs="Calibri"/>
          <w:sz w:val="22"/>
          <w:szCs w:val="22"/>
          <w:lang w:val="en-GB"/>
        </w:rPr>
        <w:t xml:space="preserve">under the </w:t>
      </w:r>
      <w:r w:rsidRPr="00B96F9C">
        <w:rPr>
          <w:rFonts w:ascii="Calibri" w:eastAsia="Calibri" w:hAnsi="Calibri" w:cs="Calibri"/>
          <w:sz w:val="22"/>
          <w:szCs w:val="22"/>
          <w:lang w:val="en-GB"/>
        </w:rPr>
        <w:t xml:space="preserve">Programme for Country Partnerships with </w:t>
      </w:r>
      <w:r w:rsidR="002104EE">
        <w:rPr>
          <w:rFonts w:ascii="Calibri" w:eastAsia="Calibri" w:hAnsi="Calibri" w:cs="Calibri"/>
          <w:sz w:val="22"/>
          <w:szCs w:val="22"/>
          <w:lang w:val="en-GB"/>
        </w:rPr>
        <w:t xml:space="preserve">development </w:t>
      </w:r>
      <w:r w:rsidRPr="00B96F9C">
        <w:rPr>
          <w:rFonts w:ascii="Calibri" w:eastAsia="Calibri" w:hAnsi="Calibri" w:cs="Calibri"/>
          <w:sz w:val="22"/>
          <w:szCs w:val="22"/>
          <w:lang w:val="en-GB"/>
        </w:rPr>
        <w:t>partners, civil society and</w:t>
      </w:r>
      <w:r w:rsidR="003F5195">
        <w:rPr>
          <w:rFonts w:ascii="Calibri" w:eastAsia="Calibri" w:hAnsi="Calibri" w:cs="Calibri"/>
          <w:sz w:val="22"/>
          <w:szCs w:val="22"/>
          <w:lang w:val="en-GB"/>
        </w:rPr>
        <w:t xml:space="preserve"> </w:t>
      </w:r>
      <w:r w:rsidR="002104EE">
        <w:rPr>
          <w:rFonts w:ascii="Calibri" w:eastAsia="Calibri" w:hAnsi="Calibri" w:cs="Calibri"/>
          <w:sz w:val="22"/>
          <w:szCs w:val="22"/>
          <w:lang w:val="en-GB"/>
        </w:rPr>
        <w:t xml:space="preserve">the </w:t>
      </w:r>
      <w:r w:rsidRPr="00B96F9C">
        <w:rPr>
          <w:rFonts w:ascii="Calibri" w:eastAsia="Calibri" w:hAnsi="Calibri" w:cs="Calibri"/>
          <w:sz w:val="22"/>
          <w:szCs w:val="22"/>
          <w:lang w:val="en-GB"/>
        </w:rPr>
        <w:t>private sector to discuss industrialization program</w:t>
      </w:r>
      <w:r w:rsidR="002104EE">
        <w:rPr>
          <w:rFonts w:ascii="Calibri" w:eastAsia="Calibri" w:hAnsi="Calibri" w:cs="Calibri"/>
          <w:sz w:val="22"/>
          <w:szCs w:val="22"/>
          <w:lang w:val="en-GB"/>
        </w:rPr>
        <w:t>ming</w:t>
      </w:r>
      <w:r w:rsidRPr="00B96F9C">
        <w:rPr>
          <w:rFonts w:ascii="Calibri" w:eastAsia="Calibri" w:hAnsi="Calibri" w:cs="Calibri"/>
          <w:sz w:val="22"/>
          <w:szCs w:val="22"/>
          <w:lang w:val="en-GB"/>
        </w:rPr>
        <w:t xml:space="preserve"> and financing</w:t>
      </w:r>
      <w:r w:rsidR="00A414FD">
        <w:rPr>
          <w:rFonts w:ascii="Calibri" w:eastAsia="Calibri" w:hAnsi="Calibri" w:cs="Calibri"/>
          <w:sz w:val="22"/>
          <w:szCs w:val="22"/>
          <w:lang w:val="en-GB"/>
        </w:rPr>
        <w:t>.</w:t>
      </w:r>
    </w:p>
    <w:p w:rsidR="009C186F" w:rsidRPr="00B96F9C" w:rsidRDefault="009C186F" w:rsidP="009C186F">
      <w:pPr>
        <w:pStyle w:val="Normal1"/>
        <w:jc w:val="both"/>
        <w:rPr>
          <w:rFonts w:ascii="Calibri" w:eastAsia="Calibri" w:hAnsi="Calibri" w:cs="Calibri"/>
          <w:b/>
          <w:sz w:val="22"/>
          <w:szCs w:val="22"/>
          <w:lang w:val="en-GB"/>
        </w:rPr>
      </w:pPr>
    </w:p>
    <w:p w:rsidR="009C186F" w:rsidRPr="00B96F9C" w:rsidRDefault="009C186F" w:rsidP="009C186F">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Sustainable </w:t>
      </w:r>
      <w:r w:rsidR="00CC20E5">
        <w:rPr>
          <w:rFonts w:ascii="Calibri" w:eastAsia="Calibri" w:hAnsi="Calibri" w:cs="Calibri"/>
          <w:b/>
          <w:sz w:val="22"/>
          <w:szCs w:val="22"/>
          <w:lang w:val="en-GB"/>
        </w:rPr>
        <w:t>u</w:t>
      </w:r>
      <w:r w:rsidRPr="00B96F9C">
        <w:rPr>
          <w:rFonts w:ascii="Calibri" w:eastAsia="Calibri" w:hAnsi="Calibri" w:cs="Calibri"/>
          <w:b/>
          <w:sz w:val="22"/>
          <w:szCs w:val="22"/>
          <w:lang w:val="en-GB"/>
        </w:rPr>
        <w:t>rbanisation and rural settlements:</w:t>
      </w:r>
      <w:r w:rsidR="001C146D">
        <w:rPr>
          <w:rFonts w:ascii="Calibri" w:eastAsia="Calibri" w:hAnsi="Calibri" w:cs="Calibri"/>
          <w:sz w:val="22"/>
          <w:szCs w:val="22"/>
          <w:lang w:val="en-GB"/>
        </w:rPr>
        <w:t xml:space="preserve"> </w:t>
      </w:r>
      <w:r w:rsidR="00BA1738">
        <w:rPr>
          <w:rFonts w:ascii="Calibri" w:eastAsia="Calibri" w:hAnsi="Calibri" w:cs="Calibri"/>
          <w:sz w:val="22"/>
          <w:szCs w:val="22"/>
          <w:lang w:val="en-GB"/>
        </w:rPr>
        <w:t>The ONE</w:t>
      </w:r>
      <w:r w:rsidR="00DA3CF0">
        <w:rPr>
          <w:rFonts w:ascii="Calibri" w:eastAsia="Calibri" w:hAnsi="Calibri" w:cs="Calibri"/>
          <w:sz w:val="22"/>
          <w:szCs w:val="22"/>
          <w:lang w:val="en-GB"/>
        </w:rPr>
        <w:t xml:space="preserve"> </w:t>
      </w:r>
      <w:r w:rsidR="000364E3">
        <w:rPr>
          <w:rFonts w:ascii="Calibri" w:eastAsia="Calibri" w:hAnsi="Calibri" w:cs="Calibri"/>
          <w:sz w:val="22"/>
          <w:szCs w:val="22"/>
          <w:lang w:val="en-GB"/>
        </w:rPr>
        <w:t>UN will assist n</w:t>
      </w:r>
      <w:r w:rsidR="000364E3" w:rsidRPr="00B96F9C">
        <w:rPr>
          <w:rFonts w:ascii="Calibri" w:eastAsia="Calibri" w:hAnsi="Calibri" w:cs="Calibri"/>
          <w:sz w:val="22"/>
          <w:szCs w:val="22"/>
          <w:lang w:val="en-GB"/>
        </w:rPr>
        <w:t xml:space="preserve">ational and local institutions </w:t>
      </w:r>
      <w:r w:rsidRPr="00B96F9C">
        <w:rPr>
          <w:rFonts w:ascii="Calibri" w:eastAsia="Calibri" w:hAnsi="Calibri" w:cs="Calibri"/>
          <w:sz w:val="22"/>
          <w:szCs w:val="22"/>
          <w:lang w:val="en-GB"/>
        </w:rPr>
        <w:t xml:space="preserve">to fortify </w:t>
      </w:r>
      <w:r w:rsidR="000364E3">
        <w:rPr>
          <w:rFonts w:ascii="Calibri" w:eastAsia="Calibri" w:hAnsi="Calibri" w:cs="Calibri"/>
          <w:sz w:val="22"/>
          <w:szCs w:val="22"/>
          <w:lang w:val="en-GB"/>
        </w:rPr>
        <w:t>their</w:t>
      </w:r>
      <w:r w:rsidR="000364E3"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technical capacity to implement knowledge-based, inclusive and sustainable urbanization policies and plans. </w:t>
      </w:r>
      <w:r w:rsidR="002B72E1">
        <w:rPr>
          <w:rFonts w:ascii="Calibri" w:eastAsia="Calibri" w:hAnsi="Calibri" w:cs="Calibri"/>
          <w:sz w:val="22"/>
          <w:szCs w:val="22"/>
          <w:lang w:val="en-GB"/>
        </w:rPr>
        <w:t xml:space="preserve">This assistance will contribute to the </w:t>
      </w:r>
      <w:r w:rsidRPr="00B96F9C">
        <w:rPr>
          <w:rFonts w:ascii="Calibri" w:eastAsia="Calibri" w:hAnsi="Calibri" w:cs="Calibri"/>
          <w:sz w:val="22"/>
          <w:szCs w:val="22"/>
          <w:lang w:val="en-GB"/>
        </w:rPr>
        <w:t xml:space="preserve">NST priorities on urbanization and development of modern infrastructure and towns as a catalyst for national development. </w:t>
      </w:r>
      <w:r w:rsidR="000364E3">
        <w:rPr>
          <w:rFonts w:ascii="Calibri" w:eastAsia="Calibri" w:hAnsi="Calibri" w:cs="Calibri"/>
          <w:sz w:val="22"/>
          <w:szCs w:val="22"/>
          <w:lang w:val="en-GB"/>
        </w:rPr>
        <w:t>Our contribution will include specifically enhancing the</w:t>
      </w:r>
      <w:r w:rsidRPr="00B96F9C">
        <w:rPr>
          <w:rFonts w:ascii="Calibri" w:eastAsia="Calibri" w:hAnsi="Calibri" w:cs="Calibri"/>
          <w:sz w:val="22"/>
          <w:szCs w:val="22"/>
          <w:lang w:val="en-GB"/>
        </w:rPr>
        <w:t xml:space="preserve"> capacities for the implementation of the National Informal Urban Settlement Upgrading Strategy and the National Urbanization Policy</w:t>
      </w:r>
      <w:r w:rsidR="00BA1738">
        <w:rPr>
          <w:rFonts w:ascii="Calibri" w:eastAsia="Calibri" w:hAnsi="Calibri" w:cs="Calibri"/>
          <w:sz w:val="22"/>
          <w:szCs w:val="22"/>
          <w:lang w:val="en-GB"/>
        </w:rPr>
        <w:t xml:space="preserve">; as well as </w:t>
      </w:r>
      <w:r w:rsidR="00A65CC8" w:rsidRPr="00B96F9C">
        <w:rPr>
          <w:rFonts w:ascii="Calibri" w:eastAsia="Calibri" w:hAnsi="Calibri" w:cs="Calibri"/>
          <w:sz w:val="22"/>
          <w:szCs w:val="22"/>
          <w:lang w:val="en-GB"/>
        </w:rPr>
        <w:t xml:space="preserve">for the </w:t>
      </w:r>
      <w:r w:rsidRPr="00B96F9C">
        <w:rPr>
          <w:rFonts w:ascii="Calibri" w:eastAsia="Calibri" w:hAnsi="Calibri" w:cs="Calibri"/>
          <w:sz w:val="22"/>
          <w:szCs w:val="22"/>
          <w:lang w:val="en-GB"/>
        </w:rPr>
        <w:t>drafting and reviewing of existing labour instruments for promotion of safe labour mobility</w:t>
      </w:r>
      <w:r w:rsidR="002B72E1">
        <w:rPr>
          <w:rFonts w:ascii="Calibri" w:eastAsia="Calibri" w:hAnsi="Calibri" w:cs="Calibri"/>
          <w:sz w:val="22"/>
          <w:szCs w:val="22"/>
          <w:lang w:val="en-GB"/>
        </w:rPr>
        <w:t xml:space="preserve">, </w:t>
      </w:r>
      <w:r w:rsidRPr="00B96F9C">
        <w:rPr>
          <w:rFonts w:ascii="Calibri" w:eastAsia="Calibri" w:hAnsi="Calibri" w:cs="Calibri"/>
          <w:sz w:val="22"/>
          <w:szCs w:val="22"/>
          <w:lang w:val="en-GB"/>
        </w:rPr>
        <w:t>including rural-urban migration.</w:t>
      </w:r>
    </w:p>
    <w:p w:rsidR="00605418" w:rsidRPr="00B96F9C" w:rsidRDefault="00605418" w:rsidP="006A5315">
      <w:pPr>
        <w:pStyle w:val="Normal1"/>
        <w:jc w:val="both"/>
        <w:rPr>
          <w:rFonts w:ascii="Calibri" w:eastAsia="Calibri" w:hAnsi="Calibri" w:cs="Calibri"/>
          <w:b/>
          <w:sz w:val="22"/>
          <w:szCs w:val="22"/>
          <w:lang w:val="en-GB"/>
        </w:rPr>
      </w:pPr>
    </w:p>
    <w:p w:rsidR="00605418" w:rsidRPr="00B96F9C" w:rsidRDefault="00ED0E5C" w:rsidP="006A5315">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Outcome 2: By 2023</w:t>
      </w:r>
      <w:r w:rsidR="0063180B">
        <w:rPr>
          <w:rFonts w:ascii="Calibri" w:eastAsia="Calibri" w:hAnsi="Calibri" w:cs="Calibri"/>
          <w:b/>
          <w:sz w:val="22"/>
          <w:szCs w:val="22"/>
          <w:lang w:val="en-GB"/>
        </w:rPr>
        <w:t>,</w:t>
      </w:r>
      <w:r w:rsidRPr="00B96F9C">
        <w:rPr>
          <w:rFonts w:ascii="Calibri" w:eastAsia="Calibri" w:hAnsi="Calibri" w:cs="Calibri"/>
          <w:b/>
          <w:sz w:val="22"/>
          <w:szCs w:val="22"/>
          <w:lang w:val="en-GB"/>
        </w:rPr>
        <w:t xml:space="preserve"> Rwandan institutions and communities are more equitably, productively and sustainably managing natural resources and addressing climate change.</w:t>
      </w:r>
    </w:p>
    <w:p w:rsidR="00605418" w:rsidRPr="00B96F9C" w:rsidRDefault="00605418">
      <w:pPr>
        <w:pStyle w:val="Normal1"/>
        <w:jc w:val="both"/>
        <w:rPr>
          <w:rFonts w:ascii="Calibri" w:eastAsia="Calibri" w:hAnsi="Calibri" w:cs="Calibri"/>
          <w:sz w:val="22"/>
          <w:szCs w:val="22"/>
          <w:lang w:val="en-GB"/>
        </w:rPr>
      </w:pPr>
    </w:p>
    <w:p w:rsidR="00E52599" w:rsidRDefault="00E52599" w:rsidP="00E52599">
      <w:pPr>
        <w:pStyle w:val="Normal1"/>
        <w:jc w:val="both"/>
        <w:rPr>
          <w:rFonts w:ascii="Calibri" w:eastAsia="Calibri" w:hAnsi="Calibri" w:cs="Calibri"/>
          <w:sz w:val="22"/>
          <w:szCs w:val="22"/>
          <w:lang w:val="en-GB"/>
        </w:rPr>
      </w:pPr>
      <w:r w:rsidRPr="00E52599">
        <w:rPr>
          <w:rFonts w:ascii="Calibri" w:eastAsia="Calibri" w:hAnsi="Calibri" w:cs="Calibri"/>
          <w:sz w:val="22"/>
          <w:szCs w:val="22"/>
          <w:lang w:val="en-GB"/>
        </w:rPr>
        <w:t xml:space="preserve">The One UN Rwanda will contribute to the achievement of the Outcome through </w:t>
      </w:r>
      <w:r>
        <w:rPr>
          <w:rFonts w:ascii="Calibri" w:eastAsia="Calibri" w:hAnsi="Calibri" w:cs="Calibri"/>
          <w:sz w:val="22"/>
          <w:szCs w:val="22"/>
          <w:lang w:val="en-GB"/>
        </w:rPr>
        <w:t>three</w:t>
      </w:r>
      <w:r w:rsidRPr="00E52599">
        <w:rPr>
          <w:rFonts w:ascii="Calibri" w:eastAsia="Calibri" w:hAnsi="Calibri" w:cs="Calibri"/>
          <w:sz w:val="22"/>
          <w:szCs w:val="22"/>
          <w:lang w:val="en-GB"/>
        </w:rPr>
        <w:t xml:space="preserve"> inter-linked Outputs, with a broad range of strategies and implementing partners. </w:t>
      </w:r>
      <w:r w:rsidR="00ED0E5C" w:rsidRPr="00B96F9C">
        <w:rPr>
          <w:rFonts w:ascii="Calibri" w:eastAsia="Calibri" w:hAnsi="Calibri" w:cs="Calibri"/>
          <w:sz w:val="22"/>
          <w:szCs w:val="22"/>
          <w:lang w:val="en-GB"/>
        </w:rPr>
        <w:t xml:space="preserve">The </w:t>
      </w:r>
      <w:r w:rsidR="0063180B">
        <w:rPr>
          <w:rFonts w:ascii="Calibri" w:eastAsia="Calibri" w:hAnsi="Calibri" w:cs="Calibri"/>
          <w:sz w:val="22"/>
          <w:szCs w:val="22"/>
          <w:lang w:val="en-GB"/>
        </w:rPr>
        <w:t xml:space="preserve">cooperation and assistance provided by the </w:t>
      </w:r>
      <w:r w:rsidR="00ED0E5C" w:rsidRPr="00B96F9C">
        <w:rPr>
          <w:rFonts w:ascii="Calibri" w:eastAsia="Calibri" w:hAnsi="Calibri" w:cs="Calibri"/>
          <w:sz w:val="22"/>
          <w:szCs w:val="22"/>
          <w:lang w:val="en-GB"/>
        </w:rPr>
        <w:t xml:space="preserve">UN </w:t>
      </w:r>
      <w:r w:rsidR="0063180B">
        <w:rPr>
          <w:rFonts w:ascii="Calibri" w:eastAsia="Calibri" w:hAnsi="Calibri" w:cs="Calibri"/>
          <w:sz w:val="22"/>
          <w:szCs w:val="22"/>
          <w:lang w:val="en-GB"/>
        </w:rPr>
        <w:t xml:space="preserve">towards the achievement of this Outcome will contribute to </w:t>
      </w:r>
      <w:r w:rsidR="00317803" w:rsidRPr="00B96F9C">
        <w:rPr>
          <w:rFonts w:ascii="Calibri" w:eastAsia="Calibri" w:hAnsi="Calibri" w:cs="Calibri"/>
          <w:sz w:val="22"/>
          <w:szCs w:val="22"/>
          <w:lang w:val="en-GB"/>
        </w:rPr>
        <w:t xml:space="preserve">priority area </w:t>
      </w:r>
      <w:r w:rsidR="00ED0E5C" w:rsidRPr="00B96F9C">
        <w:rPr>
          <w:rFonts w:ascii="Calibri" w:eastAsia="Calibri" w:hAnsi="Calibri" w:cs="Calibri"/>
          <w:sz w:val="22"/>
          <w:szCs w:val="22"/>
          <w:lang w:val="en-GB"/>
        </w:rPr>
        <w:t xml:space="preserve">7 of the </w:t>
      </w:r>
      <w:r w:rsidR="00317803" w:rsidRPr="00B96F9C">
        <w:rPr>
          <w:rFonts w:ascii="Calibri" w:eastAsia="Calibri" w:hAnsi="Calibri" w:cs="Calibri"/>
          <w:sz w:val="22"/>
          <w:szCs w:val="22"/>
          <w:lang w:val="en-GB"/>
        </w:rPr>
        <w:t>NST</w:t>
      </w:r>
      <w:r w:rsidR="00EB36CB">
        <w:rPr>
          <w:rFonts w:ascii="Calibri" w:eastAsia="Calibri" w:hAnsi="Calibri" w:cs="Calibri"/>
          <w:sz w:val="22"/>
          <w:szCs w:val="22"/>
          <w:lang w:val="en-GB"/>
        </w:rPr>
        <w:t>1</w:t>
      </w:r>
      <w:r w:rsidR="00317803" w:rsidRPr="00B96F9C">
        <w:rPr>
          <w:rFonts w:ascii="Calibri" w:eastAsia="Calibri" w:hAnsi="Calibri" w:cs="Calibri"/>
          <w:sz w:val="22"/>
          <w:szCs w:val="22"/>
          <w:lang w:val="en-GB"/>
        </w:rPr>
        <w:t>, which</w:t>
      </w:r>
      <w:r w:rsidR="00ED0E5C" w:rsidRPr="00B96F9C">
        <w:rPr>
          <w:rFonts w:ascii="Calibri" w:eastAsia="Calibri" w:hAnsi="Calibri" w:cs="Calibri"/>
          <w:sz w:val="22"/>
          <w:szCs w:val="22"/>
          <w:lang w:val="en-GB"/>
        </w:rPr>
        <w:t xml:space="preserve"> seeks to ensure the sustainable management of natural resources and </w:t>
      </w:r>
      <w:r w:rsidR="00DB2ED4" w:rsidRPr="00B96F9C">
        <w:rPr>
          <w:rFonts w:ascii="Calibri" w:eastAsia="Calibri" w:hAnsi="Calibri" w:cs="Calibri"/>
          <w:sz w:val="22"/>
          <w:szCs w:val="22"/>
          <w:lang w:val="en-GB"/>
        </w:rPr>
        <w:t xml:space="preserve">the </w:t>
      </w:r>
      <w:r w:rsidR="00ED0E5C" w:rsidRPr="00B96F9C">
        <w:rPr>
          <w:rFonts w:ascii="Calibri" w:eastAsia="Calibri" w:hAnsi="Calibri" w:cs="Calibri"/>
          <w:sz w:val="22"/>
          <w:szCs w:val="22"/>
          <w:lang w:val="en-GB"/>
        </w:rPr>
        <w:t>environment.</w:t>
      </w:r>
      <w:r w:rsidR="003F5195">
        <w:rPr>
          <w:rFonts w:ascii="Calibri" w:eastAsia="Calibri" w:hAnsi="Calibri" w:cs="Calibri"/>
          <w:sz w:val="22"/>
          <w:szCs w:val="22"/>
          <w:lang w:val="en-GB"/>
        </w:rPr>
        <w:t xml:space="preserve"> </w:t>
      </w:r>
    </w:p>
    <w:p w:rsidR="00E52599" w:rsidRDefault="00E52599" w:rsidP="00E52599">
      <w:pPr>
        <w:pStyle w:val="Normal1"/>
        <w:jc w:val="both"/>
        <w:rPr>
          <w:rFonts w:ascii="Calibri" w:eastAsia="Calibri" w:hAnsi="Calibri" w:cs="Calibri"/>
          <w:sz w:val="22"/>
          <w:szCs w:val="22"/>
          <w:lang w:val="en-GB"/>
        </w:rPr>
      </w:pPr>
    </w:p>
    <w:p w:rsidR="00AD4CD8" w:rsidRDefault="00AD4CD8" w:rsidP="00E52599">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Rwanda’s economy relies heavily on natural resources. Promisingly, the country has ratified major international agreements and have put in place policies and frameworks for the sustainable management of natural resources. However, policies and regulations need to be updated, and coordination between the environment and natural resources sector and other major economic sectors </w:t>
      </w:r>
      <w:r w:rsidR="007B52C4">
        <w:rPr>
          <w:rFonts w:ascii="Calibri" w:eastAsia="Calibri" w:hAnsi="Calibri" w:cs="Calibri"/>
          <w:sz w:val="22"/>
          <w:szCs w:val="22"/>
          <w:lang w:val="en-GB"/>
        </w:rPr>
        <w:t>remain</w:t>
      </w:r>
      <w:r>
        <w:rPr>
          <w:rFonts w:ascii="Calibri" w:eastAsia="Calibri" w:hAnsi="Calibri" w:cs="Calibri"/>
          <w:sz w:val="22"/>
          <w:szCs w:val="22"/>
          <w:lang w:val="en-GB"/>
        </w:rPr>
        <w:t xml:space="preserve"> a challenge, while fragile ecosystems and degraded land need to be rehabilitated and restored. Climate change must be addressed with concrete actions both for mitigation and adaptation</w:t>
      </w:r>
    </w:p>
    <w:p w:rsidR="00AD4CD8" w:rsidRDefault="00AD4CD8" w:rsidP="00E52599">
      <w:pPr>
        <w:pStyle w:val="Normal1"/>
        <w:jc w:val="both"/>
        <w:rPr>
          <w:rFonts w:ascii="Calibri" w:eastAsia="Calibri" w:hAnsi="Calibri" w:cs="Calibri"/>
          <w:sz w:val="22"/>
          <w:szCs w:val="22"/>
          <w:lang w:val="en-GB"/>
        </w:rPr>
      </w:pPr>
    </w:p>
    <w:p w:rsidR="00CE583C" w:rsidRDefault="00CE583C" w:rsidP="00E52599">
      <w:pPr>
        <w:pStyle w:val="Normal1"/>
        <w:jc w:val="both"/>
        <w:rPr>
          <w:rFonts w:ascii="Calibri" w:eastAsia="Calibri" w:hAnsi="Calibri" w:cs="Calibri"/>
          <w:sz w:val="22"/>
          <w:szCs w:val="22"/>
          <w:lang w:val="en-GB"/>
        </w:rPr>
      </w:pPr>
      <w:r w:rsidRPr="00E979D9">
        <w:rPr>
          <w:rFonts w:ascii="Calibri" w:eastAsia="Calibri" w:hAnsi="Calibri" w:cs="Calibri"/>
          <w:b/>
          <w:sz w:val="22"/>
          <w:szCs w:val="22"/>
          <w:lang w:val="en-GB"/>
        </w:rPr>
        <w:t xml:space="preserve">Regulatory frameworks and coordination for </w:t>
      </w:r>
      <w:r w:rsidR="00AD4CD8">
        <w:rPr>
          <w:rFonts w:ascii="Calibri" w:eastAsia="Calibri" w:hAnsi="Calibri" w:cs="Calibri"/>
          <w:b/>
          <w:sz w:val="22"/>
          <w:szCs w:val="22"/>
          <w:lang w:val="en-GB"/>
        </w:rPr>
        <w:t>the environment and natural resources</w:t>
      </w:r>
      <w:r w:rsidR="00663CBA">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 xml:space="preserve">In </w:t>
      </w:r>
      <w:r w:rsidR="00DB2ED4" w:rsidRPr="00B96F9C">
        <w:rPr>
          <w:rFonts w:ascii="Calibri" w:eastAsia="Calibri" w:hAnsi="Calibri" w:cs="Calibri"/>
          <w:sz w:val="22"/>
          <w:szCs w:val="22"/>
          <w:lang w:val="en-GB"/>
        </w:rPr>
        <w:t xml:space="preserve">response to the identified gaps, </w:t>
      </w:r>
      <w:r w:rsidR="00ED0E5C" w:rsidRPr="00B96F9C">
        <w:rPr>
          <w:rFonts w:ascii="Calibri" w:eastAsia="Calibri" w:hAnsi="Calibri" w:cs="Calibri"/>
          <w:sz w:val="22"/>
          <w:szCs w:val="22"/>
          <w:lang w:val="en-GB"/>
        </w:rPr>
        <w:t xml:space="preserve">UN agencies will </w:t>
      </w:r>
      <w:r w:rsidR="00DB2ED4" w:rsidRPr="00B96F9C">
        <w:rPr>
          <w:rFonts w:ascii="Calibri" w:eastAsia="Calibri" w:hAnsi="Calibri" w:cs="Calibri"/>
          <w:sz w:val="22"/>
          <w:szCs w:val="22"/>
          <w:lang w:val="en-GB"/>
        </w:rPr>
        <w:t>provide technical assistance to</w:t>
      </w:r>
      <w:r w:rsidR="00ED0E5C" w:rsidRPr="00B96F9C">
        <w:rPr>
          <w:rFonts w:ascii="Calibri" w:eastAsia="Calibri" w:hAnsi="Calibri" w:cs="Calibri"/>
          <w:sz w:val="22"/>
          <w:szCs w:val="22"/>
          <w:lang w:val="en-GB"/>
        </w:rPr>
        <w:t xml:space="preserve"> national institutions </w:t>
      </w:r>
      <w:r w:rsidR="00DB2ED4" w:rsidRPr="00B96F9C">
        <w:rPr>
          <w:rFonts w:ascii="Calibri" w:eastAsia="Calibri" w:hAnsi="Calibri" w:cs="Calibri"/>
          <w:sz w:val="22"/>
          <w:szCs w:val="22"/>
          <w:lang w:val="en-GB"/>
        </w:rPr>
        <w:t xml:space="preserve">for the development of </w:t>
      </w:r>
      <w:r w:rsidR="00BA1738">
        <w:rPr>
          <w:rFonts w:ascii="Calibri" w:eastAsia="Calibri" w:hAnsi="Calibri" w:cs="Calibri"/>
          <w:sz w:val="22"/>
          <w:szCs w:val="22"/>
          <w:lang w:val="en-GB"/>
        </w:rPr>
        <w:t>improved</w:t>
      </w:r>
      <w:r w:rsidR="00BA1738" w:rsidRPr="00B96F9C">
        <w:rPr>
          <w:rFonts w:ascii="Calibri" w:eastAsia="Calibri" w:hAnsi="Calibri" w:cs="Calibri"/>
          <w:sz w:val="22"/>
          <w:szCs w:val="22"/>
          <w:lang w:val="en-GB"/>
        </w:rPr>
        <w:t xml:space="preserve"> </w:t>
      </w:r>
      <w:r>
        <w:rPr>
          <w:rFonts w:ascii="Calibri" w:eastAsia="Calibri" w:hAnsi="Calibri" w:cs="Calibri"/>
          <w:sz w:val="22"/>
          <w:szCs w:val="22"/>
          <w:lang w:val="en-GB"/>
        </w:rPr>
        <w:t xml:space="preserve">gender-sensitive </w:t>
      </w:r>
      <w:r w:rsidR="00ED0E5C" w:rsidRPr="00B96F9C">
        <w:rPr>
          <w:rFonts w:ascii="Calibri" w:eastAsia="Calibri" w:hAnsi="Calibri" w:cs="Calibri"/>
          <w:sz w:val="22"/>
          <w:szCs w:val="22"/>
          <w:lang w:val="en-GB"/>
        </w:rPr>
        <w:t xml:space="preserve">regulatory frameworks, technical and coordination capacity for equitable management and </w:t>
      </w:r>
      <w:r>
        <w:rPr>
          <w:rFonts w:ascii="Calibri" w:eastAsia="Calibri" w:hAnsi="Calibri" w:cs="Calibri"/>
          <w:sz w:val="22"/>
          <w:szCs w:val="22"/>
          <w:lang w:val="en-GB"/>
        </w:rPr>
        <w:t>the</w:t>
      </w:r>
      <w:r w:rsidR="00ED0E5C" w:rsidRPr="00B96F9C">
        <w:rPr>
          <w:rFonts w:ascii="Calibri" w:eastAsia="Calibri" w:hAnsi="Calibri" w:cs="Calibri"/>
          <w:sz w:val="22"/>
          <w:szCs w:val="22"/>
          <w:lang w:val="en-GB"/>
        </w:rPr>
        <w:t xml:space="preserve"> mainstreaming of environment, natural resources and climate change, while promoting green growth. </w:t>
      </w:r>
      <w:r w:rsidR="00BA1738">
        <w:rPr>
          <w:rFonts w:ascii="Calibri" w:eastAsia="Calibri" w:hAnsi="Calibri" w:cs="Calibri"/>
          <w:sz w:val="22"/>
          <w:szCs w:val="22"/>
          <w:lang w:val="en-GB"/>
        </w:rPr>
        <w:t xml:space="preserve">One </w:t>
      </w:r>
      <w:r w:rsidR="00565742">
        <w:rPr>
          <w:rFonts w:ascii="Calibri" w:eastAsia="Calibri" w:hAnsi="Calibri" w:cs="Calibri"/>
          <w:sz w:val="22"/>
          <w:szCs w:val="22"/>
          <w:lang w:val="en-GB"/>
        </w:rPr>
        <w:t>UN</w:t>
      </w:r>
      <w:r w:rsidR="00BA1738">
        <w:rPr>
          <w:rFonts w:ascii="Calibri" w:eastAsia="Calibri" w:hAnsi="Calibri" w:cs="Calibri"/>
          <w:sz w:val="22"/>
          <w:szCs w:val="22"/>
          <w:lang w:val="en-GB"/>
        </w:rPr>
        <w:t xml:space="preserve"> will contribute to</w:t>
      </w:r>
      <w:r w:rsidR="00ED0E5C" w:rsidRPr="00B96F9C">
        <w:rPr>
          <w:rFonts w:ascii="Calibri" w:eastAsia="Calibri" w:hAnsi="Calibri" w:cs="Calibri"/>
          <w:sz w:val="22"/>
          <w:szCs w:val="22"/>
          <w:lang w:val="en-GB"/>
        </w:rPr>
        <w:t xml:space="preserve"> the development of a comprehensive </w:t>
      </w:r>
      <w:r w:rsidR="000C2875" w:rsidRPr="00B96F9C">
        <w:rPr>
          <w:rFonts w:ascii="Calibri" w:eastAsia="Calibri" w:hAnsi="Calibri" w:cs="Calibri"/>
          <w:sz w:val="22"/>
          <w:szCs w:val="22"/>
          <w:lang w:val="en-GB"/>
        </w:rPr>
        <w:t>results-based management</w:t>
      </w:r>
      <w:r w:rsidR="00ED0E5C" w:rsidRPr="00B96F9C">
        <w:rPr>
          <w:rFonts w:ascii="Calibri" w:eastAsia="Calibri" w:hAnsi="Calibri" w:cs="Calibri"/>
          <w:sz w:val="22"/>
          <w:szCs w:val="22"/>
          <w:lang w:val="en-GB"/>
        </w:rPr>
        <w:t xml:space="preserve"> system for the </w:t>
      </w:r>
      <w:r w:rsidR="00D877DD">
        <w:rPr>
          <w:rFonts w:ascii="Calibri" w:eastAsia="Calibri" w:hAnsi="Calibri" w:cs="Calibri"/>
          <w:sz w:val="22"/>
          <w:szCs w:val="22"/>
          <w:lang w:val="en-GB"/>
        </w:rPr>
        <w:t>e</w:t>
      </w:r>
      <w:r w:rsidR="00D877DD" w:rsidRPr="007C732E">
        <w:rPr>
          <w:rFonts w:ascii="Calibri" w:hAnsi="Calibri"/>
          <w:sz w:val="22"/>
          <w:szCs w:val="22"/>
          <w:lang w:val="en-GB"/>
        </w:rPr>
        <w:t>nvironment and natural resources</w:t>
      </w:r>
      <w:r w:rsidR="00ED0E5C" w:rsidRPr="00B96F9C">
        <w:rPr>
          <w:rFonts w:ascii="Calibri" w:eastAsia="Calibri" w:hAnsi="Calibri" w:cs="Calibri"/>
          <w:sz w:val="22"/>
          <w:szCs w:val="22"/>
          <w:lang w:val="en-GB"/>
        </w:rPr>
        <w:t xml:space="preserve"> sector, as well as Rwandan cit</w:t>
      </w:r>
      <w:r w:rsidR="00D877DD">
        <w:rPr>
          <w:rFonts w:ascii="Calibri" w:eastAsia="Calibri" w:hAnsi="Calibri" w:cs="Calibri"/>
          <w:sz w:val="22"/>
          <w:szCs w:val="22"/>
          <w:lang w:val="en-GB"/>
        </w:rPr>
        <w:t>ies’</w:t>
      </w:r>
      <w:r w:rsidR="00ED0E5C" w:rsidRPr="00B96F9C">
        <w:rPr>
          <w:rFonts w:ascii="Calibri" w:eastAsia="Calibri" w:hAnsi="Calibri" w:cs="Calibri"/>
          <w:sz w:val="22"/>
          <w:szCs w:val="22"/>
          <w:lang w:val="en-GB"/>
        </w:rPr>
        <w:t xml:space="preserve"> </w:t>
      </w:r>
      <w:r w:rsidR="00BA1738" w:rsidRPr="00B96F9C">
        <w:rPr>
          <w:rFonts w:ascii="Calibri" w:eastAsia="Calibri" w:hAnsi="Calibri" w:cs="Calibri"/>
          <w:sz w:val="22"/>
          <w:szCs w:val="22"/>
          <w:lang w:val="en-GB"/>
        </w:rPr>
        <w:t>capacit</w:t>
      </w:r>
      <w:r w:rsidR="00BA1738">
        <w:rPr>
          <w:rFonts w:ascii="Calibri" w:eastAsia="Calibri" w:hAnsi="Calibri" w:cs="Calibri"/>
          <w:sz w:val="22"/>
          <w:szCs w:val="22"/>
          <w:lang w:val="en-GB"/>
        </w:rPr>
        <w:t>y enhancement</w:t>
      </w:r>
      <w:r w:rsidR="00BA1738" w:rsidRPr="00B96F9C">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 xml:space="preserve">to </w:t>
      </w:r>
      <w:r w:rsidR="00BA1738">
        <w:rPr>
          <w:rFonts w:ascii="Calibri" w:eastAsia="Calibri" w:hAnsi="Calibri" w:cs="Calibri"/>
          <w:sz w:val="22"/>
          <w:szCs w:val="22"/>
          <w:lang w:val="en-GB"/>
        </w:rPr>
        <w:t>design</w:t>
      </w:r>
      <w:r w:rsidR="00ED0E5C" w:rsidRPr="00B96F9C">
        <w:rPr>
          <w:rFonts w:ascii="Calibri" w:eastAsia="Calibri" w:hAnsi="Calibri" w:cs="Calibri"/>
          <w:sz w:val="22"/>
          <w:szCs w:val="22"/>
          <w:lang w:val="en-GB"/>
        </w:rPr>
        <w:t xml:space="preserve"> and implement their Urban Low Emission Development Strategies. </w:t>
      </w:r>
    </w:p>
    <w:p w:rsidR="00CE583C" w:rsidRDefault="00CE583C" w:rsidP="00E52599">
      <w:pPr>
        <w:pStyle w:val="Normal1"/>
        <w:jc w:val="both"/>
        <w:rPr>
          <w:rFonts w:ascii="Calibri" w:eastAsia="Calibri" w:hAnsi="Calibri" w:cs="Calibri"/>
          <w:sz w:val="22"/>
          <w:szCs w:val="22"/>
          <w:lang w:val="en-GB"/>
        </w:rPr>
      </w:pPr>
    </w:p>
    <w:p w:rsidR="00C66E10" w:rsidRDefault="00CE583C" w:rsidP="00E52599">
      <w:pPr>
        <w:pStyle w:val="Normal1"/>
        <w:jc w:val="both"/>
        <w:rPr>
          <w:rFonts w:ascii="Calibri" w:eastAsia="Calibri" w:hAnsi="Calibri" w:cs="Calibri"/>
          <w:sz w:val="22"/>
          <w:szCs w:val="22"/>
          <w:lang w:val="en-GB"/>
        </w:rPr>
      </w:pPr>
      <w:r w:rsidRPr="00E979D9">
        <w:rPr>
          <w:rFonts w:ascii="Calibri" w:eastAsia="Calibri" w:hAnsi="Calibri" w:cs="Calibri"/>
          <w:b/>
          <w:sz w:val="22"/>
          <w:szCs w:val="22"/>
          <w:lang w:val="en-GB"/>
        </w:rPr>
        <w:t xml:space="preserve">Sustainable use of natural resource </w:t>
      </w:r>
      <w:r w:rsidR="00C66E10" w:rsidRPr="00E979D9">
        <w:rPr>
          <w:rFonts w:ascii="Calibri" w:eastAsia="Calibri" w:hAnsi="Calibri" w:cs="Calibri"/>
          <w:b/>
          <w:sz w:val="22"/>
          <w:szCs w:val="22"/>
          <w:lang w:val="en-GB"/>
        </w:rPr>
        <w:t>and climate change adaptation:</w:t>
      </w:r>
      <w:r w:rsidR="00C66E10">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 xml:space="preserve">Specific initiatives will be </w:t>
      </w:r>
      <w:r w:rsidR="00D877DD">
        <w:rPr>
          <w:rFonts w:ascii="Calibri" w:eastAsia="Calibri" w:hAnsi="Calibri" w:cs="Calibri"/>
          <w:sz w:val="22"/>
          <w:szCs w:val="22"/>
          <w:lang w:val="en-GB"/>
        </w:rPr>
        <w:t>aimed to</w:t>
      </w:r>
      <w:r w:rsidR="00ED0E5C" w:rsidRPr="00B96F9C">
        <w:rPr>
          <w:rFonts w:ascii="Calibri" w:eastAsia="Calibri" w:hAnsi="Calibri" w:cs="Calibri"/>
          <w:sz w:val="22"/>
          <w:szCs w:val="22"/>
          <w:lang w:val="en-GB"/>
        </w:rPr>
        <w:t xml:space="preserve">wards ensuring that institutions and communities in target areas are better able to use their </w:t>
      </w:r>
      <w:r w:rsidR="00BA1738">
        <w:rPr>
          <w:rFonts w:ascii="Calibri" w:eastAsia="Calibri" w:hAnsi="Calibri" w:cs="Calibri"/>
          <w:sz w:val="22"/>
          <w:szCs w:val="22"/>
          <w:lang w:val="en-GB"/>
        </w:rPr>
        <w:t xml:space="preserve">enhanced </w:t>
      </w:r>
      <w:r w:rsidR="00ED0E5C" w:rsidRPr="00B96F9C">
        <w:rPr>
          <w:rFonts w:ascii="Calibri" w:eastAsia="Calibri" w:hAnsi="Calibri" w:cs="Calibri"/>
          <w:sz w:val="22"/>
          <w:szCs w:val="22"/>
          <w:lang w:val="en-GB"/>
        </w:rPr>
        <w:t xml:space="preserve">technical capacity, skills and knowledge for the sustainable use of natural resources and climate change adaptation methods </w:t>
      </w:r>
      <w:r w:rsidR="00BA1738">
        <w:rPr>
          <w:rFonts w:ascii="Calibri" w:eastAsia="Calibri" w:hAnsi="Calibri" w:cs="Calibri"/>
          <w:sz w:val="22"/>
          <w:szCs w:val="22"/>
          <w:lang w:val="en-GB"/>
        </w:rPr>
        <w:t>and</w:t>
      </w:r>
      <w:r w:rsidR="00ED0E5C" w:rsidRPr="00B96F9C">
        <w:rPr>
          <w:rFonts w:ascii="Calibri" w:eastAsia="Calibri" w:hAnsi="Calibri" w:cs="Calibri"/>
          <w:sz w:val="22"/>
          <w:szCs w:val="22"/>
          <w:lang w:val="en-GB"/>
        </w:rPr>
        <w:t xml:space="preserve"> renewable energy.</w:t>
      </w:r>
      <w:r w:rsidR="003F5195">
        <w:rPr>
          <w:rFonts w:ascii="Calibri" w:eastAsia="Calibri" w:hAnsi="Calibri" w:cs="Calibri"/>
          <w:sz w:val="22"/>
          <w:szCs w:val="22"/>
          <w:lang w:val="en-GB"/>
        </w:rPr>
        <w:t xml:space="preserve"> </w:t>
      </w:r>
      <w:r w:rsidR="00C66E10">
        <w:rPr>
          <w:rFonts w:ascii="Calibri" w:eastAsia="Calibri" w:hAnsi="Calibri" w:cs="Calibri"/>
          <w:sz w:val="22"/>
          <w:szCs w:val="22"/>
          <w:lang w:val="en-GB"/>
        </w:rPr>
        <w:t>Fragile ecosystems including wetlands will be restored, and forests and degraded land will be rehabilitated, especially in areas most vulnerable to degradation and / or prone to natural disasters. Awareness</w:t>
      </w:r>
      <w:r w:rsidR="004037FE">
        <w:rPr>
          <w:rFonts w:ascii="Calibri" w:eastAsia="Calibri" w:hAnsi="Calibri" w:cs="Calibri"/>
          <w:sz w:val="22"/>
          <w:szCs w:val="22"/>
          <w:lang w:val="en-GB"/>
        </w:rPr>
        <w:t>-</w:t>
      </w:r>
      <w:r w:rsidR="00C66E10">
        <w:rPr>
          <w:rFonts w:ascii="Calibri" w:eastAsia="Calibri" w:hAnsi="Calibri" w:cs="Calibri"/>
          <w:sz w:val="22"/>
          <w:szCs w:val="22"/>
          <w:lang w:val="en-GB"/>
        </w:rPr>
        <w:t xml:space="preserve">raising on the sustainable management of environment within communities will be emphasized. </w:t>
      </w:r>
    </w:p>
    <w:p w:rsidR="00C66E10" w:rsidRDefault="00C66E10" w:rsidP="00E52599">
      <w:pPr>
        <w:pStyle w:val="Normal1"/>
        <w:jc w:val="both"/>
        <w:rPr>
          <w:rFonts w:ascii="Calibri" w:eastAsia="Calibri" w:hAnsi="Calibri" w:cs="Calibri"/>
          <w:sz w:val="22"/>
          <w:szCs w:val="22"/>
          <w:lang w:val="en-GB"/>
        </w:rPr>
      </w:pPr>
    </w:p>
    <w:p w:rsidR="00605418" w:rsidRPr="00B96F9C" w:rsidRDefault="00C66E10" w:rsidP="00E52599">
      <w:pPr>
        <w:pStyle w:val="Normal1"/>
        <w:jc w:val="both"/>
        <w:rPr>
          <w:rFonts w:ascii="Calibri" w:eastAsia="Calibri" w:hAnsi="Calibri" w:cs="Calibri"/>
          <w:sz w:val="22"/>
          <w:szCs w:val="22"/>
          <w:lang w:val="en-GB"/>
        </w:rPr>
      </w:pPr>
      <w:r w:rsidRPr="00E979D9">
        <w:rPr>
          <w:rFonts w:ascii="Calibri" w:eastAsia="Calibri" w:hAnsi="Calibri" w:cs="Calibri"/>
          <w:b/>
          <w:sz w:val="22"/>
          <w:szCs w:val="22"/>
          <w:lang w:val="en-GB"/>
        </w:rPr>
        <w:t>Disaster Risk Management:</w:t>
      </w:r>
      <w:r>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In addition</w:t>
      </w:r>
      <w:r w:rsidR="00FB339E">
        <w:rPr>
          <w:rFonts w:ascii="Calibri" w:eastAsia="Calibri" w:hAnsi="Calibri" w:cs="Calibri"/>
          <w:sz w:val="22"/>
          <w:szCs w:val="22"/>
          <w:lang w:val="en-GB"/>
        </w:rPr>
        <w:t>,</w:t>
      </w:r>
      <w:r w:rsidR="00ED0E5C" w:rsidRPr="00B96F9C">
        <w:rPr>
          <w:rFonts w:ascii="Calibri" w:eastAsia="Calibri" w:hAnsi="Calibri" w:cs="Calibri"/>
          <w:sz w:val="22"/>
          <w:szCs w:val="22"/>
          <w:lang w:val="en-GB"/>
        </w:rPr>
        <w:t xml:space="preserve"> </w:t>
      </w:r>
      <w:r w:rsidR="004037FE">
        <w:rPr>
          <w:rFonts w:ascii="Calibri" w:eastAsia="Calibri" w:hAnsi="Calibri" w:cs="Calibri"/>
          <w:sz w:val="22"/>
          <w:szCs w:val="22"/>
          <w:lang w:val="en-GB"/>
        </w:rPr>
        <w:t xml:space="preserve">One UN’s </w:t>
      </w:r>
      <w:r w:rsidR="00BA1738">
        <w:rPr>
          <w:rFonts w:ascii="Calibri" w:eastAsia="Calibri" w:hAnsi="Calibri" w:cs="Calibri"/>
          <w:sz w:val="22"/>
          <w:szCs w:val="22"/>
          <w:lang w:val="en-GB"/>
        </w:rPr>
        <w:t>action towards</w:t>
      </w:r>
      <w:r w:rsidR="00ED0E5C" w:rsidRPr="00B96F9C">
        <w:rPr>
          <w:rFonts w:ascii="Calibri" w:eastAsia="Calibri" w:hAnsi="Calibri" w:cs="Calibri"/>
          <w:sz w:val="22"/>
          <w:szCs w:val="22"/>
          <w:lang w:val="en-GB"/>
        </w:rPr>
        <w:t xml:space="preserve"> national</w:t>
      </w:r>
      <w:r w:rsidR="00FB339E">
        <w:rPr>
          <w:rFonts w:ascii="Calibri" w:eastAsia="Calibri" w:hAnsi="Calibri" w:cs="Calibri"/>
          <w:sz w:val="22"/>
          <w:szCs w:val="22"/>
          <w:lang w:val="en-GB"/>
        </w:rPr>
        <w:t xml:space="preserve"> level and </w:t>
      </w:r>
      <w:r w:rsidR="00ED0E5C" w:rsidRPr="00B96F9C">
        <w:rPr>
          <w:rFonts w:ascii="Calibri" w:eastAsia="Calibri" w:hAnsi="Calibri" w:cs="Calibri"/>
          <w:sz w:val="22"/>
          <w:szCs w:val="22"/>
          <w:lang w:val="en-GB"/>
        </w:rPr>
        <w:t>decentralized institutions a</w:t>
      </w:r>
      <w:r w:rsidR="00FB339E">
        <w:rPr>
          <w:rFonts w:ascii="Calibri" w:eastAsia="Calibri" w:hAnsi="Calibri" w:cs="Calibri"/>
          <w:sz w:val="22"/>
          <w:szCs w:val="22"/>
          <w:lang w:val="en-GB"/>
        </w:rPr>
        <w:t>s well as c</w:t>
      </w:r>
      <w:r w:rsidR="00ED0E5C" w:rsidRPr="00B96F9C">
        <w:rPr>
          <w:rFonts w:ascii="Calibri" w:eastAsia="Calibri" w:hAnsi="Calibri" w:cs="Calibri"/>
          <w:sz w:val="22"/>
          <w:szCs w:val="22"/>
          <w:lang w:val="en-GB"/>
        </w:rPr>
        <w:t xml:space="preserve">ommunities </w:t>
      </w:r>
      <w:r w:rsidR="00BA1738">
        <w:rPr>
          <w:rFonts w:ascii="Calibri" w:eastAsia="Calibri" w:hAnsi="Calibri" w:cs="Calibri"/>
          <w:sz w:val="22"/>
          <w:szCs w:val="22"/>
          <w:lang w:val="en-GB"/>
        </w:rPr>
        <w:t>aim at</w:t>
      </w:r>
      <w:r w:rsidR="00BA1738" w:rsidRPr="00B96F9C">
        <w:rPr>
          <w:rFonts w:ascii="Calibri" w:eastAsia="Calibri" w:hAnsi="Calibri" w:cs="Calibri"/>
          <w:sz w:val="22"/>
          <w:szCs w:val="22"/>
          <w:lang w:val="en-GB"/>
        </w:rPr>
        <w:t xml:space="preserve"> </w:t>
      </w:r>
      <w:r w:rsidR="00BA1738">
        <w:rPr>
          <w:rFonts w:ascii="Calibri" w:eastAsia="Calibri" w:hAnsi="Calibri" w:cs="Calibri"/>
          <w:sz w:val="22"/>
          <w:szCs w:val="22"/>
          <w:lang w:val="en-GB"/>
        </w:rPr>
        <w:t>enhancing</w:t>
      </w:r>
      <w:r w:rsidR="00FB339E">
        <w:rPr>
          <w:rFonts w:ascii="Calibri" w:eastAsia="Calibri" w:hAnsi="Calibri" w:cs="Calibri"/>
          <w:sz w:val="22"/>
          <w:szCs w:val="22"/>
          <w:lang w:val="en-GB"/>
        </w:rPr>
        <w:t xml:space="preserve"> </w:t>
      </w:r>
      <w:r w:rsidR="008B1709">
        <w:rPr>
          <w:rFonts w:ascii="Calibri" w:eastAsia="Calibri" w:hAnsi="Calibri" w:cs="Calibri"/>
          <w:sz w:val="22"/>
          <w:szCs w:val="22"/>
          <w:lang w:val="en-GB"/>
        </w:rPr>
        <w:t xml:space="preserve">their </w:t>
      </w:r>
      <w:r w:rsidR="00ED0E5C" w:rsidRPr="00B96F9C">
        <w:rPr>
          <w:rFonts w:ascii="Calibri" w:eastAsia="Calibri" w:hAnsi="Calibri" w:cs="Calibri"/>
          <w:sz w:val="22"/>
          <w:szCs w:val="22"/>
          <w:lang w:val="en-GB"/>
        </w:rPr>
        <w:t xml:space="preserve">technical capacities, skills and knowledge to reduce, manage, respond to and recover from </w:t>
      </w:r>
      <w:r w:rsidR="00FB339E" w:rsidRPr="00B96F9C">
        <w:rPr>
          <w:rFonts w:ascii="Calibri" w:eastAsia="Calibri" w:hAnsi="Calibri" w:cs="Calibri"/>
          <w:sz w:val="22"/>
          <w:szCs w:val="22"/>
          <w:lang w:val="en-GB"/>
        </w:rPr>
        <w:t xml:space="preserve">natural disasters </w:t>
      </w:r>
      <w:r w:rsidR="00FB339E">
        <w:rPr>
          <w:rFonts w:ascii="Calibri" w:eastAsia="Calibri" w:hAnsi="Calibri" w:cs="Calibri"/>
          <w:sz w:val="22"/>
          <w:szCs w:val="22"/>
          <w:lang w:val="en-GB"/>
        </w:rPr>
        <w:t xml:space="preserve">and mitigate impacts of </w:t>
      </w:r>
      <w:r w:rsidR="00ED0E5C" w:rsidRPr="00B96F9C">
        <w:rPr>
          <w:rFonts w:ascii="Calibri" w:eastAsia="Calibri" w:hAnsi="Calibri" w:cs="Calibri"/>
          <w:sz w:val="22"/>
          <w:szCs w:val="22"/>
          <w:lang w:val="en-GB"/>
        </w:rPr>
        <w:t>climate change</w:t>
      </w:r>
      <w:r w:rsidR="00FB339E">
        <w:rPr>
          <w:rFonts w:ascii="Calibri" w:eastAsia="Calibri" w:hAnsi="Calibri" w:cs="Calibri"/>
          <w:sz w:val="22"/>
          <w:szCs w:val="22"/>
          <w:lang w:val="en-GB"/>
        </w:rPr>
        <w:t>.</w:t>
      </w:r>
      <w:r w:rsidR="00ED0E5C" w:rsidRPr="00B96F9C">
        <w:rPr>
          <w:rFonts w:ascii="Calibri" w:eastAsia="Calibri" w:hAnsi="Calibri" w:cs="Calibri"/>
          <w:sz w:val="22"/>
          <w:szCs w:val="22"/>
          <w:lang w:val="en-GB"/>
        </w:rPr>
        <w:t xml:space="preserve"> </w:t>
      </w:r>
      <w:r w:rsidR="00663CBA" w:rsidRPr="00663CBA">
        <w:rPr>
          <w:rFonts w:ascii="Calibri" w:eastAsia="Calibri" w:hAnsi="Calibri" w:cs="Calibri"/>
          <w:sz w:val="22"/>
          <w:szCs w:val="22"/>
          <w:lang w:val="en-GB"/>
        </w:rPr>
        <w:t>While the national capacity for disaster preparedness has improved over the past decade, increasing natural hazards combined with climate change and the high population density leave many people prone to disaster such as landslide, flood, flash flood and drought. Most of the people most vulnerable to disaster are female headed households and poor rural farmers. A community level approach will be necessary to ensure stronger resilience to climate change and natural disasters</w:t>
      </w:r>
      <w:r>
        <w:rPr>
          <w:rFonts w:ascii="Calibri" w:eastAsia="Calibri" w:hAnsi="Calibri" w:cs="Calibri"/>
          <w:sz w:val="22"/>
          <w:szCs w:val="22"/>
          <w:lang w:val="en-GB"/>
        </w:rPr>
        <w:t>.</w:t>
      </w:r>
      <w:r w:rsidR="00ED0E5C" w:rsidRPr="00B96F9C">
        <w:rPr>
          <w:rFonts w:ascii="Calibri" w:eastAsia="Calibri" w:hAnsi="Calibri" w:cs="Calibri"/>
          <w:sz w:val="22"/>
          <w:szCs w:val="22"/>
          <w:lang w:val="en-GB"/>
        </w:rPr>
        <w:t xml:space="preserve"> </w:t>
      </w:r>
      <w:r w:rsidR="00D9794A">
        <w:rPr>
          <w:rFonts w:ascii="Calibri" w:eastAsia="Calibri" w:hAnsi="Calibri" w:cs="Calibri"/>
          <w:sz w:val="22"/>
          <w:szCs w:val="22"/>
          <w:lang w:val="en-GB"/>
        </w:rPr>
        <w:t>I</w:t>
      </w:r>
      <w:r w:rsidR="006817E9">
        <w:rPr>
          <w:rFonts w:ascii="Calibri" w:eastAsia="Calibri" w:hAnsi="Calibri" w:cs="Calibri"/>
          <w:sz w:val="22"/>
          <w:szCs w:val="22"/>
          <w:lang w:val="en-GB"/>
        </w:rPr>
        <w:t>nterventions will also help</w:t>
      </w:r>
      <w:r w:rsidR="00ED0E5C" w:rsidRPr="00B96F9C">
        <w:rPr>
          <w:rFonts w:ascii="Calibri" w:eastAsia="Calibri" w:hAnsi="Calibri" w:cs="Calibri"/>
          <w:sz w:val="22"/>
          <w:szCs w:val="22"/>
          <w:lang w:val="en-GB"/>
        </w:rPr>
        <w:t xml:space="preserve"> further align the national </w:t>
      </w:r>
      <w:r w:rsidR="00FB339E">
        <w:rPr>
          <w:rFonts w:ascii="Calibri" w:eastAsia="Calibri" w:hAnsi="Calibri" w:cs="Calibri"/>
          <w:sz w:val="22"/>
          <w:szCs w:val="22"/>
          <w:lang w:val="en-GB"/>
        </w:rPr>
        <w:t>disaster risk reduction</w:t>
      </w:r>
      <w:r w:rsidR="00ED0E5C" w:rsidRPr="00B96F9C">
        <w:rPr>
          <w:rFonts w:ascii="Calibri" w:eastAsia="Calibri" w:hAnsi="Calibri" w:cs="Calibri"/>
          <w:sz w:val="22"/>
          <w:szCs w:val="22"/>
          <w:lang w:val="en-GB"/>
        </w:rPr>
        <w:t xml:space="preserve"> </w:t>
      </w:r>
      <w:r w:rsidR="00C16BEB">
        <w:rPr>
          <w:rFonts w:ascii="Calibri" w:eastAsia="Calibri" w:hAnsi="Calibri" w:cs="Calibri"/>
          <w:sz w:val="22"/>
          <w:szCs w:val="22"/>
          <w:lang w:val="en-GB"/>
        </w:rPr>
        <w:t xml:space="preserve">(DRR) </w:t>
      </w:r>
      <w:r w:rsidR="00ED0E5C" w:rsidRPr="00B96F9C">
        <w:rPr>
          <w:rFonts w:ascii="Calibri" w:eastAsia="Calibri" w:hAnsi="Calibri" w:cs="Calibri"/>
          <w:sz w:val="22"/>
          <w:szCs w:val="22"/>
          <w:lang w:val="en-GB"/>
        </w:rPr>
        <w:t xml:space="preserve">framework with the Sendai Framework for DRR 2015-2030. </w:t>
      </w:r>
    </w:p>
    <w:p w:rsidR="00833A6D" w:rsidRPr="00B96F9C" w:rsidRDefault="00833A6D">
      <w:pPr>
        <w:pStyle w:val="Normal1"/>
        <w:jc w:val="both"/>
        <w:rPr>
          <w:rFonts w:ascii="Calibri" w:eastAsia="Calibri" w:hAnsi="Calibri" w:cs="Calibri"/>
          <w:sz w:val="22"/>
          <w:szCs w:val="22"/>
          <w:lang w:val="en-GB"/>
        </w:rPr>
      </w:pPr>
    </w:p>
    <w:p w:rsidR="00605418" w:rsidRPr="00335A06" w:rsidRDefault="009D499C">
      <w:pPr>
        <w:pStyle w:val="Heading2"/>
        <w:rPr>
          <w:rFonts w:asciiTheme="majorHAnsi" w:hAnsiTheme="majorHAnsi" w:cstheme="majorHAnsi"/>
          <w:sz w:val="24"/>
          <w:szCs w:val="24"/>
          <w:lang w:val="en-GB"/>
        </w:rPr>
      </w:pPr>
      <w:bookmarkStart w:id="38" w:name="_Toc510098842"/>
      <w:r>
        <w:rPr>
          <w:rFonts w:asciiTheme="majorHAnsi" w:hAnsiTheme="majorHAnsi" w:cstheme="majorHAnsi"/>
          <w:sz w:val="24"/>
          <w:szCs w:val="24"/>
          <w:lang w:val="en-GB"/>
        </w:rPr>
        <w:t>3</w:t>
      </w:r>
      <w:r w:rsidR="00ED0E5C" w:rsidRPr="00335A06">
        <w:rPr>
          <w:rFonts w:asciiTheme="majorHAnsi" w:hAnsiTheme="majorHAnsi" w:cstheme="majorHAnsi"/>
          <w:sz w:val="24"/>
          <w:szCs w:val="24"/>
          <w:lang w:val="en-GB"/>
        </w:rPr>
        <w:t>.2 Strategic Result Area 2: Social Transformation</w:t>
      </w:r>
      <w:bookmarkEnd w:id="38"/>
    </w:p>
    <w:p w:rsidR="00EB39DC" w:rsidRPr="00B96F9C" w:rsidRDefault="00EB39DC" w:rsidP="00EB39DC">
      <w:pPr>
        <w:pStyle w:val="Normal1"/>
        <w:jc w:val="both"/>
        <w:rPr>
          <w:rFonts w:ascii="Calibri" w:eastAsia="Calibri" w:hAnsi="Calibri" w:cs="Calibri"/>
          <w:lang w:val="en-GB"/>
        </w:rPr>
      </w:pP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The United Nations’ overall vision for social transformation is that Rwanda’s human capital development is enhanced to harness its demographic dividend and achieve a high standard of life. This vision is related to the goal of the national social transformation pillar, which seeks to develop Rwandans into a capable and skilled people with quality standards of living and a stable and secure society.</w:t>
      </w:r>
      <w:r w:rsidR="00F276FF">
        <w:rPr>
          <w:rFonts w:ascii="Calibri" w:eastAsia="Calibri" w:hAnsi="Calibri" w:cs="Calibri"/>
          <w:sz w:val="22"/>
          <w:szCs w:val="22"/>
          <w:lang w:val="en-GB"/>
        </w:rPr>
        <w:t xml:space="preserve"> Through the UNDAP II, the UN system in Rwanda will contribute towards the achievement of this vision through two Outcomes. This Strategic Result Area contributes to SDGs 1,2,3,4,5,6,7 and 10.</w:t>
      </w:r>
    </w:p>
    <w:p w:rsidR="002D33B5" w:rsidRDefault="002D33B5">
      <w:pPr>
        <w:pStyle w:val="Normal1"/>
        <w:jc w:val="both"/>
        <w:rPr>
          <w:rFonts w:ascii="Calibri" w:eastAsia="Calibri" w:hAnsi="Calibri" w:cs="Calibri"/>
          <w:sz w:val="22"/>
          <w:szCs w:val="22"/>
          <w:lang w:val="en-GB"/>
        </w:rPr>
      </w:pPr>
    </w:p>
    <w:p w:rsidR="00605418" w:rsidRPr="00B96F9C" w:rsidRDefault="00605418">
      <w:pPr>
        <w:pStyle w:val="Normal1"/>
        <w:jc w:val="both"/>
        <w:rPr>
          <w:rFonts w:ascii="Calibri" w:eastAsia="Calibri" w:hAnsi="Calibri" w:cs="Calibri"/>
          <w:sz w:val="22"/>
          <w:szCs w:val="22"/>
          <w:lang w:val="en-GB"/>
        </w:rPr>
      </w:pPr>
    </w:p>
    <w:tbl>
      <w:tblPr>
        <w:tblW w:w="890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CellMar>
          <w:left w:w="115" w:type="dxa"/>
          <w:right w:w="115" w:type="dxa"/>
        </w:tblCellMar>
        <w:tblLook w:val="04A0" w:firstRow="1" w:lastRow="0" w:firstColumn="1" w:lastColumn="0" w:noHBand="0" w:noVBand="1"/>
      </w:tblPr>
      <w:tblGrid>
        <w:gridCol w:w="2809"/>
        <w:gridCol w:w="4741"/>
        <w:gridCol w:w="1350"/>
      </w:tblGrid>
      <w:tr w:rsidR="00A244F6" w:rsidRPr="00B96F9C" w:rsidTr="00357A7E">
        <w:tc>
          <w:tcPr>
            <w:tcW w:w="2809" w:type="dxa"/>
            <w:shd w:val="clear" w:color="auto" w:fill="DFD8E8"/>
          </w:tcPr>
          <w:p w:rsidR="004421D1" w:rsidRPr="002F59D5" w:rsidRDefault="004421D1" w:rsidP="002F59D5">
            <w:pPr>
              <w:pStyle w:val="Normal1"/>
              <w:jc w:val="center"/>
              <w:rPr>
                <w:rFonts w:ascii="Calibri" w:hAnsi="Calibri"/>
                <w:b/>
                <w:sz w:val="22"/>
                <w:lang w:val="en-GB"/>
              </w:rPr>
            </w:pPr>
            <w:bookmarkStart w:id="39" w:name="_Hlk510185347"/>
            <w:r w:rsidRPr="002F59D5">
              <w:rPr>
                <w:rFonts w:ascii="Calibri" w:hAnsi="Calibri"/>
                <w:b/>
                <w:sz w:val="22"/>
                <w:lang w:val="en-GB"/>
              </w:rPr>
              <w:t xml:space="preserve">Strategic </w:t>
            </w:r>
            <w:r w:rsidR="00ED0E5C" w:rsidRPr="002F59D5">
              <w:rPr>
                <w:rFonts w:ascii="Calibri" w:hAnsi="Calibri"/>
                <w:b/>
                <w:sz w:val="22"/>
                <w:lang w:val="en-GB"/>
              </w:rPr>
              <w:t>Result Area</w:t>
            </w:r>
            <w:r w:rsidRPr="002F59D5">
              <w:rPr>
                <w:rFonts w:ascii="Calibri" w:hAnsi="Calibri"/>
                <w:b/>
                <w:sz w:val="22"/>
                <w:lang w:val="en-GB"/>
              </w:rPr>
              <w:t xml:space="preserve"> 2</w:t>
            </w:r>
            <w:r w:rsidR="00ED0E5C" w:rsidRPr="002F59D5">
              <w:rPr>
                <w:rFonts w:ascii="Calibri" w:hAnsi="Calibri"/>
                <w:b/>
                <w:sz w:val="22"/>
                <w:lang w:val="en-GB"/>
              </w:rPr>
              <w:t>:</w:t>
            </w:r>
          </w:p>
          <w:p w:rsidR="00605418" w:rsidRPr="002F59D5" w:rsidRDefault="00ED0E5C" w:rsidP="002F59D5">
            <w:pPr>
              <w:pStyle w:val="Normal1"/>
              <w:jc w:val="center"/>
              <w:rPr>
                <w:rFonts w:ascii="Calibri" w:hAnsi="Calibri"/>
                <w:b/>
                <w:sz w:val="22"/>
                <w:lang w:val="en-GB"/>
              </w:rPr>
            </w:pPr>
            <w:r w:rsidRPr="002F59D5">
              <w:rPr>
                <w:rFonts w:ascii="Calibri" w:hAnsi="Calibri"/>
                <w:b/>
                <w:sz w:val="22"/>
                <w:lang w:val="en-GB"/>
              </w:rPr>
              <w:t>Social Transformation</w:t>
            </w:r>
          </w:p>
        </w:tc>
        <w:tc>
          <w:tcPr>
            <w:tcW w:w="4741" w:type="dxa"/>
            <w:shd w:val="clear" w:color="auto" w:fill="DFD8E8"/>
          </w:tcPr>
          <w:p w:rsidR="00605418" w:rsidRPr="002F59D5" w:rsidRDefault="00ED0E5C" w:rsidP="002F59D5">
            <w:pPr>
              <w:pStyle w:val="Normal1"/>
              <w:jc w:val="center"/>
              <w:rPr>
                <w:rFonts w:ascii="Calibri" w:hAnsi="Calibri"/>
                <w:b/>
                <w:sz w:val="22"/>
                <w:lang w:val="en-GB"/>
              </w:rPr>
            </w:pPr>
            <w:r w:rsidRPr="002F59D5">
              <w:rPr>
                <w:rFonts w:ascii="Calibri" w:hAnsi="Calibri"/>
                <w:b/>
                <w:sz w:val="22"/>
                <w:lang w:val="en-GB"/>
              </w:rPr>
              <w:t>NST Pillar Social Transformation</w:t>
            </w:r>
          </w:p>
        </w:tc>
        <w:tc>
          <w:tcPr>
            <w:tcW w:w="1350" w:type="dxa"/>
            <w:shd w:val="clear" w:color="auto" w:fill="DFD8E8"/>
          </w:tcPr>
          <w:p w:rsidR="00605418" w:rsidRPr="002F59D5" w:rsidRDefault="00ED0E5C" w:rsidP="002F59D5">
            <w:pPr>
              <w:pStyle w:val="Normal1"/>
              <w:jc w:val="center"/>
              <w:rPr>
                <w:rFonts w:ascii="Calibri" w:hAnsi="Calibri"/>
                <w:b/>
                <w:sz w:val="22"/>
                <w:lang w:val="en-GB"/>
              </w:rPr>
            </w:pPr>
            <w:r w:rsidRPr="002F59D5">
              <w:rPr>
                <w:rFonts w:ascii="Calibri" w:hAnsi="Calibri"/>
                <w:b/>
                <w:sz w:val="22"/>
                <w:lang w:val="en-GB"/>
              </w:rPr>
              <w:t>SDG</w:t>
            </w:r>
            <w:r w:rsidR="004421D1">
              <w:rPr>
                <w:rFonts w:ascii="Calibri" w:hAnsi="Calibri"/>
                <w:b/>
                <w:sz w:val="22"/>
                <w:lang w:val="en-GB"/>
              </w:rPr>
              <w:t>s</w:t>
            </w:r>
          </w:p>
        </w:tc>
      </w:tr>
      <w:tr w:rsidR="00A244F6" w:rsidRPr="00B96F9C" w:rsidTr="00357A7E">
        <w:trPr>
          <w:trHeight w:val="580"/>
        </w:trPr>
        <w:tc>
          <w:tcPr>
            <w:tcW w:w="2809" w:type="dxa"/>
            <w:shd w:val="clear" w:color="auto" w:fill="EFD3D3"/>
          </w:tcPr>
          <w:p w:rsidR="00605418" w:rsidRPr="00B96F9C" w:rsidRDefault="00ED0E5C" w:rsidP="00844770">
            <w:pPr>
              <w:pStyle w:val="Normal1"/>
              <w:jc w:val="both"/>
              <w:rPr>
                <w:rFonts w:ascii="Calibri" w:hAnsi="Calibri"/>
                <w:b/>
                <w:sz w:val="22"/>
                <w:lang w:val="en-GB"/>
              </w:rPr>
            </w:pPr>
            <w:r w:rsidRPr="002F59D5">
              <w:rPr>
                <w:rFonts w:ascii="Calibri" w:hAnsi="Calibri"/>
                <w:b/>
                <w:i/>
                <w:sz w:val="22"/>
                <w:lang w:val="en-GB"/>
              </w:rPr>
              <w:t>Outcome 3</w:t>
            </w:r>
            <w:r w:rsidRPr="00B96F9C">
              <w:rPr>
                <w:rFonts w:ascii="Calibri" w:hAnsi="Calibri"/>
                <w:sz w:val="22"/>
                <w:lang w:val="en-GB"/>
              </w:rPr>
              <w:t>: By 2023</w:t>
            </w:r>
            <w:r w:rsidR="002F3879">
              <w:rPr>
                <w:rFonts w:ascii="Calibri" w:hAnsi="Calibri"/>
                <w:sz w:val="22"/>
                <w:lang w:val="en-GB"/>
              </w:rPr>
              <w:t>,</w:t>
            </w:r>
            <w:r w:rsidRPr="00B96F9C">
              <w:rPr>
                <w:rFonts w:ascii="Calibri" w:hAnsi="Calibri"/>
                <w:sz w:val="22"/>
                <w:lang w:val="en-GB"/>
              </w:rPr>
              <w:t xml:space="preserve"> people in Rwanda, particularly the most vulnerable, enjoy increased and equitable access to quality education, health, nutrition and </w:t>
            </w:r>
            <w:r w:rsidR="004C7A0D">
              <w:rPr>
                <w:rFonts w:ascii="Calibri" w:hAnsi="Calibri"/>
                <w:sz w:val="22"/>
                <w:lang w:val="en-GB"/>
              </w:rPr>
              <w:t>water, sanitation and hygiene (</w:t>
            </w:r>
            <w:r w:rsidRPr="00B96F9C">
              <w:rPr>
                <w:rFonts w:ascii="Calibri" w:hAnsi="Calibri"/>
                <w:sz w:val="22"/>
                <w:lang w:val="en-GB"/>
              </w:rPr>
              <w:t>WASH</w:t>
            </w:r>
            <w:r w:rsidR="004C7A0D">
              <w:rPr>
                <w:rFonts w:ascii="Calibri" w:hAnsi="Calibri"/>
                <w:sz w:val="22"/>
                <w:lang w:val="en-GB"/>
              </w:rPr>
              <w:t>)</w:t>
            </w:r>
            <w:r w:rsidRPr="00B96F9C">
              <w:rPr>
                <w:rFonts w:ascii="Calibri" w:hAnsi="Calibri"/>
                <w:sz w:val="22"/>
                <w:lang w:val="en-GB"/>
              </w:rPr>
              <w:t xml:space="preserve"> services.</w:t>
            </w:r>
          </w:p>
          <w:p w:rsidR="00110AFC" w:rsidRPr="00B96F9C" w:rsidRDefault="00110AFC" w:rsidP="00844770">
            <w:pPr>
              <w:pStyle w:val="Normal1"/>
              <w:jc w:val="both"/>
              <w:rPr>
                <w:rFonts w:ascii="Calibri" w:hAnsi="Calibri"/>
                <w:sz w:val="22"/>
                <w:lang w:val="en-GB"/>
              </w:rPr>
            </w:pPr>
          </w:p>
          <w:p w:rsidR="00605418" w:rsidRPr="00B96F9C" w:rsidRDefault="00ED0E5C" w:rsidP="00844770">
            <w:pPr>
              <w:pStyle w:val="Normal1"/>
              <w:jc w:val="both"/>
              <w:rPr>
                <w:rFonts w:ascii="Calibri" w:hAnsi="Calibri"/>
                <w:b/>
                <w:sz w:val="22"/>
                <w:szCs w:val="20"/>
                <w:lang w:val="en-GB"/>
              </w:rPr>
            </w:pPr>
            <w:r w:rsidRPr="002F59D5">
              <w:rPr>
                <w:rFonts w:ascii="Calibri" w:hAnsi="Calibri"/>
                <w:b/>
                <w:i/>
                <w:sz w:val="22"/>
                <w:lang w:val="en-GB"/>
              </w:rPr>
              <w:t>Outcome 4:</w:t>
            </w:r>
            <w:r w:rsidRPr="00B96F9C">
              <w:rPr>
                <w:rFonts w:ascii="Calibri" w:hAnsi="Calibri"/>
                <w:sz w:val="22"/>
                <w:lang w:val="en-GB"/>
              </w:rPr>
              <w:t xml:space="preserve"> By 2023</w:t>
            </w:r>
            <w:r w:rsidR="002F3879">
              <w:rPr>
                <w:rFonts w:ascii="Calibri" w:hAnsi="Calibri"/>
                <w:sz w:val="22"/>
                <w:lang w:val="en-GB"/>
              </w:rPr>
              <w:t>,</w:t>
            </w:r>
            <w:r w:rsidRPr="00B96F9C">
              <w:rPr>
                <w:rFonts w:ascii="Calibri" w:hAnsi="Calibri"/>
                <w:sz w:val="22"/>
                <w:lang w:val="en-GB"/>
              </w:rPr>
              <w:t xml:space="preserve"> people in Rwanda, particularly the most vulnerable, have increased resilience to both natural and man-made shocks for a life free from all forms of violence and discrimination</w:t>
            </w:r>
          </w:p>
          <w:p w:rsidR="00605418" w:rsidRPr="00B96F9C" w:rsidRDefault="00605418">
            <w:pPr>
              <w:pStyle w:val="Normal1"/>
              <w:jc w:val="both"/>
              <w:rPr>
                <w:rFonts w:ascii="Calibri" w:hAnsi="Calibri"/>
                <w:sz w:val="22"/>
                <w:lang w:val="en-GB"/>
              </w:rPr>
            </w:pPr>
          </w:p>
        </w:tc>
        <w:tc>
          <w:tcPr>
            <w:tcW w:w="4741" w:type="dxa"/>
            <w:shd w:val="clear" w:color="auto" w:fill="EFD3D3"/>
          </w:tcPr>
          <w:p w:rsidR="00605418" w:rsidRPr="00B96F9C" w:rsidRDefault="00ED0E5C">
            <w:pPr>
              <w:pStyle w:val="Normal1"/>
              <w:jc w:val="both"/>
              <w:rPr>
                <w:rFonts w:ascii="Calibri" w:hAnsi="Calibri"/>
                <w:b/>
                <w:sz w:val="22"/>
                <w:lang w:val="en-GB"/>
              </w:rPr>
            </w:pPr>
            <w:r w:rsidRPr="00B96F9C">
              <w:rPr>
                <w:rFonts w:ascii="Calibri" w:hAnsi="Calibri"/>
                <w:b/>
                <w:sz w:val="22"/>
                <w:lang w:val="en-GB"/>
              </w:rPr>
              <w:t xml:space="preserve">Priority Area 1: </w:t>
            </w:r>
            <w:r w:rsidRPr="00B96F9C">
              <w:rPr>
                <w:rFonts w:ascii="Calibri" w:hAnsi="Calibri"/>
                <w:sz w:val="22"/>
                <w:lang w:val="en-GB"/>
              </w:rPr>
              <w:t xml:space="preserve">Enhancing graduation from Poverty and extreme </w:t>
            </w:r>
            <w:r w:rsidR="00F06A54" w:rsidRPr="00B96F9C">
              <w:rPr>
                <w:rFonts w:ascii="Calibri" w:eastAsia="Calibri" w:hAnsi="Calibri" w:cs="Calibri"/>
                <w:sz w:val="22"/>
                <w:szCs w:val="22"/>
                <w:lang w:val="en-GB"/>
              </w:rPr>
              <w:t>povert</w:t>
            </w:r>
            <w:r w:rsidR="00DC2C9A" w:rsidRPr="00B96F9C">
              <w:rPr>
                <w:rFonts w:ascii="Calibri" w:eastAsia="Calibri" w:hAnsi="Calibri" w:cs="Calibri"/>
                <w:sz w:val="22"/>
                <w:szCs w:val="22"/>
                <w:lang w:val="en-GB"/>
              </w:rPr>
              <w:t>y</w:t>
            </w:r>
            <w:r w:rsidRPr="00B96F9C">
              <w:rPr>
                <w:rFonts w:ascii="Calibri" w:eastAsia="Calibri" w:hAnsi="Calibri" w:cs="Calibri"/>
                <w:sz w:val="22"/>
                <w:szCs w:val="22"/>
                <w:lang w:val="en-GB"/>
              </w:rPr>
              <w:t xml:space="preserve"> </w:t>
            </w:r>
            <w:r w:rsidRPr="00B96F9C">
              <w:rPr>
                <w:rFonts w:ascii="Calibri" w:hAnsi="Calibri"/>
                <w:sz w:val="22"/>
                <w:lang w:val="en-GB"/>
              </w:rPr>
              <w:t>and promoting resilience</w:t>
            </w:r>
            <w:r w:rsidR="00725476">
              <w:rPr>
                <w:rFonts w:ascii="Calibri" w:hAnsi="Calibri"/>
                <w:sz w:val="22"/>
                <w:lang w:val="en-GB"/>
              </w:rPr>
              <w:t>.</w:t>
            </w:r>
          </w:p>
          <w:p w:rsidR="00605418" w:rsidRPr="00B96F9C" w:rsidRDefault="00ED0E5C">
            <w:pPr>
              <w:pStyle w:val="Normal1"/>
              <w:jc w:val="both"/>
              <w:rPr>
                <w:rFonts w:ascii="Calibri" w:hAnsi="Calibri"/>
                <w:b/>
                <w:sz w:val="22"/>
                <w:lang w:val="en-GB"/>
              </w:rPr>
            </w:pPr>
            <w:r w:rsidRPr="00B96F9C">
              <w:rPr>
                <w:rFonts w:ascii="Calibri" w:hAnsi="Calibri"/>
                <w:b/>
                <w:sz w:val="22"/>
                <w:lang w:val="en-GB"/>
              </w:rPr>
              <w:t xml:space="preserve">Priority Area 2: </w:t>
            </w:r>
            <w:r w:rsidRPr="00B96F9C">
              <w:rPr>
                <w:rFonts w:ascii="Calibri" w:hAnsi="Calibri"/>
                <w:sz w:val="22"/>
                <w:lang w:val="en-GB"/>
              </w:rPr>
              <w:t xml:space="preserve">Eradicating Malnutrition: Prevention and Management of all forms of malnutrition (acute and chronic). </w:t>
            </w:r>
          </w:p>
          <w:p w:rsidR="00605418" w:rsidRPr="00B96F9C" w:rsidRDefault="00ED0E5C">
            <w:pPr>
              <w:pStyle w:val="Normal1"/>
              <w:jc w:val="both"/>
              <w:rPr>
                <w:rFonts w:ascii="Calibri" w:hAnsi="Calibri"/>
                <w:b/>
                <w:sz w:val="22"/>
                <w:lang w:val="en-GB"/>
              </w:rPr>
            </w:pPr>
            <w:r w:rsidRPr="00B96F9C">
              <w:rPr>
                <w:rFonts w:ascii="Calibri" w:hAnsi="Calibri"/>
                <w:b/>
                <w:sz w:val="22"/>
                <w:lang w:val="en-GB"/>
              </w:rPr>
              <w:t xml:space="preserve">Priority Area 3: </w:t>
            </w:r>
            <w:r w:rsidRPr="00B96F9C">
              <w:rPr>
                <w:rFonts w:ascii="Calibri" w:hAnsi="Calibri"/>
                <w:sz w:val="22"/>
                <w:lang w:val="en-GB"/>
              </w:rPr>
              <w:t>Enhancing demographic dividend through ensuring access to quality Health for all</w:t>
            </w:r>
          </w:p>
          <w:p w:rsidR="00605418" w:rsidRPr="00B96F9C" w:rsidRDefault="00ED0E5C">
            <w:pPr>
              <w:pStyle w:val="Normal1"/>
              <w:jc w:val="both"/>
              <w:rPr>
                <w:rFonts w:ascii="Calibri" w:hAnsi="Calibri"/>
                <w:sz w:val="22"/>
                <w:lang w:val="en-GB"/>
              </w:rPr>
            </w:pPr>
            <w:r w:rsidRPr="00B96F9C">
              <w:rPr>
                <w:rFonts w:ascii="Calibri" w:hAnsi="Calibri"/>
                <w:b/>
                <w:sz w:val="22"/>
                <w:lang w:val="en-GB"/>
              </w:rPr>
              <w:t xml:space="preserve">Priority Area 4: </w:t>
            </w:r>
            <w:r w:rsidRPr="00B96F9C">
              <w:rPr>
                <w:rFonts w:ascii="Calibri" w:hAnsi="Calibri"/>
                <w:sz w:val="22"/>
                <w:lang w:val="en-GB"/>
              </w:rPr>
              <w:t>Enhancing the demographic dividend through improved access to quality education</w:t>
            </w:r>
          </w:p>
          <w:p w:rsidR="00605418" w:rsidRPr="00B96F9C" w:rsidRDefault="00ED0E5C">
            <w:pPr>
              <w:pStyle w:val="Normal1"/>
              <w:jc w:val="both"/>
              <w:rPr>
                <w:rFonts w:ascii="Calibri" w:hAnsi="Calibri"/>
                <w:sz w:val="22"/>
                <w:lang w:val="en-GB"/>
              </w:rPr>
            </w:pPr>
            <w:r w:rsidRPr="00B96F9C">
              <w:rPr>
                <w:rFonts w:ascii="Calibri" w:hAnsi="Calibri"/>
                <w:b/>
                <w:sz w:val="22"/>
                <w:lang w:val="en-GB"/>
              </w:rPr>
              <w:t xml:space="preserve">Priority Area 5: </w:t>
            </w:r>
            <w:r w:rsidRPr="00B96F9C">
              <w:rPr>
                <w:rFonts w:ascii="Calibri" w:hAnsi="Calibri"/>
                <w:sz w:val="22"/>
                <w:lang w:val="en-GB"/>
              </w:rPr>
              <w:t>Moving Towards a Modern Rwandan household: Universal access to basic infrastructure such as electricity, water, Sanitation and broadband.</w:t>
            </w:r>
          </w:p>
        </w:tc>
        <w:tc>
          <w:tcPr>
            <w:tcW w:w="1350" w:type="dxa"/>
            <w:shd w:val="clear" w:color="auto" w:fill="EFD3D3"/>
          </w:tcPr>
          <w:p w:rsidR="00605418" w:rsidRPr="00B96F9C" w:rsidRDefault="00ED0E5C">
            <w:pPr>
              <w:pStyle w:val="Normal1"/>
              <w:jc w:val="both"/>
              <w:rPr>
                <w:rFonts w:ascii="Calibri" w:hAnsi="Calibri"/>
                <w:sz w:val="22"/>
                <w:lang w:val="en-GB"/>
              </w:rPr>
            </w:pPr>
            <w:r w:rsidRPr="00B96F9C">
              <w:rPr>
                <w:rFonts w:ascii="Calibri" w:hAnsi="Calibri"/>
                <w:sz w:val="22"/>
                <w:lang w:val="en-GB"/>
              </w:rPr>
              <w:t>1, 2, 3, 4,5,6,7, 10.</w:t>
            </w:r>
          </w:p>
        </w:tc>
      </w:tr>
      <w:tr w:rsidR="001662C6" w:rsidRPr="00B96F9C" w:rsidTr="00357A7E">
        <w:trPr>
          <w:trHeight w:val="358"/>
        </w:trPr>
        <w:tc>
          <w:tcPr>
            <w:tcW w:w="2809" w:type="dxa"/>
            <w:shd w:val="clear" w:color="auto" w:fill="DFD8E8"/>
          </w:tcPr>
          <w:p w:rsidR="00605418" w:rsidRPr="002F59D5" w:rsidRDefault="00ED0E5C">
            <w:pPr>
              <w:pStyle w:val="Normal1"/>
              <w:jc w:val="both"/>
              <w:rPr>
                <w:rFonts w:ascii="Calibri" w:hAnsi="Calibri"/>
                <w:b/>
                <w:sz w:val="22"/>
                <w:lang w:val="en-GB"/>
              </w:rPr>
            </w:pPr>
            <w:r w:rsidRPr="002F59D5">
              <w:rPr>
                <w:rFonts w:ascii="Calibri" w:hAnsi="Calibri"/>
                <w:b/>
                <w:sz w:val="22"/>
                <w:lang w:val="en-GB"/>
              </w:rPr>
              <w:t xml:space="preserve">Contributing UN </w:t>
            </w:r>
            <w:r w:rsidR="00BC1847">
              <w:rPr>
                <w:rFonts w:ascii="Calibri" w:hAnsi="Calibri"/>
                <w:b/>
                <w:sz w:val="22"/>
                <w:lang w:val="en-GB"/>
              </w:rPr>
              <w:t>a</w:t>
            </w:r>
            <w:r w:rsidRPr="002F59D5">
              <w:rPr>
                <w:rFonts w:ascii="Calibri" w:hAnsi="Calibri"/>
                <w:b/>
                <w:sz w:val="22"/>
                <w:lang w:val="en-GB"/>
              </w:rPr>
              <w:t xml:space="preserve">gencies: </w:t>
            </w:r>
          </w:p>
        </w:tc>
        <w:tc>
          <w:tcPr>
            <w:tcW w:w="6091" w:type="dxa"/>
            <w:gridSpan w:val="2"/>
            <w:shd w:val="clear" w:color="auto" w:fill="DFD8E8"/>
          </w:tcPr>
          <w:p w:rsidR="00605418" w:rsidRPr="00BC1847" w:rsidRDefault="008B1709">
            <w:pPr>
              <w:pStyle w:val="Normal1"/>
              <w:jc w:val="both"/>
              <w:rPr>
                <w:rFonts w:ascii="Calibri" w:hAnsi="Calibri"/>
                <w:sz w:val="22"/>
                <w:lang w:val="en-GB"/>
              </w:rPr>
            </w:pPr>
            <w:r>
              <w:rPr>
                <w:rFonts w:ascii="Calibri" w:hAnsi="Calibri"/>
                <w:sz w:val="22"/>
                <w:lang w:val="en-GB"/>
              </w:rPr>
              <w:t xml:space="preserve">IOM, UNAIDS, UNCTAD, UNESCO, UNFPA, UN Habitat, </w:t>
            </w:r>
            <w:r w:rsidR="00ED0E5C" w:rsidRPr="002F59D5">
              <w:rPr>
                <w:rFonts w:ascii="Calibri" w:hAnsi="Calibri"/>
                <w:sz w:val="22"/>
                <w:lang w:val="en-GB"/>
              </w:rPr>
              <w:t>UNICEF, UN Women,</w:t>
            </w:r>
            <w:r w:rsidR="00620DB7" w:rsidRPr="002F59D5">
              <w:rPr>
                <w:rFonts w:ascii="Calibri" w:hAnsi="Calibri"/>
                <w:sz w:val="22"/>
                <w:lang w:val="en-GB"/>
              </w:rPr>
              <w:t xml:space="preserve"> </w:t>
            </w:r>
            <w:r w:rsidR="00A05A93" w:rsidRPr="00BC1847">
              <w:rPr>
                <w:rFonts w:ascii="Calibri" w:eastAsia="Calibri" w:hAnsi="Calibri" w:cs="Calibri"/>
                <w:sz w:val="22"/>
                <w:szCs w:val="22"/>
                <w:lang w:val="en-GB"/>
              </w:rPr>
              <w:t>WFP</w:t>
            </w:r>
            <w:r w:rsidR="00844770" w:rsidRPr="00BC1847">
              <w:rPr>
                <w:rFonts w:ascii="Calibri" w:eastAsia="Calibri" w:hAnsi="Calibri" w:cs="Calibri"/>
                <w:sz w:val="22"/>
                <w:szCs w:val="22"/>
                <w:lang w:val="en-GB"/>
              </w:rPr>
              <w:t>,</w:t>
            </w:r>
            <w:r>
              <w:rPr>
                <w:rFonts w:ascii="Calibri" w:eastAsia="Calibri" w:hAnsi="Calibri" w:cs="Calibri"/>
                <w:sz w:val="22"/>
                <w:szCs w:val="22"/>
                <w:lang w:val="en-GB"/>
              </w:rPr>
              <w:t xml:space="preserve"> WHO</w:t>
            </w:r>
            <w:r w:rsidR="00844770" w:rsidRPr="00BC1847">
              <w:rPr>
                <w:rFonts w:ascii="Calibri" w:eastAsia="Calibri" w:hAnsi="Calibri" w:cs="Calibri"/>
                <w:sz w:val="22"/>
                <w:szCs w:val="22"/>
                <w:lang w:val="en-GB"/>
              </w:rPr>
              <w:t>,</w:t>
            </w:r>
          </w:p>
        </w:tc>
      </w:tr>
      <w:tr w:rsidR="001662C6" w:rsidRPr="00B96F9C" w:rsidTr="00357A7E">
        <w:tc>
          <w:tcPr>
            <w:tcW w:w="2809" w:type="dxa"/>
          </w:tcPr>
          <w:p w:rsidR="00605418" w:rsidRPr="002F59D5" w:rsidRDefault="00ED0E5C">
            <w:pPr>
              <w:pStyle w:val="Normal1"/>
              <w:jc w:val="both"/>
              <w:rPr>
                <w:rFonts w:ascii="Calibri" w:hAnsi="Calibri"/>
                <w:b/>
                <w:sz w:val="22"/>
                <w:lang w:val="en-GB"/>
              </w:rPr>
            </w:pPr>
            <w:r w:rsidRPr="002F59D5">
              <w:rPr>
                <w:rFonts w:ascii="Calibri" w:hAnsi="Calibri"/>
                <w:b/>
                <w:sz w:val="22"/>
                <w:lang w:val="en-GB"/>
              </w:rPr>
              <w:t>Implementing partners:</w:t>
            </w:r>
          </w:p>
        </w:tc>
        <w:tc>
          <w:tcPr>
            <w:tcW w:w="6091" w:type="dxa"/>
            <w:gridSpan w:val="2"/>
          </w:tcPr>
          <w:p w:rsidR="00605418" w:rsidRPr="00B96F9C" w:rsidRDefault="00B6344F">
            <w:pPr>
              <w:pStyle w:val="Normal1"/>
              <w:jc w:val="both"/>
              <w:rPr>
                <w:rFonts w:ascii="Calibri" w:hAnsi="Calibri"/>
                <w:sz w:val="22"/>
                <w:lang w:val="en-GB"/>
              </w:rPr>
            </w:pPr>
            <w:r w:rsidRPr="00B6344F">
              <w:rPr>
                <w:rFonts w:ascii="Calibri" w:hAnsi="Calibri"/>
                <w:sz w:val="22"/>
                <w:lang w:val="en-GB"/>
              </w:rPr>
              <w:t xml:space="preserve">LODA, MIDIMAR, MIGEPROF, MINAGRI, MINALOC MINEDUC, MININFRA, MINIJUST, MINIRENA, MINISANTE, NCC, NISR, RAB, RBC, REB, RNP, WASAC, PSF, CSOs </w:t>
            </w:r>
          </w:p>
        </w:tc>
      </w:tr>
      <w:tr w:rsidR="00A244F6" w:rsidRPr="00B96F9C" w:rsidTr="00357A7E">
        <w:tc>
          <w:tcPr>
            <w:tcW w:w="2809" w:type="dxa"/>
            <w:shd w:val="clear" w:color="auto" w:fill="DFD8E8"/>
          </w:tcPr>
          <w:p w:rsidR="00605418" w:rsidRPr="002F59D5" w:rsidRDefault="00ED0E5C">
            <w:pPr>
              <w:pStyle w:val="Normal1"/>
              <w:jc w:val="both"/>
              <w:rPr>
                <w:rFonts w:ascii="Calibri" w:hAnsi="Calibri"/>
                <w:b/>
                <w:sz w:val="22"/>
                <w:lang w:val="en-GB"/>
              </w:rPr>
            </w:pPr>
            <w:r w:rsidRPr="002F59D5">
              <w:rPr>
                <w:rFonts w:ascii="Calibri" w:hAnsi="Calibri"/>
                <w:b/>
                <w:sz w:val="22"/>
                <w:lang w:val="en-GB"/>
              </w:rPr>
              <w:t>Budget:</w:t>
            </w:r>
          </w:p>
        </w:tc>
        <w:tc>
          <w:tcPr>
            <w:tcW w:w="6091" w:type="dxa"/>
            <w:gridSpan w:val="2"/>
            <w:shd w:val="clear" w:color="auto" w:fill="DFD8E8"/>
          </w:tcPr>
          <w:p w:rsidR="00605418" w:rsidRPr="00B96F9C" w:rsidRDefault="00F808C6" w:rsidP="00C225B0">
            <w:pPr>
              <w:pStyle w:val="Normal1"/>
              <w:jc w:val="both"/>
              <w:rPr>
                <w:rFonts w:ascii="Calibri" w:hAnsi="Calibri"/>
                <w:b/>
                <w:sz w:val="22"/>
                <w:lang w:val="en-GB"/>
              </w:rPr>
            </w:pPr>
            <w:r w:rsidRPr="00B96F9C">
              <w:rPr>
                <w:rFonts w:ascii="Calibri" w:hAnsi="Calibri"/>
                <w:b/>
                <w:sz w:val="22"/>
                <w:lang w:val="en-GB"/>
              </w:rPr>
              <w:t>US$</w:t>
            </w:r>
            <w:r w:rsidR="00E93904">
              <w:rPr>
                <w:rFonts w:ascii="Calibri" w:hAnsi="Calibri"/>
                <w:b/>
                <w:sz w:val="22"/>
                <w:lang w:val="en-GB"/>
              </w:rPr>
              <w:t>461,905,134</w:t>
            </w:r>
          </w:p>
        </w:tc>
      </w:tr>
      <w:bookmarkEnd w:id="39"/>
    </w:tbl>
    <w:p w:rsidR="00605418" w:rsidRPr="00B96F9C" w:rsidRDefault="00605418">
      <w:pPr>
        <w:pStyle w:val="Normal1"/>
        <w:jc w:val="both"/>
        <w:rPr>
          <w:rFonts w:ascii="Calibri" w:eastAsia="Calibri" w:hAnsi="Calibri" w:cs="Calibri"/>
          <w:sz w:val="22"/>
          <w:szCs w:val="22"/>
          <w:lang w:val="en-GB"/>
        </w:rPr>
      </w:pPr>
    </w:p>
    <w:p w:rsidR="00605418" w:rsidRPr="00B96F9C" w:rsidRDefault="00605418">
      <w:pPr>
        <w:pStyle w:val="Normal1"/>
        <w:jc w:val="both"/>
        <w:rPr>
          <w:rFonts w:ascii="Calibri" w:eastAsia="Calibri" w:hAnsi="Calibri" w:cs="Calibri"/>
          <w:sz w:val="22"/>
          <w:szCs w:val="22"/>
          <w:lang w:val="en-GB"/>
        </w:rPr>
      </w:pPr>
    </w:p>
    <w:p w:rsidR="00605418" w:rsidRDefault="00ED0E5C" w:rsidP="00844770">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Outcome 3: By 2023</w:t>
      </w:r>
      <w:r w:rsidR="002F3879">
        <w:rPr>
          <w:rFonts w:ascii="Calibri" w:eastAsia="Calibri" w:hAnsi="Calibri" w:cs="Calibri"/>
          <w:b/>
          <w:sz w:val="22"/>
          <w:szCs w:val="22"/>
          <w:lang w:val="en-GB"/>
        </w:rPr>
        <w:t>,</w:t>
      </w:r>
      <w:r w:rsidRPr="00B96F9C">
        <w:rPr>
          <w:rFonts w:ascii="Calibri" w:eastAsia="Calibri" w:hAnsi="Calibri" w:cs="Calibri"/>
          <w:b/>
          <w:sz w:val="22"/>
          <w:szCs w:val="22"/>
          <w:lang w:val="en-GB"/>
        </w:rPr>
        <w:t xml:space="preserve"> people in Rwanda, particularly the most vulnerable, enjoy increased and equitable access to quality education, health, nutrition and WASH services.</w:t>
      </w:r>
    </w:p>
    <w:p w:rsidR="002F3879" w:rsidRPr="00B96F9C" w:rsidRDefault="002F3879" w:rsidP="00844770">
      <w:pPr>
        <w:pStyle w:val="Normal1"/>
        <w:jc w:val="both"/>
        <w:rPr>
          <w:rFonts w:ascii="Calibri" w:eastAsia="Calibri" w:hAnsi="Calibri" w:cs="Calibri"/>
          <w:b/>
          <w:sz w:val="22"/>
          <w:szCs w:val="22"/>
          <w:lang w:val="en-GB"/>
        </w:rPr>
      </w:pPr>
    </w:p>
    <w:p w:rsidR="00605418" w:rsidRPr="00B96F9C" w:rsidRDefault="009F4878">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To contribute to the achievement of this </w:t>
      </w:r>
      <w:r w:rsidR="00293C8F">
        <w:rPr>
          <w:rFonts w:ascii="Calibri" w:eastAsia="Calibri" w:hAnsi="Calibri" w:cs="Calibri"/>
          <w:sz w:val="22"/>
          <w:szCs w:val="22"/>
          <w:lang w:val="en-GB"/>
        </w:rPr>
        <w:t>Outcome</w:t>
      </w:r>
      <w:r>
        <w:rPr>
          <w:rFonts w:ascii="Calibri" w:eastAsia="Calibri" w:hAnsi="Calibri" w:cs="Calibri"/>
          <w:sz w:val="22"/>
          <w:szCs w:val="22"/>
          <w:lang w:val="en-GB"/>
        </w:rPr>
        <w:t xml:space="preserve"> </w:t>
      </w:r>
      <w:r w:rsidR="00E52599">
        <w:rPr>
          <w:rFonts w:ascii="Calibri" w:eastAsia="Calibri" w:hAnsi="Calibri" w:cs="Calibri"/>
          <w:sz w:val="22"/>
          <w:szCs w:val="22"/>
          <w:lang w:val="en-GB"/>
        </w:rPr>
        <w:t xml:space="preserve">through six Outputs, </w:t>
      </w:r>
      <w:r>
        <w:rPr>
          <w:rFonts w:ascii="Calibri" w:eastAsia="Calibri" w:hAnsi="Calibri" w:cs="Calibri"/>
          <w:sz w:val="22"/>
          <w:szCs w:val="22"/>
          <w:lang w:val="en-GB"/>
        </w:rPr>
        <w:t xml:space="preserve">the UN will work with the Government, other key </w:t>
      </w:r>
      <w:r w:rsidR="00ED0E5C" w:rsidRPr="00B96F9C">
        <w:rPr>
          <w:rFonts w:ascii="Calibri" w:eastAsia="Calibri" w:hAnsi="Calibri" w:cs="Calibri"/>
          <w:sz w:val="22"/>
          <w:szCs w:val="22"/>
          <w:lang w:val="en-GB"/>
        </w:rPr>
        <w:t xml:space="preserve">duty bearers and </w:t>
      </w:r>
      <w:r>
        <w:rPr>
          <w:rFonts w:ascii="Calibri" w:eastAsia="Calibri" w:hAnsi="Calibri" w:cs="Calibri"/>
          <w:sz w:val="22"/>
          <w:szCs w:val="22"/>
          <w:lang w:val="en-GB"/>
        </w:rPr>
        <w:t xml:space="preserve">with </w:t>
      </w:r>
      <w:r w:rsidR="00ED0E5C" w:rsidRPr="00B96F9C">
        <w:rPr>
          <w:rFonts w:ascii="Calibri" w:eastAsia="Calibri" w:hAnsi="Calibri" w:cs="Calibri"/>
          <w:sz w:val="22"/>
          <w:szCs w:val="22"/>
          <w:lang w:val="en-GB"/>
        </w:rPr>
        <w:t>rights holders to close the gaps in the provision of quality basic social services and increase nutrition and food security in line with the NST</w:t>
      </w:r>
      <w:r w:rsidR="004C7A0D">
        <w:rPr>
          <w:rFonts w:ascii="Calibri" w:eastAsia="Calibri" w:hAnsi="Calibri" w:cs="Calibri"/>
          <w:sz w:val="22"/>
          <w:szCs w:val="22"/>
          <w:lang w:val="en-GB"/>
        </w:rPr>
        <w:t>1</w:t>
      </w:r>
      <w:r w:rsidR="00ED0E5C" w:rsidRPr="00B96F9C">
        <w:rPr>
          <w:rFonts w:ascii="Calibri" w:eastAsia="Calibri" w:hAnsi="Calibri" w:cs="Calibri"/>
          <w:sz w:val="22"/>
          <w:szCs w:val="22"/>
          <w:lang w:val="en-GB"/>
        </w:rPr>
        <w:t xml:space="preserve"> priority areas 2, 3, 4 and </w:t>
      </w:r>
      <w:r w:rsidR="00306D1C" w:rsidRPr="00B96F9C">
        <w:rPr>
          <w:rFonts w:ascii="Calibri" w:eastAsia="Calibri" w:hAnsi="Calibri" w:cs="Calibri"/>
          <w:sz w:val="22"/>
          <w:szCs w:val="22"/>
          <w:lang w:val="en-GB"/>
        </w:rPr>
        <w:t>5</w:t>
      </w:r>
      <w:r w:rsidR="007D38F3" w:rsidRPr="00B96F9C">
        <w:rPr>
          <w:rFonts w:ascii="Calibri" w:eastAsia="Calibri" w:hAnsi="Calibri" w:cs="Calibri"/>
          <w:sz w:val="22"/>
          <w:szCs w:val="22"/>
          <w:lang w:val="en-GB"/>
        </w:rPr>
        <w:t>.</w:t>
      </w:r>
      <w:r w:rsidR="00306D1C" w:rsidRPr="00B96F9C">
        <w:rPr>
          <w:rFonts w:ascii="Calibri" w:eastAsia="Calibri" w:hAnsi="Calibri" w:cs="Calibri"/>
          <w:sz w:val="22"/>
          <w:szCs w:val="22"/>
          <w:lang w:val="en-GB"/>
        </w:rPr>
        <w:t xml:space="preserve"> </w:t>
      </w:r>
      <w:r>
        <w:rPr>
          <w:rFonts w:ascii="Calibri" w:eastAsia="Calibri" w:hAnsi="Calibri" w:cs="Calibri"/>
          <w:sz w:val="22"/>
          <w:szCs w:val="22"/>
          <w:lang w:val="en-GB"/>
        </w:rPr>
        <w:t xml:space="preserve">An emphasis will be </w:t>
      </w:r>
      <w:r w:rsidR="00ED0E5C" w:rsidRPr="00B96F9C">
        <w:rPr>
          <w:rFonts w:ascii="Calibri" w:eastAsia="Calibri" w:hAnsi="Calibri" w:cs="Calibri"/>
          <w:sz w:val="22"/>
          <w:szCs w:val="22"/>
          <w:lang w:val="en-GB"/>
        </w:rPr>
        <w:t xml:space="preserve">placed on ensuring that the most vulnerable population groups are identified through </w:t>
      </w:r>
      <w:r w:rsidR="00C77215">
        <w:rPr>
          <w:rFonts w:ascii="Calibri" w:eastAsia="Calibri" w:hAnsi="Calibri" w:cs="Calibri"/>
          <w:sz w:val="22"/>
          <w:szCs w:val="22"/>
          <w:lang w:val="en-GB"/>
        </w:rPr>
        <w:t>generation and analysis of data and</w:t>
      </w:r>
      <w:r w:rsidR="00ED0E5C" w:rsidRPr="00B96F9C">
        <w:rPr>
          <w:rFonts w:ascii="Calibri" w:eastAsia="Calibri" w:hAnsi="Calibri" w:cs="Calibri"/>
          <w:sz w:val="22"/>
          <w:szCs w:val="22"/>
          <w:lang w:val="en-GB"/>
        </w:rPr>
        <w:t xml:space="preserve"> evidence. A key component of this </w:t>
      </w:r>
      <w:r w:rsidR="00293C8F">
        <w:rPr>
          <w:rFonts w:ascii="Calibri" w:eastAsia="Calibri" w:hAnsi="Calibri" w:cs="Calibri"/>
          <w:sz w:val="22"/>
          <w:szCs w:val="22"/>
          <w:lang w:val="en-GB"/>
        </w:rPr>
        <w:t>Outcome</w:t>
      </w:r>
      <w:r w:rsidR="00ED0E5C" w:rsidRPr="00B96F9C">
        <w:rPr>
          <w:rFonts w:ascii="Calibri" w:eastAsia="Calibri" w:hAnsi="Calibri" w:cs="Calibri"/>
          <w:sz w:val="22"/>
          <w:szCs w:val="22"/>
          <w:lang w:val="en-GB"/>
        </w:rPr>
        <w:t xml:space="preserve"> is building the resilience of communities and harnessing the country’s potential demographic dividend</w:t>
      </w:r>
      <w:r w:rsidR="00FE79FA" w:rsidRPr="00B96F9C">
        <w:rPr>
          <w:rFonts w:ascii="Calibri" w:eastAsia="Calibri" w:hAnsi="Calibri" w:cs="Calibri"/>
          <w:sz w:val="22"/>
          <w:szCs w:val="22"/>
          <w:lang w:val="en-GB"/>
        </w:rPr>
        <w:t>.</w:t>
      </w:r>
      <w:r w:rsidR="00ED0E5C" w:rsidRPr="00B96F9C">
        <w:rPr>
          <w:rFonts w:ascii="Calibri" w:eastAsia="Calibri" w:hAnsi="Calibri" w:cs="Calibri"/>
          <w:sz w:val="22"/>
          <w:szCs w:val="22"/>
          <w:lang w:val="en-GB"/>
        </w:rPr>
        <w:t xml:space="preserve"> </w:t>
      </w:r>
    </w:p>
    <w:p w:rsidR="00605418" w:rsidRPr="00B96F9C" w:rsidRDefault="00605418">
      <w:pPr>
        <w:pStyle w:val="Normal1"/>
        <w:jc w:val="both"/>
        <w:rPr>
          <w:rFonts w:ascii="Calibri" w:eastAsia="Calibri" w:hAnsi="Calibri" w:cs="Calibri"/>
          <w:sz w:val="22"/>
          <w:szCs w:val="22"/>
          <w:lang w:val="en-GB"/>
        </w:rPr>
      </w:pP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Health: </w:t>
      </w:r>
      <w:r w:rsidRPr="00B96F9C">
        <w:rPr>
          <w:rFonts w:ascii="Calibri" w:eastAsia="Calibri" w:hAnsi="Calibri" w:cs="Calibri"/>
          <w:sz w:val="22"/>
          <w:szCs w:val="22"/>
          <w:lang w:val="en-GB"/>
        </w:rPr>
        <w:t xml:space="preserve">UN support will </w:t>
      </w:r>
      <w:r w:rsidR="00356B4F">
        <w:rPr>
          <w:rFonts w:ascii="Calibri" w:eastAsia="Calibri" w:hAnsi="Calibri" w:cs="Calibri"/>
          <w:sz w:val="22"/>
          <w:szCs w:val="22"/>
          <w:lang w:val="en-GB"/>
        </w:rPr>
        <w:t xml:space="preserve">aim to increase the </w:t>
      </w:r>
      <w:r w:rsidR="00356B4F" w:rsidRPr="00B96F9C">
        <w:rPr>
          <w:rFonts w:ascii="Calibri" w:eastAsia="Calibri" w:hAnsi="Calibri" w:cs="Calibri"/>
          <w:sz w:val="22"/>
          <w:szCs w:val="22"/>
          <w:lang w:val="en-GB"/>
        </w:rPr>
        <w:t xml:space="preserve">technical and institutional capacity </w:t>
      </w:r>
      <w:r w:rsidR="00356B4F">
        <w:rPr>
          <w:rFonts w:ascii="Calibri" w:eastAsia="Calibri" w:hAnsi="Calibri" w:cs="Calibri"/>
          <w:sz w:val="22"/>
          <w:szCs w:val="22"/>
          <w:lang w:val="en-GB"/>
        </w:rPr>
        <w:t xml:space="preserve">of </w:t>
      </w:r>
      <w:r w:rsidRPr="00B96F9C">
        <w:rPr>
          <w:rFonts w:ascii="Calibri" w:eastAsia="Calibri" w:hAnsi="Calibri" w:cs="Calibri"/>
          <w:sz w:val="22"/>
          <w:szCs w:val="22"/>
          <w:lang w:val="en-GB"/>
        </w:rPr>
        <w:t>national and district level service providers to expand the coverage of quality integrated family planning, reproductive, maternal, child and adolescent health services for all, including in humanitarian settings.</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UN agencies will </w:t>
      </w:r>
      <w:r w:rsidR="007D38F3" w:rsidRPr="00B96F9C">
        <w:rPr>
          <w:rFonts w:ascii="Calibri" w:eastAsia="Calibri" w:hAnsi="Calibri" w:cs="Calibri"/>
          <w:sz w:val="22"/>
          <w:szCs w:val="22"/>
          <w:lang w:val="en-GB"/>
        </w:rPr>
        <w:t>work</w:t>
      </w:r>
      <w:r w:rsidRPr="00B96F9C">
        <w:rPr>
          <w:rFonts w:ascii="Calibri" w:eastAsia="Calibri" w:hAnsi="Calibri" w:cs="Calibri"/>
          <w:sz w:val="22"/>
          <w:szCs w:val="22"/>
          <w:lang w:val="en-GB"/>
        </w:rPr>
        <w:t xml:space="preserve"> with communities to promote positive social norms and encourage positive healthcare</w:t>
      </w:r>
      <w:r w:rsidR="00356B4F">
        <w:rPr>
          <w:rFonts w:ascii="Calibri" w:eastAsia="Calibri" w:hAnsi="Calibri" w:cs="Calibri"/>
          <w:sz w:val="22"/>
          <w:szCs w:val="22"/>
          <w:lang w:val="en-GB"/>
        </w:rPr>
        <w:t>-</w:t>
      </w:r>
      <w:r w:rsidRPr="00B96F9C">
        <w:rPr>
          <w:rFonts w:ascii="Calibri" w:eastAsia="Calibri" w:hAnsi="Calibri" w:cs="Calibri"/>
          <w:sz w:val="22"/>
          <w:szCs w:val="22"/>
          <w:lang w:val="en-GB"/>
        </w:rPr>
        <w:t>seeking behavio</w:t>
      </w:r>
      <w:r w:rsidR="00356B4F">
        <w:rPr>
          <w:rFonts w:ascii="Calibri" w:eastAsia="Calibri" w:hAnsi="Calibri" w:cs="Calibri"/>
          <w:sz w:val="22"/>
          <w:szCs w:val="22"/>
          <w:lang w:val="en-GB"/>
        </w:rPr>
        <w:t>u</w:t>
      </w:r>
      <w:r w:rsidRPr="00B96F9C">
        <w:rPr>
          <w:rFonts w:ascii="Calibri" w:eastAsia="Calibri" w:hAnsi="Calibri" w:cs="Calibri"/>
          <w:sz w:val="22"/>
          <w:szCs w:val="22"/>
          <w:lang w:val="en-GB"/>
        </w:rPr>
        <w:t>r. In responding to the gaps identified around HIV</w:t>
      </w:r>
      <w:r w:rsidR="00356B4F">
        <w:rPr>
          <w:rFonts w:ascii="Calibri" w:eastAsia="Calibri" w:hAnsi="Calibri" w:cs="Calibri"/>
          <w:sz w:val="22"/>
          <w:szCs w:val="22"/>
          <w:lang w:val="en-GB"/>
        </w:rPr>
        <w:t xml:space="preserve">, tuberculosis, malaria and hepatitis, </w:t>
      </w:r>
      <w:r w:rsidRPr="00B96F9C">
        <w:rPr>
          <w:rFonts w:ascii="Calibri" w:eastAsia="Calibri" w:hAnsi="Calibri" w:cs="Calibri"/>
          <w:sz w:val="22"/>
          <w:szCs w:val="22"/>
          <w:lang w:val="en-GB"/>
        </w:rPr>
        <w:t xml:space="preserve">service providers </w:t>
      </w:r>
      <w:r w:rsidR="00E55D38" w:rsidRPr="00B96F9C">
        <w:rPr>
          <w:rFonts w:ascii="Calibri" w:eastAsia="Calibri" w:hAnsi="Calibri" w:cs="Calibri"/>
          <w:sz w:val="22"/>
          <w:szCs w:val="22"/>
          <w:lang w:val="en-GB"/>
        </w:rPr>
        <w:t xml:space="preserve">will be supported </w:t>
      </w:r>
      <w:r w:rsidRPr="00B96F9C">
        <w:rPr>
          <w:rFonts w:ascii="Calibri" w:eastAsia="Calibri" w:hAnsi="Calibri" w:cs="Calibri"/>
          <w:sz w:val="22"/>
          <w:szCs w:val="22"/>
          <w:lang w:val="en-GB"/>
        </w:rPr>
        <w:t xml:space="preserve">to </w:t>
      </w:r>
      <w:r w:rsidR="00E55D38" w:rsidRPr="00B96F9C">
        <w:rPr>
          <w:rFonts w:ascii="Calibri" w:eastAsia="Calibri" w:hAnsi="Calibri" w:cs="Calibri"/>
          <w:sz w:val="22"/>
          <w:szCs w:val="22"/>
          <w:lang w:val="en-GB"/>
        </w:rPr>
        <w:t xml:space="preserve">improve their capacity to </w:t>
      </w:r>
      <w:r w:rsidRPr="00B96F9C">
        <w:rPr>
          <w:rFonts w:ascii="Calibri" w:eastAsia="Calibri" w:hAnsi="Calibri" w:cs="Calibri"/>
          <w:sz w:val="22"/>
          <w:szCs w:val="22"/>
          <w:lang w:val="en-GB"/>
        </w:rPr>
        <w:t xml:space="preserve">deliver comprehensive prevention, care </w:t>
      </w:r>
      <w:r w:rsidR="00E55D38" w:rsidRPr="00B96F9C">
        <w:rPr>
          <w:rFonts w:ascii="Calibri" w:eastAsia="Calibri" w:hAnsi="Calibri" w:cs="Calibri"/>
          <w:sz w:val="22"/>
          <w:szCs w:val="22"/>
          <w:lang w:val="en-GB"/>
        </w:rPr>
        <w:t xml:space="preserve">and treatment services for all. </w:t>
      </w:r>
      <w:r w:rsidR="00CD112B" w:rsidRPr="00B96F9C">
        <w:rPr>
          <w:rFonts w:ascii="Calibri" w:eastAsia="Calibri" w:hAnsi="Calibri" w:cs="Calibri"/>
          <w:sz w:val="22"/>
          <w:szCs w:val="22"/>
          <w:lang w:val="en-GB"/>
        </w:rPr>
        <w:t>Populations</w:t>
      </w:r>
      <w:r w:rsidR="00E55D38" w:rsidRPr="00B96F9C">
        <w:rPr>
          <w:rFonts w:ascii="Calibri" w:eastAsia="Calibri" w:hAnsi="Calibri" w:cs="Calibri"/>
          <w:sz w:val="22"/>
          <w:szCs w:val="22"/>
          <w:lang w:val="en-GB"/>
        </w:rPr>
        <w:t xml:space="preserve"> of focus include</w:t>
      </w:r>
      <w:r w:rsidRPr="00B96F9C">
        <w:rPr>
          <w:rFonts w:ascii="Calibri" w:eastAsia="Calibri" w:hAnsi="Calibri" w:cs="Calibri"/>
          <w:sz w:val="22"/>
          <w:szCs w:val="22"/>
          <w:lang w:val="en-GB"/>
        </w:rPr>
        <w:t xml:space="preserve"> children, adolescents, young people, women</w:t>
      </w:r>
      <w:r w:rsidR="008A34AC"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key populations</w:t>
      </w:r>
      <w:r w:rsidR="00D24DBF">
        <w:rPr>
          <w:rFonts w:ascii="Calibri" w:eastAsia="Calibri" w:hAnsi="Calibri" w:cs="Calibri"/>
          <w:sz w:val="22"/>
          <w:szCs w:val="22"/>
          <w:lang w:val="en-GB"/>
        </w:rPr>
        <w:t xml:space="preserve"> at risk of HIV,</w:t>
      </w:r>
      <w:r w:rsidR="005F0738" w:rsidRPr="00B96F9C">
        <w:rPr>
          <w:rFonts w:ascii="Calibri" w:eastAsia="Calibri" w:hAnsi="Calibri" w:cs="Calibri"/>
          <w:sz w:val="22"/>
          <w:szCs w:val="22"/>
          <w:lang w:val="en-GB"/>
        </w:rPr>
        <w:t xml:space="preserve"> </w:t>
      </w:r>
      <w:r w:rsidR="008A34AC" w:rsidRPr="00B96F9C">
        <w:rPr>
          <w:rFonts w:ascii="Calibri" w:eastAsia="Calibri" w:hAnsi="Calibri" w:cs="Calibri"/>
          <w:sz w:val="22"/>
          <w:szCs w:val="22"/>
          <w:lang w:val="en-GB"/>
        </w:rPr>
        <w:t>and other vulnerable groups</w:t>
      </w:r>
      <w:r w:rsidRPr="00B96F9C">
        <w:rPr>
          <w:rFonts w:ascii="Calibri" w:eastAsia="Calibri" w:hAnsi="Calibri" w:cs="Calibri"/>
          <w:sz w:val="22"/>
          <w:szCs w:val="22"/>
          <w:lang w:val="en-GB"/>
        </w:rPr>
        <w:t>.</w:t>
      </w:r>
    </w:p>
    <w:p w:rsidR="00605418" w:rsidRPr="00B96F9C" w:rsidRDefault="00605418">
      <w:pPr>
        <w:pStyle w:val="Normal1"/>
        <w:jc w:val="both"/>
        <w:rPr>
          <w:rFonts w:ascii="Calibri" w:eastAsia="Calibri" w:hAnsi="Calibri" w:cs="Calibri"/>
          <w:sz w:val="22"/>
          <w:szCs w:val="22"/>
          <w:lang w:val="en-GB"/>
        </w:rPr>
      </w:pPr>
    </w:p>
    <w:p w:rsidR="00605418" w:rsidRDefault="00ED0E5C">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 xml:space="preserve">At the national level, </w:t>
      </w:r>
      <w:r w:rsidR="00E216BD">
        <w:rPr>
          <w:rFonts w:ascii="Calibri" w:eastAsia="Calibri" w:hAnsi="Calibri" w:cs="Calibri"/>
          <w:sz w:val="22"/>
          <w:szCs w:val="22"/>
          <w:lang w:val="en-GB"/>
        </w:rPr>
        <w:t xml:space="preserve">the UN will </w:t>
      </w:r>
      <w:r w:rsidR="00B35F37">
        <w:rPr>
          <w:rFonts w:ascii="Calibri" w:eastAsia="Calibri" w:hAnsi="Calibri" w:cs="Calibri"/>
          <w:sz w:val="22"/>
          <w:szCs w:val="22"/>
          <w:lang w:val="en-GB"/>
        </w:rPr>
        <w:t xml:space="preserve">contribute to </w:t>
      </w:r>
      <w:r w:rsidRPr="00B96F9C">
        <w:rPr>
          <w:rFonts w:ascii="Calibri" w:eastAsia="Calibri" w:hAnsi="Calibri" w:cs="Calibri"/>
          <w:sz w:val="22"/>
          <w:szCs w:val="22"/>
          <w:lang w:val="en-GB"/>
        </w:rPr>
        <w:t xml:space="preserve">enable health systems </w:t>
      </w:r>
      <w:r w:rsidR="00B35F37">
        <w:rPr>
          <w:rFonts w:ascii="Calibri" w:eastAsia="Calibri" w:hAnsi="Calibri" w:cs="Calibri"/>
          <w:sz w:val="22"/>
          <w:szCs w:val="22"/>
          <w:lang w:val="en-GB"/>
        </w:rPr>
        <w:t>to more effectively</w:t>
      </w:r>
      <w:r w:rsidRPr="00B96F9C">
        <w:rPr>
          <w:rFonts w:ascii="Calibri" w:eastAsia="Calibri" w:hAnsi="Calibri" w:cs="Calibri"/>
          <w:sz w:val="22"/>
          <w:szCs w:val="22"/>
          <w:lang w:val="en-GB"/>
        </w:rPr>
        <w:t xml:space="preserve"> develop, coordinate, </w:t>
      </w:r>
      <w:r w:rsidR="004C7A0D" w:rsidRPr="00B96F9C">
        <w:rPr>
          <w:rFonts w:ascii="Calibri" w:eastAsia="Calibri" w:hAnsi="Calibri" w:cs="Calibri"/>
          <w:sz w:val="22"/>
          <w:szCs w:val="22"/>
          <w:lang w:val="en-GB"/>
        </w:rPr>
        <w:t>finance</w:t>
      </w:r>
      <w:r w:rsidR="004C7A0D">
        <w:rPr>
          <w:rFonts w:ascii="Calibri" w:eastAsia="Calibri" w:hAnsi="Calibri" w:cs="Calibri"/>
          <w:sz w:val="22"/>
          <w:szCs w:val="22"/>
          <w:lang w:val="en-GB"/>
        </w:rPr>
        <w:t>,</w:t>
      </w:r>
      <w:r w:rsidR="004C7A0D"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implement</w:t>
      </w:r>
      <w:r w:rsidR="004C7A0D">
        <w:rPr>
          <w:rFonts w:ascii="Calibri" w:eastAsia="Calibri" w:hAnsi="Calibri" w:cs="Calibri"/>
          <w:sz w:val="22"/>
          <w:szCs w:val="22"/>
          <w:lang w:val="en-GB"/>
        </w:rPr>
        <w:t xml:space="preserve"> and</w:t>
      </w:r>
      <w:r w:rsidR="004C7A0D"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monitor key health policies and strategies in line with Universal Health Coverage principles. </w:t>
      </w:r>
      <w:r w:rsidR="0099762C">
        <w:rPr>
          <w:rFonts w:ascii="Calibri" w:eastAsia="Calibri" w:hAnsi="Calibri" w:cs="Calibri"/>
          <w:sz w:val="22"/>
          <w:szCs w:val="22"/>
          <w:lang w:val="en-GB"/>
        </w:rPr>
        <w:t>Our action will also be dedicated</w:t>
      </w:r>
      <w:r w:rsidRPr="00B96F9C">
        <w:rPr>
          <w:rFonts w:ascii="Calibri" w:eastAsia="Calibri" w:hAnsi="Calibri" w:cs="Calibri"/>
          <w:sz w:val="22"/>
          <w:szCs w:val="22"/>
          <w:lang w:val="en-GB"/>
        </w:rPr>
        <w:t xml:space="preserve"> </w:t>
      </w:r>
      <w:r w:rsidR="0099762C">
        <w:rPr>
          <w:rFonts w:ascii="Calibri" w:eastAsia="Calibri" w:hAnsi="Calibri" w:cs="Calibri"/>
          <w:sz w:val="22"/>
          <w:szCs w:val="22"/>
          <w:lang w:val="en-GB"/>
        </w:rPr>
        <w:t>to</w:t>
      </w:r>
      <w:r w:rsidRPr="00B96F9C">
        <w:rPr>
          <w:rFonts w:ascii="Calibri" w:eastAsia="Calibri" w:hAnsi="Calibri" w:cs="Calibri"/>
          <w:sz w:val="22"/>
          <w:szCs w:val="22"/>
          <w:lang w:val="en-GB"/>
        </w:rPr>
        <w:t xml:space="preserve"> the revision and development of strategic and policy documents</w:t>
      </w:r>
      <w:r w:rsidR="00B35F37">
        <w:rPr>
          <w:rFonts w:ascii="Calibri" w:eastAsia="Calibri" w:hAnsi="Calibri" w:cs="Calibri"/>
          <w:sz w:val="22"/>
          <w:szCs w:val="22"/>
          <w:lang w:val="en-GB"/>
        </w:rPr>
        <w:t>,</w:t>
      </w:r>
      <w:r w:rsidRPr="00B96F9C">
        <w:rPr>
          <w:rFonts w:ascii="Calibri" w:eastAsia="Calibri" w:hAnsi="Calibri" w:cs="Calibri"/>
          <w:sz w:val="22"/>
          <w:szCs w:val="22"/>
          <w:lang w:val="en-GB"/>
        </w:rPr>
        <w:t xml:space="preserve"> including</w:t>
      </w:r>
      <w:r w:rsidR="00B35F37">
        <w:rPr>
          <w:rFonts w:ascii="Calibri" w:eastAsia="Calibri" w:hAnsi="Calibri" w:cs="Calibri"/>
          <w:sz w:val="22"/>
          <w:szCs w:val="22"/>
          <w:lang w:val="en-GB"/>
        </w:rPr>
        <w:t>,</w:t>
      </w:r>
      <w:r w:rsidRPr="00B96F9C">
        <w:rPr>
          <w:rFonts w:ascii="Calibri" w:eastAsia="Calibri" w:hAnsi="Calibri" w:cs="Calibri"/>
          <w:sz w:val="22"/>
          <w:szCs w:val="22"/>
          <w:lang w:val="en-GB"/>
        </w:rPr>
        <w:t xml:space="preserve"> but not limited </w:t>
      </w:r>
      <w:r w:rsidR="008A34AC" w:rsidRPr="00B96F9C">
        <w:rPr>
          <w:rFonts w:ascii="Calibri" w:eastAsia="Calibri" w:hAnsi="Calibri" w:cs="Calibri"/>
          <w:sz w:val="22"/>
          <w:szCs w:val="22"/>
          <w:lang w:val="en-GB"/>
        </w:rPr>
        <w:t>to</w:t>
      </w:r>
      <w:r w:rsidR="00844770"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the </w:t>
      </w:r>
      <w:r w:rsidR="003D2E16" w:rsidRPr="003D2E16">
        <w:rPr>
          <w:rFonts w:ascii="Calibri" w:eastAsia="Calibri" w:hAnsi="Calibri" w:cs="Calibri"/>
          <w:sz w:val="22"/>
          <w:szCs w:val="22"/>
          <w:lang w:val="en-GB"/>
        </w:rPr>
        <w:t xml:space="preserve">Human Resources for Health </w:t>
      </w:r>
      <w:r w:rsidRPr="00B96F9C">
        <w:rPr>
          <w:rFonts w:ascii="Calibri" w:eastAsia="Calibri" w:hAnsi="Calibri" w:cs="Calibri"/>
          <w:sz w:val="22"/>
          <w:szCs w:val="22"/>
          <w:lang w:val="en-GB"/>
        </w:rPr>
        <w:t xml:space="preserve">Strategic Plan, the e-Health Strategic Plan, </w:t>
      </w:r>
      <w:r w:rsidR="007D38F3" w:rsidRPr="00B96F9C">
        <w:rPr>
          <w:rFonts w:ascii="Calibri" w:eastAsia="Calibri" w:hAnsi="Calibri" w:cs="Calibri"/>
          <w:sz w:val="22"/>
          <w:szCs w:val="22"/>
          <w:lang w:val="en-GB"/>
        </w:rPr>
        <w:t xml:space="preserve">and </w:t>
      </w:r>
      <w:r w:rsidRPr="00B96F9C">
        <w:rPr>
          <w:rFonts w:ascii="Calibri" w:eastAsia="Calibri" w:hAnsi="Calibri" w:cs="Calibri"/>
          <w:sz w:val="22"/>
          <w:szCs w:val="22"/>
          <w:lang w:val="en-GB"/>
        </w:rPr>
        <w:t>updating of the Community Based Health Insurance Strategy</w:t>
      </w:r>
      <w:r w:rsidR="008A34AC" w:rsidRPr="00B96F9C">
        <w:rPr>
          <w:rFonts w:ascii="Calibri" w:eastAsia="Calibri" w:hAnsi="Calibri" w:cs="Calibri"/>
          <w:sz w:val="22"/>
          <w:szCs w:val="22"/>
          <w:lang w:val="en-GB"/>
        </w:rPr>
        <w:t xml:space="preserve"> and operationalization of the Reproductive, Maternal, Neonatal, Child and Adolescent Health Policy</w:t>
      </w:r>
      <w:r w:rsidRPr="00B96F9C">
        <w:rPr>
          <w:rFonts w:ascii="Calibri" w:eastAsia="Calibri" w:hAnsi="Calibri" w:cs="Calibri"/>
          <w:sz w:val="22"/>
          <w:szCs w:val="22"/>
          <w:lang w:val="en-GB"/>
        </w:rPr>
        <w:t xml:space="preserve">. </w:t>
      </w:r>
      <w:r w:rsidR="0099762C">
        <w:rPr>
          <w:rFonts w:ascii="Calibri" w:eastAsia="Calibri" w:hAnsi="Calibri" w:cs="Calibri"/>
          <w:sz w:val="22"/>
          <w:szCs w:val="22"/>
          <w:lang w:val="en-GB"/>
        </w:rPr>
        <w:t>Our contribution will include t</w:t>
      </w:r>
      <w:r w:rsidR="0099762C" w:rsidRPr="00B96F9C">
        <w:rPr>
          <w:rFonts w:ascii="Calibri" w:eastAsia="Calibri" w:hAnsi="Calibri" w:cs="Calibri"/>
          <w:sz w:val="22"/>
          <w:szCs w:val="22"/>
          <w:lang w:val="en-GB"/>
        </w:rPr>
        <w:t>he</w:t>
      </w:r>
      <w:r w:rsidRPr="00B96F9C">
        <w:rPr>
          <w:rFonts w:ascii="Calibri" w:eastAsia="Calibri" w:hAnsi="Calibri" w:cs="Calibri"/>
          <w:sz w:val="22"/>
          <w:szCs w:val="22"/>
          <w:lang w:val="en-GB"/>
        </w:rPr>
        <w:t xml:space="preserve"> updating of service provision guidelines</w:t>
      </w:r>
      <w:r w:rsidR="00D61038">
        <w:rPr>
          <w:rFonts w:ascii="Calibri" w:eastAsia="Calibri" w:hAnsi="Calibri" w:cs="Calibri"/>
          <w:sz w:val="22"/>
          <w:szCs w:val="22"/>
          <w:lang w:val="en-GB"/>
        </w:rPr>
        <w:t xml:space="preserve"> </w:t>
      </w:r>
      <w:r w:rsidR="00D61038" w:rsidRPr="00B96F9C">
        <w:rPr>
          <w:rFonts w:ascii="Calibri" w:eastAsia="Calibri" w:hAnsi="Calibri" w:cs="Calibri"/>
          <w:sz w:val="22"/>
          <w:szCs w:val="22"/>
          <w:lang w:val="en-GB"/>
        </w:rPr>
        <w:t>in line with global requirements</w:t>
      </w:r>
      <w:r w:rsidR="00D61038">
        <w:rPr>
          <w:rFonts w:ascii="Calibri" w:eastAsia="Calibri" w:hAnsi="Calibri" w:cs="Calibri"/>
          <w:sz w:val="22"/>
          <w:szCs w:val="22"/>
          <w:lang w:val="en-GB"/>
        </w:rPr>
        <w:t xml:space="preserve"> for</w:t>
      </w:r>
      <w:r w:rsidRPr="00B96F9C">
        <w:rPr>
          <w:rFonts w:ascii="Calibri" w:eastAsia="Calibri" w:hAnsi="Calibri" w:cs="Calibri"/>
          <w:sz w:val="22"/>
          <w:szCs w:val="22"/>
          <w:lang w:val="en-GB"/>
        </w:rPr>
        <w:t xml:space="preserve"> </w:t>
      </w:r>
      <w:r w:rsidR="00D61038">
        <w:rPr>
          <w:rFonts w:ascii="Calibri" w:eastAsia="Calibri" w:hAnsi="Calibri" w:cs="Calibri"/>
          <w:sz w:val="22"/>
          <w:szCs w:val="22"/>
          <w:lang w:val="en-GB"/>
        </w:rPr>
        <w:t>antenatal care, p</w:t>
      </w:r>
      <w:r w:rsidRPr="00B96F9C">
        <w:rPr>
          <w:rFonts w:ascii="Calibri" w:eastAsia="Calibri" w:hAnsi="Calibri" w:cs="Calibri"/>
          <w:sz w:val="22"/>
          <w:szCs w:val="22"/>
          <w:lang w:val="en-GB"/>
        </w:rPr>
        <w:t>erinatal guidelines and quality of care standards amongst others. Emphasis will be placed on extending the recognition of health facilities in refugee hosting areas as part of the national health system</w:t>
      </w:r>
      <w:r w:rsidR="00FE6AE0">
        <w:rPr>
          <w:rFonts w:ascii="Calibri" w:eastAsia="Calibri" w:hAnsi="Calibri" w:cs="Calibri"/>
          <w:sz w:val="22"/>
          <w:szCs w:val="22"/>
          <w:lang w:val="en-GB"/>
        </w:rPr>
        <w:t>,</w:t>
      </w:r>
      <w:r w:rsidRPr="00B96F9C">
        <w:rPr>
          <w:rFonts w:ascii="Calibri" w:eastAsia="Calibri" w:hAnsi="Calibri" w:cs="Calibri"/>
          <w:sz w:val="22"/>
          <w:szCs w:val="22"/>
          <w:lang w:val="en-GB"/>
        </w:rPr>
        <w:t xml:space="preserve"> with the capacity to serve </w:t>
      </w:r>
      <w:r w:rsidR="00FE6AE0">
        <w:rPr>
          <w:rFonts w:ascii="Calibri" w:eastAsia="Calibri" w:hAnsi="Calibri" w:cs="Calibri"/>
          <w:sz w:val="22"/>
          <w:szCs w:val="22"/>
          <w:lang w:val="en-GB"/>
        </w:rPr>
        <w:t xml:space="preserve">both the </w:t>
      </w:r>
      <w:r w:rsidRPr="00B96F9C">
        <w:rPr>
          <w:rFonts w:ascii="Calibri" w:eastAsia="Calibri" w:hAnsi="Calibri" w:cs="Calibri"/>
          <w:sz w:val="22"/>
          <w:szCs w:val="22"/>
          <w:lang w:val="en-GB"/>
        </w:rPr>
        <w:t>refugee</w:t>
      </w:r>
      <w:r w:rsidR="0099762C">
        <w:rPr>
          <w:rFonts w:ascii="Calibri" w:eastAsia="Calibri" w:hAnsi="Calibri" w:cs="Calibri"/>
          <w:sz w:val="22"/>
          <w:szCs w:val="22"/>
          <w:lang w:val="en-GB"/>
        </w:rPr>
        <w:t>s</w:t>
      </w:r>
      <w:r w:rsidRPr="00B96F9C">
        <w:rPr>
          <w:rFonts w:ascii="Calibri" w:eastAsia="Calibri" w:hAnsi="Calibri" w:cs="Calibri"/>
          <w:sz w:val="22"/>
          <w:szCs w:val="22"/>
          <w:lang w:val="en-GB"/>
        </w:rPr>
        <w:t xml:space="preserve"> and host populations</w:t>
      </w:r>
      <w:r w:rsidR="00FE6AE0">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Additional </w:t>
      </w:r>
      <w:r w:rsidR="0099762C">
        <w:rPr>
          <w:rFonts w:ascii="Calibri" w:eastAsia="Calibri" w:hAnsi="Calibri" w:cs="Calibri"/>
          <w:sz w:val="22"/>
          <w:szCs w:val="22"/>
          <w:lang w:val="en-GB"/>
        </w:rPr>
        <w:t>action</w:t>
      </w:r>
      <w:r w:rsidR="0099762C"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will go towards enhancing the national M&amp;E system to include the H</w:t>
      </w:r>
      <w:r w:rsidR="00FE6AE0">
        <w:rPr>
          <w:rFonts w:ascii="Calibri" w:eastAsia="Calibri" w:hAnsi="Calibri" w:cs="Calibri"/>
          <w:sz w:val="22"/>
          <w:szCs w:val="22"/>
          <w:lang w:val="en-GB"/>
        </w:rPr>
        <w:t xml:space="preserve">ealth Sector Strategic Plan (HSSP) </w:t>
      </w:r>
      <w:r w:rsidRPr="00B96F9C">
        <w:rPr>
          <w:rFonts w:ascii="Calibri" w:eastAsia="Calibri" w:hAnsi="Calibri" w:cs="Calibri"/>
          <w:sz w:val="22"/>
          <w:szCs w:val="22"/>
          <w:lang w:val="en-GB"/>
        </w:rPr>
        <w:t>IV and health</w:t>
      </w:r>
      <w:r w:rsidR="00FE6AE0">
        <w:rPr>
          <w:rFonts w:ascii="Calibri" w:eastAsia="Calibri" w:hAnsi="Calibri" w:cs="Calibri"/>
          <w:sz w:val="22"/>
          <w:szCs w:val="22"/>
          <w:lang w:val="en-GB"/>
        </w:rPr>
        <w:t>-</w:t>
      </w:r>
      <w:r w:rsidRPr="00B96F9C">
        <w:rPr>
          <w:rFonts w:ascii="Calibri" w:eastAsia="Calibri" w:hAnsi="Calibri" w:cs="Calibri"/>
          <w:sz w:val="22"/>
          <w:szCs w:val="22"/>
          <w:lang w:val="en-GB"/>
        </w:rPr>
        <w:t xml:space="preserve">related SDG indicators. A key component will also address the establishment of a comprehensive civil registration and vital statistics system updated to capture cause of death according to </w:t>
      </w:r>
      <w:r w:rsidR="00856CBD" w:rsidRPr="00856CBD">
        <w:rPr>
          <w:rFonts w:ascii="Calibri" w:eastAsia="Calibri" w:hAnsi="Calibri" w:cs="Calibri"/>
          <w:sz w:val="22"/>
          <w:szCs w:val="22"/>
          <w:lang w:val="en-GB"/>
        </w:rPr>
        <w:t>International Classification of Diseases (ICD</w:t>
      </w:r>
      <w:r w:rsidR="00856CBD">
        <w:rPr>
          <w:rFonts w:ascii="Calibri" w:eastAsia="Calibri" w:hAnsi="Calibri" w:cs="Calibri"/>
          <w:sz w:val="22"/>
          <w:szCs w:val="22"/>
          <w:lang w:val="en-GB"/>
        </w:rPr>
        <w:t>10</w:t>
      </w:r>
      <w:r w:rsidR="00856CBD" w:rsidRPr="00856CBD">
        <w:rPr>
          <w:rFonts w:ascii="Calibri" w:eastAsia="Calibri" w:hAnsi="Calibri" w:cs="Calibri"/>
          <w:sz w:val="22"/>
          <w:szCs w:val="22"/>
          <w:lang w:val="en-GB"/>
        </w:rPr>
        <w:t>)</w:t>
      </w:r>
      <w:r w:rsidRPr="00B96F9C">
        <w:rPr>
          <w:rFonts w:ascii="Calibri" w:eastAsia="Calibri" w:hAnsi="Calibri" w:cs="Calibri"/>
          <w:sz w:val="22"/>
          <w:szCs w:val="22"/>
          <w:lang w:val="en-GB"/>
        </w:rPr>
        <w:t xml:space="preserve"> guidelines.</w:t>
      </w:r>
    </w:p>
    <w:p w:rsidR="00605418" w:rsidRPr="00B96F9C" w:rsidRDefault="00605418">
      <w:pPr>
        <w:pStyle w:val="Normal1"/>
        <w:jc w:val="both"/>
        <w:rPr>
          <w:rFonts w:ascii="Calibri" w:eastAsia="Calibri" w:hAnsi="Calibri" w:cs="Calibri"/>
          <w:b/>
          <w:sz w:val="22"/>
          <w:szCs w:val="22"/>
          <w:lang w:val="en-GB"/>
        </w:rPr>
      </w:pPr>
    </w:p>
    <w:p w:rsidR="006B1EA7" w:rsidRPr="006B1EA7" w:rsidRDefault="006B1EA7" w:rsidP="006B1EA7">
      <w:pPr>
        <w:jc w:val="both"/>
        <w:rPr>
          <w:rFonts w:ascii="Calibri" w:eastAsia="Calibri" w:hAnsi="Calibri" w:cs="Calibri"/>
          <w:sz w:val="22"/>
          <w:szCs w:val="22"/>
        </w:rPr>
      </w:pPr>
      <w:r w:rsidRPr="006B1EA7">
        <w:rPr>
          <w:rFonts w:ascii="Calibri" w:eastAsia="Calibri" w:hAnsi="Calibri" w:cs="Calibri"/>
          <w:b/>
          <w:sz w:val="22"/>
          <w:szCs w:val="22"/>
        </w:rPr>
        <w:t xml:space="preserve">Nutrition and food security: </w:t>
      </w:r>
      <w:r w:rsidRPr="006B1EA7">
        <w:rPr>
          <w:rFonts w:ascii="Calibri" w:eastAsia="Calibri" w:hAnsi="Calibri" w:cs="Calibri"/>
          <w:sz w:val="22"/>
          <w:szCs w:val="22"/>
        </w:rPr>
        <w:t>Social mobilization and communication for behaviour change to improve food preparation, complementary feeding, adolescent and maternal nutrition will be among the main strategies used at the community level to enhance uptake of nutrition interventions and improve food security. This will include information and techniques on diversification and intensification of food production and food intake through training and sensitization and distribution of nutrition-sensitive agricultural inputs (ranging from improved seeds to small livestock). In addition, there will be actions to ensure the provision of food and nutrition assistance to refugees and returnees. One UN Rwanda will continue to provide critical inputs to support service delivery, maintain high coverage and improve programme effectiveness, efficiency and quality of nutrition-specific interventions at community levels. The most vulnerable, including the poorest households, children under five, pregnant and nursing women and girls, people with disabilities and refugees will be reached.</w:t>
      </w:r>
    </w:p>
    <w:p w:rsidR="006B1EA7" w:rsidRPr="006B1EA7" w:rsidRDefault="006B1EA7" w:rsidP="006B1EA7">
      <w:pPr>
        <w:jc w:val="both"/>
        <w:rPr>
          <w:rFonts w:ascii="Calibri" w:eastAsia="Calibri" w:hAnsi="Calibri" w:cs="Calibri"/>
          <w:sz w:val="22"/>
          <w:szCs w:val="22"/>
        </w:rPr>
      </w:pPr>
    </w:p>
    <w:p w:rsidR="006B1EA7" w:rsidRPr="006B1EA7" w:rsidRDefault="006B1EA7" w:rsidP="006B1EA7">
      <w:pPr>
        <w:jc w:val="both"/>
        <w:rPr>
          <w:rFonts w:ascii="Calibri" w:eastAsia="Calibri" w:hAnsi="Calibri" w:cs="Calibri"/>
          <w:sz w:val="22"/>
          <w:szCs w:val="22"/>
        </w:rPr>
      </w:pPr>
      <w:r w:rsidRPr="006B1EA7">
        <w:rPr>
          <w:rFonts w:ascii="Calibri" w:eastAsia="Calibri" w:hAnsi="Calibri" w:cs="Calibri"/>
          <w:sz w:val="22"/>
          <w:szCs w:val="22"/>
        </w:rPr>
        <w:t>The UN will assist improving of duty bearer capacities for the prevention of chronic malnutrition, identification and management of acute malnutrition, micronutrient deficiencies, prevention of non-communicable diseases, and</w:t>
      </w:r>
      <w:r w:rsidRPr="006B1EA7">
        <w:t xml:space="preserve"> i</w:t>
      </w:r>
      <w:r w:rsidRPr="006B1EA7">
        <w:rPr>
          <w:rFonts w:ascii="Calibri" w:eastAsia="Calibri" w:hAnsi="Calibri" w:cs="Calibri"/>
          <w:sz w:val="22"/>
          <w:szCs w:val="22"/>
        </w:rPr>
        <w:t xml:space="preserve">nfant and young child feeding counselling including in refugee settings. The UN will also intervene in the enhancement of the role of Community Health Workers in early identification of malnutrition including growth monitoring. </w:t>
      </w:r>
    </w:p>
    <w:p w:rsidR="006B1EA7" w:rsidRPr="006B1EA7" w:rsidRDefault="006B1EA7" w:rsidP="006B1EA7">
      <w:pPr>
        <w:jc w:val="both"/>
        <w:rPr>
          <w:rFonts w:ascii="Calibri" w:eastAsia="Calibri" w:hAnsi="Calibri" w:cs="Calibri"/>
          <w:sz w:val="22"/>
          <w:szCs w:val="22"/>
        </w:rPr>
      </w:pPr>
    </w:p>
    <w:p w:rsidR="006B1EA7" w:rsidRPr="006B1EA7" w:rsidRDefault="006B1EA7" w:rsidP="006B1EA7">
      <w:pPr>
        <w:jc w:val="both"/>
        <w:rPr>
          <w:rFonts w:ascii="Calibri" w:eastAsia="Calibri" w:hAnsi="Calibri" w:cs="Calibri"/>
          <w:sz w:val="22"/>
          <w:szCs w:val="22"/>
        </w:rPr>
      </w:pPr>
      <w:r w:rsidRPr="006B1EA7">
        <w:rPr>
          <w:rFonts w:ascii="Calibri" w:eastAsia="Calibri" w:hAnsi="Calibri" w:cs="Calibri"/>
          <w:sz w:val="22"/>
          <w:szCs w:val="22"/>
        </w:rPr>
        <w:t xml:space="preserve">The UN will expand activities to improve maternal and adolescent nutrition, as well as nutrition programming in urban settings. Technical assistance to design and implement integrated school feeding programmes combining education, nutrition and WASH components will be provided. Technical and financial assistance will also be dedicated to strengthening linkages in delivery of nutrition-specific and nutrition-sensitive interventions in selected districts. Interventions will also help the Government’s coordination body tasked with promoting good nutrition </w:t>
      </w:r>
      <w:proofErr w:type="gramStart"/>
      <w:r w:rsidRPr="006B1EA7">
        <w:rPr>
          <w:rFonts w:ascii="Calibri" w:eastAsia="Calibri" w:hAnsi="Calibri" w:cs="Calibri"/>
          <w:sz w:val="22"/>
          <w:szCs w:val="22"/>
        </w:rPr>
        <w:t>-  currently</w:t>
      </w:r>
      <w:proofErr w:type="gramEnd"/>
      <w:r w:rsidRPr="006B1EA7">
        <w:rPr>
          <w:rFonts w:ascii="Calibri" w:eastAsia="Calibri" w:hAnsi="Calibri" w:cs="Calibri"/>
          <w:sz w:val="22"/>
          <w:szCs w:val="22"/>
        </w:rPr>
        <w:t xml:space="preserve"> the National Early Child Development Programme under MIGEPROF -  to improve national capacities to plan, and monitor and implement multisectoral nutrition programmes and to document best practices and lessons learned.</w:t>
      </w:r>
    </w:p>
    <w:p w:rsidR="006B1EA7" w:rsidRPr="006B1EA7" w:rsidRDefault="006B1EA7" w:rsidP="006B1EA7">
      <w:pPr>
        <w:jc w:val="both"/>
        <w:rPr>
          <w:rFonts w:ascii="Calibri" w:eastAsia="Calibri" w:hAnsi="Calibri" w:cs="Calibri"/>
          <w:i/>
          <w:sz w:val="22"/>
          <w:szCs w:val="22"/>
        </w:rPr>
      </w:pPr>
    </w:p>
    <w:p w:rsidR="006B1EA7" w:rsidRPr="006B1EA7" w:rsidRDefault="006B1EA7" w:rsidP="006B1EA7">
      <w:pPr>
        <w:jc w:val="both"/>
        <w:rPr>
          <w:rFonts w:ascii="Calibri" w:eastAsia="Calibri" w:hAnsi="Calibri" w:cs="Calibri"/>
          <w:sz w:val="22"/>
          <w:szCs w:val="22"/>
        </w:rPr>
      </w:pPr>
      <w:r w:rsidRPr="006B1EA7">
        <w:rPr>
          <w:rFonts w:ascii="Calibri" w:eastAsia="Calibri" w:hAnsi="Calibri" w:cs="Calibri"/>
          <w:sz w:val="22"/>
          <w:szCs w:val="22"/>
        </w:rPr>
        <w:t>At the national level, the UN will assist the development of a sustainable system for identification and management of acute malnutrition, including in emergencies. Assistance will be provided to the Ministry of Health to strengthen the nutritional surveillance at district and central levels, using new technology for timely and accurate growth tracking that will enable the provision of timely food and nutrition security information for advocacy and awareness-raising. At least 14 districts will be supported to fully provide screening services.</w:t>
      </w:r>
    </w:p>
    <w:p w:rsidR="006B1EA7" w:rsidRPr="006B1EA7" w:rsidRDefault="006B1EA7" w:rsidP="006B1EA7">
      <w:pPr>
        <w:jc w:val="both"/>
        <w:rPr>
          <w:rFonts w:ascii="Calibri" w:eastAsia="Calibri" w:hAnsi="Calibri" w:cs="Calibri"/>
          <w:sz w:val="22"/>
          <w:szCs w:val="22"/>
        </w:rPr>
      </w:pPr>
    </w:p>
    <w:p w:rsidR="006B1EA7" w:rsidRPr="006B1EA7" w:rsidRDefault="006B1EA7" w:rsidP="006B1EA7">
      <w:pPr>
        <w:jc w:val="both"/>
        <w:rPr>
          <w:rFonts w:ascii="Calibri" w:eastAsia="Calibri" w:hAnsi="Calibri" w:cs="Calibri"/>
          <w:sz w:val="22"/>
          <w:szCs w:val="22"/>
        </w:rPr>
      </w:pPr>
      <w:r w:rsidRPr="006B1EA7">
        <w:rPr>
          <w:rFonts w:ascii="Calibri" w:eastAsia="Calibri" w:hAnsi="Calibri" w:cs="Calibri"/>
          <w:sz w:val="22"/>
          <w:szCs w:val="22"/>
        </w:rPr>
        <w:t xml:space="preserve">Recognizing that food security and nutrition are cross-sectoral with livelihood status a key determining factor, ensuring the capacities and commitment of all relevant ministries will be key to maintain the ability of households to achieve food security. The UN will contribute to addressing gaps in programme design such as in targeting and coverage, and in scale, quality and delivery of food and nutrition security programmes. This will include building nutrition-sensitive social protection projects and systems that will enable vulnerable communities to respond and recover from shocks and build their resilience. The UN will leverage its expertise in vulnerability analysis, early warning, emergency preparedness and asset creation to assist Government to fully manage and operationalise evidence-informed processes and programmes. </w:t>
      </w:r>
    </w:p>
    <w:p w:rsidR="006B1EA7" w:rsidRPr="006B1EA7" w:rsidRDefault="006B1EA7" w:rsidP="006B1EA7">
      <w:pPr>
        <w:jc w:val="both"/>
        <w:rPr>
          <w:rFonts w:ascii="Calibri" w:eastAsia="Calibri" w:hAnsi="Calibri" w:cs="Calibri"/>
          <w:sz w:val="22"/>
          <w:szCs w:val="22"/>
        </w:rPr>
      </w:pPr>
    </w:p>
    <w:p w:rsidR="006B1EA7" w:rsidRDefault="006B1EA7" w:rsidP="006B1EA7">
      <w:pPr>
        <w:pStyle w:val="Normal1"/>
        <w:jc w:val="both"/>
        <w:rPr>
          <w:rFonts w:ascii="Calibri" w:eastAsia="Calibri" w:hAnsi="Calibri" w:cs="Calibri"/>
          <w:b/>
          <w:sz w:val="22"/>
          <w:szCs w:val="22"/>
          <w:lang w:val="en-GB"/>
        </w:rPr>
      </w:pPr>
      <w:r w:rsidRPr="006B1EA7">
        <w:rPr>
          <w:rFonts w:ascii="Calibri" w:eastAsia="Calibri" w:hAnsi="Calibri" w:cs="Calibri"/>
          <w:sz w:val="22"/>
          <w:szCs w:val="22"/>
          <w:lang w:val="en-GB"/>
        </w:rPr>
        <w:t xml:space="preserve">Through targeted activities at the system and individual levels, the UN will shift its focus from direct assistance to capacity building, supporting national efforts to improve the nutrition situation of the entire Rwandan population with a focus on the 1.7 million children under five, 650,000 adolescent girls, and 2.4 million women of reproductive age. The UN agencies support will be broad, building on their relative and collective strengths in data driven solutions, innovative technology, integration of local smallholder farmers into the value chain, supply chain management, nutrition education, programme monitoring and evaluation, and food security and nutrition vulnerability analysis to proactively support the policies and priorities of the Government to reduce chronic malnutrition such as improving the design, implementation and monitoring of the national fortified blended food programme “shisha </w:t>
      </w:r>
      <w:proofErr w:type="spellStart"/>
      <w:r w:rsidRPr="006B1EA7">
        <w:rPr>
          <w:rFonts w:ascii="Calibri" w:eastAsia="Calibri" w:hAnsi="Calibri" w:cs="Calibri"/>
          <w:sz w:val="22"/>
          <w:szCs w:val="22"/>
          <w:lang w:val="en-GB"/>
        </w:rPr>
        <w:t>kibondo</w:t>
      </w:r>
      <w:proofErr w:type="spellEnd"/>
      <w:r w:rsidRPr="006B1EA7">
        <w:rPr>
          <w:rFonts w:ascii="Calibri" w:eastAsia="Calibri" w:hAnsi="Calibri" w:cs="Calibri"/>
          <w:sz w:val="22"/>
          <w:szCs w:val="22"/>
          <w:lang w:val="en-GB"/>
        </w:rPr>
        <w:t>/</w:t>
      </w:r>
      <w:proofErr w:type="spellStart"/>
      <w:r w:rsidRPr="006B1EA7">
        <w:rPr>
          <w:rFonts w:ascii="Calibri" w:eastAsia="Calibri" w:hAnsi="Calibri" w:cs="Calibri"/>
          <w:sz w:val="22"/>
          <w:szCs w:val="22"/>
          <w:lang w:val="en-GB"/>
        </w:rPr>
        <w:t>mubyeyi</w:t>
      </w:r>
      <w:proofErr w:type="spellEnd"/>
      <w:r w:rsidRPr="006B1EA7">
        <w:rPr>
          <w:rFonts w:ascii="Calibri" w:eastAsia="Calibri" w:hAnsi="Calibri" w:cs="Calibri"/>
          <w:sz w:val="22"/>
          <w:szCs w:val="22"/>
          <w:lang w:val="en-GB"/>
        </w:rPr>
        <w:t>” designed to increase access to critical nutrients among pregnant and lactating women and girls and children under two.</w:t>
      </w:r>
    </w:p>
    <w:p w:rsidR="006B1EA7" w:rsidRDefault="006B1EA7">
      <w:pPr>
        <w:pStyle w:val="Normal1"/>
        <w:jc w:val="both"/>
        <w:rPr>
          <w:rFonts w:ascii="Calibri" w:eastAsia="Calibri" w:hAnsi="Calibri" w:cs="Calibri"/>
          <w:b/>
          <w:sz w:val="22"/>
          <w:szCs w:val="22"/>
          <w:lang w:val="en-GB"/>
        </w:rPr>
      </w:pPr>
    </w:p>
    <w:p w:rsidR="00605418" w:rsidRPr="00B96F9C" w:rsidRDefault="00ED0E5C">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Education for all:</w:t>
      </w:r>
      <w:r w:rsidR="000A3EBD" w:rsidRPr="00B96F9C">
        <w:rPr>
          <w:rFonts w:ascii="Calibri" w:eastAsia="Calibri" w:hAnsi="Calibri" w:cs="Calibri"/>
          <w:b/>
          <w:sz w:val="22"/>
          <w:szCs w:val="22"/>
          <w:lang w:val="en-GB"/>
        </w:rPr>
        <w:t xml:space="preserve"> </w:t>
      </w:r>
      <w:r w:rsidRPr="00B96F9C">
        <w:rPr>
          <w:rFonts w:ascii="Calibri" w:eastAsia="Calibri" w:hAnsi="Calibri" w:cs="Calibri"/>
          <w:sz w:val="22"/>
          <w:szCs w:val="22"/>
          <w:lang w:val="en-GB"/>
        </w:rPr>
        <w:t xml:space="preserve">Education service </w:t>
      </w:r>
      <w:r w:rsidR="000A3EBD" w:rsidRPr="00B96F9C">
        <w:rPr>
          <w:rFonts w:ascii="Calibri" w:eastAsia="Calibri" w:hAnsi="Calibri" w:cs="Calibri"/>
          <w:sz w:val="22"/>
          <w:szCs w:val="22"/>
          <w:lang w:val="en-GB"/>
        </w:rPr>
        <w:t>providers will</w:t>
      </w:r>
      <w:r w:rsidRPr="00B96F9C">
        <w:rPr>
          <w:rFonts w:ascii="Calibri" w:eastAsia="Calibri" w:hAnsi="Calibri" w:cs="Calibri"/>
          <w:sz w:val="22"/>
          <w:szCs w:val="22"/>
          <w:lang w:val="en-GB"/>
        </w:rPr>
        <w:t xml:space="preserve"> be </w:t>
      </w:r>
      <w:r w:rsidR="007B1492">
        <w:rPr>
          <w:rFonts w:ascii="Calibri" w:eastAsia="Calibri" w:hAnsi="Calibri" w:cs="Calibri"/>
          <w:sz w:val="22"/>
          <w:szCs w:val="22"/>
          <w:lang w:val="en-GB"/>
        </w:rPr>
        <w:t>reinforced</w:t>
      </w:r>
      <w:r w:rsidR="007B1492" w:rsidRPr="00B96F9C">
        <w:rPr>
          <w:rFonts w:ascii="Calibri" w:eastAsia="Calibri" w:hAnsi="Calibri" w:cs="Calibri"/>
          <w:sz w:val="22"/>
          <w:szCs w:val="22"/>
          <w:lang w:val="en-GB"/>
        </w:rPr>
        <w:t xml:space="preserve"> </w:t>
      </w:r>
      <w:r w:rsidR="00296915">
        <w:rPr>
          <w:rFonts w:ascii="Calibri" w:eastAsia="Calibri" w:hAnsi="Calibri" w:cs="Calibri"/>
          <w:sz w:val="22"/>
          <w:szCs w:val="22"/>
          <w:lang w:val="en-GB"/>
        </w:rPr>
        <w:t xml:space="preserve">by the UN </w:t>
      </w:r>
      <w:r w:rsidRPr="00B96F9C">
        <w:rPr>
          <w:rFonts w:ascii="Calibri" w:eastAsia="Calibri" w:hAnsi="Calibri" w:cs="Calibri"/>
          <w:sz w:val="22"/>
          <w:szCs w:val="22"/>
          <w:lang w:val="en-GB"/>
        </w:rPr>
        <w:t xml:space="preserve">to increase technical capacity to deliver and increase the uptake of high quality and inclusive early childhood development, pre-primary, primary and secondary education for all children. Emphasis will be placed on ensuring that at least 35,000 children aged 0-6 years in target districts participate in organised ECD </w:t>
      </w:r>
      <w:r w:rsidR="00685533" w:rsidRPr="00B96F9C">
        <w:rPr>
          <w:rFonts w:ascii="Calibri" w:eastAsia="Calibri" w:hAnsi="Calibri" w:cs="Calibri"/>
          <w:sz w:val="22"/>
          <w:szCs w:val="22"/>
          <w:lang w:val="en-GB"/>
        </w:rPr>
        <w:t>and pre-primary education</w:t>
      </w:r>
      <w:r w:rsidRPr="00B96F9C">
        <w:rPr>
          <w:rFonts w:ascii="Calibri" w:eastAsia="Calibri" w:hAnsi="Calibri" w:cs="Calibri"/>
          <w:sz w:val="22"/>
          <w:szCs w:val="22"/>
          <w:lang w:val="en-GB"/>
        </w:rPr>
        <w:t xml:space="preserve"> programmes. At the primary school </w:t>
      </w:r>
      <w:r w:rsidR="00E87B52" w:rsidRPr="00B96F9C">
        <w:rPr>
          <w:rFonts w:ascii="Calibri" w:eastAsia="Calibri" w:hAnsi="Calibri" w:cs="Calibri"/>
          <w:sz w:val="22"/>
          <w:szCs w:val="22"/>
          <w:lang w:val="en-GB"/>
        </w:rPr>
        <w:t xml:space="preserve">and secondary </w:t>
      </w:r>
      <w:r w:rsidRPr="00B96F9C">
        <w:rPr>
          <w:rFonts w:ascii="Calibri" w:eastAsia="Calibri" w:hAnsi="Calibri" w:cs="Calibri"/>
          <w:sz w:val="22"/>
          <w:szCs w:val="22"/>
          <w:lang w:val="en-GB"/>
        </w:rPr>
        <w:t>level</w:t>
      </w:r>
      <w:r w:rsidR="00E87B52" w:rsidRPr="00B96F9C">
        <w:rPr>
          <w:rFonts w:ascii="Calibri" w:eastAsia="Calibri" w:hAnsi="Calibri" w:cs="Calibri"/>
          <w:sz w:val="22"/>
          <w:szCs w:val="22"/>
          <w:lang w:val="en-GB"/>
        </w:rPr>
        <w:t>s</w:t>
      </w:r>
      <w:r w:rsidR="007E5003">
        <w:rPr>
          <w:rFonts w:ascii="Calibri" w:eastAsia="Calibri" w:hAnsi="Calibri" w:cs="Calibri"/>
          <w:sz w:val="22"/>
          <w:szCs w:val="22"/>
          <w:lang w:val="en-GB"/>
        </w:rPr>
        <w:t>,</w:t>
      </w:r>
      <w:r w:rsidRPr="00B96F9C">
        <w:rPr>
          <w:rFonts w:ascii="Calibri" w:eastAsia="Calibri" w:hAnsi="Calibri" w:cs="Calibri"/>
          <w:sz w:val="22"/>
          <w:szCs w:val="22"/>
          <w:lang w:val="en-GB"/>
        </w:rPr>
        <w:t xml:space="preserve"> in addition to various capacity development initiatives </w:t>
      </w:r>
      <w:r w:rsidR="00E87B52" w:rsidRPr="00B96F9C">
        <w:rPr>
          <w:rFonts w:ascii="Calibri" w:eastAsia="Calibri" w:hAnsi="Calibri" w:cs="Calibri"/>
          <w:sz w:val="22"/>
          <w:szCs w:val="22"/>
          <w:lang w:val="en-GB"/>
        </w:rPr>
        <w:t xml:space="preserve">(including </w:t>
      </w:r>
      <w:r w:rsidR="007E5003">
        <w:rPr>
          <w:rFonts w:ascii="Calibri" w:eastAsia="Calibri" w:hAnsi="Calibri" w:cs="Calibri"/>
          <w:sz w:val="22"/>
          <w:szCs w:val="22"/>
          <w:lang w:val="en-GB"/>
        </w:rPr>
        <w:t>on</w:t>
      </w:r>
      <w:r w:rsidR="007E5003" w:rsidRPr="00B96F9C">
        <w:rPr>
          <w:rFonts w:ascii="Calibri" w:eastAsia="Calibri" w:hAnsi="Calibri" w:cs="Calibri"/>
          <w:sz w:val="22"/>
          <w:szCs w:val="22"/>
          <w:lang w:val="en-GB"/>
        </w:rPr>
        <w:t xml:space="preserve"> </w:t>
      </w:r>
      <w:r w:rsidR="00E87B52" w:rsidRPr="00B96F9C">
        <w:rPr>
          <w:rFonts w:ascii="Calibri" w:eastAsia="Calibri" w:hAnsi="Calibri" w:cs="Calibri"/>
          <w:sz w:val="22"/>
          <w:szCs w:val="22"/>
          <w:lang w:val="en-GB"/>
        </w:rPr>
        <w:t xml:space="preserve">inclusive education and </w:t>
      </w:r>
      <w:r w:rsidR="009E0780">
        <w:rPr>
          <w:rFonts w:ascii="Calibri" w:eastAsia="Calibri" w:hAnsi="Calibri" w:cs="Calibri"/>
          <w:sz w:val="22"/>
          <w:szCs w:val="22"/>
          <w:lang w:val="en-GB"/>
        </w:rPr>
        <w:t xml:space="preserve">information and communication technology </w:t>
      </w:r>
      <w:r w:rsidR="00E87B52" w:rsidRPr="00B96F9C">
        <w:rPr>
          <w:rFonts w:ascii="Calibri" w:eastAsia="Calibri" w:hAnsi="Calibri" w:cs="Calibri"/>
          <w:sz w:val="22"/>
          <w:szCs w:val="22"/>
          <w:lang w:val="en-GB"/>
        </w:rPr>
        <w:t>in education</w:t>
      </w:r>
      <w:r w:rsidR="007B1492">
        <w:rPr>
          <w:rFonts w:ascii="Calibri" w:eastAsia="Calibri" w:hAnsi="Calibri" w:cs="Calibri"/>
          <w:sz w:val="22"/>
          <w:szCs w:val="22"/>
          <w:lang w:val="en-GB"/>
        </w:rPr>
        <w:t>)</w:t>
      </w:r>
      <w:r w:rsidR="00E80EE5" w:rsidRPr="00B96F9C">
        <w:rPr>
          <w:rFonts w:ascii="Calibri" w:eastAsia="Calibri" w:hAnsi="Calibri" w:cs="Calibri"/>
          <w:sz w:val="22"/>
          <w:szCs w:val="22"/>
          <w:lang w:val="en-GB"/>
        </w:rPr>
        <w:t>,</w:t>
      </w:r>
      <w:r w:rsidR="00E87B52" w:rsidRPr="00B96F9C">
        <w:rPr>
          <w:rFonts w:ascii="Calibri" w:eastAsia="Calibri" w:hAnsi="Calibri" w:cs="Calibri"/>
          <w:sz w:val="22"/>
          <w:szCs w:val="22"/>
          <w:lang w:val="en-GB"/>
        </w:rPr>
        <w:t xml:space="preserve"> teachers </w:t>
      </w:r>
      <w:r w:rsidR="000A3EBD" w:rsidRPr="00B96F9C">
        <w:rPr>
          <w:rFonts w:ascii="Calibri" w:eastAsia="Calibri" w:hAnsi="Calibri" w:cs="Calibri"/>
          <w:sz w:val="22"/>
          <w:szCs w:val="22"/>
          <w:lang w:val="en-GB"/>
        </w:rPr>
        <w:t xml:space="preserve">will be </w:t>
      </w:r>
      <w:r w:rsidR="007B1492">
        <w:rPr>
          <w:rFonts w:ascii="Calibri" w:eastAsia="Calibri" w:hAnsi="Calibri" w:cs="Calibri"/>
          <w:sz w:val="22"/>
          <w:szCs w:val="22"/>
          <w:lang w:val="en-GB"/>
        </w:rPr>
        <w:t>capacitated</w:t>
      </w:r>
      <w:r w:rsidR="007B1492" w:rsidRPr="00B96F9C">
        <w:rPr>
          <w:rFonts w:ascii="Calibri" w:eastAsia="Calibri" w:hAnsi="Calibri" w:cs="Calibri"/>
          <w:sz w:val="22"/>
          <w:szCs w:val="22"/>
          <w:lang w:val="en-GB"/>
        </w:rPr>
        <w:t xml:space="preserve"> </w:t>
      </w:r>
      <w:r w:rsidR="000A3EBD" w:rsidRPr="00B96F9C">
        <w:rPr>
          <w:rFonts w:ascii="Calibri" w:eastAsia="Calibri" w:hAnsi="Calibri" w:cs="Calibri"/>
          <w:sz w:val="22"/>
          <w:szCs w:val="22"/>
          <w:lang w:val="en-GB"/>
        </w:rPr>
        <w:t>to improve their pedagogical skills</w:t>
      </w:r>
      <w:r w:rsidR="00E87B52" w:rsidRPr="00B96F9C">
        <w:rPr>
          <w:rFonts w:ascii="Calibri" w:eastAsia="Calibri" w:hAnsi="Calibri" w:cs="Calibri"/>
          <w:sz w:val="22"/>
          <w:szCs w:val="22"/>
          <w:lang w:val="en-GB"/>
        </w:rPr>
        <w:t xml:space="preserve"> through the implementation </w:t>
      </w:r>
      <w:r w:rsidR="006D4880" w:rsidRPr="00B96F9C">
        <w:rPr>
          <w:rFonts w:ascii="Calibri" w:eastAsia="Calibri" w:hAnsi="Calibri" w:cs="Calibri"/>
          <w:sz w:val="22"/>
          <w:szCs w:val="22"/>
          <w:lang w:val="en-GB"/>
        </w:rPr>
        <w:t>of a teacher development framework. Initiatives will also continue to increase access</w:t>
      </w:r>
      <w:r w:rsidR="00685533" w:rsidRPr="00B96F9C">
        <w:rPr>
          <w:rFonts w:ascii="Calibri" w:eastAsia="Calibri" w:hAnsi="Calibri" w:cs="Calibri"/>
          <w:sz w:val="22"/>
          <w:szCs w:val="22"/>
          <w:lang w:val="en-GB"/>
        </w:rPr>
        <w:t xml:space="preserve"> to primary education</w:t>
      </w:r>
      <w:r w:rsidR="006D4880" w:rsidRPr="00B96F9C">
        <w:rPr>
          <w:rFonts w:ascii="Calibri" w:eastAsia="Calibri" w:hAnsi="Calibri" w:cs="Calibri"/>
          <w:sz w:val="22"/>
          <w:szCs w:val="22"/>
          <w:lang w:val="en-GB"/>
        </w:rPr>
        <w:t xml:space="preserve"> and learning outcomes</w:t>
      </w:r>
      <w:r w:rsidR="00685533" w:rsidRPr="00B96F9C">
        <w:rPr>
          <w:rFonts w:ascii="Calibri" w:eastAsia="Calibri" w:hAnsi="Calibri" w:cs="Calibri"/>
          <w:sz w:val="22"/>
          <w:szCs w:val="22"/>
          <w:lang w:val="en-GB"/>
        </w:rPr>
        <w:t xml:space="preserve"> for vulnerable groups such as refugees and children with disabilities</w:t>
      </w:r>
      <w:r w:rsidR="006D4880" w:rsidRPr="00B96F9C">
        <w:rPr>
          <w:rFonts w:ascii="Calibri" w:eastAsia="Calibri" w:hAnsi="Calibri" w:cs="Calibri"/>
          <w:sz w:val="22"/>
          <w:szCs w:val="22"/>
          <w:lang w:val="en-GB"/>
        </w:rPr>
        <w:t xml:space="preserve">. Further, assistance will be provided </w:t>
      </w:r>
      <w:r w:rsidR="007B1492">
        <w:rPr>
          <w:rFonts w:ascii="Calibri" w:eastAsia="Calibri" w:hAnsi="Calibri" w:cs="Calibri"/>
          <w:sz w:val="22"/>
          <w:szCs w:val="22"/>
          <w:lang w:val="en-GB"/>
        </w:rPr>
        <w:t>to</w:t>
      </w:r>
      <w:r w:rsidR="006D4880" w:rsidRPr="00B96F9C">
        <w:rPr>
          <w:rFonts w:ascii="Calibri" w:eastAsia="Calibri" w:hAnsi="Calibri" w:cs="Calibri"/>
          <w:sz w:val="22"/>
          <w:szCs w:val="22"/>
          <w:lang w:val="en-GB"/>
        </w:rPr>
        <w:t xml:space="preserve"> </w:t>
      </w:r>
      <w:r w:rsidR="00164CF6" w:rsidRPr="00B96F9C">
        <w:rPr>
          <w:rFonts w:ascii="Calibri" w:eastAsia="Calibri" w:hAnsi="Calibri" w:cs="Calibri"/>
          <w:sz w:val="22"/>
          <w:szCs w:val="22"/>
          <w:lang w:val="en-GB"/>
        </w:rPr>
        <w:t xml:space="preserve">a national </w:t>
      </w:r>
      <w:proofErr w:type="gramStart"/>
      <w:r w:rsidR="00B47135" w:rsidRPr="00B96F9C">
        <w:rPr>
          <w:rFonts w:ascii="Calibri" w:eastAsia="Calibri" w:hAnsi="Calibri" w:cs="Calibri"/>
          <w:sz w:val="22"/>
          <w:szCs w:val="22"/>
          <w:lang w:val="en-GB"/>
        </w:rPr>
        <w:t>home grown</w:t>
      </w:r>
      <w:proofErr w:type="gramEnd"/>
      <w:r w:rsidR="00164CF6" w:rsidRPr="00B96F9C">
        <w:rPr>
          <w:rFonts w:ascii="Calibri" w:eastAsia="Calibri" w:hAnsi="Calibri" w:cs="Calibri"/>
          <w:sz w:val="22"/>
          <w:szCs w:val="22"/>
          <w:lang w:val="en-GB"/>
        </w:rPr>
        <w:t xml:space="preserve"> school feeding initiative with the provision of nutritious meals to students</w:t>
      </w:r>
      <w:r w:rsidR="007E5003">
        <w:rPr>
          <w:rFonts w:ascii="Calibri" w:eastAsia="Calibri" w:hAnsi="Calibri" w:cs="Calibri"/>
          <w:sz w:val="22"/>
          <w:szCs w:val="22"/>
          <w:lang w:val="en-GB"/>
        </w:rPr>
        <w:t>, aiming</w:t>
      </w:r>
      <w:r w:rsidR="00164CF6" w:rsidRPr="00B96F9C">
        <w:rPr>
          <w:rFonts w:ascii="Calibri" w:eastAsia="Calibri" w:hAnsi="Calibri" w:cs="Calibri"/>
          <w:sz w:val="22"/>
          <w:szCs w:val="22"/>
          <w:lang w:val="en-GB"/>
        </w:rPr>
        <w:t xml:space="preserve"> to increase attention span</w:t>
      </w:r>
      <w:r w:rsidR="007E5003">
        <w:rPr>
          <w:rFonts w:ascii="Calibri" w:eastAsia="Calibri" w:hAnsi="Calibri" w:cs="Calibri"/>
          <w:sz w:val="22"/>
          <w:szCs w:val="22"/>
          <w:lang w:val="en-GB"/>
        </w:rPr>
        <w:t xml:space="preserve"> leading to better learning outcomes</w:t>
      </w:r>
      <w:r w:rsidR="00164CF6" w:rsidRPr="00B96F9C">
        <w:rPr>
          <w:rFonts w:ascii="Calibri" w:eastAsia="Calibri" w:hAnsi="Calibri" w:cs="Calibri"/>
          <w:sz w:val="22"/>
          <w:szCs w:val="22"/>
          <w:lang w:val="en-GB"/>
        </w:rPr>
        <w:t>.</w:t>
      </w:r>
      <w:r w:rsidR="000A3EBD"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Extending education access for refugee communities </w:t>
      </w:r>
      <w:r w:rsidR="007E5003">
        <w:rPr>
          <w:rFonts w:ascii="Calibri" w:eastAsia="Calibri" w:hAnsi="Calibri" w:cs="Calibri"/>
          <w:sz w:val="22"/>
          <w:szCs w:val="22"/>
          <w:lang w:val="en-GB"/>
        </w:rPr>
        <w:t xml:space="preserve">will be pursued, </w:t>
      </w:r>
      <w:r w:rsidRPr="00B96F9C">
        <w:rPr>
          <w:rFonts w:ascii="Calibri" w:eastAsia="Calibri" w:hAnsi="Calibri" w:cs="Calibri"/>
          <w:sz w:val="22"/>
          <w:szCs w:val="22"/>
          <w:lang w:val="en-GB"/>
        </w:rPr>
        <w:t>by advocating for the integration of schools in the national education system.</w:t>
      </w:r>
    </w:p>
    <w:p w:rsidR="00605418" w:rsidRPr="00B96F9C" w:rsidRDefault="00605418">
      <w:pPr>
        <w:pStyle w:val="Normal1"/>
        <w:jc w:val="both"/>
        <w:rPr>
          <w:rFonts w:ascii="Calibri" w:eastAsia="Calibri" w:hAnsi="Calibri" w:cs="Calibri"/>
          <w:sz w:val="22"/>
          <w:szCs w:val="22"/>
          <w:lang w:val="en-GB"/>
        </w:rPr>
      </w:pPr>
    </w:p>
    <w:p w:rsidR="00B46235"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Water, </w:t>
      </w:r>
      <w:r w:rsidR="008E3553">
        <w:rPr>
          <w:rFonts w:ascii="Calibri" w:eastAsia="Calibri" w:hAnsi="Calibri" w:cs="Calibri"/>
          <w:b/>
          <w:sz w:val="22"/>
          <w:szCs w:val="22"/>
          <w:lang w:val="en-GB"/>
        </w:rPr>
        <w:t>s</w:t>
      </w:r>
      <w:r w:rsidRPr="00B96F9C">
        <w:rPr>
          <w:rFonts w:ascii="Calibri" w:eastAsia="Calibri" w:hAnsi="Calibri" w:cs="Calibri"/>
          <w:b/>
          <w:sz w:val="22"/>
          <w:szCs w:val="22"/>
          <w:lang w:val="en-GB"/>
        </w:rPr>
        <w:t xml:space="preserve">anitation and </w:t>
      </w:r>
      <w:r w:rsidR="008E3553">
        <w:rPr>
          <w:rFonts w:ascii="Calibri" w:eastAsia="Calibri" w:hAnsi="Calibri" w:cs="Calibri"/>
          <w:b/>
          <w:sz w:val="22"/>
          <w:szCs w:val="22"/>
          <w:lang w:val="en-GB"/>
        </w:rPr>
        <w:t>h</w:t>
      </w:r>
      <w:r w:rsidRPr="00B96F9C">
        <w:rPr>
          <w:rFonts w:ascii="Calibri" w:eastAsia="Calibri" w:hAnsi="Calibri" w:cs="Calibri"/>
          <w:b/>
          <w:sz w:val="22"/>
          <w:szCs w:val="22"/>
          <w:lang w:val="en-GB"/>
        </w:rPr>
        <w:t xml:space="preserve">ygiene: </w:t>
      </w:r>
      <w:r w:rsidRPr="00B96F9C">
        <w:rPr>
          <w:rFonts w:ascii="Calibri" w:eastAsia="Calibri" w:hAnsi="Calibri" w:cs="Calibri"/>
          <w:sz w:val="22"/>
          <w:szCs w:val="22"/>
          <w:lang w:val="en-GB"/>
        </w:rPr>
        <w:t>Th</w:t>
      </w:r>
      <w:r w:rsidR="00234FB2">
        <w:rPr>
          <w:rFonts w:ascii="Calibri" w:eastAsia="Calibri" w:hAnsi="Calibri" w:cs="Calibri"/>
          <w:sz w:val="22"/>
          <w:szCs w:val="22"/>
          <w:lang w:val="en-GB"/>
        </w:rPr>
        <w:t xml:space="preserve">rough provision of </w:t>
      </w:r>
      <w:proofErr w:type="gramStart"/>
      <w:r w:rsidR="00234FB2">
        <w:rPr>
          <w:rFonts w:ascii="Calibri" w:eastAsia="Calibri" w:hAnsi="Calibri" w:cs="Calibri"/>
          <w:sz w:val="22"/>
          <w:szCs w:val="22"/>
          <w:lang w:val="en-GB"/>
        </w:rPr>
        <w:t>high quality</w:t>
      </w:r>
      <w:proofErr w:type="gramEnd"/>
      <w:r w:rsidR="00234FB2">
        <w:rPr>
          <w:rFonts w:ascii="Calibri" w:eastAsia="Calibri" w:hAnsi="Calibri" w:cs="Calibri"/>
          <w:sz w:val="22"/>
          <w:szCs w:val="22"/>
          <w:lang w:val="en-GB"/>
        </w:rPr>
        <w:t xml:space="preserve"> advice and funding, the </w:t>
      </w:r>
      <w:r w:rsidRPr="00B96F9C">
        <w:rPr>
          <w:rFonts w:ascii="Calibri" w:eastAsia="Calibri" w:hAnsi="Calibri" w:cs="Calibri"/>
          <w:sz w:val="22"/>
          <w:szCs w:val="22"/>
          <w:lang w:val="en-GB"/>
        </w:rPr>
        <w:t xml:space="preserve">UN will </w:t>
      </w:r>
      <w:r w:rsidR="007B1492">
        <w:rPr>
          <w:rFonts w:ascii="Calibri" w:eastAsia="Calibri" w:hAnsi="Calibri" w:cs="Calibri"/>
          <w:sz w:val="22"/>
          <w:szCs w:val="22"/>
          <w:lang w:val="en-GB"/>
        </w:rPr>
        <w:t xml:space="preserve">contribute to enhancing </w:t>
      </w:r>
      <w:r w:rsidRPr="00B96F9C">
        <w:rPr>
          <w:rFonts w:ascii="Calibri" w:eastAsia="Calibri" w:hAnsi="Calibri" w:cs="Calibri"/>
          <w:sz w:val="22"/>
          <w:szCs w:val="22"/>
          <w:lang w:val="en-GB"/>
        </w:rPr>
        <w:t xml:space="preserve">technical and institutional capacity to plan, implement and monitor </w:t>
      </w:r>
      <w:r w:rsidR="00234FB2">
        <w:rPr>
          <w:rFonts w:ascii="Calibri" w:eastAsia="Calibri" w:hAnsi="Calibri" w:cs="Calibri"/>
          <w:sz w:val="22"/>
          <w:szCs w:val="22"/>
          <w:lang w:val="en-GB"/>
        </w:rPr>
        <w:t xml:space="preserve">the </w:t>
      </w:r>
      <w:r w:rsidRPr="00B96F9C">
        <w:rPr>
          <w:rFonts w:ascii="Calibri" w:eastAsia="Calibri" w:hAnsi="Calibri" w:cs="Calibri"/>
          <w:sz w:val="22"/>
          <w:szCs w:val="22"/>
          <w:lang w:val="en-GB"/>
        </w:rPr>
        <w:t xml:space="preserve">delivery of inclusive water, sanitation and hygiene services for all, including in humanitarian settings. </w:t>
      </w:r>
      <w:r w:rsidR="00234FB2">
        <w:rPr>
          <w:rFonts w:ascii="Calibri" w:eastAsia="Calibri" w:hAnsi="Calibri" w:cs="Calibri"/>
          <w:sz w:val="22"/>
          <w:szCs w:val="22"/>
          <w:lang w:val="en-GB"/>
        </w:rPr>
        <w:t xml:space="preserve">Actions will </w:t>
      </w:r>
      <w:r w:rsidR="007B1492">
        <w:rPr>
          <w:rFonts w:ascii="Calibri" w:eastAsia="Calibri" w:hAnsi="Calibri" w:cs="Calibri"/>
          <w:sz w:val="22"/>
          <w:szCs w:val="22"/>
          <w:lang w:val="en-GB"/>
        </w:rPr>
        <w:t xml:space="preserve">include </w:t>
      </w:r>
      <w:r w:rsidRPr="00B96F9C">
        <w:rPr>
          <w:rFonts w:ascii="Calibri" w:eastAsia="Calibri" w:hAnsi="Calibri" w:cs="Calibri"/>
          <w:sz w:val="22"/>
          <w:szCs w:val="22"/>
          <w:lang w:val="en-GB"/>
        </w:rPr>
        <w:t xml:space="preserve">strengthening WASH in institutions </w:t>
      </w:r>
      <w:r w:rsidR="00234FB2">
        <w:rPr>
          <w:rFonts w:ascii="Calibri" w:eastAsia="Calibri" w:hAnsi="Calibri" w:cs="Calibri"/>
          <w:sz w:val="22"/>
          <w:szCs w:val="22"/>
          <w:lang w:val="en-GB"/>
        </w:rPr>
        <w:t xml:space="preserve">such as schools and health facilities. </w:t>
      </w:r>
      <w:r w:rsidR="007B1492">
        <w:rPr>
          <w:rFonts w:ascii="Calibri" w:eastAsia="Calibri" w:hAnsi="Calibri" w:cs="Calibri"/>
          <w:sz w:val="22"/>
          <w:szCs w:val="22"/>
          <w:lang w:val="en-GB"/>
        </w:rPr>
        <w:t>A focus will be</w:t>
      </w:r>
      <w:r w:rsidR="00234FB2">
        <w:rPr>
          <w:rFonts w:ascii="Calibri" w:eastAsia="Calibri" w:hAnsi="Calibri" w:cs="Calibri"/>
          <w:sz w:val="22"/>
          <w:szCs w:val="22"/>
          <w:lang w:val="en-GB"/>
        </w:rPr>
        <w:t xml:space="preserve"> on hand</w:t>
      </w:r>
      <w:r w:rsidRPr="00B96F9C">
        <w:rPr>
          <w:rFonts w:ascii="Calibri" w:eastAsia="Calibri" w:hAnsi="Calibri" w:cs="Calibri"/>
          <w:sz w:val="22"/>
          <w:szCs w:val="22"/>
          <w:lang w:val="en-GB"/>
        </w:rPr>
        <w:t>washing with soap and menstrual hygiene management</w:t>
      </w:r>
      <w:r w:rsidR="00234FB2">
        <w:rPr>
          <w:rFonts w:ascii="Calibri" w:eastAsia="Calibri" w:hAnsi="Calibri" w:cs="Calibri"/>
          <w:sz w:val="22"/>
          <w:szCs w:val="22"/>
          <w:lang w:val="en-GB"/>
        </w:rPr>
        <w:t xml:space="preserve">; which not only will aim to </w:t>
      </w:r>
      <w:r w:rsidRPr="00B96F9C">
        <w:rPr>
          <w:rFonts w:ascii="Calibri" w:eastAsia="Calibri" w:hAnsi="Calibri" w:cs="Calibri"/>
          <w:sz w:val="22"/>
          <w:szCs w:val="22"/>
          <w:lang w:val="en-GB"/>
        </w:rPr>
        <w:t>fulfil</w:t>
      </w:r>
      <w:r w:rsidR="00234FB2">
        <w:rPr>
          <w:rFonts w:ascii="Calibri" w:eastAsia="Calibri" w:hAnsi="Calibri" w:cs="Calibri"/>
          <w:sz w:val="22"/>
          <w:szCs w:val="22"/>
          <w:lang w:val="en-GB"/>
        </w:rPr>
        <w:t xml:space="preserve"> </w:t>
      </w:r>
      <w:r w:rsidRPr="00B96F9C">
        <w:rPr>
          <w:rFonts w:ascii="Calibri" w:eastAsia="Calibri" w:hAnsi="Calibri" w:cs="Calibri"/>
          <w:sz w:val="22"/>
          <w:szCs w:val="22"/>
          <w:lang w:val="en-GB"/>
        </w:rPr>
        <w:t>the human right to water and sanitation</w:t>
      </w:r>
      <w:r w:rsidR="00234FB2">
        <w:rPr>
          <w:rFonts w:ascii="Calibri" w:eastAsia="Calibri" w:hAnsi="Calibri" w:cs="Calibri"/>
          <w:sz w:val="22"/>
          <w:szCs w:val="22"/>
          <w:lang w:val="en-GB"/>
        </w:rPr>
        <w:t xml:space="preserve"> but also make significant contributions to improve</w:t>
      </w:r>
      <w:r w:rsidRPr="00B96F9C">
        <w:rPr>
          <w:rFonts w:ascii="Calibri" w:eastAsia="Calibri" w:hAnsi="Calibri" w:cs="Calibri"/>
          <w:sz w:val="22"/>
          <w:szCs w:val="22"/>
          <w:lang w:val="en-GB"/>
        </w:rPr>
        <w:t xml:space="preserve"> nutrition, health, education, ECD</w:t>
      </w:r>
      <w:r w:rsidR="00B46235">
        <w:rPr>
          <w:rFonts w:ascii="Calibri" w:eastAsia="Calibri" w:hAnsi="Calibri" w:cs="Calibri"/>
          <w:sz w:val="22"/>
          <w:szCs w:val="22"/>
          <w:lang w:val="en-GB"/>
        </w:rPr>
        <w:t>,</w:t>
      </w:r>
      <w:r w:rsidRPr="00B96F9C">
        <w:rPr>
          <w:rFonts w:ascii="Calibri" w:eastAsia="Calibri" w:hAnsi="Calibri" w:cs="Calibri"/>
          <w:sz w:val="22"/>
          <w:szCs w:val="22"/>
          <w:lang w:val="en-GB"/>
        </w:rPr>
        <w:t xml:space="preserve"> and </w:t>
      </w:r>
      <w:r w:rsidR="00B46235">
        <w:rPr>
          <w:rFonts w:ascii="Calibri" w:eastAsia="Calibri" w:hAnsi="Calibri" w:cs="Calibri"/>
          <w:sz w:val="22"/>
          <w:szCs w:val="22"/>
          <w:lang w:val="en-GB"/>
        </w:rPr>
        <w:t>women and girls</w:t>
      </w:r>
      <w:r w:rsidR="00A82D6D">
        <w:rPr>
          <w:rFonts w:ascii="Calibri" w:eastAsia="Calibri" w:hAnsi="Calibri" w:cs="Calibri"/>
          <w:sz w:val="22"/>
          <w:szCs w:val="22"/>
          <w:lang w:val="en-GB"/>
        </w:rPr>
        <w:t>’</w:t>
      </w:r>
      <w:r w:rsidR="00B46235">
        <w:rPr>
          <w:rFonts w:ascii="Calibri" w:eastAsia="Calibri" w:hAnsi="Calibri" w:cs="Calibri"/>
          <w:sz w:val="22"/>
          <w:szCs w:val="22"/>
          <w:lang w:val="en-GB"/>
        </w:rPr>
        <w:t xml:space="preserve"> empowerment</w:t>
      </w:r>
      <w:r w:rsidRPr="00B96F9C">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bookmarkStart w:id="40" w:name="_Hlk510276753"/>
      <w:r w:rsidR="00B46235">
        <w:rPr>
          <w:rFonts w:ascii="Calibri" w:eastAsia="Calibri" w:hAnsi="Calibri" w:cs="Calibri"/>
          <w:sz w:val="22"/>
          <w:szCs w:val="22"/>
          <w:lang w:val="en-GB"/>
        </w:rPr>
        <w:t xml:space="preserve">The UN will continue to </w:t>
      </w:r>
      <w:r w:rsidR="007B1492">
        <w:rPr>
          <w:rFonts w:ascii="Calibri" w:eastAsia="Calibri" w:hAnsi="Calibri" w:cs="Calibri"/>
          <w:sz w:val="22"/>
          <w:szCs w:val="22"/>
          <w:lang w:val="en-GB"/>
        </w:rPr>
        <w:t xml:space="preserve">assist in </w:t>
      </w:r>
      <w:r w:rsidR="00B46235">
        <w:rPr>
          <w:rFonts w:ascii="Calibri" w:eastAsia="Calibri" w:hAnsi="Calibri" w:cs="Calibri"/>
          <w:sz w:val="22"/>
          <w:szCs w:val="22"/>
          <w:lang w:val="en-GB"/>
        </w:rPr>
        <w:t>build</w:t>
      </w:r>
      <w:r w:rsidR="007B1492">
        <w:rPr>
          <w:rFonts w:ascii="Calibri" w:eastAsia="Calibri" w:hAnsi="Calibri" w:cs="Calibri"/>
          <w:sz w:val="22"/>
          <w:szCs w:val="22"/>
          <w:lang w:val="en-GB"/>
        </w:rPr>
        <w:t>ing</w:t>
      </w:r>
      <w:r w:rsidR="00B46235">
        <w:rPr>
          <w:rFonts w:ascii="Calibri" w:eastAsia="Calibri" w:hAnsi="Calibri" w:cs="Calibri"/>
          <w:sz w:val="22"/>
          <w:szCs w:val="22"/>
          <w:lang w:val="en-GB"/>
        </w:rPr>
        <w:t xml:space="preserve"> the national capacities to plan, manage and monitor a system-approach to ensure sustainable WASH for all, including </w:t>
      </w:r>
      <w:r w:rsidRPr="00B96F9C">
        <w:rPr>
          <w:rFonts w:ascii="Calibri" w:eastAsia="Calibri" w:hAnsi="Calibri" w:cs="Calibri"/>
          <w:sz w:val="22"/>
          <w:szCs w:val="22"/>
          <w:lang w:val="en-GB"/>
        </w:rPr>
        <w:t>model</w:t>
      </w:r>
      <w:r w:rsidR="00B46235">
        <w:rPr>
          <w:rFonts w:ascii="Calibri" w:eastAsia="Calibri" w:hAnsi="Calibri" w:cs="Calibri"/>
          <w:sz w:val="22"/>
          <w:szCs w:val="22"/>
          <w:lang w:val="en-GB"/>
        </w:rPr>
        <w:t>l</w:t>
      </w:r>
      <w:r w:rsidRPr="00B96F9C">
        <w:rPr>
          <w:rFonts w:ascii="Calibri" w:eastAsia="Calibri" w:hAnsi="Calibri" w:cs="Calibri"/>
          <w:sz w:val="22"/>
          <w:szCs w:val="22"/>
          <w:lang w:val="en-GB"/>
        </w:rPr>
        <w:t xml:space="preserve">ing at district level to </w:t>
      </w:r>
      <w:r w:rsidR="00B46235">
        <w:rPr>
          <w:rFonts w:ascii="Calibri" w:eastAsia="Calibri" w:hAnsi="Calibri" w:cs="Calibri"/>
          <w:sz w:val="22"/>
          <w:szCs w:val="22"/>
          <w:lang w:val="en-GB"/>
        </w:rPr>
        <w:t>generate evidence of effective approaches which can be scaled up.</w:t>
      </w:r>
      <w:bookmarkEnd w:id="40"/>
    </w:p>
    <w:p w:rsidR="00B46235" w:rsidRDefault="00B46235">
      <w:pPr>
        <w:pStyle w:val="Normal1"/>
        <w:jc w:val="both"/>
        <w:rPr>
          <w:rFonts w:ascii="Calibri" w:eastAsia="Calibri" w:hAnsi="Calibri" w:cs="Calibri"/>
          <w:sz w:val="22"/>
          <w:szCs w:val="22"/>
          <w:lang w:val="en-GB"/>
        </w:rPr>
      </w:pPr>
    </w:p>
    <w:p w:rsidR="00605418" w:rsidRPr="00B96F9C" w:rsidRDefault="00ED0E5C">
      <w:pPr>
        <w:pStyle w:val="Normal1"/>
        <w:jc w:val="both"/>
        <w:rPr>
          <w:rFonts w:ascii="Calibri" w:eastAsia="Calibri" w:hAnsi="Calibri" w:cs="Calibri"/>
          <w:b/>
          <w:sz w:val="22"/>
          <w:szCs w:val="22"/>
          <w:lang w:val="en-GB"/>
        </w:rPr>
      </w:pPr>
      <w:r w:rsidRPr="00B96F9C">
        <w:rPr>
          <w:rFonts w:ascii="Calibri" w:eastAsia="Calibri" w:hAnsi="Calibri" w:cs="Calibri"/>
          <w:sz w:val="22"/>
          <w:szCs w:val="22"/>
          <w:lang w:val="en-GB"/>
        </w:rPr>
        <w:t xml:space="preserve"> In </w:t>
      </w:r>
      <w:r w:rsidR="00306D1C" w:rsidRPr="00B96F9C">
        <w:rPr>
          <w:rFonts w:ascii="Calibri" w:eastAsia="Calibri" w:hAnsi="Calibri" w:cs="Calibri"/>
          <w:sz w:val="22"/>
          <w:szCs w:val="22"/>
          <w:lang w:val="en-GB"/>
        </w:rPr>
        <w:t>addition,</w:t>
      </w:r>
      <w:r w:rsidR="007B1492">
        <w:rPr>
          <w:rFonts w:ascii="Calibri" w:eastAsia="Calibri" w:hAnsi="Calibri" w:cs="Calibri"/>
          <w:sz w:val="22"/>
          <w:szCs w:val="22"/>
          <w:lang w:val="en-GB"/>
        </w:rPr>
        <w:t xml:space="preserve"> our interventions will also be towards</w:t>
      </w:r>
      <w:r w:rsidRPr="00B96F9C">
        <w:rPr>
          <w:rFonts w:ascii="Calibri" w:eastAsia="Calibri" w:hAnsi="Calibri" w:cs="Calibri"/>
          <w:sz w:val="22"/>
          <w:szCs w:val="22"/>
          <w:lang w:val="en-GB"/>
        </w:rPr>
        <w:t xml:space="preserve"> </w:t>
      </w:r>
      <w:r w:rsidR="009D2D71" w:rsidRPr="00B96F9C">
        <w:rPr>
          <w:rFonts w:ascii="Calibri" w:eastAsia="Calibri" w:hAnsi="Calibri" w:cs="Calibri"/>
          <w:sz w:val="22"/>
          <w:szCs w:val="22"/>
          <w:lang w:val="en-GB"/>
        </w:rPr>
        <w:t>capacity-building</w:t>
      </w:r>
      <w:r w:rsidRPr="00B96F9C">
        <w:rPr>
          <w:rFonts w:ascii="Calibri" w:eastAsia="Calibri" w:hAnsi="Calibri" w:cs="Calibri"/>
          <w:sz w:val="22"/>
          <w:szCs w:val="22"/>
          <w:lang w:val="en-GB"/>
        </w:rPr>
        <w:t xml:space="preserve"> for WASH stakeholders in assessment, prevention, mitigation and management of health risks associated </w:t>
      </w:r>
      <w:r w:rsidR="00B46235">
        <w:rPr>
          <w:rFonts w:ascii="Calibri" w:eastAsia="Calibri" w:hAnsi="Calibri" w:cs="Calibri"/>
          <w:sz w:val="22"/>
          <w:szCs w:val="22"/>
          <w:lang w:val="en-GB"/>
        </w:rPr>
        <w:t>with</w:t>
      </w:r>
      <w:r w:rsidRPr="00B96F9C">
        <w:rPr>
          <w:rFonts w:ascii="Calibri" w:eastAsia="Calibri" w:hAnsi="Calibri" w:cs="Calibri"/>
          <w:sz w:val="22"/>
          <w:szCs w:val="22"/>
          <w:lang w:val="en-GB"/>
        </w:rPr>
        <w:t xml:space="preserve"> water, sanitation and </w:t>
      </w:r>
      <w:r w:rsidR="00B46235">
        <w:rPr>
          <w:rFonts w:ascii="Calibri" w:eastAsia="Calibri" w:hAnsi="Calibri" w:cs="Calibri"/>
          <w:sz w:val="22"/>
          <w:szCs w:val="22"/>
          <w:lang w:val="en-GB"/>
        </w:rPr>
        <w:t>h</w:t>
      </w:r>
      <w:r w:rsidRPr="00B96F9C">
        <w:rPr>
          <w:rFonts w:ascii="Calibri" w:eastAsia="Calibri" w:hAnsi="Calibri" w:cs="Calibri"/>
          <w:sz w:val="22"/>
          <w:szCs w:val="22"/>
          <w:lang w:val="en-GB"/>
        </w:rPr>
        <w:t>ygiene</w:t>
      </w:r>
      <w:r w:rsidR="00B46235">
        <w:rPr>
          <w:rFonts w:ascii="Calibri" w:eastAsia="Calibri" w:hAnsi="Calibri" w:cs="Calibri"/>
          <w:sz w:val="22"/>
          <w:szCs w:val="22"/>
          <w:lang w:val="en-GB"/>
        </w:rPr>
        <w:t>.</w:t>
      </w:r>
      <w:r w:rsidR="001C146D">
        <w:rPr>
          <w:rFonts w:ascii="Calibri" w:eastAsia="Calibri" w:hAnsi="Calibri" w:cs="Calibri"/>
          <w:sz w:val="22"/>
          <w:szCs w:val="22"/>
          <w:lang w:val="en-GB"/>
        </w:rPr>
        <w:t xml:space="preserve"> </w:t>
      </w:r>
      <w:r w:rsidRPr="00B96F9C">
        <w:rPr>
          <w:rFonts w:ascii="Calibri" w:eastAsia="Calibri" w:hAnsi="Calibri" w:cs="Calibri"/>
          <w:sz w:val="22"/>
          <w:szCs w:val="22"/>
          <w:lang w:val="en-GB"/>
        </w:rPr>
        <w:t>Specific support will be provided to national and district level administration in responding to humanitarian needs of refugees</w:t>
      </w:r>
      <w:r w:rsidR="00B46235">
        <w:rPr>
          <w:rFonts w:ascii="Calibri" w:eastAsia="Calibri" w:hAnsi="Calibri" w:cs="Calibri"/>
          <w:sz w:val="22"/>
          <w:szCs w:val="22"/>
          <w:lang w:val="en-GB"/>
        </w:rPr>
        <w:t>.</w:t>
      </w:r>
      <w:r w:rsidRPr="00B96F9C">
        <w:rPr>
          <w:rFonts w:ascii="Calibri" w:eastAsia="Calibri" w:hAnsi="Calibri" w:cs="Calibri"/>
          <w:sz w:val="22"/>
          <w:szCs w:val="22"/>
          <w:lang w:val="en-GB"/>
        </w:rPr>
        <w:t xml:space="preserve"> </w:t>
      </w:r>
    </w:p>
    <w:p w:rsidR="00605418" w:rsidRPr="00B96F9C" w:rsidRDefault="00605418" w:rsidP="008714A1">
      <w:pPr>
        <w:pStyle w:val="Normal1"/>
        <w:jc w:val="both"/>
        <w:rPr>
          <w:rFonts w:ascii="Calibri" w:eastAsia="Calibri" w:hAnsi="Calibri" w:cs="Calibri"/>
          <w:sz w:val="22"/>
          <w:szCs w:val="22"/>
          <w:lang w:val="en-GB"/>
        </w:rPr>
      </w:pPr>
    </w:p>
    <w:p w:rsidR="00605418" w:rsidRPr="00B96F9C" w:rsidRDefault="00ED0E5C" w:rsidP="008714A1">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Outcome 4: By 2023</w:t>
      </w:r>
      <w:r w:rsidR="002B6A24">
        <w:rPr>
          <w:rFonts w:ascii="Calibri" w:eastAsia="Calibri" w:hAnsi="Calibri" w:cs="Calibri"/>
          <w:b/>
          <w:sz w:val="22"/>
          <w:szCs w:val="22"/>
          <w:lang w:val="en-GB"/>
        </w:rPr>
        <w:t>,</w:t>
      </w:r>
      <w:r w:rsidRPr="00B96F9C">
        <w:rPr>
          <w:rFonts w:ascii="Calibri" w:eastAsia="Calibri" w:hAnsi="Calibri" w:cs="Calibri"/>
          <w:b/>
          <w:sz w:val="22"/>
          <w:szCs w:val="22"/>
          <w:lang w:val="en-GB"/>
        </w:rPr>
        <w:t xml:space="preserve"> people in Rwanda, particularly the most vulnerable, have increased resilience to both natural and man-made shocks and enjoy </w:t>
      </w:r>
      <w:r w:rsidR="00306D1C" w:rsidRPr="00B96F9C">
        <w:rPr>
          <w:rFonts w:ascii="Calibri" w:eastAsia="Calibri" w:hAnsi="Calibri" w:cs="Calibri"/>
          <w:b/>
          <w:sz w:val="22"/>
          <w:szCs w:val="22"/>
          <w:lang w:val="en-GB"/>
        </w:rPr>
        <w:t>a life</w:t>
      </w:r>
      <w:r w:rsidRPr="00B96F9C">
        <w:rPr>
          <w:rFonts w:ascii="Calibri" w:eastAsia="Calibri" w:hAnsi="Calibri" w:cs="Calibri"/>
          <w:b/>
          <w:sz w:val="22"/>
          <w:szCs w:val="22"/>
          <w:lang w:val="en-GB"/>
        </w:rPr>
        <w:t xml:space="preserve"> free from all forms of violence and discrimination</w:t>
      </w:r>
      <w:r w:rsidR="002B6A24">
        <w:rPr>
          <w:rFonts w:ascii="Calibri" w:eastAsia="Calibri" w:hAnsi="Calibri" w:cs="Calibri"/>
          <w:b/>
          <w:sz w:val="22"/>
          <w:szCs w:val="22"/>
          <w:lang w:val="en-GB"/>
        </w:rPr>
        <w:t>.</w:t>
      </w:r>
    </w:p>
    <w:p w:rsidR="00605418" w:rsidRPr="00B96F9C" w:rsidRDefault="00605418" w:rsidP="008714A1">
      <w:pPr>
        <w:pStyle w:val="Normal1"/>
        <w:jc w:val="both"/>
        <w:rPr>
          <w:rFonts w:ascii="Calibri" w:eastAsia="Calibri" w:hAnsi="Calibri" w:cs="Calibri"/>
          <w:sz w:val="22"/>
          <w:szCs w:val="22"/>
          <w:lang w:val="en-GB"/>
        </w:rPr>
      </w:pPr>
    </w:p>
    <w:p w:rsidR="00605418" w:rsidRPr="00B96F9C" w:rsidRDefault="00E52599">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Through </w:t>
      </w:r>
      <w:r w:rsidR="00A1362F">
        <w:rPr>
          <w:rFonts w:ascii="Calibri" w:eastAsia="Calibri" w:hAnsi="Calibri" w:cs="Calibri"/>
          <w:sz w:val="22"/>
          <w:szCs w:val="22"/>
          <w:lang w:val="en-GB"/>
        </w:rPr>
        <w:t xml:space="preserve">three Outputs, the UN will contribute to the achievement of this Outcome, with a </w:t>
      </w:r>
      <w:r w:rsidR="00ED0E5C" w:rsidRPr="00B96F9C">
        <w:rPr>
          <w:rFonts w:ascii="Calibri" w:eastAsia="Calibri" w:hAnsi="Calibri" w:cs="Calibri"/>
          <w:sz w:val="22"/>
          <w:szCs w:val="22"/>
          <w:lang w:val="en-GB"/>
        </w:rPr>
        <w:t xml:space="preserve">focus on the most marginalized populations in the spirit of the SDG </w:t>
      </w:r>
      <w:r w:rsidR="002B6A24">
        <w:rPr>
          <w:rFonts w:ascii="Calibri" w:eastAsia="Calibri" w:hAnsi="Calibri" w:cs="Calibri"/>
          <w:sz w:val="22"/>
          <w:szCs w:val="22"/>
          <w:lang w:val="en-GB"/>
        </w:rPr>
        <w:t>principle of</w:t>
      </w:r>
      <w:r w:rsidR="00ED0E5C" w:rsidRPr="00B96F9C">
        <w:rPr>
          <w:rFonts w:ascii="Calibri" w:eastAsia="Calibri" w:hAnsi="Calibri" w:cs="Calibri"/>
          <w:sz w:val="22"/>
          <w:szCs w:val="22"/>
          <w:lang w:val="en-GB"/>
        </w:rPr>
        <w:t xml:space="preserve"> “leave no one behind.” The emphasis </w:t>
      </w:r>
      <w:r w:rsidR="002B6A24">
        <w:rPr>
          <w:rFonts w:ascii="Calibri" w:eastAsia="Calibri" w:hAnsi="Calibri" w:cs="Calibri"/>
          <w:sz w:val="22"/>
          <w:szCs w:val="22"/>
          <w:lang w:val="en-GB"/>
        </w:rPr>
        <w:t>will be o</w:t>
      </w:r>
      <w:r w:rsidR="00ED0E5C" w:rsidRPr="00B96F9C">
        <w:rPr>
          <w:rFonts w:ascii="Calibri" w:eastAsia="Calibri" w:hAnsi="Calibri" w:cs="Calibri"/>
          <w:sz w:val="22"/>
          <w:szCs w:val="22"/>
          <w:lang w:val="en-GB"/>
        </w:rPr>
        <w:t>n strengthening the social protection system</w:t>
      </w:r>
      <w:r w:rsidR="002B6A24">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ensuring the expanded, targeted and inclusive coverage of social safety nets, v</w:t>
      </w:r>
      <w:r w:rsidR="009D2D71" w:rsidRPr="00B96F9C">
        <w:rPr>
          <w:rFonts w:ascii="Calibri" w:eastAsia="Calibri" w:hAnsi="Calibri" w:cs="Calibri"/>
          <w:sz w:val="22"/>
          <w:szCs w:val="22"/>
          <w:lang w:val="en-GB"/>
        </w:rPr>
        <w:t>iolence prevention and response</w:t>
      </w:r>
      <w:r w:rsidR="008A07A4">
        <w:rPr>
          <w:rFonts w:ascii="Calibri" w:eastAsia="Calibri" w:hAnsi="Calibri" w:cs="Calibri"/>
          <w:sz w:val="22"/>
          <w:szCs w:val="22"/>
          <w:lang w:val="en-GB"/>
        </w:rPr>
        <w:t xml:space="preserve">, </w:t>
      </w:r>
      <w:proofErr w:type="gramStart"/>
      <w:r w:rsidR="008A07A4">
        <w:rPr>
          <w:rFonts w:ascii="Calibri" w:eastAsia="Calibri" w:hAnsi="Calibri" w:cs="Calibri"/>
          <w:sz w:val="22"/>
          <w:szCs w:val="22"/>
          <w:lang w:val="en-GB"/>
        </w:rPr>
        <w:t>in particular for</w:t>
      </w:r>
      <w:proofErr w:type="gramEnd"/>
      <w:r w:rsidR="008A07A4">
        <w:rPr>
          <w:rFonts w:ascii="Calibri" w:eastAsia="Calibri" w:hAnsi="Calibri" w:cs="Calibri"/>
          <w:sz w:val="22"/>
          <w:szCs w:val="22"/>
          <w:lang w:val="en-GB"/>
        </w:rPr>
        <w:t xml:space="preserve"> t</w:t>
      </w:r>
      <w:r w:rsidR="008A07A4" w:rsidRPr="00B96F9C">
        <w:rPr>
          <w:rFonts w:ascii="Calibri" w:eastAsia="Calibri" w:hAnsi="Calibri" w:cs="Calibri"/>
          <w:sz w:val="22"/>
          <w:szCs w:val="22"/>
          <w:lang w:val="en-GB"/>
        </w:rPr>
        <w:t xml:space="preserve">he poorest </w:t>
      </w:r>
      <w:r w:rsidR="008A07A4">
        <w:rPr>
          <w:rFonts w:ascii="Calibri" w:eastAsia="Calibri" w:hAnsi="Calibri" w:cs="Calibri"/>
          <w:sz w:val="22"/>
          <w:szCs w:val="22"/>
          <w:lang w:val="en-GB"/>
        </w:rPr>
        <w:t xml:space="preserve">and most vulnerable </w:t>
      </w:r>
      <w:r w:rsidR="008A07A4" w:rsidRPr="00B96F9C">
        <w:rPr>
          <w:rFonts w:ascii="Calibri" w:eastAsia="Calibri" w:hAnsi="Calibri" w:cs="Calibri"/>
          <w:sz w:val="22"/>
          <w:szCs w:val="22"/>
          <w:lang w:val="en-GB"/>
        </w:rPr>
        <w:t xml:space="preserve">households, </w:t>
      </w:r>
      <w:r w:rsidR="008A07A4">
        <w:rPr>
          <w:rFonts w:ascii="Calibri" w:eastAsia="Calibri" w:hAnsi="Calibri" w:cs="Calibri"/>
          <w:sz w:val="22"/>
          <w:szCs w:val="22"/>
          <w:lang w:val="en-GB"/>
        </w:rPr>
        <w:t>women-headed households</w:t>
      </w:r>
      <w:r w:rsidR="00F946C4">
        <w:rPr>
          <w:rFonts w:ascii="Calibri" w:eastAsia="Calibri" w:hAnsi="Calibri" w:cs="Calibri"/>
          <w:sz w:val="22"/>
          <w:szCs w:val="22"/>
          <w:lang w:val="en-GB"/>
        </w:rPr>
        <w:t xml:space="preserve">, </w:t>
      </w:r>
      <w:r w:rsidR="008A07A4">
        <w:rPr>
          <w:rFonts w:ascii="Calibri" w:eastAsia="Calibri" w:hAnsi="Calibri" w:cs="Calibri"/>
          <w:sz w:val="22"/>
          <w:szCs w:val="22"/>
          <w:lang w:val="en-GB"/>
        </w:rPr>
        <w:t>food insecure people and persons with disabilities</w:t>
      </w:r>
    </w:p>
    <w:p w:rsidR="00605418" w:rsidRPr="00B96F9C" w:rsidRDefault="00605418">
      <w:pPr>
        <w:pStyle w:val="Normal1"/>
        <w:jc w:val="both"/>
        <w:rPr>
          <w:rFonts w:ascii="Calibri" w:eastAsia="Calibri" w:hAnsi="Calibri" w:cs="Calibri"/>
          <w:sz w:val="22"/>
          <w:szCs w:val="22"/>
          <w:lang w:val="en-GB"/>
        </w:rPr>
      </w:pPr>
    </w:p>
    <w:p w:rsidR="006A5EEE" w:rsidRPr="00B47135" w:rsidRDefault="00ED0E5C" w:rsidP="00E979D9">
      <w:pPr>
        <w:pStyle w:val="Normal1"/>
        <w:jc w:val="both"/>
        <w:rPr>
          <w:rFonts w:asciiTheme="majorHAnsi" w:hAnsiTheme="majorHAnsi" w:cstheme="majorHAnsi"/>
          <w:sz w:val="22"/>
          <w:szCs w:val="22"/>
          <w:lang w:val="en-GB"/>
        </w:rPr>
      </w:pPr>
      <w:r w:rsidRPr="00B96F9C">
        <w:rPr>
          <w:rFonts w:ascii="Calibri" w:eastAsia="Calibri" w:hAnsi="Calibri" w:cs="Calibri"/>
          <w:b/>
          <w:sz w:val="22"/>
          <w:szCs w:val="22"/>
          <w:lang w:val="en-GB"/>
        </w:rPr>
        <w:t xml:space="preserve">Social </w:t>
      </w:r>
      <w:r w:rsidRPr="00B47135">
        <w:rPr>
          <w:rFonts w:ascii="Calibri" w:eastAsia="Calibri" w:hAnsi="Calibri" w:cs="Calibri"/>
          <w:b/>
          <w:sz w:val="22"/>
          <w:szCs w:val="22"/>
          <w:lang w:val="en-GB"/>
        </w:rPr>
        <w:t>protection:</w:t>
      </w:r>
      <w:r w:rsidRPr="00B47135">
        <w:rPr>
          <w:rFonts w:ascii="Calibri" w:eastAsia="Calibri" w:hAnsi="Calibri" w:cs="Calibri"/>
          <w:sz w:val="22"/>
          <w:szCs w:val="22"/>
          <w:lang w:val="en-GB"/>
        </w:rPr>
        <w:t xml:space="preserve"> Working together </w:t>
      </w:r>
      <w:r w:rsidR="00BA1188" w:rsidRPr="00B47135">
        <w:rPr>
          <w:rFonts w:ascii="Calibri" w:eastAsia="Calibri" w:hAnsi="Calibri" w:cs="Calibri"/>
          <w:sz w:val="22"/>
          <w:szCs w:val="22"/>
          <w:lang w:val="en-GB"/>
        </w:rPr>
        <w:t xml:space="preserve">and in cooperation with other development partners, </w:t>
      </w:r>
      <w:r w:rsidRPr="00B47135">
        <w:rPr>
          <w:rFonts w:ascii="Calibri" w:eastAsia="Calibri" w:hAnsi="Calibri" w:cs="Calibri"/>
          <w:sz w:val="22"/>
          <w:szCs w:val="22"/>
          <w:lang w:val="en-GB"/>
        </w:rPr>
        <w:t xml:space="preserve">the UN </w:t>
      </w:r>
      <w:r w:rsidR="00BA1188" w:rsidRPr="00B47135">
        <w:rPr>
          <w:rFonts w:ascii="Calibri" w:eastAsia="Calibri" w:hAnsi="Calibri" w:cs="Calibri"/>
          <w:sz w:val="22"/>
          <w:szCs w:val="22"/>
          <w:lang w:val="en-GB"/>
        </w:rPr>
        <w:t xml:space="preserve">system in Rwanda </w:t>
      </w:r>
      <w:r w:rsidRPr="00B47135">
        <w:rPr>
          <w:rFonts w:ascii="Calibri" w:eastAsia="Calibri" w:hAnsi="Calibri" w:cs="Calibri"/>
          <w:sz w:val="22"/>
          <w:szCs w:val="22"/>
          <w:lang w:val="en-GB"/>
        </w:rPr>
        <w:t xml:space="preserve">will </w:t>
      </w:r>
      <w:r w:rsidR="009D2D71" w:rsidRPr="00B47135">
        <w:rPr>
          <w:rFonts w:ascii="Calibri" w:eastAsia="Calibri" w:hAnsi="Calibri" w:cs="Calibri"/>
          <w:sz w:val="22"/>
          <w:szCs w:val="22"/>
          <w:lang w:val="en-GB"/>
        </w:rPr>
        <w:t>reinforce</w:t>
      </w:r>
      <w:r w:rsidRPr="00B47135">
        <w:rPr>
          <w:rFonts w:ascii="Calibri" w:eastAsia="Calibri" w:hAnsi="Calibri" w:cs="Calibri"/>
          <w:sz w:val="22"/>
          <w:szCs w:val="22"/>
          <w:lang w:val="en-GB"/>
        </w:rPr>
        <w:t xml:space="preserve"> the national social protection system to effectively deliver</w:t>
      </w:r>
      <w:r w:rsidR="008714A1" w:rsidRPr="00B47135">
        <w:rPr>
          <w:rFonts w:ascii="Calibri" w:eastAsia="Calibri" w:hAnsi="Calibri" w:cs="Calibri"/>
          <w:sz w:val="22"/>
          <w:szCs w:val="22"/>
          <w:lang w:val="en-GB"/>
        </w:rPr>
        <w:t xml:space="preserve"> </w:t>
      </w:r>
      <w:r w:rsidR="0004559D" w:rsidRPr="00B47135">
        <w:rPr>
          <w:rFonts w:ascii="Calibri" w:eastAsia="Calibri" w:hAnsi="Calibri" w:cs="Calibri"/>
          <w:sz w:val="22"/>
          <w:szCs w:val="22"/>
          <w:lang w:val="en-GB"/>
        </w:rPr>
        <w:t xml:space="preserve">shock-responsive, </w:t>
      </w:r>
      <w:r w:rsidRPr="00B47135">
        <w:rPr>
          <w:rFonts w:ascii="Calibri" w:eastAsia="Calibri" w:hAnsi="Calibri" w:cs="Calibri"/>
          <w:sz w:val="22"/>
          <w:szCs w:val="22"/>
          <w:lang w:val="en-GB"/>
        </w:rPr>
        <w:t>child</w:t>
      </w:r>
      <w:r w:rsidR="00BA1188" w:rsidRPr="00B47135">
        <w:rPr>
          <w:rFonts w:ascii="Calibri" w:eastAsia="Calibri" w:hAnsi="Calibri" w:cs="Calibri"/>
          <w:sz w:val="22"/>
          <w:szCs w:val="22"/>
          <w:lang w:val="en-GB"/>
        </w:rPr>
        <w:t>-</w:t>
      </w:r>
      <w:r w:rsidRPr="00B47135">
        <w:rPr>
          <w:rFonts w:ascii="Calibri" w:eastAsia="Calibri" w:hAnsi="Calibri" w:cs="Calibri"/>
          <w:sz w:val="22"/>
          <w:szCs w:val="22"/>
          <w:lang w:val="en-GB"/>
        </w:rPr>
        <w:t>, gender</w:t>
      </w:r>
      <w:r w:rsidR="00BA1188" w:rsidRPr="00B47135">
        <w:rPr>
          <w:rFonts w:ascii="Calibri" w:eastAsia="Calibri" w:hAnsi="Calibri" w:cs="Calibri"/>
          <w:sz w:val="22"/>
          <w:szCs w:val="22"/>
          <w:lang w:val="en-GB"/>
        </w:rPr>
        <w:t>-</w:t>
      </w:r>
      <w:r w:rsidRPr="00B47135">
        <w:rPr>
          <w:rFonts w:ascii="Calibri" w:eastAsia="Calibri" w:hAnsi="Calibri" w:cs="Calibri"/>
          <w:sz w:val="22"/>
          <w:szCs w:val="22"/>
          <w:lang w:val="en-GB"/>
        </w:rPr>
        <w:t xml:space="preserve"> and nutrition-sensitive safety nets for vulnerable families in target areas and ensure socio-economic inclusion and shelter for vulnerable groups. The UN </w:t>
      </w:r>
      <w:r w:rsidR="009D2D71" w:rsidRPr="00B47135">
        <w:rPr>
          <w:rFonts w:ascii="Calibri" w:eastAsia="Calibri" w:hAnsi="Calibri" w:cs="Calibri"/>
          <w:sz w:val="22"/>
          <w:szCs w:val="22"/>
          <w:lang w:val="en-GB"/>
        </w:rPr>
        <w:t>will continue</w:t>
      </w:r>
      <w:r w:rsidRPr="00B47135">
        <w:rPr>
          <w:rFonts w:ascii="Calibri" w:eastAsia="Calibri" w:hAnsi="Calibri" w:cs="Calibri"/>
          <w:sz w:val="22"/>
          <w:szCs w:val="22"/>
          <w:lang w:val="en-GB"/>
        </w:rPr>
        <w:t xml:space="preserve"> to support national efforts on social protection</w:t>
      </w:r>
      <w:r w:rsidR="00BA1188" w:rsidRPr="00B47135">
        <w:rPr>
          <w:rFonts w:ascii="Calibri" w:eastAsia="Calibri" w:hAnsi="Calibri" w:cs="Calibri"/>
          <w:sz w:val="22"/>
          <w:szCs w:val="22"/>
          <w:lang w:val="en-GB"/>
        </w:rPr>
        <w:t>,</w:t>
      </w:r>
      <w:r w:rsidRPr="00B47135">
        <w:rPr>
          <w:rFonts w:ascii="Calibri" w:eastAsia="Calibri" w:hAnsi="Calibri" w:cs="Calibri"/>
          <w:sz w:val="22"/>
          <w:szCs w:val="22"/>
          <w:lang w:val="en-GB"/>
        </w:rPr>
        <w:t xml:space="preserve"> particularly the expansion of interventions t</w:t>
      </w:r>
      <w:r w:rsidR="00BA1188" w:rsidRPr="00B47135">
        <w:rPr>
          <w:rFonts w:ascii="Calibri" w:eastAsia="Calibri" w:hAnsi="Calibri" w:cs="Calibri"/>
          <w:sz w:val="22"/>
          <w:szCs w:val="22"/>
          <w:lang w:val="en-GB"/>
        </w:rPr>
        <w:t>hat</w:t>
      </w:r>
      <w:r w:rsidRPr="00B47135">
        <w:rPr>
          <w:rFonts w:ascii="Calibri" w:eastAsia="Calibri" w:hAnsi="Calibri" w:cs="Calibri"/>
          <w:sz w:val="22"/>
          <w:szCs w:val="22"/>
          <w:lang w:val="en-GB"/>
        </w:rPr>
        <w:t xml:space="preserve"> increase the number of households covered by social protection measures that in</w:t>
      </w:r>
      <w:r w:rsidR="007C478D" w:rsidRPr="00B47135">
        <w:rPr>
          <w:rFonts w:ascii="Calibri" w:eastAsia="Calibri" w:hAnsi="Calibri" w:cs="Calibri"/>
          <w:sz w:val="22"/>
          <w:szCs w:val="22"/>
          <w:lang w:val="en-GB"/>
        </w:rPr>
        <w:t>tegrate</w:t>
      </w:r>
      <w:r w:rsidRPr="00B47135">
        <w:rPr>
          <w:rFonts w:ascii="Calibri" w:eastAsia="Calibri" w:hAnsi="Calibri" w:cs="Calibri"/>
          <w:sz w:val="22"/>
          <w:szCs w:val="22"/>
          <w:lang w:val="en-GB"/>
        </w:rPr>
        <w:t xml:space="preserve"> nutrition, child</w:t>
      </w:r>
      <w:r w:rsidR="00F946C4" w:rsidRPr="00B47135">
        <w:rPr>
          <w:rFonts w:ascii="Calibri" w:eastAsia="Calibri" w:hAnsi="Calibri" w:cs="Calibri"/>
          <w:sz w:val="22"/>
          <w:szCs w:val="22"/>
          <w:lang w:val="en-GB"/>
        </w:rPr>
        <w:t>,</w:t>
      </w:r>
      <w:r w:rsidRPr="00B47135">
        <w:rPr>
          <w:rFonts w:ascii="Calibri" w:eastAsia="Calibri" w:hAnsi="Calibri" w:cs="Calibri"/>
          <w:sz w:val="22"/>
          <w:szCs w:val="22"/>
          <w:lang w:val="en-GB"/>
        </w:rPr>
        <w:t xml:space="preserve"> </w:t>
      </w:r>
      <w:r w:rsidR="008A07A4" w:rsidRPr="00B47135">
        <w:rPr>
          <w:rFonts w:ascii="Calibri" w:eastAsia="Calibri" w:hAnsi="Calibri" w:cs="Calibri"/>
          <w:sz w:val="22"/>
          <w:szCs w:val="22"/>
          <w:lang w:val="en-GB"/>
        </w:rPr>
        <w:t xml:space="preserve">and </w:t>
      </w:r>
      <w:r w:rsidRPr="00B47135">
        <w:rPr>
          <w:rFonts w:ascii="Calibri" w:eastAsia="Calibri" w:hAnsi="Calibri" w:cs="Calibri"/>
          <w:sz w:val="22"/>
          <w:szCs w:val="22"/>
          <w:lang w:val="en-GB"/>
        </w:rPr>
        <w:t>gender</w:t>
      </w:r>
      <w:r w:rsidR="00BA1188" w:rsidRPr="00B47135">
        <w:rPr>
          <w:rFonts w:ascii="Calibri" w:eastAsia="Calibri" w:hAnsi="Calibri" w:cs="Calibri"/>
          <w:sz w:val="22"/>
          <w:szCs w:val="22"/>
          <w:lang w:val="en-GB"/>
        </w:rPr>
        <w:t>-</w:t>
      </w:r>
      <w:r w:rsidRPr="00B47135">
        <w:rPr>
          <w:rFonts w:ascii="Calibri" w:eastAsia="Calibri" w:hAnsi="Calibri" w:cs="Calibri"/>
          <w:sz w:val="22"/>
          <w:szCs w:val="22"/>
          <w:lang w:val="en-GB"/>
        </w:rPr>
        <w:t>sensitive measures.</w:t>
      </w:r>
      <w:r w:rsidR="008A07A4" w:rsidRPr="00B47135">
        <w:rPr>
          <w:rFonts w:ascii="Calibri" w:eastAsia="Calibri" w:hAnsi="Calibri" w:cs="Calibri"/>
          <w:sz w:val="22"/>
          <w:szCs w:val="22"/>
          <w:lang w:val="en-GB"/>
        </w:rPr>
        <w:t xml:space="preserve"> </w:t>
      </w:r>
      <w:r w:rsidR="00F946C4" w:rsidRPr="00B47135">
        <w:rPr>
          <w:rFonts w:ascii="Calibri" w:eastAsia="Calibri" w:hAnsi="Calibri" w:cs="Calibri"/>
          <w:sz w:val="22"/>
          <w:szCs w:val="22"/>
          <w:lang w:val="en-GB"/>
        </w:rPr>
        <w:t>One UN w</w:t>
      </w:r>
      <w:r w:rsidR="006A5EEE" w:rsidRPr="00B47135">
        <w:rPr>
          <w:rFonts w:ascii="Calibri" w:eastAsia="Calibri" w:hAnsi="Calibri" w:cs="Calibri"/>
          <w:sz w:val="22"/>
          <w:szCs w:val="22"/>
          <w:lang w:val="en-GB"/>
        </w:rPr>
        <w:t xml:space="preserve">ill </w:t>
      </w:r>
      <w:r w:rsidR="009C5592" w:rsidRPr="00B47135">
        <w:rPr>
          <w:rFonts w:ascii="Calibri" w:eastAsia="Calibri" w:hAnsi="Calibri" w:cs="Calibri"/>
          <w:sz w:val="22"/>
          <w:szCs w:val="22"/>
          <w:lang w:val="en-GB"/>
        </w:rPr>
        <w:t>support</w:t>
      </w:r>
      <w:r w:rsidR="006A5EEE" w:rsidRPr="00B47135">
        <w:rPr>
          <w:rFonts w:ascii="Calibri" w:eastAsia="Calibri" w:hAnsi="Calibri" w:cs="Calibri"/>
          <w:sz w:val="22"/>
          <w:szCs w:val="22"/>
          <w:lang w:val="en-GB"/>
        </w:rPr>
        <w:t xml:space="preserve"> the Government to leverage </w:t>
      </w:r>
      <w:r w:rsidR="008A07A4" w:rsidRPr="00B47135">
        <w:rPr>
          <w:rFonts w:ascii="Calibri" w:eastAsia="Calibri" w:hAnsi="Calibri" w:cs="Calibri"/>
          <w:sz w:val="22"/>
          <w:szCs w:val="22"/>
          <w:lang w:val="en-GB"/>
        </w:rPr>
        <w:t xml:space="preserve">existing social protection programmes </w:t>
      </w:r>
      <w:r w:rsidR="009C5592" w:rsidRPr="00B47135">
        <w:rPr>
          <w:rFonts w:ascii="Calibri" w:eastAsia="Calibri" w:hAnsi="Calibri" w:cs="Calibri"/>
          <w:sz w:val="22"/>
          <w:szCs w:val="22"/>
          <w:lang w:val="en-GB"/>
        </w:rPr>
        <w:t xml:space="preserve">to reduce the risk of disaster, thereby contributing to increased household and community </w:t>
      </w:r>
      <w:r w:rsidR="009C5592" w:rsidRPr="00B47135">
        <w:rPr>
          <w:rFonts w:asciiTheme="majorHAnsi" w:eastAsia="Calibri" w:hAnsiTheme="majorHAnsi" w:cstheme="majorHAnsi"/>
          <w:sz w:val="22"/>
          <w:szCs w:val="22"/>
          <w:lang w:val="en-GB"/>
        </w:rPr>
        <w:t xml:space="preserve">resilience. </w:t>
      </w:r>
      <w:r w:rsidR="007B52C4" w:rsidRPr="00B47135">
        <w:rPr>
          <w:rFonts w:asciiTheme="majorHAnsi" w:eastAsia="Calibri" w:hAnsiTheme="majorHAnsi" w:cstheme="majorHAnsi"/>
          <w:sz w:val="22"/>
          <w:szCs w:val="22"/>
          <w:lang w:val="en-GB"/>
        </w:rPr>
        <w:t>Specifically</w:t>
      </w:r>
      <w:r w:rsidR="009C5592" w:rsidRPr="00B47135">
        <w:rPr>
          <w:rFonts w:asciiTheme="majorHAnsi" w:eastAsia="Calibri" w:hAnsiTheme="majorHAnsi" w:cstheme="majorHAnsi"/>
          <w:sz w:val="22"/>
          <w:szCs w:val="22"/>
          <w:lang w:val="en-GB"/>
        </w:rPr>
        <w:t xml:space="preserve">, the UN will promote </w:t>
      </w:r>
      <w:r w:rsidR="006A5EEE" w:rsidRPr="00B47135">
        <w:rPr>
          <w:rFonts w:asciiTheme="majorHAnsi" w:hAnsiTheme="majorHAnsi" w:cstheme="majorHAnsi"/>
          <w:sz w:val="22"/>
          <w:szCs w:val="22"/>
          <w:lang w:val="en-GB"/>
        </w:rPr>
        <w:t xml:space="preserve">the expansion of the scope of the public works component of VUP by focusing on assets that build resilience of local communities to climate-related shocks. </w:t>
      </w:r>
      <w:r w:rsidR="009C5592" w:rsidRPr="00B47135">
        <w:rPr>
          <w:rFonts w:asciiTheme="majorHAnsi" w:hAnsiTheme="majorHAnsi" w:cstheme="majorHAnsi"/>
          <w:sz w:val="22"/>
          <w:szCs w:val="22"/>
          <w:lang w:val="en-GB"/>
        </w:rPr>
        <w:t xml:space="preserve">Further, the UN will provide technical assistance to the </w:t>
      </w:r>
      <w:r w:rsidR="00F946C4" w:rsidRPr="00B47135">
        <w:rPr>
          <w:rFonts w:asciiTheme="majorHAnsi" w:hAnsiTheme="majorHAnsi" w:cstheme="majorHAnsi"/>
          <w:sz w:val="22"/>
          <w:szCs w:val="22"/>
          <w:lang w:val="en-GB"/>
        </w:rPr>
        <w:t>G</w:t>
      </w:r>
      <w:r w:rsidR="009C5592" w:rsidRPr="00B47135">
        <w:rPr>
          <w:rFonts w:asciiTheme="majorHAnsi" w:hAnsiTheme="majorHAnsi" w:cstheme="majorHAnsi"/>
          <w:sz w:val="22"/>
          <w:szCs w:val="22"/>
          <w:lang w:val="en-GB"/>
        </w:rPr>
        <w:t xml:space="preserve">overnment to expand existing social protection programmes and systems to </w:t>
      </w:r>
      <w:r w:rsidR="00C07ADB" w:rsidRPr="00B47135">
        <w:rPr>
          <w:rFonts w:asciiTheme="majorHAnsi" w:hAnsiTheme="majorHAnsi" w:cstheme="majorHAnsi"/>
          <w:sz w:val="22"/>
          <w:szCs w:val="22"/>
          <w:lang w:val="en-GB"/>
        </w:rPr>
        <w:t xml:space="preserve">assist populations affected by shocks. This will include support in terms of emergency preparedness and design and coordination of the relief response after the occurrence of shocks. </w:t>
      </w:r>
    </w:p>
    <w:p w:rsidR="006A5EEE" w:rsidRPr="00B47135" w:rsidRDefault="006A5EEE" w:rsidP="007C478D">
      <w:pPr>
        <w:pStyle w:val="Normal1"/>
        <w:jc w:val="both"/>
        <w:rPr>
          <w:rFonts w:ascii="Calibri" w:eastAsia="Calibri" w:hAnsi="Calibri" w:cs="Calibri"/>
          <w:sz w:val="22"/>
          <w:szCs w:val="22"/>
          <w:lang w:val="en-GB"/>
        </w:rPr>
      </w:pPr>
    </w:p>
    <w:p w:rsidR="00F65CB5" w:rsidRDefault="00BA1188" w:rsidP="007C478D">
      <w:pPr>
        <w:pStyle w:val="Normal1"/>
        <w:jc w:val="both"/>
        <w:rPr>
          <w:rFonts w:ascii="Calibri" w:eastAsia="Calibri" w:hAnsi="Calibri" w:cs="Calibri"/>
          <w:i/>
          <w:lang w:val="en-GB"/>
        </w:rPr>
      </w:pPr>
      <w:r>
        <w:rPr>
          <w:rFonts w:ascii="Calibri" w:eastAsia="Calibri" w:hAnsi="Calibri" w:cs="Calibri"/>
          <w:sz w:val="22"/>
          <w:szCs w:val="22"/>
          <w:lang w:val="en-GB"/>
        </w:rPr>
        <w:t xml:space="preserve">Critical elements of the UN’s </w:t>
      </w:r>
      <w:r w:rsidR="006E4D98">
        <w:rPr>
          <w:rFonts w:ascii="Calibri" w:eastAsia="Calibri" w:hAnsi="Calibri" w:cs="Calibri"/>
          <w:sz w:val="22"/>
          <w:szCs w:val="22"/>
          <w:lang w:val="en-GB"/>
        </w:rPr>
        <w:t xml:space="preserve">action </w:t>
      </w:r>
      <w:r>
        <w:rPr>
          <w:rFonts w:ascii="Calibri" w:eastAsia="Calibri" w:hAnsi="Calibri" w:cs="Calibri"/>
          <w:sz w:val="22"/>
          <w:szCs w:val="22"/>
          <w:lang w:val="en-GB"/>
        </w:rPr>
        <w:t xml:space="preserve">will </w:t>
      </w:r>
      <w:r w:rsidR="006E4D98">
        <w:rPr>
          <w:rFonts w:ascii="Calibri" w:eastAsia="Calibri" w:hAnsi="Calibri" w:cs="Calibri"/>
          <w:sz w:val="22"/>
          <w:szCs w:val="22"/>
          <w:lang w:val="en-GB"/>
        </w:rPr>
        <w:t>include improving</w:t>
      </w:r>
      <w:r w:rsidR="007C478D" w:rsidRPr="00B96F9C">
        <w:rPr>
          <w:rFonts w:ascii="Calibri" w:eastAsia="Calibri" w:hAnsi="Calibri" w:cs="Calibri"/>
          <w:sz w:val="22"/>
          <w:szCs w:val="22"/>
          <w:lang w:val="en-GB"/>
        </w:rPr>
        <w:t xml:space="preserve"> </w:t>
      </w:r>
      <w:r w:rsidR="006E4D98">
        <w:rPr>
          <w:rFonts w:ascii="Calibri" w:eastAsia="Calibri" w:hAnsi="Calibri" w:cs="Calibri"/>
          <w:sz w:val="22"/>
          <w:szCs w:val="22"/>
          <w:lang w:val="en-GB"/>
        </w:rPr>
        <w:t>the</w:t>
      </w:r>
      <w:r w:rsidR="007C478D" w:rsidRPr="00B96F9C">
        <w:rPr>
          <w:rFonts w:ascii="Calibri" w:eastAsia="Calibri" w:hAnsi="Calibri" w:cs="Calibri"/>
          <w:sz w:val="22"/>
          <w:szCs w:val="22"/>
          <w:lang w:val="en-GB"/>
        </w:rPr>
        <w:t xml:space="preserve"> social protection monitoring and evaluation systems</w:t>
      </w:r>
      <w:r>
        <w:rPr>
          <w:rFonts w:ascii="Calibri" w:eastAsia="Calibri" w:hAnsi="Calibri" w:cs="Calibri"/>
          <w:sz w:val="22"/>
          <w:szCs w:val="22"/>
          <w:lang w:val="en-GB"/>
        </w:rPr>
        <w:t xml:space="preserve">, and the </w:t>
      </w:r>
      <w:r w:rsidR="007C478D" w:rsidRPr="00B96F9C">
        <w:rPr>
          <w:rFonts w:ascii="Calibri" w:eastAsia="Calibri" w:hAnsi="Calibri" w:cs="Calibri"/>
          <w:sz w:val="22"/>
          <w:szCs w:val="22"/>
          <w:lang w:val="en-GB"/>
        </w:rPr>
        <w:t xml:space="preserve">targeting of integrated core social protection, nutrition-sensitive measures and access to social care </w:t>
      </w:r>
      <w:r w:rsidR="008714A1" w:rsidRPr="00B96F9C">
        <w:rPr>
          <w:rFonts w:ascii="Calibri" w:eastAsia="Calibri" w:hAnsi="Calibri" w:cs="Calibri"/>
          <w:sz w:val="22"/>
          <w:szCs w:val="22"/>
          <w:lang w:val="en-GB"/>
        </w:rPr>
        <w:t>services</w:t>
      </w:r>
      <w:r>
        <w:rPr>
          <w:rFonts w:ascii="Calibri" w:eastAsia="Calibri" w:hAnsi="Calibri" w:cs="Calibri"/>
          <w:sz w:val="22"/>
          <w:szCs w:val="22"/>
          <w:lang w:val="en-GB"/>
        </w:rPr>
        <w:t xml:space="preserve"> with </w:t>
      </w:r>
      <w:r w:rsidR="007C478D" w:rsidRPr="00B96F9C">
        <w:rPr>
          <w:rFonts w:ascii="Calibri" w:eastAsia="Calibri" w:hAnsi="Calibri" w:cs="Calibri"/>
          <w:sz w:val="22"/>
          <w:szCs w:val="22"/>
          <w:lang w:val="en-GB"/>
        </w:rPr>
        <w:t xml:space="preserve">integrated case management and community mobilization. </w:t>
      </w:r>
      <w:r w:rsidR="00F65CB5">
        <w:rPr>
          <w:rFonts w:ascii="Calibri" w:eastAsia="Calibri" w:hAnsi="Calibri" w:cs="Calibri"/>
          <w:sz w:val="22"/>
          <w:szCs w:val="22"/>
          <w:lang w:val="en-GB"/>
        </w:rPr>
        <w:t>Enhancing t</w:t>
      </w:r>
      <w:r w:rsidR="007C478D" w:rsidRPr="00B96F9C">
        <w:rPr>
          <w:rFonts w:ascii="Calibri" w:eastAsia="Calibri" w:hAnsi="Calibri" w:cs="Calibri"/>
          <w:sz w:val="22"/>
          <w:szCs w:val="22"/>
          <w:lang w:val="en-GB"/>
        </w:rPr>
        <w:t>he evidence base on child poverty and social protection, including analysis on benefits, financing and budgeting of the sector and updating of child poverty measurements</w:t>
      </w:r>
      <w:r w:rsidR="00F65CB5">
        <w:rPr>
          <w:rFonts w:ascii="Calibri" w:eastAsia="Calibri" w:hAnsi="Calibri" w:cs="Calibri"/>
          <w:sz w:val="22"/>
          <w:szCs w:val="22"/>
          <w:lang w:val="en-GB"/>
        </w:rPr>
        <w:t xml:space="preserve"> will </w:t>
      </w:r>
      <w:r w:rsidR="006E4D98">
        <w:rPr>
          <w:rFonts w:ascii="Calibri" w:eastAsia="Calibri" w:hAnsi="Calibri" w:cs="Calibri"/>
          <w:sz w:val="22"/>
          <w:szCs w:val="22"/>
          <w:lang w:val="en-GB"/>
        </w:rPr>
        <w:t>also be in our interventions</w:t>
      </w:r>
      <w:r w:rsidR="007C478D" w:rsidRPr="00B96F9C">
        <w:rPr>
          <w:rFonts w:ascii="Calibri" w:eastAsia="Calibri" w:hAnsi="Calibri" w:cs="Calibri"/>
          <w:i/>
          <w:lang w:val="en-GB"/>
        </w:rPr>
        <w:t>.</w:t>
      </w:r>
    </w:p>
    <w:p w:rsidR="007C478D" w:rsidRPr="00B96F9C" w:rsidRDefault="003F5195" w:rsidP="007C478D">
      <w:pPr>
        <w:pStyle w:val="Normal1"/>
        <w:jc w:val="both"/>
        <w:rPr>
          <w:rFonts w:ascii="Calibri" w:eastAsia="Calibri" w:hAnsi="Calibri" w:cs="Calibri"/>
          <w:lang w:val="en-GB"/>
        </w:rPr>
      </w:pPr>
      <w:r>
        <w:rPr>
          <w:rFonts w:ascii="Calibri" w:eastAsia="Calibri" w:hAnsi="Calibri" w:cs="Calibri"/>
          <w:lang w:val="en-GB"/>
        </w:rPr>
        <w:t xml:space="preserve"> </w:t>
      </w: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The UN</w:t>
      </w:r>
      <w:r w:rsidR="00F65CB5">
        <w:rPr>
          <w:rFonts w:ascii="Calibri" w:eastAsia="Calibri" w:hAnsi="Calibri" w:cs="Calibri"/>
          <w:sz w:val="22"/>
          <w:szCs w:val="22"/>
          <w:lang w:val="en-GB"/>
        </w:rPr>
        <w:t>’s cooperation will focus on</w:t>
      </w:r>
      <w:r w:rsidR="006B7574">
        <w:rPr>
          <w:rFonts w:ascii="Calibri" w:eastAsia="Calibri" w:hAnsi="Calibri" w:cs="Calibri"/>
          <w:sz w:val="22"/>
          <w:szCs w:val="22"/>
          <w:lang w:val="en-GB"/>
        </w:rPr>
        <w:t>:</w:t>
      </w:r>
      <w:r w:rsidR="00F65CB5">
        <w:rPr>
          <w:rFonts w:ascii="Calibri" w:eastAsia="Calibri" w:hAnsi="Calibri" w:cs="Calibri"/>
          <w:sz w:val="22"/>
          <w:szCs w:val="22"/>
          <w:lang w:val="en-GB"/>
        </w:rPr>
        <w:t xml:space="preserve"> the </w:t>
      </w:r>
      <w:r w:rsidRPr="00B96F9C">
        <w:rPr>
          <w:rFonts w:ascii="Calibri" w:eastAsia="Calibri" w:hAnsi="Calibri" w:cs="Calibri"/>
          <w:sz w:val="22"/>
          <w:szCs w:val="22"/>
          <w:lang w:val="en-GB"/>
        </w:rPr>
        <w:t xml:space="preserve">poorest households with children, </w:t>
      </w:r>
      <w:r w:rsidR="00F65CB5">
        <w:rPr>
          <w:rFonts w:ascii="Calibri" w:eastAsia="Calibri" w:hAnsi="Calibri" w:cs="Calibri"/>
          <w:sz w:val="22"/>
          <w:szCs w:val="22"/>
          <w:lang w:val="en-GB"/>
        </w:rPr>
        <w:t>particularly those aged under five</w:t>
      </w:r>
      <w:r w:rsidR="006B7574">
        <w:rPr>
          <w:rFonts w:ascii="Calibri" w:eastAsia="Calibri" w:hAnsi="Calibri" w:cs="Calibri"/>
          <w:sz w:val="22"/>
          <w:szCs w:val="22"/>
          <w:lang w:val="en-GB"/>
        </w:rPr>
        <w:t>;</w:t>
      </w:r>
      <w:r w:rsidRPr="00B96F9C">
        <w:rPr>
          <w:rFonts w:ascii="Calibri" w:eastAsia="Calibri" w:hAnsi="Calibri" w:cs="Calibri"/>
          <w:sz w:val="22"/>
          <w:szCs w:val="22"/>
          <w:lang w:val="en-GB"/>
        </w:rPr>
        <w:t xml:space="preserve"> women</w:t>
      </w:r>
      <w:r w:rsidR="00B76E9B">
        <w:rPr>
          <w:rFonts w:ascii="Calibri" w:eastAsia="Calibri" w:hAnsi="Calibri" w:cs="Calibri"/>
          <w:sz w:val="22"/>
          <w:szCs w:val="22"/>
          <w:lang w:val="en-GB"/>
        </w:rPr>
        <w:t>-</w:t>
      </w:r>
      <w:r w:rsidRPr="00B96F9C">
        <w:rPr>
          <w:rFonts w:ascii="Calibri" w:eastAsia="Calibri" w:hAnsi="Calibri" w:cs="Calibri"/>
          <w:sz w:val="22"/>
          <w:szCs w:val="22"/>
          <w:lang w:val="en-GB"/>
        </w:rPr>
        <w:t xml:space="preserve">headed </w:t>
      </w:r>
      <w:r w:rsidR="00B76E9B">
        <w:rPr>
          <w:rFonts w:ascii="Calibri" w:eastAsia="Calibri" w:hAnsi="Calibri" w:cs="Calibri"/>
          <w:sz w:val="22"/>
          <w:szCs w:val="22"/>
          <w:lang w:val="en-GB"/>
        </w:rPr>
        <w:t xml:space="preserve">households </w:t>
      </w:r>
      <w:r w:rsidR="006B7574">
        <w:rPr>
          <w:rFonts w:ascii="Calibri" w:eastAsia="Calibri" w:hAnsi="Calibri" w:cs="Calibri"/>
          <w:sz w:val="22"/>
          <w:szCs w:val="22"/>
          <w:lang w:val="en-GB"/>
        </w:rPr>
        <w:t xml:space="preserve">in the </w:t>
      </w:r>
      <w:proofErr w:type="spellStart"/>
      <w:r w:rsidRPr="00B96F9C">
        <w:rPr>
          <w:rFonts w:ascii="Calibri" w:eastAsia="Calibri" w:hAnsi="Calibri" w:cs="Calibri"/>
          <w:sz w:val="22"/>
          <w:szCs w:val="22"/>
          <w:lang w:val="en-GB"/>
        </w:rPr>
        <w:t>Ubudehe</w:t>
      </w:r>
      <w:proofErr w:type="spellEnd"/>
      <w:r w:rsidRPr="00B96F9C">
        <w:rPr>
          <w:rFonts w:ascii="Calibri" w:eastAsia="Calibri" w:hAnsi="Calibri" w:cs="Calibri"/>
          <w:sz w:val="22"/>
          <w:szCs w:val="22"/>
          <w:lang w:val="en-GB"/>
        </w:rPr>
        <w:t xml:space="preserve"> 1</w:t>
      </w:r>
      <w:r w:rsidR="006B7574">
        <w:rPr>
          <w:rFonts w:ascii="Calibri" w:eastAsia="Calibri" w:hAnsi="Calibri" w:cs="Calibri"/>
          <w:sz w:val="22"/>
          <w:szCs w:val="22"/>
          <w:lang w:val="en-GB"/>
        </w:rPr>
        <w:t xml:space="preserve"> category (t</w:t>
      </w:r>
      <w:r w:rsidR="006B7574" w:rsidRPr="006B7574">
        <w:rPr>
          <w:rFonts w:ascii="Calibri" w:eastAsia="Calibri" w:hAnsi="Calibri" w:cs="Calibri"/>
          <w:sz w:val="22"/>
          <w:szCs w:val="22"/>
          <w:lang w:val="en-GB"/>
        </w:rPr>
        <w:t>hose</w:t>
      </w:r>
      <w:r w:rsidR="006B7574">
        <w:rPr>
          <w:rFonts w:ascii="Calibri" w:eastAsia="Calibri" w:hAnsi="Calibri" w:cs="Calibri"/>
          <w:sz w:val="22"/>
          <w:szCs w:val="22"/>
          <w:lang w:val="en-GB"/>
        </w:rPr>
        <w:t xml:space="preserve"> </w:t>
      </w:r>
      <w:r w:rsidR="006B7574" w:rsidRPr="006B7574">
        <w:rPr>
          <w:rFonts w:ascii="Calibri" w:eastAsia="Calibri" w:hAnsi="Calibri" w:cs="Calibri"/>
          <w:sz w:val="22"/>
          <w:szCs w:val="22"/>
          <w:lang w:val="en-GB"/>
        </w:rPr>
        <w:t>in</w:t>
      </w:r>
      <w:r w:rsidR="006B7574">
        <w:rPr>
          <w:rFonts w:ascii="Calibri" w:eastAsia="Calibri" w:hAnsi="Calibri" w:cs="Calibri"/>
          <w:sz w:val="22"/>
          <w:szCs w:val="22"/>
          <w:lang w:val="en-GB"/>
        </w:rPr>
        <w:t xml:space="preserve"> a</w:t>
      </w:r>
      <w:r w:rsidR="006B7574" w:rsidRPr="006B7574">
        <w:rPr>
          <w:rFonts w:ascii="Calibri" w:eastAsia="Calibri" w:hAnsi="Calibri" w:cs="Calibri"/>
          <w:sz w:val="22"/>
          <w:szCs w:val="22"/>
          <w:lang w:val="en-GB"/>
        </w:rPr>
        <w:t>bject</w:t>
      </w:r>
      <w:r w:rsidR="006B7574">
        <w:rPr>
          <w:rFonts w:ascii="Calibri" w:eastAsia="Calibri" w:hAnsi="Calibri" w:cs="Calibri"/>
          <w:sz w:val="22"/>
          <w:szCs w:val="22"/>
          <w:lang w:val="en-GB"/>
        </w:rPr>
        <w:t xml:space="preserve"> p</w:t>
      </w:r>
      <w:r w:rsidR="006B7574" w:rsidRPr="006B7574">
        <w:rPr>
          <w:rFonts w:ascii="Calibri" w:eastAsia="Calibri" w:hAnsi="Calibri" w:cs="Calibri"/>
          <w:sz w:val="22"/>
          <w:szCs w:val="22"/>
          <w:lang w:val="en-GB"/>
        </w:rPr>
        <w:t>overty</w:t>
      </w:r>
      <w:r w:rsidR="006B7574">
        <w:rPr>
          <w:rFonts w:ascii="Calibri" w:eastAsia="Calibri" w:hAnsi="Calibri" w:cs="Calibri"/>
          <w:sz w:val="22"/>
          <w:szCs w:val="22"/>
          <w:lang w:val="en-GB"/>
        </w:rPr>
        <w:t>); households a</w:t>
      </w:r>
      <w:r w:rsidRPr="00B96F9C">
        <w:rPr>
          <w:rFonts w:ascii="Calibri" w:eastAsia="Calibri" w:hAnsi="Calibri" w:cs="Calibri"/>
          <w:sz w:val="22"/>
          <w:szCs w:val="22"/>
          <w:lang w:val="en-GB"/>
        </w:rPr>
        <w:t>ffected by natural disasters</w:t>
      </w:r>
      <w:r w:rsidR="006B7574">
        <w:rPr>
          <w:rFonts w:ascii="Calibri" w:eastAsia="Calibri" w:hAnsi="Calibri" w:cs="Calibri"/>
          <w:sz w:val="22"/>
          <w:szCs w:val="22"/>
          <w:lang w:val="en-GB"/>
        </w:rPr>
        <w:t xml:space="preserve"> and; </w:t>
      </w:r>
      <w:r w:rsidRPr="00B96F9C">
        <w:rPr>
          <w:rFonts w:ascii="Calibri" w:eastAsia="Calibri" w:hAnsi="Calibri" w:cs="Calibri"/>
          <w:sz w:val="22"/>
          <w:szCs w:val="22"/>
          <w:lang w:val="en-GB"/>
        </w:rPr>
        <w:t>refugees</w:t>
      </w:r>
      <w:r w:rsidR="006B7574">
        <w:rPr>
          <w:rFonts w:ascii="Calibri" w:eastAsia="Calibri" w:hAnsi="Calibri" w:cs="Calibri"/>
          <w:sz w:val="22"/>
          <w:szCs w:val="22"/>
          <w:lang w:val="en-GB"/>
        </w:rPr>
        <w:t xml:space="preserve">. It will include </w:t>
      </w:r>
      <w:r w:rsidRPr="00B96F9C">
        <w:rPr>
          <w:rFonts w:ascii="Calibri" w:eastAsia="Calibri" w:hAnsi="Calibri" w:cs="Calibri"/>
          <w:sz w:val="22"/>
          <w:szCs w:val="22"/>
          <w:lang w:val="en-GB"/>
        </w:rPr>
        <w:t>financial</w:t>
      </w:r>
      <w:r w:rsidR="008714A1" w:rsidRPr="00B96F9C">
        <w:rPr>
          <w:rFonts w:ascii="Calibri" w:eastAsia="Calibri" w:hAnsi="Calibri" w:cs="Calibri"/>
          <w:sz w:val="22"/>
          <w:szCs w:val="22"/>
          <w:lang w:val="en-GB"/>
        </w:rPr>
        <w:t xml:space="preserve"> </w:t>
      </w:r>
      <w:r w:rsidR="006E4D98">
        <w:rPr>
          <w:rFonts w:ascii="Calibri" w:eastAsia="Calibri" w:hAnsi="Calibri" w:cs="Calibri"/>
          <w:sz w:val="22"/>
          <w:szCs w:val="22"/>
          <w:lang w:val="en-GB"/>
        </w:rPr>
        <w:t>means</w:t>
      </w:r>
      <w:r w:rsidR="006E4D98"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to provide health insurance </w:t>
      </w:r>
      <w:r w:rsidR="006B7574">
        <w:rPr>
          <w:rFonts w:ascii="Calibri" w:eastAsia="Calibri" w:hAnsi="Calibri" w:cs="Calibri"/>
          <w:sz w:val="22"/>
          <w:szCs w:val="22"/>
          <w:lang w:val="en-GB"/>
        </w:rPr>
        <w:t>for</w:t>
      </w:r>
      <w:r w:rsidRPr="00B96F9C">
        <w:rPr>
          <w:rFonts w:ascii="Calibri" w:eastAsia="Calibri" w:hAnsi="Calibri" w:cs="Calibri"/>
          <w:sz w:val="22"/>
          <w:szCs w:val="22"/>
          <w:lang w:val="en-GB"/>
        </w:rPr>
        <w:t xml:space="preserve"> </w:t>
      </w:r>
      <w:r w:rsidR="008714A1" w:rsidRPr="00B96F9C">
        <w:rPr>
          <w:rFonts w:ascii="Calibri" w:eastAsia="Calibri" w:hAnsi="Calibri" w:cs="Calibri"/>
          <w:sz w:val="22"/>
          <w:szCs w:val="22"/>
          <w:lang w:val="en-GB"/>
        </w:rPr>
        <w:t xml:space="preserve">victims of trafficking, </w:t>
      </w:r>
      <w:r w:rsidRPr="00B96F9C">
        <w:rPr>
          <w:rFonts w:ascii="Calibri" w:eastAsia="Calibri" w:hAnsi="Calibri" w:cs="Calibri"/>
          <w:sz w:val="22"/>
          <w:szCs w:val="22"/>
          <w:lang w:val="en-GB"/>
        </w:rPr>
        <w:t>refugees and returnees.</w:t>
      </w:r>
    </w:p>
    <w:p w:rsidR="00605418" w:rsidRPr="00B96F9C" w:rsidRDefault="00605418">
      <w:pPr>
        <w:pStyle w:val="Normal1"/>
        <w:jc w:val="both"/>
        <w:rPr>
          <w:rFonts w:ascii="Calibri" w:eastAsia="Calibri" w:hAnsi="Calibri" w:cs="Calibri"/>
          <w:sz w:val="22"/>
          <w:szCs w:val="22"/>
          <w:lang w:val="en-GB"/>
        </w:rPr>
      </w:pPr>
    </w:p>
    <w:p w:rsidR="00605418" w:rsidRPr="00B96F9C" w:rsidRDefault="006B7574">
      <w:pPr>
        <w:pStyle w:val="Normal1"/>
        <w:jc w:val="both"/>
        <w:rPr>
          <w:rFonts w:ascii="Calibri" w:eastAsia="Calibri" w:hAnsi="Calibri" w:cs="Calibri"/>
          <w:sz w:val="22"/>
          <w:szCs w:val="22"/>
          <w:lang w:val="en-GB"/>
        </w:rPr>
      </w:pPr>
      <w:r>
        <w:rPr>
          <w:rFonts w:ascii="Calibri" w:eastAsia="Calibri" w:hAnsi="Calibri" w:cs="Calibri"/>
          <w:sz w:val="22"/>
          <w:szCs w:val="22"/>
          <w:lang w:val="en-GB"/>
        </w:rPr>
        <w:t xml:space="preserve">Towards </w:t>
      </w:r>
      <w:r w:rsidR="00ED0E5C" w:rsidRPr="00B96F9C">
        <w:rPr>
          <w:rFonts w:ascii="Calibri" w:eastAsia="Calibri" w:hAnsi="Calibri" w:cs="Calibri"/>
          <w:sz w:val="22"/>
          <w:szCs w:val="22"/>
          <w:lang w:val="en-GB"/>
        </w:rPr>
        <w:t>expanding coverage</w:t>
      </w:r>
      <w:r>
        <w:rPr>
          <w:rFonts w:ascii="Calibri" w:eastAsia="Calibri" w:hAnsi="Calibri" w:cs="Calibri"/>
          <w:sz w:val="22"/>
          <w:szCs w:val="22"/>
          <w:lang w:val="en-GB"/>
        </w:rPr>
        <w:t>,</w:t>
      </w:r>
      <w:r w:rsidR="00ED0E5C" w:rsidRPr="00B96F9C">
        <w:rPr>
          <w:rFonts w:ascii="Calibri" w:eastAsia="Calibri" w:hAnsi="Calibri" w:cs="Calibri"/>
          <w:sz w:val="22"/>
          <w:szCs w:val="22"/>
          <w:lang w:val="en-GB"/>
        </w:rPr>
        <w:t xml:space="preserve"> the UN will provide technical and financial assistance to scale up child and gender- sensitive social protection options in urban and rural areas</w:t>
      </w:r>
      <w:r w:rsidR="007C478D" w:rsidRPr="00B96F9C">
        <w:rPr>
          <w:rFonts w:ascii="Calibri" w:eastAsia="Calibri" w:hAnsi="Calibri" w:cs="Calibri"/>
          <w:sz w:val="22"/>
          <w:szCs w:val="22"/>
          <w:lang w:val="en-GB"/>
        </w:rPr>
        <w:t xml:space="preserve">. </w:t>
      </w:r>
      <w:r w:rsidR="006E4D98">
        <w:rPr>
          <w:rFonts w:ascii="Calibri" w:eastAsia="Calibri" w:hAnsi="Calibri" w:cs="Calibri"/>
          <w:sz w:val="22"/>
          <w:szCs w:val="22"/>
          <w:lang w:val="en-GB"/>
        </w:rPr>
        <w:t>Building the</w:t>
      </w:r>
      <w:r>
        <w:rPr>
          <w:rFonts w:ascii="Calibri" w:eastAsia="Calibri" w:hAnsi="Calibri" w:cs="Calibri"/>
          <w:sz w:val="22"/>
          <w:szCs w:val="22"/>
          <w:lang w:val="en-GB"/>
        </w:rPr>
        <w:t xml:space="preserve"> c</w:t>
      </w:r>
      <w:r w:rsidR="00ED0E5C" w:rsidRPr="00B96F9C">
        <w:rPr>
          <w:rFonts w:ascii="Calibri" w:eastAsia="Calibri" w:hAnsi="Calibri" w:cs="Calibri"/>
          <w:sz w:val="22"/>
          <w:szCs w:val="22"/>
          <w:lang w:val="en-GB"/>
        </w:rPr>
        <w:t xml:space="preserve">apacity to </w:t>
      </w:r>
      <w:r w:rsidR="007C478D" w:rsidRPr="00B96F9C">
        <w:rPr>
          <w:rFonts w:ascii="Calibri" w:eastAsia="Calibri" w:hAnsi="Calibri" w:cs="Calibri"/>
          <w:sz w:val="22"/>
          <w:szCs w:val="22"/>
          <w:lang w:val="en-GB"/>
        </w:rPr>
        <w:t xml:space="preserve">increase year-round </w:t>
      </w:r>
      <w:r w:rsidR="00ED0E5C" w:rsidRPr="00B96F9C">
        <w:rPr>
          <w:rFonts w:ascii="Calibri" w:eastAsia="Calibri" w:hAnsi="Calibri" w:cs="Calibri"/>
          <w:sz w:val="22"/>
          <w:szCs w:val="22"/>
          <w:lang w:val="en-GB"/>
        </w:rPr>
        <w:t xml:space="preserve">access </w:t>
      </w:r>
      <w:r w:rsidR="007C478D" w:rsidRPr="00B96F9C">
        <w:rPr>
          <w:rFonts w:ascii="Calibri" w:eastAsia="Calibri" w:hAnsi="Calibri" w:cs="Calibri"/>
          <w:sz w:val="22"/>
          <w:szCs w:val="22"/>
          <w:lang w:val="en-GB"/>
        </w:rPr>
        <w:t>to food</w:t>
      </w:r>
      <w:r w:rsidR="00ED0E5C" w:rsidRPr="00B96F9C">
        <w:rPr>
          <w:rFonts w:ascii="Calibri" w:eastAsia="Calibri" w:hAnsi="Calibri" w:cs="Calibri"/>
          <w:sz w:val="22"/>
          <w:szCs w:val="22"/>
          <w:lang w:val="en-GB"/>
        </w:rPr>
        <w:t xml:space="preserve"> </w:t>
      </w:r>
      <w:r w:rsidR="007C478D" w:rsidRPr="00B96F9C">
        <w:rPr>
          <w:rFonts w:ascii="Calibri" w:eastAsia="Calibri" w:hAnsi="Calibri" w:cs="Calibri"/>
          <w:sz w:val="22"/>
          <w:szCs w:val="22"/>
          <w:lang w:val="en-GB"/>
        </w:rPr>
        <w:t xml:space="preserve">by </w:t>
      </w:r>
      <w:r w:rsidR="00ED0E5C" w:rsidRPr="00B96F9C">
        <w:rPr>
          <w:rFonts w:ascii="Calibri" w:eastAsia="Calibri" w:hAnsi="Calibri" w:cs="Calibri"/>
          <w:sz w:val="22"/>
          <w:szCs w:val="22"/>
          <w:lang w:val="en-GB"/>
        </w:rPr>
        <w:t>extremely vulnerable and poor household</w:t>
      </w:r>
      <w:r>
        <w:rPr>
          <w:rFonts w:ascii="Calibri" w:eastAsia="Calibri" w:hAnsi="Calibri" w:cs="Calibri"/>
          <w:sz w:val="22"/>
          <w:szCs w:val="22"/>
          <w:lang w:val="en-GB"/>
        </w:rPr>
        <w:t>s</w:t>
      </w:r>
      <w:r w:rsidR="00ED0E5C" w:rsidRPr="00B96F9C">
        <w:rPr>
          <w:rFonts w:ascii="Calibri" w:eastAsia="Calibri" w:hAnsi="Calibri" w:cs="Calibri"/>
          <w:sz w:val="22"/>
          <w:szCs w:val="22"/>
          <w:lang w:val="en-GB"/>
        </w:rPr>
        <w:t xml:space="preserve"> </w:t>
      </w:r>
      <w:r w:rsidR="007C478D" w:rsidRPr="00B96F9C">
        <w:rPr>
          <w:rFonts w:ascii="Calibri" w:eastAsia="Calibri" w:hAnsi="Calibri" w:cs="Calibri"/>
          <w:sz w:val="22"/>
          <w:szCs w:val="22"/>
          <w:lang w:val="en-GB"/>
        </w:rPr>
        <w:t xml:space="preserve">will </w:t>
      </w:r>
      <w:r w:rsidR="006E4D98">
        <w:rPr>
          <w:rFonts w:ascii="Calibri" w:eastAsia="Calibri" w:hAnsi="Calibri" w:cs="Calibri"/>
          <w:sz w:val="22"/>
          <w:szCs w:val="22"/>
          <w:lang w:val="en-GB"/>
        </w:rPr>
        <w:t>contribute</w:t>
      </w:r>
      <w:r w:rsidR="007C478D" w:rsidRPr="00B96F9C">
        <w:rPr>
          <w:rFonts w:ascii="Calibri" w:eastAsia="Calibri" w:hAnsi="Calibri" w:cs="Calibri"/>
          <w:sz w:val="22"/>
          <w:szCs w:val="22"/>
          <w:lang w:val="en-GB"/>
        </w:rPr>
        <w:t xml:space="preserve"> to </w:t>
      </w:r>
      <w:r w:rsidR="006E4D98" w:rsidRPr="00B96F9C">
        <w:rPr>
          <w:rFonts w:ascii="Calibri" w:eastAsia="Calibri" w:hAnsi="Calibri" w:cs="Calibri"/>
          <w:sz w:val="22"/>
          <w:szCs w:val="22"/>
          <w:lang w:val="en-GB"/>
        </w:rPr>
        <w:t>ensur</w:t>
      </w:r>
      <w:r w:rsidR="006E4D98">
        <w:rPr>
          <w:rFonts w:ascii="Calibri" w:eastAsia="Calibri" w:hAnsi="Calibri" w:cs="Calibri"/>
          <w:sz w:val="22"/>
          <w:szCs w:val="22"/>
          <w:lang w:val="en-GB"/>
        </w:rPr>
        <w:t>ing that</w:t>
      </w:r>
      <w:r w:rsidR="006E4D98" w:rsidRPr="00B96F9C">
        <w:rPr>
          <w:rFonts w:ascii="Calibri" w:eastAsia="Calibri" w:hAnsi="Calibri" w:cs="Calibri"/>
          <w:sz w:val="22"/>
          <w:szCs w:val="22"/>
          <w:lang w:val="en-GB"/>
        </w:rPr>
        <w:t xml:space="preserve"> </w:t>
      </w:r>
      <w:r w:rsidR="00733964" w:rsidRPr="00B96F9C">
        <w:rPr>
          <w:rFonts w:ascii="Calibri" w:eastAsia="Calibri" w:hAnsi="Calibri" w:cs="Calibri"/>
          <w:sz w:val="22"/>
          <w:szCs w:val="22"/>
          <w:lang w:val="en-GB"/>
        </w:rPr>
        <w:t>their food</w:t>
      </w:r>
      <w:r w:rsidR="00ED0E5C" w:rsidRPr="00B96F9C">
        <w:rPr>
          <w:rFonts w:ascii="Calibri" w:eastAsia="Calibri" w:hAnsi="Calibri" w:cs="Calibri"/>
          <w:sz w:val="22"/>
          <w:szCs w:val="22"/>
          <w:lang w:val="en-GB"/>
        </w:rPr>
        <w:t xml:space="preserve"> and nutrition needs</w:t>
      </w:r>
      <w:r w:rsidR="007C478D" w:rsidRPr="00B96F9C">
        <w:rPr>
          <w:rFonts w:ascii="Calibri" w:eastAsia="Calibri" w:hAnsi="Calibri" w:cs="Calibri"/>
          <w:sz w:val="22"/>
          <w:szCs w:val="22"/>
          <w:lang w:val="en-GB"/>
        </w:rPr>
        <w:t xml:space="preserve"> are met</w:t>
      </w:r>
      <w:r w:rsidR="00ED0E5C" w:rsidRPr="00B96F9C">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 xml:space="preserve">Further, the UN will promote policy harmonization to </w:t>
      </w:r>
      <w:r w:rsidR="006E4D98">
        <w:rPr>
          <w:rFonts w:ascii="Calibri" w:eastAsia="Calibri" w:hAnsi="Calibri" w:cs="Calibri"/>
          <w:sz w:val="22"/>
          <w:szCs w:val="22"/>
          <w:lang w:val="en-GB"/>
        </w:rPr>
        <w:t>reinforce</w:t>
      </w:r>
      <w:r w:rsidR="006E4D98" w:rsidRPr="00B96F9C">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 xml:space="preserve">integration and improve the delivery of social protection and basic social and nutrition services. This will reduce risks of child deprivation and develop </w:t>
      </w:r>
      <w:r>
        <w:rPr>
          <w:rFonts w:ascii="Calibri" w:eastAsia="Calibri" w:hAnsi="Calibri" w:cs="Calibri"/>
          <w:sz w:val="22"/>
          <w:szCs w:val="22"/>
          <w:lang w:val="en-GB"/>
        </w:rPr>
        <w:t xml:space="preserve">the </w:t>
      </w:r>
      <w:r w:rsidR="00ED0E5C" w:rsidRPr="00B96F9C">
        <w:rPr>
          <w:rFonts w:ascii="Calibri" w:eastAsia="Calibri" w:hAnsi="Calibri" w:cs="Calibri"/>
          <w:sz w:val="22"/>
          <w:szCs w:val="22"/>
          <w:lang w:val="en-GB"/>
        </w:rPr>
        <w:t xml:space="preserve">human capital of the most vulnerable children. </w:t>
      </w:r>
      <w:r w:rsidR="00733964" w:rsidRPr="00B96F9C">
        <w:rPr>
          <w:rFonts w:ascii="Calibri" w:eastAsia="Calibri" w:hAnsi="Calibri" w:cs="Calibri"/>
          <w:sz w:val="22"/>
          <w:szCs w:val="22"/>
          <w:lang w:val="en-GB"/>
        </w:rPr>
        <w:t>The</w:t>
      </w:r>
      <w:r w:rsidR="007C478D" w:rsidRPr="00B96F9C">
        <w:rPr>
          <w:rFonts w:ascii="Calibri" w:eastAsia="Calibri" w:hAnsi="Calibri" w:cs="Calibri"/>
          <w:sz w:val="22"/>
          <w:szCs w:val="22"/>
          <w:lang w:val="en-GB"/>
        </w:rPr>
        <w:t xml:space="preserve"> effort</w:t>
      </w:r>
      <w:r>
        <w:rPr>
          <w:rFonts w:ascii="Calibri" w:eastAsia="Calibri" w:hAnsi="Calibri" w:cs="Calibri"/>
          <w:sz w:val="22"/>
          <w:szCs w:val="22"/>
          <w:lang w:val="en-GB"/>
        </w:rPr>
        <w:t>s</w:t>
      </w:r>
      <w:r w:rsidR="007C478D" w:rsidRPr="00B96F9C">
        <w:rPr>
          <w:rFonts w:ascii="Calibri" w:eastAsia="Calibri" w:hAnsi="Calibri" w:cs="Calibri"/>
          <w:sz w:val="22"/>
          <w:szCs w:val="22"/>
          <w:lang w:val="en-GB"/>
        </w:rPr>
        <w:t xml:space="preserve"> will i</w:t>
      </w:r>
      <w:r w:rsidR="00ED0E5C" w:rsidRPr="00B96F9C">
        <w:rPr>
          <w:rFonts w:ascii="Calibri" w:eastAsia="Calibri" w:hAnsi="Calibri" w:cs="Calibri"/>
          <w:sz w:val="22"/>
          <w:szCs w:val="22"/>
          <w:lang w:val="en-GB"/>
        </w:rPr>
        <w:t>nclud</w:t>
      </w:r>
      <w:r w:rsidR="007C478D" w:rsidRPr="00B96F9C">
        <w:rPr>
          <w:rFonts w:ascii="Calibri" w:eastAsia="Calibri" w:hAnsi="Calibri" w:cs="Calibri"/>
          <w:sz w:val="22"/>
          <w:szCs w:val="22"/>
          <w:lang w:val="en-GB"/>
        </w:rPr>
        <w:t>e</w:t>
      </w:r>
      <w:r w:rsidR="00733964" w:rsidRPr="00B96F9C">
        <w:rPr>
          <w:rFonts w:ascii="Calibri" w:eastAsia="Calibri" w:hAnsi="Calibri" w:cs="Calibri"/>
          <w:sz w:val="22"/>
          <w:szCs w:val="22"/>
          <w:lang w:val="en-GB"/>
        </w:rPr>
        <w:t xml:space="preserve"> </w:t>
      </w:r>
      <w:r w:rsidR="00ED0E5C" w:rsidRPr="00B96F9C">
        <w:rPr>
          <w:rFonts w:ascii="Calibri" w:eastAsia="Calibri" w:hAnsi="Calibri" w:cs="Calibri"/>
          <w:sz w:val="22"/>
          <w:szCs w:val="22"/>
          <w:lang w:val="en-GB"/>
        </w:rPr>
        <w:t>policy advocacy for inclusion of refugee populations into national social protection structures.</w:t>
      </w:r>
    </w:p>
    <w:p w:rsidR="00605418" w:rsidRPr="00B96F9C" w:rsidRDefault="00605418">
      <w:pPr>
        <w:pStyle w:val="Normal1"/>
        <w:jc w:val="both"/>
        <w:rPr>
          <w:rFonts w:ascii="Calibri" w:eastAsia="Calibri" w:hAnsi="Calibri" w:cs="Calibri"/>
          <w:b/>
          <w:sz w:val="22"/>
          <w:szCs w:val="22"/>
          <w:lang w:val="en-GB"/>
        </w:rPr>
      </w:pPr>
    </w:p>
    <w:p w:rsidR="00605418" w:rsidRPr="00B96F9C" w:rsidRDefault="00ED0E5C">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 xml:space="preserve">Violence prevention and response: </w:t>
      </w:r>
      <w:r w:rsidRPr="00B96F9C">
        <w:rPr>
          <w:rFonts w:ascii="Calibri" w:eastAsia="Calibri" w:hAnsi="Calibri" w:cs="Calibri"/>
          <w:sz w:val="22"/>
          <w:szCs w:val="22"/>
          <w:lang w:val="en-GB"/>
        </w:rPr>
        <w:t xml:space="preserve">The UN </w:t>
      </w:r>
      <w:r w:rsidR="00B80B8B">
        <w:rPr>
          <w:rFonts w:ascii="Calibri" w:eastAsia="Calibri" w:hAnsi="Calibri" w:cs="Calibri"/>
          <w:sz w:val="22"/>
          <w:szCs w:val="22"/>
          <w:lang w:val="en-GB"/>
        </w:rPr>
        <w:t xml:space="preserve">will continue to </w:t>
      </w:r>
      <w:r w:rsidRPr="00B96F9C">
        <w:rPr>
          <w:rFonts w:ascii="Calibri" w:eastAsia="Calibri" w:hAnsi="Calibri" w:cs="Calibri"/>
          <w:sz w:val="22"/>
          <w:szCs w:val="22"/>
          <w:lang w:val="en-GB"/>
        </w:rPr>
        <w:t xml:space="preserve">contribute towards the </w:t>
      </w:r>
      <w:r w:rsidR="00B1317F" w:rsidRPr="00B96F9C">
        <w:rPr>
          <w:rFonts w:ascii="Calibri" w:eastAsia="Calibri" w:hAnsi="Calibri" w:cs="Calibri"/>
          <w:sz w:val="22"/>
          <w:szCs w:val="22"/>
          <w:lang w:val="en-GB"/>
        </w:rPr>
        <w:t>prevention</w:t>
      </w:r>
      <w:r w:rsidRPr="00B96F9C">
        <w:rPr>
          <w:rFonts w:ascii="Calibri" w:eastAsia="Calibri" w:hAnsi="Calibri" w:cs="Calibri"/>
          <w:sz w:val="22"/>
          <w:szCs w:val="22"/>
          <w:lang w:val="en-GB"/>
        </w:rPr>
        <w:t xml:space="preserve"> </w:t>
      </w:r>
      <w:r w:rsidR="0031322A">
        <w:rPr>
          <w:rFonts w:ascii="Calibri" w:eastAsia="Calibri" w:hAnsi="Calibri" w:cs="Calibri"/>
          <w:sz w:val="22"/>
          <w:szCs w:val="22"/>
          <w:lang w:val="en-GB"/>
        </w:rPr>
        <w:t>of</w:t>
      </w:r>
      <w:r w:rsidRPr="00B96F9C">
        <w:rPr>
          <w:rFonts w:ascii="Calibri" w:eastAsia="Calibri" w:hAnsi="Calibri" w:cs="Calibri"/>
          <w:sz w:val="22"/>
          <w:szCs w:val="22"/>
          <w:lang w:val="en-GB"/>
        </w:rPr>
        <w:t xml:space="preserve"> violence against</w:t>
      </w:r>
      <w:r w:rsidR="00FC5960">
        <w:rPr>
          <w:rFonts w:ascii="Calibri" w:eastAsia="Calibri" w:hAnsi="Calibri" w:cs="Calibri"/>
          <w:sz w:val="22"/>
          <w:szCs w:val="22"/>
          <w:lang w:val="en-GB"/>
        </w:rPr>
        <w:t xml:space="preserve"> women</w:t>
      </w:r>
      <w:r w:rsidR="00F946C4">
        <w:rPr>
          <w:rFonts w:ascii="Calibri" w:eastAsia="Calibri" w:hAnsi="Calibri" w:cs="Calibri"/>
          <w:sz w:val="22"/>
          <w:szCs w:val="22"/>
          <w:lang w:val="en-GB"/>
        </w:rPr>
        <w:t xml:space="preserve"> and</w:t>
      </w:r>
      <w:r w:rsidRPr="00B96F9C">
        <w:rPr>
          <w:rFonts w:ascii="Calibri" w:eastAsia="Calibri" w:hAnsi="Calibri" w:cs="Calibri"/>
          <w:sz w:val="22"/>
          <w:szCs w:val="22"/>
          <w:lang w:val="en-GB"/>
        </w:rPr>
        <w:t xml:space="preserve"> children, sexual and gender</w:t>
      </w:r>
      <w:r w:rsidR="00B80B8B">
        <w:rPr>
          <w:rFonts w:ascii="Calibri" w:eastAsia="Calibri" w:hAnsi="Calibri" w:cs="Calibri"/>
          <w:sz w:val="22"/>
          <w:szCs w:val="22"/>
          <w:lang w:val="en-GB"/>
        </w:rPr>
        <w:t>-</w:t>
      </w:r>
      <w:r w:rsidRPr="00B96F9C">
        <w:rPr>
          <w:rFonts w:ascii="Calibri" w:eastAsia="Calibri" w:hAnsi="Calibri" w:cs="Calibri"/>
          <w:sz w:val="22"/>
          <w:szCs w:val="22"/>
          <w:lang w:val="en-GB"/>
        </w:rPr>
        <w:t>based violence</w:t>
      </w:r>
      <w:r w:rsidR="0031322A">
        <w:rPr>
          <w:rFonts w:ascii="Calibri" w:eastAsia="Calibri" w:hAnsi="Calibri" w:cs="Calibri"/>
          <w:sz w:val="22"/>
          <w:szCs w:val="22"/>
          <w:lang w:val="en-GB"/>
        </w:rPr>
        <w:t xml:space="preserve">, as well as </w:t>
      </w:r>
      <w:r w:rsidR="0031322A" w:rsidRPr="00B96F9C">
        <w:rPr>
          <w:rFonts w:ascii="Calibri" w:eastAsia="Calibri" w:hAnsi="Calibri" w:cs="Calibri"/>
          <w:sz w:val="22"/>
          <w:szCs w:val="22"/>
          <w:lang w:val="en-GB"/>
        </w:rPr>
        <w:t>child abuse, exploitation and neglect</w:t>
      </w:r>
      <w:r w:rsidRPr="00B96F9C">
        <w:rPr>
          <w:rFonts w:ascii="Calibri" w:eastAsia="Calibri" w:hAnsi="Calibri" w:cs="Calibri"/>
          <w:sz w:val="22"/>
          <w:szCs w:val="22"/>
          <w:lang w:val="en-GB"/>
        </w:rPr>
        <w:t xml:space="preserve">. </w:t>
      </w:r>
      <w:r w:rsidR="00B80B8B">
        <w:rPr>
          <w:rFonts w:ascii="Calibri" w:eastAsia="Calibri" w:hAnsi="Calibri" w:cs="Calibri"/>
          <w:sz w:val="22"/>
          <w:szCs w:val="22"/>
          <w:lang w:val="en-GB"/>
        </w:rPr>
        <w:t>I</w:t>
      </w:r>
      <w:r w:rsidR="0031322A">
        <w:rPr>
          <w:rFonts w:ascii="Calibri" w:eastAsia="Calibri" w:hAnsi="Calibri" w:cs="Calibri"/>
          <w:sz w:val="22"/>
          <w:szCs w:val="22"/>
          <w:lang w:val="en-GB"/>
        </w:rPr>
        <w:t>n</w:t>
      </w:r>
      <w:r w:rsidR="00B80B8B">
        <w:rPr>
          <w:rFonts w:ascii="Calibri" w:eastAsia="Calibri" w:hAnsi="Calibri" w:cs="Calibri"/>
          <w:sz w:val="22"/>
          <w:szCs w:val="22"/>
          <w:lang w:val="en-GB"/>
        </w:rPr>
        <w:t xml:space="preserve"> partnership with a broad-range of government</w:t>
      </w:r>
      <w:r w:rsidR="00FC5960">
        <w:rPr>
          <w:rFonts w:ascii="Calibri" w:eastAsia="Calibri" w:hAnsi="Calibri" w:cs="Calibri"/>
          <w:sz w:val="22"/>
          <w:szCs w:val="22"/>
          <w:lang w:val="en-GB"/>
        </w:rPr>
        <w:t xml:space="preserve"> </w:t>
      </w:r>
      <w:r w:rsidR="006C2862">
        <w:rPr>
          <w:rFonts w:ascii="Calibri" w:eastAsia="Calibri" w:hAnsi="Calibri" w:cs="Calibri"/>
          <w:sz w:val="22"/>
          <w:szCs w:val="22"/>
          <w:lang w:val="en-GB"/>
        </w:rPr>
        <w:t>institutions and</w:t>
      </w:r>
      <w:r w:rsidR="00B80B8B">
        <w:rPr>
          <w:rFonts w:ascii="Calibri" w:eastAsia="Calibri" w:hAnsi="Calibri" w:cs="Calibri"/>
          <w:sz w:val="22"/>
          <w:szCs w:val="22"/>
          <w:lang w:val="en-GB"/>
        </w:rPr>
        <w:t xml:space="preserve"> civil society organisations, the U</w:t>
      </w:r>
      <w:r w:rsidRPr="00B96F9C">
        <w:rPr>
          <w:rFonts w:ascii="Calibri" w:eastAsia="Calibri" w:hAnsi="Calibri" w:cs="Calibri"/>
          <w:sz w:val="22"/>
          <w:szCs w:val="22"/>
          <w:lang w:val="en-GB"/>
        </w:rPr>
        <w:t xml:space="preserve">N agencies will work with service providers and communities to </w:t>
      </w:r>
      <w:r w:rsidR="006E4D98">
        <w:rPr>
          <w:rFonts w:ascii="Calibri" w:eastAsia="Calibri" w:hAnsi="Calibri" w:cs="Calibri"/>
          <w:sz w:val="22"/>
          <w:szCs w:val="22"/>
          <w:lang w:val="en-GB"/>
        </w:rPr>
        <w:t>increase</w:t>
      </w:r>
      <w:r w:rsidR="006E4D98" w:rsidRPr="00B96F9C">
        <w:rPr>
          <w:rFonts w:ascii="Calibri" w:eastAsia="Calibri" w:hAnsi="Calibri" w:cs="Calibri"/>
          <w:sz w:val="22"/>
          <w:szCs w:val="22"/>
          <w:lang w:val="en-GB"/>
        </w:rPr>
        <w:t xml:space="preserve"> </w:t>
      </w:r>
      <w:r w:rsidR="00306D1C" w:rsidRPr="00B96F9C">
        <w:rPr>
          <w:rFonts w:ascii="Calibri" w:eastAsia="Calibri" w:hAnsi="Calibri" w:cs="Calibri"/>
          <w:sz w:val="22"/>
          <w:szCs w:val="22"/>
          <w:lang w:val="en-GB"/>
        </w:rPr>
        <w:t>their capacities</w:t>
      </w:r>
      <w:r w:rsidRPr="00B96F9C">
        <w:rPr>
          <w:rFonts w:ascii="Calibri" w:eastAsia="Calibri" w:hAnsi="Calibri" w:cs="Calibri"/>
          <w:sz w:val="22"/>
          <w:szCs w:val="22"/>
          <w:lang w:val="en-GB"/>
        </w:rPr>
        <w:t xml:space="preserve"> and knowledge to prevent and respond to </w:t>
      </w:r>
      <w:r w:rsidR="0031322A">
        <w:rPr>
          <w:rFonts w:ascii="Calibri" w:eastAsia="Calibri" w:hAnsi="Calibri" w:cs="Calibri"/>
          <w:sz w:val="22"/>
          <w:szCs w:val="22"/>
          <w:lang w:val="en-GB"/>
        </w:rPr>
        <w:t xml:space="preserve">these rights violations through a systems-strengthening approach. </w:t>
      </w:r>
      <w:r w:rsidRPr="00B96F9C">
        <w:rPr>
          <w:rFonts w:ascii="Calibri" w:eastAsia="Calibri" w:hAnsi="Calibri" w:cs="Calibri"/>
          <w:sz w:val="22"/>
          <w:szCs w:val="22"/>
          <w:lang w:val="en-GB"/>
        </w:rPr>
        <w:t>Specific targets in this area for the UN include the reintegration of children without adequate parental care into family</w:t>
      </w:r>
      <w:r w:rsidR="00DB656B">
        <w:rPr>
          <w:rFonts w:ascii="Calibri" w:eastAsia="Calibri" w:hAnsi="Calibri" w:cs="Calibri"/>
          <w:sz w:val="22"/>
          <w:szCs w:val="22"/>
          <w:lang w:val="en-GB"/>
        </w:rPr>
        <w:t>-</w:t>
      </w:r>
      <w:r w:rsidRPr="00B96F9C">
        <w:rPr>
          <w:rFonts w:ascii="Calibri" w:eastAsia="Calibri" w:hAnsi="Calibri" w:cs="Calibri"/>
          <w:sz w:val="22"/>
          <w:szCs w:val="22"/>
          <w:lang w:val="en-GB"/>
        </w:rPr>
        <w:t>based care rather than institutional care arrangements</w:t>
      </w:r>
      <w:r w:rsidR="00FC5960">
        <w:rPr>
          <w:rFonts w:ascii="Calibri" w:eastAsia="Calibri" w:hAnsi="Calibri" w:cs="Calibri"/>
          <w:sz w:val="22"/>
          <w:szCs w:val="22"/>
          <w:lang w:val="en-GB"/>
        </w:rPr>
        <w:t xml:space="preserve"> as well as socio-economic rehabilitation and reintegration </w:t>
      </w:r>
      <w:r w:rsidR="00A1662C">
        <w:rPr>
          <w:rFonts w:ascii="Calibri" w:eastAsia="Calibri" w:hAnsi="Calibri" w:cs="Calibri"/>
          <w:sz w:val="22"/>
          <w:szCs w:val="22"/>
          <w:lang w:val="en-GB"/>
        </w:rPr>
        <w:t>and access to justice for</w:t>
      </w:r>
      <w:r w:rsidR="00FC5960">
        <w:rPr>
          <w:rFonts w:ascii="Calibri" w:eastAsia="Calibri" w:hAnsi="Calibri" w:cs="Calibri"/>
          <w:sz w:val="22"/>
          <w:szCs w:val="22"/>
          <w:lang w:val="en-GB"/>
        </w:rPr>
        <w:t xml:space="preserve"> victims of </w:t>
      </w:r>
      <w:r w:rsidR="00F946C4" w:rsidRPr="00B96F9C">
        <w:rPr>
          <w:rFonts w:ascii="Calibri" w:eastAsia="Calibri" w:hAnsi="Calibri" w:cs="Calibri"/>
          <w:sz w:val="22"/>
          <w:szCs w:val="22"/>
          <w:lang w:val="en-GB"/>
        </w:rPr>
        <w:t>sexual and gender</w:t>
      </w:r>
      <w:r w:rsidR="00F946C4">
        <w:rPr>
          <w:rFonts w:ascii="Calibri" w:eastAsia="Calibri" w:hAnsi="Calibri" w:cs="Calibri"/>
          <w:sz w:val="22"/>
          <w:szCs w:val="22"/>
          <w:lang w:val="en-GB"/>
        </w:rPr>
        <w:t>-</w:t>
      </w:r>
      <w:r w:rsidR="00F946C4" w:rsidRPr="00B96F9C">
        <w:rPr>
          <w:rFonts w:ascii="Calibri" w:eastAsia="Calibri" w:hAnsi="Calibri" w:cs="Calibri"/>
          <w:sz w:val="22"/>
          <w:szCs w:val="22"/>
          <w:lang w:val="en-GB"/>
        </w:rPr>
        <w:t>based violence</w:t>
      </w:r>
      <w:r w:rsidR="00F946C4">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 Child protection initiatives in the form of increased awareness of the importance of birth registration in targeted districts will also take place. At the community level</w:t>
      </w:r>
      <w:r w:rsidR="00F7404F" w:rsidRPr="00B96F9C">
        <w:rPr>
          <w:rFonts w:ascii="Calibri" w:eastAsia="Calibri" w:hAnsi="Calibri" w:cs="Calibri"/>
          <w:sz w:val="22"/>
          <w:szCs w:val="22"/>
          <w:lang w:val="en-GB"/>
        </w:rPr>
        <w:t>,</w:t>
      </w:r>
      <w:r w:rsidRPr="00B96F9C">
        <w:rPr>
          <w:rFonts w:ascii="Calibri" w:eastAsia="Calibri" w:hAnsi="Calibri" w:cs="Calibri"/>
          <w:sz w:val="22"/>
          <w:szCs w:val="22"/>
          <w:lang w:val="en-GB"/>
        </w:rPr>
        <w:t xml:space="preserve"> behaviour change</w:t>
      </w:r>
      <w:r w:rsidR="00B1317F" w:rsidRPr="00B96F9C">
        <w:rPr>
          <w:rFonts w:ascii="Calibri" w:eastAsia="Calibri" w:hAnsi="Calibri" w:cs="Calibri"/>
          <w:sz w:val="22"/>
          <w:szCs w:val="22"/>
          <w:lang w:val="en-GB"/>
        </w:rPr>
        <w:t>, legal</w:t>
      </w:r>
      <w:r w:rsidRPr="00B96F9C">
        <w:rPr>
          <w:rFonts w:ascii="Calibri" w:eastAsia="Calibri" w:hAnsi="Calibri" w:cs="Calibri"/>
          <w:sz w:val="22"/>
          <w:szCs w:val="22"/>
          <w:lang w:val="en-GB"/>
        </w:rPr>
        <w:t xml:space="preserve"> and</w:t>
      </w:r>
      <w:r w:rsidR="00B1317F" w:rsidRPr="00B96F9C">
        <w:rPr>
          <w:rFonts w:ascii="Calibri" w:eastAsia="Calibri" w:hAnsi="Calibri" w:cs="Calibri"/>
          <w:sz w:val="22"/>
          <w:szCs w:val="22"/>
          <w:lang w:val="en-GB"/>
        </w:rPr>
        <w:t xml:space="preserve"> women’s rights literacy,</w:t>
      </w:r>
      <w:r w:rsidRPr="00B96F9C">
        <w:rPr>
          <w:rFonts w:ascii="Calibri" w:eastAsia="Calibri" w:hAnsi="Calibri" w:cs="Calibri"/>
          <w:sz w:val="22"/>
          <w:szCs w:val="22"/>
          <w:lang w:val="en-GB"/>
        </w:rPr>
        <w:t xml:space="preserve"> the identification and promotion of positive social </w:t>
      </w:r>
      <w:r w:rsidR="00F7404F" w:rsidRPr="00B96F9C">
        <w:rPr>
          <w:rFonts w:ascii="Calibri" w:eastAsia="Calibri" w:hAnsi="Calibri" w:cs="Calibri"/>
          <w:sz w:val="22"/>
          <w:szCs w:val="22"/>
          <w:lang w:val="en-GB"/>
        </w:rPr>
        <w:t>norms on</w:t>
      </w:r>
      <w:r w:rsidRPr="00B96F9C">
        <w:rPr>
          <w:rFonts w:ascii="Calibri" w:eastAsia="Calibri" w:hAnsi="Calibri" w:cs="Calibri"/>
          <w:sz w:val="22"/>
          <w:szCs w:val="22"/>
          <w:lang w:val="en-GB"/>
        </w:rPr>
        <w:t xml:space="preserve"> </w:t>
      </w:r>
      <w:r w:rsidR="00DB656B" w:rsidRPr="00B96F9C">
        <w:rPr>
          <w:rFonts w:ascii="Calibri" w:eastAsia="Calibri" w:hAnsi="Calibri" w:cs="Calibri"/>
          <w:sz w:val="22"/>
          <w:szCs w:val="22"/>
          <w:lang w:val="en-GB"/>
        </w:rPr>
        <w:t>sexual and gender</w:t>
      </w:r>
      <w:r w:rsidR="00DB656B">
        <w:rPr>
          <w:rFonts w:ascii="Calibri" w:eastAsia="Calibri" w:hAnsi="Calibri" w:cs="Calibri"/>
          <w:sz w:val="22"/>
          <w:szCs w:val="22"/>
          <w:lang w:val="en-GB"/>
        </w:rPr>
        <w:t>-</w:t>
      </w:r>
      <w:r w:rsidR="00DB656B" w:rsidRPr="00B96F9C">
        <w:rPr>
          <w:rFonts w:ascii="Calibri" w:eastAsia="Calibri" w:hAnsi="Calibri" w:cs="Calibri"/>
          <w:sz w:val="22"/>
          <w:szCs w:val="22"/>
          <w:lang w:val="en-GB"/>
        </w:rPr>
        <w:t xml:space="preserve">based violence </w:t>
      </w:r>
      <w:r w:rsidRPr="00B96F9C">
        <w:rPr>
          <w:rFonts w:ascii="Calibri" w:eastAsia="Calibri" w:hAnsi="Calibri" w:cs="Calibri"/>
          <w:sz w:val="22"/>
          <w:szCs w:val="22"/>
          <w:lang w:val="en-GB"/>
        </w:rPr>
        <w:t>prevention and response</w:t>
      </w:r>
      <w:r w:rsidR="00DB656B">
        <w:rPr>
          <w:rFonts w:ascii="Calibri" w:eastAsia="Calibri" w:hAnsi="Calibri" w:cs="Calibri"/>
          <w:sz w:val="22"/>
          <w:szCs w:val="22"/>
          <w:lang w:val="en-GB"/>
        </w:rPr>
        <w:t>,</w:t>
      </w:r>
      <w:r w:rsidR="00733964" w:rsidRPr="00B96F9C">
        <w:rPr>
          <w:rFonts w:ascii="Calibri" w:eastAsia="Calibri" w:hAnsi="Calibri" w:cs="Calibri"/>
          <w:sz w:val="22"/>
          <w:szCs w:val="22"/>
          <w:lang w:val="en-GB"/>
        </w:rPr>
        <w:t xml:space="preserve"> and anti-trafficking, </w:t>
      </w:r>
      <w:r w:rsidRPr="00B96F9C">
        <w:rPr>
          <w:rFonts w:ascii="Calibri" w:eastAsia="Calibri" w:hAnsi="Calibri" w:cs="Calibri"/>
          <w:sz w:val="22"/>
          <w:szCs w:val="22"/>
          <w:lang w:val="en-GB"/>
        </w:rPr>
        <w:t xml:space="preserve">will be </w:t>
      </w:r>
      <w:r w:rsidR="00DB656B">
        <w:rPr>
          <w:rFonts w:ascii="Calibri" w:eastAsia="Calibri" w:hAnsi="Calibri" w:cs="Calibri"/>
          <w:sz w:val="22"/>
          <w:szCs w:val="22"/>
          <w:lang w:val="en-GB"/>
        </w:rPr>
        <w:t>focussed on</w:t>
      </w:r>
      <w:r w:rsidRPr="00B96F9C">
        <w:rPr>
          <w:rFonts w:ascii="Calibri" w:eastAsia="Calibri" w:hAnsi="Calibri" w:cs="Calibri"/>
          <w:sz w:val="22"/>
          <w:szCs w:val="22"/>
          <w:lang w:val="en-GB"/>
        </w:rPr>
        <w:t xml:space="preserve">. In </w:t>
      </w:r>
      <w:r w:rsidR="00306D1C" w:rsidRPr="00B96F9C">
        <w:rPr>
          <w:rFonts w:ascii="Calibri" w:eastAsia="Calibri" w:hAnsi="Calibri" w:cs="Calibri"/>
          <w:sz w:val="22"/>
          <w:szCs w:val="22"/>
          <w:lang w:val="en-GB"/>
        </w:rPr>
        <w:t>addition,</w:t>
      </w:r>
      <w:r w:rsidR="00733964"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health service providers, </w:t>
      </w:r>
      <w:r w:rsidR="00DB656B">
        <w:rPr>
          <w:rFonts w:ascii="Calibri" w:eastAsia="Calibri" w:hAnsi="Calibri" w:cs="Calibri"/>
          <w:sz w:val="22"/>
          <w:szCs w:val="22"/>
          <w:lang w:val="en-GB"/>
        </w:rPr>
        <w:t xml:space="preserve">the </w:t>
      </w:r>
      <w:r w:rsidRPr="00B96F9C">
        <w:rPr>
          <w:rFonts w:ascii="Calibri" w:eastAsia="Calibri" w:hAnsi="Calibri" w:cs="Calibri"/>
          <w:sz w:val="22"/>
          <w:szCs w:val="22"/>
          <w:lang w:val="en-GB"/>
        </w:rPr>
        <w:t xml:space="preserve">police and judiciary capacities to provide required medical, legal and psychosocial support to victims </w:t>
      </w:r>
      <w:r w:rsidR="001C606B" w:rsidRPr="00B96F9C">
        <w:rPr>
          <w:rFonts w:ascii="Calibri" w:eastAsia="Calibri" w:hAnsi="Calibri" w:cs="Calibri"/>
          <w:sz w:val="22"/>
          <w:szCs w:val="22"/>
          <w:lang w:val="en-GB"/>
        </w:rPr>
        <w:t xml:space="preserve">will be strengthened. </w:t>
      </w:r>
      <w:r w:rsidR="006C2862">
        <w:rPr>
          <w:rFonts w:ascii="Calibri" w:eastAsia="Calibri" w:hAnsi="Calibri" w:cs="Calibri"/>
          <w:sz w:val="22"/>
          <w:szCs w:val="22"/>
          <w:lang w:val="en-GB"/>
        </w:rPr>
        <w:t>Well</w:t>
      </w:r>
      <w:r w:rsidR="00F946C4">
        <w:rPr>
          <w:rFonts w:ascii="Calibri" w:eastAsia="Calibri" w:hAnsi="Calibri" w:cs="Calibri"/>
          <w:sz w:val="22"/>
          <w:szCs w:val="22"/>
          <w:lang w:val="en-GB"/>
        </w:rPr>
        <w:t>-</w:t>
      </w:r>
      <w:r w:rsidR="006C2862">
        <w:rPr>
          <w:rFonts w:ascii="Calibri" w:eastAsia="Calibri" w:hAnsi="Calibri" w:cs="Calibri"/>
          <w:sz w:val="22"/>
          <w:szCs w:val="22"/>
          <w:lang w:val="en-GB"/>
        </w:rPr>
        <w:t xml:space="preserve">targeted interventions will be implemented for people living with specific vulnerabilities like physical disabilities, chronic diseases </w:t>
      </w:r>
      <w:r w:rsidR="00F946C4">
        <w:rPr>
          <w:rFonts w:ascii="Calibri" w:eastAsia="Calibri" w:hAnsi="Calibri" w:cs="Calibri"/>
          <w:sz w:val="22"/>
          <w:szCs w:val="22"/>
          <w:lang w:val="en-GB"/>
        </w:rPr>
        <w:t xml:space="preserve">such as </w:t>
      </w:r>
      <w:r w:rsidR="006C2862">
        <w:rPr>
          <w:rFonts w:ascii="Calibri" w:eastAsia="Calibri" w:hAnsi="Calibri" w:cs="Calibri"/>
          <w:sz w:val="22"/>
          <w:szCs w:val="22"/>
          <w:lang w:val="en-GB"/>
        </w:rPr>
        <w:t>HIV</w:t>
      </w:r>
      <w:r w:rsidR="00AE5E29">
        <w:rPr>
          <w:rFonts w:ascii="Calibri" w:eastAsia="Calibri" w:hAnsi="Calibri" w:cs="Calibri"/>
          <w:sz w:val="22"/>
          <w:szCs w:val="22"/>
          <w:lang w:val="en-GB"/>
        </w:rPr>
        <w:t xml:space="preserve"> </w:t>
      </w:r>
      <w:r w:rsidR="00F946C4">
        <w:rPr>
          <w:rFonts w:ascii="Calibri" w:eastAsia="Calibri" w:hAnsi="Calibri" w:cs="Calibri"/>
          <w:sz w:val="22"/>
          <w:szCs w:val="22"/>
          <w:lang w:val="en-GB"/>
        </w:rPr>
        <w:t>and</w:t>
      </w:r>
      <w:r w:rsidR="00AE5E29">
        <w:rPr>
          <w:rFonts w:ascii="Calibri" w:eastAsia="Calibri" w:hAnsi="Calibri" w:cs="Calibri"/>
          <w:sz w:val="22"/>
          <w:szCs w:val="22"/>
          <w:lang w:val="en-GB"/>
        </w:rPr>
        <w:t xml:space="preserve"> </w:t>
      </w:r>
      <w:r w:rsidR="006C2862">
        <w:rPr>
          <w:rFonts w:ascii="Calibri" w:eastAsia="Calibri" w:hAnsi="Calibri" w:cs="Calibri"/>
          <w:sz w:val="22"/>
          <w:szCs w:val="22"/>
          <w:lang w:val="en-GB"/>
        </w:rPr>
        <w:t xml:space="preserve">AIDS that might be perpetuating their vulnerability to </w:t>
      </w:r>
      <w:r w:rsidR="00F946C4" w:rsidRPr="00B96F9C">
        <w:rPr>
          <w:rFonts w:ascii="Calibri" w:eastAsia="Calibri" w:hAnsi="Calibri" w:cs="Calibri"/>
          <w:sz w:val="22"/>
          <w:szCs w:val="22"/>
          <w:lang w:val="en-GB"/>
        </w:rPr>
        <w:t>sexual and gender</w:t>
      </w:r>
      <w:r w:rsidR="00F946C4">
        <w:rPr>
          <w:rFonts w:ascii="Calibri" w:eastAsia="Calibri" w:hAnsi="Calibri" w:cs="Calibri"/>
          <w:sz w:val="22"/>
          <w:szCs w:val="22"/>
          <w:lang w:val="en-GB"/>
        </w:rPr>
        <w:t>-</w:t>
      </w:r>
      <w:r w:rsidR="00F946C4" w:rsidRPr="00B96F9C">
        <w:rPr>
          <w:rFonts w:ascii="Calibri" w:eastAsia="Calibri" w:hAnsi="Calibri" w:cs="Calibri"/>
          <w:sz w:val="22"/>
          <w:szCs w:val="22"/>
          <w:lang w:val="en-GB"/>
        </w:rPr>
        <w:t>based violence</w:t>
      </w:r>
      <w:r w:rsidR="00F946C4">
        <w:rPr>
          <w:rFonts w:ascii="Calibri" w:eastAsia="Calibri" w:hAnsi="Calibri" w:cs="Calibri"/>
          <w:sz w:val="22"/>
          <w:szCs w:val="22"/>
          <w:lang w:val="en-GB"/>
        </w:rPr>
        <w:t xml:space="preserve">, </w:t>
      </w:r>
      <w:r w:rsidR="006C2862">
        <w:rPr>
          <w:rFonts w:ascii="Calibri" w:eastAsia="Calibri" w:hAnsi="Calibri" w:cs="Calibri"/>
          <w:sz w:val="22"/>
          <w:szCs w:val="22"/>
          <w:lang w:val="en-GB"/>
        </w:rPr>
        <w:t xml:space="preserve">either directly or indirectly. </w:t>
      </w:r>
    </w:p>
    <w:p w:rsidR="00605418" w:rsidRPr="00B96F9C" w:rsidRDefault="00605418">
      <w:pPr>
        <w:pStyle w:val="Normal1"/>
        <w:jc w:val="both"/>
        <w:rPr>
          <w:rFonts w:ascii="Calibri" w:eastAsia="Calibri" w:hAnsi="Calibri" w:cs="Calibri"/>
          <w:b/>
          <w:sz w:val="22"/>
          <w:szCs w:val="22"/>
          <w:lang w:val="en-GB"/>
        </w:rPr>
      </w:pPr>
    </w:p>
    <w:p w:rsidR="00EB39DC" w:rsidRPr="00B96F9C" w:rsidRDefault="00ED0E5C" w:rsidP="003E049B">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Disaster </w:t>
      </w:r>
      <w:r w:rsidR="008E3553">
        <w:rPr>
          <w:rFonts w:ascii="Calibri" w:eastAsia="Calibri" w:hAnsi="Calibri" w:cs="Calibri"/>
          <w:b/>
          <w:sz w:val="22"/>
          <w:szCs w:val="22"/>
          <w:lang w:val="en-GB"/>
        </w:rPr>
        <w:t>r</w:t>
      </w:r>
      <w:r w:rsidRPr="00B96F9C">
        <w:rPr>
          <w:rFonts w:ascii="Calibri" w:eastAsia="Calibri" w:hAnsi="Calibri" w:cs="Calibri"/>
          <w:b/>
          <w:sz w:val="22"/>
          <w:szCs w:val="22"/>
          <w:lang w:val="en-GB"/>
        </w:rPr>
        <w:t xml:space="preserve">esponse: </w:t>
      </w:r>
      <w:r w:rsidRPr="00B96F9C">
        <w:rPr>
          <w:rFonts w:ascii="Calibri" w:eastAsia="Calibri" w:hAnsi="Calibri" w:cs="Calibri"/>
          <w:sz w:val="22"/>
          <w:szCs w:val="22"/>
          <w:lang w:val="en-GB"/>
        </w:rPr>
        <w:t xml:space="preserve">In further supporting the </w:t>
      </w:r>
      <w:r w:rsidR="00C16BEB">
        <w:rPr>
          <w:rFonts w:ascii="Calibri" w:eastAsia="Calibri" w:hAnsi="Calibri" w:cs="Calibri"/>
          <w:sz w:val="22"/>
          <w:szCs w:val="22"/>
          <w:lang w:val="en-GB"/>
        </w:rPr>
        <w:t>G</w:t>
      </w:r>
      <w:r w:rsidRPr="00B96F9C">
        <w:rPr>
          <w:rFonts w:ascii="Calibri" w:eastAsia="Calibri" w:hAnsi="Calibri" w:cs="Calibri"/>
          <w:sz w:val="22"/>
          <w:szCs w:val="22"/>
          <w:lang w:val="en-GB"/>
        </w:rPr>
        <w:t>overnment</w:t>
      </w:r>
      <w:r w:rsidR="00F35226">
        <w:rPr>
          <w:rFonts w:ascii="Calibri" w:eastAsia="Calibri" w:hAnsi="Calibri" w:cs="Calibri"/>
          <w:sz w:val="22"/>
          <w:szCs w:val="22"/>
          <w:lang w:val="en-GB"/>
        </w:rPr>
        <w:t xml:space="preserve"> on disaster preparedness and response</w:t>
      </w:r>
      <w:r w:rsidR="007100B9">
        <w:rPr>
          <w:rFonts w:ascii="Calibri" w:eastAsia="Calibri" w:hAnsi="Calibri" w:cs="Calibri"/>
          <w:sz w:val="22"/>
          <w:szCs w:val="22"/>
          <w:lang w:val="en-GB"/>
        </w:rPr>
        <w:t xml:space="preserve"> </w:t>
      </w:r>
      <w:r w:rsidR="007100B9" w:rsidRPr="00B96F9C">
        <w:rPr>
          <w:rFonts w:ascii="Calibri" w:eastAsia="Calibri" w:hAnsi="Calibri" w:cs="Calibri"/>
          <w:sz w:val="22"/>
          <w:szCs w:val="22"/>
          <w:lang w:val="en-GB"/>
        </w:rPr>
        <w:t>to man-made shocks and health emergencies</w:t>
      </w:r>
      <w:r w:rsidR="00C117AD">
        <w:rPr>
          <w:rFonts w:ascii="Calibri" w:eastAsia="Calibri" w:hAnsi="Calibri" w:cs="Calibri"/>
          <w:sz w:val="22"/>
          <w:szCs w:val="22"/>
          <w:lang w:val="en-GB"/>
        </w:rPr>
        <w:t>,</w:t>
      </w:r>
      <w:r w:rsidRPr="00B96F9C">
        <w:rPr>
          <w:rFonts w:ascii="Calibri" w:eastAsia="Calibri" w:hAnsi="Calibri" w:cs="Calibri"/>
          <w:sz w:val="22"/>
          <w:szCs w:val="22"/>
          <w:lang w:val="en-GB"/>
        </w:rPr>
        <w:t xml:space="preserve"> the UN will work with </w:t>
      </w:r>
      <w:r w:rsidR="00F35226">
        <w:rPr>
          <w:rFonts w:ascii="Calibri" w:eastAsia="Calibri" w:hAnsi="Calibri" w:cs="Calibri"/>
          <w:sz w:val="22"/>
          <w:szCs w:val="22"/>
          <w:lang w:val="en-GB"/>
        </w:rPr>
        <w:t>n</w:t>
      </w:r>
      <w:r w:rsidRPr="00B96F9C">
        <w:rPr>
          <w:rFonts w:ascii="Calibri" w:eastAsia="Calibri" w:hAnsi="Calibri" w:cs="Calibri"/>
          <w:sz w:val="22"/>
          <w:szCs w:val="22"/>
          <w:lang w:val="en-GB"/>
        </w:rPr>
        <w:t xml:space="preserve">ational and sub-national institutions and communities to enhance resilience capacities and increased technical and institutional capacities. </w:t>
      </w:r>
      <w:r w:rsidR="00E6208E">
        <w:rPr>
          <w:rFonts w:ascii="Calibri" w:eastAsia="Calibri" w:hAnsi="Calibri" w:cs="Calibri"/>
          <w:sz w:val="22"/>
          <w:szCs w:val="22"/>
          <w:lang w:val="en-GB"/>
        </w:rPr>
        <w:t xml:space="preserve">Our focus will be </w:t>
      </w:r>
      <w:r w:rsidRPr="00B96F9C">
        <w:rPr>
          <w:rFonts w:ascii="Calibri" w:eastAsia="Calibri" w:hAnsi="Calibri" w:cs="Calibri"/>
          <w:sz w:val="22"/>
          <w:szCs w:val="22"/>
          <w:lang w:val="en-GB"/>
        </w:rPr>
        <w:t>on</w:t>
      </w:r>
      <w:r w:rsidR="007100B9">
        <w:rPr>
          <w:rFonts w:ascii="Calibri" w:eastAsia="Calibri" w:hAnsi="Calibri" w:cs="Calibri"/>
          <w:sz w:val="22"/>
          <w:szCs w:val="22"/>
          <w:lang w:val="en-GB"/>
        </w:rPr>
        <w:t xml:space="preserve"> development of:</w:t>
      </w:r>
      <w:r w:rsidRPr="00B96F9C">
        <w:rPr>
          <w:rFonts w:ascii="Calibri" w:eastAsia="Calibri" w:hAnsi="Calibri" w:cs="Calibri"/>
          <w:sz w:val="22"/>
          <w:szCs w:val="22"/>
          <w:lang w:val="en-GB"/>
        </w:rPr>
        <w:t xml:space="preserve"> annual updated contingency plans for potential refugee influx and returnee movement</w:t>
      </w:r>
      <w:r w:rsidR="007100B9">
        <w:rPr>
          <w:rFonts w:ascii="Calibri" w:eastAsia="Calibri" w:hAnsi="Calibri" w:cs="Calibri"/>
          <w:sz w:val="22"/>
          <w:szCs w:val="22"/>
          <w:lang w:val="en-GB"/>
        </w:rPr>
        <w:t>;</w:t>
      </w:r>
      <w:r w:rsidRPr="00B96F9C">
        <w:rPr>
          <w:rFonts w:ascii="Calibri" w:eastAsia="Calibri" w:hAnsi="Calibri" w:cs="Calibri"/>
          <w:sz w:val="22"/>
          <w:szCs w:val="22"/>
          <w:lang w:val="en-GB"/>
        </w:rPr>
        <w:t xml:space="preserve"> a national action plan for </w:t>
      </w:r>
      <w:r w:rsidR="00E6208E">
        <w:rPr>
          <w:rFonts w:ascii="Calibri" w:eastAsia="Calibri" w:hAnsi="Calibri" w:cs="Calibri"/>
          <w:sz w:val="22"/>
          <w:szCs w:val="22"/>
          <w:lang w:val="en-GB"/>
        </w:rPr>
        <w:t>reinforcing</w:t>
      </w:r>
      <w:r w:rsidR="00E6208E"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core capacities in line with International Health Regulations</w:t>
      </w:r>
      <w:r w:rsidR="007100B9">
        <w:rPr>
          <w:rFonts w:ascii="Calibri" w:eastAsia="Calibri" w:hAnsi="Calibri" w:cs="Calibri"/>
          <w:sz w:val="22"/>
          <w:szCs w:val="22"/>
          <w:lang w:val="en-GB"/>
        </w:rPr>
        <w:t xml:space="preserve">; a </w:t>
      </w:r>
      <w:r w:rsidRPr="00B96F9C">
        <w:rPr>
          <w:rFonts w:ascii="Calibri" w:eastAsia="Calibri" w:hAnsi="Calibri" w:cs="Calibri"/>
          <w:sz w:val="22"/>
          <w:szCs w:val="22"/>
          <w:lang w:val="en-GB"/>
        </w:rPr>
        <w:t xml:space="preserve">Health Disaster Risk Management plan </w:t>
      </w:r>
      <w:r w:rsidR="007100B9">
        <w:rPr>
          <w:rFonts w:ascii="Calibri" w:eastAsia="Calibri" w:hAnsi="Calibri" w:cs="Calibri"/>
          <w:sz w:val="22"/>
          <w:szCs w:val="22"/>
          <w:lang w:val="en-GB"/>
        </w:rPr>
        <w:t>aligned</w:t>
      </w:r>
      <w:r w:rsidRPr="00B96F9C">
        <w:rPr>
          <w:rFonts w:ascii="Calibri" w:eastAsia="Calibri" w:hAnsi="Calibri" w:cs="Calibri"/>
          <w:sz w:val="22"/>
          <w:szCs w:val="22"/>
          <w:lang w:val="en-GB"/>
        </w:rPr>
        <w:t xml:space="preserve"> with the Sendai Framework for Disaster Risk Reduction 2015–2030. </w:t>
      </w:r>
      <w:r w:rsidR="00EB39DC" w:rsidRPr="00B96F9C">
        <w:rPr>
          <w:rFonts w:ascii="Calibri" w:eastAsia="Calibri" w:hAnsi="Calibri" w:cs="Calibri"/>
          <w:sz w:val="22"/>
          <w:szCs w:val="22"/>
          <w:lang w:val="en-GB"/>
        </w:rPr>
        <w:t xml:space="preserve">Over the 2018-2023 UNDAP </w:t>
      </w:r>
      <w:r w:rsidR="007100B9">
        <w:rPr>
          <w:rFonts w:ascii="Calibri" w:eastAsia="Calibri" w:hAnsi="Calibri" w:cs="Calibri"/>
          <w:sz w:val="22"/>
          <w:szCs w:val="22"/>
          <w:lang w:val="en-GB"/>
        </w:rPr>
        <w:t xml:space="preserve">II </w:t>
      </w:r>
      <w:r w:rsidR="00EB39DC" w:rsidRPr="00B96F9C">
        <w:rPr>
          <w:rFonts w:ascii="Calibri" w:eastAsia="Calibri" w:hAnsi="Calibri" w:cs="Calibri"/>
          <w:sz w:val="22"/>
          <w:szCs w:val="22"/>
          <w:lang w:val="en-GB"/>
        </w:rPr>
        <w:t>period, the O</w:t>
      </w:r>
      <w:r w:rsidR="007100B9">
        <w:rPr>
          <w:rFonts w:ascii="Calibri" w:eastAsia="Calibri" w:hAnsi="Calibri" w:cs="Calibri"/>
          <w:sz w:val="22"/>
          <w:szCs w:val="22"/>
          <w:lang w:val="en-GB"/>
        </w:rPr>
        <w:t>ne</w:t>
      </w:r>
      <w:r w:rsidR="00EB39DC" w:rsidRPr="00B96F9C">
        <w:rPr>
          <w:rFonts w:ascii="Calibri" w:eastAsia="Calibri" w:hAnsi="Calibri" w:cs="Calibri"/>
          <w:sz w:val="22"/>
          <w:szCs w:val="22"/>
          <w:lang w:val="en-GB"/>
        </w:rPr>
        <w:t xml:space="preserve"> UN will continue </w:t>
      </w:r>
      <w:r w:rsidR="007100B9">
        <w:rPr>
          <w:rFonts w:ascii="Calibri" w:eastAsia="Calibri" w:hAnsi="Calibri" w:cs="Calibri"/>
          <w:sz w:val="22"/>
          <w:szCs w:val="22"/>
          <w:lang w:val="en-GB"/>
        </w:rPr>
        <w:t xml:space="preserve">fulfilling its responsibilities of </w:t>
      </w:r>
      <w:r w:rsidR="00EB39DC" w:rsidRPr="00B96F9C">
        <w:rPr>
          <w:rFonts w:ascii="Calibri" w:eastAsia="Calibri" w:hAnsi="Calibri" w:cs="Calibri"/>
          <w:sz w:val="22"/>
          <w:szCs w:val="22"/>
          <w:lang w:val="en-GB"/>
        </w:rPr>
        <w:t>providing life-saving assistance to refugees within Rwanda</w:t>
      </w:r>
      <w:r w:rsidR="003F5195">
        <w:rPr>
          <w:rFonts w:ascii="Calibri" w:eastAsia="Calibri" w:hAnsi="Calibri" w:cs="Calibri"/>
          <w:sz w:val="22"/>
          <w:szCs w:val="22"/>
          <w:lang w:val="en-GB"/>
        </w:rPr>
        <w:t xml:space="preserve"> </w:t>
      </w:r>
      <w:r w:rsidR="00EB39DC" w:rsidRPr="00B96F9C">
        <w:rPr>
          <w:rFonts w:ascii="Calibri" w:eastAsia="Calibri" w:hAnsi="Calibri" w:cs="Calibri"/>
          <w:sz w:val="22"/>
          <w:szCs w:val="22"/>
          <w:lang w:val="en-GB"/>
        </w:rPr>
        <w:t>and expect</w:t>
      </w:r>
      <w:r w:rsidR="007100B9">
        <w:rPr>
          <w:rFonts w:ascii="Calibri" w:eastAsia="Calibri" w:hAnsi="Calibri" w:cs="Calibri"/>
          <w:sz w:val="22"/>
          <w:szCs w:val="22"/>
          <w:lang w:val="en-GB"/>
        </w:rPr>
        <w:t>s</w:t>
      </w:r>
      <w:r w:rsidR="00EB39DC" w:rsidRPr="00B96F9C">
        <w:rPr>
          <w:rFonts w:ascii="Calibri" w:eastAsia="Calibri" w:hAnsi="Calibri" w:cs="Calibri"/>
          <w:sz w:val="22"/>
          <w:szCs w:val="22"/>
          <w:lang w:val="en-GB"/>
        </w:rPr>
        <w:t xml:space="preserve"> to assist some additional tens of thousands of Rwandans to voluntar</w:t>
      </w:r>
      <w:r w:rsidR="0004559D">
        <w:rPr>
          <w:rFonts w:ascii="Calibri" w:eastAsia="Calibri" w:hAnsi="Calibri" w:cs="Calibri"/>
          <w:sz w:val="22"/>
          <w:szCs w:val="22"/>
          <w:lang w:val="en-GB"/>
        </w:rPr>
        <w:t>il</w:t>
      </w:r>
      <w:r w:rsidR="00EB39DC" w:rsidRPr="00B96F9C">
        <w:rPr>
          <w:rFonts w:ascii="Calibri" w:eastAsia="Calibri" w:hAnsi="Calibri" w:cs="Calibri"/>
          <w:sz w:val="22"/>
          <w:szCs w:val="22"/>
          <w:lang w:val="en-GB"/>
        </w:rPr>
        <w:t xml:space="preserve">y repatriate </w:t>
      </w:r>
      <w:r w:rsidR="007100B9">
        <w:rPr>
          <w:rFonts w:ascii="Calibri" w:eastAsia="Calibri" w:hAnsi="Calibri" w:cs="Calibri"/>
          <w:sz w:val="22"/>
          <w:szCs w:val="22"/>
          <w:lang w:val="en-GB"/>
        </w:rPr>
        <w:t xml:space="preserve">based on the expectation </w:t>
      </w:r>
      <w:r w:rsidR="00EB39DC" w:rsidRPr="00B96F9C">
        <w:rPr>
          <w:rFonts w:ascii="Calibri" w:eastAsia="Calibri" w:hAnsi="Calibri" w:cs="Calibri"/>
          <w:sz w:val="22"/>
          <w:szCs w:val="22"/>
          <w:lang w:val="en-GB"/>
        </w:rPr>
        <w:t xml:space="preserve">that organized voluntary repatriation </w:t>
      </w:r>
      <w:r w:rsidR="0004559D">
        <w:rPr>
          <w:rFonts w:ascii="Calibri" w:eastAsia="Calibri" w:hAnsi="Calibri" w:cs="Calibri"/>
          <w:sz w:val="22"/>
          <w:szCs w:val="22"/>
          <w:lang w:val="en-GB"/>
        </w:rPr>
        <w:t>(cessation clause)</w:t>
      </w:r>
      <w:r w:rsidR="00EB39DC" w:rsidRPr="00B96F9C">
        <w:rPr>
          <w:rFonts w:ascii="Calibri" w:eastAsia="Calibri" w:hAnsi="Calibri" w:cs="Calibri"/>
          <w:sz w:val="22"/>
          <w:szCs w:val="22"/>
          <w:lang w:val="en-GB"/>
        </w:rPr>
        <w:t xml:space="preserve"> </w:t>
      </w:r>
      <w:r w:rsidR="007100B9">
        <w:rPr>
          <w:rFonts w:ascii="Calibri" w:eastAsia="Calibri" w:hAnsi="Calibri" w:cs="Calibri"/>
          <w:sz w:val="22"/>
          <w:szCs w:val="22"/>
          <w:lang w:val="en-GB"/>
        </w:rPr>
        <w:t xml:space="preserve">will </w:t>
      </w:r>
      <w:r w:rsidR="00EB39DC" w:rsidRPr="00B96F9C">
        <w:rPr>
          <w:rFonts w:ascii="Calibri" w:eastAsia="Calibri" w:hAnsi="Calibri" w:cs="Calibri"/>
          <w:sz w:val="22"/>
          <w:szCs w:val="22"/>
          <w:lang w:val="en-GB"/>
        </w:rPr>
        <w:t xml:space="preserve">end by mid-2018. </w:t>
      </w:r>
    </w:p>
    <w:p w:rsidR="00EB39DC" w:rsidRPr="00B96F9C" w:rsidRDefault="00EB39DC">
      <w:pPr>
        <w:pStyle w:val="Normal1"/>
        <w:jc w:val="both"/>
        <w:rPr>
          <w:rFonts w:ascii="Calibri" w:eastAsia="Calibri" w:hAnsi="Calibri" w:cs="Calibri"/>
          <w:sz w:val="22"/>
          <w:szCs w:val="22"/>
          <w:lang w:val="en-GB"/>
        </w:rPr>
      </w:pPr>
    </w:p>
    <w:p w:rsidR="00E77E6E" w:rsidRPr="00B96F9C" w:rsidRDefault="003E049B" w:rsidP="00E77E6E">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Refugee response:</w:t>
      </w:r>
      <w:r w:rsidR="003F5195">
        <w:rPr>
          <w:rFonts w:ascii="Calibri" w:eastAsia="Calibri" w:hAnsi="Calibri" w:cs="Calibri"/>
          <w:sz w:val="22"/>
          <w:szCs w:val="22"/>
          <w:lang w:val="en-GB"/>
        </w:rPr>
        <w:t xml:space="preserve"> </w:t>
      </w:r>
      <w:r w:rsidR="0024225C">
        <w:rPr>
          <w:rFonts w:ascii="Calibri" w:eastAsia="Calibri" w:hAnsi="Calibri" w:cs="Calibri"/>
          <w:sz w:val="22"/>
          <w:szCs w:val="22"/>
          <w:lang w:val="en-GB"/>
        </w:rPr>
        <w:t>The U</w:t>
      </w:r>
      <w:r w:rsidR="0004559D">
        <w:rPr>
          <w:rFonts w:ascii="Calibri" w:eastAsia="Calibri" w:hAnsi="Calibri" w:cs="Calibri"/>
          <w:sz w:val="22"/>
          <w:szCs w:val="22"/>
          <w:lang w:val="en-GB"/>
        </w:rPr>
        <w:t>N</w:t>
      </w:r>
      <w:r w:rsidR="0024225C">
        <w:rPr>
          <w:rFonts w:ascii="Calibri" w:eastAsia="Calibri" w:hAnsi="Calibri" w:cs="Calibri"/>
          <w:sz w:val="22"/>
          <w:szCs w:val="22"/>
          <w:lang w:val="en-GB"/>
        </w:rPr>
        <w:t xml:space="preserve"> will direct significant </w:t>
      </w:r>
      <w:r w:rsidR="00E77E6E" w:rsidRPr="00B96F9C">
        <w:rPr>
          <w:rFonts w:ascii="Calibri" w:eastAsia="Calibri" w:hAnsi="Calibri" w:cs="Calibri"/>
          <w:sz w:val="22"/>
          <w:szCs w:val="22"/>
          <w:lang w:val="en-GB"/>
        </w:rPr>
        <w:t>resources to meet the food and nutritional needs of refugee and returnee populations</w:t>
      </w:r>
      <w:r w:rsidR="0024225C">
        <w:rPr>
          <w:rFonts w:ascii="Calibri" w:eastAsia="Calibri" w:hAnsi="Calibri" w:cs="Calibri"/>
          <w:sz w:val="22"/>
          <w:szCs w:val="22"/>
          <w:lang w:val="en-GB"/>
        </w:rPr>
        <w:t xml:space="preserve"> and for the i</w:t>
      </w:r>
      <w:r w:rsidR="00E77E6E" w:rsidRPr="00B96F9C">
        <w:rPr>
          <w:rFonts w:ascii="Calibri" w:eastAsia="Calibri" w:hAnsi="Calibri" w:cs="Calibri"/>
          <w:sz w:val="22"/>
          <w:szCs w:val="22"/>
          <w:lang w:val="en-GB"/>
        </w:rPr>
        <w:t>mplementation and expansion of income</w:t>
      </w:r>
      <w:r w:rsidR="0024225C">
        <w:rPr>
          <w:rFonts w:ascii="Calibri" w:eastAsia="Calibri" w:hAnsi="Calibri" w:cs="Calibri"/>
          <w:sz w:val="22"/>
          <w:szCs w:val="22"/>
          <w:lang w:val="en-GB"/>
        </w:rPr>
        <w:t>-</w:t>
      </w:r>
      <w:r w:rsidR="00E77E6E" w:rsidRPr="00B96F9C">
        <w:rPr>
          <w:rFonts w:ascii="Calibri" w:eastAsia="Calibri" w:hAnsi="Calibri" w:cs="Calibri"/>
          <w:sz w:val="22"/>
          <w:szCs w:val="22"/>
          <w:lang w:val="en-GB"/>
        </w:rPr>
        <w:t xml:space="preserve">generation activities. These interventions will address the immediate food and nutritional needs of refugees and promote greater self-reliance. </w:t>
      </w:r>
      <w:r w:rsidR="00B57DFD" w:rsidRPr="00B96F9C">
        <w:rPr>
          <w:rFonts w:ascii="Calibri" w:eastAsia="Calibri" w:hAnsi="Calibri" w:cs="Calibri"/>
          <w:sz w:val="22"/>
          <w:szCs w:val="22"/>
          <w:lang w:val="en-GB"/>
        </w:rPr>
        <w:t xml:space="preserve">Resources </w:t>
      </w:r>
      <w:r w:rsidR="00E77E6E" w:rsidRPr="00B96F9C">
        <w:rPr>
          <w:rFonts w:ascii="Calibri" w:eastAsia="Calibri" w:hAnsi="Calibri" w:cs="Calibri"/>
          <w:sz w:val="22"/>
          <w:szCs w:val="22"/>
          <w:lang w:val="en-GB"/>
        </w:rPr>
        <w:t xml:space="preserve">will </w:t>
      </w:r>
      <w:r w:rsidR="00B57DFD" w:rsidRPr="00B96F9C">
        <w:rPr>
          <w:rFonts w:ascii="Calibri" w:eastAsia="Calibri" w:hAnsi="Calibri" w:cs="Calibri"/>
          <w:sz w:val="22"/>
          <w:szCs w:val="22"/>
          <w:lang w:val="en-GB"/>
        </w:rPr>
        <w:t xml:space="preserve">also </w:t>
      </w:r>
      <w:r w:rsidR="00E77E6E" w:rsidRPr="00B96F9C">
        <w:rPr>
          <w:rFonts w:ascii="Calibri" w:eastAsia="Calibri" w:hAnsi="Calibri" w:cs="Calibri"/>
          <w:sz w:val="22"/>
          <w:szCs w:val="22"/>
          <w:lang w:val="en-GB"/>
        </w:rPr>
        <w:t xml:space="preserve">be </w:t>
      </w:r>
      <w:r w:rsidR="0024225C">
        <w:rPr>
          <w:rFonts w:ascii="Calibri" w:eastAsia="Calibri" w:hAnsi="Calibri" w:cs="Calibri"/>
          <w:sz w:val="22"/>
          <w:szCs w:val="22"/>
          <w:lang w:val="en-GB"/>
        </w:rPr>
        <w:t xml:space="preserve">utilised on </w:t>
      </w:r>
      <w:r w:rsidR="00E77E6E" w:rsidRPr="00B96F9C">
        <w:rPr>
          <w:rFonts w:ascii="Calibri" w:eastAsia="Calibri" w:hAnsi="Calibri" w:cs="Calibri"/>
          <w:sz w:val="22"/>
          <w:szCs w:val="22"/>
          <w:lang w:val="en-GB"/>
        </w:rPr>
        <w:t>emergency humanitarian assistance to ensure unhindered access to protection for refugees</w:t>
      </w:r>
      <w:r w:rsidR="0024225C">
        <w:rPr>
          <w:rFonts w:ascii="Calibri" w:eastAsia="Calibri" w:hAnsi="Calibri" w:cs="Calibri"/>
          <w:sz w:val="22"/>
          <w:szCs w:val="22"/>
          <w:lang w:val="en-GB"/>
        </w:rPr>
        <w:t>. This will include</w:t>
      </w:r>
      <w:r w:rsidR="00E77E6E" w:rsidRPr="00B96F9C">
        <w:rPr>
          <w:rFonts w:ascii="Calibri" w:eastAsia="Calibri" w:hAnsi="Calibri" w:cs="Calibri"/>
          <w:sz w:val="22"/>
          <w:szCs w:val="22"/>
          <w:lang w:val="en-GB"/>
        </w:rPr>
        <w:t xml:space="preserve"> addressing refugee</w:t>
      </w:r>
      <w:r w:rsidR="0024225C">
        <w:rPr>
          <w:rFonts w:ascii="Calibri" w:eastAsia="Calibri" w:hAnsi="Calibri" w:cs="Calibri"/>
          <w:sz w:val="22"/>
          <w:szCs w:val="22"/>
          <w:lang w:val="en-GB"/>
        </w:rPr>
        <w:t>s with</w:t>
      </w:r>
      <w:r w:rsidR="00E77E6E" w:rsidRPr="00B96F9C">
        <w:rPr>
          <w:rFonts w:ascii="Calibri" w:eastAsia="Calibri" w:hAnsi="Calibri" w:cs="Calibri"/>
          <w:sz w:val="22"/>
          <w:szCs w:val="22"/>
          <w:lang w:val="en-GB"/>
        </w:rPr>
        <w:t xml:space="preserve"> special needs</w:t>
      </w:r>
      <w:r w:rsidR="0024225C">
        <w:rPr>
          <w:rFonts w:ascii="Calibri" w:eastAsia="Calibri" w:hAnsi="Calibri" w:cs="Calibri"/>
          <w:sz w:val="22"/>
          <w:szCs w:val="22"/>
          <w:lang w:val="en-GB"/>
        </w:rPr>
        <w:t>,</w:t>
      </w:r>
      <w:r w:rsidR="00E77E6E" w:rsidRPr="00B96F9C">
        <w:rPr>
          <w:rFonts w:ascii="Calibri" w:eastAsia="Calibri" w:hAnsi="Calibri" w:cs="Calibri"/>
          <w:sz w:val="22"/>
          <w:szCs w:val="22"/>
          <w:lang w:val="en-GB"/>
        </w:rPr>
        <w:t xml:space="preserve"> such as </w:t>
      </w:r>
      <w:r w:rsidR="0024225C">
        <w:rPr>
          <w:rFonts w:ascii="Calibri" w:eastAsia="Calibri" w:hAnsi="Calibri" w:cs="Calibri"/>
          <w:sz w:val="22"/>
          <w:szCs w:val="22"/>
          <w:lang w:val="en-GB"/>
        </w:rPr>
        <w:t>those</w:t>
      </w:r>
      <w:r w:rsidR="00E77E6E" w:rsidRPr="00B96F9C">
        <w:rPr>
          <w:rFonts w:ascii="Calibri" w:eastAsia="Calibri" w:hAnsi="Calibri" w:cs="Calibri"/>
          <w:sz w:val="22"/>
          <w:szCs w:val="22"/>
          <w:lang w:val="en-GB"/>
        </w:rPr>
        <w:t xml:space="preserve"> with disabilities or serious medical condition</w:t>
      </w:r>
      <w:r w:rsidR="0024225C">
        <w:rPr>
          <w:rFonts w:ascii="Calibri" w:eastAsia="Calibri" w:hAnsi="Calibri" w:cs="Calibri"/>
          <w:sz w:val="22"/>
          <w:szCs w:val="22"/>
          <w:lang w:val="en-GB"/>
        </w:rPr>
        <w:t>s</w:t>
      </w:r>
      <w:r w:rsidR="00E77E6E" w:rsidRPr="00B96F9C">
        <w:rPr>
          <w:rFonts w:ascii="Calibri" w:eastAsia="Calibri" w:hAnsi="Calibri" w:cs="Calibri"/>
          <w:sz w:val="22"/>
          <w:szCs w:val="22"/>
          <w:lang w:val="en-GB"/>
        </w:rPr>
        <w:t xml:space="preserve">, legal and physical protection needs, </w:t>
      </w:r>
      <w:r w:rsidR="0024225C">
        <w:rPr>
          <w:rFonts w:ascii="Calibri" w:eastAsia="Calibri" w:hAnsi="Calibri" w:cs="Calibri"/>
          <w:sz w:val="22"/>
          <w:szCs w:val="22"/>
          <w:lang w:val="en-GB"/>
        </w:rPr>
        <w:t xml:space="preserve">or children who are </w:t>
      </w:r>
      <w:r w:rsidR="00E77E6E" w:rsidRPr="00B96F9C">
        <w:rPr>
          <w:rFonts w:ascii="Calibri" w:eastAsia="Calibri" w:hAnsi="Calibri" w:cs="Calibri"/>
          <w:sz w:val="22"/>
          <w:szCs w:val="22"/>
          <w:lang w:val="en-GB"/>
        </w:rPr>
        <w:t>unaccompanied</w:t>
      </w:r>
      <w:r w:rsidR="0024225C">
        <w:rPr>
          <w:rFonts w:ascii="Calibri" w:eastAsia="Calibri" w:hAnsi="Calibri" w:cs="Calibri"/>
          <w:sz w:val="22"/>
          <w:szCs w:val="22"/>
          <w:lang w:val="en-GB"/>
        </w:rPr>
        <w:t>. The UN will provide resources to ensure the availability of life-</w:t>
      </w:r>
      <w:r w:rsidR="00E77E6E" w:rsidRPr="00B96F9C">
        <w:rPr>
          <w:rFonts w:ascii="Calibri" w:eastAsia="Calibri" w:hAnsi="Calibri" w:cs="Calibri"/>
          <w:sz w:val="22"/>
          <w:szCs w:val="22"/>
          <w:lang w:val="en-GB"/>
        </w:rPr>
        <w:t>saving basic assistance</w:t>
      </w:r>
      <w:r w:rsidR="0024225C">
        <w:rPr>
          <w:rFonts w:ascii="Calibri" w:eastAsia="Calibri" w:hAnsi="Calibri" w:cs="Calibri"/>
          <w:sz w:val="22"/>
          <w:szCs w:val="22"/>
          <w:lang w:val="en-GB"/>
        </w:rPr>
        <w:t>.</w:t>
      </w:r>
      <w:r w:rsidR="00E77E6E" w:rsidRPr="00B96F9C">
        <w:rPr>
          <w:rFonts w:ascii="Calibri" w:eastAsia="Calibri" w:hAnsi="Calibri" w:cs="Calibri"/>
          <w:sz w:val="22"/>
          <w:szCs w:val="22"/>
          <w:lang w:val="en-GB"/>
        </w:rPr>
        <w:t xml:space="preserve"> Accordingly, refugees in Rwanda </w:t>
      </w:r>
      <w:r w:rsidR="0024225C">
        <w:rPr>
          <w:rFonts w:ascii="Calibri" w:eastAsia="Calibri" w:hAnsi="Calibri" w:cs="Calibri"/>
          <w:sz w:val="22"/>
          <w:szCs w:val="22"/>
          <w:lang w:val="en-GB"/>
        </w:rPr>
        <w:t xml:space="preserve">will </w:t>
      </w:r>
      <w:r w:rsidR="00E77E6E" w:rsidRPr="00B96F9C">
        <w:rPr>
          <w:rFonts w:ascii="Calibri" w:eastAsia="Calibri" w:hAnsi="Calibri" w:cs="Calibri"/>
          <w:sz w:val="22"/>
          <w:szCs w:val="22"/>
          <w:lang w:val="en-GB"/>
        </w:rPr>
        <w:t xml:space="preserve">have access to shelter, water and sanitation facilities, education, health, general food rations and a nutritional safety-net for vulnerable groups. </w:t>
      </w:r>
      <w:r w:rsidR="00CD112B" w:rsidRPr="00B96F9C">
        <w:rPr>
          <w:rFonts w:ascii="Calibri" w:eastAsia="Calibri" w:hAnsi="Calibri" w:cs="Calibri"/>
          <w:sz w:val="22"/>
          <w:szCs w:val="22"/>
          <w:lang w:val="en-GB"/>
        </w:rPr>
        <w:t>To</w:t>
      </w:r>
      <w:r w:rsidR="00E77E6E" w:rsidRPr="00B96F9C">
        <w:rPr>
          <w:rFonts w:ascii="Calibri" w:eastAsia="Calibri" w:hAnsi="Calibri" w:cs="Calibri"/>
          <w:sz w:val="22"/>
          <w:szCs w:val="22"/>
          <w:lang w:val="en-GB"/>
        </w:rPr>
        <w:t xml:space="preserve"> address persistent concerns about food insecurity, inadequate dietary diversity and financial inclusion, cash transfers will be expanded in food assistance. These are </w:t>
      </w:r>
      <w:r w:rsidR="0024225C">
        <w:rPr>
          <w:rFonts w:ascii="Calibri" w:eastAsia="Calibri" w:hAnsi="Calibri" w:cs="Calibri"/>
          <w:sz w:val="22"/>
          <w:szCs w:val="22"/>
          <w:lang w:val="en-GB"/>
        </w:rPr>
        <w:t xml:space="preserve">all </w:t>
      </w:r>
      <w:r w:rsidR="00E77E6E" w:rsidRPr="00B96F9C">
        <w:rPr>
          <w:rFonts w:ascii="Calibri" w:eastAsia="Calibri" w:hAnsi="Calibri" w:cs="Calibri"/>
          <w:sz w:val="22"/>
          <w:szCs w:val="22"/>
          <w:lang w:val="en-GB"/>
        </w:rPr>
        <w:t xml:space="preserve">key to ensure that refugees can live dignified lives. Besides </w:t>
      </w:r>
      <w:r w:rsidR="0024225C">
        <w:rPr>
          <w:rFonts w:ascii="Calibri" w:eastAsia="Calibri" w:hAnsi="Calibri" w:cs="Calibri"/>
          <w:sz w:val="22"/>
          <w:szCs w:val="22"/>
          <w:lang w:val="en-GB"/>
        </w:rPr>
        <w:t>the</w:t>
      </w:r>
      <w:r w:rsidR="00E77E6E" w:rsidRPr="00B96F9C">
        <w:rPr>
          <w:rFonts w:ascii="Calibri" w:eastAsia="Calibri" w:hAnsi="Calibri" w:cs="Calibri"/>
          <w:sz w:val="22"/>
          <w:szCs w:val="22"/>
          <w:lang w:val="en-GB"/>
        </w:rPr>
        <w:t xml:space="preserve"> comprehensive </w:t>
      </w:r>
      <w:r w:rsidR="0024225C">
        <w:rPr>
          <w:rFonts w:ascii="Calibri" w:eastAsia="Calibri" w:hAnsi="Calibri" w:cs="Calibri"/>
          <w:sz w:val="22"/>
          <w:szCs w:val="22"/>
          <w:lang w:val="en-GB"/>
        </w:rPr>
        <w:t>provision of commodities and expanded coverage of services, the UN will provide</w:t>
      </w:r>
      <w:r w:rsidR="00133C6A">
        <w:rPr>
          <w:rFonts w:ascii="Calibri" w:eastAsia="Calibri" w:hAnsi="Calibri" w:cs="Calibri"/>
          <w:sz w:val="22"/>
          <w:szCs w:val="22"/>
          <w:lang w:val="en-GB"/>
        </w:rPr>
        <w:t xml:space="preserve"> resources to</w:t>
      </w:r>
      <w:r w:rsidR="003F5195">
        <w:rPr>
          <w:rFonts w:ascii="Calibri" w:eastAsia="Calibri" w:hAnsi="Calibri" w:cs="Calibri"/>
          <w:sz w:val="22"/>
          <w:szCs w:val="22"/>
          <w:lang w:val="en-GB"/>
        </w:rPr>
        <w:t xml:space="preserve"> </w:t>
      </w:r>
      <w:r w:rsidR="00E77E6E" w:rsidRPr="00B96F9C">
        <w:rPr>
          <w:rFonts w:ascii="Calibri" w:eastAsia="Calibri" w:hAnsi="Calibri" w:cs="Calibri"/>
          <w:sz w:val="22"/>
          <w:szCs w:val="22"/>
          <w:lang w:val="en-GB"/>
        </w:rPr>
        <w:t xml:space="preserve">improve infrastructure in accordance with Rwandan standards </w:t>
      </w:r>
      <w:r w:rsidR="00133C6A">
        <w:rPr>
          <w:rFonts w:ascii="Calibri" w:eastAsia="Calibri" w:hAnsi="Calibri" w:cs="Calibri"/>
          <w:sz w:val="22"/>
          <w:szCs w:val="22"/>
          <w:lang w:val="en-GB"/>
        </w:rPr>
        <w:t xml:space="preserve">and promote </w:t>
      </w:r>
      <w:r w:rsidR="00E77E6E" w:rsidRPr="00B96F9C">
        <w:rPr>
          <w:rFonts w:ascii="Calibri" w:eastAsia="Calibri" w:hAnsi="Calibri" w:cs="Calibri"/>
          <w:sz w:val="22"/>
          <w:szCs w:val="22"/>
          <w:lang w:val="en-GB"/>
        </w:rPr>
        <w:t>more integrated approaches and inclusive planning.</w:t>
      </w:r>
    </w:p>
    <w:p w:rsidR="00EB39DC" w:rsidRPr="00B96F9C" w:rsidRDefault="00EB39DC">
      <w:pPr>
        <w:pStyle w:val="Normal1"/>
        <w:jc w:val="both"/>
        <w:rPr>
          <w:rFonts w:ascii="Calibri" w:eastAsia="Calibri" w:hAnsi="Calibri" w:cs="Calibri"/>
          <w:sz w:val="22"/>
          <w:szCs w:val="22"/>
          <w:lang w:val="en-GB"/>
        </w:rPr>
      </w:pPr>
    </w:p>
    <w:p w:rsidR="002D33B5" w:rsidRPr="00E979D9" w:rsidRDefault="009D499C" w:rsidP="00E979D9">
      <w:pPr>
        <w:pStyle w:val="Normal1"/>
        <w:spacing w:after="120"/>
        <w:jc w:val="both"/>
        <w:rPr>
          <w:rFonts w:ascii="Calibri" w:hAnsi="Calibri"/>
          <w:sz w:val="22"/>
          <w:lang w:val="en-GB"/>
        </w:rPr>
      </w:pPr>
      <w:bookmarkStart w:id="41" w:name="_Toc510098843"/>
      <w:r w:rsidRPr="007A518F">
        <w:rPr>
          <w:rFonts w:asciiTheme="majorHAnsi" w:hAnsiTheme="majorHAnsi" w:cstheme="majorHAnsi"/>
          <w:b/>
          <w:lang w:val="en-GB"/>
        </w:rPr>
        <w:t>3</w:t>
      </w:r>
      <w:r w:rsidR="00ED0E5C" w:rsidRPr="007A518F">
        <w:rPr>
          <w:rFonts w:asciiTheme="majorHAnsi" w:hAnsiTheme="majorHAnsi" w:cstheme="majorHAnsi"/>
          <w:b/>
          <w:lang w:val="en-GB"/>
        </w:rPr>
        <w:t>.3 Strategic Result Area 3: Transformational Governance</w:t>
      </w:r>
      <w:bookmarkEnd w:id="41"/>
    </w:p>
    <w:p w:rsidR="00AA20CC" w:rsidRDefault="00AA20CC" w:rsidP="00AA20CC">
      <w:pPr>
        <w:pStyle w:val="Normal1"/>
        <w:jc w:val="both"/>
        <w:rPr>
          <w:rFonts w:ascii="Calibri" w:eastAsia="Calibri" w:hAnsi="Calibri" w:cs="Calibri"/>
          <w:sz w:val="22"/>
          <w:szCs w:val="22"/>
          <w:lang w:val="en-GB"/>
        </w:rPr>
      </w:pPr>
      <w:r w:rsidRPr="00B96F9C">
        <w:rPr>
          <w:rFonts w:ascii="Calibri" w:eastAsia="Calibri" w:hAnsi="Calibri" w:cs="Calibri"/>
          <w:sz w:val="22"/>
          <w:szCs w:val="22"/>
          <w:lang w:val="en-GB"/>
        </w:rPr>
        <w:t>Th</w:t>
      </w:r>
      <w:r w:rsidR="00D16B09">
        <w:rPr>
          <w:rFonts w:ascii="Calibri" w:eastAsia="Calibri" w:hAnsi="Calibri" w:cs="Calibri"/>
          <w:sz w:val="22"/>
          <w:szCs w:val="22"/>
          <w:lang w:val="en-GB"/>
        </w:rPr>
        <w:t>is S</w:t>
      </w:r>
      <w:r w:rsidRPr="00B96F9C">
        <w:rPr>
          <w:rFonts w:ascii="Calibri" w:eastAsia="Calibri" w:hAnsi="Calibri" w:cs="Calibri"/>
          <w:sz w:val="22"/>
          <w:szCs w:val="22"/>
          <w:lang w:val="en-GB"/>
        </w:rPr>
        <w:t xml:space="preserve">trategic </w:t>
      </w:r>
      <w:r w:rsidR="00D16B09">
        <w:rPr>
          <w:rFonts w:ascii="Calibri" w:eastAsia="Calibri" w:hAnsi="Calibri" w:cs="Calibri"/>
          <w:sz w:val="22"/>
          <w:szCs w:val="22"/>
          <w:lang w:val="en-GB"/>
        </w:rPr>
        <w:t>R</w:t>
      </w:r>
      <w:r w:rsidRPr="00B96F9C">
        <w:rPr>
          <w:rFonts w:ascii="Calibri" w:eastAsia="Calibri" w:hAnsi="Calibri" w:cs="Calibri"/>
          <w:sz w:val="22"/>
          <w:szCs w:val="22"/>
          <w:lang w:val="en-GB"/>
        </w:rPr>
        <w:t xml:space="preserve">esult </w:t>
      </w:r>
      <w:r w:rsidR="00D16B09">
        <w:rPr>
          <w:rFonts w:ascii="Calibri" w:eastAsia="Calibri" w:hAnsi="Calibri" w:cs="Calibri"/>
          <w:sz w:val="22"/>
          <w:szCs w:val="22"/>
          <w:lang w:val="en-GB"/>
        </w:rPr>
        <w:t>A</w:t>
      </w:r>
      <w:r w:rsidRPr="00B96F9C">
        <w:rPr>
          <w:rFonts w:ascii="Calibri" w:eastAsia="Calibri" w:hAnsi="Calibri" w:cs="Calibri"/>
          <w:sz w:val="22"/>
          <w:szCs w:val="22"/>
          <w:lang w:val="en-GB"/>
        </w:rPr>
        <w:t xml:space="preserve">rea is </w:t>
      </w:r>
      <w:r w:rsidR="00D16B09">
        <w:rPr>
          <w:rFonts w:ascii="Calibri" w:eastAsia="Calibri" w:hAnsi="Calibri" w:cs="Calibri"/>
          <w:sz w:val="22"/>
          <w:szCs w:val="22"/>
          <w:lang w:val="en-GB"/>
        </w:rPr>
        <w:t xml:space="preserve">fully </w:t>
      </w:r>
      <w:r w:rsidRPr="00B96F9C">
        <w:rPr>
          <w:rFonts w:ascii="Calibri" w:eastAsia="Calibri" w:hAnsi="Calibri" w:cs="Calibri"/>
          <w:sz w:val="22"/>
          <w:szCs w:val="22"/>
          <w:lang w:val="en-GB"/>
        </w:rPr>
        <w:t>aligned to the NST</w:t>
      </w:r>
      <w:r w:rsidR="00DF7541">
        <w:rPr>
          <w:rFonts w:ascii="Calibri" w:eastAsia="Calibri" w:hAnsi="Calibri" w:cs="Calibri"/>
          <w:sz w:val="22"/>
          <w:szCs w:val="22"/>
          <w:lang w:val="en-GB"/>
        </w:rPr>
        <w:t>1</w:t>
      </w:r>
      <w:r w:rsidRPr="00B96F9C">
        <w:rPr>
          <w:rFonts w:ascii="Calibri" w:eastAsia="Calibri" w:hAnsi="Calibri" w:cs="Calibri"/>
          <w:sz w:val="22"/>
          <w:szCs w:val="22"/>
          <w:lang w:val="en-GB"/>
        </w:rPr>
        <w:t xml:space="preserve">, which seeks to consolidate good governance and justice as building blocks for equitable and sustainable </w:t>
      </w:r>
      <w:r w:rsidR="00D16B09">
        <w:rPr>
          <w:rFonts w:ascii="Calibri" w:eastAsia="Calibri" w:hAnsi="Calibri" w:cs="Calibri"/>
          <w:sz w:val="22"/>
          <w:szCs w:val="22"/>
          <w:lang w:val="en-GB"/>
        </w:rPr>
        <w:t>n</w:t>
      </w:r>
      <w:r w:rsidRPr="00B96F9C">
        <w:rPr>
          <w:rFonts w:ascii="Calibri" w:eastAsia="Calibri" w:hAnsi="Calibri" w:cs="Calibri"/>
          <w:sz w:val="22"/>
          <w:szCs w:val="22"/>
          <w:lang w:val="en-GB"/>
        </w:rPr>
        <w:t xml:space="preserve">ational </w:t>
      </w:r>
      <w:r w:rsidR="00D16B09">
        <w:rPr>
          <w:rFonts w:ascii="Calibri" w:eastAsia="Calibri" w:hAnsi="Calibri" w:cs="Calibri"/>
          <w:sz w:val="22"/>
          <w:szCs w:val="22"/>
          <w:lang w:val="en-GB"/>
        </w:rPr>
        <w:t>d</w:t>
      </w:r>
      <w:r w:rsidRPr="00B96F9C">
        <w:rPr>
          <w:rFonts w:ascii="Calibri" w:eastAsia="Calibri" w:hAnsi="Calibri" w:cs="Calibri"/>
          <w:sz w:val="22"/>
          <w:szCs w:val="22"/>
          <w:lang w:val="en-GB"/>
        </w:rPr>
        <w:t>evelopment.</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In contributing to this vision</w:t>
      </w:r>
      <w:r w:rsidR="00D16B09">
        <w:rPr>
          <w:rFonts w:ascii="Calibri" w:eastAsia="Calibri" w:hAnsi="Calibri" w:cs="Calibri"/>
          <w:sz w:val="22"/>
          <w:szCs w:val="22"/>
          <w:lang w:val="en-GB"/>
        </w:rPr>
        <w:t xml:space="preserve"> through two Outcomes</w:t>
      </w:r>
      <w:r w:rsidRPr="00B96F9C">
        <w:rPr>
          <w:rFonts w:ascii="Calibri" w:eastAsia="Calibri" w:hAnsi="Calibri" w:cs="Calibri"/>
          <w:sz w:val="22"/>
          <w:szCs w:val="22"/>
          <w:lang w:val="en-GB"/>
        </w:rPr>
        <w:t xml:space="preserve">, the UN will leverage its comparative advantage towards ensuring that by 2023, </w:t>
      </w:r>
      <w:r w:rsidR="00D16B09">
        <w:rPr>
          <w:rFonts w:ascii="Calibri" w:eastAsia="Calibri" w:hAnsi="Calibri" w:cs="Calibri"/>
          <w:sz w:val="22"/>
          <w:szCs w:val="22"/>
          <w:lang w:val="en-GB"/>
        </w:rPr>
        <w:t xml:space="preserve">more </w:t>
      </w:r>
      <w:r w:rsidRPr="00B96F9C">
        <w:rPr>
          <w:rFonts w:ascii="Calibri" w:eastAsia="Calibri" w:hAnsi="Calibri" w:cs="Calibri"/>
          <w:sz w:val="22"/>
          <w:szCs w:val="22"/>
          <w:lang w:val="en-GB"/>
        </w:rPr>
        <w:t xml:space="preserve">people in Rwanda live safe </w:t>
      </w:r>
      <w:r w:rsidR="00D16B09">
        <w:rPr>
          <w:rFonts w:ascii="Calibri" w:eastAsia="Calibri" w:hAnsi="Calibri" w:cs="Calibri"/>
          <w:sz w:val="22"/>
          <w:szCs w:val="22"/>
          <w:lang w:val="en-GB"/>
        </w:rPr>
        <w:t xml:space="preserve">and </w:t>
      </w:r>
      <w:r w:rsidRPr="00B96F9C">
        <w:rPr>
          <w:rFonts w:ascii="Calibri" w:eastAsia="Calibri" w:hAnsi="Calibri" w:cs="Calibri"/>
          <w:sz w:val="22"/>
          <w:szCs w:val="22"/>
          <w:lang w:val="en-GB"/>
        </w:rPr>
        <w:t>dignified lives in a country governed by rule of law, gender</w:t>
      </w:r>
      <w:r w:rsidR="00D16B09">
        <w:rPr>
          <w:rFonts w:ascii="Calibri" w:eastAsia="Calibri" w:hAnsi="Calibri" w:cs="Calibri"/>
          <w:sz w:val="22"/>
          <w:szCs w:val="22"/>
          <w:lang w:val="en-GB"/>
        </w:rPr>
        <w:t>-</w:t>
      </w:r>
      <w:r w:rsidRPr="00B96F9C">
        <w:rPr>
          <w:rFonts w:ascii="Calibri" w:eastAsia="Calibri" w:hAnsi="Calibri" w:cs="Calibri"/>
          <w:sz w:val="22"/>
          <w:szCs w:val="22"/>
          <w:lang w:val="en-GB"/>
        </w:rPr>
        <w:t xml:space="preserve">responsive accountable governance and </w:t>
      </w:r>
      <w:r w:rsidR="00D16B09">
        <w:rPr>
          <w:rFonts w:ascii="Calibri" w:eastAsia="Calibri" w:hAnsi="Calibri" w:cs="Calibri"/>
          <w:sz w:val="22"/>
          <w:szCs w:val="22"/>
          <w:lang w:val="en-GB"/>
        </w:rPr>
        <w:t xml:space="preserve">with </w:t>
      </w:r>
      <w:r w:rsidRPr="00B96F9C">
        <w:rPr>
          <w:rFonts w:ascii="Calibri" w:eastAsia="Calibri" w:hAnsi="Calibri" w:cs="Calibri"/>
          <w:sz w:val="22"/>
          <w:szCs w:val="22"/>
          <w:lang w:val="en-GB"/>
        </w:rPr>
        <w:t>inclusive participation.</w:t>
      </w:r>
      <w:r w:rsidR="003F5195">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Interventions in this area respond to SDGs </w:t>
      </w:r>
      <w:r w:rsidR="000E7E4F">
        <w:rPr>
          <w:rFonts w:ascii="Calibri" w:eastAsia="Calibri" w:hAnsi="Calibri" w:cs="Calibri"/>
          <w:sz w:val="22"/>
          <w:szCs w:val="22"/>
          <w:lang w:val="en-GB"/>
        </w:rPr>
        <w:t>1</w:t>
      </w:r>
      <w:r w:rsidR="00D16B09" w:rsidRPr="00B96F9C">
        <w:rPr>
          <w:rFonts w:ascii="Calibri" w:hAnsi="Calibri"/>
          <w:sz w:val="22"/>
          <w:lang w:val="en-GB"/>
        </w:rPr>
        <w:t>,5,8,9,10,11,12</w:t>
      </w:r>
      <w:r w:rsidR="00D16B09">
        <w:rPr>
          <w:rFonts w:ascii="Calibri" w:hAnsi="Calibri"/>
          <w:sz w:val="22"/>
          <w:lang w:val="en-GB"/>
        </w:rPr>
        <w:t>,</w:t>
      </w:r>
      <w:r w:rsidR="00D16B09" w:rsidRPr="00B96F9C">
        <w:rPr>
          <w:rFonts w:ascii="Calibri" w:hAnsi="Calibri"/>
          <w:sz w:val="22"/>
          <w:lang w:val="en-GB"/>
        </w:rPr>
        <w:t>15,16,</w:t>
      </w:r>
      <w:r w:rsidR="00D16B09">
        <w:rPr>
          <w:rFonts w:ascii="Calibri" w:hAnsi="Calibri"/>
          <w:sz w:val="22"/>
          <w:lang w:val="en-GB"/>
        </w:rPr>
        <w:t xml:space="preserve"> and 1</w:t>
      </w:r>
      <w:r w:rsidR="00D16B09" w:rsidRPr="00B96F9C">
        <w:rPr>
          <w:rFonts w:ascii="Calibri" w:hAnsi="Calibri"/>
          <w:sz w:val="22"/>
          <w:lang w:val="en-GB"/>
        </w:rPr>
        <w:t>7</w:t>
      </w:r>
      <w:r w:rsidR="00D16B09">
        <w:rPr>
          <w:rFonts w:ascii="Calibri" w:hAnsi="Calibri"/>
          <w:sz w:val="22"/>
          <w:lang w:val="en-GB"/>
        </w:rPr>
        <w:t>.</w:t>
      </w:r>
      <w:r w:rsidRPr="00B96F9C">
        <w:rPr>
          <w:rFonts w:ascii="Calibri" w:eastAsia="Calibri" w:hAnsi="Calibri" w:cs="Calibri"/>
          <w:sz w:val="22"/>
          <w:szCs w:val="22"/>
          <w:lang w:val="en-GB"/>
        </w:rPr>
        <w:t xml:space="preserve"> </w:t>
      </w:r>
    </w:p>
    <w:p w:rsidR="00F45106" w:rsidRDefault="00F45106" w:rsidP="00AA20CC">
      <w:pPr>
        <w:pStyle w:val="Normal1"/>
        <w:jc w:val="both"/>
        <w:rPr>
          <w:rFonts w:ascii="Calibri" w:eastAsia="Calibri" w:hAnsi="Calibri" w:cs="Calibri"/>
          <w:sz w:val="22"/>
          <w:szCs w:val="22"/>
          <w:lang w:val="en-GB"/>
        </w:rPr>
      </w:pPr>
    </w:p>
    <w:tbl>
      <w:tblPr>
        <w:tblW w:w="899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CellMar>
          <w:left w:w="115" w:type="dxa"/>
          <w:right w:w="115" w:type="dxa"/>
        </w:tblCellMar>
        <w:tblLook w:val="04A0" w:firstRow="1" w:lastRow="0" w:firstColumn="1" w:lastColumn="0" w:noHBand="0" w:noVBand="1"/>
      </w:tblPr>
      <w:tblGrid>
        <w:gridCol w:w="2809"/>
        <w:gridCol w:w="4741"/>
        <w:gridCol w:w="1440"/>
      </w:tblGrid>
      <w:tr w:rsidR="00F45106" w:rsidRPr="00B96F9C" w:rsidTr="00E042AE">
        <w:tc>
          <w:tcPr>
            <w:tcW w:w="2809" w:type="dxa"/>
            <w:shd w:val="clear" w:color="auto" w:fill="DFD8E8"/>
          </w:tcPr>
          <w:p w:rsidR="00F45106" w:rsidRPr="00D041E4" w:rsidRDefault="00F45106" w:rsidP="002F59D5">
            <w:pPr>
              <w:pStyle w:val="Normal1"/>
              <w:jc w:val="center"/>
              <w:rPr>
                <w:rFonts w:ascii="Calibri" w:hAnsi="Calibri"/>
                <w:b/>
                <w:sz w:val="22"/>
                <w:lang w:val="en-GB"/>
              </w:rPr>
            </w:pPr>
            <w:r w:rsidRPr="002F59D5">
              <w:rPr>
                <w:rFonts w:ascii="Calibri" w:hAnsi="Calibri"/>
                <w:b/>
                <w:sz w:val="22"/>
                <w:lang w:val="en-GB"/>
              </w:rPr>
              <w:t>Strategic Result Area 3:</w:t>
            </w:r>
          </w:p>
          <w:p w:rsidR="00F45106" w:rsidRPr="002F59D5" w:rsidRDefault="00F45106" w:rsidP="002F59D5">
            <w:pPr>
              <w:pStyle w:val="Normal1"/>
              <w:jc w:val="center"/>
              <w:rPr>
                <w:rFonts w:ascii="Calibri" w:hAnsi="Calibri"/>
                <w:b/>
                <w:sz w:val="22"/>
                <w:lang w:val="en-GB"/>
              </w:rPr>
            </w:pPr>
            <w:r w:rsidRPr="002F59D5">
              <w:rPr>
                <w:rFonts w:ascii="Calibri" w:hAnsi="Calibri"/>
                <w:b/>
                <w:sz w:val="22"/>
                <w:lang w:val="en-GB"/>
              </w:rPr>
              <w:t>Transformational Governance</w:t>
            </w:r>
          </w:p>
        </w:tc>
        <w:tc>
          <w:tcPr>
            <w:tcW w:w="4741" w:type="dxa"/>
            <w:shd w:val="clear" w:color="auto" w:fill="DFD8E8"/>
          </w:tcPr>
          <w:p w:rsidR="00F45106" w:rsidRPr="002F59D5" w:rsidRDefault="00F45106" w:rsidP="002F59D5">
            <w:pPr>
              <w:pStyle w:val="Normal1"/>
              <w:jc w:val="center"/>
              <w:rPr>
                <w:rFonts w:ascii="Calibri" w:hAnsi="Calibri"/>
                <w:b/>
                <w:sz w:val="22"/>
                <w:lang w:val="en-GB"/>
              </w:rPr>
            </w:pPr>
            <w:r w:rsidRPr="002F59D5">
              <w:rPr>
                <w:rFonts w:ascii="Calibri" w:hAnsi="Calibri"/>
                <w:b/>
                <w:sz w:val="22"/>
                <w:lang w:val="en-GB"/>
              </w:rPr>
              <w:t>NST Pillar: Transformational Governance</w:t>
            </w:r>
          </w:p>
        </w:tc>
        <w:tc>
          <w:tcPr>
            <w:tcW w:w="1440" w:type="dxa"/>
            <w:shd w:val="clear" w:color="auto" w:fill="DFD8E8"/>
          </w:tcPr>
          <w:p w:rsidR="00F45106" w:rsidRPr="002F59D5" w:rsidRDefault="00F45106" w:rsidP="002F59D5">
            <w:pPr>
              <w:pStyle w:val="Normal1"/>
              <w:jc w:val="center"/>
              <w:rPr>
                <w:rFonts w:ascii="Calibri" w:hAnsi="Calibri"/>
                <w:b/>
                <w:sz w:val="22"/>
                <w:lang w:val="en-GB"/>
              </w:rPr>
            </w:pPr>
            <w:r w:rsidRPr="002F59D5">
              <w:rPr>
                <w:rFonts w:ascii="Calibri" w:hAnsi="Calibri"/>
                <w:b/>
                <w:sz w:val="22"/>
                <w:lang w:val="en-GB"/>
              </w:rPr>
              <w:t>SDGs</w:t>
            </w:r>
          </w:p>
        </w:tc>
      </w:tr>
      <w:tr w:rsidR="00F45106" w:rsidRPr="00B96F9C" w:rsidTr="00E042AE">
        <w:trPr>
          <w:trHeight w:val="580"/>
        </w:trPr>
        <w:tc>
          <w:tcPr>
            <w:tcW w:w="2809" w:type="dxa"/>
            <w:shd w:val="clear" w:color="auto" w:fill="EFD3D3"/>
          </w:tcPr>
          <w:p w:rsidR="00F45106" w:rsidRPr="00B96F9C" w:rsidRDefault="00F45106" w:rsidP="00AC7A61">
            <w:pPr>
              <w:pStyle w:val="Normal1"/>
              <w:rPr>
                <w:rFonts w:ascii="Calibri" w:hAnsi="Calibri"/>
                <w:sz w:val="22"/>
                <w:lang w:val="en-GB"/>
              </w:rPr>
            </w:pPr>
            <w:r w:rsidRPr="00F45106">
              <w:rPr>
                <w:rFonts w:ascii="Calibri" w:hAnsi="Calibri"/>
                <w:b/>
                <w:i/>
                <w:sz w:val="22"/>
                <w:lang w:val="en-GB"/>
              </w:rPr>
              <w:t>Outcome 5:</w:t>
            </w:r>
            <w:r w:rsidRPr="00B96F9C">
              <w:rPr>
                <w:rFonts w:ascii="Calibri" w:hAnsi="Calibri"/>
                <w:sz w:val="22"/>
                <w:lang w:val="en-GB"/>
              </w:rPr>
              <w:t xml:space="preserve"> By 2023, people in Rwanda benefit from enhanced gender equality, justice, human rights, peace and security.</w:t>
            </w:r>
          </w:p>
          <w:p w:rsidR="00F45106" w:rsidRPr="00B96F9C" w:rsidRDefault="00F45106" w:rsidP="00AC7A61">
            <w:pPr>
              <w:pStyle w:val="Normal1"/>
              <w:rPr>
                <w:rFonts w:ascii="Calibri" w:hAnsi="Calibri"/>
                <w:sz w:val="22"/>
                <w:lang w:val="en-GB"/>
              </w:rPr>
            </w:pPr>
          </w:p>
          <w:p w:rsidR="00F45106" w:rsidRPr="00B96F9C" w:rsidRDefault="00F45106" w:rsidP="00AC7A61">
            <w:pPr>
              <w:pStyle w:val="Normal1"/>
              <w:rPr>
                <w:rFonts w:ascii="Calibri" w:hAnsi="Calibri"/>
                <w:sz w:val="22"/>
                <w:lang w:val="en-GB"/>
              </w:rPr>
            </w:pPr>
            <w:r w:rsidRPr="00F45106">
              <w:rPr>
                <w:rFonts w:ascii="Calibri" w:hAnsi="Calibri"/>
                <w:b/>
                <w:i/>
                <w:sz w:val="22"/>
                <w:lang w:val="en-GB"/>
              </w:rPr>
              <w:t>Outcome 6:</w:t>
            </w:r>
            <w:r w:rsidRPr="00B96F9C">
              <w:rPr>
                <w:rFonts w:ascii="Calibri" w:hAnsi="Calibri"/>
                <w:sz w:val="22"/>
                <w:lang w:val="en-GB"/>
              </w:rPr>
              <w:t xml:space="preserve"> By 2023, people in Rwanda participate more actively in democratic and development processes and benefit from transparent and accountable public and private sector institutions that develop evidence</w:t>
            </w:r>
            <w:r>
              <w:rPr>
                <w:rFonts w:ascii="Calibri" w:hAnsi="Calibri"/>
                <w:sz w:val="22"/>
                <w:lang w:val="en-GB"/>
              </w:rPr>
              <w:t>-</w:t>
            </w:r>
            <w:r w:rsidRPr="00B96F9C">
              <w:rPr>
                <w:rFonts w:ascii="Calibri" w:hAnsi="Calibri"/>
                <w:sz w:val="22"/>
                <w:lang w:val="en-GB"/>
              </w:rPr>
              <w:t>based policies and deliver quality services.</w:t>
            </w:r>
          </w:p>
        </w:tc>
        <w:tc>
          <w:tcPr>
            <w:tcW w:w="4741" w:type="dxa"/>
            <w:shd w:val="clear" w:color="auto" w:fill="EFD3D3"/>
          </w:tcPr>
          <w:p w:rsidR="00F45106" w:rsidRDefault="00F45106" w:rsidP="00AC7A61">
            <w:pPr>
              <w:pStyle w:val="Normal1"/>
              <w:rPr>
                <w:rFonts w:ascii="Calibri" w:hAnsi="Calibri"/>
                <w:sz w:val="22"/>
                <w:lang w:val="en-GB"/>
              </w:rPr>
            </w:pPr>
            <w:r w:rsidRPr="00B96F9C">
              <w:rPr>
                <w:rFonts w:ascii="Calibri" w:hAnsi="Calibri"/>
                <w:b/>
                <w:sz w:val="22"/>
                <w:lang w:val="en-GB"/>
              </w:rPr>
              <w:t xml:space="preserve">Priority area 2: </w:t>
            </w:r>
            <w:r w:rsidRPr="00B96F9C">
              <w:rPr>
                <w:rFonts w:ascii="Calibri" w:hAnsi="Calibri"/>
                <w:sz w:val="22"/>
                <w:lang w:val="en-GB"/>
              </w:rPr>
              <w:t xml:space="preserve">Ensure </w:t>
            </w:r>
            <w:r w:rsidR="00AC7A61">
              <w:rPr>
                <w:rFonts w:ascii="Calibri" w:hAnsi="Calibri"/>
                <w:sz w:val="22"/>
                <w:lang w:val="en-GB"/>
              </w:rPr>
              <w:t>s</w:t>
            </w:r>
            <w:r w:rsidRPr="00B96F9C">
              <w:rPr>
                <w:rFonts w:ascii="Calibri" w:hAnsi="Calibri"/>
                <w:sz w:val="22"/>
                <w:lang w:val="en-GB"/>
              </w:rPr>
              <w:t xml:space="preserve">afety and </w:t>
            </w:r>
            <w:r w:rsidR="00AC7A61">
              <w:rPr>
                <w:rFonts w:ascii="Calibri" w:hAnsi="Calibri"/>
                <w:sz w:val="22"/>
                <w:lang w:val="en-GB"/>
              </w:rPr>
              <w:t>s</w:t>
            </w:r>
            <w:r w:rsidRPr="00B96F9C">
              <w:rPr>
                <w:rFonts w:ascii="Calibri" w:hAnsi="Calibri"/>
                <w:sz w:val="22"/>
                <w:lang w:val="en-GB"/>
              </w:rPr>
              <w:t>ecurity of citizens and property</w:t>
            </w:r>
            <w:r>
              <w:rPr>
                <w:rFonts w:ascii="Calibri" w:hAnsi="Calibri"/>
                <w:sz w:val="22"/>
                <w:lang w:val="en-GB"/>
              </w:rPr>
              <w:t>.</w:t>
            </w:r>
          </w:p>
          <w:p w:rsidR="00F45106" w:rsidRDefault="00F45106" w:rsidP="00AC7A61">
            <w:pPr>
              <w:pStyle w:val="Normal1"/>
              <w:rPr>
                <w:rFonts w:ascii="Calibri" w:hAnsi="Calibri"/>
                <w:sz w:val="22"/>
                <w:lang w:val="en-GB"/>
              </w:rPr>
            </w:pPr>
          </w:p>
          <w:p w:rsidR="00F45106" w:rsidRDefault="00F45106" w:rsidP="00AC7A61">
            <w:pPr>
              <w:pStyle w:val="Normal1"/>
              <w:rPr>
                <w:rFonts w:ascii="Calibri" w:hAnsi="Calibri"/>
                <w:sz w:val="22"/>
                <w:lang w:val="en-GB"/>
              </w:rPr>
            </w:pPr>
            <w:r w:rsidRPr="00B96F9C">
              <w:rPr>
                <w:rFonts w:ascii="Calibri" w:hAnsi="Calibri"/>
                <w:b/>
                <w:sz w:val="22"/>
                <w:lang w:val="en-GB"/>
              </w:rPr>
              <w:t>Priority area 4:</w:t>
            </w:r>
            <w:r w:rsidRPr="00B96F9C">
              <w:rPr>
                <w:rFonts w:ascii="Calibri" w:hAnsi="Calibri"/>
                <w:sz w:val="22"/>
                <w:lang w:val="en-GB"/>
              </w:rPr>
              <w:t xml:space="preserve"> Strengthen </w:t>
            </w:r>
            <w:r w:rsidR="00AC7A61">
              <w:rPr>
                <w:rFonts w:ascii="Calibri" w:hAnsi="Calibri"/>
                <w:sz w:val="22"/>
                <w:lang w:val="en-GB"/>
              </w:rPr>
              <w:t>j</w:t>
            </w:r>
            <w:r w:rsidRPr="00B96F9C">
              <w:rPr>
                <w:rFonts w:ascii="Calibri" w:hAnsi="Calibri"/>
                <w:sz w:val="22"/>
                <w:lang w:val="en-GB"/>
              </w:rPr>
              <w:t xml:space="preserve">ustice, </w:t>
            </w:r>
            <w:r w:rsidR="00AC7A61">
              <w:rPr>
                <w:rFonts w:ascii="Calibri" w:hAnsi="Calibri"/>
                <w:sz w:val="22"/>
                <w:lang w:val="en-GB"/>
              </w:rPr>
              <w:t>l</w:t>
            </w:r>
            <w:r w:rsidRPr="00B96F9C">
              <w:rPr>
                <w:rFonts w:ascii="Calibri" w:hAnsi="Calibri"/>
                <w:sz w:val="22"/>
                <w:lang w:val="en-GB"/>
              </w:rPr>
              <w:t xml:space="preserve">aw and </w:t>
            </w:r>
            <w:r w:rsidR="00AC7A61">
              <w:rPr>
                <w:rFonts w:ascii="Calibri" w:hAnsi="Calibri"/>
                <w:sz w:val="22"/>
                <w:lang w:val="en-GB"/>
              </w:rPr>
              <w:t>o</w:t>
            </w:r>
            <w:r w:rsidRPr="00B96F9C">
              <w:rPr>
                <w:rFonts w:ascii="Calibri" w:hAnsi="Calibri"/>
                <w:sz w:val="22"/>
                <w:lang w:val="en-GB"/>
              </w:rPr>
              <w:t>rder</w:t>
            </w:r>
            <w:r>
              <w:rPr>
                <w:rFonts w:ascii="Calibri" w:hAnsi="Calibri"/>
                <w:sz w:val="22"/>
                <w:lang w:val="en-GB"/>
              </w:rPr>
              <w:t>.</w:t>
            </w:r>
          </w:p>
          <w:p w:rsidR="00F45106" w:rsidRDefault="00F45106" w:rsidP="00AC7A61">
            <w:pPr>
              <w:pStyle w:val="Normal1"/>
              <w:rPr>
                <w:rFonts w:ascii="Calibri" w:hAnsi="Calibri"/>
                <w:sz w:val="22"/>
                <w:lang w:val="en-GB"/>
              </w:rPr>
            </w:pPr>
          </w:p>
          <w:p w:rsidR="00F45106" w:rsidRDefault="00F45106" w:rsidP="00AC7A61">
            <w:pPr>
              <w:pStyle w:val="Normal1"/>
              <w:rPr>
                <w:rFonts w:ascii="Calibri" w:hAnsi="Calibri"/>
                <w:sz w:val="22"/>
                <w:lang w:val="en-GB"/>
              </w:rPr>
            </w:pPr>
            <w:r w:rsidRPr="00B96F9C">
              <w:rPr>
                <w:rFonts w:ascii="Calibri" w:hAnsi="Calibri"/>
                <w:b/>
                <w:sz w:val="22"/>
                <w:lang w:val="en-GB"/>
              </w:rPr>
              <w:t>Priority area 5:</w:t>
            </w:r>
            <w:r w:rsidRPr="00B96F9C">
              <w:rPr>
                <w:rFonts w:ascii="Calibri" w:hAnsi="Calibri"/>
                <w:sz w:val="22"/>
                <w:lang w:val="en-GB"/>
              </w:rPr>
              <w:t xml:space="preserve"> Strengthen </w:t>
            </w:r>
            <w:r w:rsidR="00AC7A61">
              <w:rPr>
                <w:rFonts w:ascii="Calibri" w:hAnsi="Calibri"/>
                <w:sz w:val="22"/>
                <w:lang w:val="en-GB"/>
              </w:rPr>
              <w:t>c</w:t>
            </w:r>
            <w:r w:rsidRPr="00B96F9C">
              <w:rPr>
                <w:rFonts w:ascii="Calibri" w:hAnsi="Calibri"/>
                <w:sz w:val="22"/>
                <w:lang w:val="en-GB"/>
              </w:rPr>
              <w:t xml:space="preserve">apacity, </w:t>
            </w:r>
            <w:r w:rsidR="00AC7A61">
              <w:rPr>
                <w:rFonts w:ascii="Calibri" w:hAnsi="Calibri"/>
                <w:sz w:val="22"/>
                <w:lang w:val="en-GB"/>
              </w:rPr>
              <w:t>s</w:t>
            </w:r>
            <w:r w:rsidRPr="00B96F9C">
              <w:rPr>
                <w:rFonts w:ascii="Calibri" w:hAnsi="Calibri"/>
                <w:sz w:val="22"/>
                <w:lang w:val="en-GB"/>
              </w:rPr>
              <w:t xml:space="preserve">ervice delivery and </w:t>
            </w:r>
            <w:r w:rsidR="00AC7A61">
              <w:rPr>
                <w:rFonts w:ascii="Calibri" w:hAnsi="Calibri"/>
                <w:sz w:val="22"/>
                <w:lang w:val="en-GB"/>
              </w:rPr>
              <w:t>a</w:t>
            </w:r>
            <w:r w:rsidRPr="00B96F9C">
              <w:rPr>
                <w:rFonts w:ascii="Calibri" w:hAnsi="Calibri"/>
                <w:sz w:val="22"/>
                <w:lang w:val="en-GB"/>
              </w:rPr>
              <w:t>ccountability of public institutions</w:t>
            </w:r>
            <w:r>
              <w:rPr>
                <w:rFonts w:ascii="Calibri" w:hAnsi="Calibri"/>
                <w:sz w:val="22"/>
                <w:lang w:val="en-GB"/>
              </w:rPr>
              <w:t>.</w:t>
            </w:r>
          </w:p>
          <w:p w:rsidR="00F45106" w:rsidRDefault="00F45106" w:rsidP="00AC7A61">
            <w:pPr>
              <w:pStyle w:val="Normal1"/>
              <w:rPr>
                <w:rFonts w:ascii="Calibri" w:hAnsi="Calibri"/>
                <w:sz w:val="22"/>
                <w:lang w:val="en-GB"/>
              </w:rPr>
            </w:pPr>
          </w:p>
          <w:p w:rsidR="00F45106" w:rsidRPr="00B96F9C" w:rsidRDefault="00F45106" w:rsidP="00AC7A61">
            <w:pPr>
              <w:pStyle w:val="Normal1"/>
              <w:rPr>
                <w:rFonts w:ascii="Calibri" w:hAnsi="Calibri"/>
                <w:sz w:val="22"/>
                <w:lang w:val="en-GB"/>
              </w:rPr>
            </w:pPr>
            <w:r w:rsidRPr="00B96F9C">
              <w:rPr>
                <w:rFonts w:ascii="Calibri" w:hAnsi="Calibri"/>
                <w:b/>
                <w:sz w:val="22"/>
                <w:lang w:val="en-GB"/>
              </w:rPr>
              <w:t xml:space="preserve">Priority area 6: </w:t>
            </w:r>
            <w:r w:rsidRPr="00B96F9C">
              <w:rPr>
                <w:rFonts w:ascii="Calibri" w:hAnsi="Calibri"/>
                <w:sz w:val="22"/>
                <w:lang w:val="en-GB"/>
              </w:rPr>
              <w:t>Increase citizens</w:t>
            </w:r>
            <w:r w:rsidR="00AC7A61">
              <w:rPr>
                <w:rFonts w:ascii="Calibri" w:hAnsi="Calibri"/>
                <w:sz w:val="22"/>
                <w:lang w:val="en-GB"/>
              </w:rPr>
              <w:t>’</w:t>
            </w:r>
            <w:r w:rsidRPr="00B96F9C">
              <w:rPr>
                <w:rFonts w:ascii="Calibri" w:hAnsi="Calibri"/>
                <w:sz w:val="22"/>
                <w:lang w:val="en-GB"/>
              </w:rPr>
              <w:t xml:space="preserve"> participation and engagement in development</w:t>
            </w:r>
            <w:r w:rsidR="00AC7A61">
              <w:rPr>
                <w:rFonts w:ascii="Calibri" w:hAnsi="Calibri"/>
                <w:sz w:val="22"/>
                <w:lang w:val="en-GB"/>
              </w:rPr>
              <w:t>.</w:t>
            </w:r>
          </w:p>
        </w:tc>
        <w:tc>
          <w:tcPr>
            <w:tcW w:w="1440" w:type="dxa"/>
            <w:shd w:val="clear" w:color="auto" w:fill="EFD3D3"/>
          </w:tcPr>
          <w:p w:rsidR="00F45106" w:rsidRPr="00B96F9C" w:rsidRDefault="00F45106" w:rsidP="00E042AE">
            <w:pPr>
              <w:pStyle w:val="Normal1"/>
              <w:rPr>
                <w:rFonts w:ascii="Calibri" w:hAnsi="Calibri"/>
                <w:sz w:val="22"/>
                <w:lang w:val="en-GB"/>
              </w:rPr>
            </w:pPr>
            <w:r>
              <w:rPr>
                <w:rFonts w:ascii="Calibri" w:hAnsi="Calibri"/>
                <w:sz w:val="22"/>
                <w:lang w:val="en-GB"/>
              </w:rPr>
              <w:t>1</w:t>
            </w:r>
            <w:r w:rsidRPr="00B96F9C">
              <w:rPr>
                <w:rFonts w:ascii="Calibri" w:hAnsi="Calibri"/>
                <w:sz w:val="22"/>
                <w:lang w:val="en-GB"/>
              </w:rPr>
              <w:t>,5,8,9,10,</w:t>
            </w:r>
            <w:r w:rsidR="00E042AE">
              <w:rPr>
                <w:rFonts w:ascii="Calibri" w:hAnsi="Calibri"/>
                <w:sz w:val="22"/>
                <w:lang w:val="en-GB"/>
              </w:rPr>
              <w:t>11</w:t>
            </w:r>
            <w:r w:rsidRPr="00B96F9C">
              <w:rPr>
                <w:rFonts w:ascii="Calibri" w:hAnsi="Calibri"/>
                <w:sz w:val="22"/>
                <w:lang w:val="en-GB"/>
              </w:rPr>
              <w:t>12</w:t>
            </w:r>
            <w:r w:rsidR="00AC7A61">
              <w:rPr>
                <w:rFonts w:ascii="Calibri" w:hAnsi="Calibri"/>
                <w:sz w:val="22"/>
                <w:lang w:val="en-GB"/>
              </w:rPr>
              <w:t>,</w:t>
            </w:r>
            <w:r w:rsidRPr="00B96F9C">
              <w:rPr>
                <w:rFonts w:ascii="Calibri" w:hAnsi="Calibri"/>
                <w:sz w:val="22"/>
                <w:lang w:val="en-GB"/>
              </w:rPr>
              <w:t>15,16,17</w:t>
            </w:r>
          </w:p>
        </w:tc>
      </w:tr>
      <w:tr w:rsidR="00F45106" w:rsidRPr="00B96F9C" w:rsidTr="00E042AE">
        <w:trPr>
          <w:trHeight w:val="358"/>
        </w:trPr>
        <w:tc>
          <w:tcPr>
            <w:tcW w:w="2809" w:type="dxa"/>
            <w:shd w:val="clear" w:color="auto" w:fill="DFD8E8"/>
          </w:tcPr>
          <w:p w:rsidR="00F45106" w:rsidRPr="002F59D5" w:rsidRDefault="00F45106" w:rsidP="00F45106">
            <w:pPr>
              <w:pStyle w:val="Normal1"/>
              <w:jc w:val="both"/>
              <w:rPr>
                <w:rFonts w:ascii="Calibri" w:hAnsi="Calibri"/>
                <w:b/>
                <w:sz w:val="22"/>
                <w:lang w:val="en-GB"/>
              </w:rPr>
            </w:pPr>
            <w:r w:rsidRPr="002F59D5">
              <w:rPr>
                <w:rFonts w:ascii="Calibri" w:hAnsi="Calibri"/>
                <w:b/>
                <w:sz w:val="22"/>
                <w:lang w:val="en-GB"/>
              </w:rPr>
              <w:t xml:space="preserve">Contributing UN </w:t>
            </w:r>
            <w:r w:rsidR="00BC1847" w:rsidRPr="002F59D5">
              <w:rPr>
                <w:rFonts w:ascii="Calibri" w:hAnsi="Calibri"/>
                <w:b/>
                <w:sz w:val="22"/>
                <w:lang w:val="en-GB"/>
              </w:rPr>
              <w:t>a</w:t>
            </w:r>
            <w:r w:rsidRPr="002F59D5">
              <w:rPr>
                <w:rFonts w:ascii="Calibri" w:hAnsi="Calibri"/>
                <w:b/>
                <w:sz w:val="22"/>
                <w:lang w:val="en-GB"/>
              </w:rPr>
              <w:t xml:space="preserve">gencies: </w:t>
            </w:r>
          </w:p>
        </w:tc>
        <w:tc>
          <w:tcPr>
            <w:tcW w:w="6181" w:type="dxa"/>
            <w:gridSpan w:val="2"/>
            <w:shd w:val="clear" w:color="auto" w:fill="DFD8E8"/>
          </w:tcPr>
          <w:p w:rsidR="00F45106" w:rsidRPr="00B96F9C" w:rsidRDefault="0091510F" w:rsidP="00F45106">
            <w:pPr>
              <w:pStyle w:val="Normal1"/>
              <w:jc w:val="both"/>
              <w:rPr>
                <w:rFonts w:ascii="Calibri" w:hAnsi="Calibri"/>
                <w:sz w:val="22"/>
                <w:lang w:val="en-GB"/>
              </w:rPr>
            </w:pPr>
            <w:r>
              <w:rPr>
                <w:rFonts w:ascii="Calibri" w:hAnsi="Calibri"/>
                <w:sz w:val="22"/>
                <w:lang w:val="en-GB"/>
              </w:rPr>
              <w:t xml:space="preserve">IOM, </w:t>
            </w:r>
            <w:r w:rsidR="00A82D6D">
              <w:rPr>
                <w:rFonts w:ascii="Calibri" w:hAnsi="Calibri"/>
                <w:sz w:val="22"/>
                <w:lang w:val="en-GB"/>
              </w:rPr>
              <w:t xml:space="preserve">UNCTAD, </w:t>
            </w:r>
            <w:r w:rsidR="00F45106" w:rsidRPr="007C732E">
              <w:rPr>
                <w:rFonts w:ascii="Calibri" w:hAnsi="Calibri"/>
                <w:sz w:val="22"/>
                <w:lang w:val="en-GB"/>
              </w:rPr>
              <w:t xml:space="preserve">UNDP, </w:t>
            </w:r>
            <w:r w:rsidR="00A82D6D">
              <w:rPr>
                <w:rFonts w:ascii="Calibri" w:hAnsi="Calibri"/>
                <w:sz w:val="22"/>
                <w:lang w:val="en-GB"/>
              </w:rPr>
              <w:t xml:space="preserve">UNESCO, </w:t>
            </w:r>
            <w:r w:rsidR="00F45106" w:rsidRPr="007C732E">
              <w:rPr>
                <w:rFonts w:ascii="Calibri" w:eastAsia="Calibri" w:hAnsi="Calibri" w:cs="Calibri"/>
                <w:sz w:val="22"/>
                <w:szCs w:val="22"/>
                <w:lang w:val="en-GB"/>
              </w:rPr>
              <w:t xml:space="preserve">UNFPA, </w:t>
            </w:r>
            <w:r w:rsidR="00A82D6D">
              <w:rPr>
                <w:rFonts w:ascii="Calibri" w:eastAsia="Calibri" w:hAnsi="Calibri" w:cs="Calibri"/>
                <w:sz w:val="22"/>
                <w:szCs w:val="22"/>
                <w:lang w:val="en-GB"/>
              </w:rPr>
              <w:t xml:space="preserve">UNHCR, </w:t>
            </w:r>
            <w:r w:rsidR="00F45106" w:rsidRPr="007C732E">
              <w:rPr>
                <w:rFonts w:ascii="Calibri" w:hAnsi="Calibri"/>
                <w:sz w:val="22"/>
                <w:lang w:val="en-GB"/>
              </w:rPr>
              <w:t>UNICEF, UN W</w:t>
            </w:r>
            <w:r w:rsidR="005E401A">
              <w:rPr>
                <w:rFonts w:ascii="Calibri" w:hAnsi="Calibri"/>
                <w:sz w:val="22"/>
                <w:lang w:val="en-GB"/>
              </w:rPr>
              <w:t>omen</w:t>
            </w:r>
            <w:r w:rsidR="00F45106" w:rsidRPr="007C732E">
              <w:rPr>
                <w:rFonts w:ascii="Calibri" w:hAnsi="Calibri"/>
                <w:sz w:val="22"/>
                <w:lang w:val="en-GB"/>
              </w:rPr>
              <w:t>, WHO</w:t>
            </w:r>
          </w:p>
        </w:tc>
      </w:tr>
      <w:tr w:rsidR="00F45106" w:rsidRPr="00B96F9C" w:rsidTr="00E042AE">
        <w:tc>
          <w:tcPr>
            <w:tcW w:w="2809" w:type="dxa"/>
            <w:shd w:val="clear" w:color="auto" w:fill="DFD8E8"/>
          </w:tcPr>
          <w:p w:rsidR="00F45106" w:rsidRPr="002F59D5" w:rsidRDefault="00F45106" w:rsidP="00F45106">
            <w:pPr>
              <w:pStyle w:val="Normal1"/>
              <w:jc w:val="both"/>
              <w:rPr>
                <w:rFonts w:ascii="Calibri" w:hAnsi="Calibri"/>
                <w:b/>
                <w:sz w:val="22"/>
                <w:lang w:val="en-GB"/>
              </w:rPr>
            </w:pPr>
            <w:r w:rsidRPr="002F59D5">
              <w:rPr>
                <w:rFonts w:ascii="Calibri" w:hAnsi="Calibri"/>
                <w:b/>
                <w:sz w:val="22"/>
                <w:lang w:val="en-GB"/>
              </w:rPr>
              <w:t>Implementing partners:</w:t>
            </w:r>
          </w:p>
        </w:tc>
        <w:tc>
          <w:tcPr>
            <w:tcW w:w="6181" w:type="dxa"/>
            <w:gridSpan w:val="2"/>
            <w:shd w:val="clear" w:color="auto" w:fill="DFD8E8"/>
          </w:tcPr>
          <w:p w:rsidR="00F45106" w:rsidRPr="00B96F9C" w:rsidRDefault="0064366B" w:rsidP="00F45106">
            <w:pPr>
              <w:pStyle w:val="Normal1"/>
              <w:jc w:val="both"/>
              <w:rPr>
                <w:rFonts w:ascii="Calibri" w:hAnsi="Calibri"/>
                <w:sz w:val="22"/>
                <w:lang w:val="en-GB"/>
              </w:rPr>
            </w:pPr>
            <w:r>
              <w:t xml:space="preserve"> </w:t>
            </w:r>
            <w:r w:rsidRPr="0064366B">
              <w:rPr>
                <w:rFonts w:ascii="Calibri" w:eastAsia="Calibri" w:hAnsi="Calibri" w:cs="Calibri"/>
                <w:sz w:val="22"/>
                <w:szCs w:val="22"/>
                <w:lang w:val="en-GB"/>
              </w:rPr>
              <w:t>MINECOFIN, MINEDUC, MINIJUST, MINIYOUTH, NGM, NISR, NURC, RBC, RGB, RNP, CRC</w:t>
            </w:r>
          </w:p>
        </w:tc>
      </w:tr>
      <w:tr w:rsidR="00F45106" w:rsidRPr="00B96F9C" w:rsidTr="00E042AE">
        <w:tc>
          <w:tcPr>
            <w:tcW w:w="2809" w:type="dxa"/>
            <w:shd w:val="clear" w:color="auto" w:fill="DFD8E8"/>
          </w:tcPr>
          <w:p w:rsidR="00F45106" w:rsidRPr="002F59D5" w:rsidRDefault="00F45106" w:rsidP="00F45106">
            <w:pPr>
              <w:pStyle w:val="Normal1"/>
              <w:jc w:val="both"/>
              <w:rPr>
                <w:rFonts w:ascii="Calibri" w:hAnsi="Calibri"/>
                <w:b/>
                <w:sz w:val="22"/>
                <w:lang w:val="en-GB"/>
              </w:rPr>
            </w:pPr>
            <w:r w:rsidRPr="002F59D5">
              <w:rPr>
                <w:rFonts w:ascii="Calibri" w:hAnsi="Calibri"/>
                <w:b/>
                <w:sz w:val="22"/>
                <w:lang w:val="en-GB"/>
              </w:rPr>
              <w:t>Budget:</w:t>
            </w:r>
          </w:p>
        </w:tc>
        <w:tc>
          <w:tcPr>
            <w:tcW w:w="6181" w:type="dxa"/>
            <w:gridSpan w:val="2"/>
            <w:shd w:val="clear" w:color="auto" w:fill="DFD8E8"/>
          </w:tcPr>
          <w:p w:rsidR="00F45106" w:rsidRPr="00B96F9C" w:rsidRDefault="00770081" w:rsidP="00F45106">
            <w:pPr>
              <w:pStyle w:val="Normal1"/>
              <w:jc w:val="both"/>
              <w:rPr>
                <w:rFonts w:ascii="Calibri" w:hAnsi="Calibri"/>
                <w:b/>
                <w:sz w:val="22"/>
                <w:lang w:val="en-GB"/>
              </w:rPr>
            </w:pPr>
            <w:r>
              <w:rPr>
                <w:rFonts w:ascii="Calibri" w:eastAsia="Times New Roman" w:hAnsi="Calibri" w:cs="Times New Roman"/>
                <w:b/>
                <w:sz w:val="20"/>
                <w:szCs w:val="20"/>
                <w:lang w:val="en-GB"/>
              </w:rPr>
              <w:t>US$56,861,074</w:t>
            </w:r>
          </w:p>
        </w:tc>
      </w:tr>
    </w:tbl>
    <w:p w:rsidR="00F45106" w:rsidRPr="00B96F9C" w:rsidRDefault="00F45106" w:rsidP="00AA20CC">
      <w:pPr>
        <w:pStyle w:val="Normal1"/>
        <w:jc w:val="both"/>
        <w:rPr>
          <w:rFonts w:ascii="Calibri" w:eastAsia="Calibri" w:hAnsi="Calibri" w:cs="Calibri"/>
          <w:sz w:val="22"/>
          <w:szCs w:val="22"/>
          <w:lang w:val="en-GB"/>
        </w:rPr>
      </w:pPr>
    </w:p>
    <w:p w:rsidR="00605418" w:rsidRPr="00B96F9C" w:rsidRDefault="00ED0E5C">
      <w:pPr>
        <w:pStyle w:val="Normal1"/>
        <w:jc w:val="both"/>
        <w:rPr>
          <w:rFonts w:ascii="Calibri" w:eastAsia="Calibri" w:hAnsi="Calibri" w:cs="Calibri"/>
          <w:b/>
          <w:sz w:val="22"/>
          <w:szCs w:val="22"/>
          <w:lang w:val="en-GB"/>
        </w:rPr>
      </w:pPr>
      <w:r w:rsidRPr="00B96F9C">
        <w:rPr>
          <w:rFonts w:ascii="Calibri" w:eastAsia="Calibri" w:hAnsi="Calibri" w:cs="Calibri"/>
          <w:b/>
          <w:sz w:val="22"/>
          <w:szCs w:val="22"/>
          <w:lang w:val="en-GB"/>
        </w:rPr>
        <w:t>Outcome 5: By 2023, people in Rwanda benefit from enhanced gender equality, justice, human rights, peace and security.</w:t>
      </w:r>
    </w:p>
    <w:p w:rsidR="00605418" w:rsidRDefault="00605418">
      <w:pPr>
        <w:pStyle w:val="Normal1"/>
        <w:jc w:val="both"/>
        <w:rPr>
          <w:rFonts w:ascii="Calibri" w:eastAsia="Calibri" w:hAnsi="Calibri" w:cs="Calibri"/>
          <w:b/>
          <w:sz w:val="22"/>
          <w:szCs w:val="22"/>
          <w:lang w:val="en-GB"/>
        </w:rPr>
      </w:pPr>
    </w:p>
    <w:p w:rsidR="00A1362F" w:rsidRDefault="00A1362F" w:rsidP="00A1362F">
      <w:pPr>
        <w:pStyle w:val="Normal1"/>
        <w:jc w:val="both"/>
        <w:rPr>
          <w:rFonts w:ascii="Calibri" w:eastAsia="Calibri" w:hAnsi="Calibri" w:cs="Calibri"/>
          <w:sz w:val="22"/>
          <w:szCs w:val="22"/>
          <w:lang w:val="en-GB"/>
        </w:rPr>
      </w:pPr>
      <w:r w:rsidRPr="00E52599">
        <w:rPr>
          <w:rFonts w:ascii="Calibri" w:eastAsia="Calibri" w:hAnsi="Calibri" w:cs="Calibri"/>
          <w:sz w:val="22"/>
          <w:szCs w:val="22"/>
          <w:lang w:val="en-GB"/>
        </w:rPr>
        <w:t xml:space="preserve">The One UN Rwanda will contribute to the achievement of the Outcome through </w:t>
      </w:r>
      <w:r>
        <w:rPr>
          <w:rFonts w:ascii="Calibri" w:eastAsia="Calibri" w:hAnsi="Calibri" w:cs="Calibri"/>
          <w:sz w:val="22"/>
          <w:szCs w:val="22"/>
          <w:lang w:val="en-GB"/>
        </w:rPr>
        <w:t>three</w:t>
      </w:r>
      <w:r w:rsidRPr="00E52599">
        <w:rPr>
          <w:rFonts w:ascii="Calibri" w:eastAsia="Calibri" w:hAnsi="Calibri" w:cs="Calibri"/>
          <w:sz w:val="22"/>
          <w:szCs w:val="22"/>
          <w:lang w:val="en-GB"/>
        </w:rPr>
        <w:t xml:space="preserve"> inter-linked Outputs, with a broad range of strategies and implementing partners. The key focus of UN cooperation will </w:t>
      </w:r>
      <w:r>
        <w:rPr>
          <w:rFonts w:ascii="Calibri" w:eastAsia="Calibri" w:hAnsi="Calibri" w:cs="Calibri"/>
          <w:sz w:val="22"/>
          <w:szCs w:val="22"/>
          <w:lang w:val="en-GB"/>
        </w:rPr>
        <w:t>be</w:t>
      </w:r>
      <w:r w:rsidRPr="00E52599">
        <w:rPr>
          <w:rFonts w:ascii="Calibri" w:eastAsia="Calibri" w:hAnsi="Calibri" w:cs="Calibri"/>
          <w:sz w:val="22"/>
          <w:szCs w:val="22"/>
          <w:lang w:val="en-GB"/>
        </w:rPr>
        <w:t xml:space="preserve"> on the following.</w:t>
      </w:r>
    </w:p>
    <w:p w:rsidR="00A1662C" w:rsidRDefault="00A1662C" w:rsidP="00A1362F">
      <w:pPr>
        <w:pStyle w:val="Normal1"/>
        <w:jc w:val="both"/>
        <w:rPr>
          <w:rFonts w:ascii="Calibri" w:eastAsia="Calibri" w:hAnsi="Calibri" w:cs="Calibri"/>
          <w:sz w:val="22"/>
          <w:szCs w:val="22"/>
          <w:lang w:val="en-GB"/>
        </w:rPr>
      </w:pPr>
    </w:p>
    <w:p w:rsidR="00A1662C" w:rsidRDefault="00A1662C" w:rsidP="00A1362F">
      <w:pPr>
        <w:pStyle w:val="Normal1"/>
        <w:jc w:val="both"/>
        <w:rPr>
          <w:rFonts w:ascii="Calibri" w:eastAsia="Calibri" w:hAnsi="Calibri" w:cs="Calibri"/>
          <w:sz w:val="22"/>
          <w:szCs w:val="22"/>
          <w:lang w:val="en-GB"/>
        </w:rPr>
      </w:pPr>
    </w:p>
    <w:p w:rsidR="00A1662C" w:rsidRPr="00A1662C" w:rsidRDefault="00A1662C" w:rsidP="00A1662C">
      <w:pPr>
        <w:jc w:val="both"/>
        <w:rPr>
          <w:rFonts w:ascii="Calibri" w:eastAsia="Calibri" w:hAnsi="Calibri" w:cs="Calibri"/>
          <w:sz w:val="22"/>
          <w:szCs w:val="22"/>
        </w:rPr>
      </w:pPr>
      <w:r w:rsidRPr="00A1662C">
        <w:rPr>
          <w:rFonts w:ascii="Calibri" w:eastAsia="Calibri" w:hAnsi="Calibri" w:cs="Calibri"/>
          <w:b/>
          <w:sz w:val="22"/>
          <w:szCs w:val="22"/>
        </w:rPr>
        <w:t xml:space="preserve">Gender equality and women’s empowerment: </w:t>
      </w:r>
      <w:r w:rsidRPr="00A1662C">
        <w:rPr>
          <w:rFonts w:ascii="Calibri" w:eastAsia="Calibri" w:hAnsi="Calibri" w:cs="Calibri"/>
          <w:sz w:val="22"/>
          <w:szCs w:val="22"/>
        </w:rPr>
        <w:t xml:space="preserve">In support of the commendable progress made gender equality and towards closing the remaining gaps, the UN will provide technical assistance to the national gender machinery, state and non-state institutions and the media to advance gender equality, women's economic empowerment, political participation and decision-making at national and local levels and in the private sector. Specifically, One UN Rwanda will reinforce its support to national partners for the implementation of relevant laws and policies and the development of a consolidated gender budget-tracking tool for use by state institutions </w:t>
      </w:r>
      <w:proofErr w:type="gramStart"/>
      <w:r w:rsidRPr="00A1662C">
        <w:rPr>
          <w:rFonts w:ascii="Calibri" w:eastAsia="Calibri" w:hAnsi="Calibri" w:cs="Calibri"/>
          <w:sz w:val="22"/>
          <w:szCs w:val="22"/>
        </w:rPr>
        <w:t>as a way to</w:t>
      </w:r>
      <w:proofErr w:type="gramEnd"/>
      <w:r w:rsidRPr="00A1662C">
        <w:rPr>
          <w:rFonts w:ascii="Calibri" w:eastAsia="Calibri" w:hAnsi="Calibri" w:cs="Calibri"/>
          <w:sz w:val="22"/>
          <w:szCs w:val="22"/>
        </w:rPr>
        <w:t xml:space="preserve"> demonstrate accountability, with improved staff capacities to undertake gender budget planning and execution tracking and reporting. Social norms and cultural change will be fostered to promote gender equality and women’s empowerment through awareness raising and enhanced engagement of men, media, CSOs and </w:t>
      </w:r>
      <w:proofErr w:type="gramStart"/>
      <w:r w:rsidRPr="00A1662C">
        <w:rPr>
          <w:rFonts w:ascii="Calibri" w:eastAsia="Calibri" w:hAnsi="Calibri" w:cs="Calibri"/>
          <w:sz w:val="22"/>
          <w:szCs w:val="22"/>
        </w:rPr>
        <w:t>faith based</w:t>
      </w:r>
      <w:proofErr w:type="gramEnd"/>
      <w:r w:rsidRPr="00A1662C">
        <w:rPr>
          <w:rFonts w:ascii="Calibri" w:eastAsia="Calibri" w:hAnsi="Calibri" w:cs="Calibri"/>
          <w:sz w:val="22"/>
          <w:szCs w:val="22"/>
        </w:rPr>
        <w:t xml:space="preserve"> organisations. In addition, women and girls will be reached out through a mentorship programme in leadership, entrepreneurship and affirmative procurement. Finally, the One UN Rwanda will strengthen its internal coordination on gender and support the national gender machinery in the same.</w:t>
      </w:r>
    </w:p>
    <w:p w:rsidR="00A1662C" w:rsidRDefault="00A1662C" w:rsidP="00A1362F">
      <w:pPr>
        <w:pStyle w:val="Normal1"/>
        <w:jc w:val="both"/>
        <w:rPr>
          <w:rFonts w:ascii="Calibri" w:eastAsia="Calibri" w:hAnsi="Calibri" w:cs="Calibri"/>
          <w:sz w:val="22"/>
          <w:szCs w:val="22"/>
          <w:lang w:val="en-GB"/>
        </w:rPr>
      </w:pP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Access to justice: </w:t>
      </w:r>
      <w:r w:rsidR="002E628E" w:rsidRPr="002F59D5">
        <w:rPr>
          <w:rFonts w:ascii="Calibri" w:eastAsia="Calibri" w:hAnsi="Calibri" w:cs="Calibri"/>
          <w:sz w:val="22"/>
          <w:szCs w:val="22"/>
          <w:lang w:val="en-GB"/>
        </w:rPr>
        <w:t>The UN will provide technical and financial support to t</w:t>
      </w:r>
      <w:r w:rsidRPr="002E628E">
        <w:rPr>
          <w:rFonts w:ascii="Calibri" w:eastAsia="Calibri" w:hAnsi="Calibri" w:cs="Calibri"/>
          <w:sz w:val="22"/>
          <w:szCs w:val="22"/>
          <w:lang w:val="en-GB"/>
        </w:rPr>
        <w:t>argeted</w:t>
      </w:r>
      <w:r w:rsidRPr="00B96F9C">
        <w:rPr>
          <w:rFonts w:ascii="Calibri" w:eastAsia="Calibri" w:hAnsi="Calibri" w:cs="Calibri"/>
          <w:sz w:val="22"/>
          <w:szCs w:val="22"/>
          <w:lang w:val="en-GB"/>
        </w:rPr>
        <w:t xml:space="preserve"> public institutions and civil society organizations </w:t>
      </w:r>
      <w:r w:rsidR="002E628E">
        <w:rPr>
          <w:rFonts w:ascii="Calibri" w:eastAsia="Calibri" w:hAnsi="Calibri" w:cs="Calibri"/>
          <w:sz w:val="22"/>
          <w:szCs w:val="22"/>
          <w:lang w:val="en-GB"/>
        </w:rPr>
        <w:t xml:space="preserve">to enhance their </w:t>
      </w:r>
      <w:r w:rsidR="00EF0A69" w:rsidRPr="00B96F9C">
        <w:rPr>
          <w:rFonts w:ascii="Calibri" w:eastAsia="Calibri" w:hAnsi="Calibri" w:cs="Calibri"/>
          <w:sz w:val="22"/>
          <w:szCs w:val="22"/>
          <w:lang w:val="en-GB"/>
        </w:rPr>
        <w:t xml:space="preserve">capacities </w:t>
      </w:r>
      <w:r w:rsidRPr="00B96F9C">
        <w:rPr>
          <w:rFonts w:ascii="Calibri" w:eastAsia="Calibri" w:hAnsi="Calibri" w:cs="Calibri"/>
          <w:sz w:val="22"/>
          <w:szCs w:val="22"/>
          <w:lang w:val="en-GB"/>
        </w:rPr>
        <w:t>to increase coverage of quality justice for all</w:t>
      </w:r>
      <w:r w:rsidR="002E628E">
        <w:rPr>
          <w:rFonts w:ascii="Calibri" w:eastAsia="Calibri" w:hAnsi="Calibri" w:cs="Calibri"/>
          <w:sz w:val="22"/>
          <w:szCs w:val="22"/>
          <w:lang w:val="en-GB"/>
        </w:rPr>
        <w:t>,</w:t>
      </w:r>
      <w:r w:rsidRPr="00B96F9C">
        <w:rPr>
          <w:rFonts w:ascii="Calibri" w:eastAsia="Calibri" w:hAnsi="Calibri" w:cs="Calibri"/>
          <w:sz w:val="22"/>
          <w:szCs w:val="22"/>
          <w:lang w:val="en-GB"/>
        </w:rPr>
        <w:t xml:space="preserve"> whilst upholding the application of human rights commitments</w:t>
      </w:r>
      <w:r w:rsidR="00EF0A69" w:rsidRPr="00B96F9C">
        <w:rPr>
          <w:rFonts w:ascii="Calibri" w:eastAsia="Calibri" w:hAnsi="Calibri" w:cs="Calibri"/>
          <w:sz w:val="22"/>
          <w:szCs w:val="22"/>
          <w:lang w:val="en-GB"/>
        </w:rPr>
        <w:t xml:space="preserve">. </w:t>
      </w:r>
      <w:r w:rsidR="00023836">
        <w:rPr>
          <w:rFonts w:ascii="Calibri" w:eastAsia="Calibri" w:hAnsi="Calibri" w:cs="Calibri"/>
          <w:sz w:val="22"/>
          <w:szCs w:val="22"/>
          <w:lang w:val="en-GB"/>
        </w:rPr>
        <w:t>A s</w:t>
      </w:r>
      <w:r w:rsidR="00EF0A69" w:rsidRPr="00B96F9C">
        <w:rPr>
          <w:rFonts w:ascii="Calibri" w:eastAsia="Calibri" w:hAnsi="Calibri" w:cs="Calibri"/>
          <w:sz w:val="22"/>
          <w:szCs w:val="22"/>
          <w:lang w:val="en-GB"/>
        </w:rPr>
        <w:t>pecific</w:t>
      </w:r>
      <w:r w:rsidRPr="00B96F9C">
        <w:rPr>
          <w:rFonts w:ascii="Calibri" w:eastAsia="Calibri" w:hAnsi="Calibri" w:cs="Calibri"/>
          <w:sz w:val="22"/>
          <w:szCs w:val="22"/>
          <w:lang w:val="en-GB"/>
        </w:rPr>
        <w:t xml:space="preserve"> focus </w:t>
      </w:r>
      <w:r w:rsidR="00EF0A69" w:rsidRPr="00B96F9C">
        <w:rPr>
          <w:rFonts w:ascii="Calibri" w:eastAsia="Calibri" w:hAnsi="Calibri" w:cs="Calibri"/>
          <w:sz w:val="22"/>
          <w:szCs w:val="22"/>
          <w:lang w:val="en-GB"/>
        </w:rPr>
        <w:t xml:space="preserve">will be placed </w:t>
      </w:r>
      <w:r w:rsidRPr="00B96F9C">
        <w:rPr>
          <w:rFonts w:ascii="Calibri" w:eastAsia="Calibri" w:hAnsi="Calibri" w:cs="Calibri"/>
          <w:sz w:val="22"/>
          <w:szCs w:val="22"/>
          <w:lang w:val="en-GB"/>
        </w:rPr>
        <w:t>on vulnerable groups including women, children</w:t>
      </w:r>
      <w:r w:rsidR="005C46E6"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refugees</w:t>
      </w:r>
      <w:r w:rsidR="005C46E6" w:rsidRPr="00B96F9C">
        <w:rPr>
          <w:rFonts w:ascii="Calibri" w:eastAsia="Calibri" w:hAnsi="Calibri" w:cs="Calibri"/>
          <w:sz w:val="22"/>
          <w:szCs w:val="22"/>
          <w:lang w:val="en-GB"/>
        </w:rPr>
        <w:t xml:space="preserve"> and migrants</w:t>
      </w:r>
      <w:r w:rsidRPr="00B96F9C">
        <w:rPr>
          <w:rFonts w:ascii="Calibri" w:eastAsia="Calibri" w:hAnsi="Calibri" w:cs="Calibri"/>
          <w:sz w:val="22"/>
          <w:szCs w:val="22"/>
          <w:lang w:val="en-GB"/>
        </w:rPr>
        <w:t>.</w:t>
      </w:r>
      <w:r w:rsidR="00EF0A69" w:rsidRPr="00B96F9C">
        <w:rPr>
          <w:rFonts w:ascii="Calibri" w:eastAsia="Calibri" w:hAnsi="Calibri" w:cs="Calibri"/>
          <w:sz w:val="22"/>
          <w:szCs w:val="22"/>
          <w:lang w:val="en-GB"/>
        </w:rPr>
        <w:t xml:space="preserve"> Staff</w:t>
      </w:r>
      <w:r w:rsidRPr="00B96F9C">
        <w:rPr>
          <w:rFonts w:ascii="Calibri" w:eastAsia="Calibri" w:hAnsi="Calibri" w:cs="Calibri"/>
          <w:sz w:val="22"/>
          <w:szCs w:val="22"/>
          <w:lang w:val="en-GB"/>
        </w:rPr>
        <w:t xml:space="preserve"> in justice institutions </w:t>
      </w:r>
      <w:r w:rsidR="00F0725A" w:rsidRPr="00B96F9C">
        <w:rPr>
          <w:rFonts w:ascii="Calibri" w:eastAsia="Calibri" w:hAnsi="Calibri" w:cs="Calibri"/>
          <w:sz w:val="22"/>
          <w:szCs w:val="22"/>
          <w:lang w:val="en-GB"/>
        </w:rPr>
        <w:t xml:space="preserve">(disaggregated by institution - police, prosecutors, correction services, Bar </w:t>
      </w:r>
      <w:r w:rsidR="00023836">
        <w:rPr>
          <w:rFonts w:ascii="Calibri" w:eastAsia="Calibri" w:hAnsi="Calibri" w:cs="Calibri"/>
          <w:sz w:val="22"/>
          <w:szCs w:val="22"/>
          <w:lang w:val="en-GB"/>
        </w:rPr>
        <w:t>A</w:t>
      </w:r>
      <w:r w:rsidR="00F0725A" w:rsidRPr="00B96F9C">
        <w:rPr>
          <w:rFonts w:ascii="Calibri" w:eastAsia="Calibri" w:hAnsi="Calibri" w:cs="Calibri"/>
          <w:sz w:val="22"/>
          <w:szCs w:val="22"/>
          <w:lang w:val="en-GB"/>
        </w:rPr>
        <w:t xml:space="preserve">ssociation, military courts and judiciary) will be supported to build technical </w:t>
      </w:r>
      <w:r w:rsidRPr="00B96F9C">
        <w:rPr>
          <w:rFonts w:ascii="Calibri" w:eastAsia="Calibri" w:hAnsi="Calibri" w:cs="Calibri"/>
          <w:sz w:val="22"/>
          <w:szCs w:val="22"/>
          <w:lang w:val="en-GB"/>
        </w:rPr>
        <w:t xml:space="preserve">skills to effectively use the upgraded </w:t>
      </w:r>
      <w:r w:rsidR="00023836" w:rsidRPr="00023836">
        <w:rPr>
          <w:rFonts w:ascii="Calibri" w:eastAsia="Calibri" w:hAnsi="Calibri" w:cs="Calibri"/>
          <w:sz w:val="22"/>
          <w:szCs w:val="22"/>
          <w:lang w:val="en-GB"/>
        </w:rPr>
        <w:t>Integrated Electronic Case Management System</w:t>
      </w:r>
      <w:r w:rsidRPr="00B96F9C">
        <w:rPr>
          <w:rFonts w:ascii="Calibri" w:eastAsia="Calibri" w:hAnsi="Calibri" w:cs="Calibri"/>
          <w:sz w:val="22"/>
          <w:szCs w:val="22"/>
          <w:lang w:val="en-GB"/>
        </w:rPr>
        <w:t>.</w:t>
      </w:r>
      <w:r w:rsidR="00F0725A" w:rsidRPr="00B96F9C">
        <w:rPr>
          <w:rFonts w:ascii="Calibri" w:eastAsia="Calibri" w:hAnsi="Calibri" w:cs="Calibri"/>
          <w:sz w:val="22"/>
          <w:szCs w:val="22"/>
          <w:lang w:val="en-GB"/>
        </w:rPr>
        <w:t xml:space="preserve"> </w:t>
      </w:r>
      <w:r w:rsidR="00472EE5" w:rsidRPr="00B96F9C">
        <w:rPr>
          <w:rFonts w:ascii="Calibri" w:eastAsia="Calibri" w:hAnsi="Calibri" w:cs="Calibri"/>
          <w:sz w:val="22"/>
          <w:szCs w:val="22"/>
          <w:lang w:val="en-GB"/>
        </w:rPr>
        <w:t>J</w:t>
      </w:r>
      <w:r w:rsidRPr="00B96F9C">
        <w:rPr>
          <w:rFonts w:ascii="Calibri" w:eastAsia="Calibri" w:hAnsi="Calibri" w:cs="Calibri"/>
          <w:sz w:val="22"/>
          <w:szCs w:val="22"/>
          <w:lang w:val="en-GB"/>
        </w:rPr>
        <w:t>uvenile justice acto</w:t>
      </w:r>
      <w:r w:rsidR="00472EE5" w:rsidRPr="00B96F9C">
        <w:rPr>
          <w:rFonts w:ascii="Calibri" w:eastAsia="Calibri" w:hAnsi="Calibri" w:cs="Calibri"/>
          <w:sz w:val="22"/>
          <w:szCs w:val="22"/>
          <w:lang w:val="en-GB"/>
        </w:rPr>
        <w:t>rs</w:t>
      </w:r>
      <w:r w:rsidR="00023836">
        <w:rPr>
          <w:rFonts w:ascii="Calibri" w:eastAsia="Calibri" w:hAnsi="Calibri" w:cs="Calibri"/>
          <w:sz w:val="22"/>
          <w:szCs w:val="22"/>
          <w:lang w:val="en-GB"/>
        </w:rPr>
        <w:t xml:space="preserve"> and</w:t>
      </w:r>
      <w:r w:rsidR="00472EE5" w:rsidRPr="00B96F9C">
        <w:rPr>
          <w:rFonts w:ascii="Calibri" w:eastAsia="Calibri" w:hAnsi="Calibri" w:cs="Calibri"/>
          <w:sz w:val="22"/>
          <w:szCs w:val="22"/>
          <w:lang w:val="en-GB"/>
        </w:rPr>
        <w:t xml:space="preserve"> institutions at all levels will be </w:t>
      </w:r>
      <w:r w:rsidR="0099776F">
        <w:rPr>
          <w:rFonts w:ascii="Calibri" w:eastAsia="Calibri" w:hAnsi="Calibri" w:cs="Calibri"/>
          <w:sz w:val="22"/>
          <w:szCs w:val="22"/>
          <w:lang w:val="en-GB"/>
        </w:rPr>
        <w:t>capacitated</w:t>
      </w:r>
      <w:r w:rsidR="0099776F" w:rsidRPr="00B96F9C">
        <w:rPr>
          <w:rFonts w:ascii="Calibri" w:eastAsia="Calibri" w:hAnsi="Calibri" w:cs="Calibri"/>
          <w:sz w:val="22"/>
          <w:szCs w:val="22"/>
          <w:lang w:val="en-GB"/>
        </w:rPr>
        <w:t xml:space="preserve"> </w:t>
      </w:r>
      <w:r w:rsidR="00472EE5" w:rsidRPr="00B96F9C">
        <w:rPr>
          <w:rFonts w:ascii="Calibri" w:eastAsia="Calibri" w:hAnsi="Calibri" w:cs="Calibri"/>
          <w:sz w:val="22"/>
          <w:szCs w:val="22"/>
          <w:lang w:val="en-GB"/>
        </w:rPr>
        <w:t xml:space="preserve">to further strengthen their </w:t>
      </w:r>
      <w:r w:rsidRPr="00B96F9C">
        <w:rPr>
          <w:rFonts w:ascii="Calibri" w:eastAsia="Calibri" w:hAnsi="Calibri" w:cs="Calibri"/>
          <w:sz w:val="22"/>
          <w:szCs w:val="22"/>
          <w:lang w:val="en-GB"/>
        </w:rPr>
        <w:t xml:space="preserve">skills and knowledge to effectively handle cases that pertain to minors, including children under </w:t>
      </w:r>
      <w:r w:rsidR="00023836">
        <w:rPr>
          <w:rFonts w:ascii="Calibri" w:eastAsia="Calibri" w:hAnsi="Calibri" w:cs="Calibri"/>
          <w:sz w:val="22"/>
          <w:szCs w:val="22"/>
          <w:lang w:val="en-GB"/>
        </w:rPr>
        <w:t>three</w:t>
      </w:r>
      <w:r w:rsidRPr="00B96F9C">
        <w:rPr>
          <w:rFonts w:ascii="Calibri" w:eastAsia="Calibri" w:hAnsi="Calibri" w:cs="Calibri"/>
          <w:sz w:val="22"/>
          <w:szCs w:val="22"/>
          <w:lang w:val="en-GB"/>
        </w:rPr>
        <w:t xml:space="preserve"> detained with their mothers.</w:t>
      </w:r>
      <w:r w:rsidR="00472EE5" w:rsidRPr="00B96F9C">
        <w:rPr>
          <w:rFonts w:ascii="Calibri" w:eastAsia="Calibri" w:hAnsi="Calibri" w:cs="Calibri"/>
          <w:sz w:val="22"/>
          <w:szCs w:val="22"/>
          <w:lang w:val="en-GB"/>
        </w:rPr>
        <w:t xml:space="preserve"> Eligible</w:t>
      </w:r>
      <w:r w:rsidRPr="00B96F9C">
        <w:rPr>
          <w:rFonts w:ascii="Calibri" w:eastAsia="Calibri" w:hAnsi="Calibri" w:cs="Calibri"/>
          <w:sz w:val="22"/>
          <w:szCs w:val="22"/>
          <w:lang w:val="en-GB"/>
        </w:rPr>
        <w:t xml:space="preserve"> asylum seekers have access to </w:t>
      </w:r>
      <w:r w:rsidR="00023836">
        <w:rPr>
          <w:rFonts w:ascii="Calibri" w:eastAsia="Calibri" w:hAnsi="Calibri" w:cs="Calibri"/>
          <w:sz w:val="22"/>
          <w:szCs w:val="22"/>
          <w:lang w:val="en-GB"/>
        </w:rPr>
        <w:t>a fully functional i</w:t>
      </w:r>
      <w:r w:rsidRPr="00B96F9C">
        <w:rPr>
          <w:rFonts w:ascii="Calibri" w:eastAsia="Calibri" w:hAnsi="Calibri" w:cs="Calibri"/>
          <w:sz w:val="22"/>
          <w:szCs w:val="22"/>
          <w:lang w:val="en-GB"/>
        </w:rPr>
        <w:t xml:space="preserve">ndividual Refugee Status Determination procedure in respect of national law fully functional. </w:t>
      </w:r>
      <w:r w:rsidR="00472EE5" w:rsidRPr="00B96F9C">
        <w:rPr>
          <w:rFonts w:ascii="Calibri" w:eastAsia="Calibri" w:hAnsi="Calibri" w:cs="Calibri"/>
          <w:sz w:val="22"/>
          <w:szCs w:val="22"/>
          <w:lang w:val="en-GB"/>
        </w:rPr>
        <w:t>Under this result area</w:t>
      </w:r>
      <w:r w:rsidR="00023836">
        <w:rPr>
          <w:rFonts w:ascii="Calibri" w:eastAsia="Calibri" w:hAnsi="Calibri" w:cs="Calibri"/>
          <w:sz w:val="22"/>
          <w:szCs w:val="22"/>
          <w:lang w:val="en-GB"/>
        </w:rPr>
        <w:t>,</w:t>
      </w:r>
      <w:r w:rsidR="00472EE5" w:rsidRPr="00B96F9C">
        <w:rPr>
          <w:rFonts w:ascii="Calibri" w:eastAsia="Calibri" w:hAnsi="Calibri" w:cs="Calibri"/>
          <w:sz w:val="22"/>
          <w:szCs w:val="22"/>
          <w:lang w:val="en-GB"/>
        </w:rPr>
        <w:t xml:space="preserve"> the UN will continue to </w:t>
      </w:r>
      <w:proofErr w:type="gramStart"/>
      <w:r w:rsidR="000E7E4F">
        <w:rPr>
          <w:rFonts w:ascii="Calibri" w:eastAsia="Calibri" w:hAnsi="Calibri" w:cs="Calibri"/>
          <w:sz w:val="22"/>
          <w:szCs w:val="22"/>
          <w:lang w:val="en-GB"/>
        </w:rPr>
        <w:t>provide assistance to</w:t>
      </w:r>
      <w:proofErr w:type="gramEnd"/>
      <w:r w:rsidR="00472EE5" w:rsidRPr="00B96F9C">
        <w:rPr>
          <w:rFonts w:ascii="Calibri" w:eastAsia="Calibri" w:hAnsi="Calibri" w:cs="Calibri"/>
          <w:sz w:val="22"/>
          <w:szCs w:val="22"/>
          <w:lang w:val="en-GB"/>
        </w:rPr>
        <w:t xml:space="preserve"> the </w:t>
      </w:r>
      <w:r w:rsidRPr="00B96F9C">
        <w:rPr>
          <w:rFonts w:ascii="Calibri" w:eastAsia="Calibri" w:hAnsi="Calibri" w:cs="Calibri"/>
          <w:sz w:val="22"/>
          <w:szCs w:val="22"/>
          <w:lang w:val="en-GB"/>
        </w:rPr>
        <w:t>implementation of 2015 U</w:t>
      </w:r>
      <w:r w:rsidR="00023836">
        <w:rPr>
          <w:rFonts w:ascii="Calibri" w:eastAsia="Calibri" w:hAnsi="Calibri" w:cs="Calibri"/>
          <w:sz w:val="22"/>
          <w:szCs w:val="22"/>
          <w:lang w:val="en-GB"/>
        </w:rPr>
        <w:t>niversal Periodic Review</w:t>
      </w:r>
      <w:r w:rsidRPr="00B96F9C">
        <w:rPr>
          <w:rFonts w:ascii="Calibri" w:eastAsia="Calibri" w:hAnsi="Calibri" w:cs="Calibri"/>
          <w:sz w:val="22"/>
          <w:szCs w:val="22"/>
          <w:lang w:val="en-GB"/>
        </w:rPr>
        <w:t xml:space="preserve"> recommendations</w:t>
      </w:r>
      <w:r w:rsidR="000E7E4F">
        <w:rPr>
          <w:rFonts w:ascii="Calibri" w:eastAsia="Calibri" w:hAnsi="Calibri" w:cs="Calibri"/>
          <w:sz w:val="22"/>
          <w:szCs w:val="22"/>
          <w:lang w:val="en-GB"/>
        </w:rPr>
        <w:t xml:space="preserve"> and subsequent reviews including the one in 2019</w:t>
      </w:r>
      <w:r w:rsidRPr="00B96F9C">
        <w:rPr>
          <w:rFonts w:ascii="Calibri" w:eastAsia="Calibri" w:hAnsi="Calibri" w:cs="Calibri"/>
          <w:sz w:val="22"/>
          <w:szCs w:val="22"/>
          <w:lang w:val="en-GB"/>
        </w:rPr>
        <w:t>.</w:t>
      </w:r>
    </w:p>
    <w:p w:rsidR="00605418" w:rsidRPr="00B96F9C" w:rsidRDefault="00605418">
      <w:pPr>
        <w:pStyle w:val="Normal1"/>
        <w:jc w:val="both"/>
        <w:rPr>
          <w:rFonts w:ascii="Calibri" w:eastAsia="Calibri" w:hAnsi="Calibri" w:cs="Calibri"/>
          <w:sz w:val="22"/>
          <w:szCs w:val="22"/>
          <w:lang w:val="en-GB"/>
        </w:rPr>
      </w:pPr>
    </w:p>
    <w:p w:rsidR="005C46E6" w:rsidRPr="00B96F9C" w:rsidRDefault="00ED0E5C" w:rsidP="005C46E6">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Social cohesion peace safety and security: </w:t>
      </w:r>
      <w:r w:rsidR="00023836" w:rsidRPr="002F59D5">
        <w:rPr>
          <w:rFonts w:ascii="Calibri" w:eastAsia="Calibri" w:hAnsi="Calibri" w:cs="Calibri"/>
          <w:sz w:val="22"/>
          <w:szCs w:val="22"/>
          <w:lang w:val="en-GB"/>
        </w:rPr>
        <w:t>Through UN cooperation and assistance, n</w:t>
      </w:r>
      <w:r w:rsidRPr="00023836">
        <w:rPr>
          <w:rFonts w:ascii="Calibri" w:eastAsia="Calibri" w:hAnsi="Calibri" w:cs="Calibri"/>
          <w:sz w:val="22"/>
          <w:szCs w:val="22"/>
          <w:lang w:val="en-GB"/>
        </w:rPr>
        <w:t>ational</w:t>
      </w:r>
      <w:r w:rsidRPr="00B96F9C">
        <w:rPr>
          <w:rFonts w:ascii="Calibri" w:eastAsia="Calibri" w:hAnsi="Calibri" w:cs="Calibri"/>
          <w:sz w:val="22"/>
          <w:szCs w:val="22"/>
          <w:lang w:val="en-GB"/>
        </w:rPr>
        <w:t xml:space="preserve">, sub-national institutions and civil society organizations </w:t>
      </w:r>
      <w:r w:rsidR="00472EE5" w:rsidRPr="00B96F9C">
        <w:rPr>
          <w:rFonts w:ascii="Calibri" w:eastAsia="Calibri" w:hAnsi="Calibri" w:cs="Calibri"/>
          <w:sz w:val="22"/>
          <w:szCs w:val="22"/>
          <w:lang w:val="en-GB"/>
        </w:rPr>
        <w:t xml:space="preserve">will be </w:t>
      </w:r>
      <w:r w:rsidRPr="00B96F9C">
        <w:rPr>
          <w:rFonts w:ascii="Calibri" w:eastAsia="Calibri" w:hAnsi="Calibri" w:cs="Calibri"/>
          <w:sz w:val="22"/>
          <w:szCs w:val="22"/>
          <w:lang w:val="en-GB"/>
        </w:rPr>
        <w:t xml:space="preserve">better equipped to develop and implement mechanisms that promote social cohesion, a culture of peace, </w:t>
      </w:r>
      <w:r w:rsidR="00282A7F" w:rsidRPr="00B96F9C">
        <w:rPr>
          <w:rFonts w:ascii="Calibri" w:eastAsia="Calibri" w:hAnsi="Calibri" w:cs="Calibri"/>
          <w:sz w:val="22"/>
          <w:szCs w:val="22"/>
          <w:lang w:val="en-GB"/>
        </w:rPr>
        <w:t xml:space="preserve">freedom of expression, </w:t>
      </w:r>
      <w:r w:rsidRPr="00B96F9C">
        <w:rPr>
          <w:rFonts w:ascii="Calibri" w:eastAsia="Calibri" w:hAnsi="Calibri" w:cs="Calibri"/>
          <w:sz w:val="22"/>
          <w:szCs w:val="22"/>
          <w:lang w:val="en-GB"/>
        </w:rPr>
        <w:t xml:space="preserve">safety and security, including effective counter-trafficking policies and </w:t>
      </w:r>
      <w:r w:rsidR="00472EE5" w:rsidRPr="00B96F9C">
        <w:rPr>
          <w:rFonts w:ascii="Calibri" w:eastAsia="Calibri" w:hAnsi="Calibri" w:cs="Calibri"/>
          <w:sz w:val="22"/>
          <w:szCs w:val="22"/>
          <w:lang w:val="en-GB"/>
        </w:rPr>
        <w:t>program</w:t>
      </w:r>
      <w:r w:rsidR="00023836">
        <w:rPr>
          <w:rFonts w:ascii="Calibri" w:eastAsia="Calibri" w:hAnsi="Calibri" w:cs="Calibri"/>
          <w:sz w:val="22"/>
          <w:szCs w:val="22"/>
          <w:lang w:val="en-GB"/>
        </w:rPr>
        <w:t>me</w:t>
      </w:r>
      <w:r w:rsidR="00472EE5" w:rsidRPr="00B96F9C">
        <w:rPr>
          <w:rFonts w:ascii="Calibri" w:eastAsia="Calibri" w:hAnsi="Calibri" w:cs="Calibri"/>
          <w:sz w:val="22"/>
          <w:szCs w:val="22"/>
          <w:lang w:val="en-GB"/>
        </w:rPr>
        <w:t xml:space="preserve">s. </w:t>
      </w:r>
      <w:r w:rsidR="000E7E4F">
        <w:rPr>
          <w:rFonts w:ascii="Calibri" w:eastAsia="Calibri" w:hAnsi="Calibri" w:cs="Calibri"/>
          <w:sz w:val="22"/>
          <w:szCs w:val="22"/>
          <w:lang w:val="en-GB"/>
        </w:rPr>
        <w:t>Rwanda is a pilot country for SDG 16</w:t>
      </w:r>
      <w:r w:rsidR="0099776F">
        <w:rPr>
          <w:rFonts w:ascii="Calibri" w:eastAsia="Calibri" w:hAnsi="Calibri" w:cs="Calibri"/>
          <w:sz w:val="22"/>
          <w:szCs w:val="22"/>
          <w:lang w:val="en-GB"/>
        </w:rPr>
        <w:t>:”</w:t>
      </w:r>
      <w:r w:rsidR="0099776F">
        <w:t xml:space="preserve"> </w:t>
      </w:r>
      <w:r w:rsidR="0099776F" w:rsidRPr="0099776F">
        <w:rPr>
          <w:rFonts w:ascii="Calibri" w:eastAsia="Calibri" w:hAnsi="Calibri" w:cs="Calibri"/>
          <w:sz w:val="22"/>
          <w:szCs w:val="22"/>
          <w:lang w:val="en-GB"/>
        </w:rPr>
        <w:t>Promote peaceful and inclusive societies for sustainable development, provide access to justice for all and build effective, accountable and inclusive institutions at all levels</w:t>
      </w:r>
      <w:r w:rsidR="000E7E4F">
        <w:rPr>
          <w:rFonts w:ascii="Calibri" w:eastAsia="Calibri" w:hAnsi="Calibri" w:cs="Calibri"/>
          <w:sz w:val="22"/>
          <w:szCs w:val="22"/>
          <w:lang w:val="en-GB"/>
        </w:rPr>
        <w:t>.</w:t>
      </w:r>
      <w:r w:rsidR="0099776F">
        <w:rPr>
          <w:rFonts w:ascii="Calibri" w:eastAsia="Calibri" w:hAnsi="Calibri" w:cs="Calibri"/>
          <w:sz w:val="22"/>
          <w:szCs w:val="22"/>
          <w:lang w:val="en-GB"/>
        </w:rPr>
        <w:t>”</w:t>
      </w:r>
      <w:r w:rsidR="000E7E4F">
        <w:rPr>
          <w:rFonts w:ascii="Calibri" w:eastAsia="Calibri" w:hAnsi="Calibri" w:cs="Calibri"/>
          <w:sz w:val="22"/>
          <w:szCs w:val="22"/>
          <w:lang w:val="en-GB"/>
        </w:rPr>
        <w:t xml:space="preserve"> </w:t>
      </w:r>
      <w:r w:rsidR="00023836">
        <w:rPr>
          <w:rFonts w:ascii="Calibri" w:eastAsia="Calibri" w:hAnsi="Calibri" w:cs="Calibri"/>
          <w:sz w:val="22"/>
          <w:szCs w:val="22"/>
          <w:lang w:val="en-GB"/>
        </w:rPr>
        <w:t>Support will be provided to ensure that the r</w:t>
      </w:r>
      <w:r w:rsidR="00472EE5" w:rsidRPr="00B96F9C">
        <w:rPr>
          <w:rFonts w:ascii="Calibri" w:eastAsia="Calibri" w:hAnsi="Calibri" w:cs="Calibri"/>
          <w:sz w:val="22"/>
          <w:szCs w:val="22"/>
          <w:lang w:val="en-GB"/>
        </w:rPr>
        <w:t>egulatory</w:t>
      </w:r>
      <w:r w:rsidRPr="00B96F9C">
        <w:rPr>
          <w:rFonts w:ascii="Calibri" w:eastAsia="Calibri" w:hAnsi="Calibri" w:cs="Calibri"/>
          <w:sz w:val="22"/>
          <w:szCs w:val="22"/>
          <w:lang w:val="en-GB"/>
        </w:rPr>
        <w:t xml:space="preserve"> and policy framework for alternative measures to imprisonment are in </w:t>
      </w:r>
      <w:r w:rsidR="00472EE5" w:rsidRPr="00B96F9C">
        <w:rPr>
          <w:rFonts w:ascii="Calibri" w:eastAsia="Calibri" w:hAnsi="Calibri" w:cs="Calibri"/>
          <w:sz w:val="22"/>
          <w:szCs w:val="22"/>
          <w:lang w:val="en-GB"/>
        </w:rPr>
        <w:t>place. Evidence</w:t>
      </w:r>
      <w:r w:rsidR="00023836">
        <w:rPr>
          <w:rFonts w:ascii="Calibri" w:eastAsia="Calibri" w:hAnsi="Calibri" w:cs="Calibri"/>
          <w:sz w:val="22"/>
          <w:szCs w:val="22"/>
          <w:lang w:val="en-GB"/>
        </w:rPr>
        <w:t>-</w:t>
      </w:r>
      <w:r w:rsidRPr="00B96F9C">
        <w:rPr>
          <w:rFonts w:ascii="Calibri" w:eastAsia="Calibri" w:hAnsi="Calibri" w:cs="Calibri"/>
          <w:sz w:val="22"/>
          <w:szCs w:val="22"/>
          <w:lang w:val="en-GB"/>
        </w:rPr>
        <w:t xml:space="preserve">based products on unity and reconciliation </w:t>
      </w:r>
      <w:r w:rsidR="005C46E6" w:rsidRPr="00B96F9C">
        <w:rPr>
          <w:rFonts w:ascii="Calibri" w:eastAsia="Calibri" w:hAnsi="Calibri" w:cs="Calibri"/>
          <w:sz w:val="22"/>
          <w:szCs w:val="22"/>
          <w:lang w:val="en-GB"/>
        </w:rPr>
        <w:t xml:space="preserve">will be </w:t>
      </w:r>
      <w:r w:rsidRPr="00B96F9C">
        <w:rPr>
          <w:rFonts w:ascii="Calibri" w:eastAsia="Calibri" w:hAnsi="Calibri" w:cs="Calibri"/>
          <w:sz w:val="22"/>
          <w:szCs w:val="22"/>
          <w:lang w:val="en-GB"/>
        </w:rPr>
        <w:t>produced and disseminated.</w:t>
      </w:r>
      <w:r w:rsidR="004770F3" w:rsidRPr="00B96F9C">
        <w:rPr>
          <w:rFonts w:ascii="Calibri" w:eastAsia="Calibri" w:hAnsi="Calibri" w:cs="Calibri"/>
          <w:sz w:val="22"/>
          <w:szCs w:val="22"/>
          <w:lang w:val="en-GB"/>
        </w:rPr>
        <w:t xml:space="preserve"> A</w:t>
      </w:r>
      <w:r w:rsidRPr="00B96F9C">
        <w:rPr>
          <w:rFonts w:ascii="Calibri" w:eastAsia="Calibri" w:hAnsi="Calibri" w:cs="Calibri"/>
          <w:sz w:val="22"/>
          <w:szCs w:val="22"/>
          <w:lang w:val="en-GB"/>
        </w:rPr>
        <w:t>nti-trafficking in persons</w:t>
      </w:r>
      <w:r w:rsidR="00023836">
        <w:rPr>
          <w:rFonts w:ascii="Calibri" w:eastAsia="Calibri" w:hAnsi="Calibri" w:cs="Calibri"/>
          <w:sz w:val="22"/>
          <w:szCs w:val="22"/>
          <w:lang w:val="en-GB"/>
        </w:rPr>
        <w:t>,</w:t>
      </w:r>
      <w:r w:rsidRPr="00B96F9C">
        <w:rPr>
          <w:rFonts w:ascii="Calibri" w:eastAsia="Calibri" w:hAnsi="Calibri" w:cs="Calibri"/>
          <w:sz w:val="22"/>
          <w:szCs w:val="22"/>
          <w:lang w:val="en-GB"/>
        </w:rPr>
        <w:t xml:space="preserve"> policies, laws, tools or international agreements and</w:t>
      </w:r>
      <w:r w:rsidR="00023836">
        <w:rPr>
          <w:rFonts w:ascii="Calibri" w:eastAsia="Calibri" w:hAnsi="Calibri" w:cs="Calibri"/>
          <w:sz w:val="22"/>
          <w:szCs w:val="22"/>
          <w:lang w:val="en-GB"/>
        </w:rPr>
        <w:t xml:space="preserve"> the</w:t>
      </w:r>
      <w:r w:rsidRPr="00B96F9C">
        <w:rPr>
          <w:rFonts w:ascii="Calibri" w:eastAsia="Calibri" w:hAnsi="Calibri" w:cs="Calibri"/>
          <w:sz w:val="22"/>
          <w:szCs w:val="22"/>
          <w:lang w:val="en-GB"/>
        </w:rPr>
        <w:t xml:space="preserve"> capacity for identification, treatment and referral of victims of trafficking </w:t>
      </w:r>
      <w:r w:rsidR="00023836">
        <w:rPr>
          <w:rFonts w:ascii="Calibri" w:eastAsia="Calibri" w:hAnsi="Calibri" w:cs="Calibri"/>
          <w:sz w:val="22"/>
          <w:szCs w:val="22"/>
          <w:lang w:val="en-GB"/>
        </w:rPr>
        <w:t xml:space="preserve">will be </w:t>
      </w:r>
      <w:r w:rsidR="0099776F">
        <w:rPr>
          <w:rFonts w:ascii="Calibri" w:eastAsia="Calibri" w:hAnsi="Calibri" w:cs="Calibri"/>
          <w:sz w:val="22"/>
          <w:szCs w:val="22"/>
          <w:lang w:val="en-GB"/>
        </w:rPr>
        <w:t>enhanced</w:t>
      </w:r>
      <w:r w:rsidRPr="00B96F9C">
        <w:rPr>
          <w:rFonts w:ascii="Calibri" w:eastAsia="Calibri" w:hAnsi="Calibri" w:cs="Calibri"/>
          <w:sz w:val="22"/>
          <w:szCs w:val="22"/>
          <w:lang w:val="en-GB"/>
        </w:rPr>
        <w:t>.</w:t>
      </w:r>
      <w:r w:rsidR="003F5195">
        <w:rPr>
          <w:rFonts w:ascii="Calibri" w:eastAsia="Calibri" w:hAnsi="Calibri" w:cs="Calibri"/>
          <w:sz w:val="22"/>
          <w:szCs w:val="22"/>
          <w:lang w:val="en-GB"/>
        </w:rPr>
        <w:t xml:space="preserve"> </w:t>
      </w:r>
      <w:r w:rsidR="005C46E6" w:rsidRPr="00B96F9C">
        <w:rPr>
          <w:rFonts w:ascii="Calibri" w:eastAsia="Calibri" w:hAnsi="Calibri" w:cs="Calibri"/>
          <w:sz w:val="22"/>
          <w:szCs w:val="22"/>
          <w:lang w:val="en-GB"/>
        </w:rPr>
        <w:t>The UN will also contribute to securing cross-border social, economic and commercial activities and to ensuring that border processes are operating according</w:t>
      </w:r>
      <w:r w:rsidR="00023836">
        <w:rPr>
          <w:rFonts w:ascii="Calibri" w:eastAsia="Calibri" w:hAnsi="Calibri" w:cs="Calibri"/>
          <w:sz w:val="22"/>
          <w:szCs w:val="22"/>
          <w:lang w:val="en-GB"/>
        </w:rPr>
        <w:t xml:space="preserve"> to</w:t>
      </w:r>
      <w:r w:rsidR="005C46E6" w:rsidRPr="00B96F9C">
        <w:rPr>
          <w:rFonts w:ascii="Calibri" w:eastAsia="Calibri" w:hAnsi="Calibri" w:cs="Calibri"/>
          <w:sz w:val="22"/>
          <w:szCs w:val="22"/>
          <w:lang w:val="en-GB"/>
        </w:rPr>
        <w:t xml:space="preserve"> integrated management procedures.</w:t>
      </w:r>
    </w:p>
    <w:p w:rsidR="00605418" w:rsidRPr="00B96F9C" w:rsidRDefault="00605418">
      <w:pPr>
        <w:pStyle w:val="Normal1"/>
        <w:jc w:val="both"/>
        <w:rPr>
          <w:rFonts w:ascii="Calibri" w:eastAsia="Calibri" w:hAnsi="Calibri" w:cs="Calibri"/>
          <w:sz w:val="22"/>
          <w:szCs w:val="22"/>
          <w:lang w:val="en-GB"/>
        </w:rPr>
      </w:pP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Outcome 6: By 2023, people in Rwanda participate more actively in democratic and development processes and benefit from transparent and accountable public and private sector institutions that develop evidence</w:t>
      </w:r>
      <w:r w:rsidR="00023836">
        <w:rPr>
          <w:rFonts w:ascii="Calibri" w:eastAsia="Calibri" w:hAnsi="Calibri" w:cs="Calibri"/>
          <w:b/>
          <w:sz w:val="22"/>
          <w:szCs w:val="22"/>
          <w:lang w:val="en-GB"/>
        </w:rPr>
        <w:t>-</w:t>
      </w:r>
      <w:r w:rsidRPr="00B96F9C">
        <w:rPr>
          <w:rFonts w:ascii="Calibri" w:eastAsia="Calibri" w:hAnsi="Calibri" w:cs="Calibri"/>
          <w:b/>
          <w:sz w:val="22"/>
          <w:szCs w:val="22"/>
          <w:lang w:val="en-GB"/>
        </w:rPr>
        <w:t>based policies and deliver quality services</w:t>
      </w:r>
      <w:r w:rsidRPr="00B96F9C">
        <w:rPr>
          <w:rFonts w:ascii="Calibri" w:eastAsia="Calibri" w:hAnsi="Calibri" w:cs="Calibri"/>
          <w:sz w:val="22"/>
          <w:szCs w:val="22"/>
          <w:lang w:val="en-GB"/>
        </w:rPr>
        <w:t>.</w:t>
      </w:r>
    </w:p>
    <w:p w:rsidR="00605418" w:rsidRPr="00B96F9C" w:rsidRDefault="00605418">
      <w:pPr>
        <w:pStyle w:val="Normal1"/>
        <w:jc w:val="both"/>
        <w:rPr>
          <w:rFonts w:ascii="Calibri" w:eastAsia="Calibri" w:hAnsi="Calibri" w:cs="Calibri"/>
          <w:sz w:val="22"/>
          <w:szCs w:val="22"/>
          <w:lang w:val="en-GB"/>
        </w:rPr>
      </w:pPr>
    </w:p>
    <w:p w:rsidR="00A1362F" w:rsidRPr="00E52599" w:rsidRDefault="00A1362F" w:rsidP="00A1362F">
      <w:pPr>
        <w:pStyle w:val="Normal1"/>
        <w:jc w:val="both"/>
        <w:rPr>
          <w:rFonts w:ascii="Calibri" w:eastAsia="Calibri" w:hAnsi="Calibri" w:cs="Calibri"/>
          <w:sz w:val="22"/>
          <w:szCs w:val="22"/>
          <w:lang w:val="en-GB"/>
        </w:rPr>
      </w:pPr>
      <w:r w:rsidRPr="00E52599">
        <w:rPr>
          <w:rFonts w:ascii="Calibri" w:eastAsia="Calibri" w:hAnsi="Calibri" w:cs="Calibri"/>
          <w:sz w:val="22"/>
          <w:szCs w:val="22"/>
          <w:lang w:val="en-GB"/>
        </w:rPr>
        <w:t xml:space="preserve">The One UN Rwanda will contribute to the achievement of the Outcome through </w:t>
      </w:r>
      <w:r>
        <w:rPr>
          <w:rFonts w:ascii="Calibri" w:eastAsia="Calibri" w:hAnsi="Calibri" w:cs="Calibri"/>
          <w:sz w:val="22"/>
          <w:szCs w:val="22"/>
          <w:lang w:val="en-GB"/>
        </w:rPr>
        <w:t>four</w:t>
      </w:r>
      <w:r w:rsidRPr="00E52599">
        <w:rPr>
          <w:rFonts w:ascii="Calibri" w:eastAsia="Calibri" w:hAnsi="Calibri" w:cs="Calibri"/>
          <w:sz w:val="22"/>
          <w:szCs w:val="22"/>
          <w:lang w:val="en-GB"/>
        </w:rPr>
        <w:t xml:space="preserve"> inter-linked Outputs, with a broad range of strategies and implementing partners. The key focus of UN cooperation will </w:t>
      </w:r>
      <w:r>
        <w:rPr>
          <w:rFonts w:ascii="Calibri" w:eastAsia="Calibri" w:hAnsi="Calibri" w:cs="Calibri"/>
          <w:sz w:val="22"/>
          <w:szCs w:val="22"/>
          <w:lang w:val="en-GB"/>
        </w:rPr>
        <w:t>be</w:t>
      </w:r>
      <w:r w:rsidRPr="00E52599">
        <w:rPr>
          <w:rFonts w:ascii="Calibri" w:eastAsia="Calibri" w:hAnsi="Calibri" w:cs="Calibri"/>
          <w:sz w:val="22"/>
          <w:szCs w:val="22"/>
          <w:lang w:val="en-GB"/>
        </w:rPr>
        <w:t xml:space="preserve"> on the following.</w:t>
      </w:r>
    </w:p>
    <w:p w:rsidR="00A1362F" w:rsidRDefault="00A1362F">
      <w:pPr>
        <w:pStyle w:val="Normal1"/>
        <w:jc w:val="both"/>
        <w:rPr>
          <w:rFonts w:ascii="Calibri" w:eastAsia="Calibri" w:hAnsi="Calibri" w:cs="Calibri"/>
          <w:b/>
          <w:sz w:val="22"/>
          <w:szCs w:val="22"/>
          <w:lang w:val="en-GB"/>
        </w:rPr>
      </w:pP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Data for development: </w:t>
      </w:r>
      <w:r w:rsidR="00CD112B" w:rsidRPr="008E3553">
        <w:rPr>
          <w:rFonts w:ascii="Calibri" w:eastAsia="Calibri" w:hAnsi="Calibri" w:cs="Calibri"/>
          <w:sz w:val="22"/>
          <w:szCs w:val="22"/>
          <w:lang w:val="en-GB"/>
        </w:rPr>
        <w:t>Considering</w:t>
      </w:r>
      <w:r w:rsidR="00472EE5" w:rsidRPr="002F59D5">
        <w:rPr>
          <w:rFonts w:ascii="Calibri" w:eastAsia="Calibri" w:hAnsi="Calibri" w:cs="Calibri"/>
          <w:sz w:val="22"/>
          <w:szCs w:val="22"/>
          <w:lang w:val="en-GB"/>
        </w:rPr>
        <w:t xml:space="preserve"> the data requirements in the SDG period, the UN will work on data for development initiatives with</w:t>
      </w:r>
      <w:r w:rsidR="00472EE5" w:rsidRPr="00B96F9C">
        <w:rPr>
          <w:rFonts w:ascii="Calibri" w:eastAsia="Calibri" w:hAnsi="Calibri" w:cs="Calibri"/>
          <w:b/>
          <w:sz w:val="22"/>
          <w:szCs w:val="22"/>
          <w:lang w:val="en-GB"/>
        </w:rPr>
        <w:t xml:space="preserve"> </w:t>
      </w:r>
      <w:r w:rsidR="00472EE5" w:rsidRPr="00B96F9C">
        <w:rPr>
          <w:rFonts w:ascii="Calibri" w:eastAsia="Calibri" w:hAnsi="Calibri" w:cs="Calibri"/>
          <w:sz w:val="22"/>
          <w:szCs w:val="22"/>
          <w:lang w:val="en-GB"/>
        </w:rPr>
        <w:t>g</w:t>
      </w:r>
      <w:r w:rsidRPr="00B96F9C">
        <w:rPr>
          <w:rFonts w:ascii="Calibri" w:eastAsia="Calibri" w:hAnsi="Calibri" w:cs="Calibri"/>
          <w:sz w:val="22"/>
          <w:szCs w:val="22"/>
          <w:lang w:val="en-GB"/>
        </w:rPr>
        <w:t>overnment institutions</w:t>
      </w:r>
      <w:r w:rsidR="0099776F">
        <w:rPr>
          <w:rFonts w:ascii="Calibri" w:eastAsia="Calibri" w:hAnsi="Calibri" w:cs="Calibri"/>
          <w:sz w:val="22"/>
          <w:szCs w:val="22"/>
          <w:lang w:val="en-GB"/>
        </w:rPr>
        <w:t>, other development partners</w:t>
      </w:r>
      <w:r w:rsidRPr="00B96F9C">
        <w:rPr>
          <w:rFonts w:ascii="Calibri" w:eastAsia="Calibri" w:hAnsi="Calibri" w:cs="Calibri"/>
          <w:sz w:val="22"/>
          <w:szCs w:val="22"/>
          <w:lang w:val="en-GB"/>
        </w:rPr>
        <w:t xml:space="preserve"> and civil society organizations at the national and subnational level</w:t>
      </w:r>
      <w:r w:rsidR="003D4F73" w:rsidRPr="00B96F9C">
        <w:rPr>
          <w:rFonts w:ascii="Calibri" w:eastAsia="Calibri" w:hAnsi="Calibri" w:cs="Calibri"/>
          <w:sz w:val="22"/>
          <w:szCs w:val="22"/>
          <w:lang w:val="en-GB"/>
        </w:rPr>
        <w:t>s</w:t>
      </w:r>
      <w:r w:rsidR="00472EE5" w:rsidRPr="00B96F9C">
        <w:rPr>
          <w:rFonts w:ascii="Calibri" w:eastAsia="Calibri" w:hAnsi="Calibri" w:cs="Calibri"/>
          <w:sz w:val="22"/>
          <w:szCs w:val="22"/>
          <w:lang w:val="en-GB"/>
        </w:rPr>
        <w:t xml:space="preserve">. </w:t>
      </w:r>
      <w:r w:rsidR="0061296B" w:rsidRPr="00B96F9C">
        <w:rPr>
          <w:rFonts w:ascii="Calibri" w:eastAsia="Calibri" w:hAnsi="Calibri" w:cs="Calibri"/>
          <w:sz w:val="22"/>
          <w:szCs w:val="22"/>
          <w:lang w:val="en-GB"/>
        </w:rPr>
        <w:t>Specifically,</w:t>
      </w:r>
      <w:r w:rsidRPr="00B96F9C">
        <w:rPr>
          <w:rFonts w:ascii="Calibri" w:eastAsia="Calibri" w:hAnsi="Calibri" w:cs="Calibri"/>
          <w:sz w:val="22"/>
          <w:szCs w:val="22"/>
          <w:lang w:val="en-GB"/>
        </w:rPr>
        <w:t xml:space="preserve"> </w:t>
      </w:r>
      <w:r w:rsidR="000E3908">
        <w:rPr>
          <w:rFonts w:ascii="Calibri" w:eastAsia="Calibri" w:hAnsi="Calibri" w:cs="Calibri"/>
          <w:sz w:val="22"/>
          <w:szCs w:val="22"/>
          <w:lang w:val="en-GB"/>
        </w:rPr>
        <w:t>our assistance will aim at</w:t>
      </w:r>
      <w:r w:rsidR="00451ADB">
        <w:rPr>
          <w:rFonts w:ascii="Calibri" w:eastAsia="Calibri" w:hAnsi="Calibri" w:cs="Calibri"/>
          <w:sz w:val="22"/>
          <w:szCs w:val="22"/>
          <w:lang w:val="en-GB"/>
        </w:rPr>
        <w:t xml:space="preserve"> </w:t>
      </w:r>
      <w:r w:rsidR="000E3908" w:rsidRPr="00B96F9C">
        <w:rPr>
          <w:rFonts w:ascii="Calibri" w:eastAsia="Calibri" w:hAnsi="Calibri" w:cs="Calibri"/>
          <w:sz w:val="22"/>
          <w:szCs w:val="22"/>
          <w:lang w:val="en-GB"/>
        </w:rPr>
        <w:t>increas</w:t>
      </w:r>
      <w:r w:rsidR="000E3908">
        <w:rPr>
          <w:rFonts w:ascii="Calibri" w:eastAsia="Calibri" w:hAnsi="Calibri" w:cs="Calibri"/>
          <w:sz w:val="22"/>
          <w:szCs w:val="22"/>
          <w:lang w:val="en-GB"/>
        </w:rPr>
        <w:t>ing</w:t>
      </w:r>
      <w:r w:rsidRPr="00B96F9C">
        <w:rPr>
          <w:rFonts w:ascii="Calibri" w:eastAsia="Calibri" w:hAnsi="Calibri" w:cs="Calibri"/>
          <w:sz w:val="22"/>
          <w:szCs w:val="22"/>
          <w:lang w:val="en-GB"/>
        </w:rPr>
        <w:t xml:space="preserve"> technical and financial capacity to generate, disseminate and use quality disaggregated data aligned to the SDGs to inform policies and programmes in development and humanitarian settings.</w:t>
      </w:r>
      <w:r w:rsidR="00472EE5" w:rsidRPr="00B96F9C">
        <w:rPr>
          <w:rFonts w:ascii="Calibri" w:eastAsia="Calibri" w:hAnsi="Calibri" w:cs="Calibri"/>
          <w:sz w:val="22"/>
          <w:szCs w:val="22"/>
          <w:lang w:val="en-GB"/>
        </w:rPr>
        <w:t xml:space="preserve"> </w:t>
      </w:r>
      <w:r w:rsidR="000E3908">
        <w:rPr>
          <w:rFonts w:ascii="Calibri" w:eastAsia="Calibri" w:hAnsi="Calibri" w:cs="Calibri"/>
          <w:sz w:val="22"/>
          <w:szCs w:val="22"/>
          <w:lang w:val="en-GB"/>
        </w:rPr>
        <w:t xml:space="preserve">Our interventions will encompass </w:t>
      </w:r>
      <w:proofErr w:type="gramStart"/>
      <w:r w:rsidR="000E3908">
        <w:rPr>
          <w:rFonts w:ascii="Calibri" w:eastAsia="Calibri" w:hAnsi="Calibri" w:cs="Calibri"/>
          <w:sz w:val="22"/>
          <w:szCs w:val="22"/>
          <w:lang w:val="en-GB"/>
        </w:rPr>
        <w:t>a</w:t>
      </w:r>
      <w:r w:rsidR="00472EE5" w:rsidRPr="00B96F9C">
        <w:rPr>
          <w:rFonts w:ascii="Calibri" w:eastAsia="Calibri" w:hAnsi="Calibri" w:cs="Calibri"/>
          <w:sz w:val="22"/>
          <w:szCs w:val="22"/>
          <w:lang w:val="en-GB"/>
        </w:rPr>
        <w:t xml:space="preserve"> number of</w:t>
      </w:r>
      <w:proofErr w:type="gramEnd"/>
      <w:r w:rsidR="00472EE5" w:rsidRPr="00B96F9C">
        <w:rPr>
          <w:rFonts w:ascii="Calibri" w:eastAsia="Calibri" w:hAnsi="Calibri" w:cs="Calibri"/>
          <w:sz w:val="22"/>
          <w:szCs w:val="22"/>
          <w:lang w:val="en-GB"/>
        </w:rPr>
        <w:t xml:space="preserve"> key </w:t>
      </w:r>
      <w:r w:rsidRPr="00B96F9C">
        <w:rPr>
          <w:rFonts w:ascii="Calibri" w:eastAsia="Calibri" w:hAnsi="Calibri" w:cs="Calibri"/>
          <w:sz w:val="22"/>
          <w:szCs w:val="22"/>
          <w:lang w:val="en-GB"/>
        </w:rPr>
        <w:t>national data collection exercises</w:t>
      </w:r>
      <w:r w:rsidR="00584EE0">
        <w:rPr>
          <w:rFonts w:ascii="Calibri" w:eastAsia="Calibri" w:hAnsi="Calibri" w:cs="Calibri"/>
          <w:sz w:val="22"/>
          <w:szCs w:val="22"/>
          <w:lang w:val="en-GB"/>
        </w:rPr>
        <w:t>,</w:t>
      </w:r>
      <w:r w:rsidR="00472EE5" w:rsidRPr="00B96F9C">
        <w:rPr>
          <w:rFonts w:ascii="Calibri" w:eastAsia="Calibri" w:hAnsi="Calibri" w:cs="Calibri"/>
          <w:sz w:val="22"/>
          <w:szCs w:val="22"/>
          <w:lang w:val="en-GB"/>
        </w:rPr>
        <w:t xml:space="preserve"> including the 2022 Census, </w:t>
      </w:r>
      <w:r w:rsidR="00584EE0" w:rsidRPr="00584EE0">
        <w:rPr>
          <w:rFonts w:ascii="Calibri" w:eastAsia="Calibri" w:hAnsi="Calibri" w:cs="Calibri"/>
          <w:sz w:val="22"/>
          <w:szCs w:val="22"/>
          <w:lang w:val="en-GB"/>
        </w:rPr>
        <w:t>Integrated Household Living Conditions Survey</w:t>
      </w:r>
      <w:r w:rsidR="00584EE0">
        <w:rPr>
          <w:rFonts w:ascii="Calibri" w:eastAsia="Calibri" w:hAnsi="Calibri" w:cs="Calibri"/>
          <w:sz w:val="22"/>
          <w:szCs w:val="22"/>
          <w:lang w:val="en-GB"/>
        </w:rPr>
        <w:t>/</w:t>
      </w:r>
      <w:r w:rsidRPr="00B96F9C">
        <w:rPr>
          <w:rFonts w:ascii="Calibri" w:eastAsia="Calibri" w:hAnsi="Calibri" w:cs="Calibri"/>
          <w:sz w:val="22"/>
          <w:szCs w:val="22"/>
          <w:lang w:val="en-GB"/>
        </w:rPr>
        <w:t xml:space="preserve">EICV; 2019/2020 </w:t>
      </w:r>
      <w:r w:rsidR="00584EE0">
        <w:rPr>
          <w:rFonts w:ascii="Calibri" w:eastAsia="Calibri" w:hAnsi="Calibri" w:cs="Calibri"/>
          <w:sz w:val="22"/>
          <w:szCs w:val="22"/>
          <w:lang w:val="en-GB"/>
        </w:rPr>
        <w:t>Rwanda Demographic and Household Survey (R</w:t>
      </w:r>
      <w:r w:rsidRPr="00B96F9C">
        <w:rPr>
          <w:rFonts w:ascii="Calibri" w:eastAsia="Calibri" w:hAnsi="Calibri" w:cs="Calibri"/>
          <w:sz w:val="22"/>
          <w:szCs w:val="22"/>
          <w:lang w:val="en-GB"/>
        </w:rPr>
        <w:t>DHS</w:t>
      </w:r>
      <w:r w:rsidR="00584EE0">
        <w:rPr>
          <w:rFonts w:ascii="Calibri" w:eastAsia="Calibri" w:hAnsi="Calibri" w:cs="Calibri"/>
          <w:sz w:val="22"/>
          <w:szCs w:val="22"/>
          <w:lang w:val="en-GB"/>
        </w:rPr>
        <w:t>)</w:t>
      </w:r>
      <w:r w:rsidRPr="00B96F9C">
        <w:rPr>
          <w:rFonts w:ascii="Calibri" w:eastAsia="Calibri" w:hAnsi="Calibri" w:cs="Calibri"/>
          <w:sz w:val="22"/>
          <w:szCs w:val="22"/>
          <w:lang w:val="en-GB"/>
        </w:rPr>
        <w:t xml:space="preserve">, </w:t>
      </w:r>
      <w:r w:rsidR="00B71E2C">
        <w:rPr>
          <w:rFonts w:ascii="Calibri" w:eastAsia="Calibri" w:hAnsi="Calibri" w:cs="Calibri"/>
          <w:sz w:val="22"/>
          <w:szCs w:val="22"/>
          <w:lang w:val="en-GB"/>
        </w:rPr>
        <w:t>the 2018 and 2021 Comprehensive Food Security and Vulnerability Analysis</w:t>
      </w:r>
      <w:r w:rsidR="00B71E2C" w:rsidRPr="00B96F9C">
        <w:rPr>
          <w:rFonts w:ascii="Calibri" w:eastAsia="Calibri" w:hAnsi="Calibri" w:cs="Calibri"/>
          <w:sz w:val="22"/>
          <w:szCs w:val="22"/>
          <w:lang w:val="en-GB"/>
        </w:rPr>
        <w:t xml:space="preserve"> </w:t>
      </w:r>
      <w:r w:rsidR="00584EE0">
        <w:rPr>
          <w:rFonts w:ascii="Calibri" w:eastAsia="Calibri" w:hAnsi="Calibri" w:cs="Calibri"/>
          <w:sz w:val="22"/>
          <w:szCs w:val="22"/>
          <w:lang w:val="en-GB"/>
        </w:rPr>
        <w:t>and g</w:t>
      </w:r>
      <w:r w:rsidRPr="00B96F9C">
        <w:rPr>
          <w:rFonts w:ascii="Calibri" w:eastAsia="Calibri" w:hAnsi="Calibri" w:cs="Calibri"/>
          <w:sz w:val="22"/>
          <w:szCs w:val="22"/>
          <w:lang w:val="en-GB"/>
        </w:rPr>
        <w:t>ender statistical reports.</w:t>
      </w:r>
      <w:r w:rsidR="00472EE5" w:rsidRPr="00B96F9C">
        <w:rPr>
          <w:rFonts w:ascii="Calibri" w:eastAsia="Calibri" w:hAnsi="Calibri" w:cs="Calibri"/>
          <w:sz w:val="22"/>
          <w:szCs w:val="22"/>
          <w:lang w:val="en-GB"/>
        </w:rPr>
        <w:t xml:space="preserve"> Further</w:t>
      </w:r>
      <w:r w:rsidR="002D39DF" w:rsidRPr="00B96F9C">
        <w:rPr>
          <w:rFonts w:ascii="Calibri" w:eastAsia="Calibri" w:hAnsi="Calibri" w:cs="Calibri"/>
          <w:sz w:val="22"/>
          <w:szCs w:val="22"/>
          <w:lang w:val="en-GB"/>
        </w:rPr>
        <w:t xml:space="preserve">, </w:t>
      </w:r>
      <w:r w:rsidR="000E3908">
        <w:rPr>
          <w:rFonts w:ascii="Calibri" w:eastAsia="Calibri" w:hAnsi="Calibri" w:cs="Calibri"/>
          <w:sz w:val="22"/>
          <w:szCs w:val="22"/>
          <w:lang w:val="en-GB"/>
        </w:rPr>
        <w:t>One UN will contribute</w:t>
      </w:r>
      <w:r w:rsidR="00472EE5" w:rsidRPr="00B96F9C">
        <w:rPr>
          <w:rFonts w:ascii="Calibri" w:eastAsia="Calibri" w:hAnsi="Calibri" w:cs="Calibri"/>
          <w:sz w:val="22"/>
          <w:szCs w:val="22"/>
          <w:lang w:val="en-GB"/>
        </w:rPr>
        <w:t xml:space="preserve"> to the reinforcement of s</w:t>
      </w:r>
      <w:r w:rsidRPr="00B96F9C">
        <w:rPr>
          <w:rFonts w:ascii="Calibri" w:eastAsia="Calibri" w:hAnsi="Calibri" w:cs="Calibri"/>
          <w:sz w:val="22"/>
          <w:szCs w:val="22"/>
          <w:lang w:val="en-GB"/>
        </w:rPr>
        <w:t xml:space="preserve">ectoral </w:t>
      </w:r>
      <w:r w:rsidR="00584EE0">
        <w:rPr>
          <w:rFonts w:ascii="Calibri" w:eastAsia="Calibri" w:hAnsi="Calibri" w:cs="Calibri"/>
          <w:sz w:val="22"/>
          <w:szCs w:val="22"/>
          <w:lang w:val="en-GB"/>
        </w:rPr>
        <w:t xml:space="preserve">management information and </w:t>
      </w:r>
      <w:r w:rsidR="00584EE0" w:rsidRPr="00B96F9C">
        <w:rPr>
          <w:rFonts w:ascii="Calibri" w:eastAsia="Calibri" w:hAnsi="Calibri" w:cs="Calibri"/>
          <w:sz w:val="22"/>
          <w:szCs w:val="22"/>
          <w:lang w:val="en-GB"/>
        </w:rPr>
        <w:t xml:space="preserve">administrative data </w:t>
      </w:r>
      <w:r w:rsidR="00584EE0">
        <w:rPr>
          <w:rFonts w:ascii="Calibri" w:eastAsia="Calibri" w:hAnsi="Calibri" w:cs="Calibri"/>
          <w:sz w:val="22"/>
          <w:szCs w:val="22"/>
          <w:lang w:val="en-GB"/>
        </w:rPr>
        <w:t xml:space="preserve">systems </w:t>
      </w:r>
      <w:r w:rsidR="002D39DF" w:rsidRPr="00B96F9C">
        <w:rPr>
          <w:rFonts w:ascii="Calibri" w:eastAsia="Calibri" w:hAnsi="Calibri" w:cs="Calibri"/>
          <w:sz w:val="22"/>
          <w:szCs w:val="22"/>
          <w:lang w:val="en-GB"/>
        </w:rPr>
        <w:t xml:space="preserve">to ensure </w:t>
      </w:r>
      <w:r w:rsidR="000E3908">
        <w:rPr>
          <w:rFonts w:ascii="Calibri" w:eastAsia="Calibri" w:hAnsi="Calibri" w:cs="Calibri"/>
          <w:sz w:val="22"/>
          <w:szCs w:val="22"/>
          <w:lang w:val="en-GB"/>
        </w:rPr>
        <w:t>their</w:t>
      </w:r>
      <w:r w:rsidR="002D39DF" w:rsidRPr="00B96F9C">
        <w:rPr>
          <w:rFonts w:ascii="Calibri" w:eastAsia="Calibri" w:hAnsi="Calibri" w:cs="Calibri"/>
          <w:sz w:val="22"/>
          <w:szCs w:val="22"/>
          <w:lang w:val="en-GB"/>
        </w:rPr>
        <w:t xml:space="preserve"> functionality.</w:t>
      </w:r>
      <w:r w:rsidR="003F5195">
        <w:rPr>
          <w:rFonts w:ascii="Calibri" w:eastAsia="Calibri" w:hAnsi="Calibri" w:cs="Calibri"/>
          <w:sz w:val="22"/>
          <w:szCs w:val="22"/>
          <w:lang w:val="en-GB"/>
        </w:rPr>
        <w:t xml:space="preserve"> </w:t>
      </w:r>
      <w:r w:rsidR="002D39DF" w:rsidRPr="00B96F9C">
        <w:rPr>
          <w:rFonts w:ascii="Calibri" w:eastAsia="Calibri" w:hAnsi="Calibri" w:cs="Calibri"/>
          <w:sz w:val="22"/>
          <w:szCs w:val="22"/>
          <w:lang w:val="en-GB"/>
        </w:rPr>
        <w:t>Across the sectors</w:t>
      </w:r>
      <w:r w:rsidR="00584EE0">
        <w:rPr>
          <w:rFonts w:ascii="Calibri" w:eastAsia="Calibri" w:hAnsi="Calibri" w:cs="Calibri"/>
          <w:sz w:val="22"/>
          <w:szCs w:val="22"/>
          <w:lang w:val="en-GB"/>
        </w:rPr>
        <w:t>,</w:t>
      </w:r>
      <w:r w:rsidR="002D39DF"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 xml:space="preserve">national development strategies and frameworks </w:t>
      </w:r>
      <w:r w:rsidR="000E3908">
        <w:rPr>
          <w:rFonts w:ascii="Calibri" w:eastAsia="Calibri" w:hAnsi="Calibri" w:cs="Calibri"/>
          <w:sz w:val="22"/>
          <w:szCs w:val="22"/>
          <w:lang w:val="en-GB"/>
        </w:rPr>
        <w:t>will benefit from our action</w:t>
      </w:r>
      <w:r w:rsidR="002D39DF" w:rsidRPr="00B96F9C">
        <w:rPr>
          <w:rFonts w:ascii="Calibri" w:eastAsia="Calibri" w:hAnsi="Calibri" w:cs="Calibri"/>
          <w:sz w:val="22"/>
          <w:szCs w:val="22"/>
          <w:lang w:val="en-GB"/>
        </w:rPr>
        <w:t xml:space="preserve"> to</w:t>
      </w:r>
      <w:r w:rsidRPr="00B96F9C">
        <w:rPr>
          <w:rFonts w:ascii="Calibri" w:eastAsia="Calibri" w:hAnsi="Calibri" w:cs="Calibri"/>
          <w:sz w:val="22"/>
          <w:szCs w:val="22"/>
          <w:lang w:val="en-GB"/>
        </w:rPr>
        <w:t xml:space="preserve"> </w:t>
      </w:r>
      <w:r w:rsidR="002D39DF" w:rsidRPr="00B96F9C">
        <w:rPr>
          <w:rFonts w:ascii="Calibri" w:eastAsia="Calibri" w:hAnsi="Calibri" w:cs="Calibri"/>
          <w:sz w:val="22"/>
          <w:szCs w:val="22"/>
          <w:lang w:val="en-GB"/>
        </w:rPr>
        <w:t>integrate</w:t>
      </w:r>
      <w:r w:rsidRPr="00B96F9C">
        <w:rPr>
          <w:rFonts w:ascii="Calibri" w:eastAsia="Calibri" w:hAnsi="Calibri" w:cs="Calibri"/>
          <w:sz w:val="22"/>
          <w:szCs w:val="22"/>
          <w:lang w:val="en-GB"/>
        </w:rPr>
        <w:t xml:space="preserve"> the Demographic Dividend </w:t>
      </w:r>
      <w:r w:rsidR="00584EE0">
        <w:rPr>
          <w:rFonts w:ascii="Calibri" w:eastAsia="Calibri" w:hAnsi="Calibri" w:cs="Calibri"/>
          <w:sz w:val="22"/>
          <w:szCs w:val="22"/>
          <w:lang w:val="en-GB"/>
        </w:rPr>
        <w:t>S</w:t>
      </w:r>
      <w:r w:rsidR="002D39DF" w:rsidRPr="00B96F9C">
        <w:rPr>
          <w:rFonts w:ascii="Calibri" w:eastAsia="Calibri" w:hAnsi="Calibri" w:cs="Calibri"/>
          <w:sz w:val="22"/>
          <w:szCs w:val="22"/>
          <w:lang w:val="en-GB"/>
        </w:rPr>
        <w:t>tudy recommendations</w:t>
      </w:r>
      <w:r w:rsidRPr="00B96F9C">
        <w:rPr>
          <w:rFonts w:ascii="Calibri" w:eastAsia="Calibri" w:hAnsi="Calibri" w:cs="Calibri"/>
          <w:sz w:val="22"/>
          <w:szCs w:val="22"/>
          <w:lang w:val="en-GB"/>
        </w:rPr>
        <w:t>.</w:t>
      </w:r>
      <w:r w:rsidR="002D39DF" w:rsidRPr="00B96F9C">
        <w:rPr>
          <w:rFonts w:ascii="Calibri" w:eastAsia="Calibri" w:hAnsi="Calibri" w:cs="Calibri"/>
          <w:sz w:val="22"/>
          <w:szCs w:val="22"/>
          <w:lang w:val="en-GB"/>
        </w:rPr>
        <w:t xml:space="preserve"> </w:t>
      </w:r>
    </w:p>
    <w:p w:rsidR="00605418" w:rsidRPr="00B96F9C" w:rsidRDefault="00605418">
      <w:pPr>
        <w:pStyle w:val="Normal1"/>
        <w:jc w:val="both"/>
        <w:rPr>
          <w:rFonts w:ascii="Calibri" w:eastAsia="Calibri" w:hAnsi="Calibri" w:cs="Calibri"/>
          <w:sz w:val="22"/>
          <w:szCs w:val="22"/>
          <w:lang w:val="en-GB"/>
        </w:rPr>
      </w:pPr>
    </w:p>
    <w:p w:rsidR="00605418" w:rsidRPr="00B96F9C"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Democratic </w:t>
      </w:r>
      <w:r w:rsidR="008E3553">
        <w:rPr>
          <w:rFonts w:ascii="Calibri" w:eastAsia="Calibri" w:hAnsi="Calibri" w:cs="Calibri"/>
          <w:b/>
          <w:sz w:val="22"/>
          <w:szCs w:val="22"/>
          <w:lang w:val="en-GB"/>
        </w:rPr>
        <w:t>p</w:t>
      </w:r>
      <w:r w:rsidRPr="00B96F9C">
        <w:rPr>
          <w:rFonts w:ascii="Calibri" w:eastAsia="Calibri" w:hAnsi="Calibri" w:cs="Calibri"/>
          <w:b/>
          <w:sz w:val="22"/>
          <w:szCs w:val="22"/>
          <w:lang w:val="en-GB"/>
        </w:rPr>
        <w:t xml:space="preserve">articipation: </w:t>
      </w:r>
      <w:r w:rsidR="002D39DF" w:rsidRPr="002F59D5">
        <w:rPr>
          <w:rFonts w:ascii="Calibri" w:eastAsia="Calibri" w:hAnsi="Calibri" w:cs="Calibri"/>
          <w:sz w:val="22"/>
          <w:szCs w:val="22"/>
          <w:lang w:val="en-GB"/>
        </w:rPr>
        <w:t>UN agencies will work together with</w:t>
      </w:r>
      <w:r w:rsidR="002D39DF" w:rsidRPr="00B96F9C">
        <w:rPr>
          <w:rFonts w:ascii="Calibri" w:eastAsia="Calibri" w:hAnsi="Calibri" w:cs="Calibri"/>
          <w:b/>
          <w:sz w:val="22"/>
          <w:szCs w:val="22"/>
          <w:lang w:val="en-GB"/>
        </w:rPr>
        <w:t xml:space="preserve"> </w:t>
      </w:r>
      <w:r w:rsidR="002D39DF" w:rsidRPr="00B96F9C">
        <w:rPr>
          <w:rFonts w:ascii="Calibri" w:eastAsia="Calibri" w:hAnsi="Calibri" w:cs="Calibri"/>
          <w:sz w:val="22"/>
          <w:szCs w:val="22"/>
          <w:lang w:val="en-GB"/>
        </w:rPr>
        <w:t>p</w:t>
      </w:r>
      <w:r w:rsidRPr="00B96F9C">
        <w:rPr>
          <w:rFonts w:ascii="Calibri" w:eastAsia="Calibri" w:hAnsi="Calibri" w:cs="Calibri"/>
          <w:sz w:val="22"/>
          <w:szCs w:val="22"/>
          <w:lang w:val="en-GB"/>
        </w:rPr>
        <w:t>ublic and private institutions, civil society organizations</w:t>
      </w:r>
      <w:r w:rsidR="0099776F">
        <w:rPr>
          <w:rFonts w:ascii="Calibri" w:eastAsia="Calibri" w:hAnsi="Calibri" w:cs="Calibri"/>
          <w:sz w:val="22"/>
          <w:szCs w:val="22"/>
          <w:lang w:val="en-GB"/>
        </w:rPr>
        <w:t>,</w:t>
      </w:r>
      <w:r w:rsidRPr="00B96F9C">
        <w:rPr>
          <w:rFonts w:ascii="Calibri" w:eastAsia="Calibri" w:hAnsi="Calibri" w:cs="Calibri"/>
          <w:sz w:val="22"/>
          <w:szCs w:val="22"/>
          <w:lang w:val="en-GB"/>
        </w:rPr>
        <w:t xml:space="preserve"> communities </w:t>
      </w:r>
      <w:r w:rsidR="0099776F">
        <w:rPr>
          <w:rFonts w:ascii="Calibri" w:eastAsia="Calibri" w:hAnsi="Calibri" w:cs="Calibri"/>
          <w:sz w:val="22"/>
          <w:szCs w:val="22"/>
          <w:lang w:val="en-GB"/>
        </w:rPr>
        <w:t xml:space="preserve">and media and in partnership with other development partners </w:t>
      </w:r>
      <w:r w:rsidR="002D39DF" w:rsidRPr="00B96F9C">
        <w:rPr>
          <w:rFonts w:ascii="Calibri" w:eastAsia="Calibri" w:hAnsi="Calibri" w:cs="Calibri"/>
          <w:sz w:val="22"/>
          <w:szCs w:val="22"/>
          <w:lang w:val="en-GB"/>
        </w:rPr>
        <w:t xml:space="preserve">to further develop </w:t>
      </w:r>
      <w:r w:rsidRPr="00B96F9C">
        <w:rPr>
          <w:rFonts w:ascii="Calibri" w:eastAsia="Calibri" w:hAnsi="Calibri" w:cs="Calibri"/>
          <w:sz w:val="22"/>
          <w:szCs w:val="22"/>
          <w:lang w:val="en-GB"/>
        </w:rPr>
        <w:t>technical capacity, skills and knowledge to effectively facilitate and</w:t>
      </w:r>
      <w:r w:rsidR="0099776F">
        <w:rPr>
          <w:rFonts w:ascii="Calibri" w:eastAsia="Calibri" w:hAnsi="Calibri" w:cs="Calibri"/>
          <w:sz w:val="22"/>
          <w:szCs w:val="22"/>
          <w:lang w:val="en-GB"/>
        </w:rPr>
        <w:t xml:space="preserve"> enhance</w:t>
      </w:r>
      <w:r w:rsidRPr="00B96F9C">
        <w:rPr>
          <w:rFonts w:ascii="Calibri" w:eastAsia="Calibri" w:hAnsi="Calibri" w:cs="Calibri"/>
          <w:sz w:val="22"/>
          <w:szCs w:val="22"/>
          <w:lang w:val="en-GB"/>
        </w:rPr>
        <w:t xml:space="preserve"> </w:t>
      </w:r>
      <w:r w:rsidR="0099776F" w:rsidRPr="00B96F9C">
        <w:rPr>
          <w:rFonts w:ascii="Calibri" w:eastAsia="Calibri" w:hAnsi="Calibri" w:cs="Calibri"/>
          <w:sz w:val="22"/>
          <w:szCs w:val="22"/>
          <w:lang w:val="en-GB"/>
        </w:rPr>
        <w:t>participat</w:t>
      </w:r>
      <w:r w:rsidR="0099776F">
        <w:rPr>
          <w:rFonts w:ascii="Calibri" w:eastAsia="Calibri" w:hAnsi="Calibri" w:cs="Calibri"/>
          <w:sz w:val="22"/>
          <w:szCs w:val="22"/>
          <w:lang w:val="en-GB"/>
        </w:rPr>
        <w:t>ion</w:t>
      </w:r>
      <w:r w:rsidR="0099776F" w:rsidRPr="00B96F9C">
        <w:rPr>
          <w:rFonts w:ascii="Calibri" w:eastAsia="Calibri" w:hAnsi="Calibri" w:cs="Calibri"/>
          <w:sz w:val="22"/>
          <w:szCs w:val="22"/>
          <w:lang w:val="en-GB"/>
        </w:rPr>
        <w:t xml:space="preserve"> </w:t>
      </w:r>
      <w:r w:rsidRPr="00B96F9C">
        <w:rPr>
          <w:rFonts w:ascii="Calibri" w:eastAsia="Calibri" w:hAnsi="Calibri" w:cs="Calibri"/>
          <w:sz w:val="22"/>
          <w:szCs w:val="22"/>
          <w:lang w:val="en-GB"/>
        </w:rPr>
        <w:t>in democratic (electoral) processes.</w:t>
      </w:r>
      <w:r w:rsidR="002D39DF" w:rsidRPr="00B96F9C">
        <w:rPr>
          <w:rFonts w:ascii="Calibri" w:eastAsia="Calibri" w:hAnsi="Calibri" w:cs="Calibri"/>
          <w:sz w:val="22"/>
          <w:szCs w:val="22"/>
          <w:lang w:val="en-GB"/>
        </w:rPr>
        <w:t xml:space="preserve"> Specific </w:t>
      </w:r>
      <w:r w:rsidR="00584EE0">
        <w:rPr>
          <w:rFonts w:ascii="Calibri" w:eastAsia="Calibri" w:hAnsi="Calibri" w:cs="Calibri"/>
          <w:sz w:val="22"/>
          <w:szCs w:val="22"/>
          <w:lang w:val="en-GB"/>
        </w:rPr>
        <w:t xml:space="preserve">strategies </w:t>
      </w:r>
      <w:r w:rsidR="002D39DF" w:rsidRPr="00B96F9C">
        <w:rPr>
          <w:rFonts w:ascii="Calibri" w:eastAsia="Calibri" w:hAnsi="Calibri" w:cs="Calibri"/>
          <w:sz w:val="22"/>
          <w:szCs w:val="22"/>
          <w:lang w:val="en-GB"/>
        </w:rPr>
        <w:t xml:space="preserve">include </w:t>
      </w:r>
      <w:r w:rsidR="00584EE0">
        <w:rPr>
          <w:rFonts w:ascii="Calibri" w:eastAsia="Calibri" w:hAnsi="Calibri" w:cs="Calibri"/>
          <w:sz w:val="22"/>
          <w:szCs w:val="22"/>
          <w:lang w:val="en-GB"/>
        </w:rPr>
        <w:t xml:space="preserve">equipping </w:t>
      </w:r>
      <w:r w:rsidR="002D39DF" w:rsidRPr="00B96F9C">
        <w:rPr>
          <w:rFonts w:ascii="Calibri" w:eastAsia="Calibri" w:hAnsi="Calibri" w:cs="Calibri"/>
          <w:sz w:val="22"/>
          <w:szCs w:val="22"/>
          <w:lang w:val="en-GB"/>
        </w:rPr>
        <w:t>c</w:t>
      </w:r>
      <w:r w:rsidRPr="00B96F9C">
        <w:rPr>
          <w:rFonts w:ascii="Calibri" w:eastAsia="Calibri" w:hAnsi="Calibri" w:cs="Calibri"/>
          <w:sz w:val="22"/>
          <w:szCs w:val="22"/>
          <w:lang w:val="en-GB"/>
        </w:rPr>
        <w:t>ommunity radio stations with technical skills and knowledge to impart accurate messages</w:t>
      </w:r>
      <w:r w:rsidR="00584EE0">
        <w:rPr>
          <w:rFonts w:ascii="Calibri" w:eastAsia="Calibri" w:hAnsi="Calibri" w:cs="Calibri"/>
          <w:sz w:val="22"/>
          <w:szCs w:val="22"/>
          <w:lang w:val="en-GB"/>
        </w:rPr>
        <w:t xml:space="preserve">, and </w:t>
      </w:r>
      <w:r w:rsidR="00584EE0" w:rsidRPr="00B96F9C">
        <w:rPr>
          <w:rFonts w:ascii="Calibri" w:eastAsia="Calibri" w:hAnsi="Calibri" w:cs="Calibri"/>
          <w:sz w:val="22"/>
          <w:szCs w:val="22"/>
          <w:lang w:val="en-GB"/>
        </w:rPr>
        <w:t>strengthen</w:t>
      </w:r>
      <w:r w:rsidR="00584EE0">
        <w:rPr>
          <w:rFonts w:ascii="Calibri" w:eastAsia="Calibri" w:hAnsi="Calibri" w:cs="Calibri"/>
          <w:sz w:val="22"/>
          <w:szCs w:val="22"/>
          <w:lang w:val="en-GB"/>
        </w:rPr>
        <w:t xml:space="preserve">ing the </w:t>
      </w:r>
      <w:r w:rsidR="00584EE0" w:rsidRPr="00B96F9C">
        <w:rPr>
          <w:rFonts w:ascii="Calibri" w:eastAsia="Calibri" w:hAnsi="Calibri" w:cs="Calibri"/>
          <w:sz w:val="22"/>
          <w:szCs w:val="22"/>
          <w:lang w:val="en-GB"/>
        </w:rPr>
        <w:t>technical capacity, skills and knowledge</w:t>
      </w:r>
      <w:r w:rsidR="00584EE0">
        <w:rPr>
          <w:rFonts w:ascii="Calibri" w:eastAsia="Calibri" w:hAnsi="Calibri" w:cs="Calibri"/>
          <w:sz w:val="22"/>
          <w:szCs w:val="22"/>
          <w:lang w:val="en-GB"/>
        </w:rPr>
        <w:t xml:space="preserve"> of pu</w:t>
      </w:r>
      <w:r w:rsidRPr="00B96F9C">
        <w:rPr>
          <w:rFonts w:ascii="Calibri" w:eastAsia="Calibri" w:hAnsi="Calibri" w:cs="Calibri"/>
          <w:sz w:val="22"/>
          <w:szCs w:val="22"/>
          <w:lang w:val="en-GB"/>
        </w:rPr>
        <w:t>blic and private institutions and communities to increase coverage and access to information for citizens</w:t>
      </w:r>
      <w:r w:rsidR="00E62463">
        <w:rPr>
          <w:rFonts w:ascii="Calibri" w:eastAsia="Calibri" w:hAnsi="Calibri" w:cs="Calibri"/>
          <w:sz w:val="22"/>
          <w:szCs w:val="22"/>
          <w:lang w:val="en-GB"/>
        </w:rPr>
        <w:t>’</w:t>
      </w:r>
      <w:r w:rsidRPr="00B96F9C">
        <w:rPr>
          <w:rFonts w:ascii="Calibri" w:eastAsia="Calibri" w:hAnsi="Calibri" w:cs="Calibri"/>
          <w:sz w:val="22"/>
          <w:szCs w:val="22"/>
          <w:lang w:val="en-GB"/>
        </w:rPr>
        <w:t xml:space="preserve"> active participation in development planning and monitoring of service delivery.</w:t>
      </w:r>
    </w:p>
    <w:p w:rsidR="00605418" w:rsidRPr="00B96F9C" w:rsidRDefault="00605418">
      <w:pPr>
        <w:pStyle w:val="Normal1"/>
        <w:jc w:val="both"/>
        <w:rPr>
          <w:rFonts w:ascii="Calibri" w:eastAsia="Calibri" w:hAnsi="Calibri" w:cs="Calibri"/>
          <w:b/>
          <w:sz w:val="22"/>
          <w:szCs w:val="22"/>
          <w:lang w:val="en-GB"/>
        </w:rPr>
      </w:pPr>
    </w:p>
    <w:p w:rsidR="00605418" w:rsidRDefault="00ED0E5C">
      <w:pPr>
        <w:pStyle w:val="Normal1"/>
        <w:jc w:val="both"/>
        <w:rPr>
          <w:rFonts w:ascii="Calibri" w:eastAsia="Calibri" w:hAnsi="Calibri" w:cs="Calibri"/>
          <w:sz w:val="22"/>
          <w:szCs w:val="22"/>
          <w:lang w:val="en-GB"/>
        </w:rPr>
      </w:pPr>
      <w:r w:rsidRPr="00B96F9C">
        <w:rPr>
          <w:rFonts w:ascii="Calibri" w:eastAsia="Calibri" w:hAnsi="Calibri" w:cs="Calibri"/>
          <w:b/>
          <w:sz w:val="22"/>
          <w:szCs w:val="22"/>
          <w:lang w:val="en-GB"/>
        </w:rPr>
        <w:t xml:space="preserve">Accountable governance and service delivery: </w:t>
      </w:r>
      <w:r w:rsidR="0090235C" w:rsidRPr="002F59D5">
        <w:rPr>
          <w:rFonts w:ascii="Calibri" w:eastAsia="Calibri" w:hAnsi="Calibri" w:cs="Calibri"/>
          <w:sz w:val="22"/>
          <w:szCs w:val="22"/>
          <w:lang w:val="en-GB"/>
        </w:rPr>
        <w:t xml:space="preserve">The UN will </w:t>
      </w:r>
      <w:proofErr w:type="gramStart"/>
      <w:r w:rsidR="0090235C" w:rsidRPr="002F59D5">
        <w:rPr>
          <w:rFonts w:ascii="Calibri" w:eastAsia="Calibri" w:hAnsi="Calibri" w:cs="Calibri"/>
          <w:sz w:val="22"/>
          <w:szCs w:val="22"/>
          <w:lang w:val="en-GB"/>
        </w:rPr>
        <w:t>provide assistance to</w:t>
      </w:r>
      <w:proofErr w:type="gramEnd"/>
      <w:r w:rsidR="0090235C" w:rsidRPr="002F59D5">
        <w:rPr>
          <w:rFonts w:ascii="Calibri" w:eastAsia="Calibri" w:hAnsi="Calibri" w:cs="Calibri"/>
          <w:sz w:val="22"/>
          <w:szCs w:val="22"/>
          <w:lang w:val="en-GB"/>
        </w:rPr>
        <w:t xml:space="preserve"> ensure t</w:t>
      </w:r>
      <w:r w:rsidR="0090235C">
        <w:rPr>
          <w:rFonts w:ascii="Calibri" w:eastAsia="Calibri" w:hAnsi="Calibri" w:cs="Calibri"/>
          <w:sz w:val="22"/>
          <w:szCs w:val="22"/>
          <w:lang w:val="en-GB"/>
        </w:rPr>
        <w:t>h</w:t>
      </w:r>
      <w:r w:rsidR="0090235C" w:rsidRPr="002F59D5">
        <w:rPr>
          <w:rFonts w:ascii="Calibri" w:eastAsia="Calibri" w:hAnsi="Calibri" w:cs="Calibri"/>
          <w:sz w:val="22"/>
          <w:szCs w:val="22"/>
          <w:lang w:val="en-GB"/>
        </w:rPr>
        <w:t>at</w:t>
      </w:r>
      <w:r w:rsidR="008E3553">
        <w:rPr>
          <w:rFonts w:ascii="Calibri" w:eastAsia="Calibri" w:hAnsi="Calibri" w:cs="Calibri"/>
          <w:sz w:val="22"/>
          <w:szCs w:val="22"/>
          <w:lang w:val="en-GB"/>
        </w:rPr>
        <w:t xml:space="preserve"> </w:t>
      </w:r>
      <w:r w:rsidR="0090235C">
        <w:rPr>
          <w:rFonts w:ascii="Calibri" w:eastAsia="Calibri" w:hAnsi="Calibri" w:cs="Calibri"/>
          <w:sz w:val="22"/>
          <w:szCs w:val="22"/>
          <w:lang w:val="en-GB"/>
        </w:rPr>
        <w:t>p</w:t>
      </w:r>
      <w:r w:rsidRPr="00B96F9C">
        <w:rPr>
          <w:rFonts w:ascii="Calibri" w:eastAsia="Calibri" w:hAnsi="Calibri" w:cs="Calibri"/>
          <w:sz w:val="22"/>
          <w:szCs w:val="22"/>
          <w:lang w:val="en-GB"/>
        </w:rPr>
        <w:t xml:space="preserve">ublic and private institutions in all sectors, particularly at the local level, </w:t>
      </w:r>
      <w:r w:rsidR="0090235C">
        <w:rPr>
          <w:rFonts w:ascii="Calibri" w:eastAsia="Calibri" w:hAnsi="Calibri" w:cs="Calibri"/>
          <w:sz w:val="22"/>
          <w:szCs w:val="22"/>
          <w:lang w:val="en-GB"/>
        </w:rPr>
        <w:t xml:space="preserve">are better </w:t>
      </w:r>
      <w:r w:rsidR="002D39DF" w:rsidRPr="00B96F9C">
        <w:rPr>
          <w:rFonts w:ascii="Calibri" w:eastAsia="Calibri" w:hAnsi="Calibri" w:cs="Calibri"/>
          <w:sz w:val="22"/>
          <w:szCs w:val="22"/>
          <w:lang w:val="en-GB"/>
        </w:rPr>
        <w:t xml:space="preserve">able to </w:t>
      </w:r>
      <w:r w:rsidRPr="00B96F9C">
        <w:rPr>
          <w:rFonts w:ascii="Calibri" w:eastAsia="Calibri" w:hAnsi="Calibri" w:cs="Calibri"/>
          <w:sz w:val="22"/>
          <w:szCs w:val="22"/>
          <w:lang w:val="en-GB"/>
        </w:rPr>
        <w:t>plan, budget, implement and report on service delivery for increased transparency and accountability.</w:t>
      </w:r>
      <w:r w:rsidR="002D39DF" w:rsidRPr="00B96F9C">
        <w:rPr>
          <w:rFonts w:ascii="Calibri" w:eastAsia="Calibri" w:hAnsi="Calibri" w:cs="Calibri"/>
          <w:sz w:val="22"/>
          <w:szCs w:val="22"/>
          <w:lang w:val="en-GB"/>
        </w:rPr>
        <w:t xml:space="preserve"> </w:t>
      </w:r>
      <w:r w:rsidR="00584EE0">
        <w:rPr>
          <w:rFonts w:ascii="Calibri" w:eastAsia="Calibri" w:hAnsi="Calibri" w:cs="Calibri"/>
          <w:sz w:val="22"/>
          <w:szCs w:val="22"/>
          <w:lang w:val="en-GB"/>
        </w:rPr>
        <w:t xml:space="preserve">A key emphasis will be on </w:t>
      </w:r>
      <w:r w:rsidR="002D39DF" w:rsidRPr="00B96F9C">
        <w:rPr>
          <w:rFonts w:ascii="Calibri" w:eastAsia="Calibri" w:hAnsi="Calibri" w:cs="Calibri"/>
          <w:sz w:val="22"/>
          <w:szCs w:val="22"/>
          <w:lang w:val="en-GB"/>
        </w:rPr>
        <w:t>provid</w:t>
      </w:r>
      <w:r w:rsidR="00584EE0">
        <w:rPr>
          <w:rFonts w:ascii="Calibri" w:eastAsia="Calibri" w:hAnsi="Calibri" w:cs="Calibri"/>
          <w:sz w:val="22"/>
          <w:szCs w:val="22"/>
          <w:lang w:val="en-GB"/>
        </w:rPr>
        <w:t>ing</w:t>
      </w:r>
      <w:r w:rsidR="002D39DF" w:rsidRPr="00B96F9C">
        <w:rPr>
          <w:rFonts w:ascii="Calibri" w:eastAsia="Calibri" w:hAnsi="Calibri" w:cs="Calibri"/>
          <w:sz w:val="22"/>
          <w:szCs w:val="22"/>
          <w:lang w:val="en-GB"/>
        </w:rPr>
        <w:t xml:space="preserve"> technical assistance</w:t>
      </w:r>
      <w:r w:rsidR="0090235C">
        <w:rPr>
          <w:rFonts w:ascii="Calibri" w:eastAsia="Calibri" w:hAnsi="Calibri" w:cs="Calibri"/>
          <w:sz w:val="22"/>
          <w:szCs w:val="22"/>
          <w:lang w:val="en-GB"/>
        </w:rPr>
        <w:t xml:space="preserve"> for</w:t>
      </w:r>
      <w:r w:rsidR="002D39DF" w:rsidRPr="00B96F9C">
        <w:rPr>
          <w:rFonts w:ascii="Calibri" w:eastAsia="Calibri" w:hAnsi="Calibri" w:cs="Calibri"/>
          <w:sz w:val="22"/>
          <w:szCs w:val="22"/>
          <w:lang w:val="en-GB"/>
        </w:rPr>
        <w:t xml:space="preserve"> the development of the national</w:t>
      </w:r>
      <w:r w:rsidRPr="00B96F9C">
        <w:rPr>
          <w:rFonts w:ascii="Calibri" w:eastAsia="Calibri" w:hAnsi="Calibri" w:cs="Calibri"/>
          <w:sz w:val="22"/>
          <w:szCs w:val="22"/>
          <w:lang w:val="en-GB"/>
        </w:rPr>
        <w:t xml:space="preserve"> </w:t>
      </w:r>
      <w:r w:rsidR="002D39DF" w:rsidRPr="00B96F9C">
        <w:rPr>
          <w:rFonts w:ascii="Calibri" w:eastAsia="Calibri" w:hAnsi="Calibri" w:cs="Calibri"/>
          <w:sz w:val="22"/>
          <w:szCs w:val="22"/>
          <w:lang w:val="en-GB"/>
        </w:rPr>
        <w:t>strategy for local government</w:t>
      </w:r>
      <w:r w:rsidR="0090235C">
        <w:rPr>
          <w:rFonts w:ascii="Calibri" w:eastAsia="Calibri" w:hAnsi="Calibri" w:cs="Calibri"/>
          <w:sz w:val="22"/>
          <w:szCs w:val="22"/>
          <w:lang w:val="en-GB"/>
        </w:rPr>
        <w:t xml:space="preserve"> and its operationalisation</w:t>
      </w:r>
      <w:r w:rsidR="002D39DF" w:rsidRPr="00B96F9C">
        <w:rPr>
          <w:rFonts w:ascii="Calibri" w:eastAsia="Calibri" w:hAnsi="Calibri" w:cs="Calibri"/>
          <w:sz w:val="22"/>
          <w:szCs w:val="22"/>
          <w:lang w:val="en-GB"/>
        </w:rPr>
        <w:t xml:space="preserve">. In addition, </w:t>
      </w:r>
      <w:r w:rsidR="0090235C">
        <w:rPr>
          <w:rFonts w:ascii="Calibri" w:eastAsia="Calibri" w:hAnsi="Calibri" w:cs="Calibri"/>
          <w:sz w:val="22"/>
          <w:szCs w:val="22"/>
          <w:lang w:val="en-GB"/>
        </w:rPr>
        <w:t xml:space="preserve">capacity development efforts will target </w:t>
      </w:r>
      <w:r w:rsidRPr="00B96F9C">
        <w:rPr>
          <w:rFonts w:ascii="Calibri" w:eastAsia="Calibri" w:hAnsi="Calibri" w:cs="Calibri"/>
          <w:sz w:val="22"/>
          <w:szCs w:val="22"/>
          <w:lang w:val="en-GB"/>
        </w:rPr>
        <w:t xml:space="preserve">district-level officials </w:t>
      </w:r>
      <w:r w:rsidR="0090235C">
        <w:rPr>
          <w:rFonts w:ascii="Calibri" w:eastAsia="Calibri" w:hAnsi="Calibri" w:cs="Calibri"/>
          <w:sz w:val="22"/>
          <w:szCs w:val="22"/>
          <w:lang w:val="en-GB"/>
        </w:rPr>
        <w:t>to i</w:t>
      </w:r>
      <w:r w:rsidRPr="00B96F9C">
        <w:rPr>
          <w:rFonts w:ascii="Calibri" w:eastAsia="Calibri" w:hAnsi="Calibri" w:cs="Calibri"/>
          <w:sz w:val="22"/>
          <w:szCs w:val="22"/>
          <w:lang w:val="en-GB"/>
        </w:rPr>
        <w:t>ncrease</w:t>
      </w:r>
      <w:r w:rsidR="0090235C">
        <w:rPr>
          <w:rFonts w:ascii="Calibri" w:eastAsia="Calibri" w:hAnsi="Calibri" w:cs="Calibri"/>
          <w:sz w:val="22"/>
          <w:szCs w:val="22"/>
          <w:lang w:val="en-GB"/>
        </w:rPr>
        <w:t xml:space="preserve"> their</w:t>
      </w:r>
      <w:r w:rsidRPr="00B96F9C">
        <w:rPr>
          <w:rFonts w:ascii="Calibri" w:eastAsia="Calibri" w:hAnsi="Calibri" w:cs="Calibri"/>
          <w:sz w:val="22"/>
          <w:szCs w:val="22"/>
          <w:lang w:val="en-GB"/>
        </w:rPr>
        <w:t xml:space="preserve"> knowledge on planning and budgeting</w:t>
      </w:r>
      <w:r w:rsidR="0090235C">
        <w:rPr>
          <w:rFonts w:ascii="Calibri" w:eastAsia="Calibri" w:hAnsi="Calibri" w:cs="Calibri"/>
          <w:sz w:val="22"/>
          <w:szCs w:val="22"/>
          <w:lang w:val="en-GB"/>
        </w:rPr>
        <w:t xml:space="preserve">, </w:t>
      </w:r>
      <w:r w:rsidR="002D39DF" w:rsidRPr="00B96F9C">
        <w:rPr>
          <w:rFonts w:ascii="Calibri" w:eastAsia="Calibri" w:hAnsi="Calibri" w:cs="Calibri"/>
          <w:sz w:val="22"/>
          <w:szCs w:val="22"/>
          <w:lang w:val="en-GB"/>
        </w:rPr>
        <w:t xml:space="preserve">including </w:t>
      </w:r>
      <w:r w:rsidR="00A1662C">
        <w:rPr>
          <w:rFonts w:ascii="Calibri" w:eastAsia="Calibri" w:hAnsi="Calibri" w:cs="Calibri"/>
          <w:sz w:val="22"/>
          <w:szCs w:val="22"/>
          <w:lang w:val="en-GB"/>
        </w:rPr>
        <w:t xml:space="preserve">gender responsive budgeting, </w:t>
      </w:r>
      <w:r w:rsidR="002D39DF" w:rsidRPr="00B96F9C">
        <w:rPr>
          <w:rFonts w:ascii="Calibri" w:eastAsia="Calibri" w:hAnsi="Calibri" w:cs="Calibri"/>
          <w:sz w:val="22"/>
          <w:szCs w:val="22"/>
          <w:lang w:val="en-GB"/>
        </w:rPr>
        <w:t>for child-focused budget briefs and analysis o</w:t>
      </w:r>
      <w:r w:rsidR="0090235C">
        <w:rPr>
          <w:rFonts w:ascii="Calibri" w:eastAsia="Calibri" w:hAnsi="Calibri" w:cs="Calibri"/>
          <w:sz w:val="22"/>
          <w:szCs w:val="22"/>
          <w:lang w:val="en-GB"/>
        </w:rPr>
        <w:t xml:space="preserve">f the </w:t>
      </w:r>
      <w:r w:rsidR="002D39DF" w:rsidRPr="00B96F9C">
        <w:rPr>
          <w:rFonts w:ascii="Calibri" w:eastAsia="Calibri" w:hAnsi="Calibri" w:cs="Calibri"/>
          <w:sz w:val="22"/>
          <w:szCs w:val="22"/>
          <w:lang w:val="en-GB"/>
        </w:rPr>
        <w:t>child-sensitiveness of national budgets.</w:t>
      </w:r>
      <w:r w:rsidR="00266B66" w:rsidRPr="00B96F9C">
        <w:rPr>
          <w:rFonts w:ascii="Calibri" w:eastAsia="Calibri" w:hAnsi="Calibri" w:cs="Calibri"/>
          <w:sz w:val="22"/>
          <w:szCs w:val="22"/>
          <w:lang w:val="en-GB"/>
        </w:rPr>
        <w:t xml:space="preserve"> In addition, </w:t>
      </w:r>
      <w:r w:rsidR="0090235C">
        <w:rPr>
          <w:rFonts w:ascii="Calibri" w:eastAsia="Calibri" w:hAnsi="Calibri" w:cs="Calibri"/>
          <w:sz w:val="22"/>
          <w:szCs w:val="22"/>
          <w:lang w:val="en-GB"/>
        </w:rPr>
        <w:t xml:space="preserve">the </w:t>
      </w:r>
      <w:r w:rsidR="00266B66" w:rsidRPr="00B96F9C">
        <w:rPr>
          <w:rFonts w:ascii="Calibri" w:eastAsia="Calibri" w:hAnsi="Calibri" w:cs="Calibri"/>
          <w:sz w:val="22"/>
          <w:szCs w:val="22"/>
          <w:lang w:val="en-GB"/>
        </w:rPr>
        <w:t>UN will continue to support the Government in ensuring gender equality compliance at national and local levels.</w:t>
      </w:r>
    </w:p>
    <w:p w:rsidR="00335A06" w:rsidRDefault="00335A06">
      <w:pPr>
        <w:pStyle w:val="Normal1"/>
        <w:jc w:val="both"/>
        <w:rPr>
          <w:rFonts w:ascii="Calibri" w:eastAsia="Calibri" w:hAnsi="Calibri" w:cs="Calibri"/>
          <w:sz w:val="22"/>
          <w:szCs w:val="22"/>
          <w:lang w:val="en-GB"/>
        </w:rPr>
      </w:pPr>
    </w:p>
    <w:p w:rsidR="00335A06" w:rsidRPr="00B96F9C" w:rsidRDefault="00335A06">
      <w:pPr>
        <w:pStyle w:val="Normal1"/>
        <w:jc w:val="both"/>
        <w:rPr>
          <w:rFonts w:ascii="Calibri" w:eastAsia="Calibri" w:hAnsi="Calibri" w:cs="Calibri"/>
          <w:sz w:val="22"/>
          <w:szCs w:val="22"/>
          <w:lang w:val="en-GB"/>
        </w:rPr>
      </w:pPr>
    </w:p>
    <w:p w:rsidR="006B24A5" w:rsidRPr="00335A06" w:rsidRDefault="006B24A5" w:rsidP="00E979D9">
      <w:pPr>
        <w:pStyle w:val="Heading1"/>
        <w:numPr>
          <w:ilvl w:val="0"/>
          <w:numId w:val="64"/>
        </w:numPr>
        <w:spacing w:before="0" w:line="240" w:lineRule="auto"/>
        <w:jc w:val="both"/>
        <w:rPr>
          <w:rFonts w:asciiTheme="majorHAnsi" w:hAnsiTheme="majorHAnsi" w:cstheme="majorHAnsi"/>
          <w:color w:val="0070C0"/>
          <w:lang w:val="en-GB"/>
        </w:rPr>
      </w:pPr>
      <w:bookmarkStart w:id="42" w:name="_Toc510098844"/>
      <w:r w:rsidRPr="00335A06">
        <w:rPr>
          <w:rFonts w:asciiTheme="majorHAnsi" w:hAnsiTheme="majorHAnsi" w:cstheme="majorHAnsi"/>
          <w:color w:val="0070C0"/>
          <w:lang w:val="en-GB"/>
        </w:rPr>
        <w:t>Risks and Assumptions</w:t>
      </w:r>
      <w:bookmarkEnd w:id="42"/>
    </w:p>
    <w:p w:rsidR="008E3553" w:rsidRPr="008E3553" w:rsidRDefault="008E3553" w:rsidP="002F59D5">
      <w:pPr>
        <w:pStyle w:val="Normal1"/>
        <w:rPr>
          <w:lang w:val="en-GB"/>
        </w:rPr>
      </w:pPr>
    </w:p>
    <w:p w:rsidR="00BC313C" w:rsidRDefault="0090581E" w:rsidP="0090581E">
      <w:pPr>
        <w:pStyle w:val="Normal1"/>
        <w:jc w:val="both"/>
        <w:rPr>
          <w:rFonts w:ascii="Calibri" w:hAnsi="Calibri" w:cs="Calibri"/>
          <w:sz w:val="22"/>
          <w:szCs w:val="22"/>
          <w:lang w:val="en-GB"/>
        </w:rPr>
      </w:pPr>
      <w:r w:rsidRPr="002F59D5">
        <w:rPr>
          <w:rFonts w:ascii="Calibri" w:hAnsi="Calibri" w:cs="Calibri"/>
          <w:sz w:val="22"/>
          <w:szCs w:val="22"/>
          <w:lang w:val="en-GB"/>
        </w:rPr>
        <w:t xml:space="preserve">The UNDAP </w:t>
      </w:r>
      <w:r w:rsidR="000F2FBC">
        <w:rPr>
          <w:rFonts w:ascii="Calibri" w:hAnsi="Calibri" w:cs="Calibri"/>
          <w:sz w:val="22"/>
          <w:szCs w:val="22"/>
          <w:lang w:val="en-GB"/>
        </w:rPr>
        <w:t xml:space="preserve">II </w:t>
      </w:r>
      <w:r w:rsidRPr="002F59D5">
        <w:rPr>
          <w:rFonts w:ascii="Calibri" w:hAnsi="Calibri" w:cs="Calibri"/>
          <w:sz w:val="22"/>
          <w:szCs w:val="22"/>
          <w:lang w:val="en-GB"/>
        </w:rPr>
        <w:t>2018-20</w:t>
      </w:r>
      <w:r w:rsidR="00224A46">
        <w:rPr>
          <w:rFonts w:ascii="Calibri" w:hAnsi="Calibri" w:cs="Calibri"/>
          <w:sz w:val="22"/>
          <w:szCs w:val="22"/>
          <w:lang w:val="en-GB"/>
        </w:rPr>
        <w:t>2</w:t>
      </w:r>
      <w:r w:rsidRPr="002F59D5">
        <w:rPr>
          <w:rFonts w:ascii="Calibri" w:hAnsi="Calibri" w:cs="Calibri"/>
          <w:sz w:val="22"/>
          <w:szCs w:val="22"/>
          <w:lang w:val="en-GB"/>
        </w:rPr>
        <w:t xml:space="preserve">3 </w:t>
      </w:r>
      <w:r w:rsidR="00C53F53">
        <w:rPr>
          <w:rFonts w:ascii="Calibri" w:hAnsi="Calibri" w:cs="Calibri"/>
          <w:sz w:val="22"/>
          <w:szCs w:val="22"/>
          <w:lang w:val="en-GB"/>
        </w:rPr>
        <w:t xml:space="preserve">Results </w:t>
      </w:r>
      <w:r w:rsidR="00335A06">
        <w:rPr>
          <w:rFonts w:ascii="Calibri" w:hAnsi="Calibri" w:cs="Calibri"/>
          <w:sz w:val="22"/>
          <w:szCs w:val="22"/>
          <w:lang w:val="en-GB"/>
        </w:rPr>
        <w:t>Framework</w:t>
      </w:r>
      <w:r w:rsidR="00C53F53">
        <w:rPr>
          <w:rFonts w:ascii="Calibri" w:hAnsi="Calibri" w:cs="Calibri"/>
          <w:sz w:val="22"/>
          <w:szCs w:val="22"/>
          <w:lang w:val="en-GB"/>
        </w:rPr>
        <w:t xml:space="preserve"> </w:t>
      </w:r>
      <w:r w:rsidRPr="002F59D5">
        <w:rPr>
          <w:rFonts w:ascii="Calibri" w:hAnsi="Calibri" w:cs="Calibri"/>
          <w:sz w:val="22"/>
          <w:szCs w:val="22"/>
          <w:lang w:val="en-GB"/>
        </w:rPr>
        <w:t xml:space="preserve">contains risks and assumptions for each of the </w:t>
      </w:r>
      <w:r w:rsidR="00293C8F">
        <w:rPr>
          <w:rFonts w:ascii="Calibri" w:hAnsi="Calibri" w:cs="Calibri"/>
          <w:sz w:val="22"/>
          <w:szCs w:val="22"/>
          <w:lang w:val="en-GB"/>
        </w:rPr>
        <w:t>Out</w:t>
      </w:r>
      <w:r w:rsidR="0061272D">
        <w:rPr>
          <w:rFonts w:ascii="Calibri" w:hAnsi="Calibri" w:cs="Calibri"/>
          <w:sz w:val="22"/>
          <w:szCs w:val="22"/>
          <w:lang w:val="en-GB"/>
        </w:rPr>
        <w:t xml:space="preserve">comes and Outputs </w:t>
      </w:r>
      <w:r w:rsidRPr="002F59D5">
        <w:rPr>
          <w:rFonts w:ascii="Calibri" w:hAnsi="Calibri" w:cs="Calibri"/>
          <w:sz w:val="22"/>
          <w:szCs w:val="22"/>
          <w:lang w:val="en-GB"/>
        </w:rPr>
        <w:t xml:space="preserve">of the </w:t>
      </w:r>
      <w:r w:rsidR="00224A46">
        <w:rPr>
          <w:rFonts w:ascii="Calibri" w:hAnsi="Calibri" w:cs="Calibri"/>
          <w:sz w:val="22"/>
          <w:szCs w:val="22"/>
          <w:lang w:val="en-GB"/>
        </w:rPr>
        <w:t>three</w:t>
      </w:r>
      <w:r w:rsidRPr="002F59D5">
        <w:rPr>
          <w:rFonts w:ascii="Calibri" w:hAnsi="Calibri" w:cs="Calibri"/>
          <w:sz w:val="22"/>
          <w:szCs w:val="22"/>
          <w:lang w:val="en-GB"/>
        </w:rPr>
        <w:t xml:space="preserve"> Strategic Priority Areas of the Result Matrix. </w:t>
      </w:r>
    </w:p>
    <w:p w:rsidR="00BC313C" w:rsidRDefault="00BC313C" w:rsidP="0090581E">
      <w:pPr>
        <w:pStyle w:val="Normal1"/>
        <w:jc w:val="both"/>
        <w:rPr>
          <w:rFonts w:ascii="Calibri" w:hAnsi="Calibri" w:cs="Calibri"/>
          <w:sz w:val="22"/>
          <w:szCs w:val="22"/>
          <w:lang w:val="en-GB"/>
        </w:rPr>
      </w:pPr>
    </w:p>
    <w:p w:rsidR="0090581E" w:rsidRPr="002F59D5" w:rsidRDefault="0090581E" w:rsidP="002F59D5">
      <w:pPr>
        <w:pStyle w:val="Normal1"/>
        <w:jc w:val="both"/>
        <w:rPr>
          <w:rFonts w:ascii="Calibri" w:hAnsi="Calibri" w:cs="Calibri"/>
          <w:sz w:val="22"/>
          <w:szCs w:val="22"/>
          <w:lang w:val="en-GB"/>
        </w:rPr>
      </w:pPr>
      <w:r w:rsidRPr="002F59D5">
        <w:rPr>
          <w:rFonts w:ascii="Calibri" w:hAnsi="Calibri" w:cs="Calibri"/>
          <w:sz w:val="22"/>
          <w:szCs w:val="22"/>
          <w:lang w:val="en-GB"/>
        </w:rPr>
        <w:t>The</w:t>
      </w:r>
      <w:r w:rsidR="00BC313C">
        <w:rPr>
          <w:rFonts w:ascii="Calibri" w:hAnsi="Calibri" w:cs="Calibri"/>
          <w:sz w:val="22"/>
          <w:szCs w:val="22"/>
          <w:lang w:val="en-GB"/>
        </w:rPr>
        <w:t>re are three</w:t>
      </w:r>
      <w:r w:rsidR="003F5195">
        <w:rPr>
          <w:rFonts w:ascii="Calibri" w:hAnsi="Calibri" w:cs="Calibri"/>
          <w:sz w:val="22"/>
          <w:szCs w:val="22"/>
          <w:lang w:val="en-GB"/>
        </w:rPr>
        <w:t xml:space="preserve"> </w:t>
      </w:r>
      <w:r w:rsidRPr="002F59D5">
        <w:rPr>
          <w:rFonts w:ascii="Calibri" w:hAnsi="Calibri" w:cs="Calibri"/>
          <w:sz w:val="22"/>
          <w:szCs w:val="22"/>
          <w:lang w:val="en-GB"/>
        </w:rPr>
        <w:t xml:space="preserve">overall risks and </w:t>
      </w:r>
      <w:r w:rsidR="00BD7D45">
        <w:rPr>
          <w:rFonts w:ascii="Calibri" w:hAnsi="Calibri" w:cs="Calibri"/>
          <w:sz w:val="22"/>
          <w:szCs w:val="22"/>
          <w:lang w:val="en-GB"/>
        </w:rPr>
        <w:t xml:space="preserve">two </w:t>
      </w:r>
      <w:r w:rsidR="00BC313C">
        <w:rPr>
          <w:rFonts w:ascii="Calibri" w:hAnsi="Calibri" w:cs="Calibri"/>
          <w:sz w:val="22"/>
          <w:szCs w:val="22"/>
          <w:lang w:val="en-GB"/>
        </w:rPr>
        <w:t xml:space="preserve">major </w:t>
      </w:r>
      <w:r w:rsidRPr="002F59D5">
        <w:rPr>
          <w:rFonts w:ascii="Calibri" w:hAnsi="Calibri" w:cs="Calibri"/>
          <w:sz w:val="22"/>
          <w:szCs w:val="22"/>
          <w:lang w:val="en-GB"/>
        </w:rPr>
        <w:t>assumption</w:t>
      </w:r>
      <w:r w:rsidR="00BD7D45">
        <w:rPr>
          <w:rFonts w:ascii="Calibri" w:hAnsi="Calibri" w:cs="Calibri"/>
          <w:sz w:val="22"/>
          <w:szCs w:val="22"/>
          <w:lang w:val="en-GB"/>
        </w:rPr>
        <w:t>s</w:t>
      </w:r>
      <w:r w:rsidRPr="002F59D5">
        <w:rPr>
          <w:rFonts w:ascii="Calibri" w:hAnsi="Calibri" w:cs="Calibri"/>
          <w:sz w:val="22"/>
          <w:szCs w:val="22"/>
          <w:lang w:val="en-GB"/>
        </w:rPr>
        <w:t xml:space="preserve"> </w:t>
      </w:r>
      <w:r w:rsidR="00C53F53">
        <w:rPr>
          <w:rFonts w:ascii="Calibri" w:hAnsi="Calibri" w:cs="Calibri"/>
          <w:sz w:val="22"/>
          <w:szCs w:val="22"/>
          <w:lang w:val="en-GB"/>
        </w:rPr>
        <w:t>t</w:t>
      </w:r>
      <w:r w:rsidR="00BC313C">
        <w:rPr>
          <w:rFonts w:ascii="Calibri" w:hAnsi="Calibri" w:cs="Calibri"/>
          <w:sz w:val="22"/>
          <w:szCs w:val="22"/>
          <w:lang w:val="en-GB"/>
        </w:rPr>
        <w:t>hat cut across the achievement of the planned results of the UNDAP II. The first risk relates to the O</w:t>
      </w:r>
      <w:r w:rsidR="00BD7D45">
        <w:rPr>
          <w:rFonts w:ascii="Calibri" w:hAnsi="Calibri" w:cs="Calibri"/>
          <w:sz w:val="22"/>
          <w:szCs w:val="22"/>
          <w:lang w:val="en-GB"/>
        </w:rPr>
        <w:t>ne</w:t>
      </w:r>
      <w:r w:rsidR="00BC313C">
        <w:rPr>
          <w:rFonts w:ascii="Calibri" w:hAnsi="Calibri" w:cs="Calibri"/>
          <w:sz w:val="22"/>
          <w:szCs w:val="22"/>
          <w:lang w:val="en-GB"/>
        </w:rPr>
        <w:t xml:space="preserve"> UN Rwanda being unable to </w:t>
      </w:r>
      <w:r w:rsidR="000E3908">
        <w:rPr>
          <w:rFonts w:ascii="Calibri" w:hAnsi="Calibri" w:cs="Calibri"/>
          <w:sz w:val="22"/>
          <w:szCs w:val="22"/>
          <w:lang w:val="en-GB"/>
        </w:rPr>
        <w:t xml:space="preserve">mobilize </w:t>
      </w:r>
      <w:proofErr w:type="gramStart"/>
      <w:r w:rsidRPr="002F59D5">
        <w:rPr>
          <w:rFonts w:ascii="Calibri" w:hAnsi="Calibri" w:cs="Calibri"/>
          <w:sz w:val="22"/>
          <w:szCs w:val="22"/>
          <w:lang w:val="en-GB"/>
        </w:rPr>
        <w:t>sufficient</w:t>
      </w:r>
      <w:proofErr w:type="gramEnd"/>
      <w:r w:rsidRPr="002F59D5">
        <w:rPr>
          <w:rFonts w:ascii="Calibri" w:hAnsi="Calibri" w:cs="Calibri"/>
          <w:sz w:val="22"/>
          <w:szCs w:val="22"/>
          <w:lang w:val="en-GB"/>
        </w:rPr>
        <w:t xml:space="preserve"> resources to meet </w:t>
      </w:r>
      <w:r w:rsidR="008B0A1E">
        <w:rPr>
          <w:rFonts w:ascii="Calibri" w:hAnsi="Calibri" w:cs="Calibri"/>
          <w:sz w:val="22"/>
          <w:szCs w:val="22"/>
          <w:lang w:val="en-GB"/>
        </w:rPr>
        <w:t>its</w:t>
      </w:r>
      <w:r w:rsidR="008B0A1E" w:rsidRPr="002F59D5">
        <w:rPr>
          <w:rFonts w:ascii="Calibri" w:hAnsi="Calibri" w:cs="Calibri"/>
          <w:sz w:val="22"/>
          <w:szCs w:val="22"/>
          <w:lang w:val="en-GB"/>
        </w:rPr>
        <w:t xml:space="preserve"> </w:t>
      </w:r>
      <w:r w:rsidRPr="002F59D5">
        <w:rPr>
          <w:rFonts w:ascii="Calibri" w:hAnsi="Calibri" w:cs="Calibri"/>
          <w:sz w:val="22"/>
          <w:szCs w:val="22"/>
          <w:lang w:val="en-GB"/>
        </w:rPr>
        <w:t xml:space="preserve">commitments. </w:t>
      </w:r>
      <w:r w:rsidR="00BC313C" w:rsidRPr="00E860AA">
        <w:rPr>
          <w:rFonts w:ascii="Calibri" w:hAnsi="Calibri" w:cs="Calibri"/>
          <w:sz w:val="22"/>
          <w:szCs w:val="22"/>
          <w:lang w:val="en-GB"/>
        </w:rPr>
        <w:t xml:space="preserve">Sudden changes in the regional and global political </w:t>
      </w:r>
      <w:r w:rsidR="00BC313C">
        <w:rPr>
          <w:rFonts w:ascii="Calibri" w:hAnsi="Calibri" w:cs="Calibri"/>
          <w:sz w:val="22"/>
          <w:szCs w:val="22"/>
          <w:lang w:val="en-GB"/>
        </w:rPr>
        <w:t xml:space="preserve">or economic situation </w:t>
      </w:r>
      <w:r w:rsidR="00BC313C" w:rsidRPr="00E860AA">
        <w:rPr>
          <w:rFonts w:ascii="Calibri" w:hAnsi="Calibri" w:cs="Calibri"/>
          <w:sz w:val="22"/>
          <w:szCs w:val="22"/>
          <w:lang w:val="en-GB"/>
        </w:rPr>
        <w:t xml:space="preserve">may result in a decline in aid </w:t>
      </w:r>
      <w:r w:rsidR="00BC313C">
        <w:rPr>
          <w:rFonts w:ascii="Calibri" w:hAnsi="Calibri" w:cs="Calibri"/>
          <w:sz w:val="22"/>
          <w:szCs w:val="22"/>
          <w:lang w:val="en-GB"/>
        </w:rPr>
        <w:t>availability</w:t>
      </w:r>
      <w:r w:rsidR="00BC313C" w:rsidRPr="00E860AA">
        <w:rPr>
          <w:rFonts w:ascii="Calibri" w:hAnsi="Calibri" w:cs="Calibri"/>
          <w:sz w:val="22"/>
          <w:szCs w:val="22"/>
          <w:lang w:val="en-GB"/>
        </w:rPr>
        <w:t xml:space="preserve">. Global changes in aid architecture by key partners may </w:t>
      </w:r>
      <w:r w:rsidR="00BC313C">
        <w:rPr>
          <w:rFonts w:ascii="Calibri" w:hAnsi="Calibri" w:cs="Calibri"/>
          <w:sz w:val="22"/>
          <w:szCs w:val="22"/>
          <w:lang w:val="en-GB"/>
        </w:rPr>
        <w:t xml:space="preserve">also </w:t>
      </w:r>
      <w:r w:rsidR="00BC313C" w:rsidRPr="00E860AA">
        <w:rPr>
          <w:rFonts w:ascii="Calibri" w:hAnsi="Calibri" w:cs="Calibri"/>
          <w:sz w:val="22"/>
          <w:szCs w:val="22"/>
          <w:lang w:val="en-GB"/>
        </w:rPr>
        <w:t>affect the UNDAP 2018-2023 delivery</w:t>
      </w:r>
      <w:r w:rsidR="00BC313C">
        <w:rPr>
          <w:rFonts w:ascii="Calibri" w:hAnsi="Calibri" w:cs="Calibri"/>
          <w:sz w:val="22"/>
          <w:szCs w:val="22"/>
          <w:lang w:val="en-GB"/>
        </w:rPr>
        <w:t xml:space="preserve">. </w:t>
      </w:r>
      <w:r w:rsidR="000E3908">
        <w:rPr>
          <w:rFonts w:ascii="Calibri" w:hAnsi="Calibri" w:cs="Calibri"/>
          <w:sz w:val="22"/>
          <w:szCs w:val="22"/>
          <w:lang w:val="en-GB"/>
        </w:rPr>
        <w:t>Globally changing financing landscape</w:t>
      </w:r>
      <w:r w:rsidR="008B0A1E">
        <w:rPr>
          <w:rFonts w:ascii="Calibri" w:hAnsi="Calibri" w:cs="Calibri"/>
          <w:sz w:val="22"/>
          <w:szCs w:val="22"/>
          <w:lang w:val="en-GB"/>
        </w:rPr>
        <w:t>,</w:t>
      </w:r>
      <w:r w:rsidR="000E3908">
        <w:rPr>
          <w:rFonts w:ascii="Calibri" w:hAnsi="Calibri" w:cs="Calibri"/>
          <w:sz w:val="22"/>
          <w:szCs w:val="22"/>
          <w:lang w:val="en-GB"/>
        </w:rPr>
        <w:t xml:space="preserve"> if not properly anticipated</w:t>
      </w:r>
      <w:r w:rsidR="008B0A1E">
        <w:rPr>
          <w:rFonts w:ascii="Calibri" w:hAnsi="Calibri" w:cs="Calibri"/>
          <w:sz w:val="22"/>
          <w:szCs w:val="22"/>
          <w:lang w:val="en-GB"/>
        </w:rPr>
        <w:t>,</w:t>
      </w:r>
      <w:r w:rsidR="000E3908">
        <w:rPr>
          <w:rFonts w:ascii="Calibri" w:hAnsi="Calibri" w:cs="Calibri"/>
          <w:sz w:val="22"/>
          <w:szCs w:val="22"/>
          <w:lang w:val="en-GB"/>
        </w:rPr>
        <w:t xml:space="preserve"> could negatively impact our prospects of resource mobilization.</w:t>
      </w:r>
      <w:r w:rsidR="00BC313C">
        <w:rPr>
          <w:rFonts w:ascii="Calibri" w:hAnsi="Calibri" w:cs="Calibri"/>
          <w:sz w:val="22"/>
          <w:szCs w:val="22"/>
          <w:lang w:val="en-GB"/>
        </w:rPr>
        <w:t xml:space="preserve"> </w:t>
      </w:r>
      <w:r w:rsidR="008B0A1E">
        <w:rPr>
          <w:rFonts w:ascii="Calibri" w:hAnsi="Calibri" w:cs="Calibri"/>
          <w:sz w:val="22"/>
          <w:szCs w:val="22"/>
          <w:lang w:val="en-GB"/>
        </w:rPr>
        <w:t>U</w:t>
      </w:r>
      <w:r w:rsidR="008B0A1E" w:rsidRPr="002F59D5">
        <w:rPr>
          <w:rFonts w:ascii="Calibri" w:hAnsi="Calibri" w:cs="Calibri"/>
          <w:sz w:val="22"/>
          <w:szCs w:val="22"/>
          <w:lang w:val="en-GB"/>
        </w:rPr>
        <w:t xml:space="preserve">npredicted </w:t>
      </w:r>
      <w:r w:rsidRPr="002F59D5">
        <w:rPr>
          <w:rFonts w:ascii="Calibri" w:hAnsi="Calibri" w:cs="Calibri"/>
          <w:sz w:val="22"/>
          <w:szCs w:val="22"/>
          <w:lang w:val="en-GB"/>
        </w:rPr>
        <w:t xml:space="preserve">emergencies and conflicts </w:t>
      </w:r>
      <w:r w:rsidR="00F1453E">
        <w:rPr>
          <w:rFonts w:ascii="Calibri" w:hAnsi="Calibri" w:cs="Calibri"/>
          <w:sz w:val="22"/>
          <w:szCs w:val="22"/>
          <w:lang w:val="en-GB"/>
        </w:rPr>
        <w:t xml:space="preserve">may </w:t>
      </w:r>
      <w:r w:rsidRPr="002F59D5">
        <w:rPr>
          <w:rFonts w:ascii="Calibri" w:hAnsi="Calibri" w:cs="Calibri"/>
          <w:sz w:val="22"/>
          <w:szCs w:val="22"/>
          <w:lang w:val="en-GB"/>
        </w:rPr>
        <w:t>divert resources</w:t>
      </w:r>
      <w:r w:rsidR="00F1453E">
        <w:rPr>
          <w:rFonts w:ascii="Calibri" w:hAnsi="Calibri" w:cs="Calibri"/>
          <w:sz w:val="22"/>
          <w:szCs w:val="22"/>
          <w:lang w:val="en-GB"/>
        </w:rPr>
        <w:t xml:space="preserve">, which </w:t>
      </w:r>
      <w:r w:rsidR="00F85FF4">
        <w:rPr>
          <w:rFonts w:ascii="Calibri" w:hAnsi="Calibri" w:cs="Calibri"/>
          <w:sz w:val="22"/>
          <w:szCs w:val="22"/>
          <w:lang w:val="en-GB"/>
        </w:rPr>
        <w:t>could have negative consequences</w:t>
      </w:r>
      <w:r w:rsidR="00F85FF4" w:rsidRPr="002F59D5">
        <w:rPr>
          <w:rFonts w:ascii="Calibri" w:hAnsi="Calibri" w:cs="Calibri"/>
          <w:sz w:val="22"/>
          <w:szCs w:val="22"/>
          <w:lang w:val="en-GB"/>
        </w:rPr>
        <w:t xml:space="preserve"> </w:t>
      </w:r>
      <w:r w:rsidRPr="002F59D5">
        <w:rPr>
          <w:rFonts w:ascii="Calibri" w:hAnsi="Calibri" w:cs="Calibri"/>
          <w:sz w:val="22"/>
          <w:szCs w:val="22"/>
          <w:lang w:val="en-GB"/>
        </w:rPr>
        <w:t>for the UNDAP 2018-20</w:t>
      </w:r>
      <w:r w:rsidR="00370D06" w:rsidRPr="00B96F9C">
        <w:rPr>
          <w:rFonts w:ascii="Calibri" w:hAnsi="Calibri" w:cs="Calibri"/>
          <w:sz w:val="22"/>
          <w:szCs w:val="22"/>
          <w:lang w:val="en-GB"/>
        </w:rPr>
        <w:t>2</w:t>
      </w:r>
      <w:r w:rsidRPr="002F59D5">
        <w:rPr>
          <w:rFonts w:ascii="Calibri" w:hAnsi="Calibri" w:cs="Calibri"/>
          <w:sz w:val="22"/>
          <w:szCs w:val="22"/>
          <w:lang w:val="en-GB"/>
        </w:rPr>
        <w:t xml:space="preserve">3 implementation. </w:t>
      </w:r>
      <w:r w:rsidR="00EE5325" w:rsidRPr="00E860AA">
        <w:rPr>
          <w:rFonts w:ascii="Calibri" w:hAnsi="Calibri" w:cs="Calibri"/>
          <w:sz w:val="22"/>
          <w:szCs w:val="22"/>
          <w:lang w:val="en-GB"/>
        </w:rPr>
        <w:t xml:space="preserve">Some mitigating measures will include innovative financing </w:t>
      </w:r>
      <w:r w:rsidR="00EE5325">
        <w:rPr>
          <w:rFonts w:ascii="Calibri" w:hAnsi="Calibri" w:cs="Calibri"/>
          <w:sz w:val="22"/>
          <w:szCs w:val="22"/>
          <w:lang w:val="en-GB"/>
        </w:rPr>
        <w:t xml:space="preserve">including </w:t>
      </w:r>
      <w:r w:rsidR="00EE5325" w:rsidRPr="00E860AA">
        <w:rPr>
          <w:rFonts w:ascii="Calibri" w:hAnsi="Calibri" w:cs="Calibri"/>
          <w:sz w:val="22"/>
          <w:szCs w:val="22"/>
          <w:lang w:val="en-GB"/>
        </w:rPr>
        <w:t xml:space="preserve">creating new partnerships with </w:t>
      </w:r>
      <w:r w:rsidR="00EE5325">
        <w:rPr>
          <w:rFonts w:ascii="Calibri" w:hAnsi="Calibri" w:cs="Calibri"/>
          <w:sz w:val="22"/>
          <w:szCs w:val="22"/>
          <w:lang w:val="en-GB"/>
        </w:rPr>
        <w:t>the p</w:t>
      </w:r>
      <w:r w:rsidR="00EE5325" w:rsidRPr="00E860AA">
        <w:rPr>
          <w:rFonts w:ascii="Calibri" w:hAnsi="Calibri" w:cs="Calibri"/>
          <w:sz w:val="22"/>
          <w:szCs w:val="22"/>
          <w:lang w:val="en-GB"/>
        </w:rPr>
        <w:t xml:space="preserve">rivate </w:t>
      </w:r>
      <w:r w:rsidR="00EE5325">
        <w:rPr>
          <w:rFonts w:ascii="Calibri" w:hAnsi="Calibri" w:cs="Calibri"/>
          <w:sz w:val="22"/>
          <w:szCs w:val="22"/>
          <w:lang w:val="en-GB"/>
        </w:rPr>
        <w:t>s</w:t>
      </w:r>
      <w:r w:rsidR="00EE5325" w:rsidRPr="00E860AA">
        <w:rPr>
          <w:rFonts w:ascii="Calibri" w:hAnsi="Calibri" w:cs="Calibri"/>
          <w:sz w:val="22"/>
          <w:szCs w:val="22"/>
          <w:lang w:val="en-GB"/>
        </w:rPr>
        <w:t xml:space="preserve">ector and philanthropic </w:t>
      </w:r>
      <w:r w:rsidR="00EE5325">
        <w:rPr>
          <w:rFonts w:ascii="Calibri" w:hAnsi="Calibri" w:cs="Calibri"/>
          <w:sz w:val="22"/>
          <w:szCs w:val="22"/>
          <w:lang w:val="en-GB"/>
        </w:rPr>
        <w:t>o</w:t>
      </w:r>
      <w:r w:rsidR="00EE5325" w:rsidRPr="00E860AA">
        <w:rPr>
          <w:rFonts w:ascii="Calibri" w:hAnsi="Calibri" w:cs="Calibri"/>
          <w:sz w:val="22"/>
          <w:szCs w:val="22"/>
          <w:lang w:val="en-GB"/>
        </w:rPr>
        <w:t>rganizations,</w:t>
      </w:r>
      <w:r w:rsidR="003F5195">
        <w:rPr>
          <w:rFonts w:ascii="Calibri" w:hAnsi="Calibri" w:cs="Calibri"/>
          <w:sz w:val="22"/>
          <w:szCs w:val="22"/>
          <w:lang w:val="en-GB"/>
        </w:rPr>
        <w:t xml:space="preserve"> </w:t>
      </w:r>
      <w:r w:rsidR="00EE5325">
        <w:rPr>
          <w:rFonts w:ascii="Calibri" w:hAnsi="Calibri" w:cs="Calibri"/>
          <w:sz w:val="22"/>
          <w:szCs w:val="22"/>
          <w:lang w:val="en-GB"/>
        </w:rPr>
        <w:t xml:space="preserve">enhanced </w:t>
      </w:r>
      <w:r w:rsidR="00EE5325" w:rsidRPr="00E860AA">
        <w:rPr>
          <w:rFonts w:ascii="Calibri" w:hAnsi="Calibri" w:cs="Calibri"/>
          <w:sz w:val="22"/>
          <w:szCs w:val="22"/>
          <w:lang w:val="en-GB"/>
        </w:rPr>
        <w:t>advocacy</w:t>
      </w:r>
      <w:r w:rsidR="00EE5325">
        <w:rPr>
          <w:rFonts w:ascii="Calibri" w:hAnsi="Calibri" w:cs="Calibri"/>
          <w:sz w:val="22"/>
          <w:szCs w:val="22"/>
          <w:lang w:val="en-GB"/>
        </w:rPr>
        <w:t>, and development of innovative approaches to reduce implementation and transaction costs, thereby improving value-for-money</w:t>
      </w:r>
      <w:r w:rsidR="00924F2F">
        <w:rPr>
          <w:rFonts w:ascii="Calibri" w:hAnsi="Calibri" w:cs="Calibri"/>
          <w:sz w:val="22"/>
          <w:szCs w:val="22"/>
          <w:lang w:val="en-GB"/>
        </w:rPr>
        <w:t xml:space="preserve"> and successful implementation of a </w:t>
      </w:r>
      <w:r w:rsidR="00A3163F">
        <w:rPr>
          <w:rFonts w:ascii="Calibri" w:hAnsi="Calibri" w:cs="Calibri"/>
          <w:sz w:val="22"/>
          <w:szCs w:val="22"/>
          <w:lang w:val="en-GB"/>
        </w:rPr>
        <w:t>w</w:t>
      </w:r>
      <w:r w:rsidR="00924F2F">
        <w:rPr>
          <w:rFonts w:ascii="Calibri" w:hAnsi="Calibri" w:cs="Calibri"/>
          <w:sz w:val="22"/>
          <w:szCs w:val="22"/>
          <w:lang w:val="en-GB"/>
        </w:rPr>
        <w:t>ell-designed partnership and resource mobilization strategy backed by</w:t>
      </w:r>
      <w:r w:rsidR="001C146D">
        <w:rPr>
          <w:rFonts w:ascii="Calibri" w:hAnsi="Calibri" w:cs="Calibri"/>
          <w:sz w:val="22"/>
          <w:szCs w:val="22"/>
          <w:lang w:val="en-GB"/>
        </w:rPr>
        <w:t xml:space="preserve"> </w:t>
      </w:r>
      <w:r w:rsidR="003D6864">
        <w:rPr>
          <w:rFonts w:ascii="Calibri" w:hAnsi="Calibri" w:cs="Calibri"/>
          <w:sz w:val="22"/>
          <w:szCs w:val="22"/>
          <w:lang w:val="en-GB"/>
        </w:rPr>
        <w:t xml:space="preserve">effective communication of results </w:t>
      </w:r>
      <w:r w:rsidR="0061272D">
        <w:rPr>
          <w:rFonts w:ascii="Calibri" w:hAnsi="Calibri" w:cs="Calibri"/>
          <w:sz w:val="22"/>
          <w:szCs w:val="22"/>
          <w:lang w:val="en-GB"/>
        </w:rPr>
        <w:t xml:space="preserve">achieved </w:t>
      </w:r>
      <w:r w:rsidR="003D6864">
        <w:rPr>
          <w:rFonts w:ascii="Calibri" w:hAnsi="Calibri" w:cs="Calibri"/>
          <w:sz w:val="22"/>
          <w:szCs w:val="22"/>
          <w:lang w:val="en-GB"/>
        </w:rPr>
        <w:t>through</w:t>
      </w:r>
      <w:r w:rsidR="00924F2F">
        <w:rPr>
          <w:rFonts w:ascii="Calibri" w:hAnsi="Calibri" w:cs="Calibri"/>
          <w:sz w:val="22"/>
          <w:szCs w:val="22"/>
          <w:lang w:val="en-GB"/>
        </w:rPr>
        <w:t xml:space="preserve"> collective </w:t>
      </w:r>
      <w:r w:rsidR="007B52C4">
        <w:rPr>
          <w:rFonts w:ascii="Calibri" w:hAnsi="Calibri" w:cs="Calibri"/>
          <w:sz w:val="22"/>
          <w:szCs w:val="22"/>
          <w:lang w:val="en-GB"/>
        </w:rPr>
        <w:t>leadership.</w:t>
      </w:r>
      <w:r w:rsidR="00F1453E">
        <w:rPr>
          <w:rFonts w:ascii="Calibri" w:hAnsi="Calibri" w:cs="Calibri"/>
          <w:sz w:val="22"/>
          <w:szCs w:val="22"/>
          <w:lang w:val="en-GB"/>
        </w:rPr>
        <w:t xml:space="preserve"> </w:t>
      </w:r>
      <w:r w:rsidR="00E62463">
        <w:rPr>
          <w:rFonts w:ascii="Calibri" w:hAnsi="Calibri" w:cs="Calibri"/>
          <w:sz w:val="22"/>
          <w:szCs w:val="22"/>
          <w:lang w:val="en-GB"/>
        </w:rPr>
        <w:t xml:space="preserve">The </w:t>
      </w:r>
      <w:r w:rsidR="00F1453E">
        <w:rPr>
          <w:rFonts w:ascii="Calibri" w:hAnsi="Calibri" w:cs="Calibri"/>
          <w:sz w:val="22"/>
          <w:szCs w:val="22"/>
          <w:lang w:val="en-GB"/>
        </w:rPr>
        <w:t>outcome</w:t>
      </w:r>
      <w:r w:rsidR="00E62463">
        <w:rPr>
          <w:rFonts w:ascii="Calibri" w:hAnsi="Calibri" w:cs="Calibri"/>
          <w:sz w:val="22"/>
          <w:szCs w:val="22"/>
          <w:lang w:val="en-GB"/>
        </w:rPr>
        <w:t>s</w:t>
      </w:r>
      <w:r w:rsidR="00F1453E">
        <w:rPr>
          <w:rFonts w:ascii="Calibri" w:hAnsi="Calibri" w:cs="Calibri"/>
          <w:sz w:val="22"/>
          <w:szCs w:val="22"/>
          <w:lang w:val="en-GB"/>
        </w:rPr>
        <w:t xml:space="preserve"> of the ongoing UN reforms will be optimised </w:t>
      </w:r>
      <w:proofErr w:type="gramStart"/>
      <w:r w:rsidR="00F1453E">
        <w:rPr>
          <w:rFonts w:ascii="Calibri" w:hAnsi="Calibri" w:cs="Calibri"/>
          <w:sz w:val="22"/>
          <w:szCs w:val="22"/>
          <w:lang w:val="en-GB"/>
        </w:rPr>
        <w:t>in order to</w:t>
      </w:r>
      <w:proofErr w:type="gramEnd"/>
      <w:r w:rsidR="00F1453E">
        <w:rPr>
          <w:rFonts w:ascii="Calibri" w:hAnsi="Calibri" w:cs="Calibri"/>
          <w:sz w:val="22"/>
          <w:szCs w:val="22"/>
          <w:lang w:val="en-GB"/>
        </w:rPr>
        <w:t xml:space="preserve"> </w:t>
      </w:r>
      <w:r w:rsidR="007B52C4">
        <w:rPr>
          <w:rFonts w:ascii="Calibri" w:hAnsi="Calibri" w:cs="Calibri"/>
          <w:sz w:val="22"/>
          <w:szCs w:val="22"/>
          <w:lang w:val="en-GB"/>
        </w:rPr>
        <w:t>enhance</w:t>
      </w:r>
      <w:r w:rsidR="00F1453E">
        <w:rPr>
          <w:rFonts w:ascii="Calibri" w:hAnsi="Calibri" w:cs="Calibri"/>
          <w:sz w:val="22"/>
          <w:szCs w:val="22"/>
          <w:lang w:val="en-GB"/>
        </w:rPr>
        <w:t xml:space="preserve"> the potential for raising resources for the One UN Rwanda’s implementation of the UNDAP II</w:t>
      </w:r>
      <w:r w:rsidR="008B0A1E">
        <w:rPr>
          <w:rFonts w:ascii="Calibri" w:hAnsi="Calibri" w:cs="Calibri"/>
          <w:sz w:val="22"/>
          <w:szCs w:val="22"/>
          <w:lang w:val="en-GB"/>
        </w:rPr>
        <w:t>. The predictability of some funding and the approach of pooled funds at global may have a positive impact at country level.</w:t>
      </w:r>
    </w:p>
    <w:p w:rsidR="0090581E" w:rsidRPr="002F59D5" w:rsidRDefault="0090581E" w:rsidP="00EE5325">
      <w:pPr>
        <w:pStyle w:val="Normal1"/>
        <w:rPr>
          <w:rFonts w:ascii="Calibri" w:hAnsi="Calibri" w:cs="Calibri"/>
          <w:sz w:val="22"/>
          <w:szCs w:val="22"/>
          <w:lang w:val="en-GB"/>
        </w:rPr>
      </w:pPr>
    </w:p>
    <w:p w:rsidR="0090581E" w:rsidRDefault="00EE5325" w:rsidP="002F59D5">
      <w:pPr>
        <w:pStyle w:val="Normal1"/>
        <w:jc w:val="both"/>
        <w:rPr>
          <w:rFonts w:ascii="Calibri" w:hAnsi="Calibri" w:cs="Calibri"/>
          <w:sz w:val="22"/>
          <w:szCs w:val="22"/>
          <w:lang w:val="en-GB"/>
        </w:rPr>
      </w:pPr>
      <w:r>
        <w:rPr>
          <w:rFonts w:ascii="Calibri" w:hAnsi="Calibri" w:cs="Calibri"/>
          <w:sz w:val="22"/>
          <w:szCs w:val="22"/>
          <w:lang w:val="en-GB"/>
        </w:rPr>
        <w:t xml:space="preserve">A second high-level risk which would impact on the </w:t>
      </w:r>
      <w:r w:rsidR="0090581E" w:rsidRPr="002F59D5">
        <w:rPr>
          <w:rFonts w:ascii="Calibri" w:hAnsi="Calibri" w:cs="Calibri"/>
          <w:sz w:val="22"/>
          <w:szCs w:val="22"/>
          <w:lang w:val="en-GB"/>
        </w:rPr>
        <w:t xml:space="preserve">UNDAP </w:t>
      </w:r>
      <w:r>
        <w:rPr>
          <w:rFonts w:ascii="Calibri" w:hAnsi="Calibri" w:cs="Calibri"/>
          <w:sz w:val="22"/>
          <w:szCs w:val="22"/>
          <w:lang w:val="en-GB"/>
        </w:rPr>
        <w:t xml:space="preserve">II </w:t>
      </w:r>
      <w:r w:rsidR="0090581E" w:rsidRPr="002F59D5">
        <w:rPr>
          <w:rFonts w:ascii="Calibri" w:hAnsi="Calibri" w:cs="Calibri"/>
          <w:sz w:val="22"/>
          <w:szCs w:val="22"/>
          <w:lang w:val="en-GB"/>
        </w:rPr>
        <w:t xml:space="preserve">implementation is </w:t>
      </w:r>
      <w:r w:rsidR="00BD7D45">
        <w:rPr>
          <w:rFonts w:ascii="Calibri" w:hAnsi="Calibri" w:cs="Calibri"/>
          <w:sz w:val="22"/>
          <w:szCs w:val="22"/>
          <w:lang w:val="en-GB"/>
        </w:rPr>
        <w:t>an increase in the</w:t>
      </w:r>
      <w:r w:rsidR="0090581E" w:rsidRPr="002F59D5">
        <w:rPr>
          <w:rFonts w:ascii="Calibri" w:hAnsi="Calibri" w:cs="Calibri"/>
          <w:sz w:val="22"/>
          <w:szCs w:val="22"/>
          <w:lang w:val="en-GB"/>
        </w:rPr>
        <w:t xml:space="preserve"> protracted refugee crisis in the Kivu Region.</w:t>
      </w:r>
      <w:r w:rsidR="00BD7D45">
        <w:rPr>
          <w:rFonts w:ascii="Calibri" w:hAnsi="Calibri" w:cs="Calibri"/>
          <w:sz w:val="22"/>
          <w:szCs w:val="22"/>
          <w:lang w:val="en-GB"/>
        </w:rPr>
        <w:t xml:space="preserve"> Not only could this reduce availability of </w:t>
      </w:r>
      <w:r w:rsidR="00CD112B">
        <w:rPr>
          <w:rFonts w:ascii="Calibri" w:hAnsi="Calibri" w:cs="Calibri"/>
          <w:sz w:val="22"/>
          <w:szCs w:val="22"/>
          <w:lang w:val="en-GB"/>
        </w:rPr>
        <w:t>funding but</w:t>
      </w:r>
      <w:r w:rsidR="00BD7D45">
        <w:rPr>
          <w:rFonts w:ascii="Calibri" w:hAnsi="Calibri" w:cs="Calibri"/>
          <w:sz w:val="22"/>
          <w:szCs w:val="22"/>
          <w:lang w:val="en-GB"/>
        </w:rPr>
        <w:t xml:space="preserve"> distract technical and management commitment and resources away from the planned UNDAP results. </w:t>
      </w:r>
      <w:r w:rsidR="009361ED">
        <w:rPr>
          <w:rFonts w:ascii="Calibri" w:hAnsi="Calibri" w:cs="Calibri"/>
          <w:sz w:val="22"/>
          <w:szCs w:val="22"/>
          <w:lang w:val="en-GB"/>
        </w:rPr>
        <w:t>Potential mitigating strateg</w:t>
      </w:r>
      <w:r w:rsidR="00F1453E">
        <w:rPr>
          <w:rFonts w:ascii="Calibri" w:hAnsi="Calibri" w:cs="Calibri"/>
          <w:sz w:val="22"/>
          <w:szCs w:val="22"/>
          <w:lang w:val="en-GB"/>
        </w:rPr>
        <w:t>ies</w:t>
      </w:r>
      <w:r w:rsidR="009361ED">
        <w:rPr>
          <w:rFonts w:ascii="Calibri" w:hAnsi="Calibri" w:cs="Calibri"/>
          <w:sz w:val="22"/>
          <w:szCs w:val="22"/>
          <w:lang w:val="en-GB"/>
        </w:rPr>
        <w:t xml:space="preserve"> include effective implementation </w:t>
      </w:r>
      <w:r w:rsidR="00F1453E">
        <w:rPr>
          <w:rFonts w:ascii="Calibri" w:hAnsi="Calibri" w:cs="Calibri"/>
          <w:sz w:val="22"/>
          <w:szCs w:val="22"/>
          <w:lang w:val="en-GB"/>
        </w:rPr>
        <w:t xml:space="preserve">of </w:t>
      </w:r>
      <w:r w:rsidR="009361ED">
        <w:rPr>
          <w:rFonts w:ascii="Calibri" w:hAnsi="Calibri" w:cs="Calibri"/>
          <w:sz w:val="22"/>
          <w:szCs w:val="22"/>
          <w:lang w:val="en-GB"/>
        </w:rPr>
        <w:t xml:space="preserve">emergency preparedness plan in collaboration with MIDIMAR to mitigate potential humanitarian situations. </w:t>
      </w:r>
    </w:p>
    <w:p w:rsidR="008B0A1E" w:rsidRDefault="008B0A1E" w:rsidP="002F59D5">
      <w:pPr>
        <w:pStyle w:val="Normal1"/>
        <w:jc w:val="both"/>
        <w:rPr>
          <w:rFonts w:ascii="Calibri" w:hAnsi="Calibri" w:cs="Calibri"/>
          <w:sz w:val="22"/>
          <w:szCs w:val="22"/>
          <w:lang w:val="en-GB"/>
        </w:rPr>
      </w:pPr>
    </w:p>
    <w:p w:rsidR="008B0A1E" w:rsidRPr="002F59D5" w:rsidRDefault="008B0A1E" w:rsidP="002F59D5">
      <w:pPr>
        <w:pStyle w:val="Normal1"/>
        <w:jc w:val="both"/>
        <w:rPr>
          <w:rFonts w:ascii="Calibri" w:hAnsi="Calibri" w:cs="Calibri"/>
          <w:sz w:val="22"/>
          <w:szCs w:val="22"/>
          <w:lang w:val="en-GB"/>
        </w:rPr>
      </w:pPr>
      <w:r>
        <w:rPr>
          <w:rFonts w:ascii="Calibri" w:hAnsi="Calibri" w:cs="Calibri"/>
          <w:sz w:val="22"/>
          <w:szCs w:val="22"/>
          <w:lang w:val="en-GB"/>
        </w:rPr>
        <w:t xml:space="preserve">Overall instability in the region might have a negative in regional integration and in Rwanda’s development trajectory. The current approach to peace by </w:t>
      </w:r>
      <w:r w:rsidR="00E62463">
        <w:rPr>
          <w:rFonts w:ascii="Calibri" w:hAnsi="Calibri" w:cs="Calibri"/>
          <w:sz w:val="22"/>
          <w:szCs w:val="22"/>
          <w:lang w:val="en-GB"/>
        </w:rPr>
        <w:t xml:space="preserve">the </w:t>
      </w:r>
      <w:r>
        <w:rPr>
          <w:rFonts w:ascii="Calibri" w:hAnsi="Calibri" w:cs="Calibri"/>
          <w:sz w:val="22"/>
          <w:szCs w:val="22"/>
          <w:lang w:val="en-GB"/>
        </w:rPr>
        <w:t xml:space="preserve">African Union and through the Great Lakes Strategic Framework, the effort at continental level through </w:t>
      </w:r>
      <w:bookmarkStart w:id="43" w:name="_Hlk515835195"/>
      <w:r>
        <w:rPr>
          <w:rFonts w:ascii="Calibri" w:hAnsi="Calibri" w:cs="Calibri"/>
          <w:sz w:val="22"/>
          <w:szCs w:val="22"/>
          <w:lang w:val="en-GB"/>
        </w:rPr>
        <w:t xml:space="preserve">the African </w:t>
      </w:r>
      <w:r w:rsidR="00E62463">
        <w:rPr>
          <w:rFonts w:ascii="Calibri" w:hAnsi="Calibri" w:cs="Calibri"/>
          <w:sz w:val="22"/>
          <w:szCs w:val="22"/>
          <w:lang w:val="en-GB"/>
        </w:rPr>
        <w:t>C</w:t>
      </w:r>
      <w:r>
        <w:rPr>
          <w:rFonts w:ascii="Calibri" w:hAnsi="Calibri" w:cs="Calibri"/>
          <w:sz w:val="22"/>
          <w:szCs w:val="22"/>
          <w:lang w:val="en-GB"/>
        </w:rPr>
        <w:t>ontinental Free Trade Area (</w:t>
      </w:r>
      <w:proofErr w:type="spellStart"/>
      <w:r>
        <w:rPr>
          <w:rFonts w:ascii="Calibri" w:hAnsi="Calibri" w:cs="Calibri"/>
          <w:sz w:val="22"/>
          <w:szCs w:val="22"/>
          <w:lang w:val="en-GB"/>
        </w:rPr>
        <w:t>AfCFTA</w:t>
      </w:r>
      <w:proofErr w:type="spellEnd"/>
      <w:r>
        <w:rPr>
          <w:rFonts w:ascii="Calibri" w:hAnsi="Calibri" w:cs="Calibri"/>
          <w:sz w:val="22"/>
          <w:szCs w:val="22"/>
          <w:lang w:val="en-GB"/>
        </w:rPr>
        <w:t>) signed in March 2018 in Kigali by 44 African countries and at regional level through the East African Community Vision 2050, will contribute to mitigating the risk factor.</w:t>
      </w:r>
    </w:p>
    <w:bookmarkEnd w:id="43"/>
    <w:p w:rsidR="0090581E" w:rsidRPr="002F59D5" w:rsidRDefault="0090581E" w:rsidP="002F59D5">
      <w:pPr>
        <w:pStyle w:val="Normal1"/>
        <w:jc w:val="both"/>
        <w:rPr>
          <w:rFonts w:ascii="Calibri" w:hAnsi="Calibri" w:cs="Calibri"/>
          <w:sz w:val="22"/>
          <w:szCs w:val="22"/>
          <w:lang w:val="en-GB"/>
        </w:rPr>
      </w:pPr>
    </w:p>
    <w:p w:rsidR="00E05669" w:rsidRPr="002F59D5" w:rsidRDefault="0090581E" w:rsidP="002F59D5">
      <w:pPr>
        <w:pStyle w:val="Normal1"/>
        <w:jc w:val="both"/>
        <w:rPr>
          <w:rFonts w:ascii="Calibri" w:hAnsi="Calibri" w:cs="Calibri"/>
          <w:sz w:val="22"/>
          <w:szCs w:val="22"/>
          <w:lang w:val="en-GB"/>
        </w:rPr>
      </w:pPr>
      <w:r w:rsidRPr="002F59D5">
        <w:rPr>
          <w:rFonts w:ascii="Calibri" w:hAnsi="Calibri" w:cs="Calibri"/>
          <w:sz w:val="22"/>
          <w:szCs w:val="22"/>
          <w:lang w:val="en-GB"/>
        </w:rPr>
        <w:t>It is assumed that</w:t>
      </w:r>
      <w:r w:rsidR="009361ED">
        <w:rPr>
          <w:rFonts w:ascii="Calibri" w:hAnsi="Calibri" w:cs="Calibri"/>
          <w:sz w:val="22"/>
          <w:szCs w:val="22"/>
          <w:lang w:val="en-GB"/>
        </w:rPr>
        <w:t xml:space="preserve"> the global financial landscape and major donor community remain committed to support planned results in the UNDAP </w:t>
      </w:r>
      <w:r w:rsidR="008A7B4A">
        <w:rPr>
          <w:rFonts w:ascii="Calibri" w:hAnsi="Calibri" w:cs="Calibri"/>
          <w:sz w:val="22"/>
          <w:szCs w:val="22"/>
          <w:lang w:val="en-GB"/>
        </w:rPr>
        <w:t xml:space="preserve">II, </w:t>
      </w:r>
      <w:r w:rsidR="009361ED">
        <w:rPr>
          <w:rFonts w:ascii="Calibri" w:hAnsi="Calibri" w:cs="Calibri"/>
          <w:sz w:val="22"/>
          <w:szCs w:val="22"/>
          <w:lang w:val="en-GB"/>
        </w:rPr>
        <w:t>and</w:t>
      </w:r>
      <w:r w:rsidRPr="002F59D5">
        <w:rPr>
          <w:rFonts w:ascii="Calibri" w:hAnsi="Calibri" w:cs="Calibri"/>
          <w:sz w:val="22"/>
          <w:szCs w:val="22"/>
          <w:lang w:val="en-GB"/>
        </w:rPr>
        <w:t xml:space="preserve"> </w:t>
      </w:r>
      <w:r w:rsidR="008A7B4A">
        <w:rPr>
          <w:rFonts w:ascii="Calibri" w:hAnsi="Calibri" w:cs="Calibri"/>
          <w:sz w:val="22"/>
          <w:szCs w:val="22"/>
          <w:lang w:val="en-GB"/>
        </w:rPr>
        <w:t xml:space="preserve">that </w:t>
      </w:r>
      <w:r w:rsidRPr="002F59D5">
        <w:rPr>
          <w:rFonts w:ascii="Calibri" w:hAnsi="Calibri" w:cs="Calibri"/>
          <w:sz w:val="22"/>
          <w:szCs w:val="22"/>
          <w:lang w:val="en-GB"/>
        </w:rPr>
        <w:t>the Government of Rwanda will remain committed to its Vision 2050 and the NST</w:t>
      </w:r>
      <w:r w:rsidR="00924F2F">
        <w:rPr>
          <w:rFonts w:ascii="Calibri" w:hAnsi="Calibri" w:cs="Calibri"/>
          <w:sz w:val="22"/>
          <w:szCs w:val="22"/>
          <w:lang w:val="en-GB"/>
        </w:rPr>
        <w:t>1</w:t>
      </w:r>
      <w:r w:rsidRPr="002F59D5">
        <w:rPr>
          <w:rFonts w:ascii="Calibri" w:hAnsi="Calibri" w:cs="Calibri"/>
          <w:sz w:val="22"/>
          <w:szCs w:val="22"/>
          <w:lang w:val="en-GB"/>
        </w:rPr>
        <w:t xml:space="preserve"> upon which the priority areas were built. Finally, it is assumed that there will be a progressive return to normalcy in areas of sub</w:t>
      </w:r>
      <w:r w:rsidR="00BD7D45">
        <w:rPr>
          <w:rFonts w:ascii="Calibri" w:hAnsi="Calibri" w:cs="Calibri"/>
          <w:sz w:val="22"/>
          <w:szCs w:val="22"/>
          <w:lang w:val="en-GB"/>
        </w:rPr>
        <w:t>-</w:t>
      </w:r>
      <w:r w:rsidRPr="002F59D5">
        <w:rPr>
          <w:rFonts w:ascii="Calibri" w:hAnsi="Calibri" w:cs="Calibri"/>
          <w:sz w:val="22"/>
          <w:szCs w:val="22"/>
          <w:lang w:val="en-GB"/>
        </w:rPr>
        <w:t xml:space="preserve">regional conflicts, especially </w:t>
      </w:r>
      <w:r w:rsidR="00BD7D45">
        <w:rPr>
          <w:rFonts w:ascii="Calibri" w:hAnsi="Calibri" w:cs="Calibri"/>
          <w:sz w:val="22"/>
          <w:szCs w:val="22"/>
          <w:lang w:val="en-GB"/>
        </w:rPr>
        <w:t xml:space="preserve">the Demographic Republic of the Congo and </w:t>
      </w:r>
      <w:r w:rsidRPr="002F59D5">
        <w:rPr>
          <w:rFonts w:ascii="Calibri" w:hAnsi="Calibri" w:cs="Calibri"/>
          <w:sz w:val="22"/>
          <w:szCs w:val="22"/>
          <w:lang w:val="en-GB"/>
        </w:rPr>
        <w:t>Burundi</w:t>
      </w:r>
      <w:r w:rsidR="00370D06" w:rsidRPr="00B96F9C">
        <w:rPr>
          <w:rFonts w:ascii="Calibri" w:hAnsi="Calibri" w:cs="Calibri"/>
          <w:sz w:val="22"/>
          <w:szCs w:val="22"/>
          <w:lang w:val="en-GB"/>
        </w:rPr>
        <w:t>, although no major repatriation of refugees to these two countries from Rwanda is expected in the short term.</w:t>
      </w:r>
      <w:r w:rsidR="00924F2F">
        <w:rPr>
          <w:rFonts w:ascii="Calibri" w:hAnsi="Calibri" w:cs="Calibri"/>
          <w:sz w:val="22"/>
          <w:szCs w:val="22"/>
          <w:lang w:val="en-GB"/>
        </w:rPr>
        <w:t xml:space="preserve"> </w:t>
      </w:r>
    </w:p>
    <w:p w:rsidR="00924F2F" w:rsidRDefault="00924F2F" w:rsidP="002F59D5">
      <w:pPr>
        <w:pStyle w:val="Normal1"/>
        <w:jc w:val="both"/>
        <w:rPr>
          <w:rFonts w:ascii="Calibri" w:hAnsi="Calibri" w:cs="Calibri"/>
          <w:sz w:val="22"/>
          <w:szCs w:val="22"/>
          <w:lang w:val="en-GB"/>
        </w:rPr>
      </w:pPr>
    </w:p>
    <w:p w:rsidR="00924F2F" w:rsidRPr="002F59D5" w:rsidRDefault="00924F2F" w:rsidP="002F59D5">
      <w:pPr>
        <w:pStyle w:val="Normal1"/>
        <w:jc w:val="both"/>
        <w:rPr>
          <w:rFonts w:ascii="Calibri" w:hAnsi="Calibri" w:cs="Calibri"/>
          <w:sz w:val="22"/>
          <w:szCs w:val="22"/>
          <w:lang w:val="en-GB"/>
        </w:rPr>
      </w:pPr>
      <w:r>
        <w:rPr>
          <w:rFonts w:ascii="Calibri" w:hAnsi="Calibri" w:cs="Calibri"/>
          <w:sz w:val="22"/>
          <w:szCs w:val="22"/>
          <w:lang w:val="en-GB"/>
        </w:rPr>
        <w:t>Overall, there is an assumption that regional integration will be improved enhancing the opportunities for the economic and social transformation in Rwanda.</w:t>
      </w:r>
      <w:r w:rsidR="008B0A1E">
        <w:rPr>
          <w:rFonts w:ascii="Calibri" w:hAnsi="Calibri" w:cs="Calibri"/>
          <w:sz w:val="22"/>
          <w:szCs w:val="22"/>
          <w:lang w:val="en-GB"/>
        </w:rPr>
        <w:t xml:space="preserve"> The signing of the </w:t>
      </w:r>
      <w:proofErr w:type="spellStart"/>
      <w:r w:rsidR="008B0A1E">
        <w:rPr>
          <w:rFonts w:ascii="Calibri" w:hAnsi="Calibri" w:cs="Calibri"/>
          <w:sz w:val="22"/>
          <w:szCs w:val="22"/>
          <w:lang w:val="en-GB"/>
        </w:rPr>
        <w:t>AfCFTA</w:t>
      </w:r>
      <w:proofErr w:type="spellEnd"/>
      <w:r w:rsidR="008B0A1E">
        <w:rPr>
          <w:rFonts w:ascii="Calibri" w:hAnsi="Calibri" w:cs="Calibri"/>
          <w:sz w:val="22"/>
          <w:szCs w:val="22"/>
          <w:lang w:val="en-GB"/>
        </w:rPr>
        <w:t xml:space="preserve"> and the implementation of the EAC </w:t>
      </w:r>
      <w:r w:rsidR="00B47135">
        <w:rPr>
          <w:rFonts w:ascii="Calibri" w:hAnsi="Calibri" w:cs="Calibri"/>
          <w:sz w:val="22"/>
          <w:szCs w:val="22"/>
          <w:lang w:val="en-GB"/>
        </w:rPr>
        <w:t>V</w:t>
      </w:r>
      <w:r w:rsidR="008B0A1E">
        <w:rPr>
          <w:rFonts w:ascii="Calibri" w:hAnsi="Calibri" w:cs="Calibri"/>
          <w:sz w:val="22"/>
          <w:szCs w:val="22"/>
          <w:lang w:val="en-GB"/>
        </w:rPr>
        <w:t xml:space="preserve">ision 2050 are </w:t>
      </w:r>
      <w:r w:rsidR="00E62463">
        <w:rPr>
          <w:rFonts w:ascii="Calibri" w:hAnsi="Calibri" w:cs="Calibri"/>
          <w:sz w:val="22"/>
          <w:szCs w:val="22"/>
          <w:lang w:val="en-GB"/>
        </w:rPr>
        <w:t>positive</w:t>
      </w:r>
      <w:r w:rsidR="008B0A1E">
        <w:rPr>
          <w:rFonts w:ascii="Calibri" w:hAnsi="Calibri" w:cs="Calibri"/>
          <w:sz w:val="22"/>
          <w:szCs w:val="22"/>
          <w:lang w:val="en-GB"/>
        </w:rPr>
        <w:t xml:space="preserve"> trends.</w:t>
      </w:r>
    </w:p>
    <w:p w:rsidR="00E05669" w:rsidRPr="002F59D5" w:rsidRDefault="00E05669" w:rsidP="00E05669">
      <w:pPr>
        <w:pStyle w:val="Normal1"/>
        <w:rPr>
          <w:sz w:val="28"/>
          <w:szCs w:val="28"/>
          <w:lang w:val="en-GB"/>
        </w:rPr>
      </w:pPr>
    </w:p>
    <w:p w:rsidR="00E05669" w:rsidRDefault="00E05669" w:rsidP="00E979D9">
      <w:pPr>
        <w:pStyle w:val="Normal1"/>
        <w:numPr>
          <w:ilvl w:val="0"/>
          <w:numId w:val="64"/>
        </w:numPr>
        <w:rPr>
          <w:rFonts w:asciiTheme="majorHAnsi" w:hAnsiTheme="majorHAnsi" w:cstheme="majorHAnsi"/>
          <w:b/>
          <w:color w:val="0070C0"/>
          <w:sz w:val="28"/>
          <w:szCs w:val="28"/>
          <w:lang w:val="en-GB"/>
        </w:rPr>
      </w:pPr>
      <w:r w:rsidRPr="002F59D5">
        <w:rPr>
          <w:rFonts w:asciiTheme="majorHAnsi" w:hAnsiTheme="majorHAnsi" w:cstheme="majorHAnsi"/>
          <w:b/>
          <w:color w:val="0070C0"/>
          <w:sz w:val="28"/>
          <w:szCs w:val="28"/>
          <w:lang w:val="en-GB"/>
        </w:rPr>
        <w:t xml:space="preserve">Initiatives Outside the Results </w:t>
      </w:r>
      <w:r w:rsidR="002D39A9">
        <w:rPr>
          <w:rFonts w:asciiTheme="majorHAnsi" w:hAnsiTheme="majorHAnsi" w:cstheme="majorHAnsi"/>
          <w:b/>
          <w:color w:val="0070C0"/>
          <w:sz w:val="28"/>
          <w:szCs w:val="28"/>
          <w:lang w:val="en-GB"/>
        </w:rPr>
        <w:t>Framework</w:t>
      </w:r>
    </w:p>
    <w:p w:rsidR="00006601" w:rsidRPr="00A866B5" w:rsidRDefault="00006601" w:rsidP="00A866B5">
      <w:pPr>
        <w:pStyle w:val="NoSpacing"/>
        <w:jc w:val="both"/>
        <w:rPr>
          <w:rFonts w:ascii="Calibri" w:hAnsi="Calibri"/>
          <w:lang w:val="en-GB"/>
        </w:rPr>
      </w:pPr>
    </w:p>
    <w:p w:rsidR="00006601" w:rsidRDefault="00006601" w:rsidP="00006601">
      <w:pPr>
        <w:pStyle w:val="NoSpacing"/>
        <w:jc w:val="both"/>
        <w:rPr>
          <w:rFonts w:ascii="Calibri" w:hAnsi="Calibri" w:cs="Calibri"/>
          <w:lang w:val="en-GB"/>
        </w:rPr>
      </w:pPr>
      <w:r w:rsidRPr="002F59D5">
        <w:rPr>
          <w:rFonts w:ascii="Calibri" w:hAnsi="Calibri" w:cs="Calibri"/>
          <w:lang w:val="en-GB"/>
        </w:rPr>
        <w:t xml:space="preserve">The UNDAP </w:t>
      </w:r>
      <w:r>
        <w:rPr>
          <w:rFonts w:ascii="Calibri" w:hAnsi="Calibri" w:cs="Calibri"/>
          <w:lang w:val="en-GB"/>
        </w:rPr>
        <w:t xml:space="preserve">II </w:t>
      </w:r>
      <w:r w:rsidRPr="002F59D5">
        <w:rPr>
          <w:rFonts w:ascii="Calibri" w:hAnsi="Calibri" w:cs="Calibri"/>
          <w:lang w:val="en-GB"/>
        </w:rPr>
        <w:t xml:space="preserve">2018-2023 captures almost all the planned interventions and programmes of the UN </w:t>
      </w:r>
      <w:r>
        <w:rPr>
          <w:rFonts w:ascii="Calibri" w:hAnsi="Calibri" w:cs="Calibri"/>
          <w:lang w:val="en-GB"/>
        </w:rPr>
        <w:t>s</w:t>
      </w:r>
      <w:r w:rsidRPr="002F59D5">
        <w:rPr>
          <w:rFonts w:ascii="Calibri" w:hAnsi="Calibri" w:cs="Calibri"/>
          <w:lang w:val="en-GB"/>
        </w:rPr>
        <w:t xml:space="preserve">ystem in Rwanda for the five coming years. This includes </w:t>
      </w:r>
      <w:r w:rsidRPr="00A1362F">
        <w:rPr>
          <w:rFonts w:ascii="Calibri" w:hAnsi="Calibri" w:cs="Calibri"/>
          <w:lang w:val="en-GB"/>
        </w:rPr>
        <w:t xml:space="preserve">the 11 resident and </w:t>
      </w:r>
      <w:r>
        <w:rPr>
          <w:rFonts w:ascii="Calibri" w:hAnsi="Calibri" w:cs="Calibri"/>
          <w:lang w:val="en-GB"/>
        </w:rPr>
        <w:t>11</w:t>
      </w:r>
      <w:r w:rsidRPr="00A1362F">
        <w:rPr>
          <w:rFonts w:ascii="Calibri" w:hAnsi="Calibri" w:cs="Calibri"/>
          <w:lang w:val="en-GB"/>
        </w:rPr>
        <w:t xml:space="preserve"> non-resident</w:t>
      </w:r>
      <w:r w:rsidRPr="002F59D5">
        <w:rPr>
          <w:rFonts w:ascii="Calibri" w:hAnsi="Calibri" w:cs="Calibri"/>
          <w:lang w:val="en-GB"/>
        </w:rPr>
        <w:t xml:space="preserve"> </w:t>
      </w:r>
      <w:r>
        <w:rPr>
          <w:rFonts w:ascii="Calibri" w:hAnsi="Calibri" w:cs="Calibri"/>
          <w:lang w:val="en-GB"/>
        </w:rPr>
        <w:t>a</w:t>
      </w:r>
      <w:r w:rsidRPr="002F59D5">
        <w:rPr>
          <w:rFonts w:ascii="Calibri" w:hAnsi="Calibri" w:cs="Calibri"/>
          <w:lang w:val="en-GB"/>
        </w:rPr>
        <w:t>gencies forming the</w:t>
      </w:r>
      <w:r>
        <w:rPr>
          <w:rFonts w:ascii="Calibri" w:hAnsi="Calibri" w:cs="Calibri"/>
          <w:lang w:val="en-GB"/>
        </w:rPr>
        <w:t xml:space="preserve"> One</w:t>
      </w:r>
      <w:r w:rsidRPr="002F59D5">
        <w:rPr>
          <w:rFonts w:ascii="Calibri" w:hAnsi="Calibri" w:cs="Calibri"/>
          <w:lang w:val="en-GB"/>
        </w:rPr>
        <w:t xml:space="preserve"> UN </w:t>
      </w:r>
      <w:r>
        <w:rPr>
          <w:rFonts w:ascii="Calibri" w:hAnsi="Calibri" w:cs="Calibri"/>
          <w:lang w:val="en-GB"/>
        </w:rPr>
        <w:t>t</w:t>
      </w:r>
      <w:r w:rsidRPr="002F59D5">
        <w:rPr>
          <w:rFonts w:ascii="Calibri" w:hAnsi="Calibri" w:cs="Calibri"/>
          <w:lang w:val="en-GB"/>
        </w:rPr>
        <w:t xml:space="preserve">eam participating in </w:t>
      </w:r>
      <w:r>
        <w:rPr>
          <w:rFonts w:ascii="Calibri" w:hAnsi="Calibri" w:cs="Calibri"/>
          <w:lang w:val="en-GB"/>
        </w:rPr>
        <w:t xml:space="preserve">implementing </w:t>
      </w:r>
      <w:r w:rsidRPr="002F59D5">
        <w:rPr>
          <w:rFonts w:ascii="Calibri" w:hAnsi="Calibri" w:cs="Calibri"/>
          <w:lang w:val="en-GB"/>
        </w:rPr>
        <w:t xml:space="preserve">the UNDAP </w:t>
      </w:r>
      <w:r>
        <w:rPr>
          <w:rFonts w:ascii="Calibri" w:hAnsi="Calibri" w:cs="Calibri"/>
          <w:lang w:val="en-GB"/>
        </w:rPr>
        <w:t>II</w:t>
      </w:r>
      <w:r w:rsidRPr="002F59D5">
        <w:rPr>
          <w:rFonts w:ascii="Calibri" w:hAnsi="Calibri" w:cs="Calibri"/>
          <w:lang w:val="en-GB"/>
        </w:rPr>
        <w:t xml:space="preserve">. </w:t>
      </w:r>
    </w:p>
    <w:p w:rsidR="00006601" w:rsidRDefault="00006601" w:rsidP="00006601">
      <w:pPr>
        <w:pStyle w:val="NoSpacing"/>
        <w:jc w:val="both"/>
        <w:rPr>
          <w:rFonts w:ascii="Calibri" w:hAnsi="Calibri" w:cs="Calibri"/>
          <w:lang w:val="en-GB"/>
        </w:rPr>
      </w:pPr>
    </w:p>
    <w:p w:rsidR="00006601" w:rsidRDefault="00006601" w:rsidP="00006601">
      <w:pPr>
        <w:pStyle w:val="NoSpacing"/>
        <w:jc w:val="both"/>
        <w:rPr>
          <w:rFonts w:ascii="Calibri" w:hAnsi="Calibri" w:cs="Calibri"/>
          <w:lang w:val="en-GB"/>
        </w:rPr>
      </w:pPr>
      <w:r w:rsidRPr="002F59D5">
        <w:rPr>
          <w:rFonts w:ascii="Calibri" w:hAnsi="Calibri" w:cs="Calibri"/>
          <w:lang w:val="en-GB"/>
        </w:rPr>
        <w:t xml:space="preserve">The </w:t>
      </w:r>
      <w:r>
        <w:rPr>
          <w:rFonts w:ascii="Calibri" w:hAnsi="Calibri" w:cs="Calibri"/>
          <w:lang w:val="en-GB"/>
        </w:rPr>
        <w:t>few</w:t>
      </w:r>
      <w:r w:rsidRPr="002F59D5">
        <w:rPr>
          <w:rFonts w:ascii="Calibri" w:hAnsi="Calibri" w:cs="Calibri"/>
          <w:lang w:val="en-GB"/>
        </w:rPr>
        <w:t xml:space="preserve"> </w:t>
      </w:r>
      <w:r>
        <w:rPr>
          <w:rFonts w:ascii="Calibri" w:hAnsi="Calibri" w:cs="Calibri"/>
          <w:lang w:val="en-GB"/>
        </w:rPr>
        <w:t xml:space="preserve">initiatives </w:t>
      </w:r>
      <w:r w:rsidRPr="002F59D5">
        <w:rPr>
          <w:rFonts w:ascii="Calibri" w:hAnsi="Calibri" w:cs="Calibri"/>
          <w:lang w:val="en-GB"/>
        </w:rPr>
        <w:t xml:space="preserve">outside the Result Matrix </w:t>
      </w:r>
      <w:r>
        <w:rPr>
          <w:rFonts w:ascii="Calibri" w:hAnsi="Calibri" w:cs="Calibri"/>
          <w:lang w:val="en-GB"/>
        </w:rPr>
        <w:t xml:space="preserve">relate to interventions and programmes of the </w:t>
      </w:r>
      <w:r w:rsidRPr="002F59D5">
        <w:rPr>
          <w:rFonts w:ascii="Calibri" w:hAnsi="Calibri" w:cs="Calibri"/>
          <w:lang w:val="en-GB"/>
        </w:rPr>
        <w:t>International Fund for Agricultural Development (IFAD),</w:t>
      </w:r>
      <w:r>
        <w:rPr>
          <w:rFonts w:ascii="Calibri" w:hAnsi="Calibri" w:cs="Calibri"/>
          <w:lang w:val="en-GB"/>
        </w:rPr>
        <w:t xml:space="preserve"> the</w:t>
      </w:r>
      <w:r w:rsidRPr="002F59D5">
        <w:rPr>
          <w:rFonts w:ascii="Calibri" w:hAnsi="Calibri" w:cs="Calibri"/>
          <w:lang w:val="en-GB"/>
        </w:rPr>
        <w:t xml:space="preserve"> International Atomic Energy Agency (IAEA) and </w:t>
      </w:r>
      <w:r>
        <w:rPr>
          <w:rFonts w:ascii="Calibri" w:hAnsi="Calibri" w:cs="Calibri"/>
          <w:lang w:val="en-GB"/>
        </w:rPr>
        <w:t xml:space="preserve">the </w:t>
      </w:r>
      <w:r w:rsidRPr="002F59D5">
        <w:rPr>
          <w:rFonts w:ascii="Calibri" w:hAnsi="Calibri" w:cs="Calibri"/>
          <w:lang w:val="en-GB"/>
        </w:rPr>
        <w:t>International Telecommunication Union (ITU)</w:t>
      </w:r>
      <w:r>
        <w:rPr>
          <w:rFonts w:ascii="Calibri" w:hAnsi="Calibri" w:cs="Calibri"/>
          <w:lang w:val="en-GB"/>
        </w:rPr>
        <w:t xml:space="preserve">. During the </w:t>
      </w:r>
      <w:r w:rsidRPr="002F59D5">
        <w:rPr>
          <w:rFonts w:ascii="Calibri" w:hAnsi="Calibri" w:cs="Calibri"/>
          <w:lang w:val="en-GB"/>
        </w:rPr>
        <w:t xml:space="preserve">implementation phase, the </w:t>
      </w:r>
      <w:r>
        <w:rPr>
          <w:rFonts w:ascii="Calibri" w:hAnsi="Calibri" w:cs="Calibri"/>
          <w:lang w:val="en-GB"/>
        </w:rPr>
        <w:t xml:space="preserve">One </w:t>
      </w:r>
      <w:r w:rsidRPr="002F59D5">
        <w:rPr>
          <w:rFonts w:ascii="Calibri" w:hAnsi="Calibri" w:cs="Calibri"/>
          <w:lang w:val="en-GB"/>
        </w:rPr>
        <w:t xml:space="preserve">UN </w:t>
      </w:r>
      <w:r>
        <w:rPr>
          <w:rFonts w:ascii="Calibri" w:hAnsi="Calibri" w:cs="Calibri"/>
          <w:lang w:val="en-GB"/>
        </w:rPr>
        <w:t xml:space="preserve">Rwanda team </w:t>
      </w:r>
      <w:r w:rsidRPr="002F59D5">
        <w:rPr>
          <w:rFonts w:ascii="Calibri" w:hAnsi="Calibri" w:cs="Calibri"/>
          <w:lang w:val="en-GB"/>
        </w:rPr>
        <w:t xml:space="preserve">will explore collaborative arrangement with these </w:t>
      </w:r>
      <w:r>
        <w:rPr>
          <w:rFonts w:ascii="Calibri" w:hAnsi="Calibri" w:cs="Calibri"/>
          <w:lang w:val="en-GB"/>
        </w:rPr>
        <w:t>agencies</w:t>
      </w:r>
      <w:r w:rsidRPr="002F59D5">
        <w:rPr>
          <w:rFonts w:ascii="Calibri" w:hAnsi="Calibri" w:cs="Calibri"/>
          <w:lang w:val="en-GB"/>
        </w:rPr>
        <w:t>, where feasible.</w:t>
      </w:r>
    </w:p>
    <w:p w:rsidR="00F85FF4" w:rsidRPr="00006601" w:rsidRDefault="00F85FF4" w:rsidP="00006601">
      <w:pPr>
        <w:pStyle w:val="NoSpacing"/>
        <w:jc w:val="both"/>
        <w:rPr>
          <w:rFonts w:ascii="Calibri" w:hAnsi="Calibri" w:cs="Calibri"/>
          <w:lang w:val="en-GB"/>
        </w:rPr>
      </w:pPr>
    </w:p>
    <w:p w:rsidR="00311594" w:rsidRPr="00A866B5" w:rsidRDefault="00F85FF4" w:rsidP="00E979D9">
      <w:pPr>
        <w:pStyle w:val="Normal1"/>
        <w:numPr>
          <w:ilvl w:val="0"/>
          <w:numId w:val="64"/>
        </w:numPr>
        <w:rPr>
          <w:rFonts w:asciiTheme="majorHAnsi" w:hAnsiTheme="majorHAnsi"/>
          <w:b/>
          <w:color w:val="0070C0"/>
          <w:sz w:val="28"/>
          <w:lang w:val="en-GB"/>
        </w:rPr>
      </w:pPr>
      <w:r>
        <w:rPr>
          <w:rFonts w:asciiTheme="majorHAnsi" w:hAnsiTheme="majorHAnsi"/>
          <w:b/>
          <w:color w:val="0070C0"/>
          <w:sz w:val="28"/>
          <w:lang w:val="en-GB"/>
        </w:rPr>
        <w:t xml:space="preserve">Financing </w:t>
      </w:r>
    </w:p>
    <w:p w:rsidR="0090581E" w:rsidRPr="002F59D5" w:rsidRDefault="0090581E" w:rsidP="002F59D5">
      <w:pPr>
        <w:pStyle w:val="Normal1"/>
        <w:rPr>
          <w:rFonts w:ascii="Calibri" w:hAnsi="Calibri" w:cs="Calibri"/>
          <w:sz w:val="22"/>
          <w:szCs w:val="22"/>
          <w:lang w:val="en-GB"/>
        </w:rPr>
      </w:pPr>
    </w:p>
    <w:p w:rsidR="00306D1C" w:rsidRPr="00B96F9C" w:rsidRDefault="009D499C" w:rsidP="003A474B">
      <w:pPr>
        <w:pStyle w:val="Heading1"/>
        <w:spacing w:before="240"/>
        <w:jc w:val="both"/>
        <w:rPr>
          <w:lang w:val="en-GB"/>
        </w:rPr>
      </w:pPr>
      <w:bookmarkStart w:id="44" w:name="_Toc510098845"/>
      <w:r>
        <w:rPr>
          <w:rFonts w:asciiTheme="majorHAnsi" w:hAnsiTheme="majorHAnsi" w:cstheme="majorHAnsi"/>
          <w:sz w:val="24"/>
          <w:szCs w:val="24"/>
          <w:lang w:val="en-GB"/>
        </w:rPr>
        <w:t>6</w:t>
      </w:r>
      <w:r w:rsidR="003A474B" w:rsidRPr="00473257">
        <w:rPr>
          <w:rFonts w:asciiTheme="majorHAnsi" w:hAnsiTheme="majorHAnsi" w:cstheme="majorHAnsi"/>
          <w:sz w:val="24"/>
          <w:szCs w:val="24"/>
          <w:lang w:val="en-GB"/>
        </w:rPr>
        <w:t xml:space="preserve">.1 </w:t>
      </w:r>
      <w:r w:rsidR="003D5949" w:rsidRPr="00473257">
        <w:rPr>
          <w:rFonts w:asciiTheme="majorHAnsi" w:hAnsiTheme="majorHAnsi" w:cstheme="majorHAnsi"/>
          <w:sz w:val="24"/>
          <w:szCs w:val="24"/>
          <w:lang w:val="en-GB"/>
        </w:rPr>
        <w:t>Common Budgetary Framework</w:t>
      </w:r>
      <w:bookmarkEnd w:id="44"/>
    </w:p>
    <w:p w:rsidR="00BE30E2" w:rsidRPr="00B96F9C" w:rsidRDefault="00BE30E2" w:rsidP="00BE30E2">
      <w:pPr>
        <w:pStyle w:val="Normal1"/>
        <w:rPr>
          <w:lang w:val="en-GB"/>
        </w:rPr>
      </w:pPr>
      <w:bookmarkStart w:id="45" w:name="_Hlk510424640"/>
    </w:p>
    <w:p w:rsidR="00615104" w:rsidRDefault="00ED0E5C" w:rsidP="00615104">
      <w:pPr>
        <w:pStyle w:val="Normal1"/>
        <w:jc w:val="both"/>
        <w:rPr>
          <w:rFonts w:ascii="Calibri" w:eastAsia="Calibri" w:hAnsi="Calibri" w:cs="Calibri"/>
          <w:color w:val="auto"/>
          <w:sz w:val="22"/>
          <w:szCs w:val="22"/>
          <w:lang w:val="en-GB"/>
        </w:rPr>
      </w:pPr>
      <w:r w:rsidRPr="00B96F9C">
        <w:rPr>
          <w:rFonts w:ascii="Calibri" w:eastAsia="Calibri" w:hAnsi="Calibri" w:cs="Calibri"/>
          <w:color w:val="auto"/>
          <w:sz w:val="22"/>
          <w:szCs w:val="22"/>
          <w:lang w:val="en-GB"/>
        </w:rPr>
        <w:t xml:space="preserve">Over the </w:t>
      </w:r>
      <w:r w:rsidR="00BE30E2" w:rsidRPr="00B96F9C">
        <w:rPr>
          <w:rFonts w:ascii="Calibri" w:eastAsia="Calibri" w:hAnsi="Calibri" w:cs="Calibri"/>
          <w:color w:val="auto"/>
          <w:sz w:val="22"/>
          <w:szCs w:val="22"/>
          <w:lang w:val="en-GB"/>
        </w:rPr>
        <w:t>five-year</w:t>
      </w:r>
      <w:r w:rsidRPr="00B96F9C">
        <w:rPr>
          <w:rFonts w:ascii="Calibri" w:eastAsia="Calibri" w:hAnsi="Calibri" w:cs="Calibri"/>
          <w:color w:val="auto"/>
          <w:sz w:val="22"/>
          <w:szCs w:val="22"/>
          <w:lang w:val="en-GB"/>
        </w:rPr>
        <w:t xml:space="preserve"> period, initiatives articulated in the </w:t>
      </w:r>
      <w:r w:rsidR="002F1888" w:rsidRPr="00B96F9C">
        <w:rPr>
          <w:rFonts w:ascii="Calibri" w:eastAsia="Calibri" w:hAnsi="Calibri" w:cs="Calibri"/>
          <w:color w:val="auto"/>
          <w:sz w:val="22"/>
          <w:szCs w:val="22"/>
          <w:lang w:val="en-GB"/>
        </w:rPr>
        <w:t xml:space="preserve">UNDAP </w:t>
      </w:r>
      <w:r w:rsidR="00034F51">
        <w:rPr>
          <w:rFonts w:ascii="Calibri" w:eastAsia="Calibri" w:hAnsi="Calibri" w:cs="Calibri"/>
          <w:color w:val="auto"/>
          <w:sz w:val="22"/>
          <w:szCs w:val="22"/>
          <w:lang w:val="en-GB"/>
        </w:rPr>
        <w:t xml:space="preserve">II to achieve the planned results </w:t>
      </w:r>
      <w:r w:rsidR="002F1888" w:rsidRPr="00B96F9C">
        <w:rPr>
          <w:rFonts w:ascii="Calibri" w:eastAsia="Calibri" w:hAnsi="Calibri" w:cs="Calibri"/>
          <w:color w:val="auto"/>
          <w:sz w:val="22"/>
          <w:szCs w:val="22"/>
          <w:lang w:val="en-GB"/>
        </w:rPr>
        <w:t>require</w:t>
      </w:r>
      <w:r w:rsidRPr="00B96F9C">
        <w:rPr>
          <w:rFonts w:ascii="Calibri" w:eastAsia="Calibri" w:hAnsi="Calibri" w:cs="Calibri"/>
          <w:color w:val="auto"/>
          <w:sz w:val="22"/>
          <w:szCs w:val="22"/>
          <w:lang w:val="en-GB"/>
        </w:rPr>
        <w:t xml:space="preserve"> a total of </w:t>
      </w:r>
      <w:r w:rsidR="00F808C6" w:rsidRPr="00B96F9C">
        <w:rPr>
          <w:rFonts w:ascii="Calibri" w:eastAsia="Calibri" w:hAnsi="Calibri" w:cs="Calibri"/>
          <w:color w:val="auto"/>
          <w:sz w:val="22"/>
          <w:szCs w:val="22"/>
          <w:lang w:val="en-GB"/>
        </w:rPr>
        <w:t>US</w:t>
      </w:r>
      <w:r w:rsidR="00B95BCD">
        <w:rPr>
          <w:rFonts w:ascii="Calibri" w:eastAsia="Calibri" w:hAnsi="Calibri" w:cs="Calibri"/>
          <w:color w:val="auto"/>
          <w:sz w:val="22"/>
          <w:szCs w:val="22"/>
          <w:lang w:val="en-GB"/>
        </w:rPr>
        <w:t>$</w:t>
      </w:r>
      <w:r w:rsidR="00C225B0" w:rsidRPr="00B96F9C">
        <w:rPr>
          <w:rFonts w:ascii="Calibri" w:eastAsia="Calibri" w:hAnsi="Calibri" w:cs="Calibri"/>
          <w:color w:val="auto"/>
          <w:sz w:val="22"/>
          <w:szCs w:val="22"/>
          <w:lang w:val="en-GB"/>
        </w:rPr>
        <w:t>6</w:t>
      </w:r>
      <w:r w:rsidR="00885135">
        <w:rPr>
          <w:rFonts w:ascii="Calibri" w:eastAsia="Calibri" w:hAnsi="Calibri" w:cs="Calibri"/>
          <w:color w:val="auto"/>
          <w:sz w:val="22"/>
          <w:szCs w:val="22"/>
          <w:lang w:val="en-GB"/>
        </w:rPr>
        <w:t>55,841,127</w:t>
      </w:r>
      <w:r w:rsidR="008E3553">
        <w:rPr>
          <w:rFonts w:ascii="Calibri" w:eastAsia="Calibri" w:hAnsi="Calibri" w:cs="Calibri"/>
          <w:color w:val="auto"/>
          <w:sz w:val="22"/>
          <w:szCs w:val="22"/>
          <w:lang w:val="en-GB"/>
        </w:rPr>
        <w:t xml:space="preserve">, </w:t>
      </w:r>
      <w:r w:rsidRPr="00B96F9C">
        <w:rPr>
          <w:rFonts w:ascii="Calibri" w:eastAsia="Calibri" w:hAnsi="Calibri" w:cs="Calibri"/>
          <w:color w:val="auto"/>
          <w:sz w:val="22"/>
          <w:szCs w:val="22"/>
          <w:lang w:val="en-GB"/>
        </w:rPr>
        <w:t xml:space="preserve">of which </w:t>
      </w:r>
      <w:r w:rsidR="00F808C6" w:rsidRPr="00B96F9C">
        <w:rPr>
          <w:rFonts w:ascii="Calibri" w:eastAsia="Calibri" w:hAnsi="Calibri" w:cs="Calibri"/>
          <w:color w:val="auto"/>
          <w:sz w:val="22"/>
          <w:szCs w:val="22"/>
          <w:lang w:val="en-GB"/>
        </w:rPr>
        <w:t>US</w:t>
      </w:r>
      <w:r w:rsidR="00B95BCD">
        <w:rPr>
          <w:rFonts w:ascii="Calibri" w:eastAsia="Calibri" w:hAnsi="Calibri" w:cs="Calibri"/>
          <w:color w:val="auto"/>
          <w:sz w:val="22"/>
          <w:szCs w:val="22"/>
          <w:lang w:val="en-GB"/>
        </w:rPr>
        <w:t>$</w:t>
      </w:r>
      <w:r w:rsidR="00885135" w:rsidRPr="00885135">
        <w:rPr>
          <w:rFonts w:ascii="Calibri" w:eastAsia="Calibri" w:hAnsi="Calibri" w:cs="Calibri"/>
          <w:color w:val="auto"/>
          <w:sz w:val="22"/>
          <w:szCs w:val="22"/>
          <w:lang w:val="en-GB"/>
        </w:rPr>
        <w:t xml:space="preserve">242,966,590 </w:t>
      </w:r>
      <w:r w:rsidRPr="00B96F9C">
        <w:rPr>
          <w:rFonts w:ascii="Calibri" w:eastAsia="Calibri" w:hAnsi="Calibri" w:cs="Calibri"/>
          <w:color w:val="auto"/>
          <w:sz w:val="22"/>
          <w:szCs w:val="22"/>
          <w:lang w:val="en-GB"/>
        </w:rPr>
        <w:t>is projected to be available on commencement of implementation in July 2018.</w:t>
      </w:r>
      <w:r w:rsidR="003F5195">
        <w:rPr>
          <w:rFonts w:ascii="Calibri" w:eastAsia="Calibri" w:hAnsi="Calibri" w:cs="Calibri"/>
          <w:color w:val="auto"/>
          <w:sz w:val="22"/>
          <w:szCs w:val="22"/>
          <w:lang w:val="en-GB"/>
        </w:rPr>
        <w:t xml:space="preserve"> </w:t>
      </w:r>
      <w:r w:rsidR="00885135" w:rsidRPr="00B96F9C">
        <w:rPr>
          <w:rFonts w:ascii="Calibri" w:eastAsia="Calibri" w:hAnsi="Calibri" w:cs="Calibri"/>
          <w:color w:val="auto"/>
          <w:sz w:val="22"/>
          <w:szCs w:val="22"/>
          <w:lang w:val="en-GB"/>
        </w:rPr>
        <w:t xml:space="preserve">The </w:t>
      </w:r>
      <w:r w:rsidR="00885135">
        <w:rPr>
          <w:rFonts w:ascii="Calibri" w:eastAsia="Calibri" w:hAnsi="Calibri" w:cs="Calibri"/>
          <w:color w:val="auto"/>
          <w:sz w:val="22"/>
          <w:szCs w:val="22"/>
          <w:lang w:val="en-GB"/>
        </w:rPr>
        <w:t>gap of</w:t>
      </w:r>
      <w:r w:rsidR="003F5195">
        <w:rPr>
          <w:rFonts w:ascii="Calibri" w:eastAsia="Calibri" w:hAnsi="Calibri" w:cs="Calibri"/>
          <w:color w:val="auto"/>
          <w:sz w:val="22"/>
          <w:szCs w:val="22"/>
          <w:lang w:val="en-GB"/>
        </w:rPr>
        <w:t xml:space="preserve"> </w:t>
      </w:r>
      <w:r w:rsidR="00885135" w:rsidRPr="00B96F9C">
        <w:rPr>
          <w:rFonts w:ascii="Calibri" w:eastAsia="Calibri" w:hAnsi="Calibri" w:cs="Calibri"/>
          <w:color w:val="auto"/>
          <w:sz w:val="22"/>
          <w:szCs w:val="22"/>
          <w:lang w:val="en-GB"/>
        </w:rPr>
        <w:t>US</w:t>
      </w:r>
      <w:r w:rsidR="00B95BCD">
        <w:rPr>
          <w:rFonts w:ascii="Calibri" w:eastAsia="Calibri" w:hAnsi="Calibri" w:cs="Calibri"/>
          <w:color w:val="auto"/>
          <w:sz w:val="22"/>
          <w:szCs w:val="22"/>
          <w:lang w:val="en-GB"/>
        </w:rPr>
        <w:t>$</w:t>
      </w:r>
      <w:r w:rsidR="00885135" w:rsidRPr="00885135">
        <w:rPr>
          <w:rFonts w:ascii="Calibri" w:eastAsia="Calibri" w:hAnsi="Calibri" w:cs="Calibri"/>
          <w:color w:val="auto"/>
          <w:sz w:val="22"/>
          <w:szCs w:val="22"/>
          <w:lang w:val="en-GB"/>
        </w:rPr>
        <w:t xml:space="preserve">412,874,537 </w:t>
      </w:r>
      <w:r w:rsidR="00885135" w:rsidRPr="000D2BEF">
        <w:rPr>
          <w:rFonts w:ascii="Calibri" w:eastAsia="Calibri" w:hAnsi="Calibri" w:cs="Calibri"/>
          <w:color w:val="auto"/>
          <w:sz w:val="22"/>
          <w:szCs w:val="22"/>
          <w:lang w:val="en-GB"/>
        </w:rPr>
        <w:t>is the difference between resources already</w:t>
      </w:r>
      <w:r w:rsidR="00885135">
        <w:rPr>
          <w:rFonts w:ascii="Calibri" w:eastAsia="Calibri" w:hAnsi="Calibri" w:cs="Calibri"/>
          <w:color w:val="auto"/>
          <w:sz w:val="22"/>
          <w:szCs w:val="22"/>
          <w:lang w:val="en-GB"/>
        </w:rPr>
        <w:t xml:space="preserve"> </w:t>
      </w:r>
      <w:r w:rsidR="00885135" w:rsidRPr="000D2BEF">
        <w:rPr>
          <w:rFonts w:ascii="Calibri" w:eastAsia="Calibri" w:hAnsi="Calibri" w:cs="Calibri"/>
          <w:color w:val="auto"/>
          <w:sz w:val="22"/>
          <w:szCs w:val="22"/>
          <w:lang w:val="en-GB"/>
        </w:rPr>
        <w:t>secured and available and the resources required to implement the UNDA</w:t>
      </w:r>
      <w:r w:rsidR="00885135">
        <w:rPr>
          <w:rFonts w:ascii="Calibri" w:eastAsia="Calibri" w:hAnsi="Calibri" w:cs="Calibri"/>
          <w:color w:val="auto"/>
          <w:sz w:val="22"/>
          <w:szCs w:val="22"/>
          <w:lang w:val="en-GB"/>
        </w:rPr>
        <w:t xml:space="preserve">P II. </w:t>
      </w:r>
    </w:p>
    <w:p w:rsidR="00615104" w:rsidRDefault="00615104" w:rsidP="00615104">
      <w:pPr>
        <w:pStyle w:val="Normal1"/>
        <w:jc w:val="both"/>
        <w:rPr>
          <w:rFonts w:ascii="Calibri" w:eastAsia="Calibri" w:hAnsi="Calibri" w:cs="Calibri"/>
          <w:color w:val="auto"/>
          <w:sz w:val="22"/>
          <w:szCs w:val="22"/>
          <w:lang w:val="en-GB"/>
        </w:rPr>
      </w:pPr>
    </w:p>
    <w:p w:rsidR="00034F51" w:rsidRDefault="00885135" w:rsidP="00615104">
      <w:pPr>
        <w:jc w:val="both"/>
        <w:rPr>
          <w:rFonts w:ascii="Calibri" w:eastAsia="Calibri" w:hAnsi="Calibri" w:cs="Calibri"/>
          <w:color w:val="auto"/>
          <w:sz w:val="22"/>
          <w:szCs w:val="22"/>
        </w:rPr>
      </w:pPr>
      <w:r w:rsidRPr="00885135">
        <w:rPr>
          <w:rFonts w:ascii="Calibri" w:eastAsia="Calibri" w:hAnsi="Calibri" w:cs="Calibri"/>
          <w:color w:val="auto"/>
          <w:sz w:val="22"/>
          <w:szCs w:val="22"/>
        </w:rPr>
        <w:t xml:space="preserve">The UNDAP </w:t>
      </w:r>
      <w:r>
        <w:rPr>
          <w:rFonts w:ascii="Calibri" w:eastAsia="Calibri" w:hAnsi="Calibri" w:cs="Calibri"/>
          <w:color w:val="auto"/>
          <w:sz w:val="22"/>
          <w:szCs w:val="22"/>
        </w:rPr>
        <w:t xml:space="preserve">II </w:t>
      </w:r>
      <w:r w:rsidRPr="00885135">
        <w:rPr>
          <w:rFonts w:ascii="Calibri" w:eastAsia="Calibri" w:hAnsi="Calibri" w:cs="Calibri"/>
          <w:color w:val="auto"/>
          <w:sz w:val="22"/>
          <w:szCs w:val="22"/>
        </w:rPr>
        <w:t>budget contains amounts that will address both humanitarian and development programming</w:t>
      </w:r>
      <w:r>
        <w:rPr>
          <w:rFonts w:ascii="Calibri" w:eastAsia="Calibri" w:hAnsi="Calibri" w:cs="Calibri"/>
          <w:color w:val="auto"/>
          <w:sz w:val="22"/>
          <w:szCs w:val="22"/>
        </w:rPr>
        <w:t xml:space="preserve">. </w:t>
      </w:r>
      <w:r w:rsidR="000D2BEF">
        <w:rPr>
          <w:rFonts w:ascii="Calibri" w:eastAsia="Calibri" w:hAnsi="Calibri" w:cs="Calibri"/>
          <w:color w:val="auto"/>
          <w:sz w:val="22"/>
          <w:szCs w:val="22"/>
        </w:rPr>
        <w:t xml:space="preserve">These are </w:t>
      </w:r>
      <w:r w:rsidR="000D2BEF" w:rsidRPr="00034F51">
        <w:rPr>
          <w:rFonts w:ascii="Calibri" w:eastAsia="Calibri" w:hAnsi="Calibri" w:cs="Calibri"/>
          <w:color w:val="auto"/>
          <w:sz w:val="22"/>
          <w:szCs w:val="22"/>
        </w:rPr>
        <w:t>funds available from</w:t>
      </w:r>
      <w:r w:rsidR="000D2BEF">
        <w:rPr>
          <w:rFonts w:ascii="Calibri" w:eastAsia="Calibri" w:hAnsi="Calibri" w:cs="Calibri"/>
          <w:color w:val="auto"/>
          <w:sz w:val="22"/>
          <w:szCs w:val="22"/>
        </w:rPr>
        <w:t xml:space="preserve"> </w:t>
      </w:r>
      <w:r w:rsidR="000D2BEF" w:rsidRPr="00034F51">
        <w:rPr>
          <w:rFonts w:ascii="Calibri" w:eastAsia="Calibri" w:hAnsi="Calibri" w:cs="Calibri"/>
          <w:color w:val="auto"/>
          <w:sz w:val="22"/>
          <w:szCs w:val="22"/>
        </w:rPr>
        <w:t xml:space="preserve">all sources </w:t>
      </w:r>
      <w:r w:rsidR="000D2BEF">
        <w:rPr>
          <w:rFonts w:ascii="Calibri" w:eastAsia="Calibri" w:hAnsi="Calibri" w:cs="Calibri"/>
          <w:color w:val="auto"/>
          <w:sz w:val="22"/>
          <w:szCs w:val="22"/>
        </w:rPr>
        <w:t xml:space="preserve">and </w:t>
      </w:r>
      <w:r w:rsidR="000D2BEF" w:rsidRPr="00034F51">
        <w:rPr>
          <w:rFonts w:ascii="Calibri" w:eastAsia="Calibri" w:hAnsi="Calibri" w:cs="Calibri"/>
          <w:color w:val="auto"/>
          <w:sz w:val="22"/>
          <w:szCs w:val="22"/>
        </w:rPr>
        <w:t>include core/regular budget funds, as well as donor contributions received in-country,</w:t>
      </w:r>
      <w:r w:rsidR="000D2BEF">
        <w:rPr>
          <w:rFonts w:ascii="Calibri" w:eastAsia="Calibri" w:hAnsi="Calibri" w:cs="Calibri"/>
          <w:color w:val="auto"/>
          <w:sz w:val="22"/>
          <w:szCs w:val="22"/>
        </w:rPr>
        <w:t xml:space="preserve"> </w:t>
      </w:r>
      <w:r w:rsidR="000D2BEF" w:rsidRPr="00034F51">
        <w:rPr>
          <w:rFonts w:ascii="Calibri" w:eastAsia="Calibri" w:hAnsi="Calibri" w:cs="Calibri"/>
          <w:color w:val="auto"/>
          <w:sz w:val="22"/>
          <w:szCs w:val="22"/>
        </w:rPr>
        <w:t xml:space="preserve">funds allocated from </w:t>
      </w:r>
      <w:r w:rsidR="000D2BEF">
        <w:rPr>
          <w:rFonts w:ascii="Calibri" w:eastAsia="Calibri" w:hAnsi="Calibri" w:cs="Calibri"/>
          <w:color w:val="auto"/>
          <w:sz w:val="22"/>
          <w:szCs w:val="22"/>
        </w:rPr>
        <w:t xml:space="preserve">agency headquarters or from </w:t>
      </w:r>
      <w:r w:rsidR="000D2BEF" w:rsidRPr="00034F51">
        <w:rPr>
          <w:rFonts w:ascii="Calibri" w:eastAsia="Calibri" w:hAnsi="Calibri" w:cs="Calibri"/>
          <w:color w:val="auto"/>
          <w:sz w:val="22"/>
          <w:szCs w:val="22"/>
        </w:rPr>
        <w:t>regional level, and funds received through global funding mechanisms or multi</w:t>
      </w:r>
      <w:r w:rsidR="000D2BEF">
        <w:rPr>
          <w:rFonts w:ascii="Calibri" w:eastAsia="Calibri" w:hAnsi="Calibri" w:cs="Calibri"/>
          <w:color w:val="auto"/>
          <w:sz w:val="22"/>
          <w:szCs w:val="22"/>
        </w:rPr>
        <w:t>-</w:t>
      </w:r>
      <w:r w:rsidR="000D2BEF" w:rsidRPr="00034F51">
        <w:rPr>
          <w:rFonts w:ascii="Calibri" w:eastAsia="Calibri" w:hAnsi="Calibri" w:cs="Calibri"/>
          <w:color w:val="auto"/>
          <w:sz w:val="22"/>
          <w:szCs w:val="22"/>
        </w:rPr>
        <w:t>donor</w:t>
      </w:r>
      <w:r w:rsidR="000D2BEF">
        <w:rPr>
          <w:rFonts w:ascii="Calibri" w:eastAsia="Calibri" w:hAnsi="Calibri" w:cs="Calibri"/>
          <w:color w:val="auto"/>
          <w:sz w:val="22"/>
          <w:szCs w:val="22"/>
        </w:rPr>
        <w:t xml:space="preserve"> </w:t>
      </w:r>
      <w:r w:rsidR="000D2BEF" w:rsidRPr="00034F51">
        <w:rPr>
          <w:rFonts w:ascii="Calibri" w:eastAsia="Calibri" w:hAnsi="Calibri" w:cs="Calibri"/>
          <w:color w:val="auto"/>
          <w:sz w:val="22"/>
          <w:szCs w:val="22"/>
        </w:rPr>
        <w:t xml:space="preserve">trust </w:t>
      </w:r>
      <w:r w:rsidR="000D2BEF" w:rsidRPr="00B65A28">
        <w:rPr>
          <w:rFonts w:asciiTheme="majorHAnsi" w:eastAsia="Calibri" w:hAnsiTheme="majorHAnsi" w:cstheme="majorHAnsi"/>
          <w:color w:val="auto"/>
          <w:sz w:val="22"/>
          <w:szCs w:val="22"/>
        </w:rPr>
        <w:t>funds</w:t>
      </w:r>
      <w:r w:rsidR="00615104" w:rsidRPr="00B65A28">
        <w:rPr>
          <w:rFonts w:asciiTheme="majorHAnsi" w:eastAsia="Calibri" w:hAnsiTheme="majorHAnsi" w:cstheme="majorHAnsi"/>
          <w:color w:val="auto"/>
          <w:sz w:val="22"/>
          <w:szCs w:val="22"/>
        </w:rPr>
        <w:t>.</w:t>
      </w:r>
      <w:r w:rsidR="003F5195">
        <w:rPr>
          <w:rFonts w:asciiTheme="majorHAnsi" w:hAnsiTheme="majorHAnsi" w:cstheme="majorHAnsi"/>
          <w:sz w:val="22"/>
          <w:szCs w:val="22"/>
        </w:rPr>
        <w:t xml:space="preserve"> </w:t>
      </w:r>
      <w:r w:rsidR="00B65A28" w:rsidRPr="00B65A28">
        <w:rPr>
          <w:rFonts w:asciiTheme="majorHAnsi" w:hAnsiTheme="majorHAnsi" w:cstheme="majorHAnsi"/>
          <w:sz w:val="22"/>
          <w:szCs w:val="22"/>
        </w:rPr>
        <w:t xml:space="preserve">Funds will be mobilized </w:t>
      </w:r>
      <w:r w:rsidR="00615104" w:rsidRPr="00B65A28">
        <w:rPr>
          <w:rFonts w:asciiTheme="majorHAnsi" w:eastAsia="Calibri" w:hAnsiTheme="majorHAnsi" w:cstheme="majorHAnsi"/>
          <w:color w:val="auto"/>
          <w:sz w:val="22"/>
          <w:szCs w:val="22"/>
        </w:rPr>
        <w:t>through</w:t>
      </w:r>
      <w:r w:rsidR="00615104" w:rsidRPr="00B96F9C">
        <w:rPr>
          <w:rFonts w:ascii="Calibri" w:eastAsia="Calibri" w:hAnsi="Calibri" w:cs="Calibri"/>
          <w:color w:val="auto"/>
          <w:sz w:val="22"/>
          <w:szCs w:val="22"/>
        </w:rPr>
        <w:t xml:space="preserve"> various initiatives including a consolidated </w:t>
      </w:r>
      <w:r w:rsidR="001B556F">
        <w:rPr>
          <w:rFonts w:ascii="Calibri" w:eastAsia="Calibri" w:hAnsi="Calibri" w:cs="Calibri"/>
          <w:color w:val="auto"/>
          <w:sz w:val="22"/>
          <w:szCs w:val="22"/>
        </w:rPr>
        <w:t>UNDAP II Resource Mobilization S</w:t>
      </w:r>
      <w:r w:rsidR="00615104" w:rsidRPr="00B96F9C">
        <w:rPr>
          <w:rFonts w:ascii="Calibri" w:eastAsia="Calibri" w:hAnsi="Calibri" w:cs="Calibri"/>
          <w:color w:val="auto"/>
          <w:sz w:val="22"/>
          <w:szCs w:val="22"/>
        </w:rPr>
        <w:t>trategy</w:t>
      </w:r>
      <w:r w:rsidR="001B556F">
        <w:rPr>
          <w:rFonts w:ascii="Calibri" w:eastAsia="Calibri" w:hAnsi="Calibri" w:cs="Calibri"/>
          <w:color w:val="auto"/>
          <w:sz w:val="22"/>
          <w:szCs w:val="22"/>
        </w:rPr>
        <w:t>.</w:t>
      </w:r>
    </w:p>
    <w:p w:rsidR="00034F51" w:rsidRDefault="00034F51">
      <w:pPr>
        <w:pStyle w:val="Normal1"/>
        <w:jc w:val="both"/>
        <w:rPr>
          <w:rFonts w:ascii="Calibri" w:eastAsia="Calibri" w:hAnsi="Calibri" w:cs="Calibri"/>
          <w:color w:val="auto"/>
          <w:sz w:val="22"/>
          <w:szCs w:val="22"/>
          <w:lang w:val="en-GB"/>
        </w:rPr>
      </w:pPr>
    </w:p>
    <w:p w:rsidR="00615104" w:rsidRDefault="00615104" w:rsidP="000D2BEF">
      <w:pPr>
        <w:pStyle w:val="Normal1"/>
        <w:jc w:val="both"/>
        <w:rPr>
          <w:rFonts w:ascii="Calibri" w:eastAsia="Calibri" w:hAnsi="Calibri" w:cs="Calibri"/>
          <w:color w:val="auto"/>
          <w:sz w:val="22"/>
          <w:szCs w:val="22"/>
          <w:lang w:val="en-GB"/>
        </w:rPr>
      </w:pPr>
      <w:r w:rsidRPr="00885135">
        <w:rPr>
          <w:rFonts w:ascii="Calibri" w:eastAsia="Calibri" w:hAnsi="Calibri" w:cs="Calibri"/>
          <w:color w:val="auto"/>
          <w:sz w:val="22"/>
          <w:szCs w:val="22"/>
          <w:lang w:val="en-GB"/>
        </w:rPr>
        <w:t>The total humanitarian budget for the five-year period is US</w:t>
      </w:r>
      <w:r w:rsidR="00B95BCD">
        <w:rPr>
          <w:rFonts w:ascii="Calibri" w:eastAsia="Calibri" w:hAnsi="Calibri" w:cs="Calibri"/>
          <w:color w:val="auto"/>
          <w:sz w:val="22"/>
          <w:szCs w:val="22"/>
          <w:lang w:val="en-GB"/>
        </w:rPr>
        <w:t>$</w:t>
      </w:r>
      <w:r w:rsidRPr="00885135">
        <w:rPr>
          <w:rFonts w:ascii="Calibri" w:eastAsia="Calibri" w:hAnsi="Calibri" w:cs="Calibri"/>
          <w:color w:val="auto"/>
          <w:sz w:val="22"/>
          <w:szCs w:val="22"/>
          <w:lang w:val="en-GB"/>
        </w:rPr>
        <w:t>221,817,684. This amount will be mobilized during the UNDAP period. These figures are reflective of the targeted support to refugee</w:t>
      </w:r>
      <w:r w:rsidR="00AD157E">
        <w:rPr>
          <w:rFonts w:ascii="Calibri" w:eastAsia="Calibri" w:hAnsi="Calibri" w:cs="Calibri"/>
          <w:color w:val="auto"/>
          <w:sz w:val="22"/>
          <w:szCs w:val="22"/>
          <w:lang w:val="en-GB"/>
        </w:rPr>
        <w:t>s,</w:t>
      </w:r>
      <w:r w:rsidRPr="00885135">
        <w:rPr>
          <w:rFonts w:ascii="Calibri" w:eastAsia="Calibri" w:hAnsi="Calibri" w:cs="Calibri"/>
          <w:color w:val="auto"/>
          <w:sz w:val="22"/>
          <w:szCs w:val="22"/>
          <w:lang w:val="en-GB"/>
        </w:rPr>
        <w:t xml:space="preserve"> host communities as well as Rwandan returnees.</w:t>
      </w:r>
    </w:p>
    <w:p w:rsidR="00615104" w:rsidRDefault="00615104" w:rsidP="000D2BEF">
      <w:pPr>
        <w:pStyle w:val="Normal1"/>
        <w:jc w:val="both"/>
        <w:rPr>
          <w:rFonts w:ascii="Calibri" w:eastAsia="Calibri" w:hAnsi="Calibri" w:cs="Calibri"/>
          <w:color w:val="auto"/>
          <w:sz w:val="22"/>
          <w:szCs w:val="22"/>
          <w:lang w:val="en-GB"/>
        </w:rPr>
      </w:pPr>
    </w:p>
    <w:bookmarkEnd w:id="45"/>
    <w:p w:rsidR="00AB717B" w:rsidRPr="00B96F9C" w:rsidRDefault="00AB717B">
      <w:pPr>
        <w:pStyle w:val="Normal1"/>
        <w:jc w:val="both"/>
        <w:rPr>
          <w:rFonts w:ascii="Calibri" w:eastAsia="Calibri" w:hAnsi="Calibri" w:cs="Calibri"/>
          <w:sz w:val="22"/>
          <w:szCs w:val="22"/>
          <w:lang w:val="en-GB"/>
        </w:rPr>
      </w:pPr>
    </w:p>
    <w:p w:rsidR="00306D1C" w:rsidRPr="002F59D5" w:rsidRDefault="00473257">
      <w:pPr>
        <w:pStyle w:val="Normal1"/>
        <w:jc w:val="both"/>
        <w:rPr>
          <w:rFonts w:ascii="Calibri" w:eastAsia="Calibri" w:hAnsi="Calibri" w:cs="Calibri"/>
          <w:b/>
          <w:i/>
          <w:sz w:val="22"/>
          <w:szCs w:val="22"/>
          <w:lang w:val="en-GB"/>
        </w:rPr>
      </w:pPr>
      <w:r w:rsidRPr="00E979D9">
        <w:rPr>
          <w:rFonts w:ascii="Calibri" w:hAnsi="Calibri"/>
          <w:b/>
          <w:i/>
          <w:sz w:val="22"/>
          <w:lang w:val="en-GB"/>
        </w:rPr>
        <w:t>Table 1</w:t>
      </w:r>
      <w:r w:rsidR="00F61FDC" w:rsidRPr="002F59D5">
        <w:rPr>
          <w:rFonts w:ascii="Calibri" w:eastAsia="Calibri" w:hAnsi="Calibri" w:cs="Calibri"/>
          <w:b/>
          <w:i/>
          <w:sz w:val="22"/>
          <w:szCs w:val="22"/>
          <w:lang w:val="en-GB"/>
        </w:rPr>
        <w:t>: UNDAP 2018-2023 C</w:t>
      </w:r>
      <w:r w:rsidR="00782633" w:rsidRPr="002F59D5">
        <w:rPr>
          <w:rFonts w:ascii="Calibri" w:eastAsia="Calibri" w:hAnsi="Calibri" w:cs="Calibri"/>
          <w:b/>
          <w:i/>
          <w:sz w:val="22"/>
          <w:szCs w:val="22"/>
          <w:lang w:val="en-GB"/>
        </w:rPr>
        <w:t xml:space="preserve">ommon Budgetary Framework </w:t>
      </w:r>
    </w:p>
    <w:p w:rsidR="00AD458E" w:rsidRDefault="00AD458E">
      <w:pPr>
        <w:pStyle w:val="Normal1"/>
        <w:jc w:val="both"/>
        <w:rPr>
          <w:rFonts w:ascii="Calibri" w:eastAsia="Calibri" w:hAnsi="Calibri" w:cs="Calibri"/>
          <w:b/>
          <w:sz w:val="22"/>
          <w:szCs w:val="22"/>
          <w:lang w:val="en-GB"/>
        </w:rPr>
      </w:pPr>
    </w:p>
    <w:tbl>
      <w:tblPr>
        <w:tblStyle w:val="TableGrid1"/>
        <w:tblW w:w="0" w:type="auto"/>
        <w:tblLook w:val="04A0" w:firstRow="1" w:lastRow="0" w:firstColumn="1" w:lastColumn="0" w:noHBand="0" w:noVBand="1"/>
      </w:tblPr>
      <w:tblGrid>
        <w:gridCol w:w="1525"/>
        <w:gridCol w:w="2430"/>
        <w:gridCol w:w="1350"/>
        <w:gridCol w:w="1440"/>
        <w:gridCol w:w="1545"/>
      </w:tblGrid>
      <w:tr w:rsidR="00AD458E" w:rsidRPr="00AD458E" w:rsidTr="003330C5">
        <w:tc>
          <w:tcPr>
            <w:tcW w:w="1525" w:type="dxa"/>
            <w:vMerge w:val="restart"/>
            <w:shd w:val="clear" w:color="auto" w:fill="C9C9C9"/>
          </w:tcPr>
          <w:p w:rsidR="00AD458E" w:rsidRPr="00AD458E" w:rsidRDefault="00AD458E" w:rsidP="00AD458E">
            <w:pPr>
              <w:rPr>
                <w:rFonts w:ascii="Arial Narrow" w:hAnsi="Arial Narrow"/>
                <w:b/>
                <w:smallCaps/>
                <w:sz w:val="20"/>
                <w:szCs w:val="20"/>
              </w:rPr>
            </w:pPr>
            <w:r w:rsidRPr="00AD458E">
              <w:rPr>
                <w:rFonts w:ascii="Arial Narrow" w:hAnsi="Arial Narrow"/>
                <w:b/>
                <w:bCs/>
                <w:sz w:val="20"/>
                <w:szCs w:val="20"/>
              </w:rPr>
              <w:t>Total UNDAP Budget (Humanitarian &amp; Development)</w:t>
            </w:r>
          </w:p>
        </w:tc>
        <w:tc>
          <w:tcPr>
            <w:tcW w:w="2430" w:type="dxa"/>
            <w:shd w:val="clear" w:color="auto" w:fill="E7E6E6"/>
          </w:tcPr>
          <w:p w:rsidR="00AD458E" w:rsidRDefault="00AD458E" w:rsidP="00AD458E">
            <w:pPr>
              <w:jc w:val="center"/>
              <w:rPr>
                <w:rFonts w:ascii="Arial Narrow" w:hAnsi="Arial Narrow"/>
                <w:b/>
                <w:bCs/>
                <w:sz w:val="20"/>
                <w:szCs w:val="20"/>
              </w:rPr>
            </w:pPr>
            <w:r w:rsidRPr="00AD458E">
              <w:rPr>
                <w:rFonts w:ascii="Arial Narrow" w:hAnsi="Arial Narrow"/>
                <w:b/>
                <w:bCs/>
                <w:sz w:val="20"/>
                <w:szCs w:val="20"/>
              </w:rPr>
              <w:t xml:space="preserve">UNDAP </w:t>
            </w:r>
            <w:r>
              <w:rPr>
                <w:rFonts w:ascii="Arial Narrow" w:hAnsi="Arial Narrow"/>
                <w:b/>
                <w:bCs/>
                <w:sz w:val="20"/>
                <w:szCs w:val="20"/>
              </w:rPr>
              <w:t>II</w:t>
            </w:r>
          </w:p>
          <w:p w:rsidR="00AD458E" w:rsidRPr="00AD458E" w:rsidRDefault="00AD458E" w:rsidP="00AD458E">
            <w:pPr>
              <w:jc w:val="center"/>
              <w:rPr>
                <w:rFonts w:ascii="Arial Narrow" w:hAnsi="Arial Narrow"/>
                <w:b/>
                <w:smallCaps/>
                <w:sz w:val="20"/>
                <w:szCs w:val="20"/>
              </w:rPr>
            </w:pPr>
            <w:r w:rsidRPr="00AD458E">
              <w:rPr>
                <w:rFonts w:ascii="Arial Narrow" w:hAnsi="Arial Narrow"/>
                <w:b/>
                <w:bCs/>
                <w:sz w:val="20"/>
                <w:szCs w:val="20"/>
              </w:rPr>
              <w:t>Strategic Result Area</w:t>
            </w:r>
          </w:p>
        </w:tc>
        <w:tc>
          <w:tcPr>
            <w:tcW w:w="1350" w:type="dxa"/>
            <w:shd w:val="clear" w:color="auto" w:fill="E7E6E6"/>
          </w:tcPr>
          <w:p w:rsidR="00AD458E" w:rsidRPr="00AD458E" w:rsidRDefault="00AD458E" w:rsidP="00AD458E">
            <w:pPr>
              <w:jc w:val="center"/>
              <w:rPr>
                <w:rFonts w:ascii="Arial Narrow" w:hAnsi="Arial Narrow"/>
                <w:b/>
                <w:smallCaps/>
                <w:sz w:val="20"/>
                <w:szCs w:val="20"/>
              </w:rPr>
            </w:pPr>
            <w:r w:rsidRPr="00AD458E">
              <w:rPr>
                <w:rFonts w:ascii="Arial Narrow" w:hAnsi="Arial Narrow"/>
                <w:b/>
                <w:bCs/>
                <w:sz w:val="20"/>
                <w:szCs w:val="20"/>
              </w:rPr>
              <w:t>Planned Budget (US$)</w:t>
            </w:r>
          </w:p>
        </w:tc>
        <w:tc>
          <w:tcPr>
            <w:tcW w:w="1440" w:type="dxa"/>
            <w:shd w:val="clear" w:color="auto" w:fill="E7E6E6"/>
          </w:tcPr>
          <w:p w:rsidR="00AD458E" w:rsidRPr="00AD458E" w:rsidRDefault="00AD458E" w:rsidP="00AD458E">
            <w:pPr>
              <w:jc w:val="center"/>
              <w:rPr>
                <w:rFonts w:ascii="Arial Narrow" w:hAnsi="Arial Narrow"/>
                <w:b/>
                <w:smallCaps/>
                <w:sz w:val="20"/>
                <w:szCs w:val="20"/>
              </w:rPr>
            </w:pPr>
            <w:r w:rsidRPr="00AD458E">
              <w:rPr>
                <w:rFonts w:ascii="Arial Narrow" w:hAnsi="Arial Narrow"/>
                <w:b/>
                <w:bCs/>
                <w:sz w:val="20"/>
                <w:szCs w:val="20"/>
              </w:rPr>
              <w:t>Projected available (US$)</w:t>
            </w:r>
          </w:p>
        </w:tc>
        <w:tc>
          <w:tcPr>
            <w:tcW w:w="1545" w:type="dxa"/>
            <w:shd w:val="clear" w:color="auto" w:fill="E7E6E6"/>
          </w:tcPr>
          <w:p w:rsidR="00AD458E" w:rsidRPr="00AD458E" w:rsidRDefault="00AD458E" w:rsidP="00AD458E">
            <w:pPr>
              <w:jc w:val="center"/>
              <w:rPr>
                <w:rFonts w:ascii="Arial Narrow" w:hAnsi="Arial Narrow"/>
                <w:b/>
                <w:smallCaps/>
                <w:sz w:val="20"/>
                <w:szCs w:val="20"/>
              </w:rPr>
            </w:pPr>
            <w:r w:rsidRPr="00AD458E">
              <w:rPr>
                <w:rFonts w:ascii="Arial Narrow" w:hAnsi="Arial Narrow"/>
                <w:b/>
                <w:bCs/>
                <w:sz w:val="20"/>
                <w:szCs w:val="20"/>
              </w:rPr>
              <w:t xml:space="preserve">To be </w:t>
            </w:r>
            <w:r w:rsidR="00CD112B" w:rsidRPr="00AD458E">
              <w:rPr>
                <w:rFonts w:ascii="Arial Narrow" w:hAnsi="Arial Narrow"/>
                <w:b/>
                <w:bCs/>
                <w:sz w:val="20"/>
                <w:szCs w:val="20"/>
              </w:rPr>
              <w:t>mobilized</w:t>
            </w:r>
            <w:r w:rsidRPr="00AD458E">
              <w:rPr>
                <w:rFonts w:ascii="Arial Narrow" w:hAnsi="Arial Narrow"/>
                <w:b/>
                <w:bCs/>
                <w:sz w:val="20"/>
                <w:szCs w:val="20"/>
              </w:rPr>
              <w:t xml:space="preserve"> (US$)</w:t>
            </w:r>
          </w:p>
        </w:tc>
      </w:tr>
      <w:tr w:rsidR="00AD458E" w:rsidRPr="00AD458E" w:rsidTr="003330C5">
        <w:tc>
          <w:tcPr>
            <w:tcW w:w="1525" w:type="dxa"/>
            <w:vMerge/>
            <w:shd w:val="clear" w:color="auto" w:fill="C9C9C9"/>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Economic Transformation</w:t>
            </w:r>
          </w:p>
        </w:tc>
        <w:tc>
          <w:tcPr>
            <w:tcW w:w="1350" w:type="dxa"/>
          </w:tcPr>
          <w:p w:rsidR="00AD458E" w:rsidRPr="00AD458E" w:rsidRDefault="00AD458E" w:rsidP="00AD458E">
            <w:pPr>
              <w:jc w:val="right"/>
              <w:rPr>
                <w:rFonts w:ascii="Arial Narrow" w:hAnsi="Arial Narrow"/>
                <w:b/>
                <w:smallCaps/>
                <w:sz w:val="20"/>
                <w:szCs w:val="20"/>
              </w:rPr>
            </w:pPr>
            <w:bookmarkStart w:id="46" w:name="_Hlk508295606"/>
            <w:r w:rsidRPr="00AD458E">
              <w:rPr>
                <w:rFonts w:ascii="Arial Narrow" w:hAnsi="Arial Narrow"/>
                <w:sz w:val="20"/>
                <w:szCs w:val="20"/>
              </w:rPr>
              <w:t>137,074,919</w:t>
            </w:r>
            <w:bookmarkEnd w:id="46"/>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80,000,619</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57,074,300</w:t>
            </w:r>
          </w:p>
        </w:tc>
      </w:tr>
      <w:tr w:rsidR="00AD458E" w:rsidRPr="00AD458E" w:rsidTr="003330C5">
        <w:tc>
          <w:tcPr>
            <w:tcW w:w="1525" w:type="dxa"/>
            <w:vMerge/>
            <w:shd w:val="clear" w:color="auto" w:fill="C9C9C9"/>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Social Transformation</w:t>
            </w:r>
          </w:p>
        </w:tc>
        <w:tc>
          <w:tcPr>
            <w:tcW w:w="1350" w:type="dxa"/>
          </w:tcPr>
          <w:p w:rsidR="00AD458E" w:rsidRPr="00AD458E" w:rsidRDefault="00AD458E" w:rsidP="00AD458E">
            <w:pPr>
              <w:jc w:val="right"/>
              <w:rPr>
                <w:rFonts w:ascii="Arial Narrow" w:hAnsi="Arial Narrow"/>
                <w:b/>
                <w:smallCaps/>
                <w:sz w:val="20"/>
                <w:szCs w:val="20"/>
              </w:rPr>
            </w:pPr>
            <w:bookmarkStart w:id="47" w:name="_Hlk508295576"/>
            <w:r w:rsidRPr="00AD458E">
              <w:rPr>
                <w:rFonts w:ascii="Arial Narrow" w:hAnsi="Arial Narrow"/>
                <w:sz w:val="20"/>
                <w:szCs w:val="20"/>
              </w:rPr>
              <w:t>461,905,134</w:t>
            </w:r>
            <w:bookmarkEnd w:id="47"/>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143,914,044</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317,991,090</w:t>
            </w:r>
          </w:p>
        </w:tc>
      </w:tr>
      <w:tr w:rsidR="00AD458E" w:rsidRPr="00AD458E" w:rsidTr="003330C5">
        <w:tc>
          <w:tcPr>
            <w:tcW w:w="1525" w:type="dxa"/>
            <w:vMerge/>
            <w:shd w:val="clear" w:color="auto" w:fill="C9C9C9"/>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 xml:space="preserve">Transformational Governance </w:t>
            </w:r>
          </w:p>
        </w:tc>
        <w:tc>
          <w:tcPr>
            <w:tcW w:w="135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56,861,074</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19,051,927</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37,809,147</w:t>
            </w:r>
          </w:p>
        </w:tc>
      </w:tr>
      <w:tr w:rsidR="00AD458E" w:rsidRPr="00AD458E" w:rsidTr="003330C5">
        <w:tc>
          <w:tcPr>
            <w:tcW w:w="1525" w:type="dxa"/>
            <w:vMerge/>
            <w:shd w:val="clear" w:color="auto" w:fill="C9C9C9"/>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b/>
                <w:bCs/>
                <w:sz w:val="20"/>
                <w:szCs w:val="20"/>
              </w:rPr>
              <w:t>Total</w:t>
            </w:r>
          </w:p>
        </w:tc>
        <w:tc>
          <w:tcPr>
            <w:tcW w:w="1350"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655,841,127</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242,966,590</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412,874,537</w:t>
            </w:r>
          </w:p>
        </w:tc>
      </w:tr>
    </w:tbl>
    <w:p w:rsidR="00AD458E" w:rsidRPr="00AD458E" w:rsidRDefault="00AD458E" w:rsidP="00AD458E">
      <w:pPr>
        <w:rPr>
          <w:sz w:val="48"/>
        </w:rPr>
      </w:pPr>
    </w:p>
    <w:tbl>
      <w:tblPr>
        <w:tblStyle w:val="TableGrid1"/>
        <w:tblW w:w="0" w:type="auto"/>
        <w:tblLook w:val="04A0" w:firstRow="1" w:lastRow="0" w:firstColumn="1" w:lastColumn="0" w:noHBand="0" w:noVBand="1"/>
      </w:tblPr>
      <w:tblGrid>
        <w:gridCol w:w="1525"/>
        <w:gridCol w:w="2430"/>
        <w:gridCol w:w="1350"/>
        <w:gridCol w:w="1440"/>
        <w:gridCol w:w="1545"/>
      </w:tblGrid>
      <w:tr w:rsidR="00AD458E" w:rsidRPr="00AD458E" w:rsidTr="003330C5">
        <w:tc>
          <w:tcPr>
            <w:tcW w:w="1525" w:type="dxa"/>
            <w:vMerge w:val="restart"/>
            <w:shd w:val="clear" w:color="auto" w:fill="70AD47"/>
          </w:tcPr>
          <w:p w:rsidR="00AD458E" w:rsidRPr="00AD458E" w:rsidRDefault="00AD458E" w:rsidP="00AD458E">
            <w:pPr>
              <w:rPr>
                <w:rFonts w:ascii="Arial Narrow" w:hAnsi="Arial Narrow"/>
                <w:b/>
                <w:smallCaps/>
                <w:sz w:val="20"/>
                <w:szCs w:val="20"/>
              </w:rPr>
            </w:pPr>
            <w:r w:rsidRPr="00AD458E">
              <w:rPr>
                <w:rFonts w:ascii="Arial Narrow" w:hAnsi="Arial Narrow"/>
                <w:b/>
                <w:bCs/>
                <w:sz w:val="20"/>
                <w:szCs w:val="20"/>
              </w:rPr>
              <w:t>Total UNDAP Budget (Development)</w:t>
            </w:r>
          </w:p>
        </w:tc>
        <w:tc>
          <w:tcPr>
            <w:tcW w:w="2430" w:type="dxa"/>
            <w:shd w:val="clear" w:color="auto" w:fill="E7E6E6"/>
          </w:tcPr>
          <w:p w:rsidR="003330C5" w:rsidRDefault="00AD458E" w:rsidP="003330C5">
            <w:pPr>
              <w:jc w:val="center"/>
              <w:rPr>
                <w:rFonts w:ascii="Arial Narrow" w:hAnsi="Arial Narrow"/>
                <w:b/>
                <w:bCs/>
                <w:sz w:val="20"/>
                <w:szCs w:val="20"/>
              </w:rPr>
            </w:pPr>
            <w:r w:rsidRPr="00AD458E">
              <w:rPr>
                <w:rFonts w:ascii="Arial Narrow" w:hAnsi="Arial Narrow"/>
                <w:b/>
                <w:bCs/>
                <w:sz w:val="20"/>
                <w:szCs w:val="20"/>
              </w:rPr>
              <w:t xml:space="preserve">UNDAP </w:t>
            </w:r>
            <w:r>
              <w:rPr>
                <w:rFonts w:ascii="Arial Narrow" w:hAnsi="Arial Narrow"/>
                <w:b/>
                <w:bCs/>
                <w:sz w:val="20"/>
                <w:szCs w:val="20"/>
              </w:rPr>
              <w:t>II</w:t>
            </w:r>
          </w:p>
          <w:p w:rsidR="00AD458E" w:rsidRPr="00AD458E" w:rsidRDefault="00AD458E" w:rsidP="003330C5">
            <w:pPr>
              <w:jc w:val="center"/>
              <w:rPr>
                <w:rFonts w:ascii="Arial Narrow" w:hAnsi="Arial Narrow"/>
                <w:b/>
                <w:smallCaps/>
                <w:sz w:val="20"/>
                <w:szCs w:val="20"/>
              </w:rPr>
            </w:pPr>
            <w:r w:rsidRPr="00AD458E">
              <w:rPr>
                <w:rFonts w:ascii="Arial Narrow" w:hAnsi="Arial Narrow"/>
                <w:b/>
                <w:bCs/>
                <w:sz w:val="20"/>
                <w:szCs w:val="20"/>
              </w:rPr>
              <w:t>Strategic Result Area</w:t>
            </w:r>
          </w:p>
        </w:tc>
        <w:tc>
          <w:tcPr>
            <w:tcW w:w="1350" w:type="dxa"/>
            <w:shd w:val="clear" w:color="auto" w:fill="E7E6E6"/>
          </w:tcPr>
          <w:p w:rsidR="00AD458E" w:rsidRPr="00AD458E" w:rsidRDefault="00AD458E" w:rsidP="003330C5">
            <w:pPr>
              <w:jc w:val="center"/>
              <w:rPr>
                <w:rFonts w:ascii="Arial Narrow" w:hAnsi="Arial Narrow"/>
                <w:b/>
                <w:smallCaps/>
                <w:sz w:val="20"/>
                <w:szCs w:val="20"/>
              </w:rPr>
            </w:pPr>
            <w:r>
              <w:rPr>
                <w:rFonts w:ascii="Arial Narrow" w:hAnsi="Arial Narrow"/>
                <w:b/>
                <w:bCs/>
                <w:sz w:val="20"/>
                <w:szCs w:val="20"/>
              </w:rPr>
              <w:t>Planned</w:t>
            </w:r>
            <w:r w:rsidRPr="00AD458E">
              <w:rPr>
                <w:rFonts w:ascii="Arial Narrow" w:hAnsi="Arial Narrow"/>
                <w:b/>
                <w:bCs/>
                <w:sz w:val="20"/>
                <w:szCs w:val="20"/>
              </w:rPr>
              <w:t xml:space="preserve"> Budget (US$)</w:t>
            </w:r>
          </w:p>
        </w:tc>
        <w:tc>
          <w:tcPr>
            <w:tcW w:w="1440" w:type="dxa"/>
            <w:shd w:val="clear" w:color="auto" w:fill="E7E6E6"/>
          </w:tcPr>
          <w:p w:rsidR="00AD458E" w:rsidRPr="00AD458E" w:rsidRDefault="00AD458E" w:rsidP="003330C5">
            <w:pPr>
              <w:jc w:val="center"/>
              <w:rPr>
                <w:rFonts w:ascii="Arial Narrow" w:hAnsi="Arial Narrow"/>
                <w:b/>
                <w:smallCaps/>
                <w:sz w:val="20"/>
                <w:szCs w:val="20"/>
              </w:rPr>
            </w:pPr>
            <w:r w:rsidRPr="00AD458E">
              <w:rPr>
                <w:rFonts w:ascii="Arial Narrow" w:hAnsi="Arial Narrow"/>
                <w:b/>
                <w:bCs/>
                <w:sz w:val="20"/>
                <w:szCs w:val="20"/>
              </w:rPr>
              <w:t>Projected available (US$)</w:t>
            </w:r>
          </w:p>
        </w:tc>
        <w:tc>
          <w:tcPr>
            <w:tcW w:w="1545" w:type="dxa"/>
            <w:shd w:val="clear" w:color="auto" w:fill="E7E6E6"/>
          </w:tcPr>
          <w:p w:rsidR="00AD458E" w:rsidRPr="00AD458E" w:rsidRDefault="00AD458E" w:rsidP="003330C5">
            <w:pPr>
              <w:jc w:val="center"/>
              <w:rPr>
                <w:rFonts w:ascii="Arial Narrow" w:hAnsi="Arial Narrow"/>
                <w:b/>
                <w:smallCaps/>
                <w:sz w:val="20"/>
                <w:szCs w:val="20"/>
              </w:rPr>
            </w:pPr>
            <w:r w:rsidRPr="00AD458E">
              <w:rPr>
                <w:rFonts w:ascii="Arial Narrow" w:hAnsi="Arial Narrow"/>
                <w:b/>
                <w:bCs/>
                <w:sz w:val="20"/>
                <w:szCs w:val="20"/>
              </w:rPr>
              <w:t xml:space="preserve">To be </w:t>
            </w:r>
            <w:r w:rsidR="00CD112B" w:rsidRPr="00AD458E">
              <w:rPr>
                <w:rFonts w:ascii="Arial Narrow" w:hAnsi="Arial Narrow"/>
                <w:b/>
                <w:bCs/>
                <w:sz w:val="20"/>
                <w:szCs w:val="20"/>
              </w:rPr>
              <w:t>mobilized</w:t>
            </w:r>
            <w:r w:rsidR="003F5195">
              <w:rPr>
                <w:rFonts w:ascii="Arial Narrow" w:hAnsi="Arial Narrow"/>
                <w:b/>
                <w:bCs/>
                <w:sz w:val="20"/>
                <w:szCs w:val="20"/>
              </w:rPr>
              <w:t xml:space="preserve"> </w:t>
            </w:r>
            <w:r w:rsidRPr="00AD458E">
              <w:rPr>
                <w:rFonts w:ascii="Arial Narrow" w:hAnsi="Arial Narrow"/>
                <w:b/>
                <w:bCs/>
                <w:sz w:val="20"/>
                <w:szCs w:val="20"/>
              </w:rPr>
              <w:t>(US$)</w:t>
            </w:r>
          </w:p>
        </w:tc>
      </w:tr>
      <w:tr w:rsidR="003330C5" w:rsidRPr="00AD458E" w:rsidTr="003330C5">
        <w:tc>
          <w:tcPr>
            <w:tcW w:w="1525" w:type="dxa"/>
            <w:vMerge/>
            <w:shd w:val="clear" w:color="auto" w:fill="70AD47"/>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Economic Transformation</w:t>
            </w:r>
          </w:p>
        </w:tc>
        <w:tc>
          <w:tcPr>
            <w:tcW w:w="135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126,248,971</w:t>
            </w:r>
          </w:p>
        </w:tc>
        <w:tc>
          <w:tcPr>
            <w:tcW w:w="1440" w:type="dxa"/>
          </w:tcPr>
          <w:p w:rsidR="00AD458E" w:rsidRPr="00AD458E" w:rsidRDefault="003330C5" w:rsidP="00AD458E">
            <w:pPr>
              <w:jc w:val="right"/>
              <w:rPr>
                <w:rFonts w:ascii="Arial Narrow" w:hAnsi="Arial Narrow"/>
                <w:b/>
                <w:smallCaps/>
                <w:sz w:val="20"/>
                <w:szCs w:val="20"/>
              </w:rPr>
            </w:pPr>
            <w:r>
              <w:rPr>
                <w:rFonts w:ascii="Arial Narrow" w:hAnsi="Arial Narrow"/>
                <w:sz w:val="20"/>
                <w:szCs w:val="20"/>
              </w:rPr>
              <w:t>80,000619</w:t>
            </w:r>
            <w:r w:rsidR="003F5195">
              <w:rPr>
                <w:rFonts w:ascii="Arial Narrow" w:hAnsi="Arial Narrow"/>
                <w:sz w:val="20"/>
                <w:szCs w:val="20"/>
              </w:rPr>
              <w:t xml:space="preserve"> </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46,248,352</w:t>
            </w:r>
          </w:p>
        </w:tc>
      </w:tr>
      <w:tr w:rsidR="003330C5" w:rsidRPr="00AD458E" w:rsidTr="003330C5">
        <w:tc>
          <w:tcPr>
            <w:tcW w:w="1525" w:type="dxa"/>
            <w:vMerge/>
            <w:shd w:val="clear" w:color="auto" w:fill="70AD47"/>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Social Transformation</w:t>
            </w:r>
          </w:p>
        </w:tc>
        <w:tc>
          <w:tcPr>
            <w:tcW w:w="135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263,871,289</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143,914,044</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119,957,245</w:t>
            </w:r>
          </w:p>
        </w:tc>
      </w:tr>
      <w:tr w:rsidR="003330C5" w:rsidRPr="00AD458E" w:rsidTr="003330C5">
        <w:tc>
          <w:tcPr>
            <w:tcW w:w="1525" w:type="dxa"/>
            <w:vMerge/>
            <w:shd w:val="clear" w:color="auto" w:fill="70AD47"/>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 xml:space="preserve">Transformational Governance </w:t>
            </w:r>
          </w:p>
        </w:tc>
        <w:tc>
          <w:tcPr>
            <w:tcW w:w="135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43,903,183</w:t>
            </w:r>
          </w:p>
        </w:tc>
        <w:tc>
          <w:tcPr>
            <w:tcW w:w="1440" w:type="dxa"/>
          </w:tcPr>
          <w:p w:rsidR="00AD458E" w:rsidRPr="00AD458E" w:rsidRDefault="0028248D" w:rsidP="00AD458E">
            <w:pPr>
              <w:jc w:val="right"/>
              <w:rPr>
                <w:rFonts w:ascii="Arial Narrow" w:hAnsi="Arial Narrow"/>
                <w:b/>
                <w:smallCaps/>
                <w:sz w:val="20"/>
                <w:szCs w:val="20"/>
              </w:rPr>
            </w:pPr>
            <w:r w:rsidRPr="00AD458E">
              <w:rPr>
                <w:rFonts w:ascii="Arial Narrow" w:hAnsi="Arial Narrow"/>
                <w:sz w:val="20"/>
                <w:szCs w:val="20"/>
              </w:rPr>
              <w:t>19,051,927</w:t>
            </w:r>
            <w:r w:rsidR="003F5195">
              <w:rPr>
                <w:rFonts w:ascii="Arial Narrow" w:hAnsi="Arial Narrow"/>
                <w:sz w:val="20"/>
                <w:szCs w:val="20"/>
              </w:rPr>
              <w:t xml:space="preserve"> </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24,851,256</w:t>
            </w:r>
          </w:p>
        </w:tc>
      </w:tr>
      <w:tr w:rsidR="003330C5" w:rsidRPr="00AD458E" w:rsidTr="003330C5">
        <w:tc>
          <w:tcPr>
            <w:tcW w:w="1525" w:type="dxa"/>
            <w:vMerge/>
            <w:shd w:val="clear" w:color="auto" w:fill="70AD47"/>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b/>
                <w:bCs/>
                <w:sz w:val="20"/>
                <w:szCs w:val="20"/>
              </w:rPr>
              <w:t>Total</w:t>
            </w:r>
          </w:p>
        </w:tc>
        <w:tc>
          <w:tcPr>
            <w:tcW w:w="1350"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434,023,443</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242,966,590</w:t>
            </w:r>
          </w:p>
        </w:tc>
        <w:tc>
          <w:tcPr>
            <w:tcW w:w="1545"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191,056,853</w:t>
            </w:r>
          </w:p>
        </w:tc>
      </w:tr>
    </w:tbl>
    <w:p w:rsidR="00AD458E" w:rsidRPr="00AD458E" w:rsidRDefault="00AD458E" w:rsidP="00AD458E">
      <w:pPr>
        <w:rPr>
          <w:sz w:val="48"/>
        </w:rPr>
      </w:pPr>
    </w:p>
    <w:tbl>
      <w:tblPr>
        <w:tblStyle w:val="TableGrid1"/>
        <w:tblW w:w="8365" w:type="dxa"/>
        <w:tblLook w:val="04A0" w:firstRow="1" w:lastRow="0" w:firstColumn="1" w:lastColumn="0" w:noHBand="0" w:noVBand="1"/>
      </w:tblPr>
      <w:tblGrid>
        <w:gridCol w:w="1525"/>
        <w:gridCol w:w="2430"/>
        <w:gridCol w:w="1440"/>
        <w:gridCol w:w="1440"/>
        <w:gridCol w:w="1530"/>
      </w:tblGrid>
      <w:tr w:rsidR="00AD458E" w:rsidRPr="00AD458E" w:rsidTr="0028248D">
        <w:tc>
          <w:tcPr>
            <w:tcW w:w="1525" w:type="dxa"/>
            <w:vMerge w:val="restart"/>
            <w:shd w:val="clear" w:color="auto" w:fill="8496B0"/>
          </w:tcPr>
          <w:p w:rsidR="00AD458E" w:rsidRPr="00AD458E" w:rsidRDefault="00AD458E" w:rsidP="00AD458E">
            <w:pPr>
              <w:rPr>
                <w:rFonts w:ascii="Arial Narrow" w:hAnsi="Arial Narrow"/>
                <w:b/>
                <w:smallCaps/>
                <w:sz w:val="20"/>
                <w:szCs w:val="20"/>
              </w:rPr>
            </w:pPr>
            <w:r w:rsidRPr="00AD458E">
              <w:rPr>
                <w:rFonts w:ascii="Arial Narrow" w:hAnsi="Arial Narrow"/>
                <w:b/>
                <w:bCs/>
                <w:sz w:val="20"/>
                <w:szCs w:val="20"/>
              </w:rPr>
              <w:t>Total UNDAP Budget (Humanitarian)</w:t>
            </w:r>
          </w:p>
        </w:tc>
        <w:tc>
          <w:tcPr>
            <w:tcW w:w="2430" w:type="dxa"/>
            <w:shd w:val="clear" w:color="auto" w:fill="E7E6E6"/>
          </w:tcPr>
          <w:p w:rsidR="003330C5" w:rsidRDefault="00AD458E" w:rsidP="003330C5">
            <w:pPr>
              <w:jc w:val="center"/>
              <w:rPr>
                <w:rFonts w:ascii="Arial Narrow" w:hAnsi="Arial Narrow"/>
                <w:b/>
                <w:bCs/>
                <w:sz w:val="20"/>
                <w:szCs w:val="20"/>
              </w:rPr>
            </w:pPr>
            <w:r w:rsidRPr="00AD458E">
              <w:rPr>
                <w:rFonts w:ascii="Arial Narrow" w:hAnsi="Arial Narrow"/>
                <w:b/>
                <w:bCs/>
                <w:sz w:val="20"/>
                <w:szCs w:val="20"/>
              </w:rPr>
              <w:t xml:space="preserve">UNDAP </w:t>
            </w:r>
            <w:r w:rsidR="003330C5">
              <w:rPr>
                <w:rFonts w:ascii="Arial Narrow" w:hAnsi="Arial Narrow"/>
                <w:b/>
                <w:bCs/>
                <w:sz w:val="20"/>
                <w:szCs w:val="20"/>
              </w:rPr>
              <w:t>II</w:t>
            </w:r>
          </w:p>
          <w:p w:rsidR="00AD458E" w:rsidRPr="00AD458E" w:rsidRDefault="00AD458E" w:rsidP="003330C5">
            <w:pPr>
              <w:jc w:val="center"/>
              <w:rPr>
                <w:rFonts w:ascii="Arial Narrow" w:hAnsi="Arial Narrow"/>
                <w:b/>
                <w:smallCaps/>
                <w:sz w:val="20"/>
                <w:szCs w:val="20"/>
              </w:rPr>
            </w:pPr>
            <w:r w:rsidRPr="00AD458E">
              <w:rPr>
                <w:rFonts w:ascii="Arial Narrow" w:hAnsi="Arial Narrow"/>
                <w:b/>
                <w:bCs/>
                <w:sz w:val="20"/>
                <w:szCs w:val="20"/>
              </w:rPr>
              <w:t>Strategic Result Area</w:t>
            </w:r>
          </w:p>
        </w:tc>
        <w:tc>
          <w:tcPr>
            <w:tcW w:w="1440" w:type="dxa"/>
            <w:shd w:val="clear" w:color="auto" w:fill="E7E6E6"/>
          </w:tcPr>
          <w:p w:rsidR="00AD458E" w:rsidRPr="00AD458E" w:rsidRDefault="00AD458E" w:rsidP="003330C5">
            <w:pPr>
              <w:jc w:val="center"/>
              <w:rPr>
                <w:rFonts w:ascii="Arial Narrow" w:hAnsi="Arial Narrow"/>
                <w:b/>
                <w:smallCaps/>
                <w:sz w:val="20"/>
                <w:szCs w:val="20"/>
              </w:rPr>
            </w:pPr>
            <w:r>
              <w:rPr>
                <w:rFonts w:ascii="Arial Narrow" w:hAnsi="Arial Narrow"/>
                <w:b/>
                <w:bCs/>
                <w:sz w:val="20"/>
                <w:szCs w:val="20"/>
              </w:rPr>
              <w:t>Planned</w:t>
            </w:r>
            <w:r w:rsidRPr="00AD458E">
              <w:rPr>
                <w:rFonts w:ascii="Arial Narrow" w:hAnsi="Arial Narrow"/>
                <w:b/>
                <w:bCs/>
                <w:sz w:val="20"/>
                <w:szCs w:val="20"/>
              </w:rPr>
              <w:t xml:space="preserve"> Budget (US$)</w:t>
            </w:r>
          </w:p>
        </w:tc>
        <w:tc>
          <w:tcPr>
            <w:tcW w:w="1440" w:type="dxa"/>
            <w:shd w:val="clear" w:color="auto" w:fill="E7E6E6"/>
          </w:tcPr>
          <w:p w:rsidR="00AD458E" w:rsidRPr="00AD458E" w:rsidRDefault="00AD458E" w:rsidP="003330C5">
            <w:pPr>
              <w:jc w:val="center"/>
              <w:rPr>
                <w:rFonts w:ascii="Arial Narrow" w:hAnsi="Arial Narrow"/>
                <w:b/>
                <w:smallCaps/>
                <w:sz w:val="20"/>
                <w:szCs w:val="20"/>
              </w:rPr>
            </w:pPr>
            <w:r w:rsidRPr="00AD458E">
              <w:rPr>
                <w:rFonts w:ascii="Arial Narrow" w:hAnsi="Arial Narrow"/>
                <w:b/>
                <w:bCs/>
                <w:sz w:val="20"/>
                <w:szCs w:val="20"/>
              </w:rPr>
              <w:t>Projected available (US$)</w:t>
            </w:r>
          </w:p>
        </w:tc>
        <w:tc>
          <w:tcPr>
            <w:tcW w:w="1530" w:type="dxa"/>
            <w:shd w:val="clear" w:color="auto" w:fill="E7E6E6"/>
          </w:tcPr>
          <w:p w:rsidR="00AD458E" w:rsidRPr="00AD458E" w:rsidRDefault="00AD458E" w:rsidP="003330C5">
            <w:pPr>
              <w:jc w:val="center"/>
              <w:rPr>
                <w:rFonts w:ascii="Arial Narrow" w:hAnsi="Arial Narrow"/>
                <w:b/>
                <w:smallCaps/>
                <w:sz w:val="20"/>
                <w:szCs w:val="20"/>
              </w:rPr>
            </w:pPr>
            <w:r w:rsidRPr="00AD458E">
              <w:rPr>
                <w:rFonts w:ascii="Arial Narrow" w:hAnsi="Arial Narrow"/>
                <w:b/>
                <w:bCs/>
                <w:sz w:val="20"/>
                <w:szCs w:val="20"/>
              </w:rPr>
              <w:t xml:space="preserve">To be </w:t>
            </w:r>
            <w:r w:rsidR="00CD112B" w:rsidRPr="00AD458E">
              <w:rPr>
                <w:rFonts w:ascii="Arial Narrow" w:hAnsi="Arial Narrow"/>
                <w:b/>
                <w:bCs/>
                <w:sz w:val="20"/>
                <w:szCs w:val="20"/>
              </w:rPr>
              <w:t>mobilized</w:t>
            </w:r>
            <w:r w:rsidR="003F5195">
              <w:rPr>
                <w:rFonts w:ascii="Arial Narrow" w:hAnsi="Arial Narrow"/>
                <w:b/>
                <w:bCs/>
                <w:sz w:val="20"/>
                <w:szCs w:val="20"/>
              </w:rPr>
              <w:t xml:space="preserve"> </w:t>
            </w:r>
            <w:r w:rsidRPr="00AD458E">
              <w:rPr>
                <w:rFonts w:ascii="Arial Narrow" w:hAnsi="Arial Narrow"/>
                <w:b/>
                <w:bCs/>
                <w:sz w:val="20"/>
                <w:szCs w:val="20"/>
              </w:rPr>
              <w:t>(US$)</w:t>
            </w:r>
          </w:p>
        </w:tc>
      </w:tr>
      <w:tr w:rsidR="00AD458E" w:rsidRPr="00AD458E" w:rsidTr="0028248D">
        <w:tc>
          <w:tcPr>
            <w:tcW w:w="1525" w:type="dxa"/>
            <w:vMerge/>
            <w:shd w:val="clear" w:color="auto" w:fill="8496B0"/>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Economic Transformation</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10,825,948</w:t>
            </w:r>
          </w:p>
        </w:tc>
        <w:tc>
          <w:tcPr>
            <w:tcW w:w="1440" w:type="dxa"/>
          </w:tcPr>
          <w:p w:rsidR="00AD458E" w:rsidRPr="00AD458E" w:rsidRDefault="003F5195" w:rsidP="00AD458E">
            <w:pPr>
              <w:rPr>
                <w:rFonts w:ascii="Arial Narrow" w:hAnsi="Arial Narrow"/>
                <w:b/>
                <w:smallCaps/>
                <w:sz w:val="20"/>
                <w:szCs w:val="20"/>
              </w:rPr>
            </w:pPr>
            <w:r>
              <w:rPr>
                <w:rFonts w:ascii="Arial Narrow" w:hAnsi="Arial Narrow"/>
                <w:sz w:val="20"/>
                <w:szCs w:val="20"/>
              </w:rPr>
              <w:t xml:space="preserve"> </w:t>
            </w:r>
          </w:p>
        </w:tc>
        <w:tc>
          <w:tcPr>
            <w:tcW w:w="153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10,825,948</w:t>
            </w:r>
          </w:p>
        </w:tc>
      </w:tr>
      <w:tr w:rsidR="00AD458E" w:rsidRPr="00AD458E" w:rsidTr="0028248D">
        <w:tc>
          <w:tcPr>
            <w:tcW w:w="1525" w:type="dxa"/>
            <w:vMerge/>
            <w:shd w:val="clear" w:color="auto" w:fill="8496B0"/>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Social Transformation</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198,033,845</w:t>
            </w:r>
          </w:p>
        </w:tc>
        <w:tc>
          <w:tcPr>
            <w:tcW w:w="1440" w:type="dxa"/>
          </w:tcPr>
          <w:p w:rsidR="00AD458E" w:rsidRPr="00AD458E" w:rsidRDefault="00AD458E" w:rsidP="00AD458E">
            <w:pPr>
              <w:rPr>
                <w:rFonts w:ascii="Arial Narrow" w:hAnsi="Arial Narrow"/>
                <w:b/>
                <w:smallCaps/>
                <w:sz w:val="20"/>
                <w:szCs w:val="20"/>
              </w:rPr>
            </w:pPr>
          </w:p>
        </w:tc>
        <w:tc>
          <w:tcPr>
            <w:tcW w:w="153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198,033,845</w:t>
            </w:r>
          </w:p>
        </w:tc>
      </w:tr>
      <w:tr w:rsidR="00AD458E" w:rsidRPr="00AD458E" w:rsidTr="0028248D">
        <w:tc>
          <w:tcPr>
            <w:tcW w:w="1525" w:type="dxa"/>
            <w:vMerge/>
            <w:shd w:val="clear" w:color="auto" w:fill="8496B0"/>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sz w:val="20"/>
                <w:szCs w:val="20"/>
              </w:rPr>
              <w:t xml:space="preserve">Transformational Governance </w:t>
            </w:r>
          </w:p>
        </w:tc>
        <w:tc>
          <w:tcPr>
            <w:tcW w:w="1440" w:type="dxa"/>
          </w:tcPr>
          <w:p w:rsidR="00AD458E" w:rsidRPr="00AD458E" w:rsidRDefault="003330C5" w:rsidP="00AD458E">
            <w:pPr>
              <w:jc w:val="right"/>
              <w:rPr>
                <w:rFonts w:ascii="Arial Narrow" w:hAnsi="Arial Narrow"/>
                <w:b/>
                <w:smallCaps/>
                <w:sz w:val="20"/>
                <w:szCs w:val="20"/>
              </w:rPr>
            </w:pPr>
            <w:r w:rsidRPr="00AD458E">
              <w:rPr>
                <w:rFonts w:ascii="Arial Narrow" w:hAnsi="Arial Narrow"/>
                <w:sz w:val="20"/>
                <w:szCs w:val="20"/>
              </w:rPr>
              <w:t>12,957,891</w:t>
            </w:r>
            <w:r w:rsidR="003F5195">
              <w:rPr>
                <w:rFonts w:ascii="Arial Narrow" w:hAnsi="Arial Narrow"/>
                <w:sz w:val="20"/>
                <w:szCs w:val="20"/>
              </w:rPr>
              <w:t xml:space="preserve"> </w:t>
            </w:r>
          </w:p>
        </w:tc>
        <w:tc>
          <w:tcPr>
            <w:tcW w:w="1440" w:type="dxa"/>
          </w:tcPr>
          <w:p w:rsidR="00AD458E" w:rsidRPr="00AD458E" w:rsidRDefault="003F5195" w:rsidP="00AD458E">
            <w:pPr>
              <w:rPr>
                <w:rFonts w:ascii="Arial Narrow" w:hAnsi="Arial Narrow"/>
                <w:b/>
                <w:smallCaps/>
                <w:sz w:val="20"/>
                <w:szCs w:val="20"/>
              </w:rPr>
            </w:pPr>
            <w:r>
              <w:rPr>
                <w:rFonts w:ascii="Arial Narrow" w:hAnsi="Arial Narrow"/>
                <w:sz w:val="20"/>
                <w:szCs w:val="20"/>
              </w:rPr>
              <w:t xml:space="preserve"> </w:t>
            </w:r>
          </w:p>
        </w:tc>
        <w:tc>
          <w:tcPr>
            <w:tcW w:w="1530" w:type="dxa"/>
          </w:tcPr>
          <w:p w:rsidR="00AD458E" w:rsidRPr="00AD458E" w:rsidRDefault="00AD458E" w:rsidP="00AD458E">
            <w:pPr>
              <w:jc w:val="right"/>
              <w:rPr>
                <w:rFonts w:ascii="Arial Narrow" w:hAnsi="Arial Narrow"/>
                <w:b/>
                <w:smallCaps/>
                <w:sz w:val="20"/>
                <w:szCs w:val="20"/>
              </w:rPr>
            </w:pPr>
            <w:r w:rsidRPr="00AD458E">
              <w:rPr>
                <w:rFonts w:ascii="Arial Narrow" w:hAnsi="Arial Narrow"/>
                <w:sz w:val="20"/>
                <w:szCs w:val="20"/>
              </w:rPr>
              <w:t>12,957,891</w:t>
            </w:r>
          </w:p>
        </w:tc>
      </w:tr>
      <w:tr w:rsidR="00AD458E" w:rsidRPr="00AD458E" w:rsidTr="0028248D">
        <w:tc>
          <w:tcPr>
            <w:tcW w:w="1525" w:type="dxa"/>
            <w:vMerge/>
            <w:shd w:val="clear" w:color="auto" w:fill="8496B0"/>
          </w:tcPr>
          <w:p w:rsidR="00AD458E" w:rsidRPr="00AD458E" w:rsidRDefault="00AD458E" w:rsidP="00AD458E">
            <w:pPr>
              <w:rPr>
                <w:rFonts w:ascii="Arial Narrow" w:hAnsi="Arial Narrow"/>
                <w:b/>
                <w:smallCaps/>
                <w:sz w:val="20"/>
                <w:szCs w:val="20"/>
              </w:rPr>
            </w:pPr>
          </w:p>
        </w:tc>
        <w:tc>
          <w:tcPr>
            <w:tcW w:w="2430" w:type="dxa"/>
          </w:tcPr>
          <w:p w:rsidR="00AD458E" w:rsidRPr="00AD458E" w:rsidRDefault="00AD458E" w:rsidP="00AD458E">
            <w:pPr>
              <w:rPr>
                <w:rFonts w:ascii="Arial Narrow" w:hAnsi="Arial Narrow"/>
                <w:b/>
                <w:smallCaps/>
                <w:sz w:val="20"/>
                <w:szCs w:val="20"/>
              </w:rPr>
            </w:pPr>
            <w:r w:rsidRPr="00AD458E">
              <w:rPr>
                <w:rFonts w:ascii="Arial Narrow" w:hAnsi="Arial Narrow"/>
                <w:b/>
                <w:bCs/>
                <w:sz w:val="20"/>
                <w:szCs w:val="20"/>
              </w:rPr>
              <w:t>Total</w:t>
            </w:r>
          </w:p>
        </w:tc>
        <w:tc>
          <w:tcPr>
            <w:tcW w:w="1440"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221,817,684</w:t>
            </w:r>
          </w:p>
        </w:tc>
        <w:tc>
          <w:tcPr>
            <w:tcW w:w="1440" w:type="dxa"/>
          </w:tcPr>
          <w:p w:rsidR="00AD458E" w:rsidRPr="00AD458E" w:rsidRDefault="00AD458E" w:rsidP="00AD458E">
            <w:pPr>
              <w:rPr>
                <w:rFonts w:ascii="Arial Narrow" w:hAnsi="Arial Narrow"/>
                <w:b/>
                <w:smallCaps/>
                <w:sz w:val="20"/>
                <w:szCs w:val="20"/>
              </w:rPr>
            </w:pPr>
          </w:p>
        </w:tc>
        <w:tc>
          <w:tcPr>
            <w:tcW w:w="1530" w:type="dxa"/>
          </w:tcPr>
          <w:p w:rsidR="00AD458E" w:rsidRPr="00AD458E" w:rsidRDefault="00AD458E" w:rsidP="00AD458E">
            <w:pPr>
              <w:jc w:val="right"/>
              <w:rPr>
                <w:rFonts w:ascii="Arial Narrow" w:hAnsi="Arial Narrow"/>
                <w:b/>
                <w:smallCaps/>
                <w:sz w:val="20"/>
                <w:szCs w:val="20"/>
              </w:rPr>
            </w:pPr>
            <w:r w:rsidRPr="00AD458E">
              <w:rPr>
                <w:rFonts w:ascii="Arial Narrow" w:hAnsi="Arial Narrow"/>
                <w:b/>
                <w:bCs/>
                <w:sz w:val="20"/>
                <w:szCs w:val="20"/>
              </w:rPr>
              <w:t>221,817,684</w:t>
            </w:r>
          </w:p>
        </w:tc>
      </w:tr>
    </w:tbl>
    <w:p w:rsidR="00775D5B" w:rsidRPr="00A866B5" w:rsidRDefault="00775D5B" w:rsidP="00A866B5">
      <w:pPr>
        <w:jc w:val="both"/>
        <w:rPr>
          <w:rFonts w:ascii="Calibri" w:hAnsi="Calibri"/>
          <w:color w:val="auto"/>
          <w:sz w:val="22"/>
        </w:rPr>
      </w:pPr>
    </w:p>
    <w:p w:rsidR="00775D5B" w:rsidRDefault="00CD496D" w:rsidP="00034F51">
      <w:pPr>
        <w:jc w:val="both"/>
        <w:rPr>
          <w:rFonts w:ascii="Calibri" w:eastAsia="Calibri" w:hAnsi="Calibri" w:cs="Calibri"/>
          <w:color w:val="auto"/>
          <w:sz w:val="22"/>
          <w:szCs w:val="22"/>
        </w:rPr>
      </w:pPr>
      <w:r>
        <w:rPr>
          <w:rFonts w:ascii="Calibri" w:eastAsia="Calibri" w:hAnsi="Calibri" w:cs="Calibri"/>
          <w:color w:val="auto"/>
          <w:sz w:val="22"/>
          <w:szCs w:val="22"/>
        </w:rPr>
        <w:t>The</w:t>
      </w:r>
      <w:r w:rsidR="00775D5B">
        <w:rPr>
          <w:rFonts w:ascii="Calibri" w:eastAsia="Calibri" w:hAnsi="Calibri" w:cs="Calibri"/>
          <w:color w:val="auto"/>
          <w:sz w:val="22"/>
          <w:szCs w:val="22"/>
        </w:rPr>
        <w:t xml:space="preserve"> UNDAP 2018-203 Common Budgetary Framework has an indicative budget.</w:t>
      </w:r>
      <w:r w:rsidR="00014F7C">
        <w:rPr>
          <w:rFonts w:ascii="Calibri" w:eastAsia="Calibri" w:hAnsi="Calibri" w:cs="Calibri"/>
          <w:color w:val="auto"/>
          <w:sz w:val="22"/>
          <w:szCs w:val="22"/>
        </w:rPr>
        <w:t xml:space="preserve"> Agencies</w:t>
      </w:r>
      <w:r w:rsidR="00775D5B" w:rsidRPr="00775D5B">
        <w:t xml:space="preserve"> </w:t>
      </w:r>
      <w:r w:rsidR="00014F7C">
        <w:rPr>
          <w:rFonts w:ascii="Calibri" w:eastAsia="Calibri" w:hAnsi="Calibri" w:cs="Calibri"/>
          <w:color w:val="auto"/>
          <w:sz w:val="22"/>
          <w:szCs w:val="22"/>
        </w:rPr>
        <w:t>budgets</w:t>
      </w:r>
      <w:r w:rsidR="00014F7C" w:rsidRPr="00A866B5">
        <w:rPr>
          <w:rFonts w:ascii="Calibri" w:hAnsi="Calibri"/>
          <w:color w:val="auto"/>
          <w:sz w:val="22"/>
        </w:rPr>
        <w:t xml:space="preserve"> will be</w:t>
      </w:r>
      <w:r w:rsidR="00775D5B" w:rsidRPr="00A866B5">
        <w:rPr>
          <w:rFonts w:ascii="Calibri" w:hAnsi="Calibri"/>
          <w:color w:val="auto"/>
          <w:sz w:val="22"/>
        </w:rPr>
        <w:t xml:space="preserve"> reviewed and elaborated further in the </w:t>
      </w:r>
      <w:r w:rsidR="00014F7C">
        <w:rPr>
          <w:rFonts w:ascii="Calibri" w:eastAsia="Calibri" w:hAnsi="Calibri" w:cs="Calibri"/>
          <w:color w:val="auto"/>
          <w:sz w:val="22"/>
          <w:szCs w:val="22"/>
        </w:rPr>
        <w:t xml:space="preserve">One UN </w:t>
      </w:r>
      <w:r w:rsidR="00775D5B" w:rsidRPr="00A866B5">
        <w:rPr>
          <w:rFonts w:ascii="Calibri" w:hAnsi="Calibri"/>
          <w:color w:val="auto"/>
          <w:sz w:val="22"/>
        </w:rPr>
        <w:t>Joint Work Plans</w:t>
      </w:r>
      <w:r w:rsidR="00014F7C">
        <w:rPr>
          <w:rFonts w:ascii="Calibri" w:eastAsia="Calibri" w:hAnsi="Calibri" w:cs="Calibri"/>
          <w:color w:val="auto"/>
          <w:sz w:val="22"/>
          <w:szCs w:val="22"/>
        </w:rPr>
        <w:t>.</w:t>
      </w:r>
      <w:r w:rsidR="00775D5B" w:rsidRPr="00775D5B">
        <w:rPr>
          <w:rFonts w:ascii="Calibri" w:eastAsia="Calibri" w:hAnsi="Calibri" w:cs="Calibri"/>
          <w:color w:val="auto"/>
          <w:sz w:val="22"/>
          <w:szCs w:val="22"/>
        </w:rPr>
        <w:t xml:space="preserve"> </w:t>
      </w:r>
      <w:r w:rsidR="00775D5B">
        <w:rPr>
          <w:rFonts w:ascii="Calibri" w:eastAsia="Calibri" w:hAnsi="Calibri" w:cs="Calibri"/>
          <w:color w:val="auto"/>
          <w:sz w:val="22"/>
          <w:szCs w:val="22"/>
        </w:rPr>
        <w:t xml:space="preserve">Agencies </w:t>
      </w:r>
      <w:r w:rsidR="00775D5B" w:rsidRPr="00A866B5">
        <w:rPr>
          <w:rFonts w:ascii="Calibri" w:hAnsi="Calibri"/>
          <w:color w:val="auto"/>
          <w:sz w:val="22"/>
        </w:rPr>
        <w:t xml:space="preserve">specific </w:t>
      </w:r>
      <w:r w:rsidR="00775D5B">
        <w:rPr>
          <w:rFonts w:ascii="Calibri" w:eastAsia="Calibri" w:hAnsi="Calibri" w:cs="Calibri"/>
          <w:color w:val="auto"/>
          <w:sz w:val="22"/>
          <w:szCs w:val="22"/>
        </w:rPr>
        <w:t>interventions and their budgets should be reflected and aligned to the UNDAP 2018-2023 Results Framework.</w:t>
      </w:r>
      <w:r w:rsidR="001C146D">
        <w:rPr>
          <w:rFonts w:ascii="Calibri" w:eastAsia="Calibri" w:hAnsi="Calibri" w:cs="Calibri"/>
          <w:color w:val="auto"/>
          <w:sz w:val="22"/>
          <w:szCs w:val="22"/>
        </w:rPr>
        <w:t xml:space="preserve"> </w:t>
      </w:r>
    </w:p>
    <w:p w:rsidR="00D43244" w:rsidRPr="00B96F9C" w:rsidRDefault="00D43244" w:rsidP="002F59D5">
      <w:pPr>
        <w:jc w:val="both"/>
        <w:rPr>
          <w:rFonts w:ascii="Calibri" w:eastAsia="Calibri" w:hAnsi="Calibri" w:cs="Calibri"/>
          <w:sz w:val="22"/>
          <w:szCs w:val="22"/>
        </w:rPr>
      </w:pPr>
    </w:p>
    <w:p w:rsidR="004C4727" w:rsidRPr="00473257" w:rsidRDefault="009D499C" w:rsidP="0025049B">
      <w:pPr>
        <w:pStyle w:val="Normal1"/>
        <w:jc w:val="both"/>
        <w:rPr>
          <w:rFonts w:asciiTheme="majorHAnsi" w:eastAsia="Calibri" w:hAnsiTheme="majorHAnsi" w:cstheme="majorHAnsi"/>
          <w:b/>
          <w:lang w:val="en-GB"/>
        </w:rPr>
      </w:pPr>
      <w:r>
        <w:rPr>
          <w:rFonts w:asciiTheme="majorHAnsi" w:eastAsia="Calibri" w:hAnsiTheme="majorHAnsi" w:cstheme="majorHAnsi"/>
          <w:b/>
          <w:lang w:val="en-GB"/>
        </w:rPr>
        <w:t>6</w:t>
      </w:r>
      <w:r w:rsidR="0025049B">
        <w:rPr>
          <w:rFonts w:asciiTheme="majorHAnsi" w:eastAsia="Calibri" w:hAnsiTheme="majorHAnsi" w:cstheme="majorHAnsi"/>
          <w:b/>
          <w:lang w:val="en-GB"/>
        </w:rPr>
        <w:t>.2 F</w:t>
      </w:r>
      <w:r w:rsidR="004C4727" w:rsidRPr="00473257">
        <w:rPr>
          <w:rFonts w:asciiTheme="majorHAnsi" w:eastAsia="Calibri" w:hAnsiTheme="majorHAnsi" w:cstheme="majorHAnsi"/>
          <w:b/>
          <w:lang w:val="en-GB"/>
        </w:rPr>
        <w:t>inancing Strategy</w:t>
      </w:r>
      <w:r w:rsidR="003F5195" w:rsidRPr="00473257">
        <w:rPr>
          <w:rFonts w:asciiTheme="majorHAnsi" w:eastAsia="Calibri" w:hAnsiTheme="majorHAnsi" w:cstheme="majorHAnsi"/>
          <w:b/>
          <w:lang w:val="en-GB"/>
        </w:rPr>
        <w:t xml:space="preserve"> </w:t>
      </w:r>
      <w:r w:rsidR="000F1F21">
        <w:rPr>
          <w:rFonts w:asciiTheme="majorHAnsi" w:eastAsia="Calibri" w:hAnsiTheme="majorHAnsi" w:cstheme="majorHAnsi"/>
          <w:b/>
          <w:lang w:val="en-GB"/>
        </w:rPr>
        <w:t>Framework</w:t>
      </w:r>
    </w:p>
    <w:p w:rsidR="00CC2A38" w:rsidRDefault="00CC2A38">
      <w:pPr>
        <w:pStyle w:val="Normal1"/>
        <w:jc w:val="both"/>
        <w:rPr>
          <w:rFonts w:ascii="Calibri" w:eastAsia="Calibri" w:hAnsi="Calibri" w:cs="Calibri"/>
          <w:sz w:val="22"/>
          <w:szCs w:val="22"/>
          <w:lang w:val="en-GB"/>
        </w:rPr>
      </w:pPr>
    </w:p>
    <w:p w:rsidR="00EA79E3" w:rsidRDefault="00EA79E3">
      <w:pPr>
        <w:pStyle w:val="Normal1"/>
        <w:jc w:val="both"/>
        <w:rPr>
          <w:rFonts w:ascii="Calibri" w:eastAsia="Calibri" w:hAnsi="Calibri" w:cs="Calibri"/>
          <w:sz w:val="22"/>
          <w:szCs w:val="22"/>
          <w:lang w:val="en-GB"/>
        </w:rPr>
      </w:pPr>
      <w:r w:rsidRPr="00EA79E3">
        <w:rPr>
          <w:rFonts w:ascii="Calibri" w:eastAsia="Calibri" w:hAnsi="Calibri" w:cs="Calibri"/>
          <w:sz w:val="22"/>
          <w:szCs w:val="22"/>
          <w:lang w:val="en-GB"/>
        </w:rPr>
        <w:t xml:space="preserve">The Addis Ababa Action Agenda highlights the need for nationally owned development strategies supported by integrated financing frameworks. The key objective of the UNDAP II should therefore be to </w:t>
      </w:r>
      <w:r w:rsidR="00B739A7" w:rsidRPr="00EA79E3">
        <w:rPr>
          <w:rFonts w:ascii="Calibri" w:eastAsia="Calibri" w:hAnsi="Calibri" w:cs="Calibri"/>
          <w:sz w:val="22"/>
          <w:szCs w:val="22"/>
          <w:lang w:val="en-GB"/>
        </w:rPr>
        <w:t>catalyse</w:t>
      </w:r>
      <w:r w:rsidRPr="00EA79E3">
        <w:rPr>
          <w:rFonts w:ascii="Calibri" w:eastAsia="Calibri" w:hAnsi="Calibri" w:cs="Calibri"/>
          <w:sz w:val="22"/>
          <w:szCs w:val="22"/>
          <w:lang w:val="en-GB"/>
        </w:rPr>
        <w:t xml:space="preserve"> finance for the implementation of the Nation Strategy for Transformation NST1 and the SDGs. This section provides a framework that will guide the financing model for the UNDAP 2018-2023 drawing from lessons learned from the previous UNDAP 2013-2018 and taking into consideration the changes in financing landscape and the new opportunities. For all the actors, innovations will form the basis for the UN interactions through increased efficiency on existing financial mechanisms and at the same time looking at new instruments and new actors to be brought into conversation. A full UNDAP II Financing Strategy will be developed separately.</w:t>
      </w:r>
    </w:p>
    <w:p w:rsidR="00EA79E3" w:rsidRPr="00B96F9C" w:rsidRDefault="00EA79E3">
      <w:pPr>
        <w:pStyle w:val="Normal1"/>
        <w:jc w:val="both"/>
        <w:rPr>
          <w:rFonts w:ascii="Calibri" w:eastAsia="Calibri" w:hAnsi="Calibri" w:cs="Calibri"/>
          <w:sz w:val="22"/>
          <w:szCs w:val="22"/>
          <w:lang w:val="en-GB"/>
        </w:rPr>
      </w:pPr>
    </w:p>
    <w:p w:rsidR="00276280" w:rsidRPr="002F59D5" w:rsidRDefault="009D499C" w:rsidP="00473257">
      <w:pPr>
        <w:jc w:val="both"/>
        <w:rPr>
          <w:rFonts w:ascii="Calibri" w:hAnsi="Calibri" w:cs="Calibri"/>
          <w:b/>
          <w:sz w:val="22"/>
          <w:szCs w:val="22"/>
        </w:rPr>
      </w:pPr>
      <w:r>
        <w:rPr>
          <w:rFonts w:ascii="Calibri" w:hAnsi="Calibri" w:cs="Calibri"/>
          <w:b/>
          <w:sz w:val="22"/>
          <w:szCs w:val="22"/>
        </w:rPr>
        <w:t>6</w:t>
      </w:r>
      <w:r w:rsidR="00473257">
        <w:rPr>
          <w:rFonts w:ascii="Calibri" w:hAnsi="Calibri" w:cs="Calibri"/>
          <w:b/>
          <w:sz w:val="22"/>
          <w:szCs w:val="22"/>
        </w:rPr>
        <w:t xml:space="preserve">.2.1 </w:t>
      </w:r>
      <w:r w:rsidR="00EF652A">
        <w:rPr>
          <w:rFonts w:ascii="Calibri" w:hAnsi="Calibri" w:cs="Calibri"/>
          <w:b/>
          <w:sz w:val="22"/>
          <w:szCs w:val="22"/>
        </w:rPr>
        <w:t>F</w:t>
      </w:r>
      <w:r w:rsidR="00276280" w:rsidRPr="002F59D5">
        <w:rPr>
          <w:rFonts w:ascii="Calibri" w:hAnsi="Calibri" w:cs="Calibri"/>
          <w:b/>
          <w:sz w:val="22"/>
          <w:szCs w:val="22"/>
        </w:rPr>
        <w:t>inancing landscape</w:t>
      </w:r>
    </w:p>
    <w:p w:rsidR="00276280" w:rsidRPr="00473257" w:rsidRDefault="00276280" w:rsidP="00473257">
      <w:pPr>
        <w:ind w:left="360"/>
        <w:jc w:val="both"/>
        <w:rPr>
          <w:rFonts w:ascii="Calibri" w:hAnsi="Calibri" w:cs="Calibri"/>
          <w:sz w:val="22"/>
          <w:szCs w:val="22"/>
        </w:rPr>
      </w:pPr>
    </w:p>
    <w:p w:rsidR="00276280" w:rsidRPr="002F59D5" w:rsidRDefault="00276280" w:rsidP="002F59D5">
      <w:pPr>
        <w:pBdr>
          <w:top w:val="none" w:sz="0" w:space="0" w:color="auto"/>
          <w:left w:val="none" w:sz="0" w:space="0" w:color="auto"/>
          <w:bottom w:val="none" w:sz="0" w:space="0" w:color="auto"/>
          <w:right w:val="none" w:sz="0" w:space="0" w:color="auto"/>
          <w:between w:val="none" w:sz="0" w:space="0" w:color="auto"/>
        </w:pBdr>
        <w:jc w:val="both"/>
        <w:rPr>
          <w:rFonts w:ascii="Calibri" w:eastAsia="Times New Roman" w:hAnsi="Calibri" w:cs="Calibri"/>
          <w:kern w:val="24"/>
          <w:sz w:val="22"/>
          <w:szCs w:val="22"/>
        </w:rPr>
      </w:pPr>
    </w:p>
    <w:p w:rsidR="000E72C9" w:rsidRDefault="00276280" w:rsidP="002F59D5">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kern w:val="24"/>
          <w:sz w:val="22"/>
          <w:szCs w:val="22"/>
        </w:rPr>
      </w:pPr>
      <w:r w:rsidRPr="002F59D5">
        <w:rPr>
          <w:rFonts w:ascii="Calibri" w:eastAsia="Times New Roman" w:hAnsi="Calibri" w:cs="Calibri"/>
          <w:kern w:val="24"/>
          <w:sz w:val="22"/>
          <w:szCs w:val="22"/>
        </w:rPr>
        <w:t xml:space="preserve">While public sources of development finance (ODA and </w:t>
      </w:r>
      <w:r w:rsidRPr="00276280">
        <w:rPr>
          <w:rFonts w:ascii="Calibri" w:eastAsia="Times New Roman" w:hAnsi="Calibri" w:cs="Calibri"/>
          <w:kern w:val="24"/>
          <w:sz w:val="22"/>
          <w:szCs w:val="22"/>
        </w:rPr>
        <w:t>e</w:t>
      </w:r>
      <w:r w:rsidRPr="002F59D5">
        <w:rPr>
          <w:rFonts w:ascii="Calibri" w:eastAsia="Times New Roman" w:hAnsi="Calibri" w:cs="Calibri"/>
          <w:kern w:val="24"/>
          <w:sz w:val="22"/>
          <w:szCs w:val="22"/>
        </w:rPr>
        <w:t>merging partner flows) still play a crucial role, private sources of development finance (</w:t>
      </w:r>
      <w:r w:rsidRPr="00276280">
        <w:rPr>
          <w:rFonts w:ascii="Calibri" w:eastAsia="Times New Roman" w:hAnsi="Calibri" w:cs="Calibri"/>
          <w:kern w:val="24"/>
          <w:sz w:val="22"/>
          <w:szCs w:val="22"/>
        </w:rPr>
        <w:t>foreign private investment</w:t>
      </w:r>
      <w:r w:rsidRPr="002F59D5">
        <w:rPr>
          <w:rFonts w:ascii="Calibri" w:eastAsia="Times New Roman" w:hAnsi="Calibri" w:cs="Calibri"/>
          <w:kern w:val="24"/>
          <w:sz w:val="22"/>
          <w:szCs w:val="22"/>
        </w:rPr>
        <w:t xml:space="preserve">, remittances, foundation/INGOs) are increasingly important in financing the country’s development. </w:t>
      </w:r>
      <w:r w:rsidR="000E72C9">
        <w:rPr>
          <w:rFonts w:ascii="Calibri" w:eastAsia="Times New Roman" w:hAnsi="Calibri" w:cs="Calibri"/>
          <w:kern w:val="24"/>
          <w:sz w:val="22"/>
          <w:szCs w:val="22"/>
        </w:rPr>
        <w:t>The Direct Budget Support is more and more used; which is a good sign of improving financial management systems.</w:t>
      </w:r>
    </w:p>
    <w:p w:rsidR="000E72C9" w:rsidRDefault="000E72C9" w:rsidP="002F59D5">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kern w:val="24"/>
          <w:sz w:val="22"/>
          <w:szCs w:val="22"/>
        </w:rPr>
      </w:pPr>
      <w:r>
        <w:rPr>
          <w:rFonts w:ascii="Calibri" w:eastAsia="Times New Roman" w:hAnsi="Calibri" w:cs="Calibri"/>
          <w:kern w:val="24"/>
          <w:sz w:val="22"/>
          <w:szCs w:val="22"/>
        </w:rPr>
        <w:t xml:space="preserve">Given the changing landscape, UN needs to develop its internal capacities in supporting the analysis of the trends and </w:t>
      </w:r>
      <w:r w:rsidR="00422818">
        <w:rPr>
          <w:rFonts w:ascii="Calibri" w:eastAsia="Times New Roman" w:hAnsi="Calibri" w:cs="Calibri"/>
          <w:kern w:val="24"/>
          <w:sz w:val="22"/>
          <w:szCs w:val="22"/>
        </w:rPr>
        <w:t xml:space="preserve">the design of development finance strategy </w:t>
      </w:r>
      <w:r w:rsidR="00802813">
        <w:rPr>
          <w:rFonts w:ascii="Calibri" w:eastAsia="Times New Roman" w:hAnsi="Calibri" w:cs="Calibri"/>
          <w:kern w:val="24"/>
          <w:sz w:val="22"/>
          <w:szCs w:val="22"/>
        </w:rPr>
        <w:t>as explained below</w:t>
      </w:r>
      <w:r w:rsidR="00422818">
        <w:rPr>
          <w:rFonts w:ascii="Calibri" w:eastAsia="Times New Roman" w:hAnsi="Calibri" w:cs="Calibri"/>
          <w:kern w:val="24"/>
          <w:sz w:val="22"/>
          <w:szCs w:val="22"/>
        </w:rPr>
        <w:t>.</w:t>
      </w:r>
    </w:p>
    <w:p w:rsidR="00276280" w:rsidRPr="002F59D5" w:rsidRDefault="00276280" w:rsidP="002F59D5">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kern w:val="24"/>
          <w:sz w:val="22"/>
          <w:szCs w:val="22"/>
        </w:rPr>
      </w:pPr>
    </w:p>
    <w:p w:rsidR="00276280" w:rsidRPr="002F59D5" w:rsidRDefault="00276280" w:rsidP="002F59D5">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kern w:val="24"/>
          <w:sz w:val="22"/>
          <w:szCs w:val="22"/>
        </w:rPr>
      </w:pPr>
    </w:p>
    <w:p w:rsidR="00276280" w:rsidRPr="00276280" w:rsidRDefault="00276280" w:rsidP="00276280">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color w:val="auto"/>
          <w:sz w:val="22"/>
          <w:szCs w:val="22"/>
        </w:rPr>
      </w:pPr>
      <w:r w:rsidRPr="002F59D5">
        <w:rPr>
          <w:rFonts w:ascii="Calibri" w:eastAsia="Times New Roman" w:hAnsi="Calibri" w:cs="Calibri"/>
          <w:color w:val="auto"/>
          <w:sz w:val="22"/>
          <w:szCs w:val="22"/>
        </w:rPr>
        <w:t>Whilst the 2016 Q</w:t>
      </w:r>
      <w:r w:rsidRPr="00276280">
        <w:rPr>
          <w:rFonts w:ascii="Calibri" w:eastAsia="Times New Roman" w:hAnsi="Calibri" w:cs="Calibri"/>
          <w:color w:val="auto"/>
          <w:sz w:val="22"/>
          <w:szCs w:val="22"/>
        </w:rPr>
        <w:t>uadrennial Comprehensive Policy Review and the UN Secretary-General’s r</w:t>
      </w:r>
      <w:r w:rsidRPr="002F59D5">
        <w:rPr>
          <w:rFonts w:ascii="Calibri" w:eastAsia="Times New Roman" w:hAnsi="Calibri" w:cs="Calibri"/>
          <w:color w:val="auto"/>
          <w:sz w:val="22"/>
          <w:szCs w:val="22"/>
        </w:rPr>
        <w:t xml:space="preserve">eforms advocate for pooled and predictable funding for the UN system, </w:t>
      </w:r>
      <w:r w:rsidRPr="00276280">
        <w:rPr>
          <w:rFonts w:ascii="Calibri" w:eastAsia="Times New Roman" w:hAnsi="Calibri" w:cs="Calibri"/>
          <w:color w:val="auto"/>
          <w:sz w:val="22"/>
          <w:szCs w:val="22"/>
        </w:rPr>
        <w:t xml:space="preserve">recent </w:t>
      </w:r>
      <w:r w:rsidRPr="002F59D5">
        <w:rPr>
          <w:rFonts w:ascii="Calibri" w:eastAsia="Times New Roman" w:hAnsi="Calibri" w:cs="Calibri"/>
          <w:color w:val="auto"/>
          <w:sz w:val="22"/>
          <w:szCs w:val="22"/>
        </w:rPr>
        <w:t xml:space="preserve">experience </w:t>
      </w:r>
      <w:r w:rsidRPr="00276280">
        <w:rPr>
          <w:rFonts w:ascii="Calibri" w:eastAsia="Times New Roman" w:hAnsi="Calibri" w:cs="Calibri"/>
          <w:color w:val="auto"/>
          <w:sz w:val="22"/>
          <w:szCs w:val="22"/>
        </w:rPr>
        <w:t xml:space="preserve">continues to </w:t>
      </w:r>
      <w:r w:rsidRPr="002F59D5">
        <w:rPr>
          <w:rFonts w:ascii="Calibri" w:eastAsia="Times New Roman" w:hAnsi="Calibri" w:cs="Calibri"/>
          <w:color w:val="auto"/>
          <w:sz w:val="22"/>
          <w:szCs w:val="22"/>
        </w:rPr>
        <w:t xml:space="preserve">show donor preference for earmarking and vertical funding. </w:t>
      </w:r>
      <w:r w:rsidR="00422818">
        <w:rPr>
          <w:rFonts w:ascii="Calibri" w:eastAsia="Times New Roman" w:hAnsi="Calibri" w:cs="Calibri"/>
          <w:color w:val="auto"/>
          <w:sz w:val="22"/>
          <w:szCs w:val="22"/>
        </w:rPr>
        <w:t>However, the approved resolution on UN reforms put emphasis on the necessity to have 30% of pooled funds.</w:t>
      </w:r>
    </w:p>
    <w:p w:rsidR="00276280" w:rsidRPr="00276280" w:rsidRDefault="00276280" w:rsidP="00276280">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color w:val="auto"/>
          <w:sz w:val="22"/>
          <w:szCs w:val="22"/>
          <w:highlight w:val="yellow"/>
        </w:rPr>
      </w:pPr>
    </w:p>
    <w:p w:rsidR="00276280" w:rsidRPr="002F59D5" w:rsidRDefault="00422818" w:rsidP="002F59D5">
      <w:pPr>
        <w:pBdr>
          <w:top w:val="none" w:sz="0" w:space="0" w:color="auto"/>
          <w:left w:val="none" w:sz="0" w:space="0" w:color="auto"/>
          <w:bottom w:val="none" w:sz="0" w:space="0" w:color="auto"/>
          <w:right w:val="none" w:sz="0" w:space="0" w:color="auto"/>
          <w:between w:val="none" w:sz="0" w:space="0" w:color="auto"/>
        </w:pBdr>
        <w:ind w:left="29"/>
        <w:jc w:val="both"/>
        <w:rPr>
          <w:rFonts w:ascii="Calibri" w:eastAsia="Times New Roman" w:hAnsi="Calibri" w:cs="Calibri"/>
          <w:color w:val="auto"/>
          <w:sz w:val="22"/>
          <w:szCs w:val="22"/>
        </w:rPr>
      </w:pPr>
      <w:r>
        <w:rPr>
          <w:rFonts w:ascii="Calibri" w:eastAsia="Times New Roman" w:hAnsi="Calibri" w:cs="Calibri"/>
          <w:color w:val="auto"/>
          <w:sz w:val="22"/>
          <w:szCs w:val="22"/>
        </w:rPr>
        <w:t>In</w:t>
      </w:r>
      <w:r w:rsidR="00276280" w:rsidRPr="002F59D5">
        <w:rPr>
          <w:rFonts w:ascii="Calibri" w:eastAsia="Times New Roman" w:hAnsi="Calibri" w:cs="Calibri"/>
          <w:color w:val="auto"/>
          <w:sz w:val="22"/>
          <w:szCs w:val="22"/>
        </w:rPr>
        <w:t xml:space="preserve"> Rwanda, </w:t>
      </w:r>
      <w:r w:rsidR="00276280" w:rsidRPr="00276280">
        <w:rPr>
          <w:rFonts w:ascii="Calibri" w:eastAsia="Times New Roman" w:hAnsi="Calibri" w:cs="Calibri"/>
          <w:color w:val="auto"/>
          <w:sz w:val="22"/>
          <w:szCs w:val="22"/>
        </w:rPr>
        <w:t>the Government of Sweden</w:t>
      </w:r>
      <w:r w:rsidR="00FD6159">
        <w:rPr>
          <w:rFonts w:ascii="Calibri" w:eastAsia="Times New Roman" w:hAnsi="Calibri" w:cs="Calibri"/>
          <w:color w:val="auto"/>
          <w:sz w:val="22"/>
          <w:szCs w:val="22"/>
        </w:rPr>
        <w:t xml:space="preserve"> and the Netherlands</w:t>
      </w:r>
      <w:r w:rsidR="00276280" w:rsidRPr="00276280">
        <w:rPr>
          <w:rFonts w:ascii="Calibri" w:eastAsia="Times New Roman" w:hAnsi="Calibri" w:cs="Calibri"/>
          <w:color w:val="auto"/>
          <w:sz w:val="22"/>
          <w:szCs w:val="22"/>
        </w:rPr>
        <w:t xml:space="preserve"> h</w:t>
      </w:r>
      <w:r w:rsidR="007219C8">
        <w:rPr>
          <w:rFonts w:ascii="Calibri" w:eastAsia="Times New Roman" w:hAnsi="Calibri" w:cs="Calibri"/>
          <w:color w:val="auto"/>
          <w:sz w:val="22"/>
          <w:szCs w:val="22"/>
        </w:rPr>
        <w:t>ave</w:t>
      </w:r>
      <w:r w:rsidR="00276280" w:rsidRPr="002F59D5">
        <w:rPr>
          <w:rFonts w:ascii="Calibri" w:eastAsia="Times New Roman" w:hAnsi="Calibri" w:cs="Calibri"/>
          <w:color w:val="auto"/>
          <w:sz w:val="22"/>
          <w:szCs w:val="22"/>
        </w:rPr>
        <w:t xml:space="preserve"> been </w:t>
      </w:r>
      <w:r w:rsidR="007219C8">
        <w:rPr>
          <w:rFonts w:ascii="Calibri" w:eastAsia="Times New Roman" w:hAnsi="Calibri" w:cs="Calibri"/>
          <w:color w:val="auto"/>
          <w:sz w:val="22"/>
          <w:szCs w:val="22"/>
        </w:rPr>
        <w:t xml:space="preserve">very </w:t>
      </w:r>
      <w:r w:rsidR="00276280" w:rsidRPr="002F59D5">
        <w:rPr>
          <w:rFonts w:ascii="Calibri" w:eastAsia="Times New Roman" w:hAnsi="Calibri" w:cs="Calibri"/>
          <w:color w:val="auto"/>
          <w:sz w:val="22"/>
          <w:szCs w:val="22"/>
        </w:rPr>
        <w:t xml:space="preserve">active in </w:t>
      </w:r>
      <w:r w:rsidR="007219C8">
        <w:rPr>
          <w:rFonts w:ascii="Calibri" w:eastAsia="Times New Roman" w:hAnsi="Calibri" w:cs="Calibri"/>
          <w:color w:val="auto"/>
          <w:sz w:val="22"/>
          <w:szCs w:val="22"/>
        </w:rPr>
        <w:t xml:space="preserve">support of the </w:t>
      </w:r>
      <w:r w:rsidR="00276280" w:rsidRPr="002F59D5">
        <w:rPr>
          <w:rFonts w:ascii="Calibri" w:eastAsia="Times New Roman" w:hAnsi="Calibri" w:cs="Calibri"/>
          <w:color w:val="auto"/>
          <w:sz w:val="22"/>
          <w:szCs w:val="22"/>
        </w:rPr>
        <w:t>One UN Fund</w:t>
      </w:r>
      <w:r w:rsidR="007219C8">
        <w:rPr>
          <w:rFonts w:ascii="Calibri" w:eastAsia="Times New Roman" w:hAnsi="Calibri" w:cs="Calibri"/>
          <w:color w:val="auto"/>
          <w:sz w:val="22"/>
          <w:szCs w:val="22"/>
        </w:rPr>
        <w:t xml:space="preserve"> </w:t>
      </w:r>
      <w:r w:rsidR="00787D26">
        <w:rPr>
          <w:rFonts w:ascii="Calibri" w:eastAsia="Times New Roman" w:hAnsi="Calibri" w:cs="Calibri"/>
          <w:color w:val="auto"/>
          <w:sz w:val="22"/>
          <w:szCs w:val="22"/>
        </w:rPr>
        <w:t xml:space="preserve">over </w:t>
      </w:r>
      <w:r w:rsidR="007219C8">
        <w:rPr>
          <w:rFonts w:ascii="Calibri" w:eastAsia="Times New Roman" w:hAnsi="Calibri" w:cs="Calibri"/>
          <w:color w:val="auto"/>
          <w:sz w:val="22"/>
          <w:szCs w:val="22"/>
        </w:rPr>
        <w:t>the last</w:t>
      </w:r>
      <w:r w:rsidR="00787D26">
        <w:rPr>
          <w:rFonts w:ascii="Calibri" w:eastAsia="Times New Roman" w:hAnsi="Calibri" w:cs="Calibri"/>
          <w:color w:val="auto"/>
          <w:sz w:val="22"/>
          <w:szCs w:val="22"/>
        </w:rPr>
        <w:t xml:space="preserve"> two</w:t>
      </w:r>
      <w:r w:rsidR="007219C8">
        <w:rPr>
          <w:rFonts w:ascii="Calibri" w:eastAsia="Times New Roman" w:hAnsi="Calibri" w:cs="Calibri"/>
          <w:color w:val="auto"/>
          <w:sz w:val="22"/>
          <w:szCs w:val="22"/>
        </w:rPr>
        <w:t xml:space="preserve"> UNDAP cycles in accordance to</w:t>
      </w:r>
      <w:r w:rsidR="00276280" w:rsidRPr="002F59D5">
        <w:rPr>
          <w:rFonts w:ascii="Calibri" w:eastAsia="Times New Roman" w:hAnsi="Calibri" w:cs="Calibri"/>
          <w:color w:val="auto"/>
          <w:sz w:val="22"/>
          <w:szCs w:val="22"/>
        </w:rPr>
        <w:t xml:space="preserve"> their </w:t>
      </w:r>
      <w:r w:rsidR="00276280" w:rsidRPr="00276280">
        <w:rPr>
          <w:rFonts w:ascii="Calibri" w:eastAsia="Times New Roman" w:hAnsi="Calibri" w:cs="Calibri"/>
          <w:color w:val="auto"/>
          <w:sz w:val="22"/>
          <w:szCs w:val="22"/>
        </w:rPr>
        <w:t xml:space="preserve">global </w:t>
      </w:r>
      <w:r w:rsidR="00276280" w:rsidRPr="002F59D5">
        <w:rPr>
          <w:rFonts w:ascii="Calibri" w:eastAsia="Times New Roman" w:hAnsi="Calibri" w:cs="Calibri"/>
          <w:color w:val="auto"/>
          <w:sz w:val="22"/>
          <w:szCs w:val="22"/>
        </w:rPr>
        <w:t xml:space="preserve">position. </w:t>
      </w:r>
      <w:r w:rsidR="007219C8">
        <w:rPr>
          <w:rFonts w:ascii="Calibri" w:eastAsia="Times New Roman" w:hAnsi="Calibri" w:cs="Calibri"/>
          <w:color w:val="auto"/>
          <w:sz w:val="22"/>
          <w:szCs w:val="22"/>
        </w:rPr>
        <w:t xml:space="preserve">Many donors have </w:t>
      </w:r>
      <w:r>
        <w:rPr>
          <w:rFonts w:ascii="Calibri" w:eastAsia="Times New Roman" w:hAnsi="Calibri" w:cs="Calibri"/>
          <w:color w:val="auto"/>
          <w:sz w:val="22"/>
          <w:szCs w:val="22"/>
        </w:rPr>
        <w:t>e</w:t>
      </w:r>
      <w:r w:rsidR="007219C8">
        <w:rPr>
          <w:rFonts w:ascii="Calibri" w:eastAsia="Times New Roman" w:hAnsi="Calibri" w:cs="Calibri"/>
          <w:color w:val="auto"/>
          <w:sz w:val="22"/>
          <w:szCs w:val="22"/>
        </w:rPr>
        <w:t xml:space="preserve">stablished </w:t>
      </w:r>
      <w:r w:rsidR="00276280" w:rsidRPr="002F59D5">
        <w:rPr>
          <w:rFonts w:ascii="Calibri" w:eastAsia="Times New Roman" w:hAnsi="Calibri" w:cs="Calibri"/>
          <w:color w:val="auto"/>
          <w:sz w:val="22"/>
          <w:szCs w:val="22"/>
        </w:rPr>
        <w:t>partnerships with s</w:t>
      </w:r>
      <w:r w:rsidR="00276280" w:rsidRPr="00276280">
        <w:rPr>
          <w:rFonts w:ascii="Calibri" w:eastAsia="Times New Roman" w:hAnsi="Calibri" w:cs="Calibri"/>
          <w:color w:val="auto"/>
          <w:sz w:val="22"/>
          <w:szCs w:val="22"/>
        </w:rPr>
        <w:t xml:space="preserve">pecific </w:t>
      </w:r>
      <w:r w:rsidR="00276280" w:rsidRPr="002F59D5">
        <w:rPr>
          <w:rFonts w:ascii="Calibri" w:eastAsia="Times New Roman" w:hAnsi="Calibri" w:cs="Calibri"/>
          <w:color w:val="auto"/>
          <w:sz w:val="22"/>
          <w:szCs w:val="22"/>
        </w:rPr>
        <w:t>UN agencies grounded on relations</w:t>
      </w:r>
      <w:r w:rsidR="00276280" w:rsidRPr="00276280">
        <w:rPr>
          <w:rFonts w:ascii="Calibri" w:eastAsia="Times New Roman" w:hAnsi="Calibri" w:cs="Calibri"/>
          <w:color w:val="auto"/>
          <w:sz w:val="22"/>
          <w:szCs w:val="22"/>
        </w:rPr>
        <w:t>hips that</w:t>
      </w:r>
      <w:r w:rsidR="00276280" w:rsidRPr="002F59D5">
        <w:rPr>
          <w:rFonts w:ascii="Calibri" w:eastAsia="Times New Roman" w:hAnsi="Calibri" w:cs="Calibri"/>
          <w:color w:val="auto"/>
          <w:sz w:val="22"/>
          <w:szCs w:val="22"/>
        </w:rPr>
        <w:t xml:space="preserve"> have been built over years, at </w:t>
      </w:r>
      <w:r w:rsidR="00276280" w:rsidRPr="00276280">
        <w:rPr>
          <w:rFonts w:ascii="Calibri" w:eastAsia="Times New Roman" w:hAnsi="Calibri" w:cs="Calibri"/>
          <w:color w:val="auto"/>
          <w:sz w:val="22"/>
          <w:szCs w:val="22"/>
        </w:rPr>
        <w:t xml:space="preserve">headquarters and </w:t>
      </w:r>
      <w:r w:rsidR="00276280" w:rsidRPr="002F59D5">
        <w:rPr>
          <w:rFonts w:ascii="Calibri" w:eastAsia="Times New Roman" w:hAnsi="Calibri" w:cs="Calibri"/>
          <w:color w:val="auto"/>
          <w:sz w:val="22"/>
          <w:szCs w:val="22"/>
        </w:rPr>
        <w:t>country level and on themes of funding. The UNDAP evaluation and UN</w:t>
      </w:r>
      <w:r w:rsidR="00276280" w:rsidRPr="00276280">
        <w:rPr>
          <w:rFonts w:ascii="Calibri" w:eastAsia="Times New Roman" w:hAnsi="Calibri" w:cs="Calibri"/>
          <w:color w:val="auto"/>
          <w:sz w:val="22"/>
          <w:szCs w:val="22"/>
        </w:rPr>
        <w:t xml:space="preserve"> Country Team</w:t>
      </w:r>
      <w:r w:rsidR="00276280" w:rsidRPr="002F59D5">
        <w:rPr>
          <w:rFonts w:ascii="Calibri" w:eastAsia="Times New Roman" w:hAnsi="Calibri" w:cs="Calibri"/>
          <w:color w:val="auto"/>
          <w:sz w:val="22"/>
          <w:szCs w:val="22"/>
        </w:rPr>
        <w:t xml:space="preserve"> internal reflections </w:t>
      </w:r>
      <w:r w:rsidR="00276280" w:rsidRPr="00276280">
        <w:rPr>
          <w:rFonts w:ascii="Calibri" w:eastAsia="Times New Roman" w:hAnsi="Calibri" w:cs="Calibri"/>
          <w:color w:val="auto"/>
          <w:sz w:val="22"/>
          <w:szCs w:val="22"/>
        </w:rPr>
        <w:t xml:space="preserve">recommended </w:t>
      </w:r>
      <w:r w:rsidR="00276280" w:rsidRPr="002F59D5">
        <w:rPr>
          <w:rFonts w:ascii="Calibri" w:eastAsia="Times New Roman" w:hAnsi="Calibri" w:cs="Calibri"/>
          <w:color w:val="auto"/>
          <w:sz w:val="22"/>
          <w:szCs w:val="22"/>
        </w:rPr>
        <w:t xml:space="preserve">the need for the UN </w:t>
      </w:r>
      <w:r w:rsidR="00276280" w:rsidRPr="00276280">
        <w:rPr>
          <w:rFonts w:ascii="Calibri" w:eastAsia="Times New Roman" w:hAnsi="Calibri" w:cs="Calibri"/>
          <w:color w:val="auto"/>
          <w:sz w:val="22"/>
          <w:szCs w:val="22"/>
        </w:rPr>
        <w:t xml:space="preserve">in Rwanda </w:t>
      </w:r>
      <w:r w:rsidR="00276280" w:rsidRPr="002F59D5">
        <w:rPr>
          <w:rFonts w:ascii="Calibri" w:eastAsia="Times New Roman" w:hAnsi="Calibri" w:cs="Calibri"/>
          <w:color w:val="auto"/>
          <w:sz w:val="22"/>
          <w:szCs w:val="22"/>
        </w:rPr>
        <w:t xml:space="preserve">to </w:t>
      </w:r>
      <w:r w:rsidR="00276280" w:rsidRPr="00276280">
        <w:rPr>
          <w:rFonts w:ascii="Calibri" w:eastAsia="Times New Roman" w:hAnsi="Calibri" w:cs="Calibri"/>
          <w:color w:val="auto"/>
          <w:sz w:val="22"/>
          <w:szCs w:val="22"/>
        </w:rPr>
        <w:t xml:space="preserve">develop clear priorities, </w:t>
      </w:r>
      <w:r w:rsidR="00276280" w:rsidRPr="002F59D5">
        <w:rPr>
          <w:rFonts w:ascii="Calibri" w:eastAsia="Times New Roman" w:hAnsi="Calibri" w:cs="Calibri"/>
          <w:color w:val="auto"/>
          <w:sz w:val="22"/>
          <w:szCs w:val="22"/>
        </w:rPr>
        <w:t>be more transparen</w:t>
      </w:r>
      <w:r w:rsidR="00276280" w:rsidRPr="00276280">
        <w:rPr>
          <w:rFonts w:ascii="Calibri" w:eastAsia="Times New Roman" w:hAnsi="Calibri" w:cs="Calibri"/>
          <w:color w:val="auto"/>
          <w:sz w:val="22"/>
          <w:szCs w:val="22"/>
        </w:rPr>
        <w:t>t</w:t>
      </w:r>
      <w:r w:rsidR="00276280" w:rsidRPr="002F59D5">
        <w:rPr>
          <w:rFonts w:ascii="Calibri" w:eastAsia="Times New Roman" w:hAnsi="Calibri" w:cs="Calibri"/>
          <w:color w:val="auto"/>
          <w:sz w:val="22"/>
          <w:szCs w:val="22"/>
        </w:rPr>
        <w:t xml:space="preserve"> with clear and timely reporting,</w:t>
      </w:r>
      <w:r w:rsidR="003F5195">
        <w:rPr>
          <w:rFonts w:ascii="Calibri" w:eastAsia="Times New Roman" w:hAnsi="Calibri" w:cs="Calibri"/>
          <w:color w:val="auto"/>
          <w:sz w:val="22"/>
          <w:szCs w:val="22"/>
        </w:rPr>
        <w:t xml:space="preserve"> </w:t>
      </w:r>
      <w:r w:rsidR="00276280" w:rsidRPr="00276280">
        <w:rPr>
          <w:rFonts w:ascii="Calibri" w:eastAsia="Times New Roman" w:hAnsi="Calibri" w:cs="Calibri"/>
          <w:color w:val="auto"/>
          <w:sz w:val="22"/>
          <w:szCs w:val="22"/>
        </w:rPr>
        <w:t xml:space="preserve">and develop </w:t>
      </w:r>
      <w:r w:rsidR="00276280" w:rsidRPr="002F59D5">
        <w:rPr>
          <w:rFonts w:ascii="Calibri" w:eastAsia="Times New Roman" w:hAnsi="Calibri" w:cs="Calibri"/>
          <w:color w:val="auto"/>
          <w:sz w:val="22"/>
          <w:szCs w:val="22"/>
        </w:rPr>
        <w:t>better communication of development results showing impact and accountability.</w:t>
      </w:r>
      <w:r w:rsidR="00276280" w:rsidRPr="00276280">
        <w:rPr>
          <w:rFonts w:ascii="Calibri" w:eastAsia="Times New Roman" w:hAnsi="Calibri" w:cs="Calibri"/>
          <w:color w:val="auto"/>
          <w:sz w:val="22"/>
          <w:szCs w:val="22"/>
        </w:rPr>
        <w:t xml:space="preserve"> </w:t>
      </w:r>
    </w:p>
    <w:p w:rsidR="00276280" w:rsidRPr="002F59D5" w:rsidRDefault="00276280" w:rsidP="00276280">
      <w:pPr>
        <w:jc w:val="both"/>
        <w:rPr>
          <w:rFonts w:ascii="Calibri" w:eastAsia="Times New Roman" w:hAnsi="Calibri" w:cs="Calibri"/>
          <w:kern w:val="24"/>
          <w:sz w:val="22"/>
          <w:szCs w:val="22"/>
        </w:rPr>
      </w:pPr>
    </w:p>
    <w:p w:rsidR="00276280" w:rsidRPr="002F59D5" w:rsidRDefault="009D499C" w:rsidP="00276280">
      <w:pPr>
        <w:jc w:val="both"/>
        <w:rPr>
          <w:rFonts w:ascii="Calibri" w:hAnsi="Calibri" w:cs="Calibri"/>
          <w:b/>
          <w:sz w:val="22"/>
          <w:szCs w:val="22"/>
        </w:rPr>
      </w:pPr>
      <w:r>
        <w:rPr>
          <w:rFonts w:ascii="Calibri" w:hAnsi="Calibri" w:cs="Calibri"/>
          <w:b/>
          <w:sz w:val="22"/>
          <w:szCs w:val="22"/>
        </w:rPr>
        <w:t>6</w:t>
      </w:r>
      <w:r w:rsidR="00473257">
        <w:rPr>
          <w:rFonts w:ascii="Calibri" w:hAnsi="Calibri" w:cs="Calibri"/>
          <w:b/>
          <w:sz w:val="22"/>
          <w:szCs w:val="22"/>
        </w:rPr>
        <w:t xml:space="preserve">.2.2 </w:t>
      </w:r>
      <w:r w:rsidR="00276280" w:rsidRPr="00276280">
        <w:rPr>
          <w:rFonts w:ascii="Calibri" w:hAnsi="Calibri" w:cs="Calibri"/>
          <w:b/>
          <w:sz w:val="22"/>
          <w:szCs w:val="22"/>
        </w:rPr>
        <w:t xml:space="preserve">Financing the UNDAP II - </w:t>
      </w:r>
      <w:r w:rsidR="00276280" w:rsidRPr="002F59D5">
        <w:rPr>
          <w:rFonts w:ascii="Calibri" w:hAnsi="Calibri" w:cs="Calibri"/>
          <w:b/>
          <w:sz w:val="22"/>
          <w:szCs w:val="22"/>
        </w:rPr>
        <w:t xml:space="preserve">Strategic Direction </w:t>
      </w:r>
    </w:p>
    <w:p w:rsidR="00276280" w:rsidRPr="002F59D5" w:rsidRDefault="00276280" w:rsidP="00276280">
      <w:pPr>
        <w:jc w:val="both"/>
        <w:rPr>
          <w:rFonts w:ascii="Calibri" w:hAnsi="Calibri" w:cs="Calibri"/>
          <w:b/>
          <w:sz w:val="22"/>
          <w:szCs w:val="22"/>
        </w:rPr>
      </w:pPr>
    </w:p>
    <w:p w:rsidR="00276280" w:rsidRPr="002F59D5" w:rsidRDefault="00276280" w:rsidP="00276280">
      <w:pPr>
        <w:jc w:val="both"/>
        <w:rPr>
          <w:rFonts w:ascii="Calibri" w:hAnsi="Calibri" w:cs="Calibri"/>
          <w:sz w:val="22"/>
          <w:szCs w:val="22"/>
          <w:u w:val="single"/>
        </w:rPr>
      </w:pPr>
      <w:r w:rsidRPr="002F59D5">
        <w:rPr>
          <w:rFonts w:ascii="Calibri" w:hAnsi="Calibri" w:cs="Calibri"/>
          <w:sz w:val="22"/>
          <w:szCs w:val="22"/>
        </w:rPr>
        <w:t>A fundamental approach of the UNDAP</w:t>
      </w:r>
      <w:r w:rsidR="00B76650">
        <w:rPr>
          <w:rFonts w:ascii="Calibri" w:hAnsi="Calibri" w:cs="Calibri"/>
          <w:sz w:val="22"/>
          <w:szCs w:val="22"/>
        </w:rPr>
        <w:t xml:space="preserve"> II</w:t>
      </w:r>
      <w:r w:rsidRPr="002F59D5">
        <w:rPr>
          <w:rFonts w:ascii="Calibri" w:hAnsi="Calibri" w:cs="Calibri"/>
          <w:sz w:val="22"/>
          <w:szCs w:val="22"/>
        </w:rPr>
        <w:t xml:space="preserve"> financing strategy is to strengthen relations with the UN’s existing donors </w:t>
      </w:r>
      <w:r w:rsidR="00BA3607">
        <w:rPr>
          <w:rFonts w:ascii="Calibri" w:hAnsi="Calibri" w:cs="Calibri"/>
          <w:sz w:val="22"/>
          <w:szCs w:val="22"/>
        </w:rPr>
        <w:t>combined with creation of new partnerships</w:t>
      </w:r>
      <w:r w:rsidR="00BA3607" w:rsidRPr="00BA3607">
        <w:t xml:space="preserve"> </w:t>
      </w:r>
      <w:r w:rsidR="00BA3607" w:rsidRPr="00BA3607">
        <w:rPr>
          <w:rFonts w:ascii="Calibri" w:hAnsi="Calibri" w:cs="Calibri"/>
          <w:sz w:val="22"/>
          <w:szCs w:val="22"/>
        </w:rPr>
        <w:t>for resource mobilization</w:t>
      </w:r>
      <w:r w:rsidRPr="002F59D5">
        <w:rPr>
          <w:rFonts w:ascii="Calibri" w:hAnsi="Calibri" w:cs="Calibri"/>
          <w:sz w:val="22"/>
          <w:szCs w:val="22"/>
        </w:rPr>
        <w:t>. This will require a more nuanced understanding of the interests and needs of</w:t>
      </w:r>
      <w:r w:rsidR="00BA3607">
        <w:rPr>
          <w:rFonts w:ascii="Calibri" w:hAnsi="Calibri" w:cs="Calibri"/>
          <w:sz w:val="22"/>
          <w:szCs w:val="22"/>
        </w:rPr>
        <w:t xml:space="preserve"> all the</w:t>
      </w:r>
      <w:r w:rsidRPr="002F59D5">
        <w:rPr>
          <w:rFonts w:ascii="Calibri" w:hAnsi="Calibri" w:cs="Calibri"/>
          <w:sz w:val="22"/>
          <w:szCs w:val="22"/>
        </w:rPr>
        <w:t xml:space="preserve"> partners. To achieve this, </w:t>
      </w:r>
      <w:proofErr w:type="gramStart"/>
      <w:r w:rsidRPr="002F59D5">
        <w:rPr>
          <w:rFonts w:ascii="Calibri" w:hAnsi="Calibri" w:cs="Calibri"/>
          <w:sz w:val="22"/>
          <w:szCs w:val="22"/>
        </w:rPr>
        <w:t>a number of</w:t>
      </w:r>
      <w:proofErr w:type="gramEnd"/>
      <w:r w:rsidRPr="002F59D5">
        <w:rPr>
          <w:rFonts w:ascii="Calibri" w:hAnsi="Calibri" w:cs="Calibri"/>
          <w:sz w:val="22"/>
          <w:szCs w:val="22"/>
        </w:rPr>
        <w:t xml:space="preserve"> initiatives will be pursued</w:t>
      </w:r>
      <w:r w:rsidRPr="00276280">
        <w:rPr>
          <w:rFonts w:ascii="Calibri" w:hAnsi="Calibri" w:cs="Calibri"/>
          <w:sz w:val="22"/>
          <w:szCs w:val="22"/>
        </w:rPr>
        <w:t>, which include</w:t>
      </w:r>
      <w:r w:rsidRPr="002F59D5">
        <w:rPr>
          <w:rFonts w:ascii="Calibri" w:hAnsi="Calibri" w:cs="Calibri"/>
          <w:sz w:val="22"/>
          <w:szCs w:val="22"/>
        </w:rPr>
        <w:t>:</w:t>
      </w:r>
    </w:p>
    <w:p w:rsidR="00276280" w:rsidRPr="002F59D5" w:rsidRDefault="00276280" w:rsidP="00276280">
      <w:pPr>
        <w:ind w:left="720"/>
        <w:jc w:val="both"/>
        <w:rPr>
          <w:rFonts w:ascii="Calibri" w:hAnsi="Calibri" w:cs="Calibri"/>
          <w:sz w:val="22"/>
          <w:szCs w:val="22"/>
        </w:rPr>
      </w:pPr>
    </w:p>
    <w:p w:rsidR="00276280" w:rsidRPr="002F59D5" w:rsidRDefault="00276280" w:rsidP="002F59D5">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hAnsi="Calibri" w:cs="Calibri"/>
        </w:rPr>
      </w:pPr>
      <w:r w:rsidRPr="002F59D5">
        <w:rPr>
          <w:rFonts w:ascii="Calibri" w:eastAsia="Calibri" w:hAnsi="Calibri" w:cs="Calibri"/>
          <w:b/>
          <w:color w:val="auto"/>
          <w:sz w:val="22"/>
          <w:szCs w:val="22"/>
        </w:rPr>
        <w:t>Continuous update of donor intelligence, mapping and profiling:</w:t>
      </w:r>
      <w:r w:rsidR="003F5195">
        <w:rPr>
          <w:rFonts w:ascii="Calibri" w:eastAsia="Calibri" w:hAnsi="Calibri" w:cs="Calibri"/>
          <w:color w:val="auto"/>
          <w:sz w:val="22"/>
          <w:szCs w:val="22"/>
        </w:rPr>
        <w:t xml:space="preserve"> </w:t>
      </w:r>
      <w:r w:rsidRPr="00276280">
        <w:rPr>
          <w:rFonts w:ascii="Calibri" w:eastAsia="Calibri" w:hAnsi="Calibri" w:cs="Calibri"/>
          <w:color w:val="auto"/>
          <w:sz w:val="22"/>
          <w:szCs w:val="22"/>
        </w:rPr>
        <w:t>The One UN team will work together to m</w:t>
      </w:r>
      <w:r w:rsidRPr="002F59D5">
        <w:rPr>
          <w:rFonts w:ascii="Calibri" w:eastAsia="Calibri" w:hAnsi="Calibri" w:cs="Calibri"/>
          <w:color w:val="auto"/>
          <w:sz w:val="22"/>
          <w:szCs w:val="22"/>
        </w:rPr>
        <w:t>ap areas of donor interest</w:t>
      </w:r>
      <w:r w:rsidRPr="00276280">
        <w:rPr>
          <w:rFonts w:ascii="Calibri" w:eastAsia="Calibri" w:hAnsi="Calibri" w:cs="Calibri"/>
          <w:color w:val="auto"/>
          <w:sz w:val="22"/>
          <w:szCs w:val="22"/>
        </w:rPr>
        <w:t xml:space="preserve">, </w:t>
      </w:r>
      <w:r w:rsidRPr="002F59D5">
        <w:rPr>
          <w:rFonts w:ascii="Calibri" w:eastAsia="Calibri" w:hAnsi="Calibri" w:cs="Calibri"/>
          <w:color w:val="auto"/>
          <w:sz w:val="22"/>
          <w:szCs w:val="22"/>
        </w:rPr>
        <w:t>track shifts in focus</w:t>
      </w:r>
      <w:r w:rsidRPr="00276280">
        <w:rPr>
          <w:rFonts w:ascii="Calibri" w:eastAsia="Calibri" w:hAnsi="Calibri" w:cs="Calibri"/>
          <w:color w:val="auto"/>
          <w:sz w:val="22"/>
          <w:szCs w:val="22"/>
        </w:rPr>
        <w:t>,</w:t>
      </w:r>
      <w:r w:rsidR="003F5195">
        <w:rPr>
          <w:rFonts w:ascii="Calibri" w:eastAsia="Calibri" w:hAnsi="Calibri" w:cs="Calibri"/>
          <w:color w:val="auto"/>
          <w:sz w:val="22"/>
          <w:szCs w:val="22"/>
        </w:rPr>
        <w:t xml:space="preserve"> </w:t>
      </w:r>
      <w:r w:rsidRPr="002F59D5">
        <w:rPr>
          <w:rFonts w:ascii="Calibri" w:eastAsia="Calibri" w:hAnsi="Calibri" w:cs="Calibri"/>
          <w:color w:val="auto"/>
          <w:sz w:val="22"/>
          <w:szCs w:val="22"/>
        </w:rPr>
        <w:t>identify new opportunities within existing partnership arrangements and develop a database with robust profiles of existing partners.</w:t>
      </w:r>
    </w:p>
    <w:p w:rsidR="00276280" w:rsidRPr="002F59D5" w:rsidRDefault="00276280" w:rsidP="002F59D5">
      <w:pPr>
        <w:ind w:left="360"/>
        <w:jc w:val="both"/>
        <w:rPr>
          <w:rFonts w:ascii="Calibri" w:hAnsi="Calibri" w:cs="Calibri"/>
          <w:sz w:val="22"/>
          <w:szCs w:val="22"/>
        </w:rPr>
      </w:pPr>
    </w:p>
    <w:p w:rsidR="00276280" w:rsidRPr="002F59D5" w:rsidRDefault="00276280" w:rsidP="002F59D5">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hAnsi="Calibri" w:cs="Calibri"/>
        </w:rPr>
      </w:pPr>
      <w:r w:rsidRPr="002F59D5">
        <w:rPr>
          <w:rFonts w:ascii="Calibri" w:eastAsia="Calibri" w:hAnsi="Calibri" w:cs="Calibri"/>
          <w:b/>
          <w:color w:val="auto"/>
          <w:sz w:val="22"/>
          <w:szCs w:val="22"/>
        </w:rPr>
        <w:t>Strengthening and building relations with existing partners:</w:t>
      </w:r>
      <w:r w:rsidRPr="002F59D5">
        <w:rPr>
          <w:rFonts w:ascii="Calibri" w:eastAsia="Calibri" w:hAnsi="Calibri" w:cs="Calibri"/>
          <w:color w:val="auto"/>
          <w:sz w:val="22"/>
          <w:szCs w:val="22"/>
        </w:rPr>
        <w:t xml:space="preserve"> </w:t>
      </w:r>
      <w:r w:rsidR="0050437F">
        <w:rPr>
          <w:rFonts w:ascii="Calibri" w:eastAsia="Calibri" w:hAnsi="Calibri" w:cs="Calibri"/>
          <w:color w:val="auto"/>
          <w:sz w:val="22"/>
          <w:szCs w:val="22"/>
        </w:rPr>
        <w:t>In addition to enhancing the partnerships with our usual donors at country level including Sweden, The Netherlands, Switzerland, the UN will enhance relations with donors either not present in the country or new bilateral donors</w:t>
      </w:r>
      <w:r w:rsidRPr="002F59D5">
        <w:rPr>
          <w:rFonts w:ascii="Calibri" w:eastAsia="Calibri" w:hAnsi="Calibri" w:cs="Calibri"/>
          <w:color w:val="auto"/>
          <w:sz w:val="22"/>
          <w:szCs w:val="22"/>
        </w:rPr>
        <w:t>: such as India, China, Norway, U</w:t>
      </w:r>
      <w:r w:rsidRPr="00276280">
        <w:rPr>
          <w:rFonts w:ascii="Calibri" w:eastAsia="Calibri" w:hAnsi="Calibri" w:cs="Calibri"/>
          <w:color w:val="auto"/>
          <w:sz w:val="22"/>
          <w:szCs w:val="22"/>
        </w:rPr>
        <w:t>nited Arab Emirates</w:t>
      </w:r>
      <w:r w:rsidRPr="002F59D5">
        <w:rPr>
          <w:rFonts w:ascii="Calibri" w:eastAsia="Calibri" w:hAnsi="Calibri" w:cs="Calibri"/>
          <w:color w:val="auto"/>
          <w:sz w:val="22"/>
          <w:szCs w:val="22"/>
        </w:rPr>
        <w:t>, Ireland, and donors who have not yet been fully engaged in strategic partnership</w:t>
      </w:r>
      <w:r w:rsidRPr="00276280">
        <w:rPr>
          <w:rFonts w:ascii="Calibri" w:eastAsia="Calibri" w:hAnsi="Calibri" w:cs="Calibri"/>
          <w:color w:val="auto"/>
          <w:sz w:val="22"/>
          <w:szCs w:val="22"/>
        </w:rPr>
        <w:t>s</w:t>
      </w:r>
      <w:r w:rsidRPr="002F59D5">
        <w:rPr>
          <w:rFonts w:ascii="Calibri" w:eastAsia="Calibri" w:hAnsi="Calibri" w:cs="Calibri"/>
          <w:color w:val="auto"/>
          <w:sz w:val="22"/>
          <w:szCs w:val="22"/>
        </w:rPr>
        <w:t xml:space="preserve"> with the UN system in Rwanda</w:t>
      </w:r>
      <w:r w:rsidRPr="00276280">
        <w:rPr>
          <w:rFonts w:ascii="Calibri" w:eastAsia="Calibri" w:hAnsi="Calibri" w:cs="Calibri"/>
          <w:color w:val="auto"/>
          <w:sz w:val="22"/>
          <w:szCs w:val="22"/>
        </w:rPr>
        <w:t>;</w:t>
      </w:r>
      <w:r w:rsidR="003F5195">
        <w:rPr>
          <w:rFonts w:ascii="Calibri" w:eastAsia="Calibri" w:hAnsi="Calibri" w:cs="Calibri"/>
          <w:color w:val="auto"/>
          <w:sz w:val="22"/>
          <w:szCs w:val="22"/>
        </w:rPr>
        <w:t xml:space="preserve"> </w:t>
      </w:r>
      <w:r w:rsidRPr="002F59D5">
        <w:rPr>
          <w:rFonts w:ascii="Calibri" w:eastAsia="Calibri" w:hAnsi="Calibri" w:cs="Calibri"/>
          <w:color w:val="auto"/>
          <w:sz w:val="22"/>
          <w:szCs w:val="22"/>
        </w:rPr>
        <w:t>multilaterals who have not actively engaged in programme delivery with the One UN</w:t>
      </w:r>
      <w:r w:rsidRPr="00276280">
        <w:rPr>
          <w:rFonts w:ascii="Calibri" w:eastAsia="Calibri" w:hAnsi="Calibri" w:cs="Calibri"/>
          <w:color w:val="auto"/>
          <w:sz w:val="22"/>
          <w:szCs w:val="22"/>
        </w:rPr>
        <w:t>,</w:t>
      </w:r>
      <w:r w:rsidRPr="002F59D5">
        <w:rPr>
          <w:rFonts w:ascii="Calibri" w:eastAsia="Calibri" w:hAnsi="Calibri" w:cs="Calibri"/>
          <w:color w:val="auto"/>
          <w:sz w:val="22"/>
          <w:szCs w:val="22"/>
        </w:rPr>
        <w:t xml:space="preserve"> including the World Bank, Africa Development Bank, and </w:t>
      </w:r>
      <w:r w:rsidRPr="00276280">
        <w:rPr>
          <w:rFonts w:ascii="Calibri" w:eastAsia="Calibri" w:hAnsi="Calibri" w:cs="Calibri"/>
          <w:color w:val="auto"/>
          <w:sz w:val="22"/>
          <w:szCs w:val="22"/>
        </w:rPr>
        <w:t xml:space="preserve">the European Union; </w:t>
      </w:r>
      <w:r w:rsidRPr="002F59D5">
        <w:rPr>
          <w:rFonts w:ascii="Calibri" w:eastAsia="Calibri" w:hAnsi="Calibri" w:cs="Calibri"/>
          <w:color w:val="auto"/>
          <w:sz w:val="22"/>
          <w:szCs w:val="22"/>
        </w:rPr>
        <w:t xml:space="preserve">private sector partners </w:t>
      </w:r>
      <w:r w:rsidR="0050437F">
        <w:rPr>
          <w:rFonts w:ascii="Calibri" w:eastAsia="Calibri" w:hAnsi="Calibri" w:cs="Calibri"/>
          <w:color w:val="auto"/>
          <w:sz w:val="22"/>
          <w:szCs w:val="22"/>
        </w:rPr>
        <w:t xml:space="preserve">and philanthropies </w:t>
      </w:r>
      <w:r w:rsidRPr="002F59D5">
        <w:rPr>
          <w:rFonts w:ascii="Calibri" w:eastAsia="Calibri" w:hAnsi="Calibri" w:cs="Calibri"/>
          <w:color w:val="auto"/>
          <w:sz w:val="22"/>
          <w:szCs w:val="22"/>
        </w:rPr>
        <w:t>willing to partner with the UN to pursue human development initiatives of mutual interest. This may include entities in the trade, manufacturing, social</w:t>
      </w:r>
      <w:r w:rsidR="0050437F">
        <w:rPr>
          <w:rFonts w:ascii="Calibri" w:eastAsia="Calibri" w:hAnsi="Calibri" w:cs="Calibri"/>
          <w:color w:val="auto"/>
          <w:sz w:val="22"/>
          <w:szCs w:val="22"/>
        </w:rPr>
        <w:t>, financial</w:t>
      </w:r>
      <w:r w:rsidRPr="002F59D5">
        <w:rPr>
          <w:rFonts w:ascii="Calibri" w:eastAsia="Calibri" w:hAnsi="Calibri" w:cs="Calibri"/>
          <w:color w:val="auto"/>
          <w:sz w:val="22"/>
          <w:szCs w:val="22"/>
        </w:rPr>
        <w:t xml:space="preserve"> and commercial sectors.</w:t>
      </w:r>
      <w:r w:rsidR="0050437F">
        <w:rPr>
          <w:rFonts w:ascii="Calibri" w:eastAsia="Calibri" w:hAnsi="Calibri" w:cs="Calibri"/>
          <w:color w:val="auto"/>
          <w:sz w:val="22"/>
          <w:szCs w:val="22"/>
        </w:rPr>
        <w:t xml:space="preserve"> This will also be grounded on global initiatives and vertical funds.</w:t>
      </w:r>
    </w:p>
    <w:p w:rsidR="00276280" w:rsidRPr="002F59D5" w:rsidRDefault="00276280" w:rsidP="002F59D5">
      <w:pPr>
        <w:jc w:val="both"/>
        <w:rPr>
          <w:rFonts w:ascii="Calibri" w:hAnsi="Calibri" w:cs="Calibri"/>
          <w:sz w:val="22"/>
          <w:szCs w:val="22"/>
        </w:rPr>
      </w:pPr>
    </w:p>
    <w:p w:rsidR="00276280" w:rsidRPr="002F59D5" w:rsidRDefault="00276280" w:rsidP="002F59D5">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hAnsi="Calibri" w:cs="Calibri"/>
        </w:rPr>
      </w:pPr>
      <w:r w:rsidRPr="002F59D5">
        <w:rPr>
          <w:rFonts w:ascii="Calibri" w:eastAsia="Calibri" w:hAnsi="Calibri" w:cs="Calibri"/>
          <w:b/>
          <w:color w:val="auto"/>
          <w:sz w:val="22"/>
          <w:szCs w:val="22"/>
        </w:rPr>
        <w:t xml:space="preserve">Marketing, </w:t>
      </w:r>
      <w:r w:rsidRPr="00276280">
        <w:rPr>
          <w:rFonts w:ascii="Calibri" w:eastAsia="Calibri" w:hAnsi="Calibri" w:cs="Calibri"/>
          <w:b/>
          <w:color w:val="auto"/>
          <w:sz w:val="22"/>
          <w:szCs w:val="22"/>
        </w:rPr>
        <w:t>v</w:t>
      </w:r>
      <w:r w:rsidRPr="002F59D5">
        <w:rPr>
          <w:rFonts w:ascii="Calibri" w:eastAsia="Calibri" w:hAnsi="Calibri" w:cs="Calibri"/>
          <w:b/>
          <w:color w:val="auto"/>
          <w:sz w:val="22"/>
          <w:szCs w:val="22"/>
        </w:rPr>
        <w:t xml:space="preserve">isibility and </w:t>
      </w:r>
      <w:r w:rsidRPr="00276280">
        <w:rPr>
          <w:rFonts w:ascii="Calibri" w:eastAsia="Calibri" w:hAnsi="Calibri" w:cs="Calibri"/>
          <w:b/>
          <w:color w:val="auto"/>
          <w:sz w:val="22"/>
          <w:szCs w:val="22"/>
        </w:rPr>
        <w:t>p</w:t>
      </w:r>
      <w:r w:rsidRPr="002F59D5">
        <w:rPr>
          <w:rFonts w:ascii="Calibri" w:eastAsia="Calibri" w:hAnsi="Calibri" w:cs="Calibri"/>
          <w:b/>
          <w:color w:val="auto"/>
          <w:sz w:val="22"/>
          <w:szCs w:val="22"/>
        </w:rPr>
        <w:t xml:space="preserve">ublicity of the UN Rwanda </w:t>
      </w:r>
      <w:r w:rsidRPr="00276280">
        <w:rPr>
          <w:rFonts w:ascii="Calibri" w:eastAsia="Calibri" w:hAnsi="Calibri" w:cs="Calibri"/>
          <w:b/>
          <w:color w:val="auto"/>
          <w:sz w:val="22"/>
          <w:szCs w:val="22"/>
        </w:rPr>
        <w:t>a</w:t>
      </w:r>
      <w:r w:rsidRPr="002F59D5">
        <w:rPr>
          <w:rFonts w:ascii="Calibri" w:eastAsia="Calibri" w:hAnsi="Calibri" w:cs="Calibri"/>
          <w:b/>
          <w:color w:val="auto"/>
          <w:sz w:val="22"/>
          <w:szCs w:val="22"/>
        </w:rPr>
        <w:t>chievements:</w:t>
      </w:r>
      <w:r w:rsidRPr="002F59D5">
        <w:rPr>
          <w:rFonts w:ascii="Calibri" w:eastAsia="Calibri" w:hAnsi="Calibri" w:cs="Calibri"/>
          <w:color w:val="auto"/>
          <w:sz w:val="22"/>
          <w:szCs w:val="22"/>
        </w:rPr>
        <w:t xml:space="preserve"> The D</w:t>
      </w:r>
      <w:r w:rsidRPr="00276280">
        <w:rPr>
          <w:rFonts w:ascii="Calibri" w:eastAsia="Calibri" w:hAnsi="Calibri" w:cs="Calibri"/>
          <w:color w:val="auto"/>
          <w:sz w:val="22"/>
          <w:szCs w:val="22"/>
        </w:rPr>
        <w:t xml:space="preserve">elivering as One </w:t>
      </w:r>
      <w:r w:rsidRPr="002F59D5">
        <w:rPr>
          <w:rFonts w:ascii="Calibri" w:eastAsia="Calibri" w:hAnsi="Calibri" w:cs="Calibri"/>
          <w:color w:val="auto"/>
          <w:sz w:val="22"/>
          <w:szCs w:val="22"/>
        </w:rPr>
        <w:t>initiative and the UN reform process ha</w:t>
      </w:r>
      <w:r w:rsidRPr="00276280">
        <w:rPr>
          <w:rFonts w:ascii="Calibri" w:eastAsia="Calibri" w:hAnsi="Calibri" w:cs="Calibri"/>
          <w:color w:val="auto"/>
          <w:sz w:val="22"/>
          <w:szCs w:val="22"/>
        </w:rPr>
        <w:t xml:space="preserve">ve </w:t>
      </w:r>
      <w:r w:rsidRPr="002F59D5">
        <w:rPr>
          <w:rFonts w:ascii="Calibri" w:eastAsia="Calibri" w:hAnsi="Calibri" w:cs="Calibri"/>
          <w:color w:val="auto"/>
          <w:sz w:val="22"/>
          <w:szCs w:val="22"/>
        </w:rPr>
        <w:t xml:space="preserve">seen tremendous progress in Rwanda. Many achievements have been recorded programmatically and operationally that if well documented and packaged </w:t>
      </w:r>
      <w:r w:rsidRPr="00276280">
        <w:rPr>
          <w:rFonts w:ascii="Calibri" w:eastAsia="Calibri" w:hAnsi="Calibri" w:cs="Calibri"/>
          <w:color w:val="auto"/>
          <w:sz w:val="22"/>
          <w:szCs w:val="22"/>
        </w:rPr>
        <w:t>can</w:t>
      </w:r>
      <w:r w:rsidRPr="002F59D5">
        <w:rPr>
          <w:rFonts w:ascii="Calibri" w:eastAsia="Calibri" w:hAnsi="Calibri" w:cs="Calibri"/>
          <w:color w:val="auto"/>
          <w:sz w:val="22"/>
          <w:szCs w:val="22"/>
        </w:rPr>
        <w:t xml:space="preserve"> provide unique selling points for </w:t>
      </w:r>
      <w:r w:rsidR="0050437F">
        <w:rPr>
          <w:rFonts w:ascii="Calibri" w:eastAsia="Calibri" w:hAnsi="Calibri" w:cs="Calibri"/>
          <w:color w:val="auto"/>
          <w:sz w:val="22"/>
          <w:szCs w:val="22"/>
        </w:rPr>
        <w:t xml:space="preserve">partnership and </w:t>
      </w:r>
      <w:r w:rsidRPr="002F59D5">
        <w:rPr>
          <w:rFonts w:ascii="Calibri" w:eastAsia="Calibri" w:hAnsi="Calibri" w:cs="Calibri"/>
          <w:color w:val="auto"/>
          <w:sz w:val="22"/>
          <w:szCs w:val="22"/>
        </w:rPr>
        <w:t>resource mobilization. Examples include efficiency gains through business practice harmonization; the</w:t>
      </w:r>
      <w:r w:rsidRPr="00276280">
        <w:rPr>
          <w:rFonts w:ascii="Calibri" w:eastAsia="Calibri" w:hAnsi="Calibri" w:cs="Calibri"/>
          <w:color w:val="auto"/>
          <w:sz w:val="22"/>
          <w:szCs w:val="22"/>
        </w:rPr>
        <w:t xml:space="preserve"> results of the first </w:t>
      </w:r>
      <w:r w:rsidRPr="002F59D5">
        <w:rPr>
          <w:rFonts w:ascii="Calibri" w:eastAsia="Calibri" w:hAnsi="Calibri" w:cs="Calibri"/>
          <w:color w:val="auto"/>
          <w:sz w:val="22"/>
          <w:szCs w:val="22"/>
        </w:rPr>
        <w:t xml:space="preserve">UNDAP; improved collaboration in planning and programming; </w:t>
      </w:r>
      <w:r w:rsidRPr="00276280">
        <w:rPr>
          <w:rFonts w:ascii="Calibri" w:eastAsia="Calibri" w:hAnsi="Calibri" w:cs="Calibri"/>
          <w:color w:val="auto"/>
          <w:sz w:val="22"/>
          <w:szCs w:val="22"/>
        </w:rPr>
        <w:t xml:space="preserve">and </w:t>
      </w:r>
      <w:r w:rsidRPr="002F59D5">
        <w:rPr>
          <w:rFonts w:ascii="Calibri" w:eastAsia="Calibri" w:hAnsi="Calibri" w:cs="Calibri"/>
          <w:color w:val="auto"/>
          <w:sz w:val="22"/>
          <w:szCs w:val="22"/>
        </w:rPr>
        <w:t>improved transparency and accountability</w:t>
      </w:r>
      <w:r w:rsidRPr="00276280">
        <w:rPr>
          <w:rFonts w:ascii="Calibri" w:eastAsia="Calibri" w:hAnsi="Calibri" w:cs="Calibri"/>
          <w:color w:val="auto"/>
          <w:sz w:val="22"/>
          <w:szCs w:val="22"/>
        </w:rPr>
        <w:t>.</w:t>
      </w:r>
      <w:r w:rsidR="003F5195">
        <w:rPr>
          <w:rFonts w:ascii="Calibri" w:eastAsia="Calibri" w:hAnsi="Calibri" w:cs="Calibri"/>
          <w:color w:val="auto"/>
          <w:sz w:val="22"/>
          <w:szCs w:val="22"/>
        </w:rPr>
        <w:t xml:space="preserve"> </w:t>
      </w:r>
      <w:r w:rsidRPr="002F59D5">
        <w:rPr>
          <w:rFonts w:ascii="Calibri" w:eastAsia="Calibri" w:hAnsi="Calibri" w:cs="Calibri"/>
          <w:color w:val="auto"/>
          <w:sz w:val="22"/>
          <w:szCs w:val="22"/>
        </w:rPr>
        <w:t xml:space="preserve">A stronger public relations mechanism will be developed through the UN </w:t>
      </w:r>
      <w:r w:rsidR="00F83BC2">
        <w:rPr>
          <w:rFonts w:ascii="Calibri" w:eastAsia="Calibri" w:hAnsi="Calibri" w:cs="Calibri"/>
          <w:color w:val="auto"/>
          <w:sz w:val="22"/>
          <w:szCs w:val="22"/>
        </w:rPr>
        <w:t>c</w:t>
      </w:r>
      <w:r w:rsidRPr="002F59D5">
        <w:rPr>
          <w:rFonts w:ascii="Calibri" w:eastAsia="Calibri" w:hAnsi="Calibri" w:cs="Calibri"/>
          <w:color w:val="auto"/>
          <w:sz w:val="22"/>
          <w:szCs w:val="22"/>
        </w:rPr>
        <w:t>ommunication</w:t>
      </w:r>
      <w:r w:rsidR="00F83BC2">
        <w:rPr>
          <w:rFonts w:ascii="Calibri" w:eastAsia="Calibri" w:hAnsi="Calibri" w:cs="Calibri"/>
          <w:color w:val="auto"/>
          <w:sz w:val="22"/>
          <w:szCs w:val="22"/>
        </w:rPr>
        <w:t>s</w:t>
      </w:r>
      <w:r w:rsidRPr="002F59D5">
        <w:rPr>
          <w:rFonts w:ascii="Calibri" w:eastAsia="Calibri" w:hAnsi="Calibri" w:cs="Calibri"/>
          <w:color w:val="auto"/>
          <w:sz w:val="22"/>
          <w:szCs w:val="22"/>
        </w:rPr>
        <w:t xml:space="preserve"> </w:t>
      </w:r>
      <w:r w:rsidR="00F83BC2">
        <w:rPr>
          <w:rFonts w:ascii="Calibri" w:eastAsia="Calibri" w:hAnsi="Calibri" w:cs="Calibri"/>
          <w:color w:val="auto"/>
          <w:sz w:val="22"/>
          <w:szCs w:val="22"/>
        </w:rPr>
        <w:t>t</w:t>
      </w:r>
      <w:r w:rsidR="00CD112B">
        <w:rPr>
          <w:rFonts w:ascii="Calibri" w:eastAsia="Calibri" w:hAnsi="Calibri" w:cs="Calibri"/>
          <w:color w:val="auto"/>
          <w:sz w:val="22"/>
          <w:szCs w:val="22"/>
        </w:rPr>
        <w:t>eam</w:t>
      </w:r>
      <w:r w:rsidRPr="002F59D5">
        <w:rPr>
          <w:rFonts w:ascii="Calibri" w:eastAsia="Calibri" w:hAnsi="Calibri" w:cs="Calibri"/>
          <w:color w:val="auto"/>
          <w:sz w:val="22"/>
          <w:szCs w:val="22"/>
        </w:rPr>
        <w:t xml:space="preserve"> to collate, document and package achievements of the D</w:t>
      </w:r>
      <w:r w:rsidRPr="00276280">
        <w:rPr>
          <w:rFonts w:ascii="Calibri" w:eastAsia="Calibri" w:hAnsi="Calibri" w:cs="Calibri"/>
          <w:color w:val="auto"/>
          <w:sz w:val="22"/>
          <w:szCs w:val="22"/>
        </w:rPr>
        <w:t xml:space="preserve">elivering as One/One UN approach </w:t>
      </w:r>
      <w:r w:rsidRPr="002F59D5">
        <w:rPr>
          <w:rFonts w:ascii="Calibri" w:eastAsia="Calibri" w:hAnsi="Calibri" w:cs="Calibri"/>
          <w:color w:val="auto"/>
          <w:sz w:val="22"/>
          <w:szCs w:val="22"/>
        </w:rPr>
        <w:t xml:space="preserve">in Rwanda </w:t>
      </w:r>
      <w:r w:rsidR="0050437F">
        <w:rPr>
          <w:rFonts w:ascii="Calibri" w:eastAsia="Calibri" w:hAnsi="Calibri" w:cs="Calibri"/>
          <w:color w:val="auto"/>
          <w:sz w:val="22"/>
          <w:szCs w:val="22"/>
        </w:rPr>
        <w:t xml:space="preserve">and provide enough visibility to our donors and our operations </w:t>
      </w:r>
      <w:r w:rsidRPr="002F59D5">
        <w:rPr>
          <w:rFonts w:ascii="Calibri" w:eastAsia="Calibri" w:hAnsi="Calibri" w:cs="Calibri"/>
          <w:color w:val="auto"/>
          <w:sz w:val="22"/>
          <w:szCs w:val="22"/>
        </w:rPr>
        <w:t xml:space="preserve">as a basis for </w:t>
      </w:r>
      <w:r w:rsidR="0050437F">
        <w:rPr>
          <w:rFonts w:ascii="Calibri" w:eastAsia="Calibri" w:hAnsi="Calibri" w:cs="Calibri"/>
          <w:color w:val="auto"/>
          <w:sz w:val="22"/>
          <w:szCs w:val="22"/>
        </w:rPr>
        <w:t xml:space="preserve">partnership, </w:t>
      </w:r>
      <w:r w:rsidRPr="002F59D5">
        <w:rPr>
          <w:rFonts w:ascii="Calibri" w:eastAsia="Calibri" w:hAnsi="Calibri" w:cs="Calibri"/>
          <w:color w:val="auto"/>
          <w:sz w:val="22"/>
          <w:szCs w:val="22"/>
        </w:rPr>
        <w:t>resource mobilization and advocacy.</w:t>
      </w:r>
    </w:p>
    <w:p w:rsidR="00276280" w:rsidRPr="002F59D5" w:rsidRDefault="00276280" w:rsidP="00276280">
      <w:pPr>
        <w:jc w:val="both"/>
        <w:rPr>
          <w:rFonts w:ascii="Calibri" w:hAnsi="Calibri" w:cs="Calibri"/>
          <w:sz w:val="22"/>
          <w:szCs w:val="22"/>
        </w:rPr>
      </w:pPr>
    </w:p>
    <w:p w:rsidR="00276280" w:rsidRPr="002F59D5" w:rsidRDefault="00276280" w:rsidP="00F110DB">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color w:val="auto"/>
          <w:sz w:val="22"/>
          <w:szCs w:val="22"/>
        </w:rPr>
      </w:pPr>
      <w:r w:rsidRPr="002F59D5">
        <w:rPr>
          <w:rFonts w:ascii="Calibri" w:eastAsia="Calibri" w:hAnsi="Calibri" w:cs="Calibri"/>
          <w:b/>
          <w:color w:val="auto"/>
          <w:sz w:val="22"/>
          <w:szCs w:val="22"/>
        </w:rPr>
        <w:t>Engagement with the private sector</w:t>
      </w:r>
      <w:r w:rsidR="00F110DB">
        <w:rPr>
          <w:rFonts w:ascii="Calibri" w:eastAsia="Calibri" w:hAnsi="Calibri" w:cs="Calibri"/>
          <w:b/>
          <w:color w:val="auto"/>
          <w:sz w:val="22"/>
          <w:szCs w:val="22"/>
        </w:rPr>
        <w:t xml:space="preserve"> and philanthropic organizations</w:t>
      </w:r>
      <w:r w:rsidRPr="002F59D5">
        <w:rPr>
          <w:rFonts w:ascii="Calibri" w:eastAsia="Calibri" w:hAnsi="Calibri" w:cs="Calibri"/>
          <w:b/>
          <w:color w:val="auto"/>
          <w:sz w:val="22"/>
          <w:szCs w:val="22"/>
        </w:rPr>
        <w:t>:</w:t>
      </w:r>
      <w:r w:rsidR="00F110DB" w:rsidRPr="00A866B5">
        <w:rPr>
          <w:rFonts w:ascii="Calibri" w:hAnsi="Calibri"/>
          <w:b/>
          <w:color w:val="auto"/>
          <w:sz w:val="22"/>
        </w:rPr>
        <w:t xml:space="preserve"> </w:t>
      </w:r>
      <w:r w:rsidRPr="002F59D5">
        <w:rPr>
          <w:rFonts w:ascii="Calibri" w:eastAsia="Calibri" w:hAnsi="Calibri" w:cs="Calibri"/>
          <w:color w:val="auto"/>
          <w:sz w:val="22"/>
          <w:szCs w:val="22"/>
        </w:rPr>
        <w:t xml:space="preserve">The private sector </w:t>
      </w:r>
      <w:r w:rsidR="00F110DB" w:rsidRPr="00F110DB">
        <w:rPr>
          <w:rFonts w:ascii="Calibri" w:eastAsia="Calibri" w:hAnsi="Calibri" w:cs="Calibri"/>
          <w:color w:val="auto"/>
          <w:sz w:val="22"/>
          <w:szCs w:val="22"/>
        </w:rPr>
        <w:t xml:space="preserve">and philanthropic organizations </w:t>
      </w:r>
      <w:r w:rsidR="00F110DB">
        <w:rPr>
          <w:rFonts w:ascii="Calibri" w:eastAsia="Calibri" w:hAnsi="Calibri" w:cs="Calibri"/>
          <w:color w:val="auto"/>
          <w:sz w:val="22"/>
          <w:szCs w:val="22"/>
        </w:rPr>
        <w:t>are increasingly playing</w:t>
      </w:r>
      <w:r w:rsidRPr="00276280">
        <w:rPr>
          <w:rFonts w:ascii="Calibri" w:eastAsia="Calibri" w:hAnsi="Calibri" w:cs="Calibri"/>
          <w:color w:val="auto"/>
          <w:sz w:val="22"/>
          <w:szCs w:val="22"/>
        </w:rPr>
        <w:t xml:space="preserve"> a </w:t>
      </w:r>
      <w:r w:rsidRPr="002F59D5">
        <w:rPr>
          <w:rFonts w:ascii="Calibri" w:eastAsia="Calibri" w:hAnsi="Calibri" w:cs="Calibri"/>
          <w:color w:val="auto"/>
          <w:sz w:val="22"/>
          <w:szCs w:val="22"/>
        </w:rPr>
        <w:t xml:space="preserve">more important role in the pursuit of developmental goals. UN agencies are already working with the private sector partners, but this requires significant strengthening to yield the right results. There is </w:t>
      </w:r>
      <w:r w:rsidR="00BB3849">
        <w:rPr>
          <w:rFonts w:ascii="Calibri" w:eastAsia="Calibri" w:hAnsi="Calibri" w:cs="Calibri"/>
          <w:color w:val="auto"/>
          <w:sz w:val="22"/>
          <w:szCs w:val="22"/>
        </w:rPr>
        <w:t>need to create a</w:t>
      </w:r>
      <w:r w:rsidRPr="002F59D5">
        <w:rPr>
          <w:rFonts w:ascii="Calibri" w:eastAsia="Calibri" w:hAnsi="Calibri" w:cs="Calibri"/>
          <w:color w:val="auto"/>
          <w:sz w:val="22"/>
          <w:szCs w:val="22"/>
        </w:rPr>
        <w:t xml:space="preserve"> system-wide UN Private Sector Platform Network which </w:t>
      </w:r>
      <w:r w:rsidR="00B76650">
        <w:rPr>
          <w:rFonts w:ascii="Calibri" w:eastAsia="Calibri" w:hAnsi="Calibri" w:cs="Calibri"/>
          <w:color w:val="auto"/>
          <w:sz w:val="22"/>
          <w:szCs w:val="22"/>
        </w:rPr>
        <w:t xml:space="preserve">will </w:t>
      </w:r>
      <w:r w:rsidRPr="002F59D5">
        <w:rPr>
          <w:rFonts w:ascii="Calibri" w:eastAsia="Calibri" w:hAnsi="Calibri" w:cs="Calibri"/>
          <w:color w:val="auto"/>
          <w:sz w:val="22"/>
          <w:szCs w:val="22"/>
        </w:rPr>
        <w:t>provide a framework for sharing information, experiences and learning, developing operational guidelines for working with the private sector, and making the case for strategic private sector engagement in the work of the United Nations</w:t>
      </w:r>
      <w:r w:rsidR="00FF000B">
        <w:rPr>
          <w:rFonts w:ascii="Calibri" w:eastAsia="Calibri" w:hAnsi="Calibri" w:cs="Calibri"/>
          <w:color w:val="auto"/>
          <w:sz w:val="22"/>
          <w:szCs w:val="22"/>
        </w:rPr>
        <w:t>, while at the same time ensuring the required due diligence</w:t>
      </w:r>
      <w:r w:rsidRPr="002F59D5">
        <w:rPr>
          <w:rFonts w:ascii="Calibri" w:eastAsia="Calibri" w:hAnsi="Calibri" w:cs="Calibri"/>
          <w:color w:val="auto"/>
          <w:sz w:val="22"/>
          <w:szCs w:val="22"/>
        </w:rPr>
        <w:t>.</w:t>
      </w:r>
      <w:r w:rsidR="003F5195">
        <w:rPr>
          <w:rFonts w:ascii="Calibri" w:eastAsia="Calibri" w:hAnsi="Calibri" w:cs="Calibri"/>
          <w:color w:val="auto"/>
          <w:sz w:val="22"/>
          <w:szCs w:val="22"/>
        </w:rPr>
        <w:t xml:space="preserve"> </w:t>
      </w:r>
    </w:p>
    <w:p w:rsidR="00276280" w:rsidRPr="002F59D5" w:rsidRDefault="00276280" w:rsidP="00276280">
      <w:pPr>
        <w:ind w:left="360"/>
        <w:jc w:val="both"/>
        <w:rPr>
          <w:rFonts w:ascii="Calibri" w:hAnsi="Calibri" w:cs="Calibri"/>
          <w:sz w:val="22"/>
          <w:szCs w:val="22"/>
        </w:rPr>
      </w:pPr>
    </w:p>
    <w:p w:rsidR="00276280" w:rsidRPr="00DA7B1A" w:rsidRDefault="00276280" w:rsidP="00954876">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hAnsi="Calibri" w:cs="Calibri"/>
          <w:sz w:val="22"/>
          <w:szCs w:val="22"/>
        </w:rPr>
      </w:pPr>
      <w:r w:rsidRPr="00DA7B1A">
        <w:rPr>
          <w:rFonts w:ascii="Calibri" w:eastAsia="Calibri" w:hAnsi="Calibri" w:cs="Calibri"/>
          <w:b/>
          <w:color w:val="auto"/>
          <w:sz w:val="22"/>
          <w:szCs w:val="22"/>
        </w:rPr>
        <w:t>Regional Programmes:</w:t>
      </w:r>
      <w:r w:rsidR="00F110DB" w:rsidRPr="00DA7B1A">
        <w:rPr>
          <w:rFonts w:ascii="Calibri" w:hAnsi="Calibri"/>
          <w:color w:val="auto"/>
          <w:sz w:val="22"/>
        </w:rPr>
        <w:t xml:space="preserve"> </w:t>
      </w:r>
      <w:r w:rsidRPr="00DA7B1A">
        <w:rPr>
          <w:rFonts w:ascii="Calibri" w:eastAsia="Calibri" w:hAnsi="Calibri" w:cs="Calibri"/>
          <w:color w:val="auto"/>
          <w:sz w:val="22"/>
          <w:szCs w:val="22"/>
        </w:rPr>
        <w:t xml:space="preserve">Regional programmes offer opportunities for a country like Rwanda, </w:t>
      </w:r>
      <w:r w:rsidR="00802813" w:rsidRPr="00DA7B1A">
        <w:rPr>
          <w:rFonts w:ascii="Calibri" w:eastAsia="Calibri" w:hAnsi="Calibri" w:cs="Calibri"/>
          <w:color w:val="auto"/>
          <w:sz w:val="22"/>
          <w:szCs w:val="22"/>
        </w:rPr>
        <w:t>to team up</w:t>
      </w:r>
      <w:r w:rsidRPr="00DA7B1A">
        <w:rPr>
          <w:rFonts w:ascii="Calibri" w:eastAsia="Calibri" w:hAnsi="Calibri" w:cs="Calibri"/>
          <w:color w:val="auto"/>
          <w:sz w:val="22"/>
          <w:szCs w:val="22"/>
        </w:rPr>
        <w:t xml:space="preserve"> with other countries </w:t>
      </w:r>
      <w:r w:rsidR="00802813" w:rsidRPr="00DA7B1A">
        <w:rPr>
          <w:rFonts w:ascii="Calibri" w:eastAsia="Calibri" w:hAnsi="Calibri" w:cs="Calibri"/>
          <w:color w:val="auto"/>
          <w:sz w:val="22"/>
          <w:szCs w:val="22"/>
        </w:rPr>
        <w:t xml:space="preserve">and </w:t>
      </w:r>
      <w:r w:rsidRPr="00DA7B1A">
        <w:rPr>
          <w:rFonts w:ascii="Calibri" w:eastAsia="Calibri" w:hAnsi="Calibri" w:cs="Calibri"/>
          <w:color w:val="auto"/>
          <w:sz w:val="22"/>
          <w:szCs w:val="22"/>
        </w:rPr>
        <w:t xml:space="preserve">offer the possibility of developing solutions to common or trans-boundary problems. </w:t>
      </w:r>
      <w:r w:rsidR="00BC40F5" w:rsidRPr="00DA7B1A">
        <w:rPr>
          <w:rFonts w:ascii="Calibri" w:eastAsia="Calibri" w:hAnsi="Calibri" w:cs="Calibri"/>
          <w:color w:val="auto"/>
          <w:sz w:val="22"/>
          <w:szCs w:val="22"/>
        </w:rPr>
        <w:t xml:space="preserve">An example is the Great Lakes </w:t>
      </w:r>
      <w:r w:rsidR="00F258A3" w:rsidRPr="00DA7B1A">
        <w:rPr>
          <w:rFonts w:ascii="Calibri" w:eastAsia="Calibri" w:hAnsi="Calibri" w:cs="Calibri"/>
          <w:color w:val="auto"/>
          <w:sz w:val="22"/>
          <w:szCs w:val="22"/>
        </w:rPr>
        <w:t>Regional</w:t>
      </w:r>
      <w:r w:rsidR="00BC40F5" w:rsidRPr="00DA7B1A">
        <w:rPr>
          <w:rFonts w:ascii="Calibri" w:eastAsia="Calibri" w:hAnsi="Calibri" w:cs="Calibri"/>
          <w:color w:val="auto"/>
          <w:sz w:val="22"/>
          <w:szCs w:val="22"/>
        </w:rPr>
        <w:t xml:space="preserve"> Strategic Framework Initiative including joint cross border Community Stabilization and Peace consolidation programmes with UN Burundi, Tanzania, Uganda and DRC</w:t>
      </w:r>
      <w:r w:rsidR="00802813" w:rsidRPr="00DA7B1A">
        <w:rPr>
          <w:rFonts w:ascii="Calibri" w:eastAsia="Calibri" w:hAnsi="Calibri" w:cs="Calibri"/>
          <w:color w:val="auto"/>
          <w:sz w:val="22"/>
          <w:szCs w:val="22"/>
        </w:rPr>
        <w:t xml:space="preserve"> that</w:t>
      </w:r>
      <w:r w:rsidR="00BC40F5" w:rsidRPr="00DA7B1A">
        <w:rPr>
          <w:rFonts w:ascii="Calibri" w:eastAsia="Calibri" w:hAnsi="Calibri" w:cs="Calibri"/>
          <w:color w:val="auto"/>
          <w:sz w:val="22"/>
          <w:szCs w:val="22"/>
        </w:rPr>
        <w:t xml:space="preserve"> </w:t>
      </w:r>
      <w:r w:rsidR="00802813" w:rsidRPr="00DA7B1A">
        <w:rPr>
          <w:rFonts w:ascii="Calibri" w:eastAsia="Calibri" w:hAnsi="Calibri" w:cs="Calibri"/>
          <w:color w:val="auto"/>
          <w:sz w:val="22"/>
          <w:szCs w:val="22"/>
        </w:rPr>
        <w:t xml:space="preserve">could </w:t>
      </w:r>
      <w:r w:rsidR="00BC40F5" w:rsidRPr="00DA7B1A">
        <w:rPr>
          <w:rFonts w:ascii="Calibri" w:eastAsia="Calibri" w:hAnsi="Calibri" w:cs="Calibri"/>
          <w:color w:val="auto"/>
          <w:sz w:val="22"/>
          <w:szCs w:val="22"/>
        </w:rPr>
        <w:t>be pursued in a coordinated manner. With trans-boundary problems</w:t>
      </w:r>
      <w:r w:rsidR="004A11B8" w:rsidRPr="00DA7B1A">
        <w:rPr>
          <w:rFonts w:ascii="Calibri" w:eastAsia="Calibri" w:hAnsi="Calibri" w:cs="Calibri"/>
          <w:color w:val="auto"/>
          <w:sz w:val="22"/>
          <w:szCs w:val="22"/>
        </w:rPr>
        <w:t>,</w:t>
      </w:r>
      <w:r w:rsidR="00BC40F5" w:rsidRPr="00DA7B1A">
        <w:rPr>
          <w:rFonts w:ascii="Calibri" w:eastAsia="Calibri" w:hAnsi="Calibri" w:cs="Calibri"/>
          <w:color w:val="auto"/>
          <w:sz w:val="22"/>
          <w:szCs w:val="22"/>
        </w:rPr>
        <w:t xml:space="preserve"> inadequate actions by one country </w:t>
      </w:r>
      <w:r w:rsidR="004A11B8" w:rsidRPr="00DA7B1A">
        <w:rPr>
          <w:rFonts w:ascii="Calibri" w:eastAsia="Calibri" w:hAnsi="Calibri" w:cs="Calibri"/>
          <w:color w:val="auto"/>
          <w:sz w:val="22"/>
          <w:szCs w:val="22"/>
        </w:rPr>
        <w:t xml:space="preserve">will </w:t>
      </w:r>
      <w:r w:rsidR="00BC40F5" w:rsidRPr="00DA7B1A">
        <w:rPr>
          <w:rFonts w:ascii="Calibri" w:eastAsia="Calibri" w:hAnsi="Calibri" w:cs="Calibri"/>
          <w:color w:val="auto"/>
          <w:sz w:val="22"/>
          <w:szCs w:val="22"/>
        </w:rPr>
        <w:t xml:space="preserve">have </w:t>
      </w:r>
      <w:r w:rsidR="007B52C4" w:rsidRPr="00DA7B1A">
        <w:rPr>
          <w:rFonts w:ascii="Calibri" w:eastAsia="Calibri" w:hAnsi="Calibri" w:cs="Calibri"/>
          <w:color w:val="auto"/>
          <w:sz w:val="22"/>
          <w:szCs w:val="22"/>
        </w:rPr>
        <w:t>spill over</w:t>
      </w:r>
      <w:r w:rsidR="00BC40F5" w:rsidRPr="00DA7B1A">
        <w:rPr>
          <w:rFonts w:ascii="Calibri" w:eastAsia="Calibri" w:hAnsi="Calibri" w:cs="Calibri"/>
          <w:color w:val="auto"/>
          <w:sz w:val="22"/>
          <w:szCs w:val="22"/>
        </w:rPr>
        <w:t xml:space="preserve"> effects thereby negating the efforts of other countries</w:t>
      </w:r>
      <w:r w:rsidR="004A11B8" w:rsidRPr="00DA7B1A">
        <w:rPr>
          <w:rFonts w:ascii="Calibri" w:eastAsia="Calibri" w:hAnsi="Calibri" w:cs="Calibri"/>
          <w:color w:val="auto"/>
          <w:sz w:val="22"/>
          <w:szCs w:val="22"/>
        </w:rPr>
        <w:t>. T</w:t>
      </w:r>
      <w:r w:rsidR="00BC40F5" w:rsidRPr="00DA7B1A">
        <w:rPr>
          <w:rFonts w:ascii="Calibri" w:eastAsia="Calibri" w:hAnsi="Calibri" w:cs="Calibri"/>
          <w:color w:val="auto"/>
          <w:sz w:val="22"/>
          <w:szCs w:val="22"/>
        </w:rPr>
        <w:t xml:space="preserve">his is the case with </w:t>
      </w:r>
      <w:r w:rsidR="004A11B8" w:rsidRPr="00DA7B1A">
        <w:rPr>
          <w:rFonts w:ascii="Calibri" w:eastAsia="Calibri" w:hAnsi="Calibri" w:cs="Calibri"/>
          <w:color w:val="auto"/>
          <w:sz w:val="22"/>
          <w:szCs w:val="22"/>
        </w:rPr>
        <w:t xml:space="preserve">the </w:t>
      </w:r>
      <w:r w:rsidR="00BC40F5" w:rsidRPr="00DA7B1A">
        <w:rPr>
          <w:rFonts w:ascii="Calibri" w:eastAsia="Calibri" w:hAnsi="Calibri" w:cs="Calibri"/>
          <w:color w:val="auto"/>
          <w:sz w:val="22"/>
          <w:szCs w:val="22"/>
        </w:rPr>
        <w:t>humanitarian agenda and some border development programme</w:t>
      </w:r>
      <w:r w:rsidR="004A11B8" w:rsidRPr="00DA7B1A">
        <w:rPr>
          <w:rFonts w:ascii="Calibri" w:eastAsia="Calibri" w:hAnsi="Calibri" w:cs="Calibri"/>
          <w:color w:val="auto"/>
          <w:sz w:val="22"/>
          <w:szCs w:val="22"/>
        </w:rPr>
        <w:t>s,</w:t>
      </w:r>
      <w:r w:rsidR="00BC40F5" w:rsidRPr="00DA7B1A">
        <w:rPr>
          <w:rFonts w:ascii="Calibri" w:eastAsia="Calibri" w:hAnsi="Calibri" w:cs="Calibri"/>
          <w:color w:val="auto"/>
          <w:sz w:val="22"/>
          <w:szCs w:val="22"/>
        </w:rPr>
        <w:t xml:space="preserve"> including trade and watercourses. </w:t>
      </w:r>
      <w:r w:rsidRPr="00DA7B1A">
        <w:rPr>
          <w:rFonts w:ascii="Calibri" w:eastAsia="Calibri" w:hAnsi="Calibri" w:cs="Calibri"/>
          <w:color w:val="auto"/>
          <w:sz w:val="22"/>
          <w:szCs w:val="22"/>
        </w:rPr>
        <w:t xml:space="preserve">The formulation of such projects has the potential to attract traditional donor funding as well as from foundations and the private sector. The One UN team in Rwanda will seek to become more strongly engaged and benefit from these opportunities by: developing an understanding of the regional </w:t>
      </w:r>
      <w:r w:rsidR="00802813" w:rsidRPr="00DA7B1A">
        <w:rPr>
          <w:rFonts w:ascii="Calibri" w:eastAsia="Calibri" w:hAnsi="Calibri" w:cs="Calibri"/>
          <w:color w:val="auto"/>
          <w:sz w:val="22"/>
          <w:szCs w:val="22"/>
        </w:rPr>
        <w:t xml:space="preserve">priorities and programmes of regional and sub-regional bodies and the opportunities </w:t>
      </w:r>
      <w:r w:rsidRPr="00DA7B1A">
        <w:rPr>
          <w:rFonts w:ascii="Calibri" w:eastAsia="Calibri" w:hAnsi="Calibri" w:cs="Calibri"/>
          <w:color w:val="auto"/>
          <w:sz w:val="22"/>
          <w:szCs w:val="22"/>
        </w:rPr>
        <w:t>and the potential for the inclusion of Rwanda</w:t>
      </w:r>
      <w:r w:rsidR="00802813" w:rsidRPr="00DA7B1A">
        <w:rPr>
          <w:rFonts w:ascii="Calibri" w:eastAsia="Calibri" w:hAnsi="Calibri" w:cs="Calibri"/>
          <w:color w:val="auto"/>
          <w:sz w:val="22"/>
          <w:szCs w:val="22"/>
        </w:rPr>
        <w:t xml:space="preserve"> with the support from UN agency regional offices. </w:t>
      </w:r>
    </w:p>
    <w:p w:rsidR="00DA7B1A" w:rsidRPr="00DA7B1A" w:rsidRDefault="00DA7B1A" w:rsidP="00DA7B1A">
      <w:pPr>
        <w:pBdr>
          <w:top w:val="none" w:sz="0" w:space="0" w:color="auto"/>
          <w:left w:val="none" w:sz="0" w:space="0" w:color="auto"/>
          <w:bottom w:val="none" w:sz="0" w:space="0" w:color="auto"/>
          <w:right w:val="none" w:sz="0" w:space="0" w:color="auto"/>
          <w:between w:val="none" w:sz="0" w:space="0" w:color="auto"/>
        </w:pBdr>
        <w:contextualSpacing/>
        <w:jc w:val="both"/>
        <w:rPr>
          <w:rFonts w:ascii="Calibri" w:hAnsi="Calibri" w:cs="Calibri"/>
          <w:sz w:val="22"/>
          <w:szCs w:val="22"/>
        </w:rPr>
      </w:pPr>
    </w:p>
    <w:p w:rsidR="00276280" w:rsidRPr="00276280" w:rsidRDefault="00276280" w:rsidP="00276280">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color w:val="auto"/>
          <w:sz w:val="22"/>
          <w:szCs w:val="22"/>
        </w:rPr>
      </w:pPr>
      <w:r w:rsidRPr="002F59D5">
        <w:rPr>
          <w:rFonts w:ascii="Calibri" w:eastAsia="Calibri" w:hAnsi="Calibri" w:cs="Calibri"/>
          <w:b/>
          <w:color w:val="auto"/>
          <w:sz w:val="22"/>
          <w:szCs w:val="22"/>
        </w:rPr>
        <w:t>Innovative Finance:</w:t>
      </w:r>
      <w:r w:rsidRPr="00276280">
        <w:rPr>
          <w:rFonts w:ascii="Calibri" w:eastAsia="Calibri" w:hAnsi="Calibri" w:cs="Calibri"/>
          <w:color w:val="auto"/>
          <w:sz w:val="22"/>
          <w:szCs w:val="22"/>
        </w:rPr>
        <w:t xml:space="preserve"> </w:t>
      </w:r>
      <w:r w:rsidRPr="002F59D5">
        <w:rPr>
          <w:rFonts w:ascii="Calibri" w:eastAsia="Calibri" w:hAnsi="Calibri" w:cs="Calibri"/>
          <w:color w:val="auto"/>
          <w:sz w:val="22"/>
          <w:szCs w:val="22"/>
        </w:rPr>
        <w:t>Rwanda</w:t>
      </w:r>
      <w:r w:rsidRPr="00276280">
        <w:rPr>
          <w:rFonts w:ascii="Calibri" w:eastAsia="Calibri" w:hAnsi="Calibri" w:cs="Calibri"/>
          <w:color w:val="auto"/>
          <w:sz w:val="22"/>
          <w:szCs w:val="22"/>
        </w:rPr>
        <w:t>’s</w:t>
      </w:r>
      <w:r w:rsidRPr="002F59D5">
        <w:rPr>
          <w:rFonts w:ascii="Calibri" w:eastAsia="Calibri" w:hAnsi="Calibri" w:cs="Calibri"/>
          <w:color w:val="auto"/>
          <w:sz w:val="22"/>
          <w:szCs w:val="22"/>
        </w:rPr>
        <w:t xml:space="preserve"> push for middle</w:t>
      </w:r>
      <w:r w:rsidRPr="00276280">
        <w:rPr>
          <w:rFonts w:ascii="Calibri" w:eastAsia="Calibri" w:hAnsi="Calibri" w:cs="Calibri"/>
          <w:color w:val="auto"/>
          <w:sz w:val="22"/>
          <w:szCs w:val="22"/>
        </w:rPr>
        <w:t>-</w:t>
      </w:r>
      <w:r w:rsidRPr="002F59D5">
        <w:rPr>
          <w:rFonts w:ascii="Calibri" w:eastAsia="Calibri" w:hAnsi="Calibri" w:cs="Calibri"/>
          <w:color w:val="auto"/>
          <w:sz w:val="22"/>
          <w:szCs w:val="22"/>
        </w:rPr>
        <w:t xml:space="preserve">income status, </w:t>
      </w:r>
      <w:r w:rsidRPr="00276280">
        <w:rPr>
          <w:rFonts w:ascii="Calibri" w:eastAsia="Calibri" w:hAnsi="Calibri" w:cs="Calibri"/>
          <w:color w:val="auto"/>
          <w:sz w:val="22"/>
          <w:szCs w:val="22"/>
        </w:rPr>
        <w:t xml:space="preserve">its </w:t>
      </w:r>
      <w:r w:rsidRPr="002F59D5">
        <w:rPr>
          <w:rFonts w:ascii="Calibri" w:eastAsia="Calibri" w:hAnsi="Calibri" w:cs="Calibri"/>
          <w:color w:val="auto"/>
          <w:sz w:val="22"/>
          <w:szCs w:val="22"/>
        </w:rPr>
        <w:t xml:space="preserve">move from funding to financing, and the desire to sustain the gains under the MDGs, </w:t>
      </w:r>
      <w:r w:rsidRPr="00276280">
        <w:rPr>
          <w:rFonts w:ascii="Calibri" w:eastAsia="Calibri" w:hAnsi="Calibri" w:cs="Calibri"/>
          <w:color w:val="auto"/>
          <w:sz w:val="22"/>
          <w:szCs w:val="22"/>
        </w:rPr>
        <w:t xml:space="preserve">along with its </w:t>
      </w:r>
      <w:r w:rsidRPr="002F59D5">
        <w:rPr>
          <w:rFonts w:ascii="Calibri" w:eastAsia="Calibri" w:hAnsi="Calibri" w:cs="Calibri"/>
          <w:color w:val="auto"/>
          <w:sz w:val="22"/>
          <w:szCs w:val="22"/>
        </w:rPr>
        <w:t xml:space="preserve">call on </w:t>
      </w:r>
      <w:r w:rsidRPr="00276280">
        <w:rPr>
          <w:rFonts w:ascii="Calibri" w:eastAsia="Calibri" w:hAnsi="Calibri" w:cs="Calibri"/>
          <w:color w:val="auto"/>
          <w:sz w:val="22"/>
          <w:szCs w:val="22"/>
        </w:rPr>
        <w:t xml:space="preserve">the </w:t>
      </w:r>
      <w:r w:rsidRPr="002F59D5">
        <w:rPr>
          <w:rFonts w:ascii="Calibri" w:eastAsia="Calibri" w:hAnsi="Calibri" w:cs="Calibri"/>
          <w:color w:val="auto"/>
          <w:sz w:val="22"/>
          <w:szCs w:val="22"/>
        </w:rPr>
        <w:t xml:space="preserve">UN to support its financing strategy </w:t>
      </w:r>
      <w:r w:rsidRPr="00276280">
        <w:rPr>
          <w:rFonts w:ascii="Calibri" w:eastAsia="Calibri" w:hAnsi="Calibri" w:cs="Calibri"/>
          <w:color w:val="auto"/>
          <w:sz w:val="22"/>
          <w:szCs w:val="22"/>
        </w:rPr>
        <w:t xml:space="preserve">through providing </w:t>
      </w:r>
      <w:r w:rsidRPr="002F59D5">
        <w:rPr>
          <w:rFonts w:ascii="Calibri" w:eastAsia="Calibri" w:hAnsi="Calibri" w:cs="Calibri"/>
          <w:color w:val="auto"/>
          <w:sz w:val="22"/>
          <w:szCs w:val="22"/>
        </w:rPr>
        <w:t xml:space="preserve">expertise </w:t>
      </w:r>
      <w:r w:rsidRPr="00276280">
        <w:rPr>
          <w:rFonts w:ascii="Calibri" w:eastAsia="Calibri" w:hAnsi="Calibri" w:cs="Calibri"/>
          <w:color w:val="auto"/>
          <w:sz w:val="22"/>
          <w:szCs w:val="22"/>
        </w:rPr>
        <w:t>present new o</w:t>
      </w:r>
      <w:r w:rsidRPr="002F59D5">
        <w:rPr>
          <w:rFonts w:ascii="Calibri" w:eastAsia="Calibri" w:hAnsi="Calibri" w:cs="Calibri"/>
          <w:color w:val="auto"/>
          <w:sz w:val="22"/>
          <w:szCs w:val="22"/>
        </w:rPr>
        <w:t>pportunitie</w:t>
      </w:r>
      <w:r w:rsidRPr="00276280">
        <w:rPr>
          <w:rFonts w:ascii="Calibri" w:eastAsia="Calibri" w:hAnsi="Calibri" w:cs="Calibri"/>
          <w:color w:val="auto"/>
          <w:sz w:val="22"/>
          <w:szCs w:val="22"/>
        </w:rPr>
        <w:t xml:space="preserve">s. Under the UNDAP II, innovative approaches will be explored to </w:t>
      </w:r>
      <w:r w:rsidRPr="002F59D5">
        <w:rPr>
          <w:rFonts w:ascii="Calibri" w:eastAsia="Calibri" w:hAnsi="Calibri" w:cs="Calibri"/>
          <w:color w:val="auto"/>
          <w:sz w:val="22"/>
          <w:szCs w:val="22"/>
        </w:rPr>
        <w:t>support the Government</w:t>
      </w:r>
      <w:r w:rsidRPr="00276280">
        <w:rPr>
          <w:rFonts w:ascii="Calibri" w:eastAsia="Calibri" w:hAnsi="Calibri" w:cs="Calibri"/>
          <w:color w:val="auto"/>
          <w:sz w:val="22"/>
          <w:szCs w:val="22"/>
        </w:rPr>
        <w:t xml:space="preserve"> to</w:t>
      </w:r>
      <w:r w:rsidRPr="002F59D5">
        <w:rPr>
          <w:rFonts w:ascii="Calibri" w:eastAsia="Calibri" w:hAnsi="Calibri" w:cs="Calibri"/>
          <w:color w:val="auto"/>
          <w:sz w:val="22"/>
          <w:szCs w:val="22"/>
        </w:rPr>
        <w:t xml:space="preserve"> analy</w:t>
      </w:r>
      <w:r w:rsidRPr="00276280">
        <w:rPr>
          <w:rFonts w:ascii="Calibri" w:eastAsia="Calibri" w:hAnsi="Calibri" w:cs="Calibri"/>
          <w:color w:val="auto"/>
          <w:sz w:val="22"/>
          <w:szCs w:val="22"/>
        </w:rPr>
        <w:t>se</w:t>
      </w:r>
      <w:r w:rsidRPr="002F59D5">
        <w:rPr>
          <w:rFonts w:ascii="Calibri" w:eastAsia="Calibri" w:hAnsi="Calibri" w:cs="Calibri"/>
          <w:color w:val="auto"/>
          <w:sz w:val="22"/>
          <w:szCs w:val="22"/>
        </w:rPr>
        <w:t xml:space="preserve"> the context, design </w:t>
      </w:r>
      <w:r w:rsidRPr="00276280">
        <w:rPr>
          <w:rFonts w:ascii="Calibri" w:eastAsia="Calibri" w:hAnsi="Calibri" w:cs="Calibri"/>
          <w:color w:val="auto"/>
          <w:sz w:val="22"/>
          <w:szCs w:val="22"/>
        </w:rPr>
        <w:t xml:space="preserve">new </w:t>
      </w:r>
      <w:r w:rsidRPr="002F59D5">
        <w:rPr>
          <w:rFonts w:ascii="Calibri" w:eastAsia="Calibri" w:hAnsi="Calibri" w:cs="Calibri"/>
          <w:color w:val="auto"/>
          <w:sz w:val="22"/>
          <w:szCs w:val="22"/>
        </w:rPr>
        <w:t xml:space="preserve">financing schemes, </w:t>
      </w:r>
      <w:r w:rsidRPr="00276280">
        <w:rPr>
          <w:rFonts w:ascii="Calibri" w:eastAsia="Calibri" w:hAnsi="Calibri" w:cs="Calibri"/>
          <w:color w:val="auto"/>
          <w:sz w:val="22"/>
          <w:szCs w:val="22"/>
        </w:rPr>
        <w:t>p</w:t>
      </w:r>
      <w:r w:rsidRPr="002F59D5">
        <w:rPr>
          <w:rFonts w:ascii="Calibri" w:eastAsia="Calibri" w:hAnsi="Calibri" w:cs="Calibri"/>
          <w:color w:val="auto"/>
          <w:sz w:val="22"/>
          <w:szCs w:val="22"/>
        </w:rPr>
        <w:t>roducts or funds, enhanc</w:t>
      </w:r>
      <w:r w:rsidRPr="00276280">
        <w:rPr>
          <w:rFonts w:ascii="Calibri" w:eastAsia="Calibri" w:hAnsi="Calibri" w:cs="Calibri"/>
          <w:color w:val="auto"/>
          <w:sz w:val="22"/>
          <w:szCs w:val="22"/>
        </w:rPr>
        <w:t>e</w:t>
      </w:r>
      <w:r w:rsidRPr="002F59D5">
        <w:rPr>
          <w:rFonts w:ascii="Calibri" w:eastAsia="Calibri" w:hAnsi="Calibri" w:cs="Calibri"/>
          <w:color w:val="auto"/>
          <w:sz w:val="22"/>
          <w:szCs w:val="22"/>
        </w:rPr>
        <w:t xml:space="preserve"> the fiscal space, mobiliz</w:t>
      </w:r>
      <w:r w:rsidRPr="00276280">
        <w:rPr>
          <w:rFonts w:ascii="Calibri" w:eastAsia="Calibri" w:hAnsi="Calibri" w:cs="Calibri"/>
          <w:color w:val="auto"/>
          <w:sz w:val="22"/>
          <w:szCs w:val="22"/>
        </w:rPr>
        <w:t>e</w:t>
      </w:r>
      <w:r w:rsidRPr="002F59D5">
        <w:rPr>
          <w:rFonts w:ascii="Calibri" w:eastAsia="Calibri" w:hAnsi="Calibri" w:cs="Calibri"/>
          <w:color w:val="auto"/>
          <w:sz w:val="22"/>
          <w:szCs w:val="22"/>
        </w:rPr>
        <w:t xml:space="preserve"> remittances, </w:t>
      </w:r>
      <w:r w:rsidRPr="00276280">
        <w:rPr>
          <w:rFonts w:ascii="Calibri" w:eastAsia="Calibri" w:hAnsi="Calibri" w:cs="Calibri"/>
          <w:color w:val="auto"/>
          <w:sz w:val="22"/>
          <w:szCs w:val="22"/>
        </w:rPr>
        <w:t xml:space="preserve">and </w:t>
      </w:r>
      <w:r w:rsidRPr="002F59D5">
        <w:rPr>
          <w:rFonts w:ascii="Calibri" w:eastAsia="Calibri" w:hAnsi="Calibri" w:cs="Calibri"/>
          <w:color w:val="auto"/>
          <w:sz w:val="22"/>
          <w:szCs w:val="22"/>
        </w:rPr>
        <w:t>support more financial inclusion</w:t>
      </w:r>
      <w:r w:rsidRPr="00276280">
        <w:rPr>
          <w:rFonts w:ascii="Calibri" w:eastAsia="Calibri" w:hAnsi="Calibri" w:cs="Calibri"/>
          <w:color w:val="auto"/>
          <w:sz w:val="22"/>
          <w:szCs w:val="22"/>
        </w:rPr>
        <w:t>,</w:t>
      </w:r>
      <w:r w:rsidRPr="002F59D5">
        <w:rPr>
          <w:rFonts w:ascii="Calibri" w:eastAsia="Calibri" w:hAnsi="Calibri" w:cs="Calibri"/>
          <w:color w:val="auto"/>
          <w:sz w:val="22"/>
          <w:szCs w:val="22"/>
        </w:rPr>
        <w:t xml:space="preserve"> including through digital finance to mobilize more savings</w:t>
      </w:r>
      <w:r w:rsidRPr="00276280">
        <w:rPr>
          <w:rFonts w:ascii="Calibri" w:eastAsia="Calibri" w:hAnsi="Calibri" w:cs="Calibri"/>
          <w:color w:val="auto"/>
          <w:sz w:val="22"/>
          <w:szCs w:val="22"/>
        </w:rPr>
        <w:t>.</w:t>
      </w:r>
      <w:r w:rsidR="003F5195">
        <w:rPr>
          <w:rFonts w:ascii="Calibri" w:eastAsia="Calibri" w:hAnsi="Calibri" w:cs="Calibri"/>
          <w:color w:val="auto"/>
          <w:sz w:val="22"/>
          <w:szCs w:val="22"/>
        </w:rPr>
        <w:t xml:space="preserve"> </w:t>
      </w:r>
      <w:r w:rsidRPr="00276280">
        <w:rPr>
          <w:rFonts w:ascii="Calibri" w:eastAsia="Calibri" w:hAnsi="Calibri" w:cs="Calibri"/>
          <w:color w:val="auto"/>
          <w:sz w:val="22"/>
          <w:szCs w:val="22"/>
        </w:rPr>
        <w:t>V</w:t>
      </w:r>
      <w:r w:rsidRPr="002F59D5">
        <w:rPr>
          <w:rFonts w:ascii="Calibri" w:eastAsia="Calibri" w:hAnsi="Calibri" w:cs="Calibri"/>
          <w:color w:val="auto"/>
          <w:sz w:val="22"/>
          <w:szCs w:val="22"/>
        </w:rPr>
        <w:t>enture capital, thematic</w:t>
      </w:r>
      <w:r w:rsidRPr="00276280">
        <w:rPr>
          <w:rFonts w:ascii="Calibri" w:eastAsia="Calibri" w:hAnsi="Calibri" w:cs="Calibri"/>
          <w:color w:val="auto"/>
          <w:sz w:val="22"/>
          <w:szCs w:val="22"/>
        </w:rPr>
        <w:t xml:space="preserve"> resources</w:t>
      </w:r>
      <w:r w:rsidRPr="002F59D5">
        <w:rPr>
          <w:rFonts w:ascii="Calibri" w:eastAsia="Calibri" w:hAnsi="Calibri" w:cs="Calibri"/>
          <w:color w:val="auto"/>
          <w:sz w:val="22"/>
          <w:szCs w:val="22"/>
        </w:rPr>
        <w:t xml:space="preserve">, diaspora bonds, </w:t>
      </w:r>
      <w:r w:rsidRPr="00276280">
        <w:rPr>
          <w:rFonts w:ascii="Calibri" w:eastAsia="Calibri" w:hAnsi="Calibri" w:cs="Calibri"/>
          <w:color w:val="auto"/>
          <w:sz w:val="22"/>
          <w:szCs w:val="22"/>
        </w:rPr>
        <w:t xml:space="preserve">and </w:t>
      </w:r>
      <w:r w:rsidRPr="002F59D5">
        <w:rPr>
          <w:rFonts w:ascii="Calibri" w:eastAsia="Calibri" w:hAnsi="Calibri" w:cs="Calibri"/>
          <w:color w:val="auto"/>
          <w:sz w:val="22"/>
          <w:szCs w:val="22"/>
        </w:rPr>
        <w:t xml:space="preserve">vertical funds </w:t>
      </w:r>
      <w:r w:rsidRPr="00276280">
        <w:rPr>
          <w:rFonts w:ascii="Calibri" w:eastAsia="Calibri" w:hAnsi="Calibri" w:cs="Calibri"/>
          <w:color w:val="auto"/>
          <w:sz w:val="22"/>
          <w:szCs w:val="22"/>
        </w:rPr>
        <w:t xml:space="preserve">such as for the environment and climate change </w:t>
      </w:r>
      <w:r w:rsidRPr="002F59D5">
        <w:rPr>
          <w:rFonts w:ascii="Calibri" w:eastAsia="Calibri" w:hAnsi="Calibri" w:cs="Calibri"/>
          <w:color w:val="auto"/>
          <w:sz w:val="22"/>
          <w:szCs w:val="22"/>
        </w:rPr>
        <w:t xml:space="preserve">(offer windows </w:t>
      </w:r>
      <w:r w:rsidRPr="00276280">
        <w:rPr>
          <w:rFonts w:ascii="Calibri" w:eastAsia="Calibri" w:hAnsi="Calibri" w:cs="Calibri"/>
          <w:color w:val="auto"/>
          <w:sz w:val="22"/>
          <w:szCs w:val="22"/>
        </w:rPr>
        <w:t xml:space="preserve">of opportunity </w:t>
      </w:r>
      <w:r w:rsidRPr="002F59D5">
        <w:rPr>
          <w:rFonts w:ascii="Calibri" w:eastAsia="Calibri" w:hAnsi="Calibri" w:cs="Calibri"/>
          <w:color w:val="auto"/>
          <w:sz w:val="22"/>
          <w:szCs w:val="22"/>
        </w:rPr>
        <w:t>for the UN</w:t>
      </w:r>
      <w:r w:rsidRPr="00276280">
        <w:rPr>
          <w:rFonts w:ascii="Calibri" w:eastAsia="Calibri" w:hAnsi="Calibri" w:cs="Calibri"/>
          <w:color w:val="auto"/>
          <w:sz w:val="22"/>
          <w:szCs w:val="22"/>
        </w:rPr>
        <w:t xml:space="preserve"> to generate and catalyse funding.</w:t>
      </w:r>
      <w:r w:rsidR="003F5195">
        <w:rPr>
          <w:rFonts w:ascii="Calibri" w:eastAsia="Calibri" w:hAnsi="Calibri" w:cs="Calibri"/>
          <w:color w:val="auto"/>
          <w:sz w:val="22"/>
          <w:szCs w:val="22"/>
        </w:rPr>
        <w:t xml:space="preserve"> </w:t>
      </w:r>
    </w:p>
    <w:p w:rsidR="00276280" w:rsidRPr="00276280" w:rsidRDefault="00276280" w:rsidP="00276280">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rPr>
          <w:rFonts w:ascii="Calibri" w:eastAsia="Calibri" w:hAnsi="Calibri" w:cs="Calibri"/>
          <w:color w:val="auto"/>
          <w:sz w:val="22"/>
          <w:szCs w:val="22"/>
        </w:rPr>
      </w:pPr>
    </w:p>
    <w:p w:rsidR="00276280" w:rsidRPr="002F59D5" w:rsidRDefault="00276280" w:rsidP="00276280">
      <w:pPr>
        <w:numPr>
          <w:ilvl w:val="0"/>
          <w:numId w:val="40"/>
        </w:num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Times New Roman"/>
          <w:color w:val="auto"/>
          <w:sz w:val="22"/>
          <w:szCs w:val="22"/>
        </w:rPr>
      </w:pPr>
      <w:r w:rsidRPr="002F59D5">
        <w:rPr>
          <w:rFonts w:ascii="Calibri" w:eastAsia="Calibri" w:hAnsi="Calibri" w:cs="Calibri"/>
          <w:b/>
          <w:color w:val="auto"/>
          <w:sz w:val="22"/>
          <w:szCs w:val="22"/>
        </w:rPr>
        <w:t xml:space="preserve">Government </w:t>
      </w:r>
      <w:r w:rsidRPr="00276280">
        <w:rPr>
          <w:rFonts w:ascii="Calibri" w:eastAsia="Calibri" w:hAnsi="Calibri" w:cs="Calibri"/>
          <w:b/>
          <w:color w:val="auto"/>
          <w:sz w:val="22"/>
          <w:szCs w:val="22"/>
        </w:rPr>
        <w:t>co</w:t>
      </w:r>
      <w:r w:rsidRPr="002F59D5">
        <w:rPr>
          <w:rFonts w:ascii="Calibri" w:eastAsia="Calibri" w:hAnsi="Calibri" w:cs="Calibri"/>
          <w:b/>
          <w:color w:val="auto"/>
          <w:sz w:val="22"/>
          <w:szCs w:val="22"/>
        </w:rPr>
        <w:t>st</w:t>
      </w:r>
      <w:r w:rsidRPr="00276280">
        <w:rPr>
          <w:rFonts w:ascii="Calibri" w:eastAsia="Calibri" w:hAnsi="Calibri" w:cs="Calibri"/>
          <w:b/>
          <w:color w:val="auto"/>
          <w:sz w:val="22"/>
          <w:szCs w:val="22"/>
        </w:rPr>
        <w:t>-sh</w:t>
      </w:r>
      <w:r w:rsidRPr="002F59D5">
        <w:rPr>
          <w:rFonts w:ascii="Calibri" w:eastAsia="Calibri" w:hAnsi="Calibri" w:cs="Calibri"/>
          <w:b/>
          <w:color w:val="auto"/>
          <w:sz w:val="22"/>
          <w:szCs w:val="22"/>
        </w:rPr>
        <w:t xml:space="preserve">aring: </w:t>
      </w:r>
      <w:r w:rsidRPr="002F59D5">
        <w:rPr>
          <w:rFonts w:ascii="Calibri" w:eastAsia="Calibri" w:hAnsi="Calibri" w:cs="Times New Roman"/>
          <w:color w:val="auto"/>
          <w:sz w:val="22"/>
          <w:szCs w:val="22"/>
        </w:rPr>
        <w:t xml:space="preserve">The UN </w:t>
      </w:r>
      <w:r w:rsidRPr="00276280">
        <w:rPr>
          <w:rFonts w:ascii="Calibri" w:eastAsia="Calibri" w:hAnsi="Calibri" w:cs="Times New Roman"/>
          <w:color w:val="auto"/>
          <w:sz w:val="22"/>
          <w:szCs w:val="22"/>
        </w:rPr>
        <w:t xml:space="preserve">in Rwanda will </w:t>
      </w:r>
      <w:r w:rsidRPr="002F59D5">
        <w:rPr>
          <w:rFonts w:ascii="Calibri" w:eastAsia="Calibri" w:hAnsi="Calibri" w:cs="Times New Roman"/>
          <w:color w:val="auto"/>
          <w:sz w:val="22"/>
          <w:szCs w:val="22"/>
        </w:rPr>
        <w:t xml:space="preserve">support the Government </w:t>
      </w:r>
      <w:r w:rsidRPr="00276280">
        <w:rPr>
          <w:rFonts w:ascii="Calibri" w:eastAsia="Calibri" w:hAnsi="Calibri" w:cs="Times New Roman"/>
          <w:color w:val="auto"/>
          <w:sz w:val="22"/>
          <w:szCs w:val="22"/>
        </w:rPr>
        <w:t xml:space="preserve">to </w:t>
      </w:r>
      <w:r w:rsidRPr="002F59D5">
        <w:rPr>
          <w:rFonts w:ascii="Calibri" w:eastAsia="Calibri" w:hAnsi="Calibri" w:cs="Times New Roman"/>
          <w:color w:val="auto"/>
          <w:sz w:val="22"/>
          <w:szCs w:val="22"/>
        </w:rPr>
        <w:t>undertake analys</w:t>
      </w:r>
      <w:r w:rsidRPr="00276280">
        <w:rPr>
          <w:rFonts w:ascii="Calibri" w:eastAsia="Calibri" w:hAnsi="Calibri" w:cs="Times New Roman"/>
          <w:color w:val="auto"/>
          <w:sz w:val="22"/>
          <w:szCs w:val="22"/>
        </w:rPr>
        <w:t>e</w:t>
      </w:r>
      <w:r w:rsidRPr="002F59D5">
        <w:rPr>
          <w:rFonts w:ascii="Calibri" w:eastAsia="Calibri" w:hAnsi="Calibri" w:cs="Times New Roman"/>
          <w:color w:val="auto"/>
          <w:sz w:val="22"/>
          <w:szCs w:val="22"/>
        </w:rPr>
        <w:t>s of the NST 1 implementation</w:t>
      </w:r>
      <w:r w:rsidRPr="00276280">
        <w:rPr>
          <w:rFonts w:ascii="Calibri" w:eastAsia="Calibri" w:hAnsi="Calibri" w:cs="Times New Roman"/>
          <w:color w:val="auto"/>
          <w:sz w:val="22"/>
          <w:szCs w:val="22"/>
        </w:rPr>
        <w:t xml:space="preserve"> including the human and financial resources and capacities required to ensure its full operationalisation and management. This will also generate an understanding of areas of UN </w:t>
      </w:r>
      <w:r w:rsidRPr="002F59D5">
        <w:rPr>
          <w:rFonts w:ascii="Calibri" w:eastAsia="Calibri" w:hAnsi="Calibri" w:cs="Times New Roman"/>
          <w:color w:val="auto"/>
          <w:sz w:val="22"/>
          <w:szCs w:val="22"/>
        </w:rPr>
        <w:t xml:space="preserve">possible support </w:t>
      </w:r>
      <w:r w:rsidRPr="00276280">
        <w:rPr>
          <w:rFonts w:ascii="Calibri" w:eastAsia="Calibri" w:hAnsi="Calibri" w:cs="Times New Roman"/>
          <w:color w:val="auto"/>
          <w:sz w:val="22"/>
          <w:szCs w:val="22"/>
        </w:rPr>
        <w:t xml:space="preserve">as well as </w:t>
      </w:r>
      <w:r w:rsidRPr="002F59D5">
        <w:rPr>
          <w:rFonts w:ascii="Calibri" w:eastAsia="Calibri" w:hAnsi="Calibri" w:cs="Times New Roman"/>
          <w:color w:val="auto"/>
          <w:sz w:val="22"/>
          <w:szCs w:val="22"/>
        </w:rPr>
        <w:t xml:space="preserve">cost-sharing </w:t>
      </w:r>
      <w:r w:rsidRPr="00276280">
        <w:rPr>
          <w:rFonts w:ascii="Calibri" w:eastAsia="Calibri" w:hAnsi="Calibri" w:cs="Times New Roman"/>
          <w:color w:val="auto"/>
          <w:sz w:val="22"/>
          <w:szCs w:val="22"/>
        </w:rPr>
        <w:t xml:space="preserve">possibilities to accelerate </w:t>
      </w:r>
      <w:r w:rsidRPr="002F59D5">
        <w:rPr>
          <w:rFonts w:ascii="Calibri" w:eastAsia="Calibri" w:hAnsi="Calibri" w:cs="Times New Roman"/>
          <w:color w:val="auto"/>
          <w:sz w:val="22"/>
          <w:szCs w:val="22"/>
        </w:rPr>
        <w:t>implementation.</w:t>
      </w:r>
    </w:p>
    <w:p w:rsidR="00276280" w:rsidRDefault="00276280" w:rsidP="00276280">
      <w:pPr>
        <w:ind w:left="360"/>
        <w:jc w:val="both"/>
        <w:rPr>
          <w:rFonts w:ascii="Calibri" w:eastAsia="Calibri" w:hAnsi="Calibri" w:cs="Calibri"/>
          <w:sz w:val="22"/>
          <w:szCs w:val="22"/>
        </w:rPr>
      </w:pPr>
    </w:p>
    <w:p w:rsidR="00006601" w:rsidRPr="00A866B5" w:rsidRDefault="00006601" w:rsidP="00A866B5">
      <w:pPr>
        <w:pStyle w:val="Heading1"/>
        <w:spacing w:before="0" w:line="240" w:lineRule="auto"/>
        <w:jc w:val="both"/>
        <w:rPr>
          <w:rFonts w:ascii="Calibri" w:eastAsia="Calibri" w:hAnsi="Calibri"/>
          <w:b w:val="0"/>
          <w:sz w:val="22"/>
        </w:rPr>
      </w:pPr>
      <w:bookmarkStart w:id="48" w:name="_Toc510098846"/>
    </w:p>
    <w:p w:rsidR="00605418" w:rsidRPr="00473257" w:rsidRDefault="00ED0E5C" w:rsidP="00E979D9">
      <w:pPr>
        <w:pStyle w:val="Heading1"/>
        <w:numPr>
          <w:ilvl w:val="0"/>
          <w:numId w:val="64"/>
        </w:numPr>
        <w:spacing w:before="0" w:line="240" w:lineRule="auto"/>
        <w:jc w:val="both"/>
        <w:rPr>
          <w:rFonts w:asciiTheme="majorHAnsi" w:hAnsiTheme="majorHAnsi" w:cstheme="majorHAnsi"/>
          <w:color w:val="0070C0"/>
          <w:lang w:val="en-GB"/>
        </w:rPr>
      </w:pPr>
      <w:r w:rsidRPr="00473257">
        <w:rPr>
          <w:rFonts w:asciiTheme="majorHAnsi" w:hAnsiTheme="majorHAnsi" w:cstheme="majorHAnsi"/>
          <w:color w:val="0070C0"/>
          <w:lang w:val="en-GB"/>
        </w:rPr>
        <w:t xml:space="preserve">Implementation </w:t>
      </w:r>
      <w:r w:rsidR="00E05669" w:rsidRPr="00473257">
        <w:rPr>
          <w:rFonts w:asciiTheme="majorHAnsi" w:hAnsiTheme="majorHAnsi" w:cstheme="majorHAnsi"/>
          <w:color w:val="0070C0"/>
          <w:lang w:val="en-GB"/>
        </w:rPr>
        <w:t>A</w:t>
      </w:r>
      <w:r w:rsidRPr="00473257">
        <w:rPr>
          <w:rFonts w:asciiTheme="majorHAnsi" w:hAnsiTheme="majorHAnsi" w:cstheme="majorHAnsi"/>
          <w:color w:val="0070C0"/>
          <w:lang w:val="en-GB"/>
        </w:rPr>
        <w:t>rrangements</w:t>
      </w:r>
      <w:bookmarkEnd w:id="48"/>
      <w:r w:rsidRPr="00473257">
        <w:rPr>
          <w:rFonts w:asciiTheme="majorHAnsi" w:hAnsiTheme="majorHAnsi" w:cstheme="majorHAnsi"/>
          <w:color w:val="0070C0"/>
          <w:lang w:val="en-GB"/>
        </w:rPr>
        <w:t xml:space="preserve"> </w:t>
      </w:r>
    </w:p>
    <w:p w:rsidR="000646E6" w:rsidRPr="00B96F9C" w:rsidRDefault="000646E6" w:rsidP="0025049B">
      <w:pPr>
        <w:pStyle w:val="Normal1"/>
        <w:jc w:val="both"/>
        <w:rPr>
          <w:lang w:val="en-GB"/>
        </w:rPr>
      </w:pPr>
    </w:p>
    <w:p w:rsidR="003B31C2" w:rsidRPr="00DF35D7" w:rsidRDefault="003B31C2" w:rsidP="0025049B">
      <w:pPr>
        <w:ind w:left="-5" w:hanging="10"/>
        <w:jc w:val="both"/>
        <w:rPr>
          <w:rFonts w:ascii="Calibri" w:eastAsia="Calibri" w:hAnsi="Calibri" w:cs="Calibri"/>
          <w:b/>
          <w:smallCaps/>
          <w:sz w:val="22"/>
          <w:szCs w:val="22"/>
        </w:rPr>
      </w:pPr>
      <w:r>
        <w:rPr>
          <w:rFonts w:ascii="Calibri" w:eastAsia="Calibri" w:hAnsi="Calibri" w:cs="Calibri"/>
          <w:sz w:val="22"/>
          <w:szCs w:val="22"/>
        </w:rPr>
        <w:t>The coordination and i</w:t>
      </w:r>
      <w:r w:rsidRPr="00B96F9C">
        <w:rPr>
          <w:rFonts w:ascii="Calibri" w:eastAsia="Calibri" w:hAnsi="Calibri" w:cs="Calibri"/>
          <w:sz w:val="22"/>
          <w:szCs w:val="22"/>
        </w:rPr>
        <w:t>mplementation modalities for the UNDAP</w:t>
      </w:r>
      <w:r>
        <w:rPr>
          <w:rFonts w:ascii="Calibri" w:eastAsia="Calibri" w:hAnsi="Calibri" w:cs="Calibri"/>
          <w:sz w:val="22"/>
          <w:szCs w:val="22"/>
        </w:rPr>
        <w:t xml:space="preserve"> II have been rationalised with a more </w:t>
      </w:r>
      <w:r w:rsidRPr="00B96F9C">
        <w:rPr>
          <w:rFonts w:ascii="Calibri" w:eastAsia="Calibri" w:hAnsi="Calibri" w:cs="Calibri"/>
          <w:sz w:val="22"/>
          <w:szCs w:val="22"/>
        </w:rPr>
        <w:t>streamlined architecture</w:t>
      </w:r>
      <w:r>
        <w:rPr>
          <w:rFonts w:ascii="Calibri" w:eastAsia="Calibri" w:hAnsi="Calibri" w:cs="Calibri"/>
          <w:sz w:val="22"/>
          <w:szCs w:val="22"/>
        </w:rPr>
        <w:t xml:space="preserve">, to align further with the </w:t>
      </w:r>
      <w:r w:rsidRPr="00DF35D7">
        <w:rPr>
          <w:rFonts w:ascii="Calibri" w:eastAsia="Calibri" w:hAnsi="Calibri" w:cs="Calibri"/>
          <w:sz w:val="22"/>
          <w:szCs w:val="22"/>
        </w:rPr>
        <w:t xml:space="preserve">Paris Declaration, Accra and </w:t>
      </w:r>
      <w:r w:rsidR="00D86CA6">
        <w:rPr>
          <w:rFonts w:ascii="Calibri" w:eastAsia="Calibri" w:hAnsi="Calibri" w:cs="Calibri"/>
          <w:sz w:val="22"/>
          <w:szCs w:val="22"/>
        </w:rPr>
        <w:t>Busan Aid Effectiveness agenda based on the</w:t>
      </w:r>
      <w:r w:rsidRPr="00DF35D7">
        <w:rPr>
          <w:rFonts w:ascii="Calibri" w:eastAsia="Calibri" w:hAnsi="Calibri" w:cs="Calibri"/>
          <w:sz w:val="22"/>
          <w:szCs w:val="22"/>
        </w:rPr>
        <w:t xml:space="preserve"> lessons and recommendations from the UNDAP </w:t>
      </w:r>
      <w:r>
        <w:rPr>
          <w:rFonts w:ascii="Calibri" w:eastAsia="Calibri" w:hAnsi="Calibri" w:cs="Calibri"/>
          <w:sz w:val="22"/>
          <w:szCs w:val="22"/>
        </w:rPr>
        <w:t>I f</w:t>
      </w:r>
      <w:r w:rsidR="00D86CA6">
        <w:rPr>
          <w:rFonts w:ascii="Calibri" w:eastAsia="Calibri" w:hAnsi="Calibri" w:cs="Calibri"/>
          <w:sz w:val="22"/>
          <w:szCs w:val="22"/>
        </w:rPr>
        <w:t xml:space="preserve">inal evaluation </w:t>
      </w:r>
      <w:r w:rsidR="00D86CA6" w:rsidRPr="00D86CA6">
        <w:rPr>
          <w:rFonts w:ascii="Calibri" w:eastAsia="Calibri" w:hAnsi="Calibri" w:cs="Calibri"/>
          <w:sz w:val="22"/>
          <w:szCs w:val="22"/>
        </w:rPr>
        <w:t>and informed by</w:t>
      </w:r>
      <w:r w:rsidRPr="00DF35D7">
        <w:rPr>
          <w:rFonts w:ascii="Calibri" w:eastAsia="Calibri" w:hAnsi="Calibri" w:cs="Calibri"/>
          <w:sz w:val="22"/>
          <w:szCs w:val="22"/>
        </w:rPr>
        <w:t xml:space="preserve"> ongoing discussion</w:t>
      </w:r>
      <w:r>
        <w:rPr>
          <w:rFonts w:ascii="Calibri" w:eastAsia="Calibri" w:hAnsi="Calibri" w:cs="Calibri"/>
          <w:sz w:val="22"/>
          <w:szCs w:val="22"/>
        </w:rPr>
        <w:t>s</w:t>
      </w:r>
      <w:r w:rsidR="00D86CA6">
        <w:rPr>
          <w:rFonts w:ascii="Calibri" w:eastAsia="Calibri" w:hAnsi="Calibri" w:cs="Calibri"/>
          <w:sz w:val="22"/>
          <w:szCs w:val="22"/>
        </w:rPr>
        <w:t xml:space="preserve"> on UN reform </w:t>
      </w:r>
      <w:r>
        <w:rPr>
          <w:rFonts w:ascii="Calibri" w:eastAsia="Calibri" w:hAnsi="Calibri" w:cs="Calibri"/>
          <w:sz w:val="22"/>
          <w:szCs w:val="22"/>
        </w:rPr>
        <w:t>and the mechanism</w:t>
      </w:r>
      <w:r w:rsidR="004D40B5">
        <w:rPr>
          <w:rFonts w:ascii="Calibri" w:eastAsia="Calibri" w:hAnsi="Calibri" w:cs="Calibri"/>
          <w:sz w:val="22"/>
          <w:szCs w:val="22"/>
        </w:rPr>
        <w:t>s</w:t>
      </w:r>
      <w:r>
        <w:rPr>
          <w:rFonts w:ascii="Calibri" w:eastAsia="Calibri" w:hAnsi="Calibri" w:cs="Calibri"/>
          <w:sz w:val="22"/>
          <w:szCs w:val="22"/>
        </w:rPr>
        <w:t xml:space="preserve"> for development partner</w:t>
      </w:r>
      <w:r w:rsidR="00D86CA6">
        <w:rPr>
          <w:rFonts w:ascii="Calibri" w:eastAsia="Calibri" w:hAnsi="Calibri" w:cs="Calibri"/>
          <w:sz w:val="22"/>
          <w:szCs w:val="22"/>
        </w:rPr>
        <w:t>s</w:t>
      </w:r>
      <w:r>
        <w:rPr>
          <w:rFonts w:ascii="Calibri" w:eastAsia="Calibri" w:hAnsi="Calibri" w:cs="Calibri"/>
          <w:sz w:val="22"/>
          <w:szCs w:val="22"/>
        </w:rPr>
        <w:t xml:space="preserve"> coordination in Rwanda. </w:t>
      </w:r>
    </w:p>
    <w:p w:rsidR="003B31C2" w:rsidRPr="00DF35D7" w:rsidRDefault="003B31C2" w:rsidP="002663C1">
      <w:pPr>
        <w:spacing w:after="5"/>
        <w:ind w:left="-5" w:hanging="10"/>
        <w:jc w:val="both"/>
        <w:rPr>
          <w:rFonts w:ascii="Calibri" w:eastAsia="Calibri" w:hAnsi="Calibri" w:cs="Calibri"/>
          <w:b/>
          <w:smallCaps/>
          <w:sz w:val="22"/>
          <w:szCs w:val="22"/>
        </w:rPr>
      </w:pPr>
    </w:p>
    <w:p w:rsidR="004D40B5" w:rsidRDefault="003B31C2" w:rsidP="002663C1">
      <w:pPr>
        <w:spacing w:after="5"/>
        <w:ind w:left="-5" w:hanging="10"/>
        <w:jc w:val="both"/>
        <w:rPr>
          <w:rFonts w:ascii="Calibri" w:eastAsia="Calibri" w:hAnsi="Calibri" w:cs="Calibri"/>
          <w:sz w:val="22"/>
          <w:szCs w:val="22"/>
        </w:rPr>
      </w:pPr>
      <w:r w:rsidRPr="00DF35D7">
        <w:rPr>
          <w:rFonts w:ascii="Calibri" w:eastAsia="Calibri" w:hAnsi="Calibri" w:cs="Calibri"/>
          <w:sz w:val="22"/>
          <w:szCs w:val="22"/>
        </w:rPr>
        <w:t>The key UN</w:t>
      </w:r>
      <w:r>
        <w:rPr>
          <w:rFonts w:ascii="Calibri" w:eastAsia="Calibri" w:hAnsi="Calibri" w:cs="Calibri"/>
          <w:sz w:val="22"/>
          <w:szCs w:val="22"/>
        </w:rPr>
        <w:t xml:space="preserve"> Development Group-</w:t>
      </w:r>
      <w:r w:rsidRPr="00DF35D7">
        <w:rPr>
          <w:rFonts w:ascii="Calibri" w:eastAsia="Calibri" w:hAnsi="Calibri" w:cs="Calibri"/>
          <w:sz w:val="22"/>
          <w:szCs w:val="22"/>
        </w:rPr>
        <w:t xml:space="preserve">approved functions under the Standard Operating Procedures are retained, </w:t>
      </w:r>
      <w:r w:rsidR="004D40B5">
        <w:rPr>
          <w:rFonts w:ascii="Calibri" w:eastAsia="Calibri" w:hAnsi="Calibri" w:cs="Calibri"/>
          <w:sz w:val="22"/>
          <w:szCs w:val="22"/>
        </w:rPr>
        <w:t xml:space="preserve">and </w:t>
      </w:r>
      <w:r w:rsidRPr="00DF35D7">
        <w:rPr>
          <w:rFonts w:ascii="Calibri" w:eastAsia="Calibri" w:hAnsi="Calibri" w:cs="Calibri"/>
          <w:sz w:val="22"/>
          <w:szCs w:val="22"/>
        </w:rPr>
        <w:t>strategically organized to enhance accountability, reduce transaction costs, and improve coherence and synergies in planning, programming, implementation, and reporting of the UNDAP</w:t>
      </w:r>
      <w:r w:rsidR="00D86CA6">
        <w:rPr>
          <w:rFonts w:ascii="Calibri" w:eastAsia="Calibri" w:hAnsi="Calibri" w:cs="Calibri"/>
          <w:sz w:val="22"/>
          <w:szCs w:val="22"/>
        </w:rPr>
        <w:t xml:space="preserve"> II</w:t>
      </w:r>
      <w:r w:rsidRPr="00DF35D7">
        <w:rPr>
          <w:rFonts w:ascii="Calibri" w:eastAsia="Calibri" w:hAnsi="Calibri" w:cs="Calibri"/>
          <w:sz w:val="22"/>
          <w:szCs w:val="22"/>
        </w:rPr>
        <w:t>.</w:t>
      </w:r>
      <w:r w:rsidR="003F5195">
        <w:rPr>
          <w:rFonts w:ascii="Calibri" w:eastAsia="Calibri" w:hAnsi="Calibri" w:cs="Calibri"/>
          <w:sz w:val="22"/>
          <w:szCs w:val="22"/>
        </w:rPr>
        <w:t xml:space="preserve"> </w:t>
      </w:r>
      <w:r w:rsidR="004D40B5">
        <w:rPr>
          <w:rFonts w:ascii="Calibri" w:eastAsia="Calibri" w:hAnsi="Calibri" w:cs="Calibri"/>
          <w:sz w:val="22"/>
          <w:szCs w:val="22"/>
        </w:rPr>
        <w:t>R</w:t>
      </w:r>
      <w:r w:rsidRPr="00DF35D7">
        <w:rPr>
          <w:rFonts w:ascii="Calibri" w:eastAsia="Calibri" w:hAnsi="Calibri" w:cs="Calibri"/>
          <w:sz w:val="22"/>
          <w:szCs w:val="22"/>
        </w:rPr>
        <w:t>evised resour</w:t>
      </w:r>
      <w:r w:rsidR="00D86CA6">
        <w:rPr>
          <w:rFonts w:ascii="Calibri" w:eastAsia="Calibri" w:hAnsi="Calibri" w:cs="Calibri"/>
          <w:sz w:val="22"/>
          <w:szCs w:val="22"/>
        </w:rPr>
        <w:t>ce mobilization, partnership</w:t>
      </w:r>
      <w:r w:rsidRPr="00DF35D7">
        <w:rPr>
          <w:rFonts w:ascii="Calibri" w:eastAsia="Calibri" w:hAnsi="Calibri" w:cs="Calibri"/>
          <w:sz w:val="22"/>
          <w:szCs w:val="22"/>
        </w:rPr>
        <w:t xml:space="preserve"> and coordination arrangements are set to optimize available UN</w:t>
      </w:r>
      <w:r w:rsidR="004D40B5">
        <w:rPr>
          <w:rFonts w:ascii="Calibri" w:eastAsia="Calibri" w:hAnsi="Calibri" w:cs="Calibri"/>
          <w:sz w:val="22"/>
          <w:szCs w:val="22"/>
        </w:rPr>
        <w:t xml:space="preserve"> Country Team</w:t>
      </w:r>
      <w:r w:rsidR="00D86CA6">
        <w:rPr>
          <w:rFonts w:ascii="Calibri" w:eastAsia="Calibri" w:hAnsi="Calibri" w:cs="Calibri"/>
          <w:sz w:val="22"/>
          <w:szCs w:val="22"/>
        </w:rPr>
        <w:t xml:space="preserve"> competencies and resources</w:t>
      </w:r>
      <w:r w:rsidRPr="00DF35D7">
        <w:rPr>
          <w:rFonts w:ascii="Calibri" w:eastAsia="Calibri" w:hAnsi="Calibri" w:cs="Calibri"/>
          <w:sz w:val="22"/>
          <w:szCs w:val="22"/>
        </w:rPr>
        <w:t>.</w:t>
      </w:r>
      <w:r w:rsidR="004D40B5" w:rsidRPr="004D40B5">
        <w:rPr>
          <w:rFonts w:ascii="Calibri" w:eastAsia="Calibri" w:hAnsi="Calibri" w:cs="Calibri"/>
          <w:sz w:val="22"/>
          <w:szCs w:val="22"/>
        </w:rPr>
        <w:t xml:space="preserve"> </w:t>
      </w:r>
      <w:r w:rsidR="004D40B5" w:rsidRPr="00DF35D7">
        <w:rPr>
          <w:rFonts w:ascii="Calibri" w:eastAsia="Calibri" w:hAnsi="Calibri" w:cs="Calibri"/>
          <w:sz w:val="22"/>
          <w:szCs w:val="22"/>
        </w:rPr>
        <w:t xml:space="preserve">This </w:t>
      </w:r>
      <w:r w:rsidR="004D40B5">
        <w:rPr>
          <w:rFonts w:ascii="Calibri" w:eastAsia="Calibri" w:hAnsi="Calibri" w:cs="Calibri"/>
          <w:sz w:val="22"/>
          <w:szCs w:val="22"/>
        </w:rPr>
        <w:t xml:space="preserve">flexible </w:t>
      </w:r>
      <w:r w:rsidR="004D40B5" w:rsidRPr="00DF35D7">
        <w:rPr>
          <w:rFonts w:ascii="Calibri" w:eastAsia="Calibri" w:hAnsi="Calibri" w:cs="Calibri"/>
          <w:sz w:val="22"/>
          <w:szCs w:val="22"/>
        </w:rPr>
        <w:t xml:space="preserve">coordination mechanism, aligned to national coordination structures as well as the </w:t>
      </w:r>
      <w:r w:rsidR="00CE0703">
        <w:rPr>
          <w:rFonts w:ascii="Calibri" w:eastAsia="Calibri" w:hAnsi="Calibri" w:cs="Calibri"/>
          <w:sz w:val="22"/>
          <w:szCs w:val="22"/>
        </w:rPr>
        <w:t>resolution on New Generation of</w:t>
      </w:r>
      <w:r w:rsidR="004D40B5" w:rsidRPr="00DF35D7">
        <w:rPr>
          <w:rFonts w:ascii="Calibri" w:eastAsia="Calibri" w:hAnsi="Calibri" w:cs="Calibri"/>
          <w:sz w:val="22"/>
          <w:szCs w:val="22"/>
        </w:rPr>
        <w:t xml:space="preserve"> UN</w:t>
      </w:r>
      <w:r w:rsidR="004D40B5">
        <w:rPr>
          <w:rFonts w:ascii="Calibri" w:eastAsia="Calibri" w:hAnsi="Calibri" w:cs="Calibri"/>
          <w:sz w:val="22"/>
          <w:szCs w:val="22"/>
        </w:rPr>
        <w:t xml:space="preserve"> Country Teams </w:t>
      </w:r>
      <w:r w:rsidR="00CE0703">
        <w:rPr>
          <w:rFonts w:ascii="Calibri" w:eastAsia="Calibri" w:hAnsi="Calibri" w:cs="Calibri"/>
          <w:sz w:val="22"/>
          <w:szCs w:val="22"/>
        </w:rPr>
        <w:t xml:space="preserve">and UNDAF </w:t>
      </w:r>
      <w:r w:rsidR="004D40B5" w:rsidRPr="00DF35D7">
        <w:rPr>
          <w:rFonts w:ascii="Calibri" w:eastAsia="Calibri" w:hAnsi="Calibri" w:cs="Calibri"/>
          <w:sz w:val="22"/>
          <w:szCs w:val="22"/>
        </w:rPr>
        <w:t>does not preclude the existence of agency</w:t>
      </w:r>
      <w:r w:rsidR="004D40B5">
        <w:rPr>
          <w:rFonts w:ascii="Calibri" w:eastAsia="Calibri" w:hAnsi="Calibri" w:cs="Calibri"/>
          <w:sz w:val="22"/>
          <w:szCs w:val="22"/>
        </w:rPr>
        <w:t>-</w:t>
      </w:r>
      <w:r w:rsidR="004D40B5" w:rsidRPr="00DF35D7">
        <w:rPr>
          <w:rFonts w:ascii="Calibri" w:eastAsia="Calibri" w:hAnsi="Calibri" w:cs="Calibri"/>
          <w:sz w:val="22"/>
          <w:szCs w:val="22"/>
        </w:rPr>
        <w:t>specific coordination mechanism</w:t>
      </w:r>
      <w:r w:rsidR="004D40B5">
        <w:rPr>
          <w:rFonts w:ascii="Calibri" w:eastAsia="Calibri" w:hAnsi="Calibri" w:cs="Calibri"/>
          <w:sz w:val="22"/>
          <w:szCs w:val="22"/>
        </w:rPr>
        <w:t xml:space="preserve">s, </w:t>
      </w:r>
      <w:r w:rsidR="004D40B5" w:rsidRPr="00DF35D7">
        <w:rPr>
          <w:rFonts w:ascii="Calibri" w:eastAsia="Calibri" w:hAnsi="Calibri" w:cs="Calibri"/>
          <w:sz w:val="22"/>
          <w:szCs w:val="22"/>
        </w:rPr>
        <w:t>but complement</w:t>
      </w:r>
      <w:r w:rsidR="004D40B5">
        <w:rPr>
          <w:rFonts w:ascii="Calibri" w:eastAsia="Calibri" w:hAnsi="Calibri" w:cs="Calibri"/>
          <w:sz w:val="22"/>
          <w:szCs w:val="22"/>
        </w:rPr>
        <w:t>s</w:t>
      </w:r>
      <w:r w:rsidR="004D40B5" w:rsidRPr="00DF35D7">
        <w:rPr>
          <w:rFonts w:ascii="Calibri" w:eastAsia="Calibri" w:hAnsi="Calibri" w:cs="Calibri"/>
          <w:sz w:val="22"/>
          <w:szCs w:val="22"/>
        </w:rPr>
        <w:t xml:space="preserve"> them for effective operation</w:t>
      </w:r>
      <w:r w:rsidR="004D40B5">
        <w:rPr>
          <w:rFonts w:ascii="Calibri" w:eastAsia="Calibri" w:hAnsi="Calibri" w:cs="Calibri"/>
          <w:sz w:val="22"/>
          <w:szCs w:val="22"/>
        </w:rPr>
        <w:t>s</w:t>
      </w:r>
      <w:r w:rsidR="004D40B5" w:rsidRPr="00DF35D7">
        <w:rPr>
          <w:rFonts w:ascii="Calibri" w:eastAsia="Calibri" w:hAnsi="Calibri" w:cs="Calibri"/>
          <w:sz w:val="22"/>
          <w:szCs w:val="22"/>
        </w:rPr>
        <w:t xml:space="preserve">. </w:t>
      </w:r>
    </w:p>
    <w:p w:rsidR="004D40B5" w:rsidRPr="00B96F9C" w:rsidRDefault="004D40B5" w:rsidP="002663C1">
      <w:pPr>
        <w:spacing w:after="5"/>
        <w:ind w:left="-5" w:hanging="10"/>
        <w:jc w:val="both"/>
        <w:rPr>
          <w:rFonts w:ascii="Calibri" w:eastAsia="Calibri" w:hAnsi="Calibri" w:cs="Calibri"/>
          <w:sz w:val="22"/>
          <w:szCs w:val="22"/>
        </w:rPr>
      </w:pPr>
    </w:p>
    <w:p w:rsidR="00473257" w:rsidRDefault="009D499C" w:rsidP="002663C1">
      <w:pPr>
        <w:spacing w:after="5"/>
        <w:ind w:left="-5" w:hanging="10"/>
        <w:jc w:val="both"/>
        <w:rPr>
          <w:rFonts w:ascii="Calibri" w:eastAsia="Calibri" w:hAnsi="Calibri" w:cs="Calibri"/>
          <w:b/>
          <w:sz w:val="22"/>
          <w:szCs w:val="22"/>
        </w:rPr>
      </w:pPr>
      <w:r>
        <w:rPr>
          <w:rFonts w:ascii="Calibri" w:eastAsia="Calibri" w:hAnsi="Calibri" w:cs="Calibri"/>
          <w:b/>
          <w:sz w:val="22"/>
          <w:szCs w:val="22"/>
        </w:rPr>
        <w:t>7</w:t>
      </w:r>
      <w:r w:rsidR="00473257">
        <w:rPr>
          <w:rFonts w:ascii="Calibri" w:eastAsia="Calibri" w:hAnsi="Calibri" w:cs="Calibri"/>
          <w:b/>
          <w:sz w:val="22"/>
          <w:szCs w:val="22"/>
        </w:rPr>
        <w:t xml:space="preserve">.1 </w:t>
      </w:r>
      <w:r w:rsidR="00636D89">
        <w:rPr>
          <w:rFonts w:ascii="Calibri" w:eastAsia="Calibri" w:hAnsi="Calibri" w:cs="Calibri"/>
          <w:b/>
          <w:sz w:val="22"/>
          <w:szCs w:val="22"/>
        </w:rPr>
        <w:t xml:space="preserve">UN Position in Rwanda Aid Coordination Mechanism </w:t>
      </w:r>
    </w:p>
    <w:p w:rsidR="000F140F" w:rsidRPr="002F59D5" w:rsidRDefault="003B31C2" w:rsidP="002663C1">
      <w:pPr>
        <w:spacing w:after="5"/>
        <w:ind w:left="-5" w:hanging="10"/>
        <w:jc w:val="both"/>
        <w:rPr>
          <w:rFonts w:ascii="Calibri" w:eastAsia="Calibri" w:hAnsi="Calibri" w:cs="Calibri"/>
          <w:b/>
          <w:sz w:val="22"/>
          <w:szCs w:val="22"/>
        </w:rPr>
      </w:pPr>
      <w:r w:rsidRPr="002F59D5">
        <w:rPr>
          <w:rFonts w:ascii="Calibri" w:eastAsia="Calibri" w:hAnsi="Calibri" w:cs="Calibri"/>
          <w:b/>
          <w:sz w:val="22"/>
          <w:szCs w:val="22"/>
        </w:rPr>
        <w:t xml:space="preserve"> </w:t>
      </w:r>
    </w:p>
    <w:p w:rsidR="003B31C2" w:rsidRPr="00B96F9C" w:rsidRDefault="004D40B5" w:rsidP="002663C1">
      <w:pPr>
        <w:spacing w:after="5"/>
        <w:ind w:left="-5" w:hanging="10"/>
        <w:jc w:val="both"/>
        <w:rPr>
          <w:rFonts w:ascii="Calibri" w:eastAsia="Calibri" w:hAnsi="Calibri" w:cs="Calibri"/>
          <w:sz w:val="22"/>
          <w:szCs w:val="22"/>
        </w:rPr>
      </w:pPr>
      <w:r>
        <w:rPr>
          <w:rFonts w:ascii="Calibri" w:eastAsia="Calibri" w:hAnsi="Calibri" w:cs="Calibri"/>
          <w:sz w:val="22"/>
          <w:szCs w:val="22"/>
        </w:rPr>
        <w:t xml:space="preserve">The </w:t>
      </w:r>
      <w:r w:rsidR="0009421D">
        <w:rPr>
          <w:rFonts w:ascii="Calibri" w:eastAsia="Calibri" w:hAnsi="Calibri" w:cs="Calibri"/>
          <w:sz w:val="22"/>
          <w:szCs w:val="22"/>
        </w:rPr>
        <w:t>UNDAP II Architecture</w:t>
      </w:r>
      <w:r>
        <w:rPr>
          <w:rFonts w:ascii="Calibri" w:eastAsia="Calibri" w:hAnsi="Calibri" w:cs="Calibri"/>
          <w:sz w:val="22"/>
          <w:szCs w:val="22"/>
        </w:rPr>
        <w:t xml:space="preserve"> will enhance and streamline the One UN Rwanda </w:t>
      </w:r>
      <w:r w:rsidR="00D43431">
        <w:rPr>
          <w:rFonts w:ascii="Calibri" w:eastAsia="Calibri" w:hAnsi="Calibri" w:cs="Calibri"/>
          <w:sz w:val="22"/>
          <w:szCs w:val="22"/>
        </w:rPr>
        <w:t xml:space="preserve">contribution </w:t>
      </w:r>
      <w:r>
        <w:rPr>
          <w:rFonts w:ascii="Calibri" w:eastAsia="Calibri" w:hAnsi="Calibri" w:cs="Calibri"/>
          <w:sz w:val="22"/>
          <w:szCs w:val="22"/>
        </w:rPr>
        <w:t xml:space="preserve">to the </w:t>
      </w:r>
      <w:r w:rsidR="00FE287F">
        <w:rPr>
          <w:rFonts w:ascii="Calibri" w:eastAsia="Calibri" w:hAnsi="Calibri" w:cs="Calibri"/>
          <w:sz w:val="22"/>
          <w:szCs w:val="22"/>
        </w:rPr>
        <w:t>NST</w:t>
      </w:r>
      <w:r w:rsidR="0086509B">
        <w:rPr>
          <w:rFonts w:ascii="Calibri" w:eastAsia="Calibri" w:hAnsi="Calibri" w:cs="Calibri"/>
          <w:sz w:val="22"/>
          <w:szCs w:val="22"/>
        </w:rPr>
        <w:t xml:space="preserve"> </w:t>
      </w:r>
      <w:r w:rsidR="00FE287F">
        <w:rPr>
          <w:rFonts w:ascii="Calibri" w:eastAsia="Calibri" w:hAnsi="Calibri" w:cs="Calibri"/>
          <w:sz w:val="22"/>
          <w:szCs w:val="22"/>
        </w:rPr>
        <w:t>1</w:t>
      </w:r>
      <w:r w:rsidR="003B31C2" w:rsidRPr="00DF35D7">
        <w:rPr>
          <w:rFonts w:ascii="Calibri" w:eastAsia="Calibri" w:hAnsi="Calibri" w:cs="Calibri"/>
          <w:sz w:val="22"/>
          <w:szCs w:val="22"/>
        </w:rPr>
        <w:t xml:space="preserve"> and its related structures.</w:t>
      </w:r>
      <w:r w:rsidR="003F5195">
        <w:rPr>
          <w:rFonts w:ascii="Calibri" w:eastAsia="Calibri" w:hAnsi="Calibri" w:cs="Calibri"/>
          <w:sz w:val="22"/>
          <w:szCs w:val="22"/>
        </w:rPr>
        <w:t xml:space="preserve"> </w:t>
      </w:r>
    </w:p>
    <w:p w:rsidR="003B31C2" w:rsidRDefault="003B31C2" w:rsidP="00FD38BC">
      <w:pPr>
        <w:pStyle w:val="Normal1"/>
        <w:jc w:val="both"/>
        <w:rPr>
          <w:rFonts w:ascii="Calibri" w:eastAsia="Calibri" w:hAnsi="Calibri" w:cs="Calibri"/>
          <w:sz w:val="22"/>
          <w:szCs w:val="22"/>
          <w:lang w:val="en-GB"/>
        </w:rPr>
      </w:pPr>
    </w:p>
    <w:p w:rsidR="00FE287F" w:rsidRDefault="003B31C2" w:rsidP="002663C1">
      <w:pPr>
        <w:spacing w:after="5"/>
        <w:jc w:val="both"/>
        <w:rPr>
          <w:rFonts w:ascii="Calibri" w:hAnsi="Calibri" w:cs="Calibri"/>
          <w:sz w:val="22"/>
          <w:szCs w:val="22"/>
        </w:rPr>
      </w:pPr>
      <w:r w:rsidRPr="002F59D5">
        <w:rPr>
          <w:rFonts w:ascii="Calibri" w:hAnsi="Calibri" w:cs="Calibri"/>
          <w:b/>
          <w:sz w:val="22"/>
          <w:szCs w:val="22"/>
        </w:rPr>
        <w:t>Rwanda Aid Coordination</w:t>
      </w:r>
      <w:r w:rsidR="003F5195">
        <w:rPr>
          <w:rFonts w:ascii="Calibri" w:hAnsi="Calibri" w:cs="Calibri"/>
          <w:sz w:val="22"/>
          <w:szCs w:val="22"/>
        </w:rPr>
        <w:t xml:space="preserve"> </w:t>
      </w:r>
    </w:p>
    <w:p w:rsidR="00DA7B1A" w:rsidRDefault="00DA7B1A" w:rsidP="002663C1">
      <w:pPr>
        <w:spacing w:after="5"/>
        <w:jc w:val="both"/>
        <w:rPr>
          <w:rFonts w:ascii="Calibri" w:hAnsi="Calibri" w:cs="Calibri"/>
          <w:sz w:val="22"/>
          <w:szCs w:val="22"/>
        </w:rPr>
      </w:pPr>
    </w:p>
    <w:p w:rsidR="003B31C2" w:rsidRDefault="003B31C2" w:rsidP="002F59D5">
      <w:pPr>
        <w:spacing w:after="5"/>
        <w:jc w:val="both"/>
        <w:rPr>
          <w:rFonts w:ascii="Calibri" w:hAnsi="Calibri" w:cs="Calibri"/>
          <w:sz w:val="22"/>
          <w:szCs w:val="22"/>
        </w:rPr>
      </w:pPr>
      <w:r w:rsidRPr="000F140F">
        <w:rPr>
          <w:rFonts w:ascii="Calibri" w:hAnsi="Calibri" w:cs="Calibri"/>
          <w:sz w:val="22"/>
          <w:szCs w:val="22"/>
        </w:rPr>
        <w:t>The</w:t>
      </w:r>
      <w:r w:rsidRPr="00DF35D7">
        <w:rPr>
          <w:rFonts w:ascii="Calibri" w:hAnsi="Calibri" w:cs="Calibri"/>
          <w:sz w:val="22"/>
          <w:szCs w:val="22"/>
        </w:rPr>
        <w:t xml:space="preserve"> aid coordination and management mechanism in Rwanda </w:t>
      </w:r>
      <w:r w:rsidR="005F6374">
        <w:rPr>
          <w:rFonts w:ascii="Calibri" w:hAnsi="Calibri" w:cs="Calibri"/>
          <w:sz w:val="22"/>
          <w:szCs w:val="22"/>
        </w:rPr>
        <w:t>which set</w:t>
      </w:r>
      <w:r w:rsidR="003B7E89">
        <w:rPr>
          <w:rFonts w:ascii="Calibri" w:hAnsi="Calibri" w:cs="Calibri"/>
          <w:sz w:val="22"/>
          <w:szCs w:val="22"/>
        </w:rPr>
        <w:t>s</w:t>
      </w:r>
      <w:r w:rsidRPr="00DF35D7">
        <w:rPr>
          <w:rFonts w:ascii="Calibri" w:hAnsi="Calibri" w:cs="Calibri"/>
          <w:sz w:val="22"/>
          <w:szCs w:val="22"/>
        </w:rPr>
        <w:t xml:space="preserve"> the framework of cooperation between development partners and </w:t>
      </w:r>
      <w:r w:rsidR="008B3E5F">
        <w:rPr>
          <w:rFonts w:ascii="Calibri" w:hAnsi="Calibri" w:cs="Calibri"/>
          <w:sz w:val="22"/>
          <w:szCs w:val="22"/>
        </w:rPr>
        <w:t>the G</w:t>
      </w:r>
      <w:r w:rsidRPr="00DF35D7">
        <w:rPr>
          <w:rFonts w:ascii="Calibri" w:hAnsi="Calibri" w:cs="Calibri"/>
          <w:sz w:val="22"/>
          <w:szCs w:val="22"/>
        </w:rPr>
        <w:t>overnment</w:t>
      </w:r>
      <w:r w:rsidR="005F6374">
        <w:rPr>
          <w:rFonts w:ascii="Calibri" w:hAnsi="Calibri" w:cs="Calibri"/>
          <w:sz w:val="22"/>
          <w:szCs w:val="22"/>
        </w:rPr>
        <w:t xml:space="preserve"> are currently</w:t>
      </w:r>
      <w:r w:rsidR="003F5195">
        <w:rPr>
          <w:rFonts w:ascii="Calibri" w:hAnsi="Calibri" w:cs="Calibri"/>
          <w:sz w:val="22"/>
          <w:szCs w:val="22"/>
        </w:rPr>
        <w:t xml:space="preserve"> </w:t>
      </w:r>
      <w:r w:rsidRPr="00DF35D7">
        <w:rPr>
          <w:rFonts w:ascii="Calibri" w:hAnsi="Calibri" w:cs="Calibri"/>
          <w:sz w:val="22"/>
          <w:szCs w:val="22"/>
        </w:rPr>
        <w:t xml:space="preserve">under review </w:t>
      </w:r>
      <w:r w:rsidR="005F6374">
        <w:rPr>
          <w:rFonts w:ascii="Calibri" w:hAnsi="Calibri" w:cs="Calibri"/>
          <w:sz w:val="22"/>
          <w:szCs w:val="22"/>
        </w:rPr>
        <w:t>within the framework of formulation</w:t>
      </w:r>
      <w:r w:rsidRPr="00DF35D7">
        <w:rPr>
          <w:rFonts w:ascii="Calibri" w:hAnsi="Calibri" w:cs="Calibri"/>
          <w:sz w:val="22"/>
          <w:szCs w:val="22"/>
        </w:rPr>
        <w:t xml:space="preserve"> of the </w:t>
      </w:r>
      <w:r w:rsidR="00E04927">
        <w:rPr>
          <w:rFonts w:ascii="Calibri" w:hAnsi="Calibri" w:cs="Calibri"/>
          <w:sz w:val="22"/>
          <w:szCs w:val="22"/>
        </w:rPr>
        <w:t>V</w:t>
      </w:r>
      <w:r w:rsidRPr="00DF35D7">
        <w:rPr>
          <w:rFonts w:ascii="Calibri" w:hAnsi="Calibri" w:cs="Calibri"/>
          <w:sz w:val="22"/>
          <w:szCs w:val="22"/>
        </w:rPr>
        <w:t xml:space="preserve">ision 2050. The </w:t>
      </w:r>
      <w:r w:rsidR="008B3E5F" w:rsidRPr="00DF35D7">
        <w:rPr>
          <w:rFonts w:ascii="Calibri" w:eastAsia="Arial" w:hAnsi="Calibri" w:cs="Calibri"/>
          <w:sz w:val="22"/>
          <w:szCs w:val="22"/>
          <w:lang w:eastAsia="en-GB"/>
        </w:rPr>
        <w:t>Development Partners Meeting</w:t>
      </w:r>
      <w:r w:rsidR="008B3E5F" w:rsidRPr="00DF35D7">
        <w:rPr>
          <w:rFonts w:ascii="Calibri" w:hAnsi="Calibri" w:cs="Calibri"/>
          <w:sz w:val="22"/>
          <w:szCs w:val="22"/>
        </w:rPr>
        <w:t xml:space="preserve"> </w:t>
      </w:r>
      <w:r w:rsidRPr="00DF35D7">
        <w:rPr>
          <w:rFonts w:ascii="Calibri" w:hAnsi="Calibri" w:cs="Calibri"/>
          <w:sz w:val="22"/>
          <w:szCs w:val="22"/>
        </w:rPr>
        <w:t>was established after 1994, and as part of the Rwanda Vision 2020 provides a good basis for establishing harmonised donor-</w:t>
      </w:r>
      <w:r w:rsidR="00A674BA">
        <w:rPr>
          <w:rFonts w:ascii="Calibri" w:hAnsi="Calibri" w:cs="Calibri"/>
          <w:sz w:val="22"/>
          <w:szCs w:val="22"/>
        </w:rPr>
        <w:t>g</w:t>
      </w:r>
      <w:r w:rsidRPr="00DF35D7">
        <w:rPr>
          <w:rFonts w:ascii="Calibri" w:hAnsi="Calibri" w:cs="Calibri"/>
          <w:sz w:val="22"/>
          <w:szCs w:val="22"/>
        </w:rPr>
        <w:t>overnment arrangements for aid coordination and M&amp;E systems to reduce reporting requirements.</w:t>
      </w:r>
      <w:r w:rsidR="003F5195">
        <w:rPr>
          <w:rFonts w:ascii="Calibri" w:hAnsi="Calibri" w:cs="Calibri"/>
          <w:sz w:val="22"/>
          <w:szCs w:val="22"/>
        </w:rPr>
        <w:t xml:space="preserve"> </w:t>
      </w:r>
      <w:r w:rsidR="00284DE9">
        <w:rPr>
          <w:rFonts w:ascii="Calibri" w:hAnsi="Calibri" w:cs="Calibri"/>
          <w:sz w:val="22"/>
          <w:szCs w:val="22"/>
        </w:rPr>
        <w:t xml:space="preserve">Through various coordinating mechanisms or bilateral discussions, </w:t>
      </w:r>
      <w:r w:rsidR="00284DE9">
        <w:rPr>
          <w:rFonts w:ascii="Calibri" w:eastAsia="Arial" w:hAnsi="Calibri" w:cs="Calibri"/>
          <w:sz w:val="22"/>
          <w:szCs w:val="22"/>
          <w:lang w:eastAsia="en-GB"/>
        </w:rPr>
        <w:t xml:space="preserve">the Government and the </w:t>
      </w:r>
      <w:r w:rsidR="008B3E5F" w:rsidRPr="00DF35D7">
        <w:rPr>
          <w:rFonts w:ascii="Calibri" w:eastAsia="Arial" w:hAnsi="Calibri" w:cs="Calibri"/>
          <w:sz w:val="22"/>
          <w:szCs w:val="22"/>
          <w:lang w:eastAsia="en-GB"/>
        </w:rPr>
        <w:t xml:space="preserve">Development Partners </w:t>
      </w:r>
      <w:r w:rsidRPr="00DF35D7">
        <w:rPr>
          <w:rFonts w:ascii="Calibri" w:hAnsi="Calibri" w:cs="Calibri"/>
          <w:sz w:val="22"/>
          <w:szCs w:val="22"/>
        </w:rPr>
        <w:t xml:space="preserve">also </w:t>
      </w:r>
      <w:r w:rsidR="00E04927">
        <w:rPr>
          <w:rFonts w:ascii="Calibri" w:hAnsi="Calibri" w:cs="Calibri"/>
          <w:sz w:val="22"/>
          <w:szCs w:val="22"/>
        </w:rPr>
        <w:t xml:space="preserve">establish a </w:t>
      </w:r>
      <w:r w:rsidRPr="00DF35D7">
        <w:rPr>
          <w:rFonts w:ascii="Calibri" w:hAnsi="Calibri" w:cs="Calibri"/>
          <w:sz w:val="22"/>
          <w:szCs w:val="22"/>
        </w:rPr>
        <w:t>culture of di</w:t>
      </w:r>
      <w:r w:rsidR="00A674BA">
        <w:rPr>
          <w:rFonts w:ascii="Calibri" w:hAnsi="Calibri" w:cs="Calibri"/>
          <w:sz w:val="22"/>
          <w:szCs w:val="22"/>
        </w:rPr>
        <w:t xml:space="preserve">alogue </w:t>
      </w:r>
      <w:r w:rsidR="00284DE9">
        <w:rPr>
          <w:rFonts w:ascii="Calibri" w:hAnsi="Calibri" w:cs="Calibri"/>
          <w:sz w:val="22"/>
          <w:szCs w:val="22"/>
        </w:rPr>
        <w:t>on the national</w:t>
      </w:r>
      <w:r w:rsidR="00284DE9" w:rsidRPr="00DF35D7">
        <w:rPr>
          <w:rFonts w:ascii="Calibri" w:hAnsi="Calibri" w:cs="Calibri"/>
          <w:sz w:val="22"/>
          <w:szCs w:val="22"/>
        </w:rPr>
        <w:t xml:space="preserve"> </w:t>
      </w:r>
      <w:r w:rsidRPr="00DF35D7">
        <w:rPr>
          <w:rFonts w:ascii="Calibri" w:hAnsi="Calibri" w:cs="Calibri"/>
          <w:sz w:val="22"/>
          <w:szCs w:val="22"/>
        </w:rPr>
        <w:t>develop</w:t>
      </w:r>
      <w:r w:rsidR="00284DE9">
        <w:rPr>
          <w:rFonts w:ascii="Calibri" w:hAnsi="Calibri" w:cs="Calibri"/>
          <w:sz w:val="22"/>
          <w:szCs w:val="22"/>
        </w:rPr>
        <w:t>ment</w:t>
      </w:r>
      <w:r w:rsidRPr="00DF35D7">
        <w:rPr>
          <w:rFonts w:ascii="Calibri" w:hAnsi="Calibri" w:cs="Calibri"/>
          <w:sz w:val="22"/>
          <w:szCs w:val="22"/>
        </w:rPr>
        <w:t xml:space="preserve"> strategic plans that set key priorities for the country’s development and provide the framework for </w:t>
      </w:r>
      <w:r w:rsidR="00284DE9">
        <w:rPr>
          <w:rFonts w:ascii="Calibri" w:hAnsi="Calibri" w:cs="Calibri"/>
          <w:sz w:val="22"/>
          <w:szCs w:val="22"/>
        </w:rPr>
        <w:t xml:space="preserve">partnership, implementation and </w:t>
      </w:r>
      <w:r w:rsidRPr="00DF35D7">
        <w:rPr>
          <w:rFonts w:ascii="Calibri" w:hAnsi="Calibri" w:cs="Calibri"/>
          <w:sz w:val="22"/>
          <w:szCs w:val="22"/>
        </w:rPr>
        <w:t xml:space="preserve">monitoring progress achieved. </w:t>
      </w:r>
    </w:p>
    <w:p w:rsidR="00CE0703" w:rsidRPr="00A866B5" w:rsidRDefault="00CE0703" w:rsidP="002F59D5">
      <w:pPr>
        <w:spacing w:after="5"/>
        <w:jc w:val="both"/>
        <w:rPr>
          <w:rFonts w:ascii="Calibri" w:hAnsi="Calibri"/>
          <w:sz w:val="22"/>
        </w:rPr>
      </w:pPr>
    </w:p>
    <w:p w:rsidR="003B31C2" w:rsidRPr="00A866B5" w:rsidRDefault="00E04927" w:rsidP="00A866B5">
      <w:pPr>
        <w:jc w:val="both"/>
        <w:rPr>
          <w:rFonts w:ascii="Calibri" w:hAnsi="Calibri"/>
          <w:sz w:val="22"/>
        </w:rPr>
      </w:pPr>
      <w:r>
        <w:rPr>
          <w:rFonts w:ascii="Calibri" w:hAnsi="Calibri" w:cs="Calibri"/>
          <w:sz w:val="22"/>
          <w:szCs w:val="22"/>
        </w:rPr>
        <w:t xml:space="preserve">Within this system, </w:t>
      </w:r>
      <w:r w:rsidR="00BC2787">
        <w:rPr>
          <w:rFonts w:ascii="Calibri" w:hAnsi="Calibri" w:cs="Calibri"/>
          <w:sz w:val="22"/>
          <w:szCs w:val="22"/>
        </w:rPr>
        <w:t>t</w:t>
      </w:r>
      <w:r w:rsidR="00102375">
        <w:rPr>
          <w:rFonts w:ascii="Calibri" w:hAnsi="Calibri" w:cs="Calibri"/>
          <w:sz w:val="22"/>
          <w:szCs w:val="22"/>
        </w:rPr>
        <w:t xml:space="preserve">he </w:t>
      </w:r>
      <w:r>
        <w:rPr>
          <w:rFonts w:ascii="Calibri" w:hAnsi="Calibri" w:cs="Calibri"/>
          <w:sz w:val="22"/>
          <w:szCs w:val="22"/>
        </w:rPr>
        <w:t>Development Partners Coordination Group</w:t>
      </w:r>
      <w:r w:rsidR="00DA1886">
        <w:rPr>
          <w:rFonts w:ascii="Calibri" w:hAnsi="Calibri" w:cs="Calibri"/>
          <w:sz w:val="22"/>
          <w:szCs w:val="22"/>
        </w:rPr>
        <w:t xml:space="preserve"> </w:t>
      </w:r>
      <w:r w:rsidR="00B47135">
        <w:rPr>
          <w:rFonts w:ascii="Calibri" w:hAnsi="Calibri" w:cs="Calibri"/>
          <w:sz w:val="22"/>
          <w:szCs w:val="22"/>
        </w:rPr>
        <w:t>- comprising</w:t>
      </w:r>
      <w:r w:rsidR="00102375">
        <w:rPr>
          <w:rFonts w:ascii="Calibri" w:hAnsi="Calibri" w:cs="Calibri"/>
          <w:sz w:val="22"/>
          <w:szCs w:val="22"/>
        </w:rPr>
        <w:t xml:space="preserve"> representatives of the D</w:t>
      </w:r>
      <w:r w:rsidR="00DA1886">
        <w:rPr>
          <w:rFonts w:ascii="Calibri" w:hAnsi="Calibri" w:cs="Calibri"/>
          <w:sz w:val="22"/>
          <w:szCs w:val="22"/>
        </w:rPr>
        <w:t>evelopment Partners</w:t>
      </w:r>
      <w:r w:rsidR="00102375">
        <w:rPr>
          <w:rFonts w:ascii="Calibri" w:hAnsi="Calibri" w:cs="Calibri"/>
          <w:sz w:val="22"/>
          <w:szCs w:val="22"/>
        </w:rPr>
        <w:t xml:space="preserve">, </w:t>
      </w:r>
      <w:r>
        <w:rPr>
          <w:rFonts w:ascii="Calibri" w:hAnsi="Calibri" w:cs="Calibri"/>
          <w:sz w:val="22"/>
          <w:szCs w:val="22"/>
        </w:rPr>
        <w:t>the Government</w:t>
      </w:r>
      <w:r w:rsidR="00102375">
        <w:rPr>
          <w:rFonts w:ascii="Calibri" w:hAnsi="Calibri" w:cs="Calibri"/>
          <w:sz w:val="22"/>
          <w:szCs w:val="22"/>
        </w:rPr>
        <w:t>, the CSOs and NGOs</w:t>
      </w:r>
      <w:r w:rsidR="00DA1886">
        <w:rPr>
          <w:rFonts w:ascii="Calibri" w:hAnsi="Calibri" w:cs="Calibri"/>
          <w:sz w:val="22"/>
          <w:szCs w:val="22"/>
        </w:rPr>
        <w:t xml:space="preserve"> </w:t>
      </w:r>
      <w:r w:rsidR="00B47135">
        <w:rPr>
          <w:rFonts w:ascii="Calibri" w:hAnsi="Calibri" w:cs="Calibri"/>
          <w:sz w:val="22"/>
          <w:szCs w:val="22"/>
        </w:rPr>
        <w:t>- will</w:t>
      </w:r>
      <w:r w:rsidR="00DA1886">
        <w:rPr>
          <w:rFonts w:ascii="Calibri" w:hAnsi="Calibri" w:cs="Calibri"/>
          <w:sz w:val="22"/>
          <w:szCs w:val="22"/>
        </w:rPr>
        <w:t xml:space="preserve"> </w:t>
      </w:r>
      <w:r w:rsidR="00284DE9">
        <w:rPr>
          <w:rFonts w:ascii="Calibri" w:hAnsi="Calibri" w:cs="Calibri"/>
          <w:sz w:val="22"/>
          <w:szCs w:val="22"/>
        </w:rPr>
        <w:t xml:space="preserve">hold </w:t>
      </w:r>
      <w:r w:rsidR="003B31C2" w:rsidRPr="00DF35D7">
        <w:rPr>
          <w:rFonts w:ascii="Calibri" w:hAnsi="Calibri" w:cs="Calibri"/>
          <w:sz w:val="22"/>
          <w:szCs w:val="22"/>
        </w:rPr>
        <w:t>quarter</w:t>
      </w:r>
      <w:r w:rsidR="00DA1886">
        <w:rPr>
          <w:rFonts w:ascii="Calibri" w:hAnsi="Calibri" w:cs="Calibri"/>
          <w:sz w:val="22"/>
          <w:szCs w:val="22"/>
        </w:rPr>
        <w:t>ly</w:t>
      </w:r>
      <w:r w:rsidR="00284DE9">
        <w:rPr>
          <w:rFonts w:ascii="Calibri" w:hAnsi="Calibri" w:cs="Calibri"/>
          <w:sz w:val="22"/>
          <w:szCs w:val="22"/>
        </w:rPr>
        <w:t xml:space="preserve"> meeting</w:t>
      </w:r>
      <w:r w:rsidR="00DA1886">
        <w:rPr>
          <w:rFonts w:ascii="Calibri" w:hAnsi="Calibri" w:cs="Calibri"/>
          <w:sz w:val="22"/>
          <w:szCs w:val="22"/>
        </w:rPr>
        <w:t>s</w:t>
      </w:r>
      <w:r w:rsidR="00284DE9">
        <w:rPr>
          <w:rFonts w:ascii="Calibri" w:hAnsi="Calibri" w:cs="Calibri"/>
          <w:sz w:val="22"/>
          <w:szCs w:val="22"/>
        </w:rPr>
        <w:t xml:space="preserve"> </w:t>
      </w:r>
      <w:r>
        <w:rPr>
          <w:rFonts w:ascii="Calibri" w:hAnsi="Calibri" w:cs="Calibri"/>
          <w:sz w:val="22"/>
          <w:szCs w:val="22"/>
        </w:rPr>
        <w:t>co-chaired by the</w:t>
      </w:r>
      <w:r w:rsidRPr="00E04927">
        <w:rPr>
          <w:rFonts w:ascii="Calibri" w:hAnsi="Calibri" w:cs="Calibri"/>
          <w:sz w:val="22"/>
          <w:szCs w:val="22"/>
        </w:rPr>
        <w:t xml:space="preserve"> </w:t>
      </w:r>
      <w:r w:rsidRPr="00DF35D7">
        <w:rPr>
          <w:rFonts w:ascii="Calibri" w:hAnsi="Calibri" w:cs="Calibri"/>
          <w:sz w:val="22"/>
          <w:szCs w:val="22"/>
        </w:rPr>
        <w:t xml:space="preserve">Permanent Secretary </w:t>
      </w:r>
      <w:r w:rsidR="00284DE9">
        <w:rPr>
          <w:rFonts w:ascii="Calibri" w:hAnsi="Calibri" w:cs="Calibri"/>
          <w:sz w:val="22"/>
          <w:szCs w:val="22"/>
        </w:rPr>
        <w:t xml:space="preserve">of the </w:t>
      </w:r>
      <w:r w:rsidRPr="00DF35D7">
        <w:rPr>
          <w:rFonts w:ascii="Calibri" w:hAnsi="Calibri" w:cs="Calibri"/>
          <w:sz w:val="22"/>
          <w:szCs w:val="22"/>
        </w:rPr>
        <w:t>Ministry of Finance and Economic Planning</w:t>
      </w:r>
      <w:r w:rsidR="003B31C2" w:rsidRPr="00DF35D7">
        <w:rPr>
          <w:rFonts w:ascii="Calibri" w:hAnsi="Calibri" w:cs="Calibri"/>
          <w:sz w:val="22"/>
          <w:szCs w:val="22"/>
        </w:rPr>
        <w:t xml:space="preserve"> </w:t>
      </w:r>
      <w:r>
        <w:rPr>
          <w:rFonts w:ascii="Calibri" w:hAnsi="Calibri" w:cs="Calibri"/>
          <w:sz w:val="22"/>
          <w:szCs w:val="22"/>
        </w:rPr>
        <w:t>and the UN Resident Coordinator and a donor representative</w:t>
      </w:r>
      <w:r w:rsidR="00284DE9">
        <w:rPr>
          <w:rFonts w:ascii="Calibri" w:hAnsi="Calibri" w:cs="Calibri"/>
          <w:sz w:val="22"/>
          <w:szCs w:val="22"/>
        </w:rPr>
        <w:t xml:space="preserve"> designated on a rotational basis</w:t>
      </w:r>
      <w:r>
        <w:rPr>
          <w:rFonts w:ascii="Calibri" w:hAnsi="Calibri" w:cs="Calibri"/>
          <w:sz w:val="22"/>
          <w:szCs w:val="22"/>
        </w:rPr>
        <w:t xml:space="preserve">. </w:t>
      </w:r>
      <w:r w:rsidR="003B31C2" w:rsidRPr="002F59D5">
        <w:rPr>
          <w:rFonts w:ascii="Calibri" w:hAnsi="Calibri" w:cs="Calibri"/>
          <w:sz w:val="22"/>
          <w:szCs w:val="22"/>
        </w:rPr>
        <w:t>All accredited UN agencies participate in this meeting</w:t>
      </w:r>
      <w:r w:rsidR="003B31C2" w:rsidRPr="00C23D33">
        <w:rPr>
          <w:rFonts w:ascii="Calibri" w:hAnsi="Calibri" w:cs="Calibri"/>
          <w:sz w:val="22"/>
          <w:szCs w:val="22"/>
        </w:rPr>
        <w:t>.</w:t>
      </w:r>
      <w:r w:rsidR="003B31C2" w:rsidRPr="00DF35D7">
        <w:rPr>
          <w:rFonts w:ascii="Calibri" w:hAnsi="Calibri" w:cs="Calibri"/>
          <w:sz w:val="22"/>
          <w:szCs w:val="22"/>
        </w:rPr>
        <w:t xml:space="preserve"> Additionally, there is annual retreat chaired by the </w:t>
      </w:r>
      <w:r>
        <w:rPr>
          <w:rFonts w:ascii="Calibri" w:hAnsi="Calibri" w:cs="Calibri"/>
          <w:sz w:val="22"/>
          <w:szCs w:val="22"/>
        </w:rPr>
        <w:t>Mi</w:t>
      </w:r>
      <w:r w:rsidR="003B31C2" w:rsidRPr="00DF35D7">
        <w:rPr>
          <w:rFonts w:ascii="Calibri" w:hAnsi="Calibri" w:cs="Calibri"/>
          <w:sz w:val="22"/>
          <w:szCs w:val="22"/>
        </w:rPr>
        <w:t xml:space="preserve">nister of </w:t>
      </w:r>
      <w:r>
        <w:rPr>
          <w:rFonts w:ascii="Calibri" w:hAnsi="Calibri" w:cs="Calibri"/>
          <w:sz w:val="22"/>
          <w:szCs w:val="22"/>
        </w:rPr>
        <w:t>F</w:t>
      </w:r>
      <w:r w:rsidR="003B31C2" w:rsidRPr="00DF35D7">
        <w:rPr>
          <w:rFonts w:ascii="Calibri" w:hAnsi="Calibri" w:cs="Calibri"/>
          <w:sz w:val="22"/>
          <w:szCs w:val="22"/>
        </w:rPr>
        <w:t xml:space="preserve">inance and </w:t>
      </w:r>
      <w:r>
        <w:rPr>
          <w:rFonts w:ascii="Calibri" w:hAnsi="Calibri" w:cs="Calibri"/>
          <w:sz w:val="22"/>
          <w:szCs w:val="22"/>
        </w:rPr>
        <w:t>E</w:t>
      </w:r>
      <w:r w:rsidR="003B31C2" w:rsidRPr="00DF35D7">
        <w:rPr>
          <w:rFonts w:ascii="Calibri" w:hAnsi="Calibri" w:cs="Calibri"/>
          <w:sz w:val="22"/>
          <w:szCs w:val="22"/>
        </w:rPr>
        <w:t xml:space="preserve">conomic </w:t>
      </w:r>
      <w:r>
        <w:rPr>
          <w:rFonts w:ascii="Calibri" w:hAnsi="Calibri" w:cs="Calibri"/>
          <w:sz w:val="22"/>
          <w:szCs w:val="22"/>
        </w:rPr>
        <w:t>P</w:t>
      </w:r>
      <w:r w:rsidR="003B31C2" w:rsidRPr="00DF35D7">
        <w:rPr>
          <w:rFonts w:ascii="Calibri" w:hAnsi="Calibri" w:cs="Calibri"/>
          <w:sz w:val="22"/>
          <w:szCs w:val="22"/>
        </w:rPr>
        <w:t>lanning</w:t>
      </w:r>
      <w:r w:rsidR="00CE0703">
        <w:rPr>
          <w:rFonts w:ascii="Calibri" w:hAnsi="Calibri" w:cs="Calibri"/>
          <w:sz w:val="22"/>
          <w:szCs w:val="22"/>
        </w:rPr>
        <w:t xml:space="preserve"> with the UN Resident Coordinator and a donor representative, on a rotational basis, as co-chairs</w:t>
      </w:r>
      <w:r w:rsidR="003B31C2" w:rsidRPr="00DF35D7">
        <w:rPr>
          <w:rFonts w:ascii="Calibri" w:hAnsi="Calibri" w:cs="Calibri"/>
          <w:sz w:val="22"/>
          <w:szCs w:val="22"/>
        </w:rPr>
        <w:t xml:space="preserve">. </w:t>
      </w:r>
      <w:r w:rsidR="00102375">
        <w:rPr>
          <w:rFonts w:ascii="Calibri" w:hAnsi="Calibri" w:cs="Calibri"/>
          <w:sz w:val="22"/>
          <w:szCs w:val="22"/>
        </w:rPr>
        <w:t xml:space="preserve">The </w:t>
      </w:r>
      <w:r w:rsidR="00DA1886">
        <w:rPr>
          <w:rFonts w:ascii="Calibri" w:hAnsi="Calibri" w:cs="Calibri"/>
          <w:sz w:val="22"/>
          <w:szCs w:val="22"/>
        </w:rPr>
        <w:t>Development Partners will continue to</w:t>
      </w:r>
      <w:r w:rsidR="00102375">
        <w:rPr>
          <w:rFonts w:ascii="Calibri" w:hAnsi="Calibri" w:cs="Calibri"/>
          <w:sz w:val="22"/>
          <w:szCs w:val="22"/>
        </w:rPr>
        <w:t xml:space="preserve"> hold monthly meeting</w:t>
      </w:r>
      <w:r w:rsidR="00DA1886">
        <w:rPr>
          <w:rFonts w:ascii="Calibri" w:hAnsi="Calibri" w:cs="Calibri"/>
          <w:sz w:val="22"/>
          <w:szCs w:val="22"/>
        </w:rPr>
        <w:t>s</w:t>
      </w:r>
      <w:r w:rsidR="00102375">
        <w:rPr>
          <w:rFonts w:ascii="Calibri" w:hAnsi="Calibri" w:cs="Calibri"/>
          <w:sz w:val="22"/>
          <w:szCs w:val="22"/>
        </w:rPr>
        <w:t xml:space="preserve"> co-chaired by the UN Resident coordinator and a D</w:t>
      </w:r>
      <w:r w:rsidR="00DA1886">
        <w:rPr>
          <w:rFonts w:ascii="Calibri" w:hAnsi="Calibri" w:cs="Calibri"/>
          <w:sz w:val="22"/>
          <w:szCs w:val="22"/>
        </w:rPr>
        <w:t>evelopment Partner</w:t>
      </w:r>
      <w:r w:rsidR="00102375">
        <w:rPr>
          <w:rFonts w:ascii="Calibri" w:hAnsi="Calibri" w:cs="Calibri"/>
          <w:sz w:val="22"/>
          <w:szCs w:val="22"/>
        </w:rPr>
        <w:t xml:space="preserve"> designated on an annual rotational basis </w:t>
      </w:r>
      <w:r w:rsidR="003B31C2" w:rsidRPr="00DF35D7">
        <w:rPr>
          <w:rFonts w:ascii="Calibri" w:hAnsi="Calibri" w:cs="Calibri"/>
          <w:sz w:val="22"/>
          <w:szCs w:val="22"/>
        </w:rPr>
        <w:t xml:space="preserve">to discuss </w:t>
      </w:r>
      <w:r>
        <w:rPr>
          <w:rFonts w:ascii="Calibri" w:hAnsi="Calibri" w:cs="Calibri"/>
          <w:sz w:val="22"/>
          <w:szCs w:val="22"/>
        </w:rPr>
        <w:t>issues o</w:t>
      </w:r>
      <w:r w:rsidR="003B31C2" w:rsidRPr="00DF35D7">
        <w:rPr>
          <w:rFonts w:ascii="Calibri" w:hAnsi="Calibri" w:cs="Calibri"/>
          <w:sz w:val="22"/>
          <w:szCs w:val="22"/>
        </w:rPr>
        <w:t>f common interest</w:t>
      </w:r>
      <w:r w:rsidR="00C23D33">
        <w:rPr>
          <w:rFonts w:ascii="Calibri" w:hAnsi="Calibri" w:cs="Calibri"/>
          <w:sz w:val="22"/>
          <w:szCs w:val="22"/>
        </w:rPr>
        <w:t>.</w:t>
      </w:r>
      <w:r w:rsidR="003F5195">
        <w:rPr>
          <w:rFonts w:ascii="Calibri" w:hAnsi="Calibri" w:cs="Calibri"/>
          <w:sz w:val="22"/>
          <w:szCs w:val="22"/>
        </w:rPr>
        <w:t xml:space="preserve"> </w:t>
      </w:r>
      <w:r w:rsidR="003B31C2" w:rsidRPr="002F59D5">
        <w:rPr>
          <w:rFonts w:ascii="Calibri" w:hAnsi="Calibri" w:cs="Calibri"/>
          <w:sz w:val="22"/>
          <w:szCs w:val="22"/>
        </w:rPr>
        <w:t xml:space="preserve">This </w:t>
      </w:r>
      <w:r w:rsidR="00102375">
        <w:rPr>
          <w:rFonts w:ascii="Calibri" w:hAnsi="Calibri" w:cs="Calibri"/>
          <w:sz w:val="22"/>
          <w:szCs w:val="22"/>
        </w:rPr>
        <w:t xml:space="preserve">is </w:t>
      </w:r>
      <w:r w:rsidR="003B31C2" w:rsidRPr="002F59D5">
        <w:rPr>
          <w:rFonts w:ascii="Calibri" w:hAnsi="Calibri" w:cs="Calibri"/>
          <w:sz w:val="22"/>
          <w:szCs w:val="22"/>
        </w:rPr>
        <w:t>open to all UN agencies participation.</w:t>
      </w:r>
      <w:r w:rsidR="003B31C2" w:rsidRPr="00DF35D7">
        <w:rPr>
          <w:rFonts w:ascii="Calibri" w:hAnsi="Calibri" w:cs="Calibri"/>
          <w:sz w:val="22"/>
          <w:szCs w:val="22"/>
        </w:rPr>
        <w:t xml:space="preserve"> An important component of the D</w:t>
      </w:r>
      <w:r w:rsidR="001B1111">
        <w:rPr>
          <w:rFonts w:ascii="Calibri" w:hAnsi="Calibri" w:cs="Calibri"/>
          <w:sz w:val="22"/>
          <w:szCs w:val="22"/>
        </w:rPr>
        <w:t>evelopment Partners</w:t>
      </w:r>
      <w:r w:rsidR="00102375">
        <w:rPr>
          <w:rFonts w:ascii="Calibri" w:hAnsi="Calibri" w:cs="Calibri"/>
          <w:sz w:val="22"/>
          <w:szCs w:val="22"/>
        </w:rPr>
        <w:t xml:space="preserve"> Engagement</w:t>
      </w:r>
      <w:r w:rsidR="001B1111">
        <w:rPr>
          <w:rFonts w:ascii="Calibri" w:hAnsi="Calibri" w:cs="Calibri"/>
          <w:sz w:val="22"/>
          <w:szCs w:val="22"/>
        </w:rPr>
        <w:t xml:space="preserve"> is the G</w:t>
      </w:r>
      <w:r w:rsidR="003B31C2" w:rsidRPr="00DF35D7">
        <w:rPr>
          <w:rFonts w:ascii="Calibri" w:hAnsi="Calibri" w:cs="Calibri"/>
          <w:sz w:val="22"/>
          <w:szCs w:val="22"/>
        </w:rPr>
        <w:t>overnment-led streamlining of aid delivery (</w:t>
      </w:r>
      <w:r w:rsidR="001B1111">
        <w:rPr>
          <w:rFonts w:ascii="Calibri" w:hAnsi="Calibri" w:cs="Calibri"/>
          <w:sz w:val="22"/>
          <w:szCs w:val="22"/>
        </w:rPr>
        <w:t>a division of labour)</w:t>
      </w:r>
      <w:r w:rsidR="003B31C2" w:rsidRPr="00DF35D7">
        <w:rPr>
          <w:rFonts w:ascii="Calibri" w:hAnsi="Calibri" w:cs="Calibri"/>
          <w:sz w:val="22"/>
          <w:szCs w:val="22"/>
        </w:rPr>
        <w:t xml:space="preserve"> aimed to</w:t>
      </w:r>
      <w:r w:rsidR="001B1111">
        <w:rPr>
          <w:rFonts w:ascii="Calibri" w:hAnsi="Calibri" w:cs="Calibri"/>
          <w:sz w:val="22"/>
          <w:szCs w:val="22"/>
        </w:rPr>
        <w:t xml:space="preserve"> ensure a set of common benefits for the Government and development partners</w:t>
      </w:r>
      <w:r w:rsidR="00AB3BE0" w:rsidRPr="00A866B5">
        <w:rPr>
          <w:rFonts w:ascii="Calibri" w:hAnsi="Calibri"/>
          <w:sz w:val="22"/>
        </w:rPr>
        <w:t>.</w:t>
      </w:r>
    </w:p>
    <w:p w:rsidR="003B31C2" w:rsidRPr="00DF35D7" w:rsidRDefault="003B31C2" w:rsidP="002F59D5">
      <w:pPr>
        <w:rPr>
          <w:rFonts w:ascii="Calibri" w:hAnsi="Calibri" w:cs="Calibri"/>
          <w:b/>
          <w:smallCaps/>
          <w:sz w:val="22"/>
          <w:szCs w:val="22"/>
        </w:rPr>
      </w:pPr>
    </w:p>
    <w:p w:rsidR="00AB3BE0" w:rsidRDefault="003B31C2" w:rsidP="002F59D5">
      <w:pPr>
        <w:jc w:val="both"/>
        <w:rPr>
          <w:rFonts w:ascii="Calibri" w:hAnsi="Calibri" w:cs="Calibri"/>
          <w:b/>
          <w:sz w:val="22"/>
          <w:szCs w:val="22"/>
        </w:rPr>
      </w:pPr>
      <w:r w:rsidRPr="002F59D5">
        <w:rPr>
          <w:rFonts w:ascii="Calibri" w:hAnsi="Calibri" w:cs="Calibri"/>
          <w:b/>
          <w:sz w:val="22"/>
          <w:szCs w:val="22"/>
        </w:rPr>
        <w:t>Sector Working Groups</w:t>
      </w:r>
    </w:p>
    <w:p w:rsidR="00DA7B1A" w:rsidRDefault="00DA7B1A" w:rsidP="002F59D5">
      <w:pPr>
        <w:jc w:val="both"/>
        <w:rPr>
          <w:rFonts w:ascii="Calibri" w:hAnsi="Calibri" w:cs="Calibri"/>
          <w:sz w:val="22"/>
          <w:szCs w:val="22"/>
        </w:rPr>
      </w:pPr>
    </w:p>
    <w:p w:rsidR="003B31C2" w:rsidRPr="006970EB" w:rsidRDefault="004D40B5" w:rsidP="002F59D5">
      <w:pPr>
        <w:jc w:val="both"/>
        <w:rPr>
          <w:rFonts w:ascii="Calibri" w:hAnsi="Calibri" w:cs="Calibri"/>
          <w:b/>
          <w:smallCaps/>
          <w:sz w:val="22"/>
          <w:szCs w:val="22"/>
        </w:rPr>
      </w:pPr>
      <w:r w:rsidRPr="002F59D5">
        <w:rPr>
          <w:rFonts w:ascii="Calibri" w:hAnsi="Calibri" w:cs="Calibri"/>
          <w:sz w:val="22"/>
          <w:szCs w:val="22"/>
        </w:rPr>
        <w:t xml:space="preserve">These are </w:t>
      </w:r>
      <w:r w:rsidR="003B31C2" w:rsidRPr="002F59D5">
        <w:rPr>
          <w:rFonts w:ascii="Calibri" w:hAnsi="Calibri" w:cs="Calibri"/>
          <w:sz w:val="22"/>
          <w:szCs w:val="22"/>
        </w:rPr>
        <w:t xml:space="preserve">technical working forums through which the </w:t>
      </w:r>
      <w:r w:rsidR="0093445F">
        <w:rPr>
          <w:rFonts w:ascii="Calibri" w:hAnsi="Calibri" w:cs="Calibri"/>
          <w:sz w:val="22"/>
          <w:szCs w:val="22"/>
        </w:rPr>
        <w:t>G</w:t>
      </w:r>
      <w:r w:rsidR="003B31C2" w:rsidRPr="002F59D5">
        <w:rPr>
          <w:rFonts w:ascii="Calibri" w:hAnsi="Calibri" w:cs="Calibri"/>
          <w:sz w:val="22"/>
          <w:szCs w:val="22"/>
        </w:rPr>
        <w:t>overnment and stakeholders meet to discuss sector and cross-sector planning and prioritization according to strategic plans and development program</w:t>
      </w:r>
      <w:r w:rsidR="0093445F">
        <w:rPr>
          <w:rFonts w:ascii="Calibri" w:hAnsi="Calibri" w:cs="Calibri"/>
          <w:sz w:val="22"/>
          <w:szCs w:val="22"/>
        </w:rPr>
        <w:t>me</w:t>
      </w:r>
      <w:r w:rsidR="003B31C2" w:rsidRPr="002F59D5">
        <w:rPr>
          <w:rFonts w:ascii="Calibri" w:hAnsi="Calibri" w:cs="Calibri"/>
          <w:sz w:val="22"/>
          <w:szCs w:val="22"/>
        </w:rPr>
        <w:t xml:space="preserve">s. </w:t>
      </w:r>
      <w:r w:rsidRPr="002F59D5">
        <w:rPr>
          <w:rFonts w:ascii="Calibri" w:hAnsi="Calibri" w:cs="Calibri"/>
          <w:sz w:val="22"/>
          <w:szCs w:val="22"/>
        </w:rPr>
        <w:t>Sector Working Groups</w:t>
      </w:r>
      <w:r w:rsidR="00DA1886">
        <w:rPr>
          <w:rFonts w:ascii="Calibri" w:hAnsi="Calibri" w:cs="Calibri"/>
          <w:sz w:val="22"/>
          <w:szCs w:val="22"/>
        </w:rPr>
        <w:t xml:space="preserve"> will continue to be </w:t>
      </w:r>
      <w:r w:rsidR="003B31C2" w:rsidRPr="002F59D5">
        <w:rPr>
          <w:rFonts w:ascii="Calibri" w:hAnsi="Calibri" w:cs="Calibri"/>
          <w:sz w:val="22"/>
          <w:szCs w:val="22"/>
        </w:rPr>
        <w:t xml:space="preserve">co-chaired by the Permanent Secretary of the relevant line ministry and a representative from the lead donor agency. As part </w:t>
      </w:r>
      <w:r w:rsidR="00102375">
        <w:rPr>
          <w:rFonts w:ascii="Calibri" w:hAnsi="Calibri" w:cs="Calibri"/>
          <w:sz w:val="22"/>
          <w:szCs w:val="22"/>
        </w:rPr>
        <w:t xml:space="preserve">of </w:t>
      </w:r>
      <w:r w:rsidR="003B31C2" w:rsidRPr="002F59D5">
        <w:rPr>
          <w:rFonts w:ascii="Calibri" w:hAnsi="Calibri" w:cs="Calibri"/>
          <w:sz w:val="22"/>
          <w:szCs w:val="22"/>
        </w:rPr>
        <w:t xml:space="preserve">the UNDAP </w:t>
      </w:r>
      <w:r w:rsidRPr="002F59D5">
        <w:rPr>
          <w:rFonts w:ascii="Calibri" w:hAnsi="Calibri" w:cs="Calibri"/>
          <w:sz w:val="22"/>
          <w:szCs w:val="22"/>
        </w:rPr>
        <w:t>II</w:t>
      </w:r>
      <w:r w:rsidR="003B31C2" w:rsidRPr="002F59D5">
        <w:rPr>
          <w:rFonts w:ascii="Calibri" w:hAnsi="Calibri" w:cs="Calibri"/>
          <w:sz w:val="22"/>
          <w:szCs w:val="22"/>
        </w:rPr>
        <w:t xml:space="preserve"> coordination</w:t>
      </w:r>
      <w:r w:rsidR="0093445F">
        <w:rPr>
          <w:rFonts w:ascii="Calibri" w:hAnsi="Calibri" w:cs="Calibri"/>
          <w:sz w:val="22"/>
          <w:szCs w:val="22"/>
        </w:rPr>
        <w:t>,</w:t>
      </w:r>
      <w:r w:rsidR="003B31C2" w:rsidRPr="002F59D5">
        <w:rPr>
          <w:rFonts w:ascii="Calibri" w:hAnsi="Calibri" w:cs="Calibri"/>
          <w:sz w:val="22"/>
          <w:szCs w:val="22"/>
        </w:rPr>
        <w:t xml:space="preserve"> the R</w:t>
      </w:r>
      <w:r w:rsidRPr="002F59D5">
        <w:rPr>
          <w:rFonts w:ascii="Calibri" w:hAnsi="Calibri" w:cs="Calibri"/>
          <w:sz w:val="22"/>
          <w:szCs w:val="22"/>
        </w:rPr>
        <w:t xml:space="preserve">esults Groups will </w:t>
      </w:r>
      <w:r w:rsidR="00CD112B" w:rsidRPr="006970EB">
        <w:rPr>
          <w:rFonts w:ascii="Calibri" w:hAnsi="Calibri" w:cs="Calibri"/>
          <w:sz w:val="22"/>
          <w:szCs w:val="22"/>
        </w:rPr>
        <w:t>organize</w:t>
      </w:r>
      <w:r w:rsidR="003B31C2" w:rsidRPr="002F59D5">
        <w:rPr>
          <w:rFonts w:ascii="Calibri" w:hAnsi="Calibri" w:cs="Calibri"/>
          <w:sz w:val="22"/>
          <w:szCs w:val="22"/>
        </w:rPr>
        <w:t xml:space="preserve"> and </w:t>
      </w:r>
      <w:r w:rsidRPr="002F59D5">
        <w:rPr>
          <w:rFonts w:ascii="Calibri" w:hAnsi="Calibri" w:cs="Calibri"/>
          <w:sz w:val="22"/>
          <w:szCs w:val="22"/>
        </w:rPr>
        <w:t>liaise with the Sector Working Groups</w:t>
      </w:r>
      <w:r w:rsidR="003B31C2" w:rsidRPr="002F59D5">
        <w:rPr>
          <w:rFonts w:ascii="Calibri" w:hAnsi="Calibri" w:cs="Calibri"/>
          <w:sz w:val="22"/>
          <w:szCs w:val="22"/>
        </w:rPr>
        <w:t xml:space="preserve"> </w:t>
      </w:r>
      <w:r w:rsidRPr="002F59D5">
        <w:rPr>
          <w:rFonts w:ascii="Calibri" w:hAnsi="Calibri" w:cs="Calibri"/>
          <w:sz w:val="22"/>
          <w:szCs w:val="22"/>
        </w:rPr>
        <w:t xml:space="preserve">with </w:t>
      </w:r>
      <w:r w:rsidR="003B31C2" w:rsidRPr="002F59D5">
        <w:rPr>
          <w:rFonts w:ascii="Calibri" w:hAnsi="Calibri" w:cs="Calibri"/>
          <w:sz w:val="22"/>
          <w:szCs w:val="22"/>
        </w:rPr>
        <w:t>agreed common UN position</w:t>
      </w:r>
      <w:r w:rsidRPr="002F59D5">
        <w:rPr>
          <w:rFonts w:ascii="Calibri" w:hAnsi="Calibri" w:cs="Calibri"/>
          <w:sz w:val="22"/>
          <w:szCs w:val="22"/>
        </w:rPr>
        <w:t>s</w:t>
      </w:r>
      <w:r w:rsidR="003B31C2" w:rsidRPr="002F59D5">
        <w:rPr>
          <w:rFonts w:ascii="Calibri" w:hAnsi="Calibri" w:cs="Calibri"/>
          <w:sz w:val="22"/>
          <w:szCs w:val="22"/>
        </w:rPr>
        <w:t xml:space="preserve"> for</w:t>
      </w:r>
      <w:r w:rsidR="00AB3BE0">
        <w:rPr>
          <w:rFonts w:ascii="Calibri" w:hAnsi="Calibri" w:cs="Calibri"/>
          <w:sz w:val="22"/>
          <w:szCs w:val="22"/>
        </w:rPr>
        <w:t xml:space="preserve"> re</w:t>
      </w:r>
      <w:r w:rsidR="00AB3BE0" w:rsidRPr="00AB3BE0">
        <w:rPr>
          <w:rFonts w:ascii="Calibri" w:hAnsi="Calibri" w:cs="Calibri"/>
          <w:sz w:val="22"/>
          <w:szCs w:val="22"/>
        </w:rPr>
        <w:t>presentation</w:t>
      </w:r>
      <w:r w:rsidR="00AB3BE0">
        <w:rPr>
          <w:rFonts w:ascii="Calibri" w:hAnsi="Calibri" w:cs="Calibri"/>
          <w:sz w:val="22"/>
          <w:szCs w:val="22"/>
        </w:rPr>
        <w:t xml:space="preserve">, </w:t>
      </w:r>
      <w:r w:rsidR="00102375">
        <w:rPr>
          <w:rFonts w:ascii="Calibri" w:hAnsi="Calibri" w:cs="Calibri"/>
          <w:sz w:val="22"/>
          <w:szCs w:val="22"/>
        </w:rPr>
        <w:t xml:space="preserve">strategic policy </w:t>
      </w:r>
      <w:r w:rsidR="00AB3BE0" w:rsidRPr="00AB3BE0">
        <w:rPr>
          <w:rFonts w:ascii="Calibri" w:hAnsi="Calibri" w:cs="Calibri"/>
          <w:sz w:val="22"/>
          <w:szCs w:val="22"/>
        </w:rPr>
        <w:t>dialogue</w:t>
      </w:r>
      <w:r w:rsidR="00AB3BE0">
        <w:rPr>
          <w:rFonts w:ascii="Calibri" w:hAnsi="Calibri" w:cs="Calibri"/>
          <w:sz w:val="22"/>
          <w:szCs w:val="22"/>
        </w:rPr>
        <w:t xml:space="preserve"> and</w:t>
      </w:r>
      <w:r w:rsidR="00AB3BE0" w:rsidRPr="00AB3BE0">
        <w:rPr>
          <w:rFonts w:ascii="Calibri" w:hAnsi="Calibri" w:cs="Calibri"/>
          <w:sz w:val="22"/>
          <w:szCs w:val="22"/>
        </w:rPr>
        <w:t xml:space="preserve"> </w:t>
      </w:r>
      <w:r w:rsidR="00AB3BE0">
        <w:rPr>
          <w:rFonts w:ascii="Calibri" w:hAnsi="Calibri" w:cs="Calibri"/>
          <w:sz w:val="22"/>
          <w:szCs w:val="22"/>
        </w:rPr>
        <w:t>reporting</w:t>
      </w:r>
      <w:r w:rsidR="003B31C2" w:rsidRPr="002F59D5">
        <w:rPr>
          <w:rFonts w:ascii="Calibri" w:hAnsi="Calibri" w:cs="Calibri"/>
          <w:sz w:val="22"/>
          <w:szCs w:val="22"/>
        </w:rPr>
        <w:t xml:space="preserve">. </w:t>
      </w:r>
    </w:p>
    <w:p w:rsidR="003B31C2" w:rsidRPr="006970EB" w:rsidRDefault="003B31C2" w:rsidP="002F59D5">
      <w:pPr>
        <w:ind w:left="6"/>
        <w:jc w:val="both"/>
        <w:rPr>
          <w:rFonts w:ascii="Calibri" w:eastAsia="Arial" w:hAnsi="Calibri" w:cs="Calibri"/>
          <w:b/>
          <w:smallCaps/>
          <w:sz w:val="22"/>
          <w:szCs w:val="22"/>
          <w:lang w:eastAsia="en-GB"/>
        </w:rPr>
      </w:pPr>
    </w:p>
    <w:p w:rsidR="009B4BCE" w:rsidRDefault="003B31C2" w:rsidP="002663C1">
      <w:pPr>
        <w:jc w:val="both"/>
        <w:rPr>
          <w:rFonts w:ascii="Calibri" w:eastAsia="Calibri" w:hAnsi="Calibri" w:cs="Calibri"/>
          <w:b/>
          <w:smallCaps/>
          <w:sz w:val="22"/>
          <w:szCs w:val="22"/>
        </w:rPr>
      </w:pPr>
      <w:r w:rsidRPr="002F59D5">
        <w:rPr>
          <w:rFonts w:ascii="Calibri" w:eastAsia="Arial" w:hAnsi="Calibri" w:cs="Calibri"/>
          <w:sz w:val="22"/>
          <w:szCs w:val="22"/>
          <w:lang w:eastAsia="en-GB"/>
        </w:rPr>
        <w:t>The UN Resident Coordinator will represent the UN in political dialogue at the level of the Head of State</w:t>
      </w:r>
      <w:r w:rsidR="00CE0703">
        <w:rPr>
          <w:rFonts w:ascii="Calibri" w:eastAsia="Arial" w:hAnsi="Calibri" w:cs="Calibri"/>
          <w:sz w:val="22"/>
          <w:szCs w:val="22"/>
          <w:lang w:eastAsia="en-GB"/>
        </w:rPr>
        <w:t xml:space="preserve"> the Speaker or the Prime Minister</w:t>
      </w:r>
      <w:r w:rsidRPr="002F59D5">
        <w:rPr>
          <w:rFonts w:ascii="Calibri" w:eastAsia="Arial" w:hAnsi="Calibri" w:cs="Calibri"/>
          <w:sz w:val="22"/>
          <w:szCs w:val="22"/>
          <w:lang w:eastAsia="en-GB"/>
        </w:rPr>
        <w:t xml:space="preserve">, as well as in high level forums for policy dialogue, such as the Development Partners Coordination Group, Budget Support </w:t>
      </w:r>
      <w:r w:rsidR="00CD112B" w:rsidRPr="006970EB">
        <w:rPr>
          <w:rFonts w:ascii="Calibri" w:eastAsia="Arial" w:hAnsi="Calibri" w:cs="Calibri"/>
          <w:sz w:val="22"/>
          <w:szCs w:val="22"/>
          <w:lang w:eastAsia="en-GB"/>
        </w:rPr>
        <w:t>Harmonization</w:t>
      </w:r>
      <w:r w:rsidRPr="002F59D5">
        <w:rPr>
          <w:rFonts w:ascii="Calibri" w:eastAsia="Arial" w:hAnsi="Calibri" w:cs="Calibri"/>
          <w:sz w:val="22"/>
          <w:szCs w:val="22"/>
          <w:lang w:eastAsia="en-GB"/>
        </w:rPr>
        <w:t xml:space="preserve"> Group, and the Development Partners Meeting</w:t>
      </w:r>
      <w:r w:rsidR="006970EB" w:rsidRPr="002F59D5">
        <w:rPr>
          <w:rFonts w:ascii="Calibri" w:eastAsia="Arial" w:hAnsi="Calibri" w:cs="Calibri"/>
          <w:sz w:val="22"/>
          <w:szCs w:val="22"/>
          <w:lang w:eastAsia="en-GB"/>
        </w:rPr>
        <w:t>. The Resident Coordinator will be</w:t>
      </w:r>
      <w:r w:rsidRPr="002F59D5">
        <w:rPr>
          <w:rFonts w:ascii="Calibri" w:eastAsia="Arial" w:hAnsi="Calibri" w:cs="Calibri"/>
          <w:sz w:val="22"/>
          <w:szCs w:val="22"/>
          <w:lang w:eastAsia="en-GB"/>
        </w:rPr>
        <w:t xml:space="preserve"> accompanied, as necessary, by </w:t>
      </w:r>
      <w:r w:rsidR="006970EB" w:rsidRPr="002F59D5">
        <w:rPr>
          <w:rFonts w:ascii="Calibri" w:eastAsia="Arial" w:hAnsi="Calibri" w:cs="Calibri"/>
          <w:sz w:val="22"/>
          <w:szCs w:val="22"/>
          <w:lang w:eastAsia="en-GB"/>
        </w:rPr>
        <w:t>h</w:t>
      </w:r>
      <w:r w:rsidRPr="002F59D5">
        <w:rPr>
          <w:rFonts w:ascii="Calibri" w:eastAsia="Arial" w:hAnsi="Calibri" w:cs="Calibri"/>
          <w:sz w:val="22"/>
          <w:szCs w:val="22"/>
          <w:lang w:eastAsia="en-GB"/>
        </w:rPr>
        <w:t xml:space="preserve">eads of </w:t>
      </w:r>
      <w:r w:rsidR="006970EB" w:rsidRPr="002F59D5">
        <w:rPr>
          <w:rFonts w:ascii="Calibri" w:eastAsia="Arial" w:hAnsi="Calibri" w:cs="Calibri"/>
          <w:sz w:val="22"/>
          <w:szCs w:val="22"/>
          <w:lang w:eastAsia="en-GB"/>
        </w:rPr>
        <w:t>a</w:t>
      </w:r>
      <w:r w:rsidRPr="002F59D5">
        <w:rPr>
          <w:rFonts w:ascii="Calibri" w:eastAsia="Arial" w:hAnsi="Calibri" w:cs="Calibri"/>
          <w:sz w:val="22"/>
          <w:szCs w:val="22"/>
          <w:lang w:eastAsia="en-GB"/>
        </w:rPr>
        <w:t xml:space="preserve">gencies whose mandates are included in the agenda. Heads of </w:t>
      </w:r>
      <w:r w:rsidR="006970EB" w:rsidRPr="002F59D5">
        <w:rPr>
          <w:rFonts w:ascii="Calibri" w:eastAsia="Arial" w:hAnsi="Calibri" w:cs="Calibri"/>
          <w:sz w:val="22"/>
          <w:szCs w:val="22"/>
          <w:lang w:eastAsia="en-GB"/>
        </w:rPr>
        <w:t>a</w:t>
      </w:r>
      <w:r w:rsidRPr="002F59D5">
        <w:rPr>
          <w:rFonts w:ascii="Calibri" w:eastAsia="Arial" w:hAnsi="Calibri" w:cs="Calibri"/>
          <w:sz w:val="22"/>
          <w:szCs w:val="22"/>
          <w:lang w:eastAsia="en-GB"/>
        </w:rPr>
        <w:t xml:space="preserve">gencies will be responsible for representing the UN in policy dialogues at the ministerial level on issues within their mandates. The </w:t>
      </w:r>
      <w:r w:rsidR="006970EB" w:rsidRPr="002F59D5">
        <w:rPr>
          <w:rFonts w:ascii="Calibri" w:eastAsia="Arial" w:hAnsi="Calibri" w:cs="Calibri"/>
          <w:sz w:val="22"/>
          <w:szCs w:val="22"/>
          <w:lang w:eastAsia="en-GB"/>
        </w:rPr>
        <w:t xml:space="preserve">respective UNDAP II </w:t>
      </w:r>
      <w:r w:rsidRPr="002F59D5">
        <w:rPr>
          <w:rFonts w:ascii="Calibri" w:eastAsia="Arial" w:hAnsi="Calibri" w:cs="Calibri"/>
          <w:sz w:val="22"/>
          <w:szCs w:val="22"/>
          <w:lang w:eastAsia="en-GB"/>
        </w:rPr>
        <w:t>R</w:t>
      </w:r>
      <w:r w:rsidR="006970EB" w:rsidRPr="002F59D5">
        <w:rPr>
          <w:rFonts w:ascii="Calibri" w:eastAsia="Arial" w:hAnsi="Calibri" w:cs="Calibri"/>
          <w:sz w:val="22"/>
          <w:szCs w:val="22"/>
          <w:lang w:eastAsia="en-GB"/>
        </w:rPr>
        <w:t xml:space="preserve">esults Group </w:t>
      </w:r>
      <w:r w:rsidR="00BD74C1">
        <w:rPr>
          <w:rFonts w:ascii="Calibri" w:eastAsia="Arial" w:hAnsi="Calibri" w:cs="Calibri"/>
          <w:sz w:val="22"/>
          <w:szCs w:val="22"/>
          <w:lang w:eastAsia="en-GB"/>
        </w:rPr>
        <w:t>C</w:t>
      </w:r>
      <w:r w:rsidRPr="002F59D5">
        <w:rPr>
          <w:rFonts w:ascii="Calibri" w:eastAsia="Arial" w:hAnsi="Calibri" w:cs="Calibri"/>
          <w:sz w:val="22"/>
          <w:szCs w:val="22"/>
          <w:lang w:eastAsia="en-GB"/>
        </w:rPr>
        <w:t>hair</w:t>
      </w:r>
      <w:r w:rsidR="00BD74C1">
        <w:rPr>
          <w:rFonts w:ascii="Calibri" w:eastAsia="Arial" w:hAnsi="Calibri" w:cs="Calibri"/>
          <w:sz w:val="22"/>
          <w:szCs w:val="22"/>
          <w:lang w:eastAsia="en-GB"/>
        </w:rPr>
        <w:t>s</w:t>
      </w:r>
      <w:r w:rsidRPr="002F59D5">
        <w:rPr>
          <w:rFonts w:ascii="Calibri" w:eastAsia="Arial" w:hAnsi="Calibri" w:cs="Calibri"/>
          <w:sz w:val="22"/>
          <w:szCs w:val="22"/>
          <w:lang w:eastAsia="en-GB"/>
        </w:rPr>
        <w:t xml:space="preserve"> will coordinate </w:t>
      </w:r>
      <w:r w:rsidR="006970EB" w:rsidRPr="002F59D5">
        <w:rPr>
          <w:rFonts w:ascii="Calibri" w:eastAsia="Arial" w:hAnsi="Calibri" w:cs="Calibri"/>
          <w:sz w:val="22"/>
          <w:szCs w:val="22"/>
          <w:lang w:eastAsia="en-GB"/>
        </w:rPr>
        <w:t xml:space="preserve">the </w:t>
      </w:r>
      <w:r w:rsidRPr="002F59D5">
        <w:rPr>
          <w:rFonts w:ascii="Calibri" w:eastAsia="Arial" w:hAnsi="Calibri" w:cs="Calibri"/>
          <w:sz w:val="22"/>
          <w:szCs w:val="22"/>
          <w:lang w:eastAsia="en-GB"/>
        </w:rPr>
        <w:t xml:space="preserve">UN common position on policy and programming principles </w:t>
      </w:r>
      <w:r w:rsidR="006970EB" w:rsidRPr="002F59D5">
        <w:rPr>
          <w:rFonts w:ascii="Calibri" w:eastAsia="Arial" w:hAnsi="Calibri" w:cs="Calibri"/>
          <w:sz w:val="22"/>
          <w:szCs w:val="22"/>
          <w:lang w:eastAsia="en-GB"/>
        </w:rPr>
        <w:t>in relation to G</w:t>
      </w:r>
      <w:r w:rsidRPr="002F59D5">
        <w:rPr>
          <w:rFonts w:ascii="Calibri" w:eastAsia="Arial" w:hAnsi="Calibri" w:cs="Calibri"/>
          <w:sz w:val="22"/>
          <w:szCs w:val="22"/>
          <w:lang w:eastAsia="en-GB"/>
        </w:rPr>
        <w:t xml:space="preserve">overnment </w:t>
      </w:r>
      <w:r w:rsidR="006970EB" w:rsidRPr="002F59D5">
        <w:rPr>
          <w:rFonts w:ascii="Calibri" w:hAnsi="Calibri" w:cs="Calibri"/>
          <w:sz w:val="22"/>
          <w:szCs w:val="22"/>
        </w:rPr>
        <w:t>Sector Working Groups</w:t>
      </w:r>
      <w:r w:rsidRPr="002F59D5">
        <w:rPr>
          <w:rFonts w:ascii="Calibri" w:eastAsia="Arial" w:hAnsi="Calibri" w:cs="Calibri"/>
          <w:sz w:val="22"/>
          <w:szCs w:val="22"/>
          <w:lang w:eastAsia="en-GB"/>
        </w:rPr>
        <w:t>, donors, private sector, and civil society bodies</w:t>
      </w:r>
      <w:r w:rsidR="00BD74C1">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ensuring that the UN speaks with one voice</w:t>
      </w:r>
      <w:r w:rsidR="006970EB">
        <w:rPr>
          <w:rFonts w:eastAsia="Arial" w:cs="Calibri"/>
          <w:lang w:eastAsia="en-GB"/>
        </w:rPr>
        <w:t>.</w:t>
      </w:r>
      <w:r w:rsidRPr="002F59D5">
        <w:rPr>
          <w:rFonts w:eastAsia="Arial" w:cs="Calibri"/>
          <w:lang w:eastAsia="en-GB"/>
        </w:rPr>
        <w:t xml:space="preserve"> </w:t>
      </w:r>
    </w:p>
    <w:p w:rsidR="000F140F" w:rsidRDefault="000F140F" w:rsidP="000F140F">
      <w:pPr>
        <w:jc w:val="both"/>
        <w:rPr>
          <w:rFonts w:ascii="Calibri" w:eastAsia="Calibri" w:hAnsi="Calibri" w:cs="Calibri"/>
          <w:b/>
          <w:smallCaps/>
          <w:sz w:val="22"/>
          <w:szCs w:val="22"/>
        </w:rPr>
      </w:pPr>
    </w:p>
    <w:p w:rsidR="000F140F" w:rsidRDefault="00C42CBF" w:rsidP="000F140F">
      <w:pPr>
        <w:jc w:val="both"/>
        <w:rPr>
          <w:rFonts w:ascii="Calibri" w:eastAsia="Calibri" w:hAnsi="Calibri" w:cs="Calibri"/>
          <w:b/>
          <w:smallCaps/>
          <w:sz w:val="22"/>
          <w:szCs w:val="22"/>
        </w:rPr>
      </w:pPr>
      <w:r>
        <w:rPr>
          <w:rFonts w:ascii="Calibri" w:eastAsia="Calibri" w:hAnsi="Calibri" w:cs="Calibri"/>
          <w:b/>
          <w:smallCaps/>
          <w:sz w:val="22"/>
          <w:szCs w:val="22"/>
        </w:rPr>
        <w:t>7</w:t>
      </w:r>
      <w:r w:rsidR="00473257">
        <w:rPr>
          <w:rFonts w:ascii="Calibri" w:eastAsia="Calibri" w:hAnsi="Calibri" w:cs="Calibri"/>
          <w:b/>
          <w:smallCaps/>
          <w:sz w:val="22"/>
          <w:szCs w:val="22"/>
        </w:rPr>
        <w:t>.2</w:t>
      </w:r>
      <w:r w:rsidR="005C0307">
        <w:rPr>
          <w:rFonts w:ascii="Calibri" w:eastAsia="Calibri" w:hAnsi="Calibri" w:cs="Calibri"/>
          <w:b/>
          <w:smallCaps/>
          <w:sz w:val="22"/>
          <w:szCs w:val="22"/>
        </w:rPr>
        <w:t xml:space="preserve">. </w:t>
      </w:r>
      <w:r w:rsidR="000F140F">
        <w:rPr>
          <w:rFonts w:ascii="Calibri" w:eastAsia="Calibri" w:hAnsi="Calibri" w:cs="Calibri"/>
          <w:b/>
          <w:smallCaps/>
          <w:sz w:val="22"/>
          <w:szCs w:val="22"/>
        </w:rPr>
        <w:t>UNDAP</w:t>
      </w:r>
      <w:r w:rsidR="003F5195">
        <w:rPr>
          <w:rFonts w:ascii="Calibri" w:eastAsia="Calibri" w:hAnsi="Calibri" w:cs="Calibri"/>
          <w:b/>
          <w:smallCaps/>
          <w:sz w:val="22"/>
          <w:szCs w:val="22"/>
        </w:rPr>
        <w:t xml:space="preserve"> </w:t>
      </w:r>
      <w:r w:rsidR="000F140F">
        <w:rPr>
          <w:rFonts w:ascii="Calibri" w:eastAsia="Calibri" w:hAnsi="Calibri" w:cs="Calibri"/>
          <w:b/>
          <w:smallCaps/>
          <w:sz w:val="22"/>
          <w:szCs w:val="22"/>
        </w:rPr>
        <w:t>II</w:t>
      </w:r>
      <w:r w:rsidR="000F140F" w:rsidRPr="002F59D5">
        <w:rPr>
          <w:rFonts w:ascii="Calibri" w:eastAsia="Calibri" w:hAnsi="Calibri" w:cs="Calibri"/>
          <w:b/>
          <w:sz w:val="22"/>
          <w:szCs w:val="22"/>
        </w:rPr>
        <w:t xml:space="preserve"> Ma</w:t>
      </w:r>
      <w:r w:rsidR="000F140F">
        <w:rPr>
          <w:rFonts w:ascii="Calibri" w:eastAsia="Calibri" w:hAnsi="Calibri" w:cs="Calibri"/>
          <w:b/>
          <w:sz w:val="22"/>
          <w:szCs w:val="22"/>
        </w:rPr>
        <w:t>nagement and Coordination Mechanisms</w:t>
      </w:r>
    </w:p>
    <w:p w:rsidR="000F140F" w:rsidRPr="00B96F9C" w:rsidRDefault="00DA291E" w:rsidP="002F59D5">
      <w:pPr>
        <w:jc w:val="both"/>
        <w:rPr>
          <w:rFonts w:ascii="Calibri" w:eastAsia="Calibri" w:hAnsi="Calibri" w:cs="Calibri"/>
          <w:b/>
          <w:smallCaps/>
          <w:sz w:val="22"/>
          <w:szCs w:val="22"/>
        </w:rPr>
      </w:pPr>
      <w:r w:rsidRPr="004B582E">
        <w:rPr>
          <w:rFonts w:ascii="Calibri" w:hAnsi="Calibri"/>
          <w:b/>
          <w:smallCaps/>
          <w:noProof/>
          <w:sz w:val="22"/>
          <w:lang w:val="en-US"/>
        </w:rPr>
        <w:drawing>
          <wp:inline distT="0" distB="0" distL="0" distR="0" wp14:anchorId="358F75B2" wp14:editId="5BA30554">
            <wp:extent cx="5727700" cy="3227717"/>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227717"/>
                    </a:xfrm>
                    <a:prstGeom prst="rect">
                      <a:avLst/>
                    </a:prstGeom>
                    <a:noFill/>
                    <a:ln>
                      <a:noFill/>
                    </a:ln>
                  </pic:spPr>
                </pic:pic>
              </a:graphicData>
            </a:graphic>
          </wp:inline>
        </w:drawing>
      </w:r>
    </w:p>
    <w:p w:rsidR="00F731C8" w:rsidRDefault="000D379F" w:rsidP="002F59D5">
      <w:pPr>
        <w:jc w:val="both"/>
        <w:rPr>
          <w:rFonts w:ascii="Calibri" w:eastAsia="Times New Roman" w:hAnsi="Calibri" w:cs="Calibri"/>
          <w:b/>
          <w:sz w:val="22"/>
          <w:szCs w:val="22"/>
          <w:lang w:eastAsia="en-GB"/>
        </w:rPr>
      </w:pPr>
      <w:r w:rsidRPr="002F59D5">
        <w:rPr>
          <w:rFonts w:ascii="Calibri" w:eastAsia="Times New Roman" w:hAnsi="Calibri" w:cs="Calibri"/>
          <w:b/>
          <w:sz w:val="22"/>
          <w:szCs w:val="22"/>
          <w:lang w:eastAsia="en-GB"/>
        </w:rPr>
        <w:t>One UN Steering Committee</w:t>
      </w:r>
    </w:p>
    <w:p w:rsidR="000D379F" w:rsidRPr="00A866B5" w:rsidRDefault="000D379F" w:rsidP="00A93710">
      <w:pPr>
        <w:jc w:val="both"/>
        <w:rPr>
          <w:smallCaps/>
        </w:rPr>
      </w:pPr>
      <w:r w:rsidRPr="002F59D5">
        <w:rPr>
          <w:rFonts w:ascii="Calibri" w:eastAsia="Arial" w:hAnsi="Calibri" w:cs="Calibri"/>
          <w:sz w:val="22"/>
          <w:szCs w:val="22"/>
          <w:lang w:eastAsia="en-GB"/>
        </w:rPr>
        <w:t xml:space="preserve">The One Steering Committee is responsible for providing strategic guidance and orientation of the UNDAP </w:t>
      </w:r>
      <w:r w:rsidR="001E1E59">
        <w:rPr>
          <w:rFonts w:ascii="Calibri" w:eastAsia="Arial" w:hAnsi="Calibri" w:cs="Calibri"/>
          <w:sz w:val="22"/>
          <w:szCs w:val="22"/>
          <w:lang w:eastAsia="en-GB"/>
        </w:rPr>
        <w:t xml:space="preserve">II </w:t>
      </w:r>
      <w:r w:rsidRPr="002F59D5">
        <w:rPr>
          <w:rFonts w:ascii="Calibri" w:eastAsia="Arial" w:hAnsi="Calibri" w:cs="Calibri"/>
          <w:sz w:val="22"/>
          <w:szCs w:val="22"/>
          <w:lang w:eastAsia="en-GB"/>
        </w:rPr>
        <w:t>and its implementation ensuring alignment to the national priorities. The One UN Steering Committee is chaired by the Minister for Finance and Economic Planning, and co-chaired by the UN Resident Coordinator and will meet twice each year. The</w:t>
      </w:r>
      <w:r w:rsidR="00703C7B">
        <w:rPr>
          <w:rFonts w:ascii="Calibri" w:eastAsia="Arial" w:hAnsi="Calibri" w:cs="Calibri"/>
          <w:sz w:val="22"/>
          <w:szCs w:val="22"/>
          <w:lang w:eastAsia="en-GB"/>
        </w:rPr>
        <w:t xml:space="preserve"> High-Level Steering</w:t>
      </w:r>
      <w:r w:rsidRPr="002F59D5">
        <w:rPr>
          <w:rFonts w:ascii="Calibri" w:eastAsia="Arial" w:hAnsi="Calibri" w:cs="Calibri"/>
          <w:sz w:val="22"/>
          <w:szCs w:val="22"/>
          <w:lang w:eastAsia="en-GB"/>
        </w:rPr>
        <w:t xml:space="preserve"> </w:t>
      </w:r>
      <w:r w:rsidR="001E1E59">
        <w:rPr>
          <w:rFonts w:ascii="Calibri" w:eastAsia="Arial" w:hAnsi="Calibri" w:cs="Calibri"/>
          <w:sz w:val="22"/>
          <w:szCs w:val="22"/>
          <w:lang w:eastAsia="en-GB"/>
        </w:rPr>
        <w:t xml:space="preserve">Committee includes </w:t>
      </w:r>
      <w:r w:rsidRPr="002F59D5">
        <w:rPr>
          <w:rFonts w:ascii="Calibri" w:eastAsia="Arial" w:hAnsi="Calibri" w:cs="Calibri"/>
          <w:sz w:val="22"/>
          <w:szCs w:val="22"/>
          <w:lang w:eastAsia="en-GB"/>
        </w:rPr>
        <w:t>development partners</w:t>
      </w:r>
      <w:r w:rsidR="001E1E59">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 xml:space="preserve">sector </w:t>
      </w:r>
      <w:r w:rsidR="001E1E59">
        <w:rPr>
          <w:rFonts w:ascii="Calibri" w:eastAsia="Arial" w:hAnsi="Calibri" w:cs="Calibri"/>
          <w:sz w:val="22"/>
          <w:szCs w:val="22"/>
          <w:lang w:eastAsia="en-GB"/>
        </w:rPr>
        <w:t>M</w:t>
      </w:r>
      <w:r w:rsidRPr="002F59D5">
        <w:rPr>
          <w:rFonts w:ascii="Calibri" w:eastAsia="Arial" w:hAnsi="Calibri" w:cs="Calibri"/>
          <w:sz w:val="22"/>
          <w:szCs w:val="22"/>
          <w:lang w:eastAsia="en-GB"/>
        </w:rPr>
        <w:t xml:space="preserve">inisters and UN agencies. </w:t>
      </w:r>
      <w:bookmarkStart w:id="49" w:name="_Hlk509380620"/>
      <w:r w:rsidRPr="002F59D5">
        <w:rPr>
          <w:rFonts w:ascii="Calibri" w:eastAsia="Arial" w:hAnsi="Calibri" w:cs="Calibri"/>
          <w:sz w:val="22"/>
          <w:szCs w:val="22"/>
          <w:lang w:eastAsia="en-GB"/>
        </w:rPr>
        <w:t>The Office of the Resident Coordinator</w:t>
      </w:r>
      <w:r w:rsidR="00B1108F">
        <w:rPr>
          <w:rFonts w:ascii="Calibri" w:eastAsia="Arial" w:hAnsi="Calibri" w:cs="Calibri"/>
          <w:sz w:val="22"/>
          <w:szCs w:val="22"/>
          <w:lang w:eastAsia="en-GB"/>
        </w:rPr>
        <w:t xml:space="preserve"> in collaboration with the Ministry of Economic Planning and </w:t>
      </w:r>
      <w:r w:rsidR="00EA7328">
        <w:rPr>
          <w:rFonts w:ascii="Calibri" w:eastAsia="Arial" w:hAnsi="Calibri" w:cs="Calibri"/>
          <w:sz w:val="22"/>
          <w:szCs w:val="22"/>
          <w:lang w:eastAsia="en-GB"/>
        </w:rPr>
        <w:t xml:space="preserve">Finance </w:t>
      </w:r>
      <w:r w:rsidR="00EA7328" w:rsidRPr="002F59D5">
        <w:rPr>
          <w:rFonts w:ascii="Calibri" w:eastAsia="Arial" w:hAnsi="Calibri" w:cs="Calibri"/>
          <w:sz w:val="22"/>
          <w:szCs w:val="22"/>
          <w:lang w:eastAsia="en-GB"/>
        </w:rPr>
        <w:t>will</w:t>
      </w:r>
      <w:r w:rsidRPr="002F59D5">
        <w:rPr>
          <w:rFonts w:ascii="Calibri" w:eastAsia="Arial" w:hAnsi="Calibri" w:cs="Calibri"/>
          <w:sz w:val="22"/>
          <w:szCs w:val="22"/>
          <w:lang w:eastAsia="en-GB"/>
        </w:rPr>
        <w:t xml:space="preserve"> provide operational support for the functioning of the</w:t>
      </w:r>
      <w:r w:rsidR="00703C7B">
        <w:rPr>
          <w:rFonts w:ascii="Calibri" w:eastAsia="Arial" w:hAnsi="Calibri" w:cs="Calibri"/>
          <w:sz w:val="22"/>
          <w:szCs w:val="22"/>
          <w:lang w:eastAsia="en-GB"/>
        </w:rPr>
        <w:t xml:space="preserve"> One UN</w:t>
      </w:r>
      <w:r w:rsidRPr="002F59D5">
        <w:rPr>
          <w:rFonts w:ascii="Calibri" w:eastAsia="Arial" w:hAnsi="Calibri" w:cs="Calibri"/>
          <w:sz w:val="22"/>
          <w:szCs w:val="22"/>
          <w:lang w:eastAsia="en-GB"/>
        </w:rPr>
        <w:t xml:space="preserve"> Steering Committee. </w:t>
      </w:r>
      <w:bookmarkEnd w:id="49"/>
    </w:p>
    <w:p w:rsidR="00562591" w:rsidRPr="002F59D5" w:rsidRDefault="00562591" w:rsidP="002F59D5">
      <w:pPr>
        <w:jc w:val="both"/>
        <w:rPr>
          <w:rFonts w:ascii="Calibri" w:eastAsia="Arial" w:hAnsi="Calibri" w:cs="Calibri"/>
          <w:b/>
          <w:smallCaps/>
          <w:sz w:val="22"/>
          <w:szCs w:val="22"/>
          <w:lang w:eastAsia="en-GB"/>
        </w:rPr>
      </w:pPr>
    </w:p>
    <w:p w:rsidR="00EA7328" w:rsidRDefault="000D379F" w:rsidP="002F59D5">
      <w:pPr>
        <w:jc w:val="both"/>
        <w:rPr>
          <w:rFonts w:ascii="Calibri" w:eastAsia="Arial" w:hAnsi="Calibri" w:cs="Calibri"/>
          <w:sz w:val="22"/>
          <w:szCs w:val="22"/>
          <w:lang w:eastAsia="en-GB"/>
        </w:rPr>
      </w:pPr>
      <w:r w:rsidRPr="002F59D5">
        <w:rPr>
          <w:rFonts w:ascii="Calibri" w:eastAsia="Arial" w:hAnsi="Calibri" w:cs="Calibri"/>
          <w:b/>
          <w:sz w:val="22"/>
          <w:szCs w:val="22"/>
          <w:lang w:eastAsia="en-GB"/>
        </w:rPr>
        <w:t>Joint Task Force on SDGs</w:t>
      </w:r>
      <w:r w:rsidR="00562591" w:rsidRPr="002F59D5">
        <w:rPr>
          <w:rFonts w:ascii="Calibri" w:eastAsia="Arial" w:hAnsi="Calibri" w:cs="Calibri"/>
          <w:sz w:val="22"/>
          <w:szCs w:val="22"/>
          <w:lang w:eastAsia="en-GB"/>
        </w:rPr>
        <w:t xml:space="preserve"> </w:t>
      </w:r>
    </w:p>
    <w:p w:rsidR="000D379F" w:rsidRPr="002F59D5" w:rsidRDefault="000D379F" w:rsidP="002F59D5">
      <w:pPr>
        <w:jc w:val="both"/>
        <w:rPr>
          <w:rFonts w:ascii="Calibri" w:eastAsia="Times New Roman" w:hAnsi="Calibri" w:cs="Calibri"/>
          <w:b/>
          <w:smallCaps/>
          <w:sz w:val="22"/>
          <w:szCs w:val="22"/>
          <w:lang w:eastAsia="en-GB"/>
        </w:rPr>
      </w:pPr>
      <w:r w:rsidRPr="002F59D5">
        <w:rPr>
          <w:rFonts w:ascii="Calibri" w:eastAsia="Times New Roman" w:hAnsi="Calibri" w:cs="Calibri"/>
          <w:sz w:val="22"/>
          <w:szCs w:val="22"/>
          <w:lang w:eastAsia="en-GB"/>
        </w:rPr>
        <w:t xml:space="preserve">This joint UN/Government </w:t>
      </w:r>
      <w:r w:rsidR="00562591" w:rsidRPr="002F59D5">
        <w:rPr>
          <w:rFonts w:ascii="Calibri" w:eastAsia="Times New Roman" w:hAnsi="Calibri" w:cs="Calibri"/>
          <w:sz w:val="22"/>
          <w:szCs w:val="22"/>
          <w:lang w:eastAsia="en-GB"/>
        </w:rPr>
        <w:t>t</w:t>
      </w:r>
      <w:r w:rsidRPr="002F59D5">
        <w:rPr>
          <w:rFonts w:ascii="Calibri" w:eastAsia="Times New Roman" w:hAnsi="Calibri" w:cs="Calibri"/>
          <w:sz w:val="22"/>
          <w:szCs w:val="22"/>
          <w:lang w:eastAsia="en-GB"/>
        </w:rPr>
        <w:t xml:space="preserve">echnical team </w:t>
      </w:r>
      <w:r w:rsidR="00562591" w:rsidRPr="002F59D5">
        <w:rPr>
          <w:rFonts w:ascii="Calibri" w:eastAsia="Times New Roman" w:hAnsi="Calibri" w:cs="Calibri"/>
          <w:sz w:val="22"/>
          <w:szCs w:val="22"/>
          <w:lang w:eastAsia="en-GB"/>
        </w:rPr>
        <w:t>will</w:t>
      </w:r>
      <w:r w:rsidRPr="002F59D5">
        <w:rPr>
          <w:rFonts w:ascii="Calibri" w:eastAsia="Times New Roman" w:hAnsi="Calibri" w:cs="Calibri"/>
          <w:sz w:val="22"/>
          <w:szCs w:val="22"/>
          <w:lang w:eastAsia="en-GB"/>
        </w:rPr>
        <w:t xml:space="preserve"> discuss and agree </w:t>
      </w:r>
      <w:r w:rsidR="00102375">
        <w:rPr>
          <w:rFonts w:ascii="Calibri" w:eastAsia="Times New Roman" w:hAnsi="Calibri" w:cs="Calibri"/>
          <w:sz w:val="22"/>
          <w:szCs w:val="22"/>
          <w:lang w:eastAsia="en-GB"/>
        </w:rPr>
        <w:t xml:space="preserve">on </w:t>
      </w:r>
      <w:r w:rsidRPr="002F59D5">
        <w:rPr>
          <w:rFonts w:ascii="Calibri" w:eastAsia="Times New Roman" w:hAnsi="Calibri" w:cs="Calibri"/>
          <w:sz w:val="22"/>
          <w:szCs w:val="22"/>
          <w:lang w:eastAsia="en-GB"/>
        </w:rPr>
        <w:t xml:space="preserve">actions to support the </w:t>
      </w:r>
      <w:r w:rsidR="00562591" w:rsidRPr="002F59D5">
        <w:rPr>
          <w:rFonts w:ascii="Calibri" w:eastAsia="Times New Roman" w:hAnsi="Calibri" w:cs="Calibri"/>
          <w:sz w:val="22"/>
          <w:szCs w:val="22"/>
          <w:lang w:eastAsia="en-GB"/>
        </w:rPr>
        <w:t>G</w:t>
      </w:r>
      <w:r w:rsidRPr="002F59D5">
        <w:rPr>
          <w:rFonts w:ascii="Calibri" w:eastAsia="Times New Roman" w:hAnsi="Calibri" w:cs="Calibri"/>
          <w:sz w:val="22"/>
          <w:szCs w:val="22"/>
          <w:lang w:eastAsia="en-GB"/>
        </w:rPr>
        <w:t>overnment</w:t>
      </w:r>
      <w:r w:rsidR="00562591" w:rsidRPr="002F59D5">
        <w:rPr>
          <w:rFonts w:ascii="Calibri" w:eastAsia="Times New Roman" w:hAnsi="Calibri" w:cs="Calibri"/>
          <w:sz w:val="22"/>
          <w:szCs w:val="22"/>
          <w:lang w:eastAsia="en-GB"/>
        </w:rPr>
        <w:t>’s</w:t>
      </w:r>
      <w:r w:rsidRPr="002F59D5">
        <w:rPr>
          <w:rFonts w:ascii="Calibri" w:eastAsia="Times New Roman" w:hAnsi="Calibri" w:cs="Calibri"/>
          <w:sz w:val="22"/>
          <w:szCs w:val="22"/>
          <w:lang w:eastAsia="en-GB"/>
        </w:rPr>
        <w:t xml:space="preserve"> SDG domestication agenda. The team will report to the One UN Steering Committee and </w:t>
      </w:r>
      <w:r w:rsidR="00562591" w:rsidRPr="002F59D5">
        <w:rPr>
          <w:rFonts w:ascii="Calibri" w:eastAsia="Times New Roman" w:hAnsi="Calibri" w:cs="Calibri"/>
          <w:sz w:val="22"/>
          <w:szCs w:val="22"/>
          <w:lang w:eastAsia="en-GB"/>
        </w:rPr>
        <w:t>be</w:t>
      </w:r>
      <w:r w:rsidRPr="002F59D5">
        <w:rPr>
          <w:rFonts w:ascii="Calibri" w:eastAsia="Times New Roman" w:hAnsi="Calibri" w:cs="Calibri"/>
          <w:sz w:val="22"/>
          <w:szCs w:val="22"/>
          <w:lang w:eastAsia="en-GB"/>
        </w:rPr>
        <w:t xml:space="preserve"> co-chaired by </w:t>
      </w:r>
      <w:r w:rsidR="00562591" w:rsidRPr="002F59D5">
        <w:rPr>
          <w:rFonts w:ascii="Calibri" w:eastAsia="Times New Roman" w:hAnsi="Calibri" w:cs="Calibri"/>
          <w:sz w:val="22"/>
          <w:szCs w:val="22"/>
          <w:lang w:eastAsia="en-GB"/>
        </w:rPr>
        <w:t xml:space="preserve">the </w:t>
      </w:r>
      <w:r w:rsidRPr="002F59D5">
        <w:rPr>
          <w:rFonts w:ascii="Calibri" w:eastAsia="Times New Roman" w:hAnsi="Calibri" w:cs="Calibri"/>
          <w:sz w:val="22"/>
          <w:szCs w:val="22"/>
          <w:lang w:eastAsia="en-GB"/>
        </w:rPr>
        <w:t>Ministry of Finance and Economic Planning and the UN. There will be membership f</w:t>
      </w:r>
      <w:r w:rsidR="00562591" w:rsidRPr="002F59D5">
        <w:rPr>
          <w:rFonts w:ascii="Calibri" w:eastAsia="Times New Roman" w:hAnsi="Calibri" w:cs="Calibri"/>
          <w:sz w:val="22"/>
          <w:szCs w:val="22"/>
          <w:lang w:eastAsia="en-GB"/>
        </w:rPr>
        <w:t>rom</w:t>
      </w:r>
      <w:r w:rsidRPr="002F59D5">
        <w:rPr>
          <w:rFonts w:ascii="Calibri" w:eastAsia="Times New Roman" w:hAnsi="Calibri" w:cs="Calibri"/>
          <w:sz w:val="22"/>
          <w:szCs w:val="22"/>
          <w:lang w:eastAsia="en-GB"/>
        </w:rPr>
        <w:t xml:space="preserve"> key government sectors, </w:t>
      </w:r>
      <w:r w:rsidR="00562591" w:rsidRPr="002F59D5">
        <w:rPr>
          <w:rFonts w:ascii="Calibri" w:eastAsia="Times New Roman" w:hAnsi="Calibri" w:cs="Calibri"/>
          <w:sz w:val="22"/>
          <w:szCs w:val="22"/>
          <w:lang w:eastAsia="en-GB"/>
        </w:rPr>
        <w:t>d</w:t>
      </w:r>
      <w:r w:rsidRPr="002F59D5">
        <w:rPr>
          <w:rFonts w:ascii="Calibri" w:eastAsia="Times New Roman" w:hAnsi="Calibri" w:cs="Calibri"/>
          <w:sz w:val="22"/>
          <w:szCs w:val="22"/>
          <w:lang w:eastAsia="en-GB"/>
        </w:rPr>
        <w:t xml:space="preserve">evelopment </w:t>
      </w:r>
      <w:r w:rsidR="00562591" w:rsidRPr="002F59D5">
        <w:rPr>
          <w:rFonts w:ascii="Calibri" w:eastAsia="Times New Roman" w:hAnsi="Calibri" w:cs="Calibri"/>
          <w:sz w:val="22"/>
          <w:szCs w:val="22"/>
          <w:lang w:eastAsia="en-GB"/>
        </w:rPr>
        <w:t>p</w:t>
      </w:r>
      <w:r w:rsidRPr="002F59D5">
        <w:rPr>
          <w:rFonts w:ascii="Calibri" w:eastAsia="Times New Roman" w:hAnsi="Calibri" w:cs="Calibri"/>
          <w:sz w:val="22"/>
          <w:szCs w:val="22"/>
          <w:lang w:eastAsia="en-GB"/>
        </w:rPr>
        <w:t xml:space="preserve">artners and </w:t>
      </w:r>
      <w:r w:rsidR="00562591" w:rsidRPr="002F59D5">
        <w:rPr>
          <w:rFonts w:ascii="Calibri" w:eastAsia="Times New Roman" w:hAnsi="Calibri" w:cs="Calibri"/>
          <w:sz w:val="22"/>
          <w:szCs w:val="22"/>
          <w:lang w:eastAsia="en-GB"/>
        </w:rPr>
        <w:t>civil society organizations.</w:t>
      </w:r>
      <w:r w:rsidR="003F5195">
        <w:rPr>
          <w:rFonts w:ascii="Calibri" w:eastAsia="Times New Roman" w:hAnsi="Calibri" w:cs="Calibri"/>
          <w:sz w:val="22"/>
          <w:szCs w:val="22"/>
          <w:lang w:eastAsia="en-GB"/>
        </w:rPr>
        <w:t xml:space="preserve"> </w:t>
      </w:r>
    </w:p>
    <w:p w:rsidR="000D379F" w:rsidRPr="002F59D5" w:rsidRDefault="000D379F" w:rsidP="002F59D5">
      <w:pPr>
        <w:ind w:left="6"/>
        <w:jc w:val="both"/>
        <w:rPr>
          <w:rFonts w:ascii="Calibri" w:eastAsia="Times New Roman" w:hAnsi="Calibri" w:cs="Calibri"/>
          <w:smallCaps/>
          <w:sz w:val="22"/>
          <w:szCs w:val="22"/>
          <w:lang w:eastAsia="en-GB"/>
        </w:rPr>
      </w:pPr>
    </w:p>
    <w:p w:rsidR="008616A1" w:rsidRDefault="000D379F" w:rsidP="00A93710">
      <w:pPr>
        <w:tabs>
          <w:tab w:val="left" w:pos="366"/>
        </w:tabs>
        <w:jc w:val="both"/>
        <w:rPr>
          <w:rFonts w:eastAsia="Arial" w:cs="Calibri"/>
          <w:lang w:eastAsia="en-GB"/>
        </w:rPr>
      </w:pPr>
      <w:r w:rsidRPr="002F59D5">
        <w:rPr>
          <w:rFonts w:ascii="Calibri" w:eastAsia="Arial" w:hAnsi="Calibri" w:cs="Calibri"/>
          <w:b/>
          <w:sz w:val="22"/>
          <w:szCs w:val="22"/>
          <w:lang w:eastAsia="en-GB"/>
        </w:rPr>
        <w:t>The UN Country Team</w:t>
      </w:r>
      <w:r w:rsidR="00C0479D" w:rsidRPr="00C0479D">
        <w:rPr>
          <w:rFonts w:eastAsia="Arial" w:cs="Calibri"/>
          <w:lang w:eastAsia="en-GB"/>
        </w:rPr>
        <w:t xml:space="preserve"> </w:t>
      </w:r>
    </w:p>
    <w:p w:rsidR="001600BC" w:rsidRDefault="000D379F" w:rsidP="00A93710">
      <w:pPr>
        <w:tabs>
          <w:tab w:val="left" w:pos="366"/>
        </w:tabs>
        <w:jc w:val="both"/>
        <w:rPr>
          <w:rFonts w:ascii="Calibri" w:eastAsia="Arial" w:hAnsi="Calibri" w:cs="Calibri"/>
          <w:sz w:val="22"/>
          <w:szCs w:val="22"/>
          <w:lang w:eastAsia="en-GB"/>
        </w:rPr>
      </w:pPr>
      <w:r w:rsidRPr="002F59D5">
        <w:rPr>
          <w:rFonts w:ascii="Calibri" w:eastAsia="Arial" w:hAnsi="Calibri" w:cs="Calibri"/>
          <w:sz w:val="22"/>
          <w:szCs w:val="22"/>
          <w:lang w:eastAsia="en-GB"/>
        </w:rPr>
        <w:t xml:space="preserve">The UNCT </w:t>
      </w:r>
      <w:r w:rsidR="008616A1">
        <w:rPr>
          <w:rFonts w:ascii="Calibri" w:eastAsia="Arial" w:hAnsi="Calibri" w:cs="Calibri"/>
          <w:sz w:val="22"/>
          <w:szCs w:val="22"/>
          <w:lang w:eastAsia="en-GB"/>
        </w:rPr>
        <w:t xml:space="preserve">is responsible for ensuring achievement of results and adherence to the UNDAP II and </w:t>
      </w:r>
      <w:proofErr w:type="spellStart"/>
      <w:r w:rsidR="008616A1">
        <w:rPr>
          <w:rFonts w:ascii="Calibri" w:eastAsia="Arial" w:hAnsi="Calibri" w:cs="Calibri"/>
          <w:sz w:val="22"/>
          <w:szCs w:val="22"/>
          <w:lang w:eastAsia="en-GB"/>
        </w:rPr>
        <w:t>DaO</w:t>
      </w:r>
      <w:proofErr w:type="spellEnd"/>
      <w:r w:rsidR="008616A1">
        <w:rPr>
          <w:rFonts w:ascii="Calibri" w:eastAsia="Arial" w:hAnsi="Calibri" w:cs="Calibri"/>
          <w:sz w:val="22"/>
          <w:szCs w:val="22"/>
          <w:lang w:eastAsia="en-GB"/>
        </w:rPr>
        <w:t xml:space="preserve"> Process. </w:t>
      </w:r>
      <w:r w:rsidRPr="002F59D5">
        <w:rPr>
          <w:rFonts w:ascii="Calibri" w:eastAsia="Arial" w:hAnsi="Calibri" w:cs="Calibri"/>
          <w:sz w:val="22"/>
          <w:szCs w:val="22"/>
          <w:lang w:eastAsia="en-GB"/>
        </w:rPr>
        <w:t>As chair of the UNCT, the UN Resident Coordinator is the leader and the coordinator of the UNDAP</w:t>
      </w:r>
      <w:r w:rsidR="009548F5">
        <w:rPr>
          <w:rFonts w:ascii="Calibri" w:eastAsia="Arial" w:hAnsi="Calibri" w:cs="Calibri"/>
          <w:sz w:val="22"/>
          <w:szCs w:val="22"/>
          <w:lang w:eastAsia="en-GB"/>
        </w:rPr>
        <w:t xml:space="preserve"> </w:t>
      </w:r>
      <w:r w:rsidR="008616A1">
        <w:rPr>
          <w:rFonts w:ascii="Calibri" w:eastAsia="Arial" w:hAnsi="Calibri" w:cs="Calibri"/>
          <w:sz w:val="22"/>
          <w:szCs w:val="22"/>
          <w:lang w:eastAsia="en-GB"/>
        </w:rPr>
        <w:t>II</w:t>
      </w:r>
      <w:r w:rsidRPr="002F59D5">
        <w:rPr>
          <w:rFonts w:ascii="Calibri" w:eastAsia="Arial" w:hAnsi="Calibri" w:cs="Calibri"/>
          <w:sz w:val="22"/>
          <w:szCs w:val="22"/>
          <w:lang w:eastAsia="en-GB"/>
        </w:rPr>
        <w:t xml:space="preserve">, and will oversee the planning, implementation, monitoring, evaluation and reporting through the established </w:t>
      </w:r>
      <w:r w:rsidR="001600BC">
        <w:rPr>
          <w:rFonts w:ascii="Calibri" w:eastAsia="Arial" w:hAnsi="Calibri" w:cs="Calibri"/>
          <w:sz w:val="22"/>
          <w:szCs w:val="22"/>
          <w:lang w:eastAsia="en-GB"/>
        </w:rPr>
        <w:t>R</w:t>
      </w:r>
      <w:r w:rsidRPr="002F59D5">
        <w:rPr>
          <w:rFonts w:ascii="Calibri" w:eastAsia="Arial" w:hAnsi="Calibri" w:cs="Calibri"/>
          <w:sz w:val="22"/>
          <w:szCs w:val="22"/>
          <w:lang w:eastAsia="en-GB"/>
        </w:rPr>
        <w:t xml:space="preserve">esults </w:t>
      </w:r>
      <w:r w:rsidR="001600BC">
        <w:rPr>
          <w:rFonts w:ascii="Calibri" w:eastAsia="Arial" w:hAnsi="Calibri" w:cs="Calibri"/>
          <w:sz w:val="22"/>
          <w:szCs w:val="22"/>
          <w:lang w:eastAsia="en-GB"/>
        </w:rPr>
        <w:t>G</w:t>
      </w:r>
      <w:r w:rsidRPr="002F59D5">
        <w:rPr>
          <w:rFonts w:ascii="Calibri" w:eastAsia="Arial" w:hAnsi="Calibri" w:cs="Calibri"/>
          <w:sz w:val="22"/>
          <w:szCs w:val="22"/>
          <w:lang w:eastAsia="en-GB"/>
        </w:rPr>
        <w:t>roups</w:t>
      </w:r>
      <w:r w:rsidR="001600BC">
        <w:rPr>
          <w:rFonts w:ascii="Calibri" w:eastAsia="Arial" w:hAnsi="Calibri" w:cs="Calibri"/>
          <w:sz w:val="22"/>
          <w:szCs w:val="22"/>
          <w:lang w:eastAsia="en-GB"/>
        </w:rPr>
        <w:t>.</w:t>
      </w:r>
      <w:r w:rsidRPr="002F59D5">
        <w:rPr>
          <w:rFonts w:ascii="Calibri" w:eastAsia="Arial" w:hAnsi="Calibri" w:cs="Calibri"/>
          <w:sz w:val="22"/>
          <w:szCs w:val="22"/>
          <w:lang w:eastAsia="en-GB"/>
        </w:rPr>
        <w:t xml:space="preserve"> </w:t>
      </w:r>
    </w:p>
    <w:p w:rsidR="004A11B8" w:rsidRDefault="004A11B8" w:rsidP="00A93710">
      <w:pPr>
        <w:tabs>
          <w:tab w:val="left" w:pos="366"/>
        </w:tabs>
        <w:jc w:val="both"/>
        <w:rPr>
          <w:rFonts w:ascii="Calibri" w:eastAsia="Arial" w:hAnsi="Calibri" w:cs="Calibri"/>
          <w:sz w:val="22"/>
          <w:szCs w:val="22"/>
          <w:lang w:eastAsia="en-GB"/>
        </w:rPr>
      </w:pPr>
    </w:p>
    <w:p w:rsidR="00EF7263" w:rsidRDefault="00EF7263" w:rsidP="00A93710">
      <w:pPr>
        <w:tabs>
          <w:tab w:val="left" w:pos="366"/>
        </w:tabs>
        <w:jc w:val="both"/>
        <w:rPr>
          <w:rFonts w:ascii="Calibri" w:eastAsia="Arial" w:hAnsi="Calibri" w:cs="Calibri"/>
          <w:sz w:val="22"/>
          <w:szCs w:val="22"/>
          <w:lang w:eastAsia="en-GB"/>
        </w:rPr>
      </w:pPr>
      <w:r>
        <w:rPr>
          <w:rFonts w:ascii="Calibri" w:eastAsia="Arial" w:hAnsi="Calibri" w:cs="Calibri"/>
          <w:sz w:val="22"/>
          <w:szCs w:val="22"/>
          <w:lang w:eastAsia="en-GB"/>
        </w:rPr>
        <w:t>In addition to its normal meeting, UNCT will have every quarter a specific meeting dedicated to discussing strategic issues to better position UN in the country, build new partnerships, spearhead innovations in finance and in doing business, or approve position papers on key issues.</w:t>
      </w:r>
    </w:p>
    <w:p w:rsidR="000D379F" w:rsidRPr="002F59D5" w:rsidRDefault="000D379F" w:rsidP="00A93710">
      <w:pPr>
        <w:kinsoku w:val="0"/>
        <w:overflowPunct w:val="0"/>
        <w:contextualSpacing/>
        <w:jc w:val="both"/>
        <w:textAlignment w:val="baseline"/>
        <w:rPr>
          <w:rFonts w:ascii="Calibri" w:eastAsia="MS Mincho" w:hAnsi="Calibri" w:cs="Calibri"/>
          <w:b/>
          <w:smallCaps/>
          <w:kern w:val="24"/>
          <w:sz w:val="22"/>
          <w:szCs w:val="22"/>
        </w:rPr>
      </w:pPr>
    </w:p>
    <w:p w:rsidR="00DA1886" w:rsidRDefault="001600BC" w:rsidP="002F59D5">
      <w:pPr>
        <w:jc w:val="both"/>
        <w:rPr>
          <w:rFonts w:ascii="Calibri" w:eastAsia="Arial" w:hAnsi="Calibri" w:cs="Calibri"/>
          <w:b/>
          <w:sz w:val="22"/>
          <w:szCs w:val="22"/>
          <w:lang w:eastAsia="en-GB"/>
        </w:rPr>
      </w:pPr>
      <w:r w:rsidRPr="002F59D5">
        <w:rPr>
          <w:rFonts w:ascii="Calibri" w:eastAsia="Arial" w:hAnsi="Calibri" w:cs="Calibri"/>
          <w:b/>
          <w:sz w:val="22"/>
          <w:szCs w:val="22"/>
          <w:lang w:eastAsia="en-GB"/>
        </w:rPr>
        <w:t xml:space="preserve">UNDAP II </w:t>
      </w:r>
      <w:r w:rsidR="000D379F" w:rsidRPr="002F59D5">
        <w:rPr>
          <w:rFonts w:ascii="Calibri" w:eastAsia="Arial" w:hAnsi="Calibri" w:cs="Calibri"/>
          <w:b/>
          <w:sz w:val="22"/>
          <w:szCs w:val="22"/>
          <w:lang w:eastAsia="en-GB"/>
        </w:rPr>
        <w:t>Results Groups</w:t>
      </w:r>
    </w:p>
    <w:p w:rsidR="00DA7B1A" w:rsidRDefault="00DA7B1A" w:rsidP="002F59D5">
      <w:pPr>
        <w:jc w:val="both"/>
        <w:rPr>
          <w:rFonts w:ascii="Calibri" w:eastAsia="Arial" w:hAnsi="Calibri" w:cs="Calibri"/>
          <w:b/>
          <w:sz w:val="22"/>
          <w:szCs w:val="22"/>
          <w:lang w:eastAsia="en-GB"/>
        </w:rPr>
      </w:pPr>
    </w:p>
    <w:p w:rsidR="000D379F" w:rsidRPr="0086509B" w:rsidRDefault="009C2330" w:rsidP="002F59D5">
      <w:pPr>
        <w:jc w:val="both"/>
        <w:rPr>
          <w:rFonts w:eastAsia="Arial" w:cs="Calibri"/>
          <w:b/>
          <w:smallCaps/>
          <w:sz w:val="22"/>
          <w:szCs w:val="22"/>
          <w:lang w:eastAsia="en-GB"/>
        </w:rPr>
      </w:pPr>
      <w:r>
        <w:rPr>
          <w:rFonts w:ascii="Calibri" w:eastAsia="Arial" w:hAnsi="Calibri" w:cs="Calibri"/>
          <w:sz w:val="22"/>
          <w:szCs w:val="22"/>
          <w:lang w:eastAsia="en-GB"/>
        </w:rPr>
        <w:t>UNDAP II Results programming,</w:t>
      </w:r>
      <w:r w:rsidR="00546DD2">
        <w:rPr>
          <w:rFonts w:ascii="Calibri" w:eastAsia="Arial" w:hAnsi="Calibri" w:cs="Calibri"/>
          <w:sz w:val="22"/>
          <w:szCs w:val="22"/>
          <w:lang w:eastAsia="en-GB"/>
        </w:rPr>
        <w:t xml:space="preserve"> </w:t>
      </w:r>
      <w:r w:rsidR="001600BC">
        <w:rPr>
          <w:rFonts w:ascii="Calibri" w:eastAsia="Arial" w:hAnsi="Calibri" w:cs="Calibri"/>
          <w:sz w:val="22"/>
          <w:szCs w:val="22"/>
          <w:lang w:eastAsia="en-GB"/>
        </w:rPr>
        <w:t xml:space="preserve">planning, </w:t>
      </w:r>
      <w:r w:rsidR="00546DD2">
        <w:rPr>
          <w:rFonts w:ascii="Calibri" w:eastAsia="Arial" w:hAnsi="Calibri" w:cs="Calibri"/>
          <w:sz w:val="22"/>
          <w:szCs w:val="22"/>
          <w:lang w:eastAsia="en-GB"/>
        </w:rPr>
        <w:t xml:space="preserve">coordination, </w:t>
      </w:r>
      <w:r w:rsidR="001600BC">
        <w:rPr>
          <w:rFonts w:ascii="Calibri" w:eastAsia="Arial" w:hAnsi="Calibri" w:cs="Calibri"/>
          <w:sz w:val="22"/>
          <w:szCs w:val="22"/>
          <w:lang w:eastAsia="en-GB"/>
        </w:rPr>
        <w:t>implementation, monitoring and reporting will be</w:t>
      </w:r>
      <w:r>
        <w:rPr>
          <w:rFonts w:ascii="Calibri" w:eastAsia="Arial" w:hAnsi="Calibri" w:cs="Calibri"/>
          <w:sz w:val="22"/>
          <w:szCs w:val="22"/>
          <w:lang w:eastAsia="en-GB"/>
        </w:rPr>
        <w:t xml:space="preserve"> done</w:t>
      </w:r>
      <w:r w:rsidR="001600BC">
        <w:rPr>
          <w:rFonts w:ascii="Calibri" w:eastAsia="Arial" w:hAnsi="Calibri" w:cs="Calibri"/>
          <w:sz w:val="22"/>
          <w:szCs w:val="22"/>
          <w:lang w:eastAsia="en-GB"/>
        </w:rPr>
        <w:t xml:space="preserve"> through </w:t>
      </w:r>
      <w:r w:rsidR="000D379F" w:rsidRPr="002F59D5">
        <w:rPr>
          <w:rFonts w:ascii="Calibri" w:eastAsia="Arial" w:hAnsi="Calibri" w:cs="Calibri"/>
          <w:sz w:val="22"/>
          <w:szCs w:val="22"/>
          <w:lang w:eastAsia="en-GB"/>
        </w:rPr>
        <w:t>three Results Groups</w:t>
      </w:r>
      <w:r>
        <w:rPr>
          <w:rFonts w:ascii="Calibri" w:eastAsia="Arial" w:hAnsi="Calibri" w:cs="Calibri"/>
          <w:sz w:val="22"/>
          <w:szCs w:val="22"/>
          <w:lang w:eastAsia="en-GB"/>
        </w:rPr>
        <w:t xml:space="preserve">. </w:t>
      </w:r>
      <w:r w:rsidR="00B56D57">
        <w:rPr>
          <w:rFonts w:ascii="Calibri" w:eastAsia="Arial" w:hAnsi="Calibri" w:cs="Calibri"/>
          <w:sz w:val="22"/>
          <w:szCs w:val="22"/>
          <w:lang w:eastAsia="en-GB"/>
        </w:rPr>
        <w:t xml:space="preserve">The three </w:t>
      </w:r>
      <w:r>
        <w:rPr>
          <w:rFonts w:ascii="Calibri" w:eastAsia="Arial" w:hAnsi="Calibri" w:cs="Calibri"/>
          <w:sz w:val="22"/>
          <w:szCs w:val="22"/>
          <w:lang w:eastAsia="en-GB"/>
        </w:rPr>
        <w:t>Result Group</w:t>
      </w:r>
      <w:r w:rsidR="00B56D57">
        <w:rPr>
          <w:rFonts w:ascii="Calibri" w:eastAsia="Arial" w:hAnsi="Calibri" w:cs="Calibri"/>
          <w:sz w:val="22"/>
          <w:szCs w:val="22"/>
          <w:lang w:eastAsia="en-GB"/>
        </w:rPr>
        <w:t>s</w:t>
      </w:r>
      <w:r>
        <w:rPr>
          <w:rFonts w:ascii="Calibri" w:eastAsia="Arial" w:hAnsi="Calibri" w:cs="Calibri"/>
          <w:sz w:val="22"/>
          <w:szCs w:val="22"/>
          <w:lang w:eastAsia="en-GB"/>
        </w:rPr>
        <w:t xml:space="preserve"> </w:t>
      </w:r>
      <w:r w:rsidR="00B56D57">
        <w:rPr>
          <w:rFonts w:ascii="Calibri" w:eastAsia="Arial" w:hAnsi="Calibri" w:cs="Calibri"/>
          <w:sz w:val="22"/>
          <w:szCs w:val="22"/>
          <w:lang w:eastAsia="en-GB"/>
        </w:rPr>
        <w:t xml:space="preserve">are </w:t>
      </w:r>
      <w:r>
        <w:rPr>
          <w:rFonts w:ascii="Calibri" w:eastAsia="Arial" w:hAnsi="Calibri" w:cs="Calibri"/>
          <w:sz w:val="22"/>
          <w:szCs w:val="22"/>
          <w:lang w:eastAsia="en-GB"/>
        </w:rPr>
        <w:t xml:space="preserve">leading </w:t>
      </w:r>
      <w:r w:rsidR="00B56D57">
        <w:rPr>
          <w:rFonts w:ascii="Calibri" w:eastAsia="Arial" w:hAnsi="Calibri" w:cs="Calibri"/>
          <w:sz w:val="22"/>
          <w:szCs w:val="22"/>
          <w:lang w:eastAsia="en-GB"/>
        </w:rPr>
        <w:t>t</w:t>
      </w:r>
      <w:r w:rsidR="00546DD2">
        <w:rPr>
          <w:rFonts w:ascii="Calibri" w:eastAsia="Arial" w:hAnsi="Calibri" w:cs="Calibri"/>
          <w:sz w:val="22"/>
          <w:szCs w:val="22"/>
          <w:lang w:eastAsia="en-GB"/>
        </w:rPr>
        <w:t xml:space="preserve">he three Strategic Priority Areas: </w:t>
      </w:r>
      <w:r w:rsidR="000D379F" w:rsidRPr="002F59D5">
        <w:rPr>
          <w:rFonts w:ascii="Calibri" w:eastAsia="Arial" w:hAnsi="Calibri" w:cs="Calibri"/>
          <w:sz w:val="22"/>
          <w:szCs w:val="22"/>
          <w:lang w:eastAsia="en-GB"/>
        </w:rPr>
        <w:t>Economic Transformation</w:t>
      </w:r>
      <w:r w:rsidR="00546DD2">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Social Transformation</w:t>
      </w:r>
      <w:r w:rsidR="00546DD2">
        <w:rPr>
          <w:rFonts w:ascii="Calibri" w:eastAsia="Arial" w:hAnsi="Calibri" w:cs="Calibri"/>
          <w:sz w:val="22"/>
          <w:szCs w:val="22"/>
          <w:lang w:eastAsia="en-GB"/>
        </w:rPr>
        <w:t>,</w:t>
      </w:r>
      <w:r w:rsidR="000D379F" w:rsidRPr="002F59D5">
        <w:rPr>
          <w:rFonts w:ascii="Calibri" w:eastAsia="Arial" w:hAnsi="Calibri" w:cs="Calibri"/>
          <w:sz w:val="22"/>
          <w:szCs w:val="22"/>
          <w:lang w:eastAsia="en-GB"/>
        </w:rPr>
        <w:t xml:space="preserve"> and Transformational Governance. </w:t>
      </w:r>
      <w:r w:rsidR="00546DD2" w:rsidRPr="00DF35D7">
        <w:rPr>
          <w:rFonts w:ascii="Calibri" w:eastAsia="Arial" w:hAnsi="Calibri" w:cs="Calibri"/>
          <w:sz w:val="22"/>
          <w:szCs w:val="22"/>
          <w:lang w:eastAsia="en-GB"/>
        </w:rPr>
        <w:t>Results Groups</w:t>
      </w:r>
      <w:r w:rsidR="00546DD2" w:rsidRPr="00546DD2">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may establish sub group(s) to facilitate its operations and streamline work</w:t>
      </w:r>
      <w:r w:rsidR="00546DD2">
        <w:rPr>
          <w:rFonts w:ascii="Calibri" w:eastAsia="Arial" w:hAnsi="Calibri" w:cs="Calibri"/>
          <w:sz w:val="22"/>
          <w:szCs w:val="22"/>
          <w:lang w:eastAsia="en-GB"/>
        </w:rPr>
        <w:t>,</w:t>
      </w:r>
      <w:r w:rsidR="000D379F" w:rsidRPr="002F59D5">
        <w:rPr>
          <w:rFonts w:ascii="Calibri" w:eastAsia="Arial" w:hAnsi="Calibri" w:cs="Calibri"/>
          <w:sz w:val="22"/>
          <w:szCs w:val="22"/>
          <w:lang w:eastAsia="en-GB"/>
        </w:rPr>
        <w:t xml:space="preserve"> bearing in mind potential additional transaction costs and duplication. The </w:t>
      </w:r>
      <w:r w:rsidR="00546DD2" w:rsidRPr="00DF35D7">
        <w:rPr>
          <w:rFonts w:ascii="Calibri" w:eastAsia="Arial" w:hAnsi="Calibri" w:cs="Calibri"/>
          <w:sz w:val="22"/>
          <w:szCs w:val="22"/>
          <w:lang w:eastAsia="en-GB"/>
        </w:rPr>
        <w:t>Results Groups</w:t>
      </w:r>
      <w:r w:rsidR="00546DD2" w:rsidRPr="00546DD2">
        <w:rPr>
          <w:rFonts w:ascii="Calibri" w:eastAsia="Arial" w:hAnsi="Calibri" w:cs="Calibri"/>
          <w:sz w:val="22"/>
          <w:szCs w:val="22"/>
          <w:lang w:eastAsia="en-GB"/>
        </w:rPr>
        <w:t xml:space="preserve"> </w:t>
      </w:r>
      <w:r w:rsidR="00546DD2">
        <w:rPr>
          <w:rFonts w:ascii="Calibri" w:eastAsia="Arial" w:hAnsi="Calibri" w:cs="Calibri"/>
          <w:sz w:val="22"/>
          <w:szCs w:val="22"/>
          <w:lang w:eastAsia="en-GB"/>
        </w:rPr>
        <w:t xml:space="preserve">will also </w:t>
      </w:r>
      <w:r w:rsidR="000D379F" w:rsidRPr="002F59D5">
        <w:rPr>
          <w:rFonts w:ascii="Calibri" w:eastAsia="Arial" w:hAnsi="Calibri" w:cs="Calibri"/>
          <w:sz w:val="22"/>
          <w:szCs w:val="22"/>
          <w:lang w:eastAsia="en-GB"/>
        </w:rPr>
        <w:t>ensure oversight</w:t>
      </w:r>
      <w:r w:rsidR="008A35CA">
        <w:rPr>
          <w:rFonts w:ascii="Calibri" w:eastAsia="Arial" w:hAnsi="Calibri" w:cs="Calibri"/>
          <w:sz w:val="22"/>
          <w:szCs w:val="22"/>
          <w:lang w:eastAsia="en-GB"/>
        </w:rPr>
        <w:t>, accountability</w:t>
      </w:r>
      <w:r w:rsidR="000D379F" w:rsidRPr="002F59D5">
        <w:rPr>
          <w:rFonts w:ascii="Calibri" w:eastAsia="Arial" w:hAnsi="Calibri" w:cs="Calibri"/>
          <w:sz w:val="22"/>
          <w:szCs w:val="22"/>
          <w:lang w:eastAsia="en-GB"/>
        </w:rPr>
        <w:t xml:space="preserve"> and coherence on </w:t>
      </w:r>
      <w:r w:rsidR="008A35CA">
        <w:rPr>
          <w:rFonts w:ascii="Calibri" w:eastAsia="Arial" w:hAnsi="Calibri" w:cs="Calibri"/>
          <w:sz w:val="22"/>
          <w:szCs w:val="22"/>
          <w:lang w:eastAsia="en-GB"/>
        </w:rPr>
        <w:t xml:space="preserve">strategy, </w:t>
      </w:r>
      <w:r w:rsidR="000D379F" w:rsidRPr="002F59D5">
        <w:rPr>
          <w:rFonts w:ascii="Calibri" w:eastAsia="Arial" w:hAnsi="Calibri" w:cs="Calibri"/>
          <w:sz w:val="22"/>
          <w:szCs w:val="22"/>
          <w:lang w:eastAsia="en-GB"/>
        </w:rPr>
        <w:t xml:space="preserve">policy, programming, </w:t>
      </w:r>
      <w:r w:rsidR="008A35CA" w:rsidRPr="00DA1886">
        <w:rPr>
          <w:rFonts w:ascii="Calibri" w:eastAsia="Arial" w:hAnsi="Calibri" w:cs="Calibri"/>
          <w:sz w:val="22"/>
          <w:szCs w:val="22"/>
          <w:lang w:eastAsia="en-GB"/>
        </w:rPr>
        <w:t xml:space="preserve">communication, </w:t>
      </w:r>
      <w:r w:rsidR="000D379F" w:rsidRPr="00DA1886">
        <w:rPr>
          <w:rFonts w:ascii="Calibri" w:eastAsia="Arial" w:hAnsi="Calibri" w:cs="Calibri"/>
          <w:sz w:val="22"/>
          <w:szCs w:val="22"/>
          <w:lang w:eastAsia="en-GB"/>
        </w:rPr>
        <w:t xml:space="preserve">advocacy and resource </w:t>
      </w:r>
      <w:r w:rsidR="00CD112B" w:rsidRPr="00DA1886">
        <w:rPr>
          <w:rFonts w:ascii="Calibri" w:eastAsia="Arial" w:hAnsi="Calibri" w:cs="Calibri"/>
          <w:sz w:val="22"/>
          <w:szCs w:val="22"/>
          <w:lang w:eastAsia="en-GB"/>
        </w:rPr>
        <w:t>mobilization</w:t>
      </w:r>
      <w:r w:rsidR="008A35CA" w:rsidRPr="00DA1886">
        <w:rPr>
          <w:rFonts w:ascii="Calibri" w:eastAsia="Arial" w:hAnsi="Calibri" w:cs="Calibri"/>
          <w:sz w:val="22"/>
          <w:szCs w:val="22"/>
          <w:lang w:eastAsia="en-GB"/>
        </w:rPr>
        <w:t xml:space="preserve"> and reporting</w:t>
      </w:r>
      <w:r w:rsidR="000D379F" w:rsidRPr="00DA1886">
        <w:rPr>
          <w:rFonts w:ascii="Calibri" w:eastAsia="Arial" w:hAnsi="Calibri" w:cs="Calibri"/>
          <w:sz w:val="22"/>
          <w:szCs w:val="22"/>
          <w:lang w:eastAsia="en-GB"/>
        </w:rPr>
        <w:t>.</w:t>
      </w:r>
      <w:r w:rsidR="001C146D" w:rsidRPr="00DA1886">
        <w:rPr>
          <w:rFonts w:ascii="Calibri" w:eastAsia="Arial" w:hAnsi="Calibri" w:cs="Calibri"/>
          <w:sz w:val="22"/>
          <w:szCs w:val="22"/>
          <w:lang w:eastAsia="en-GB"/>
        </w:rPr>
        <w:t xml:space="preserve"> </w:t>
      </w:r>
      <w:r w:rsidR="0086509B" w:rsidRPr="0086509B">
        <w:rPr>
          <w:rFonts w:ascii="Calibri" w:eastAsia="Calibri" w:hAnsi="Calibri" w:cs="Times New Roman"/>
          <w:color w:val="auto"/>
          <w:sz w:val="22"/>
          <w:szCs w:val="22"/>
        </w:rPr>
        <w:t xml:space="preserve">The </w:t>
      </w:r>
      <w:bookmarkStart w:id="50" w:name="_Hlk515778423"/>
      <w:r w:rsidR="0086509B" w:rsidRPr="0086509B">
        <w:rPr>
          <w:rFonts w:ascii="Calibri" w:eastAsia="Calibri" w:hAnsi="Calibri" w:cs="Times New Roman"/>
          <w:color w:val="auto"/>
          <w:sz w:val="22"/>
          <w:szCs w:val="22"/>
        </w:rPr>
        <w:t>Social Transformation R</w:t>
      </w:r>
      <w:r w:rsidR="006B2372">
        <w:rPr>
          <w:rFonts w:ascii="Calibri" w:eastAsia="Calibri" w:hAnsi="Calibri" w:cs="Times New Roman"/>
          <w:color w:val="auto"/>
          <w:sz w:val="22"/>
          <w:szCs w:val="22"/>
        </w:rPr>
        <w:t>esults Group</w:t>
      </w:r>
      <w:r w:rsidR="0086509B" w:rsidRPr="0086509B">
        <w:rPr>
          <w:rFonts w:ascii="Calibri" w:eastAsia="Calibri" w:hAnsi="Calibri" w:cs="Times New Roman"/>
          <w:color w:val="auto"/>
          <w:sz w:val="22"/>
          <w:szCs w:val="22"/>
        </w:rPr>
        <w:t xml:space="preserve"> </w:t>
      </w:r>
      <w:bookmarkEnd w:id="50"/>
      <w:r w:rsidR="0086509B" w:rsidRPr="0086509B">
        <w:rPr>
          <w:rFonts w:ascii="Calibri" w:eastAsia="Calibri" w:hAnsi="Calibri" w:cs="Times New Roman"/>
          <w:color w:val="auto"/>
          <w:sz w:val="22"/>
          <w:szCs w:val="22"/>
        </w:rPr>
        <w:t xml:space="preserve">is split into two </w:t>
      </w:r>
      <w:r w:rsidR="006B2372">
        <w:rPr>
          <w:rFonts w:ascii="Calibri" w:eastAsia="Calibri" w:hAnsi="Calibri" w:cs="Times New Roman"/>
          <w:color w:val="auto"/>
          <w:sz w:val="22"/>
          <w:szCs w:val="22"/>
        </w:rPr>
        <w:t>s</w:t>
      </w:r>
      <w:r w:rsidR="0086509B" w:rsidRPr="0086509B">
        <w:rPr>
          <w:rFonts w:ascii="Calibri" w:eastAsia="Calibri" w:hAnsi="Calibri" w:cs="Times New Roman"/>
          <w:color w:val="auto"/>
          <w:sz w:val="22"/>
          <w:szCs w:val="22"/>
        </w:rPr>
        <w:t>ub-</w:t>
      </w:r>
      <w:r w:rsidR="006B2372">
        <w:rPr>
          <w:rFonts w:ascii="Calibri" w:eastAsia="Calibri" w:hAnsi="Calibri" w:cs="Times New Roman"/>
          <w:color w:val="auto"/>
          <w:sz w:val="22"/>
          <w:szCs w:val="22"/>
        </w:rPr>
        <w:t>g</w:t>
      </w:r>
      <w:r w:rsidR="0086509B" w:rsidRPr="0086509B">
        <w:rPr>
          <w:rFonts w:ascii="Calibri" w:eastAsia="Calibri" w:hAnsi="Calibri" w:cs="Times New Roman"/>
          <w:color w:val="auto"/>
          <w:sz w:val="22"/>
          <w:szCs w:val="22"/>
        </w:rPr>
        <w:t xml:space="preserve">roups to ensure coherence, organization and management of activities. </w:t>
      </w:r>
      <w:r w:rsidR="006B2372">
        <w:rPr>
          <w:rFonts w:ascii="Calibri" w:eastAsia="Calibri" w:hAnsi="Calibri" w:cs="Times New Roman"/>
          <w:color w:val="auto"/>
          <w:sz w:val="22"/>
          <w:szCs w:val="22"/>
        </w:rPr>
        <w:t xml:space="preserve"> T</w:t>
      </w:r>
      <w:r w:rsidR="0086509B" w:rsidRPr="0086509B">
        <w:rPr>
          <w:rFonts w:ascii="Calibri" w:eastAsia="Calibri" w:hAnsi="Calibri" w:cs="Times New Roman"/>
          <w:color w:val="auto"/>
          <w:sz w:val="22"/>
          <w:szCs w:val="22"/>
        </w:rPr>
        <w:t>his does not affect the agreed UNDAP results framework</w:t>
      </w:r>
      <w:r w:rsidR="006B2372">
        <w:rPr>
          <w:rFonts w:ascii="Calibri" w:eastAsia="Calibri" w:hAnsi="Calibri" w:cs="Times New Roman"/>
          <w:color w:val="auto"/>
          <w:sz w:val="22"/>
          <w:szCs w:val="22"/>
        </w:rPr>
        <w:t xml:space="preserve">: </w:t>
      </w:r>
      <w:r w:rsidR="0086509B" w:rsidRPr="0086509B">
        <w:rPr>
          <w:rFonts w:ascii="Calibri" w:eastAsia="Calibri" w:hAnsi="Calibri" w:cs="Times New Roman"/>
          <w:color w:val="auto"/>
          <w:sz w:val="22"/>
          <w:szCs w:val="22"/>
        </w:rPr>
        <w:t xml:space="preserve">whilst there are 2 sub-groups, there will be a single coherent reporting of results from the Social Transformation </w:t>
      </w:r>
      <w:r w:rsidR="006B2372">
        <w:rPr>
          <w:rFonts w:ascii="Calibri" w:eastAsia="Calibri" w:hAnsi="Calibri" w:cs="Times New Roman"/>
          <w:color w:val="auto"/>
          <w:sz w:val="22"/>
          <w:szCs w:val="22"/>
        </w:rPr>
        <w:t xml:space="preserve">Results </w:t>
      </w:r>
      <w:r w:rsidR="0086509B" w:rsidRPr="0086509B">
        <w:rPr>
          <w:rFonts w:ascii="Calibri" w:eastAsia="Calibri" w:hAnsi="Calibri" w:cs="Times New Roman"/>
          <w:color w:val="auto"/>
          <w:sz w:val="22"/>
          <w:szCs w:val="22"/>
        </w:rPr>
        <w:t>Group</w:t>
      </w:r>
      <w:r w:rsidR="0086509B">
        <w:rPr>
          <w:rFonts w:ascii="Calibri" w:eastAsia="Calibri" w:hAnsi="Calibri" w:cs="Times New Roman"/>
          <w:color w:val="auto"/>
          <w:sz w:val="22"/>
          <w:szCs w:val="22"/>
        </w:rPr>
        <w:t>.</w:t>
      </w:r>
    </w:p>
    <w:p w:rsidR="0076654A" w:rsidRPr="00A866B5" w:rsidRDefault="0076654A" w:rsidP="00A866B5">
      <w:pPr>
        <w:jc w:val="both"/>
        <w:rPr>
          <w:rFonts w:ascii="Calibri" w:hAnsi="Calibri"/>
          <w:b/>
          <w:smallCaps/>
          <w:sz w:val="22"/>
        </w:rPr>
      </w:pPr>
    </w:p>
    <w:p w:rsidR="00546DD2" w:rsidRDefault="000D379F" w:rsidP="00A866B5">
      <w:pPr>
        <w:jc w:val="both"/>
        <w:rPr>
          <w:rFonts w:ascii="Calibri" w:eastAsia="Arial" w:hAnsi="Calibri" w:cs="Calibri"/>
          <w:sz w:val="22"/>
          <w:szCs w:val="22"/>
          <w:lang w:eastAsia="en-GB"/>
        </w:rPr>
      </w:pPr>
      <w:r w:rsidRPr="002F59D5">
        <w:rPr>
          <w:rFonts w:ascii="Calibri" w:eastAsia="Arial" w:hAnsi="Calibri" w:cs="Calibri"/>
          <w:sz w:val="22"/>
          <w:szCs w:val="22"/>
          <w:lang w:eastAsia="en-GB"/>
        </w:rPr>
        <w:t xml:space="preserve">The </w:t>
      </w:r>
      <w:r w:rsidR="00546DD2" w:rsidRPr="00DF35D7">
        <w:rPr>
          <w:rFonts w:ascii="Calibri" w:eastAsia="Arial" w:hAnsi="Calibri" w:cs="Calibri"/>
          <w:sz w:val="22"/>
          <w:szCs w:val="22"/>
          <w:lang w:eastAsia="en-GB"/>
        </w:rPr>
        <w:t>Results Groups</w:t>
      </w:r>
      <w:r w:rsidR="00DA1886">
        <w:rPr>
          <w:rFonts w:ascii="Calibri" w:eastAsia="Arial" w:hAnsi="Calibri" w:cs="Calibri"/>
          <w:sz w:val="22"/>
          <w:szCs w:val="22"/>
          <w:lang w:eastAsia="en-GB"/>
        </w:rPr>
        <w:t xml:space="preserve"> will be c</w:t>
      </w:r>
      <w:r w:rsidR="00CE0703">
        <w:rPr>
          <w:rFonts w:ascii="Calibri" w:eastAsia="Arial" w:hAnsi="Calibri" w:cs="Calibri"/>
          <w:sz w:val="22"/>
          <w:szCs w:val="22"/>
          <w:lang w:eastAsia="en-GB"/>
        </w:rPr>
        <w:t>h</w:t>
      </w:r>
      <w:r w:rsidR="0076654A">
        <w:rPr>
          <w:rFonts w:ascii="Calibri" w:eastAsia="Arial" w:hAnsi="Calibri" w:cs="Calibri"/>
          <w:sz w:val="22"/>
          <w:szCs w:val="22"/>
          <w:lang w:eastAsia="en-GB"/>
        </w:rPr>
        <w:t>aired</w:t>
      </w:r>
      <w:r w:rsidRPr="002F59D5">
        <w:rPr>
          <w:rFonts w:ascii="Calibri" w:eastAsia="Arial" w:hAnsi="Calibri" w:cs="Calibri"/>
          <w:sz w:val="22"/>
          <w:szCs w:val="22"/>
          <w:lang w:eastAsia="en-GB"/>
        </w:rPr>
        <w:t xml:space="preserve"> by a Head of Agency with an alternate</w:t>
      </w:r>
      <w:r w:rsidR="0076654A">
        <w:rPr>
          <w:rFonts w:ascii="Calibri" w:eastAsia="Arial" w:hAnsi="Calibri" w:cs="Calibri"/>
          <w:sz w:val="22"/>
          <w:szCs w:val="22"/>
          <w:lang w:eastAsia="en-GB"/>
        </w:rPr>
        <w:t>.</w:t>
      </w:r>
      <w:r w:rsidR="001C146D">
        <w:rPr>
          <w:rFonts w:ascii="Calibri" w:eastAsia="Arial" w:hAnsi="Calibri" w:cs="Calibri"/>
          <w:sz w:val="22"/>
          <w:szCs w:val="22"/>
          <w:lang w:eastAsia="en-GB"/>
        </w:rPr>
        <w:t xml:space="preserve"> </w:t>
      </w:r>
      <w:r w:rsidRPr="002F59D5">
        <w:rPr>
          <w:rFonts w:ascii="Calibri" w:eastAsia="Calibri" w:hAnsi="Calibri" w:cs="Calibri"/>
          <w:sz w:val="22"/>
          <w:szCs w:val="22"/>
          <w:lang w:eastAsia="en-GB"/>
        </w:rPr>
        <w:t xml:space="preserve">The term period of the chair will be </w:t>
      </w:r>
      <w:r w:rsidR="008C215A">
        <w:rPr>
          <w:rFonts w:ascii="Calibri" w:eastAsia="Calibri" w:hAnsi="Calibri" w:cs="Calibri"/>
          <w:sz w:val="22"/>
          <w:szCs w:val="22"/>
          <w:lang w:eastAsia="en-GB"/>
        </w:rPr>
        <w:t>one</w:t>
      </w:r>
      <w:r w:rsidRPr="002F59D5">
        <w:rPr>
          <w:rFonts w:ascii="Calibri" w:eastAsia="Calibri" w:hAnsi="Calibri" w:cs="Calibri"/>
          <w:sz w:val="22"/>
          <w:szCs w:val="22"/>
          <w:lang w:eastAsia="en-GB"/>
        </w:rPr>
        <w:t xml:space="preserve"> year, and it is agency</w:t>
      </w:r>
      <w:r w:rsidR="00546DD2">
        <w:rPr>
          <w:rFonts w:ascii="Calibri" w:eastAsia="Calibri" w:hAnsi="Calibri" w:cs="Calibri"/>
          <w:sz w:val="22"/>
          <w:szCs w:val="22"/>
          <w:lang w:eastAsia="en-GB"/>
        </w:rPr>
        <w:t>-</w:t>
      </w:r>
      <w:r w:rsidRPr="002F59D5">
        <w:rPr>
          <w:rFonts w:ascii="Calibri" w:eastAsia="Calibri" w:hAnsi="Calibri" w:cs="Calibri"/>
          <w:sz w:val="22"/>
          <w:szCs w:val="22"/>
          <w:lang w:eastAsia="en-GB"/>
        </w:rPr>
        <w:t>based</w:t>
      </w:r>
      <w:r w:rsidR="006B2372">
        <w:rPr>
          <w:rFonts w:ascii="Calibri" w:eastAsia="Calibri" w:hAnsi="Calibri" w:cs="Calibri"/>
          <w:sz w:val="22"/>
          <w:szCs w:val="22"/>
          <w:lang w:eastAsia="en-GB"/>
        </w:rPr>
        <w:t>. If</w:t>
      </w:r>
      <w:r w:rsidRPr="002F59D5">
        <w:rPr>
          <w:rFonts w:ascii="Calibri" w:eastAsia="Calibri" w:hAnsi="Calibri" w:cs="Calibri"/>
          <w:sz w:val="22"/>
          <w:szCs w:val="22"/>
          <w:lang w:eastAsia="en-GB"/>
        </w:rPr>
        <w:t xml:space="preserve"> the chair is reassigned to another </w:t>
      </w:r>
      <w:r w:rsidR="00546DD2">
        <w:rPr>
          <w:rFonts w:ascii="Calibri" w:eastAsia="Calibri" w:hAnsi="Calibri" w:cs="Calibri"/>
          <w:sz w:val="22"/>
          <w:szCs w:val="22"/>
          <w:lang w:eastAsia="en-GB"/>
        </w:rPr>
        <w:t>duty station be</w:t>
      </w:r>
      <w:r w:rsidRPr="002F59D5">
        <w:rPr>
          <w:rFonts w:ascii="Calibri" w:eastAsia="Calibri" w:hAnsi="Calibri" w:cs="Calibri"/>
          <w:sz w:val="22"/>
          <w:szCs w:val="22"/>
          <w:lang w:eastAsia="en-GB"/>
        </w:rPr>
        <w:t xml:space="preserve">fore the end of the term, the new </w:t>
      </w:r>
      <w:r w:rsidR="00546DD2">
        <w:rPr>
          <w:rFonts w:ascii="Calibri" w:eastAsia="Calibri" w:hAnsi="Calibri" w:cs="Calibri"/>
          <w:sz w:val="22"/>
          <w:szCs w:val="22"/>
          <w:lang w:eastAsia="en-GB"/>
        </w:rPr>
        <w:t xml:space="preserve">Head of Agency </w:t>
      </w:r>
      <w:r w:rsidRPr="002F59D5">
        <w:rPr>
          <w:rFonts w:ascii="Calibri" w:eastAsia="Calibri" w:hAnsi="Calibri" w:cs="Calibri"/>
          <w:sz w:val="22"/>
          <w:szCs w:val="22"/>
          <w:lang w:eastAsia="en-GB"/>
        </w:rPr>
        <w:t xml:space="preserve">will continue the term. The alternate chair/agency is expected to work closely with the </w:t>
      </w:r>
      <w:r w:rsidR="00CD112B" w:rsidRPr="00B96F9C">
        <w:rPr>
          <w:rFonts w:ascii="Calibri" w:eastAsia="Calibri" w:hAnsi="Calibri" w:cs="Calibri"/>
          <w:sz w:val="22"/>
          <w:szCs w:val="22"/>
          <w:lang w:eastAsia="en-GB"/>
        </w:rPr>
        <w:t>chair and</w:t>
      </w:r>
      <w:r w:rsidRPr="002F59D5">
        <w:rPr>
          <w:rFonts w:ascii="Calibri" w:eastAsia="Calibri" w:hAnsi="Calibri" w:cs="Calibri"/>
          <w:sz w:val="22"/>
          <w:szCs w:val="22"/>
          <w:lang w:eastAsia="en-GB"/>
        </w:rPr>
        <w:t xml:space="preserve"> assumes the role after </w:t>
      </w:r>
      <w:r w:rsidR="008C215A">
        <w:rPr>
          <w:rFonts w:ascii="Calibri" w:eastAsia="Calibri" w:hAnsi="Calibri" w:cs="Calibri"/>
          <w:sz w:val="22"/>
          <w:szCs w:val="22"/>
          <w:lang w:eastAsia="en-GB"/>
        </w:rPr>
        <w:t xml:space="preserve">one </w:t>
      </w:r>
      <w:r w:rsidRPr="002F59D5">
        <w:rPr>
          <w:rFonts w:ascii="Calibri" w:eastAsia="Calibri" w:hAnsi="Calibri" w:cs="Calibri"/>
          <w:sz w:val="22"/>
          <w:szCs w:val="22"/>
          <w:lang w:eastAsia="en-GB"/>
        </w:rPr>
        <w:t>year.</w:t>
      </w:r>
      <w:r w:rsidR="003F5195">
        <w:rPr>
          <w:rFonts w:ascii="Calibri" w:eastAsia="Calibri" w:hAnsi="Calibri" w:cs="Calibri"/>
          <w:sz w:val="22"/>
          <w:szCs w:val="22"/>
          <w:lang w:eastAsia="en-GB"/>
        </w:rPr>
        <w:t xml:space="preserve"> </w:t>
      </w:r>
      <w:r w:rsidRPr="002F59D5">
        <w:rPr>
          <w:rFonts w:ascii="Calibri" w:eastAsia="Arial" w:hAnsi="Calibri" w:cs="Calibri"/>
          <w:sz w:val="22"/>
          <w:szCs w:val="22"/>
          <w:lang w:eastAsia="en-GB"/>
        </w:rPr>
        <w:t xml:space="preserve">The chair will appoint a coordinator from his/her agency to facilitate the work of the group. </w:t>
      </w:r>
      <w:r w:rsidR="0076654A">
        <w:rPr>
          <w:rFonts w:ascii="Calibri" w:eastAsia="Arial" w:hAnsi="Calibri" w:cs="Calibri"/>
          <w:sz w:val="22"/>
          <w:szCs w:val="22"/>
          <w:lang w:eastAsia="en-GB"/>
        </w:rPr>
        <w:t>As the chair</w:t>
      </w:r>
      <w:r w:rsidR="006B2372">
        <w:rPr>
          <w:rFonts w:ascii="Calibri" w:eastAsia="Arial" w:hAnsi="Calibri" w:cs="Calibri"/>
          <w:sz w:val="22"/>
          <w:szCs w:val="22"/>
          <w:lang w:eastAsia="en-GB"/>
        </w:rPr>
        <w:t>ing</w:t>
      </w:r>
      <w:r w:rsidR="0076654A">
        <w:rPr>
          <w:rFonts w:ascii="Calibri" w:eastAsia="Arial" w:hAnsi="Calibri" w:cs="Calibri"/>
          <w:sz w:val="22"/>
          <w:szCs w:val="22"/>
          <w:lang w:eastAsia="en-GB"/>
        </w:rPr>
        <w:t xml:space="preserve"> is done on rotational basis, after two years, the </w:t>
      </w:r>
      <w:r w:rsidR="006B2372">
        <w:rPr>
          <w:rFonts w:ascii="Calibri" w:eastAsia="Arial" w:hAnsi="Calibri" w:cs="Calibri"/>
          <w:sz w:val="22"/>
          <w:szCs w:val="22"/>
          <w:lang w:eastAsia="en-GB"/>
        </w:rPr>
        <w:t>a</w:t>
      </w:r>
      <w:r w:rsidR="0076654A">
        <w:rPr>
          <w:rFonts w:ascii="Calibri" w:eastAsia="Arial" w:hAnsi="Calibri" w:cs="Calibri"/>
          <w:sz w:val="22"/>
          <w:szCs w:val="22"/>
          <w:lang w:eastAsia="en-GB"/>
        </w:rPr>
        <w:t xml:space="preserve">lternate will become the </w:t>
      </w:r>
      <w:r w:rsidR="006B2372">
        <w:rPr>
          <w:rFonts w:ascii="Calibri" w:eastAsia="Arial" w:hAnsi="Calibri" w:cs="Calibri"/>
          <w:sz w:val="22"/>
          <w:szCs w:val="22"/>
          <w:lang w:eastAsia="en-GB"/>
        </w:rPr>
        <w:t>c</w:t>
      </w:r>
      <w:r w:rsidR="0076654A">
        <w:rPr>
          <w:rFonts w:ascii="Calibri" w:eastAsia="Arial" w:hAnsi="Calibri" w:cs="Calibri"/>
          <w:sz w:val="22"/>
          <w:szCs w:val="22"/>
          <w:lang w:eastAsia="en-GB"/>
        </w:rPr>
        <w:t>hair of the Result Group.</w:t>
      </w:r>
    </w:p>
    <w:p w:rsidR="004A11B8" w:rsidRDefault="004A11B8" w:rsidP="00A866B5">
      <w:pPr>
        <w:jc w:val="both"/>
        <w:rPr>
          <w:rFonts w:ascii="Calibri" w:eastAsia="Arial" w:hAnsi="Calibri" w:cs="Calibri"/>
          <w:sz w:val="22"/>
          <w:szCs w:val="22"/>
          <w:lang w:eastAsia="en-GB"/>
        </w:rPr>
      </w:pPr>
    </w:p>
    <w:p w:rsidR="00546DD2" w:rsidRDefault="000D379F" w:rsidP="00E05574">
      <w:pPr>
        <w:ind w:left="6"/>
        <w:jc w:val="both"/>
        <w:rPr>
          <w:rFonts w:ascii="Calibri" w:eastAsia="Arial" w:hAnsi="Calibri" w:cs="Calibri"/>
          <w:sz w:val="22"/>
          <w:szCs w:val="22"/>
          <w:lang w:eastAsia="en-GB"/>
        </w:rPr>
      </w:pPr>
      <w:r w:rsidRPr="002F59D5">
        <w:rPr>
          <w:rFonts w:ascii="Calibri" w:eastAsia="Arial" w:hAnsi="Calibri" w:cs="Calibri"/>
          <w:sz w:val="22"/>
          <w:szCs w:val="22"/>
          <w:lang w:eastAsia="en-GB"/>
        </w:rPr>
        <w:t xml:space="preserve">Each </w:t>
      </w:r>
      <w:r w:rsidR="00546DD2" w:rsidRPr="00DF35D7">
        <w:rPr>
          <w:rFonts w:ascii="Calibri" w:eastAsia="Arial" w:hAnsi="Calibri" w:cs="Calibri"/>
          <w:sz w:val="22"/>
          <w:szCs w:val="22"/>
          <w:lang w:eastAsia="en-GB"/>
        </w:rPr>
        <w:t>Results Group</w:t>
      </w:r>
      <w:r w:rsidR="00546DD2" w:rsidRPr="00546DD2">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will have a</w:t>
      </w:r>
      <w:r w:rsidR="00546DD2">
        <w:rPr>
          <w:rFonts w:ascii="Calibri" w:eastAsia="Arial" w:hAnsi="Calibri" w:cs="Calibri"/>
          <w:sz w:val="22"/>
          <w:szCs w:val="22"/>
          <w:lang w:eastAsia="en-GB"/>
        </w:rPr>
        <w:t xml:space="preserve"> member with expertise in </w:t>
      </w:r>
      <w:r w:rsidRPr="002F59D5">
        <w:rPr>
          <w:rFonts w:ascii="Calibri" w:eastAsia="Arial" w:hAnsi="Calibri" w:cs="Calibri"/>
          <w:sz w:val="22"/>
          <w:szCs w:val="22"/>
          <w:lang w:eastAsia="en-GB"/>
        </w:rPr>
        <w:t>M&amp;E</w:t>
      </w:r>
      <w:r w:rsidR="00546DD2">
        <w:rPr>
          <w:rFonts w:ascii="Calibri" w:eastAsia="Arial" w:hAnsi="Calibri" w:cs="Calibri"/>
          <w:sz w:val="22"/>
          <w:szCs w:val="22"/>
          <w:lang w:eastAsia="en-GB"/>
        </w:rPr>
        <w:t>,</w:t>
      </w:r>
      <w:r w:rsidRPr="002F59D5">
        <w:rPr>
          <w:rFonts w:ascii="Calibri" w:eastAsia="Arial" w:hAnsi="Calibri" w:cs="Calibri"/>
          <w:sz w:val="22"/>
          <w:szCs w:val="22"/>
          <w:lang w:eastAsia="en-GB"/>
        </w:rPr>
        <w:t xml:space="preserve"> who will ensure that the agreed programming results are aligned to the UNDAP</w:t>
      </w:r>
      <w:r w:rsidR="0086509B">
        <w:rPr>
          <w:rFonts w:ascii="Calibri" w:eastAsia="Arial" w:hAnsi="Calibri" w:cs="Calibri"/>
          <w:sz w:val="22"/>
          <w:szCs w:val="22"/>
          <w:lang w:eastAsia="en-GB"/>
        </w:rPr>
        <w:t xml:space="preserve"> </w:t>
      </w:r>
      <w:r w:rsidR="0076654A">
        <w:rPr>
          <w:rFonts w:ascii="Calibri" w:eastAsia="Arial" w:hAnsi="Calibri" w:cs="Calibri"/>
          <w:sz w:val="22"/>
          <w:szCs w:val="22"/>
          <w:lang w:eastAsia="en-GB"/>
        </w:rPr>
        <w:t>II</w:t>
      </w:r>
      <w:r w:rsidRPr="002F59D5">
        <w:rPr>
          <w:rFonts w:ascii="Calibri" w:eastAsia="Arial" w:hAnsi="Calibri" w:cs="Calibri"/>
          <w:sz w:val="22"/>
          <w:szCs w:val="22"/>
          <w:lang w:eastAsia="en-GB"/>
        </w:rPr>
        <w:t xml:space="preserve"> and </w:t>
      </w:r>
      <w:r w:rsidR="00546DD2">
        <w:rPr>
          <w:rFonts w:ascii="Calibri" w:eastAsia="Arial" w:hAnsi="Calibri" w:cs="Calibri"/>
          <w:sz w:val="22"/>
          <w:szCs w:val="22"/>
          <w:lang w:eastAsia="en-GB"/>
        </w:rPr>
        <w:t>identify</w:t>
      </w:r>
      <w:r w:rsidRPr="002F59D5">
        <w:rPr>
          <w:rFonts w:ascii="Calibri" w:eastAsia="Arial" w:hAnsi="Calibri" w:cs="Calibri"/>
          <w:sz w:val="22"/>
          <w:szCs w:val="22"/>
          <w:lang w:eastAsia="en-GB"/>
        </w:rPr>
        <w:t xml:space="preserve"> any misalignment for correction during review periods. Similarly, a </w:t>
      </w:r>
      <w:r w:rsidR="00546DD2">
        <w:rPr>
          <w:rFonts w:ascii="Calibri" w:eastAsia="Arial" w:hAnsi="Calibri" w:cs="Calibri"/>
          <w:sz w:val="22"/>
          <w:szCs w:val="22"/>
          <w:lang w:eastAsia="en-GB"/>
        </w:rPr>
        <w:t xml:space="preserve">designated UN agency </w:t>
      </w:r>
      <w:r w:rsidRPr="002F59D5">
        <w:rPr>
          <w:rFonts w:ascii="Calibri" w:eastAsia="Arial" w:hAnsi="Calibri" w:cs="Calibri"/>
          <w:sz w:val="22"/>
          <w:szCs w:val="22"/>
          <w:lang w:eastAsia="en-GB"/>
        </w:rPr>
        <w:t>communication staff</w:t>
      </w:r>
      <w:r w:rsidR="00546DD2">
        <w:rPr>
          <w:rFonts w:ascii="Calibri" w:eastAsia="Arial" w:hAnsi="Calibri" w:cs="Calibri"/>
          <w:sz w:val="22"/>
          <w:szCs w:val="22"/>
          <w:lang w:eastAsia="en-GB"/>
        </w:rPr>
        <w:t xml:space="preserve"> member will sup</w:t>
      </w:r>
      <w:r w:rsidRPr="002F59D5">
        <w:rPr>
          <w:rFonts w:ascii="Calibri" w:eastAsia="Arial" w:hAnsi="Calibri" w:cs="Calibri"/>
          <w:sz w:val="22"/>
          <w:szCs w:val="22"/>
          <w:lang w:eastAsia="en-GB"/>
        </w:rPr>
        <w:t xml:space="preserve">port </w:t>
      </w:r>
      <w:r w:rsidR="00546DD2">
        <w:rPr>
          <w:rFonts w:ascii="Calibri" w:eastAsia="Arial" w:hAnsi="Calibri" w:cs="Calibri"/>
          <w:sz w:val="22"/>
          <w:szCs w:val="22"/>
          <w:lang w:eastAsia="en-GB"/>
        </w:rPr>
        <w:t xml:space="preserve">each </w:t>
      </w:r>
      <w:r w:rsidR="00546DD2" w:rsidRPr="00DF35D7">
        <w:rPr>
          <w:rFonts w:ascii="Calibri" w:eastAsia="Arial" w:hAnsi="Calibri" w:cs="Calibri"/>
          <w:sz w:val="22"/>
          <w:szCs w:val="22"/>
          <w:lang w:eastAsia="en-GB"/>
        </w:rPr>
        <w:t>Results Group</w:t>
      </w:r>
      <w:r w:rsidR="00546DD2">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to help identify joint advocacy and communication opportunities.</w:t>
      </w:r>
    </w:p>
    <w:p w:rsidR="008972E6" w:rsidRPr="002F59D5" w:rsidRDefault="008972E6" w:rsidP="002F59D5">
      <w:pPr>
        <w:kinsoku w:val="0"/>
        <w:overflowPunct w:val="0"/>
        <w:spacing w:before="86"/>
        <w:ind w:left="6"/>
        <w:jc w:val="both"/>
        <w:textAlignment w:val="baseline"/>
        <w:rPr>
          <w:rFonts w:eastAsia="Times New Roman" w:cs="Calibri"/>
          <w:b/>
          <w:smallCaps/>
        </w:rPr>
      </w:pPr>
    </w:p>
    <w:p w:rsidR="00E05574" w:rsidRDefault="000D379F" w:rsidP="002F59D5">
      <w:pPr>
        <w:jc w:val="both"/>
        <w:rPr>
          <w:rFonts w:eastAsia="Arial" w:cs="Calibri"/>
          <w:lang w:eastAsia="en-GB"/>
        </w:rPr>
      </w:pPr>
      <w:r w:rsidRPr="002F59D5">
        <w:rPr>
          <w:rFonts w:ascii="Calibri" w:eastAsia="Arial" w:hAnsi="Calibri" w:cs="Calibri"/>
          <w:b/>
          <w:sz w:val="22"/>
          <w:szCs w:val="22"/>
          <w:lang w:eastAsia="en-GB"/>
        </w:rPr>
        <w:t>Operations Management Team</w:t>
      </w:r>
      <w:r w:rsidR="0042535A">
        <w:rPr>
          <w:rFonts w:ascii="Calibri" w:eastAsia="Arial" w:hAnsi="Calibri" w:cs="Calibri"/>
          <w:b/>
          <w:sz w:val="22"/>
          <w:szCs w:val="22"/>
          <w:lang w:eastAsia="en-GB"/>
        </w:rPr>
        <w:t xml:space="preserve"> (OMT)</w:t>
      </w:r>
      <w:r w:rsidR="0042535A">
        <w:rPr>
          <w:rFonts w:eastAsia="Arial" w:cs="Calibri"/>
          <w:lang w:eastAsia="en-GB"/>
        </w:rPr>
        <w:t xml:space="preserve"> </w:t>
      </w:r>
    </w:p>
    <w:p w:rsidR="00DA7B1A" w:rsidRDefault="00DA7B1A" w:rsidP="002F59D5">
      <w:pPr>
        <w:jc w:val="both"/>
        <w:rPr>
          <w:rFonts w:eastAsia="Arial" w:cs="Calibri"/>
          <w:lang w:eastAsia="en-GB"/>
        </w:rPr>
      </w:pPr>
    </w:p>
    <w:p w:rsidR="000D379F" w:rsidRPr="00A866B5" w:rsidRDefault="000D379F" w:rsidP="00A866B5">
      <w:pPr>
        <w:jc w:val="both"/>
        <w:rPr>
          <w:rFonts w:ascii="Calibri" w:hAnsi="Calibri"/>
          <w:sz w:val="22"/>
        </w:rPr>
      </w:pPr>
      <w:r w:rsidRPr="00E05574">
        <w:rPr>
          <w:rFonts w:ascii="Calibri" w:eastAsia="Arial" w:hAnsi="Calibri" w:cs="Calibri"/>
          <w:sz w:val="22"/>
          <w:szCs w:val="22"/>
          <w:lang w:eastAsia="en-GB"/>
        </w:rPr>
        <w:t xml:space="preserve">The OMT will remain a key group under </w:t>
      </w:r>
      <w:r w:rsidR="00865414">
        <w:rPr>
          <w:rFonts w:ascii="Calibri" w:eastAsia="Arial" w:hAnsi="Calibri" w:cs="Calibri"/>
          <w:sz w:val="22"/>
          <w:szCs w:val="22"/>
          <w:lang w:eastAsia="en-GB"/>
        </w:rPr>
        <w:t xml:space="preserve">the </w:t>
      </w:r>
      <w:r w:rsidRPr="00E05574">
        <w:rPr>
          <w:rFonts w:ascii="Calibri" w:eastAsia="Arial" w:hAnsi="Calibri" w:cs="Calibri"/>
          <w:sz w:val="22"/>
          <w:szCs w:val="22"/>
          <w:lang w:eastAsia="en-GB"/>
        </w:rPr>
        <w:t>UNDAP</w:t>
      </w:r>
      <w:r w:rsidR="0042535A" w:rsidRPr="00E05574">
        <w:rPr>
          <w:rFonts w:ascii="Calibri" w:eastAsia="Arial" w:hAnsi="Calibri" w:cs="Calibri"/>
          <w:sz w:val="22"/>
          <w:szCs w:val="22"/>
          <w:lang w:eastAsia="en-GB"/>
        </w:rPr>
        <w:t xml:space="preserve"> II</w:t>
      </w:r>
      <w:r w:rsidR="00865414">
        <w:rPr>
          <w:rFonts w:ascii="Calibri" w:eastAsia="Arial" w:hAnsi="Calibri" w:cs="Calibri"/>
          <w:sz w:val="22"/>
          <w:szCs w:val="22"/>
          <w:lang w:eastAsia="en-GB"/>
        </w:rPr>
        <w:t xml:space="preserve">. It will </w:t>
      </w:r>
      <w:r w:rsidRPr="00E05574">
        <w:rPr>
          <w:rFonts w:ascii="Calibri" w:eastAsia="Arial" w:hAnsi="Calibri" w:cs="Calibri"/>
          <w:sz w:val="22"/>
          <w:szCs w:val="22"/>
          <w:lang w:eastAsia="en-GB"/>
        </w:rPr>
        <w:t xml:space="preserve">build on </w:t>
      </w:r>
      <w:r w:rsidR="0042535A" w:rsidRPr="00E05574">
        <w:rPr>
          <w:rFonts w:ascii="Calibri" w:eastAsia="Arial" w:hAnsi="Calibri" w:cs="Calibri"/>
          <w:sz w:val="22"/>
          <w:szCs w:val="22"/>
          <w:lang w:eastAsia="en-GB"/>
        </w:rPr>
        <w:t>its</w:t>
      </w:r>
      <w:r w:rsidRPr="00E05574">
        <w:rPr>
          <w:rFonts w:ascii="Calibri" w:eastAsia="Arial" w:hAnsi="Calibri" w:cs="Calibri"/>
          <w:sz w:val="22"/>
          <w:szCs w:val="22"/>
          <w:lang w:eastAsia="en-GB"/>
        </w:rPr>
        <w:t xml:space="preserve"> successful achievements, </w:t>
      </w:r>
      <w:r w:rsidR="0042535A" w:rsidRPr="00E05574">
        <w:rPr>
          <w:rFonts w:ascii="Calibri" w:eastAsia="Arial" w:hAnsi="Calibri" w:cs="Calibri"/>
          <w:sz w:val="22"/>
          <w:szCs w:val="22"/>
          <w:lang w:eastAsia="en-GB"/>
        </w:rPr>
        <w:t>including improving quality through the Business O</w:t>
      </w:r>
      <w:r w:rsidR="00206A2D" w:rsidRPr="00E05574">
        <w:rPr>
          <w:rFonts w:ascii="Calibri" w:eastAsia="Arial" w:hAnsi="Calibri" w:cs="Calibri"/>
          <w:sz w:val="22"/>
          <w:szCs w:val="22"/>
          <w:lang w:eastAsia="en-GB"/>
        </w:rPr>
        <w:t xml:space="preserve">perations Strategy </w:t>
      </w:r>
      <w:r w:rsidR="00CE0703">
        <w:rPr>
          <w:rFonts w:ascii="Calibri" w:eastAsia="Arial" w:hAnsi="Calibri" w:cs="Calibri"/>
          <w:sz w:val="22"/>
          <w:szCs w:val="22"/>
          <w:lang w:eastAsia="en-GB"/>
        </w:rPr>
        <w:t xml:space="preserve">2 </w:t>
      </w:r>
      <w:r w:rsidR="00206A2D" w:rsidRPr="00E05574">
        <w:rPr>
          <w:rFonts w:ascii="Calibri" w:eastAsia="Arial" w:hAnsi="Calibri" w:cs="Calibri"/>
          <w:sz w:val="22"/>
          <w:szCs w:val="22"/>
          <w:lang w:eastAsia="en-GB"/>
        </w:rPr>
        <w:t>(BOS</w:t>
      </w:r>
      <w:r w:rsidR="00CE0703">
        <w:rPr>
          <w:rFonts w:ascii="Calibri" w:eastAsia="Arial" w:hAnsi="Calibri" w:cs="Calibri"/>
          <w:sz w:val="22"/>
          <w:szCs w:val="22"/>
          <w:lang w:eastAsia="en-GB"/>
        </w:rPr>
        <w:t>2</w:t>
      </w:r>
      <w:r w:rsidR="00CD112B" w:rsidRPr="00E05574">
        <w:rPr>
          <w:rFonts w:ascii="Calibri" w:eastAsia="Arial" w:hAnsi="Calibri" w:cs="Calibri"/>
          <w:sz w:val="22"/>
          <w:szCs w:val="22"/>
          <w:lang w:eastAsia="en-GB"/>
        </w:rPr>
        <w:t>),</w:t>
      </w:r>
      <w:r w:rsidRPr="00E05574">
        <w:rPr>
          <w:rFonts w:ascii="Calibri" w:eastAsia="Arial" w:hAnsi="Calibri" w:cs="Calibri"/>
          <w:sz w:val="22"/>
          <w:szCs w:val="22"/>
          <w:lang w:eastAsia="en-GB"/>
        </w:rPr>
        <w:t xml:space="preserve"> ensuring integration with the </w:t>
      </w:r>
      <w:r w:rsidR="00206A2D" w:rsidRPr="00E05574">
        <w:rPr>
          <w:rFonts w:ascii="Calibri" w:eastAsia="Arial" w:hAnsi="Calibri" w:cs="Calibri"/>
          <w:sz w:val="22"/>
          <w:szCs w:val="22"/>
          <w:lang w:eastAsia="en-GB"/>
        </w:rPr>
        <w:t>R</w:t>
      </w:r>
      <w:r w:rsidRPr="00E05574">
        <w:rPr>
          <w:rFonts w:ascii="Calibri" w:eastAsia="Arial" w:hAnsi="Calibri" w:cs="Calibri"/>
          <w:sz w:val="22"/>
          <w:szCs w:val="22"/>
          <w:lang w:eastAsia="en-GB"/>
        </w:rPr>
        <w:t xml:space="preserve">esults </w:t>
      </w:r>
      <w:r w:rsidR="00206A2D" w:rsidRPr="00E05574">
        <w:rPr>
          <w:rFonts w:ascii="Calibri" w:eastAsia="Arial" w:hAnsi="Calibri" w:cs="Calibri"/>
          <w:sz w:val="22"/>
          <w:szCs w:val="22"/>
          <w:lang w:eastAsia="en-GB"/>
        </w:rPr>
        <w:t>G</w:t>
      </w:r>
      <w:r w:rsidRPr="00E05574">
        <w:rPr>
          <w:rFonts w:ascii="Calibri" w:eastAsia="Arial" w:hAnsi="Calibri" w:cs="Calibri"/>
          <w:sz w:val="22"/>
          <w:szCs w:val="22"/>
          <w:lang w:eastAsia="en-GB"/>
        </w:rPr>
        <w:t>roups, co-location of agencies, and progress towards common back office business function</w:t>
      </w:r>
      <w:r w:rsidR="00206A2D" w:rsidRPr="00E05574">
        <w:rPr>
          <w:rFonts w:ascii="Calibri" w:eastAsia="Arial" w:hAnsi="Calibri" w:cs="Calibri"/>
          <w:sz w:val="22"/>
          <w:szCs w:val="22"/>
          <w:lang w:eastAsia="en-GB"/>
        </w:rPr>
        <w:t>s</w:t>
      </w:r>
      <w:r w:rsidR="00E05574" w:rsidRPr="00E05574">
        <w:rPr>
          <w:rFonts w:ascii="Calibri" w:eastAsia="Arial" w:hAnsi="Calibri" w:cs="Calibri"/>
          <w:sz w:val="22"/>
          <w:szCs w:val="22"/>
          <w:lang w:eastAsia="en-GB"/>
        </w:rPr>
        <w:t xml:space="preserve">. </w:t>
      </w:r>
      <w:r w:rsidRPr="00A866B5">
        <w:rPr>
          <w:rFonts w:ascii="Calibri" w:hAnsi="Calibri"/>
          <w:sz w:val="22"/>
        </w:rPr>
        <w:t>The objective of the OMT is to provide leadership in the implementation of a coordinated, efficient and effective UN operations system in Rwanda through the BOS focusing on</w:t>
      </w:r>
      <w:r w:rsidR="00206A2D" w:rsidRPr="00A866B5">
        <w:rPr>
          <w:rFonts w:ascii="Calibri" w:hAnsi="Calibri"/>
          <w:sz w:val="22"/>
        </w:rPr>
        <w:t xml:space="preserve"> </w:t>
      </w:r>
      <w:r w:rsidRPr="00A866B5">
        <w:rPr>
          <w:rFonts w:ascii="Calibri" w:hAnsi="Calibri"/>
          <w:sz w:val="22"/>
        </w:rPr>
        <w:t>I</w:t>
      </w:r>
      <w:r w:rsidR="00865414">
        <w:rPr>
          <w:rFonts w:ascii="Calibri" w:hAnsi="Calibri"/>
          <w:sz w:val="22"/>
        </w:rPr>
        <w:t>nformation and Communication Technology</w:t>
      </w:r>
      <w:r w:rsidRPr="00A866B5">
        <w:rPr>
          <w:rFonts w:ascii="Calibri" w:hAnsi="Calibri"/>
          <w:sz w:val="22"/>
        </w:rPr>
        <w:t xml:space="preserve">, Finances, Human Resources, Procurement and HACT. </w:t>
      </w:r>
    </w:p>
    <w:p w:rsidR="000D379F" w:rsidRPr="002F59D5" w:rsidRDefault="000D379F" w:rsidP="00A93710">
      <w:pPr>
        <w:pStyle w:val="Default"/>
        <w:jc w:val="both"/>
        <w:rPr>
          <w:sz w:val="22"/>
          <w:szCs w:val="22"/>
          <w:lang w:val="en-GB"/>
        </w:rPr>
      </w:pPr>
    </w:p>
    <w:p w:rsidR="000D379F" w:rsidRDefault="00DB669A" w:rsidP="00A93710">
      <w:pPr>
        <w:pStyle w:val="Default"/>
        <w:jc w:val="both"/>
        <w:rPr>
          <w:sz w:val="22"/>
          <w:szCs w:val="22"/>
          <w:lang w:val="en-GB"/>
        </w:rPr>
      </w:pPr>
      <w:r>
        <w:rPr>
          <w:sz w:val="22"/>
          <w:szCs w:val="22"/>
          <w:lang w:val="en-GB"/>
        </w:rPr>
        <w:t>Th</w:t>
      </w:r>
      <w:r w:rsidR="000D379F" w:rsidRPr="002F59D5">
        <w:rPr>
          <w:sz w:val="22"/>
          <w:szCs w:val="22"/>
          <w:lang w:val="en-GB"/>
        </w:rPr>
        <w:t>e OMT consist</w:t>
      </w:r>
      <w:r>
        <w:rPr>
          <w:sz w:val="22"/>
          <w:szCs w:val="22"/>
          <w:lang w:val="en-GB"/>
        </w:rPr>
        <w:t>s</w:t>
      </w:r>
      <w:r w:rsidR="000D379F" w:rsidRPr="002F59D5">
        <w:rPr>
          <w:sz w:val="22"/>
          <w:szCs w:val="22"/>
          <w:lang w:val="en-GB"/>
        </w:rPr>
        <w:t xml:space="preserve"> of operations managers </w:t>
      </w:r>
      <w:r w:rsidR="008C7D8E">
        <w:rPr>
          <w:sz w:val="22"/>
          <w:szCs w:val="22"/>
          <w:lang w:val="en-GB"/>
        </w:rPr>
        <w:t>of</w:t>
      </w:r>
      <w:r w:rsidR="000D379F" w:rsidRPr="002F59D5">
        <w:rPr>
          <w:sz w:val="22"/>
          <w:szCs w:val="22"/>
          <w:lang w:val="en-GB"/>
        </w:rPr>
        <w:t xml:space="preserve"> UN </w:t>
      </w:r>
      <w:r>
        <w:rPr>
          <w:sz w:val="22"/>
          <w:szCs w:val="22"/>
          <w:lang w:val="en-GB"/>
        </w:rPr>
        <w:t>a</w:t>
      </w:r>
      <w:r w:rsidR="000D379F" w:rsidRPr="002F59D5">
        <w:rPr>
          <w:sz w:val="22"/>
          <w:szCs w:val="22"/>
          <w:lang w:val="en-GB"/>
        </w:rPr>
        <w:t>gencies in Rwanda</w:t>
      </w:r>
      <w:r w:rsidR="008C7D8E">
        <w:rPr>
          <w:sz w:val="22"/>
          <w:szCs w:val="22"/>
          <w:lang w:val="en-GB"/>
        </w:rPr>
        <w:t>. The OMT will be chaired by a</w:t>
      </w:r>
      <w:r w:rsidR="000D379F" w:rsidRPr="002F59D5">
        <w:rPr>
          <w:sz w:val="22"/>
          <w:szCs w:val="22"/>
          <w:lang w:val="en-GB"/>
        </w:rPr>
        <w:t xml:space="preserve"> </w:t>
      </w:r>
      <w:r w:rsidR="00206A2D">
        <w:rPr>
          <w:sz w:val="22"/>
          <w:szCs w:val="22"/>
          <w:lang w:val="en-GB"/>
        </w:rPr>
        <w:t>H</w:t>
      </w:r>
      <w:r w:rsidR="000D379F" w:rsidRPr="002F59D5">
        <w:rPr>
          <w:sz w:val="22"/>
          <w:szCs w:val="22"/>
          <w:lang w:val="en-GB"/>
        </w:rPr>
        <w:t xml:space="preserve">ead of </w:t>
      </w:r>
      <w:r w:rsidR="00206A2D">
        <w:rPr>
          <w:sz w:val="22"/>
          <w:szCs w:val="22"/>
          <w:lang w:val="en-GB"/>
        </w:rPr>
        <w:t>A</w:t>
      </w:r>
      <w:r w:rsidR="000D379F" w:rsidRPr="002F59D5">
        <w:rPr>
          <w:sz w:val="22"/>
          <w:szCs w:val="22"/>
          <w:lang w:val="en-GB"/>
        </w:rPr>
        <w:t xml:space="preserve">gency on </w:t>
      </w:r>
      <w:r w:rsidR="00865414">
        <w:rPr>
          <w:sz w:val="22"/>
          <w:szCs w:val="22"/>
          <w:lang w:val="en-GB"/>
        </w:rPr>
        <w:t xml:space="preserve">a </w:t>
      </w:r>
      <w:proofErr w:type="gramStart"/>
      <w:r w:rsidR="00E05574">
        <w:rPr>
          <w:sz w:val="22"/>
          <w:szCs w:val="22"/>
          <w:lang w:val="en-GB"/>
        </w:rPr>
        <w:t>two year</w:t>
      </w:r>
      <w:proofErr w:type="gramEnd"/>
      <w:r w:rsidR="000D379F" w:rsidRPr="002F59D5">
        <w:rPr>
          <w:sz w:val="22"/>
          <w:szCs w:val="22"/>
          <w:lang w:val="en-GB"/>
        </w:rPr>
        <w:t xml:space="preserve"> rotational basis</w:t>
      </w:r>
      <w:r w:rsidR="008A35CA">
        <w:rPr>
          <w:sz w:val="22"/>
          <w:szCs w:val="22"/>
          <w:lang w:val="en-GB"/>
        </w:rPr>
        <w:t xml:space="preserve"> with an alternate, following the same mechanism explained for the R</w:t>
      </w:r>
      <w:r w:rsidR="00865414">
        <w:rPr>
          <w:sz w:val="22"/>
          <w:szCs w:val="22"/>
          <w:lang w:val="en-GB"/>
        </w:rPr>
        <w:t>esults Groups</w:t>
      </w:r>
      <w:r w:rsidR="000D379F" w:rsidRPr="002F59D5">
        <w:rPr>
          <w:sz w:val="22"/>
          <w:szCs w:val="22"/>
          <w:lang w:val="en-GB"/>
        </w:rPr>
        <w:t>. The OMT will not be an implementation body</w:t>
      </w:r>
      <w:r w:rsidR="00865414">
        <w:rPr>
          <w:sz w:val="22"/>
          <w:szCs w:val="22"/>
          <w:lang w:val="en-GB"/>
        </w:rPr>
        <w:t>,</w:t>
      </w:r>
      <w:r w:rsidR="000D379F" w:rsidRPr="002F59D5">
        <w:rPr>
          <w:sz w:val="22"/>
          <w:szCs w:val="22"/>
          <w:lang w:val="en-GB"/>
        </w:rPr>
        <w:t xml:space="preserve"> but a strategic group to guide </w:t>
      </w:r>
      <w:r w:rsidR="00206A2D">
        <w:rPr>
          <w:sz w:val="22"/>
          <w:szCs w:val="22"/>
          <w:lang w:val="en-GB"/>
        </w:rPr>
        <w:t xml:space="preserve">the UN Country Team </w:t>
      </w:r>
      <w:r w:rsidR="000D379F" w:rsidRPr="002F59D5">
        <w:rPr>
          <w:sz w:val="22"/>
          <w:szCs w:val="22"/>
          <w:lang w:val="en-GB"/>
        </w:rPr>
        <w:t>on efficiency and effectiveness matters. To operationalize the BOS</w:t>
      </w:r>
      <w:r w:rsidR="00865414">
        <w:rPr>
          <w:sz w:val="22"/>
          <w:szCs w:val="22"/>
          <w:lang w:val="en-GB"/>
        </w:rPr>
        <w:t xml:space="preserve"> 2</w:t>
      </w:r>
      <w:r w:rsidR="000D379F" w:rsidRPr="002F59D5">
        <w:rPr>
          <w:sz w:val="22"/>
          <w:szCs w:val="22"/>
          <w:lang w:val="en-GB"/>
        </w:rPr>
        <w:t>, the UN</w:t>
      </w:r>
      <w:r w:rsidR="00865414">
        <w:rPr>
          <w:sz w:val="22"/>
          <w:szCs w:val="22"/>
          <w:lang w:val="en-GB"/>
        </w:rPr>
        <w:t>CT</w:t>
      </w:r>
      <w:r w:rsidR="000D379F" w:rsidRPr="002F59D5">
        <w:rPr>
          <w:sz w:val="22"/>
          <w:szCs w:val="22"/>
          <w:lang w:val="en-GB"/>
        </w:rPr>
        <w:t xml:space="preserve"> will assign lead agencies </w:t>
      </w:r>
      <w:r w:rsidR="00865414">
        <w:rPr>
          <w:sz w:val="22"/>
          <w:szCs w:val="22"/>
          <w:lang w:val="en-GB"/>
        </w:rPr>
        <w:t xml:space="preserve">for each </w:t>
      </w:r>
      <w:r w:rsidR="000D379F" w:rsidRPr="002F59D5">
        <w:rPr>
          <w:sz w:val="22"/>
          <w:szCs w:val="22"/>
          <w:lang w:val="en-GB"/>
        </w:rPr>
        <w:t>BOS pillar</w:t>
      </w:r>
      <w:r w:rsidR="00206A2D">
        <w:rPr>
          <w:sz w:val="22"/>
          <w:szCs w:val="22"/>
          <w:lang w:val="en-GB"/>
        </w:rPr>
        <w:t>,</w:t>
      </w:r>
      <w:r w:rsidR="000D379F" w:rsidRPr="002F59D5">
        <w:rPr>
          <w:sz w:val="22"/>
          <w:szCs w:val="22"/>
          <w:lang w:val="en-GB"/>
        </w:rPr>
        <w:t xml:space="preserve"> who will facilitate</w:t>
      </w:r>
      <w:r w:rsidR="00206A2D">
        <w:rPr>
          <w:sz w:val="22"/>
          <w:szCs w:val="22"/>
          <w:lang w:val="en-GB"/>
        </w:rPr>
        <w:t xml:space="preserve"> its </w:t>
      </w:r>
      <w:r w:rsidR="000D379F" w:rsidRPr="002F59D5">
        <w:rPr>
          <w:sz w:val="22"/>
          <w:szCs w:val="22"/>
          <w:lang w:val="en-GB"/>
        </w:rPr>
        <w:t xml:space="preserve">implementation. The accountability for reporting under each pillar will rest with the agency. </w:t>
      </w:r>
    </w:p>
    <w:p w:rsidR="001600BC" w:rsidRPr="002F59D5" w:rsidRDefault="001600BC" w:rsidP="00A93710">
      <w:pPr>
        <w:pStyle w:val="Default"/>
        <w:jc w:val="both"/>
        <w:rPr>
          <w:sz w:val="22"/>
          <w:szCs w:val="22"/>
          <w:lang w:val="en-GB"/>
        </w:rPr>
      </w:pPr>
    </w:p>
    <w:p w:rsidR="00752449" w:rsidRDefault="00E640D4" w:rsidP="00E979D9">
      <w:pPr>
        <w:jc w:val="both"/>
        <w:rPr>
          <w:rFonts w:ascii="Calibri" w:hAnsi="Calibri" w:cs="Calibri"/>
          <w:b/>
          <w:sz w:val="22"/>
          <w:szCs w:val="22"/>
        </w:rPr>
      </w:pPr>
      <w:r w:rsidRPr="00DA1886">
        <w:rPr>
          <w:rFonts w:ascii="Calibri" w:hAnsi="Calibri" w:cs="Calibri"/>
          <w:b/>
          <w:sz w:val="22"/>
          <w:szCs w:val="22"/>
        </w:rPr>
        <w:t>Additional f</w:t>
      </w:r>
      <w:r w:rsidR="000D379F" w:rsidRPr="00DA1886">
        <w:rPr>
          <w:rFonts w:ascii="Calibri" w:hAnsi="Calibri" w:cs="Calibri"/>
          <w:b/>
          <w:sz w:val="22"/>
          <w:szCs w:val="22"/>
        </w:rPr>
        <w:t xml:space="preserve">acilitation, </w:t>
      </w:r>
      <w:r w:rsidRPr="00DA1886">
        <w:rPr>
          <w:rFonts w:ascii="Calibri" w:hAnsi="Calibri" w:cs="Calibri"/>
          <w:b/>
          <w:sz w:val="22"/>
          <w:szCs w:val="22"/>
        </w:rPr>
        <w:t>c</w:t>
      </w:r>
      <w:r w:rsidR="000D379F" w:rsidRPr="00DA1886">
        <w:rPr>
          <w:rFonts w:ascii="Calibri" w:hAnsi="Calibri" w:cs="Calibri"/>
          <w:b/>
          <w:sz w:val="22"/>
          <w:szCs w:val="22"/>
        </w:rPr>
        <w:t>oherence and</w:t>
      </w:r>
      <w:r w:rsidRPr="00DA1886">
        <w:rPr>
          <w:rFonts w:ascii="Calibri" w:hAnsi="Calibri" w:cs="Calibri"/>
          <w:b/>
          <w:sz w:val="22"/>
          <w:szCs w:val="22"/>
        </w:rPr>
        <w:t xml:space="preserve"> a</w:t>
      </w:r>
      <w:r w:rsidR="000D379F" w:rsidRPr="00DA1886">
        <w:rPr>
          <w:rFonts w:ascii="Calibri" w:hAnsi="Calibri" w:cs="Calibri"/>
          <w:b/>
          <w:sz w:val="22"/>
          <w:szCs w:val="22"/>
        </w:rPr>
        <w:t xml:space="preserve">ccountability </w:t>
      </w:r>
      <w:r w:rsidR="00CD112B" w:rsidRPr="00DA1886">
        <w:rPr>
          <w:rFonts w:ascii="Calibri" w:hAnsi="Calibri" w:cs="Calibri"/>
          <w:b/>
          <w:sz w:val="22"/>
          <w:szCs w:val="22"/>
        </w:rPr>
        <w:t>mechanism</w:t>
      </w:r>
      <w:r w:rsidR="00752449" w:rsidRPr="00DA1886">
        <w:rPr>
          <w:rFonts w:ascii="Calibri" w:hAnsi="Calibri" w:cs="Calibri"/>
          <w:b/>
          <w:sz w:val="22"/>
          <w:szCs w:val="22"/>
        </w:rPr>
        <w:t>s</w:t>
      </w:r>
    </w:p>
    <w:p w:rsidR="00DA7B1A" w:rsidRPr="00DA1886" w:rsidRDefault="00DA7B1A" w:rsidP="00E979D9">
      <w:pPr>
        <w:jc w:val="both"/>
        <w:rPr>
          <w:rFonts w:eastAsia="Arial" w:cs="Calibri"/>
          <w:b/>
          <w:lang w:eastAsia="en-GB"/>
        </w:rPr>
      </w:pPr>
    </w:p>
    <w:p w:rsidR="000D379F" w:rsidRPr="002F59D5" w:rsidRDefault="00CD112B" w:rsidP="002F59D5">
      <w:pPr>
        <w:jc w:val="both"/>
        <w:rPr>
          <w:rFonts w:ascii="Calibri" w:eastAsia="Arial" w:hAnsi="Calibri" w:cs="Calibri"/>
          <w:b/>
          <w:smallCaps/>
          <w:sz w:val="22"/>
          <w:szCs w:val="22"/>
          <w:lang w:eastAsia="en-GB"/>
        </w:rPr>
      </w:pPr>
      <w:r w:rsidRPr="00B96F9C">
        <w:rPr>
          <w:rFonts w:ascii="Calibri" w:eastAsia="Calibri" w:hAnsi="Calibri" w:cs="Calibri"/>
          <w:sz w:val="22"/>
          <w:szCs w:val="22"/>
          <w:lang w:eastAsia="en-GB"/>
        </w:rPr>
        <w:t>The</w:t>
      </w:r>
      <w:r w:rsidR="000D379F" w:rsidRPr="002F59D5">
        <w:rPr>
          <w:rFonts w:ascii="Calibri" w:eastAsia="Calibri" w:hAnsi="Calibri" w:cs="Calibri"/>
          <w:sz w:val="22"/>
          <w:szCs w:val="22"/>
          <w:lang w:eastAsia="en-GB"/>
        </w:rPr>
        <w:t xml:space="preserve"> UN</w:t>
      </w:r>
      <w:r w:rsidR="00165012">
        <w:rPr>
          <w:rFonts w:ascii="Calibri" w:eastAsia="Calibri" w:hAnsi="Calibri" w:cs="Calibri"/>
          <w:sz w:val="22"/>
          <w:szCs w:val="22"/>
          <w:lang w:eastAsia="en-GB"/>
        </w:rPr>
        <w:t xml:space="preserve"> Country Team</w:t>
      </w:r>
      <w:r w:rsidR="000D379F" w:rsidRPr="002F59D5">
        <w:rPr>
          <w:rFonts w:ascii="Calibri" w:eastAsia="Calibri" w:hAnsi="Calibri" w:cs="Calibri"/>
          <w:sz w:val="22"/>
          <w:szCs w:val="22"/>
          <w:lang w:eastAsia="en-GB"/>
        </w:rPr>
        <w:t xml:space="preserve"> will be the main body for </w:t>
      </w:r>
      <w:r w:rsidR="008A35CA">
        <w:rPr>
          <w:rFonts w:ascii="Calibri" w:eastAsia="Calibri" w:hAnsi="Calibri" w:cs="Calibri"/>
          <w:sz w:val="22"/>
          <w:szCs w:val="22"/>
          <w:lang w:eastAsia="en-GB"/>
        </w:rPr>
        <w:t>ensuring the collective leadership and accountability, coherence based on strategic discussions and assessment of</w:t>
      </w:r>
      <w:r w:rsidR="008A35CA" w:rsidRPr="002F59D5">
        <w:rPr>
          <w:rFonts w:ascii="Calibri" w:eastAsia="Calibri" w:hAnsi="Calibri" w:cs="Calibri"/>
          <w:sz w:val="22"/>
          <w:szCs w:val="22"/>
          <w:lang w:eastAsia="en-GB"/>
        </w:rPr>
        <w:t xml:space="preserve"> </w:t>
      </w:r>
      <w:r w:rsidR="000D379F" w:rsidRPr="002F59D5">
        <w:rPr>
          <w:rFonts w:ascii="Calibri" w:eastAsia="Calibri" w:hAnsi="Calibri" w:cs="Calibri"/>
          <w:sz w:val="22"/>
          <w:szCs w:val="22"/>
          <w:lang w:eastAsia="en-GB"/>
        </w:rPr>
        <w:t>common progress and issues.</w:t>
      </w:r>
      <w:r w:rsidR="003F5195">
        <w:rPr>
          <w:rFonts w:ascii="Calibri" w:eastAsia="Calibri" w:hAnsi="Calibri" w:cs="Calibri"/>
          <w:sz w:val="22"/>
          <w:szCs w:val="22"/>
          <w:lang w:eastAsia="en-GB"/>
        </w:rPr>
        <w:t xml:space="preserve"> </w:t>
      </w:r>
      <w:r w:rsidR="00951068">
        <w:rPr>
          <w:rFonts w:ascii="Calibri" w:eastAsia="Calibri" w:hAnsi="Calibri" w:cs="Calibri"/>
          <w:sz w:val="22"/>
          <w:szCs w:val="22"/>
          <w:lang w:eastAsia="en-GB"/>
        </w:rPr>
        <w:t>F</w:t>
      </w:r>
      <w:r w:rsidR="000D379F" w:rsidRPr="002F59D5">
        <w:rPr>
          <w:rFonts w:ascii="Calibri" w:eastAsia="Calibri" w:hAnsi="Calibri" w:cs="Calibri"/>
          <w:sz w:val="22"/>
          <w:szCs w:val="22"/>
          <w:lang w:eastAsia="en-GB"/>
        </w:rPr>
        <w:t>or</w:t>
      </w:r>
      <w:r w:rsidR="000D379F" w:rsidRPr="002F59D5">
        <w:rPr>
          <w:rFonts w:ascii="Calibri" w:eastAsia="Arial" w:hAnsi="Calibri" w:cs="Calibri"/>
          <w:sz w:val="22"/>
          <w:szCs w:val="22"/>
          <w:lang w:eastAsia="en-GB"/>
        </w:rPr>
        <w:t xml:space="preserve"> the revised coordination structure to optimally deliver and reduce costs, the mechanism below </w:t>
      </w:r>
      <w:r w:rsidR="00165012">
        <w:rPr>
          <w:rFonts w:ascii="Calibri" w:eastAsia="Arial" w:hAnsi="Calibri" w:cs="Calibri"/>
          <w:sz w:val="22"/>
          <w:szCs w:val="22"/>
          <w:lang w:eastAsia="en-GB"/>
        </w:rPr>
        <w:t xml:space="preserve">will be </w:t>
      </w:r>
      <w:r w:rsidR="000D379F" w:rsidRPr="002F59D5">
        <w:rPr>
          <w:rFonts w:ascii="Calibri" w:eastAsia="Arial" w:hAnsi="Calibri" w:cs="Calibri"/>
          <w:sz w:val="22"/>
          <w:szCs w:val="22"/>
          <w:lang w:eastAsia="en-GB"/>
        </w:rPr>
        <w:t xml:space="preserve">used as </w:t>
      </w:r>
      <w:r w:rsidR="00951068">
        <w:rPr>
          <w:rFonts w:ascii="Calibri" w:eastAsia="Arial" w:hAnsi="Calibri" w:cs="Calibri"/>
          <w:sz w:val="22"/>
          <w:szCs w:val="22"/>
          <w:lang w:eastAsia="en-GB"/>
        </w:rPr>
        <w:t xml:space="preserve">a </w:t>
      </w:r>
      <w:r w:rsidR="008A35CA">
        <w:rPr>
          <w:rFonts w:ascii="Calibri" w:eastAsia="Arial" w:hAnsi="Calibri" w:cs="Calibri"/>
          <w:sz w:val="22"/>
          <w:szCs w:val="22"/>
          <w:lang w:eastAsia="en-GB"/>
        </w:rPr>
        <w:t>support</w:t>
      </w:r>
      <w:r w:rsidR="008A35CA" w:rsidRPr="002F59D5">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 xml:space="preserve">to the </w:t>
      </w:r>
      <w:r w:rsidR="00165012" w:rsidRPr="00DF35D7">
        <w:rPr>
          <w:rFonts w:ascii="Calibri" w:eastAsia="Calibri" w:hAnsi="Calibri" w:cs="Calibri"/>
          <w:sz w:val="22"/>
          <w:szCs w:val="22"/>
          <w:lang w:eastAsia="en-GB"/>
        </w:rPr>
        <w:t>UN</w:t>
      </w:r>
      <w:r w:rsidR="00165012">
        <w:rPr>
          <w:rFonts w:ascii="Calibri" w:eastAsia="Calibri" w:hAnsi="Calibri" w:cs="Calibri"/>
          <w:sz w:val="22"/>
          <w:szCs w:val="22"/>
          <w:lang w:eastAsia="en-GB"/>
        </w:rPr>
        <w:t xml:space="preserve"> Country Team</w:t>
      </w:r>
      <w:r w:rsidR="000D379F" w:rsidRPr="002F59D5">
        <w:rPr>
          <w:rFonts w:ascii="Calibri" w:eastAsia="Arial" w:hAnsi="Calibri" w:cs="Calibri"/>
          <w:sz w:val="22"/>
          <w:szCs w:val="22"/>
          <w:lang w:eastAsia="en-GB"/>
        </w:rPr>
        <w:t>.</w:t>
      </w:r>
    </w:p>
    <w:p w:rsidR="000D379F" w:rsidRPr="002F59D5" w:rsidRDefault="000D379F" w:rsidP="00A93710">
      <w:pPr>
        <w:ind w:left="6"/>
        <w:rPr>
          <w:rFonts w:ascii="Calibri" w:eastAsia="Arial" w:hAnsi="Calibri" w:cs="Calibri"/>
          <w:b/>
          <w:smallCaps/>
          <w:sz w:val="22"/>
          <w:szCs w:val="22"/>
          <w:lang w:eastAsia="en-GB"/>
        </w:rPr>
      </w:pPr>
    </w:p>
    <w:p w:rsidR="000D379F" w:rsidRPr="00DA7B1A" w:rsidRDefault="000D379F" w:rsidP="002F59D5">
      <w:pPr>
        <w:pStyle w:val="ListParagraph"/>
        <w:numPr>
          <w:ilvl w:val="0"/>
          <w:numId w:val="44"/>
        </w:numPr>
        <w:spacing w:after="0" w:line="240" w:lineRule="auto"/>
        <w:jc w:val="both"/>
        <w:rPr>
          <w:rFonts w:eastAsia="Arial" w:cs="Calibri"/>
          <w:b/>
          <w:smallCaps/>
          <w:lang w:eastAsia="en-GB"/>
        </w:rPr>
      </w:pPr>
      <w:r w:rsidRPr="002F59D5">
        <w:rPr>
          <w:rFonts w:eastAsia="Arial" w:cs="Calibri"/>
          <w:lang w:eastAsia="en-GB"/>
        </w:rPr>
        <w:t>Facilitation Task Team</w:t>
      </w:r>
      <w:r w:rsidR="008A35CA">
        <w:rPr>
          <w:rFonts w:eastAsia="Arial" w:cs="Calibri"/>
          <w:lang w:eastAsia="en-GB"/>
        </w:rPr>
        <w:t>s</w:t>
      </w:r>
      <w:r w:rsidRPr="002F59D5">
        <w:rPr>
          <w:rFonts w:eastAsia="Arial" w:cs="Calibri"/>
          <w:lang w:eastAsia="en-GB"/>
        </w:rPr>
        <w:t xml:space="preserve"> </w:t>
      </w:r>
      <w:r w:rsidR="008A35CA">
        <w:rPr>
          <w:rFonts w:eastAsia="Arial" w:cs="Calibri"/>
          <w:lang w:eastAsia="en-GB"/>
        </w:rPr>
        <w:t>are</w:t>
      </w:r>
      <w:r w:rsidR="008A35CA" w:rsidRPr="002F59D5">
        <w:rPr>
          <w:rFonts w:eastAsia="Arial" w:cs="Calibri"/>
          <w:lang w:eastAsia="en-GB"/>
        </w:rPr>
        <w:t xml:space="preserve"> </w:t>
      </w:r>
      <w:r w:rsidRPr="002F59D5">
        <w:rPr>
          <w:rFonts w:eastAsia="Arial" w:cs="Calibri"/>
          <w:lang w:eastAsia="en-GB"/>
        </w:rPr>
        <w:t xml:space="preserve">established as part of the UNDAP </w:t>
      </w:r>
      <w:r w:rsidR="00165012">
        <w:rPr>
          <w:rFonts w:eastAsia="Arial" w:cs="Calibri"/>
          <w:lang w:eastAsia="en-GB"/>
        </w:rPr>
        <w:t xml:space="preserve">II </w:t>
      </w:r>
      <w:r w:rsidRPr="002F59D5">
        <w:rPr>
          <w:rFonts w:eastAsia="Arial" w:cs="Calibri"/>
          <w:lang w:eastAsia="en-GB"/>
        </w:rPr>
        <w:t>implementation support structure. The</w:t>
      </w:r>
      <w:r w:rsidR="00951068">
        <w:rPr>
          <w:rFonts w:eastAsia="Arial" w:cs="Calibri"/>
          <w:lang w:eastAsia="en-GB"/>
        </w:rPr>
        <w:t xml:space="preserve">y will </w:t>
      </w:r>
      <w:r w:rsidRPr="002F59D5">
        <w:rPr>
          <w:rFonts w:eastAsia="Arial" w:cs="Calibri"/>
          <w:lang w:eastAsia="en-GB"/>
        </w:rPr>
        <w:t xml:space="preserve">bring </w:t>
      </w:r>
      <w:r w:rsidR="008A35CA">
        <w:rPr>
          <w:rFonts w:eastAsia="Arial" w:cs="Calibri"/>
          <w:lang w:eastAsia="en-GB"/>
        </w:rPr>
        <w:t xml:space="preserve">technical persons from various agencies to discuss common issues, share knowledge, exchange practices or </w:t>
      </w:r>
      <w:r w:rsidR="00951068">
        <w:rPr>
          <w:rFonts w:eastAsia="Arial" w:cs="Calibri"/>
          <w:lang w:eastAsia="en-GB"/>
        </w:rPr>
        <w:t xml:space="preserve">undertake </w:t>
      </w:r>
      <w:r w:rsidR="008A35CA">
        <w:rPr>
          <w:rFonts w:eastAsia="Arial" w:cs="Calibri"/>
          <w:lang w:eastAsia="en-GB"/>
        </w:rPr>
        <w:t xml:space="preserve">a specific task on behalf of UNCT. </w:t>
      </w:r>
      <w:r w:rsidR="00951068">
        <w:rPr>
          <w:rFonts w:eastAsia="Arial" w:cs="Calibri"/>
          <w:lang w:eastAsia="en-GB"/>
        </w:rPr>
        <w:t>A</w:t>
      </w:r>
      <w:r w:rsidR="008A35CA">
        <w:rPr>
          <w:rFonts w:eastAsia="Arial" w:cs="Calibri"/>
          <w:lang w:eastAsia="en-GB"/>
        </w:rPr>
        <w:t xml:space="preserve"> </w:t>
      </w:r>
      <w:r w:rsidR="00951068">
        <w:rPr>
          <w:rFonts w:eastAsia="Arial" w:cs="Calibri"/>
          <w:lang w:eastAsia="en-GB"/>
        </w:rPr>
        <w:t>f</w:t>
      </w:r>
      <w:r w:rsidR="008A35CA">
        <w:rPr>
          <w:rFonts w:eastAsia="Arial" w:cs="Calibri"/>
          <w:lang w:eastAsia="en-GB"/>
        </w:rPr>
        <w:t xml:space="preserve">acilitation </w:t>
      </w:r>
      <w:r w:rsidR="00951068">
        <w:rPr>
          <w:rFonts w:eastAsia="Arial" w:cs="Calibri"/>
          <w:lang w:eastAsia="en-GB"/>
        </w:rPr>
        <w:t>t</w:t>
      </w:r>
      <w:r w:rsidR="008A35CA">
        <w:rPr>
          <w:rFonts w:eastAsia="Arial" w:cs="Calibri"/>
          <w:lang w:eastAsia="en-GB"/>
        </w:rPr>
        <w:t xml:space="preserve">ask </w:t>
      </w:r>
      <w:r w:rsidR="00951068">
        <w:rPr>
          <w:rFonts w:eastAsia="Arial" w:cs="Calibri"/>
          <w:lang w:eastAsia="en-GB"/>
        </w:rPr>
        <w:t>t</w:t>
      </w:r>
      <w:r w:rsidR="008A35CA">
        <w:rPr>
          <w:rFonts w:eastAsia="Arial" w:cs="Calibri"/>
          <w:lang w:eastAsia="en-GB"/>
        </w:rPr>
        <w:t xml:space="preserve">eam </w:t>
      </w:r>
      <w:r w:rsidR="00951068">
        <w:rPr>
          <w:rFonts w:eastAsia="Arial" w:cs="Calibri"/>
          <w:lang w:eastAsia="en-GB"/>
        </w:rPr>
        <w:t xml:space="preserve">may be </w:t>
      </w:r>
      <w:r w:rsidR="008A35CA">
        <w:rPr>
          <w:rFonts w:eastAsia="Arial" w:cs="Calibri"/>
          <w:lang w:eastAsia="en-GB"/>
        </w:rPr>
        <w:t>an</w:t>
      </w:r>
      <w:r w:rsidR="00951068">
        <w:rPr>
          <w:rFonts w:eastAsia="Arial" w:cs="Calibri"/>
          <w:lang w:eastAsia="en-GB"/>
        </w:rPr>
        <w:t xml:space="preserve"> i</w:t>
      </w:r>
      <w:r w:rsidR="008A35CA">
        <w:rPr>
          <w:rFonts w:eastAsia="Arial" w:cs="Calibri"/>
          <w:lang w:eastAsia="en-GB"/>
        </w:rPr>
        <w:t xml:space="preserve">nteragency </w:t>
      </w:r>
      <w:r w:rsidR="00951068">
        <w:rPr>
          <w:rFonts w:eastAsia="Arial" w:cs="Calibri"/>
          <w:lang w:eastAsia="en-GB"/>
        </w:rPr>
        <w:t>p</w:t>
      </w:r>
      <w:r w:rsidR="008A35CA">
        <w:rPr>
          <w:rFonts w:eastAsia="Arial" w:cs="Calibri"/>
          <w:lang w:eastAsia="en-GB"/>
        </w:rPr>
        <w:t xml:space="preserve">olicy </w:t>
      </w:r>
      <w:r w:rsidR="00951068">
        <w:rPr>
          <w:rFonts w:eastAsia="Arial" w:cs="Calibri"/>
          <w:lang w:eastAsia="en-GB"/>
        </w:rPr>
        <w:t>a</w:t>
      </w:r>
      <w:r w:rsidR="008A35CA">
        <w:rPr>
          <w:rFonts w:eastAsia="Arial" w:cs="Calibri"/>
          <w:lang w:eastAsia="en-GB"/>
        </w:rPr>
        <w:t xml:space="preserve">dvisory </w:t>
      </w:r>
      <w:r w:rsidR="00951068">
        <w:rPr>
          <w:rFonts w:eastAsia="Arial" w:cs="Calibri"/>
          <w:lang w:eastAsia="en-GB"/>
        </w:rPr>
        <w:t xml:space="preserve">team </w:t>
      </w:r>
      <w:r w:rsidR="008A35CA">
        <w:rPr>
          <w:rFonts w:eastAsia="Arial" w:cs="Calibri"/>
          <w:lang w:eastAsia="en-GB"/>
        </w:rPr>
        <w:t xml:space="preserve">comprising experts of various agencies to design </w:t>
      </w:r>
      <w:r w:rsidR="00951068">
        <w:rPr>
          <w:rFonts w:eastAsia="Arial" w:cs="Calibri"/>
          <w:lang w:eastAsia="en-GB"/>
        </w:rPr>
        <w:t xml:space="preserve">UNCT position papers or comments on strategic documents to be </w:t>
      </w:r>
      <w:r w:rsidR="008A35CA">
        <w:rPr>
          <w:rFonts w:eastAsia="Arial" w:cs="Calibri"/>
          <w:lang w:eastAsia="en-GB"/>
        </w:rPr>
        <w:t>propose</w:t>
      </w:r>
      <w:r w:rsidR="00951068">
        <w:rPr>
          <w:rFonts w:eastAsia="Arial" w:cs="Calibri"/>
          <w:lang w:eastAsia="en-GB"/>
        </w:rPr>
        <w:t>d</w:t>
      </w:r>
      <w:r w:rsidR="008A35CA">
        <w:rPr>
          <w:rFonts w:eastAsia="Arial" w:cs="Calibri"/>
          <w:lang w:eastAsia="en-GB"/>
        </w:rPr>
        <w:t xml:space="preserve"> for </w:t>
      </w:r>
      <w:r w:rsidR="00951068">
        <w:rPr>
          <w:rFonts w:eastAsia="Arial" w:cs="Calibri"/>
          <w:lang w:eastAsia="en-GB"/>
        </w:rPr>
        <w:t xml:space="preserve">UNCT </w:t>
      </w:r>
      <w:r w:rsidR="008A35CA">
        <w:rPr>
          <w:rFonts w:eastAsia="Arial" w:cs="Calibri"/>
          <w:lang w:eastAsia="en-GB"/>
        </w:rPr>
        <w:t>approval</w:t>
      </w:r>
      <w:r w:rsidR="00951068">
        <w:rPr>
          <w:rFonts w:eastAsia="Arial" w:cs="Calibri"/>
          <w:lang w:eastAsia="en-GB"/>
        </w:rPr>
        <w:t>.</w:t>
      </w:r>
      <w:r w:rsidR="008A35CA">
        <w:rPr>
          <w:rFonts w:eastAsia="Arial" w:cs="Calibri"/>
          <w:lang w:eastAsia="en-GB"/>
        </w:rPr>
        <w:t xml:space="preserve"> </w:t>
      </w:r>
      <w:r w:rsidR="00951068">
        <w:rPr>
          <w:rFonts w:eastAsia="Arial" w:cs="Calibri"/>
          <w:lang w:eastAsia="en-GB"/>
        </w:rPr>
        <w:t xml:space="preserve">The model also allows for facilitation task teams around partnerships, resource mobilisation, M&amp;E, and communication, amongst others. </w:t>
      </w:r>
      <w:r w:rsidR="00EF7263">
        <w:rPr>
          <w:rFonts w:eastAsia="Arial" w:cs="Calibri"/>
          <w:lang w:eastAsia="en-GB"/>
        </w:rPr>
        <w:t xml:space="preserve">This flexible setting will </w:t>
      </w:r>
      <w:r w:rsidR="00951068">
        <w:rPr>
          <w:rFonts w:eastAsia="Arial" w:cs="Calibri"/>
          <w:lang w:eastAsia="en-GB"/>
        </w:rPr>
        <w:t xml:space="preserve">assist the UN to be more dynamic in a rapidly </w:t>
      </w:r>
      <w:r w:rsidR="00EF7263">
        <w:rPr>
          <w:rFonts w:eastAsia="Arial" w:cs="Calibri"/>
          <w:lang w:eastAsia="en-GB"/>
        </w:rPr>
        <w:t xml:space="preserve">changing environment and </w:t>
      </w:r>
      <w:r w:rsidR="00951068">
        <w:rPr>
          <w:rFonts w:eastAsia="Arial" w:cs="Calibri"/>
          <w:lang w:eastAsia="en-GB"/>
        </w:rPr>
        <w:t xml:space="preserve">to </w:t>
      </w:r>
      <w:r w:rsidR="00EF7263">
        <w:rPr>
          <w:rFonts w:eastAsia="Arial" w:cs="Calibri"/>
          <w:lang w:eastAsia="en-GB"/>
        </w:rPr>
        <w:t xml:space="preserve">better anticipate and adjust </w:t>
      </w:r>
      <w:proofErr w:type="gramStart"/>
      <w:r w:rsidR="00951068">
        <w:rPr>
          <w:rFonts w:eastAsia="Arial" w:cs="Calibri"/>
          <w:lang w:eastAsia="en-GB"/>
        </w:rPr>
        <w:t>in order to</w:t>
      </w:r>
      <w:proofErr w:type="gramEnd"/>
      <w:r w:rsidR="00951068">
        <w:rPr>
          <w:rFonts w:eastAsia="Arial" w:cs="Calibri"/>
          <w:lang w:eastAsia="en-GB"/>
        </w:rPr>
        <w:t xml:space="preserve"> remain </w:t>
      </w:r>
      <w:r w:rsidR="00EF7263">
        <w:rPr>
          <w:rFonts w:eastAsia="Arial" w:cs="Calibri"/>
          <w:lang w:eastAsia="en-GB"/>
        </w:rPr>
        <w:t>relevant. It will</w:t>
      </w:r>
      <w:r w:rsidR="00EF7263" w:rsidRPr="002F59D5">
        <w:rPr>
          <w:rFonts w:eastAsia="Arial" w:cs="Calibri"/>
          <w:lang w:eastAsia="en-GB"/>
        </w:rPr>
        <w:t xml:space="preserve"> </w:t>
      </w:r>
      <w:r w:rsidR="00EF7263">
        <w:rPr>
          <w:rFonts w:eastAsia="Arial" w:cs="Calibri"/>
          <w:lang w:eastAsia="en-GB"/>
        </w:rPr>
        <w:t>also help provide any</w:t>
      </w:r>
      <w:r w:rsidRPr="002F59D5">
        <w:rPr>
          <w:rFonts w:eastAsia="Arial" w:cs="Calibri"/>
          <w:lang w:eastAsia="en-GB"/>
        </w:rPr>
        <w:t xml:space="preserve"> additional support during peak times in the UNDAP implementation. The composition of membership will be informed by the agenda.</w:t>
      </w:r>
      <w:r w:rsidR="003F5195">
        <w:rPr>
          <w:rFonts w:eastAsia="Arial" w:cs="Calibri"/>
          <w:lang w:eastAsia="en-GB"/>
        </w:rPr>
        <w:t xml:space="preserve"> </w:t>
      </w:r>
      <w:r w:rsidR="003A0E39">
        <w:rPr>
          <w:rFonts w:eastAsia="Arial" w:cs="Calibri"/>
          <w:lang w:eastAsia="en-GB"/>
        </w:rPr>
        <w:t xml:space="preserve">A facilitation team will also support the One House endeavour with the support from the Technical </w:t>
      </w:r>
      <w:r w:rsidR="00951068">
        <w:rPr>
          <w:rFonts w:eastAsia="Arial" w:cs="Calibri"/>
          <w:lang w:eastAsia="en-GB"/>
        </w:rPr>
        <w:t>T</w:t>
      </w:r>
      <w:r w:rsidR="003A0E39">
        <w:rPr>
          <w:rFonts w:eastAsia="Arial" w:cs="Calibri"/>
          <w:lang w:eastAsia="en-GB"/>
        </w:rPr>
        <w:t xml:space="preserve">eam on </w:t>
      </w:r>
      <w:r w:rsidR="00951068">
        <w:rPr>
          <w:rFonts w:eastAsia="Arial" w:cs="Calibri"/>
          <w:lang w:eastAsia="en-GB"/>
        </w:rPr>
        <w:t>C</w:t>
      </w:r>
      <w:r w:rsidR="003A0E39">
        <w:rPr>
          <w:rFonts w:eastAsia="Arial" w:cs="Calibri"/>
          <w:lang w:eastAsia="en-GB"/>
        </w:rPr>
        <w:t xml:space="preserve">ommon </w:t>
      </w:r>
      <w:r w:rsidR="00951068">
        <w:rPr>
          <w:rFonts w:eastAsia="Arial" w:cs="Calibri"/>
          <w:lang w:eastAsia="en-GB"/>
        </w:rPr>
        <w:t>P</w:t>
      </w:r>
      <w:r w:rsidR="003A0E39">
        <w:rPr>
          <w:rFonts w:eastAsia="Arial" w:cs="Calibri"/>
          <w:lang w:eastAsia="en-GB"/>
        </w:rPr>
        <w:t>remises</w:t>
      </w:r>
      <w:r w:rsidR="00951068">
        <w:rPr>
          <w:rFonts w:eastAsia="Arial" w:cs="Calibri"/>
          <w:lang w:eastAsia="en-GB"/>
        </w:rPr>
        <w:t>.</w:t>
      </w:r>
    </w:p>
    <w:p w:rsidR="00DA7B1A" w:rsidRPr="00DA7B1A" w:rsidRDefault="00DA7B1A" w:rsidP="00DA7B1A">
      <w:pPr>
        <w:jc w:val="both"/>
        <w:rPr>
          <w:rFonts w:eastAsia="Arial" w:cs="Calibri"/>
          <w:b/>
          <w:smallCaps/>
          <w:lang w:eastAsia="en-GB"/>
        </w:rPr>
      </w:pPr>
    </w:p>
    <w:p w:rsidR="000D379F" w:rsidRPr="00752449" w:rsidRDefault="000D379F" w:rsidP="00752449">
      <w:pPr>
        <w:pStyle w:val="ListParagraph"/>
        <w:numPr>
          <w:ilvl w:val="0"/>
          <w:numId w:val="44"/>
        </w:numPr>
        <w:spacing w:after="0" w:line="240" w:lineRule="auto"/>
        <w:jc w:val="both"/>
        <w:rPr>
          <w:rFonts w:eastAsia="Arial" w:cs="Calibri"/>
          <w:smallCaps/>
          <w:lang w:eastAsia="en-GB"/>
        </w:rPr>
      </w:pPr>
      <w:r w:rsidRPr="002F59D5">
        <w:rPr>
          <w:rFonts w:eastAsia="Arial" w:cs="Calibri"/>
          <w:lang w:eastAsia="en-GB"/>
        </w:rPr>
        <w:t>The R</w:t>
      </w:r>
      <w:r w:rsidR="00165012">
        <w:rPr>
          <w:rFonts w:eastAsia="Arial" w:cs="Calibri"/>
          <w:lang w:eastAsia="en-GB"/>
        </w:rPr>
        <w:t xml:space="preserve">esults Group </w:t>
      </w:r>
      <w:r w:rsidRPr="002F59D5">
        <w:rPr>
          <w:rFonts w:eastAsia="Arial" w:cs="Calibri"/>
          <w:lang w:eastAsia="en-GB"/>
        </w:rPr>
        <w:t xml:space="preserve">chairs, including the alternate chair, </w:t>
      </w:r>
      <w:r w:rsidR="00F83BC2">
        <w:rPr>
          <w:rFonts w:eastAsia="Arial" w:cs="Calibri"/>
          <w:lang w:eastAsia="en-GB"/>
        </w:rPr>
        <w:t>Op</w:t>
      </w:r>
      <w:r w:rsidRPr="002F59D5">
        <w:rPr>
          <w:rFonts w:eastAsia="Arial" w:cs="Calibri"/>
          <w:lang w:eastAsia="en-GB"/>
        </w:rPr>
        <w:t xml:space="preserve">erations </w:t>
      </w:r>
      <w:r w:rsidR="00165012">
        <w:rPr>
          <w:rFonts w:eastAsia="Arial" w:cs="Calibri"/>
          <w:lang w:eastAsia="en-GB"/>
        </w:rPr>
        <w:t xml:space="preserve">Management Team </w:t>
      </w:r>
      <w:r w:rsidRPr="002F59D5">
        <w:rPr>
          <w:rFonts w:eastAsia="Arial" w:cs="Calibri"/>
          <w:lang w:eastAsia="en-GB"/>
        </w:rPr>
        <w:t xml:space="preserve">representatives </w:t>
      </w:r>
      <w:r w:rsidR="00F83BC2">
        <w:rPr>
          <w:rFonts w:eastAsia="Arial" w:cs="Calibri"/>
          <w:lang w:eastAsia="en-GB"/>
        </w:rPr>
        <w:t xml:space="preserve">and communication focal points </w:t>
      </w:r>
      <w:r w:rsidRPr="002F59D5">
        <w:rPr>
          <w:rFonts w:eastAsia="Arial" w:cs="Calibri"/>
          <w:lang w:eastAsia="en-GB"/>
        </w:rPr>
        <w:t>will meet at least twice each year to discuss progress and address common issues</w:t>
      </w:r>
      <w:r w:rsidR="00165012">
        <w:rPr>
          <w:rFonts w:eastAsia="Arial" w:cs="Calibri"/>
          <w:lang w:eastAsia="en-GB"/>
        </w:rPr>
        <w:t xml:space="preserve"> on p</w:t>
      </w:r>
      <w:r w:rsidRPr="002F59D5">
        <w:rPr>
          <w:rFonts w:eastAsia="Arial" w:cs="Calibri"/>
          <w:lang w:eastAsia="en-GB"/>
        </w:rPr>
        <w:t>rogramming, policy, resource mobilisation, partnership</w:t>
      </w:r>
      <w:r w:rsidR="00951068">
        <w:rPr>
          <w:rFonts w:eastAsia="Arial" w:cs="Calibri"/>
          <w:lang w:eastAsia="en-GB"/>
        </w:rPr>
        <w:t>s</w:t>
      </w:r>
      <w:r w:rsidRPr="002F59D5">
        <w:rPr>
          <w:rFonts w:eastAsia="Arial" w:cs="Calibri"/>
          <w:lang w:eastAsia="en-GB"/>
        </w:rPr>
        <w:t xml:space="preserve"> communication, and operations. </w:t>
      </w:r>
      <w:r w:rsidR="00EF7263">
        <w:rPr>
          <w:rFonts w:eastAsia="Arial" w:cs="Calibri"/>
          <w:lang w:eastAsia="en-GB"/>
        </w:rPr>
        <w:t xml:space="preserve">This meeting will be considered as </w:t>
      </w:r>
      <w:r w:rsidR="00951068">
        <w:rPr>
          <w:rFonts w:eastAsia="Arial" w:cs="Calibri"/>
          <w:lang w:eastAsia="en-GB"/>
        </w:rPr>
        <w:t xml:space="preserve">a </w:t>
      </w:r>
      <w:r w:rsidR="00EF7263">
        <w:rPr>
          <w:rFonts w:eastAsia="Arial" w:cs="Calibri"/>
          <w:lang w:eastAsia="en-GB"/>
        </w:rPr>
        <w:t>UNCT meeting.</w:t>
      </w:r>
      <w:r w:rsidR="003A0E39">
        <w:rPr>
          <w:rFonts w:eastAsia="Arial" w:cs="Calibri"/>
          <w:lang w:eastAsia="en-GB"/>
        </w:rPr>
        <w:t xml:space="preserve"> Those meetings will also help prepare reviews and the One UN Steering Committee Meetings.</w:t>
      </w:r>
    </w:p>
    <w:p w:rsidR="000D379F" w:rsidRPr="002F59D5" w:rsidRDefault="000D379F" w:rsidP="00A93710">
      <w:pPr>
        <w:ind w:left="6"/>
        <w:jc w:val="both"/>
        <w:rPr>
          <w:rFonts w:ascii="Calibri" w:eastAsia="Arial" w:hAnsi="Calibri" w:cs="Calibri"/>
          <w:smallCaps/>
          <w:sz w:val="22"/>
          <w:szCs w:val="22"/>
          <w:lang w:eastAsia="en-GB"/>
        </w:rPr>
      </w:pPr>
    </w:p>
    <w:p w:rsidR="00752449" w:rsidRDefault="000D379F" w:rsidP="002F59D5">
      <w:pPr>
        <w:jc w:val="both"/>
        <w:rPr>
          <w:rFonts w:ascii="Calibri" w:eastAsia="Arial" w:hAnsi="Calibri" w:cs="Calibri"/>
          <w:b/>
          <w:sz w:val="22"/>
          <w:szCs w:val="22"/>
          <w:lang w:eastAsia="en-GB"/>
        </w:rPr>
      </w:pPr>
      <w:r w:rsidRPr="002F59D5">
        <w:rPr>
          <w:rFonts w:ascii="Calibri" w:eastAsia="Arial" w:hAnsi="Calibri" w:cs="Calibri"/>
          <w:b/>
          <w:sz w:val="22"/>
          <w:szCs w:val="22"/>
          <w:lang w:eastAsia="en-GB"/>
        </w:rPr>
        <w:t>Joint Work Plans</w:t>
      </w:r>
    </w:p>
    <w:p w:rsidR="00DA7B1A" w:rsidRDefault="00DA7B1A" w:rsidP="002F59D5">
      <w:pPr>
        <w:jc w:val="both"/>
        <w:rPr>
          <w:rFonts w:ascii="Calibri" w:eastAsia="Arial" w:hAnsi="Calibri" w:cs="Calibri"/>
          <w:b/>
          <w:sz w:val="22"/>
          <w:szCs w:val="22"/>
          <w:lang w:eastAsia="en-GB"/>
        </w:rPr>
      </w:pPr>
    </w:p>
    <w:p w:rsidR="009D0A80" w:rsidRDefault="000D379F" w:rsidP="002F59D5">
      <w:pPr>
        <w:jc w:val="both"/>
        <w:rPr>
          <w:rFonts w:ascii="Calibri" w:eastAsia="Arial" w:hAnsi="Calibri" w:cs="Calibri"/>
          <w:sz w:val="22"/>
          <w:szCs w:val="22"/>
          <w:lang w:eastAsia="en-GB"/>
        </w:rPr>
      </w:pPr>
      <w:r w:rsidRPr="002F59D5">
        <w:rPr>
          <w:rFonts w:ascii="Calibri" w:eastAsia="Arial" w:hAnsi="Calibri" w:cs="Calibri"/>
          <w:sz w:val="22"/>
          <w:szCs w:val="22"/>
          <w:lang w:eastAsia="en-GB"/>
        </w:rPr>
        <w:t xml:space="preserve">The UNDAP </w:t>
      </w:r>
      <w:r w:rsidR="009D0A80">
        <w:rPr>
          <w:rFonts w:ascii="Calibri" w:eastAsia="Arial" w:hAnsi="Calibri" w:cs="Calibri"/>
          <w:sz w:val="22"/>
          <w:szCs w:val="22"/>
          <w:lang w:eastAsia="en-GB"/>
        </w:rPr>
        <w:t xml:space="preserve">II </w:t>
      </w:r>
      <w:r w:rsidRPr="002F59D5">
        <w:rPr>
          <w:rFonts w:ascii="Calibri" w:eastAsia="Arial" w:hAnsi="Calibri" w:cs="Calibri"/>
          <w:sz w:val="22"/>
          <w:szCs w:val="22"/>
          <w:lang w:eastAsia="en-GB"/>
        </w:rPr>
        <w:t>will be implemented through Joint Work Plans</w:t>
      </w:r>
      <w:r w:rsidR="00867099">
        <w:rPr>
          <w:rFonts w:ascii="Calibri" w:eastAsia="Arial" w:hAnsi="Calibri" w:cs="Calibri"/>
          <w:sz w:val="22"/>
          <w:szCs w:val="22"/>
          <w:lang w:eastAsia="en-GB"/>
        </w:rPr>
        <w:t xml:space="preserve"> for each of the three Strategic Priority Areas</w:t>
      </w:r>
      <w:r w:rsidRPr="002F59D5">
        <w:rPr>
          <w:rFonts w:ascii="Calibri" w:eastAsia="Arial" w:hAnsi="Calibri" w:cs="Calibri"/>
          <w:sz w:val="22"/>
          <w:szCs w:val="22"/>
          <w:lang w:eastAsia="en-GB"/>
        </w:rPr>
        <w:t xml:space="preserve">, as well as </w:t>
      </w:r>
      <w:r w:rsidR="009D0A80">
        <w:rPr>
          <w:rFonts w:ascii="Calibri" w:eastAsia="Arial" w:hAnsi="Calibri" w:cs="Calibri"/>
          <w:sz w:val="22"/>
          <w:szCs w:val="22"/>
          <w:lang w:eastAsia="en-GB"/>
        </w:rPr>
        <w:t>a l</w:t>
      </w:r>
      <w:r w:rsidRPr="002F59D5">
        <w:rPr>
          <w:rFonts w:ascii="Calibri" w:eastAsia="Arial" w:hAnsi="Calibri" w:cs="Calibri"/>
          <w:sz w:val="22"/>
          <w:szCs w:val="22"/>
          <w:lang w:eastAsia="en-GB"/>
        </w:rPr>
        <w:t>imited number of Joint Progr</w:t>
      </w:r>
      <w:r w:rsidR="00572F8B">
        <w:rPr>
          <w:rFonts w:ascii="Calibri" w:eastAsia="Arial" w:hAnsi="Calibri" w:cs="Calibri"/>
          <w:sz w:val="22"/>
          <w:szCs w:val="22"/>
          <w:lang w:eastAsia="en-GB"/>
        </w:rPr>
        <w:t xml:space="preserve">ammes drawn from </w:t>
      </w:r>
      <w:r w:rsidRPr="002F59D5">
        <w:rPr>
          <w:rFonts w:ascii="Calibri" w:eastAsia="Arial" w:hAnsi="Calibri" w:cs="Calibri"/>
          <w:sz w:val="22"/>
          <w:szCs w:val="22"/>
          <w:lang w:eastAsia="en-GB"/>
        </w:rPr>
        <w:t>UNDAP</w:t>
      </w:r>
      <w:r w:rsidR="00951068">
        <w:rPr>
          <w:rFonts w:ascii="Calibri" w:eastAsia="Arial" w:hAnsi="Calibri" w:cs="Calibri"/>
          <w:sz w:val="22"/>
          <w:szCs w:val="22"/>
          <w:lang w:eastAsia="en-GB"/>
        </w:rPr>
        <w:t xml:space="preserve"> </w:t>
      </w:r>
      <w:r w:rsidR="00572F8B">
        <w:rPr>
          <w:rFonts w:ascii="Calibri" w:eastAsia="Arial" w:hAnsi="Calibri" w:cs="Calibri"/>
          <w:sz w:val="22"/>
          <w:szCs w:val="22"/>
          <w:lang w:eastAsia="en-GB"/>
        </w:rPr>
        <w:t>II</w:t>
      </w:r>
      <w:r w:rsidRPr="002F59D5">
        <w:rPr>
          <w:rFonts w:ascii="Calibri" w:eastAsia="Arial" w:hAnsi="Calibri" w:cs="Calibri"/>
          <w:sz w:val="22"/>
          <w:szCs w:val="22"/>
          <w:lang w:eastAsia="en-GB"/>
        </w:rPr>
        <w:t xml:space="preserve"> </w:t>
      </w:r>
      <w:r w:rsidR="00293C8F">
        <w:rPr>
          <w:rFonts w:ascii="Calibri" w:eastAsia="Arial" w:hAnsi="Calibri" w:cs="Calibri"/>
          <w:sz w:val="22"/>
          <w:szCs w:val="22"/>
          <w:lang w:eastAsia="en-GB"/>
        </w:rPr>
        <w:t>Outcome</w:t>
      </w:r>
      <w:r w:rsidRPr="002F59D5">
        <w:rPr>
          <w:rFonts w:ascii="Calibri" w:eastAsia="Arial" w:hAnsi="Calibri" w:cs="Calibri"/>
          <w:sz w:val="22"/>
          <w:szCs w:val="22"/>
          <w:lang w:eastAsia="en-GB"/>
        </w:rPr>
        <w:t>s</w:t>
      </w:r>
      <w:r w:rsidR="00EF7263">
        <w:rPr>
          <w:rFonts w:ascii="Calibri" w:eastAsia="Arial" w:hAnsi="Calibri" w:cs="Calibri"/>
          <w:sz w:val="22"/>
          <w:szCs w:val="22"/>
          <w:lang w:eastAsia="en-GB"/>
        </w:rPr>
        <w:t xml:space="preserve"> and areas of work/synergies between </w:t>
      </w:r>
      <w:r w:rsidR="00951068">
        <w:rPr>
          <w:rFonts w:ascii="Calibri" w:eastAsia="Arial" w:hAnsi="Calibri" w:cs="Calibri"/>
          <w:sz w:val="22"/>
          <w:szCs w:val="22"/>
          <w:lang w:eastAsia="en-GB"/>
        </w:rPr>
        <w:t>two</w:t>
      </w:r>
      <w:r w:rsidR="00EF7263">
        <w:rPr>
          <w:rFonts w:ascii="Calibri" w:eastAsia="Arial" w:hAnsi="Calibri" w:cs="Calibri"/>
          <w:sz w:val="22"/>
          <w:szCs w:val="22"/>
          <w:lang w:eastAsia="en-GB"/>
        </w:rPr>
        <w:t xml:space="preserve"> or more agencies</w:t>
      </w:r>
      <w:r w:rsidR="009D0A80">
        <w:rPr>
          <w:rFonts w:ascii="Calibri" w:eastAsia="Arial" w:hAnsi="Calibri" w:cs="Calibri"/>
          <w:sz w:val="22"/>
          <w:szCs w:val="22"/>
          <w:lang w:eastAsia="en-GB"/>
        </w:rPr>
        <w:t xml:space="preserve">. This will ensure </w:t>
      </w:r>
      <w:r w:rsidRPr="002F59D5">
        <w:rPr>
          <w:rFonts w:ascii="Calibri" w:eastAsia="Arial" w:hAnsi="Calibri" w:cs="Calibri"/>
          <w:sz w:val="22"/>
          <w:szCs w:val="22"/>
          <w:lang w:eastAsia="en-GB"/>
        </w:rPr>
        <w:t>coherence of agency priorities with the UNDAP</w:t>
      </w:r>
      <w:r w:rsidR="00752449">
        <w:rPr>
          <w:rFonts w:ascii="Calibri" w:eastAsia="Arial" w:hAnsi="Calibri" w:cs="Calibri"/>
          <w:sz w:val="22"/>
          <w:szCs w:val="22"/>
          <w:lang w:eastAsia="en-GB"/>
        </w:rPr>
        <w:t xml:space="preserve"> II</w:t>
      </w:r>
      <w:r w:rsidRPr="002F59D5">
        <w:rPr>
          <w:rFonts w:ascii="Calibri" w:eastAsia="Arial" w:hAnsi="Calibri" w:cs="Calibri"/>
          <w:sz w:val="22"/>
          <w:szCs w:val="22"/>
          <w:lang w:eastAsia="en-GB"/>
        </w:rPr>
        <w:t xml:space="preserve"> in line with UN reform, </w:t>
      </w:r>
      <w:r w:rsidR="009D0A80">
        <w:rPr>
          <w:rFonts w:ascii="Calibri" w:eastAsia="Arial" w:hAnsi="Calibri" w:cs="Calibri"/>
          <w:sz w:val="22"/>
          <w:szCs w:val="22"/>
          <w:lang w:eastAsia="en-GB"/>
        </w:rPr>
        <w:t>which are agree</w:t>
      </w:r>
      <w:r w:rsidR="00752449">
        <w:rPr>
          <w:rFonts w:ascii="Calibri" w:eastAsia="Arial" w:hAnsi="Calibri" w:cs="Calibri"/>
          <w:sz w:val="22"/>
          <w:szCs w:val="22"/>
          <w:lang w:eastAsia="en-GB"/>
        </w:rPr>
        <w:t>d upon</w:t>
      </w:r>
      <w:r w:rsidR="009D0A80">
        <w:rPr>
          <w:rFonts w:ascii="Calibri" w:eastAsia="Arial" w:hAnsi="Calibri" w:cs="Calibri"/>
          <w:sz w:val="22"/>
          <w:szCs w:val="22"/>
          <w:lang w:eastAsia="en-GB"/>
        </w:rPr>
        <w:t xml:space="preserve"> from the commencement </w:t>
      </w:r>
      <w:r w:rsidR="00951068">
        <w:rPr>
          <w:rFonts w:ascii="Calibri" w:eastAsia="Arial" w:hAnsi="Calibri" w:cs="Calibri"/>
          <w:sz w:val="22"/>
          <w:szCs w:val="22"/>
          <w:lang w:eastAsia="en-GB"/>
        </w:rPr>
        <w:t>of</w:t>
      </w:r>
      <w:r w:rsidR="009D0A80">
        <w:rPr>
          <w:rFonts w:ascii="Calibri" w:eastAsia="Arial" w:hAnsi="Calibri" w:cs="Calibri"/>
          <w:sz w:val="22"/>
          <w:szCs w:val="22"/>
          <w:lang w:eastAsia="en-GB"/>
        </w:rPr>
        <w:t xml:space="preserve"> implementation</w:t>
      </w:r>
      <w:r w:rsidRPr="002F59D5">
        <w:rPr>
          <w:rFonts w:ascii="Calibri" w:eastAsia="Arial" w:hAnsi="Calibri" w:cs="Calibri"/>
          <w:sz w:val="22"/>
          <w:szCs w:val="22"/>
          <w:lang w:eastAsia="en-GB"/>
        </w:rPr>
        <w:t>. The J</w:t>
      </w:r>
      <w:r w:rsidR="009D0A80">
        <w:rPr>
          <w:rFonts w:ascii="Calibri" w:eastAsia="Arial" w:hAnsi="Calibri" w:cs="Calibri"/>
          <w:sz w:val="22"/>
          <w:szCs w:val="22"/>
          <w:lang w:eastAsia="en-GB"/>
        </w:rPr>
        <w:t>oint Work</w:t>
      </w:r>
      <w:r w:rsidR="0049005B">
        <w:rPr>
          <w:rFonts w:ascii="Calibri" w:eastAsia="Arial" w:hAnsi="Calibri" w:cs="Calibri"/>
          <w:sz w:val="22"/>
          <w:szCs w:val="22"/>
          <w:lang w:eastAsia="en-GB"/>
        </w:rPr>
        <w:t xml:space="preserve"> P</w:t>
      </w:r>
      <w:r w:rsidR="009D0A80">
        <w:rPr>
          <w:rFonts w:ascii="Calibri" w:eastAsia="Arial" w:hAnsi="Calibri" w:cs="Calibri"/>
          <w:sz w:val="22"/>
          <w:szCs w:val="22"/>
          <w:lang w:eastAsia="en-GB"/>
        </w:rPr>
        <w:t xml:space="preserve">lans </w:t>
      </w:r>
      <w:r w:rsidRPr="002F59D5">
        <w:rPr>
          <w:rFonts w:ascii="Calibri" w:eastAsia="Arial" w:hAnsi="Calibri" w:cs="Calibri"/>
          <w:sz w:val="22"/>
          <w:szCs w:val="22"/>
          <w:lang w:eastAsia="en-GB"/>
        </w:rPr>
        <w:t>will inform joint advocacy, communication, partnerships and resource mobilisation, as we all ensure improved accountability of the UN</w:t>
      </w:r>
      <w:r w:rsidR="009D0A80">
        <w:rPr>
          <w:rFonts w:ascii="Calibri" w:eastAsia="Arial" w:hAnsi="Calibri" w:cs="Calibri"/>
          <w:sz w:val="22"/>
          <w:szCs w:val="22"/>
          <w:lang w:eastAsia="en-GB"/>
        </w:rPr>
        <w:t xml:space="preserve"> Country Team </w:t>
      </w:r>
      <w:r w:rsidRPr="002F59D5">
        <w:rPr>
          <w:rFonts w:ascii="Calibri" w:eastAsia="Arial" w:hAnsi="Calibri" w:cs="Calibri"/>
          <w:sz w:val="22"/>
          <w:szCs w:val="22"/>
          <w:lang w:eastAsia="en-GB"/>
        </w:rPr>
        <w:t>and agencies commitment towards the UNDAP</w:t>
      </w:r>
      <w:r w:rsidR="0049005B">
        <w:rPr>
          <w:rFonts w:ascii="Calibri" w:eastAsia="Arial" w:hAnsi="Calibri" w:cs="Calibri"/>
          <w:sz w:val="22"/>
          <w:szCs w:val="22"/>
          <w:lang w:eastAsia="en-GB"/>
        </w:rPr>
        <w:t xml:space="preserve"> </w:t>
      </w:r>
      <w:r w:rsidR="001649A7">
        <w:rPr>
          <w:rFonts w:ascii="Calibri" w:eastAsia="Arial" w:hAnsi="Calibri" w:cs="Calibri"/>
          <w:sz w:val="22"/>
          <w:szCs w:val="22"/>
          <w:lang w:eastAsia="en-GB"/>
        </w:rPr>
        <w:t>II</w:t>
      </w:r>
      <w:r w:rsidRPr="002F59D5">
        <w:rPr>
          <w:rFonts w:ascii="Calibri" w:eastAsia="Arial" w:hAnsi="Calibri" w:cs="Calibri"/>
          <w:sz w:val="22"/>
          <w:szCs w:val="22"/>
          <w:lang w:eastAsia="en-GB"/>
        </w:rPr>
        <w:t xml:space="preserve"> implementation. </w:t>
      </w:r>
    </w:p>
    <w:p w:rsidR="009D0A80" w:rsidRDefault="009D0A80" w:rsidP="00A93710">
      <w:pPr>
        <w:ind w:left="6"/>
        <w:jc w:val="both"/>
        <w:rPr>
          <w:rFonts w:ascii="Calibri" w:eastAsia="Arial" w:hAnsi="Calibri" w:cs="Calibri"/>
          <w:sz w:val="22"/>
          <w:szCs w:val="22"/>
          <w:lang w:eastAsia="en-GB"/>
        </w:rPr>
      </w:pPr>
    </w:p>
    <w:p w:rsidR="000D379F" w:rsidRDefault="00867099" w:rsidP="00A93710">
      <w:pPr>
        <w:ind w:left="6"/>
        <w:jc w:val="both"/>
        <w:rPr>
          <w:rFonts w:ascii="Calibri" w:eastAsia="Arial" w:hAnsi="Calibri" w:cs="Calibri"/>
          <w:sz w:val="22"/>
          <w:szCs w:val="22"/>
          <w:lang w:eastAsia="en-GB"/>
        </w:rPr>
      </w:pPr>
      <w:r>
        <w:rPr>
          <w:rFonts w:ascii="Calibri" w:eastAsia="Arial" w:hAnsi="Calibri" w:cs="Calibri"/>
          <w:sz w:val="22"/>
          <w:szCs w:val="22"/>
          <w:lang w:eastAsia="en-GB"/>
        </w:rPr>
        <w:t xml:space="preserve">Each </w:t>
      </w:r>
      <w:r w:rsidR="000D379F" w:rsidRPr="002F59D5">
        <w:rPr>
          <w:rFonts w:ascii="Calibri" w:eastAsia="Arial" w:hAnsi="Calibri" w:cs="Calibri"/>
          <w:sz w:val="22"/>
          <w:szCs w:val="22"/>
          <w:lang w:eastAsia="en-GB"/>
        </w:rPr>
        <w:t>J</w:t>
      </w:r>
      <w:r w:rsidR="009D0A80">
        <w:rPr>
          <w:rFonts w:ascii="Calibri" w:eastAsia="Arial" w:hAnsi="Calibri" w:cs="Calibri"/>
          <w:sz w:val="22"/>
          <w:szCs w:val="22"/>
          <w:lang w:eastAsia="en-GB"/>
        </w:rPr>
        <w:t>oint Work Plan</w:t>
      </w:r>
      <w:r w:rsidR="000D379F" w:rsidRPr="002F59D5">
        <w:rPr>
          <w:rFonts w:ascii="Calibri" w:eastAsia="Arial" w:hAnsi="Calibri" w:cs="Calibri"/>
          <w:sz w:val="22"/>
          <w:szCs w:val="22"/>
          <w:lang w:eastAsia="en-GB"/>
        </w:rPr>
        <w:t xml:space="preserve"> will be comprehensive </w:t>
      </w:r>
      <w:r w:rsidR="009D0A80">
        <w:rPr>
          <w:rFonts w:ascii="Calibri" w:eastAsia="Arial" w:hAnsi="Calibri" w:cs="Calibri"/>
          <w:sz w:val="22"/>
          <w:szCs w:val="22"/>
          <w:lang w:eastAsia="en-GB"/>
        </w:rPr>
        <w:t xml:space="preserve">and derived </w:t>
      </w:r>
      <w:r w:rsidR="000D379F" w:rsidRPr="002F59D5">
        <w:rPr>
          <w:rFonts w:ascii="Calibri" w:eastAsia="Arial" w:hAnsi="Calibri" w:cs="Calibri"/>
          <w:sz w:val="22"/>
          <w:szCs w:val="22"/>
          <w:lang w:eastAsia="en-GB"/>
        </w:rPr>
        <w:t>from individual agencies work plans</w:t>
      </w:r>
      <w:r w:rsidR="009D0A80">
        <w:rPr>
          <w:rFonts w:ascii="Calibri" w:eastAsia="Arial" w:hAnsi="Calibri" w:cs="Calibri"/>
          <w:sz w:val="22"/>
          <w:szCs w:val="22"/>
          <w:lang w:eastAsia="en-GB"/>
        </w:rPr>
        <w:t xml:space="preserve">, looking to define </w:t>
      </w:r>
      <w:r w:rsidR="000D379F" w:rsidRPr="002F59D5">
        <w:rPr>
          <w:rFonts w:ascii="Calibri" w:eastAsia="Arial" w:hAnsi="Calibri" w:cs="Calibri"/>
          <w:sz w:val="22"/>
          <w:szCs w:val="22"/>
          <w:lang w:eastAsia="en-GB"/>
        </w:rPr>
        <w:t>synergies</w:t>
      </w:r>
      <w:r w:rsidR="009D0A80">
        <w:rPr>
          <w:rFonts w:ascii="Calibri" w:eastAsia="Arial" w:hAnsi="Calibri" w:cs="Calibri"/>
          <w:sz w:val="22"/>
          <w:szCs w:val="22"/>
          <w:lang w:eastAsia="en-GB"/>
        </w:rPr>
        <w:t xml:space="preserve"> and </w:t>
      </w:r>
      <w:r w:rsidR="000D379F" w:rsidRPr="002F59D5">
        <w:rPr>
          <w:rFonts w:ascii="Calibri" w:eastAsia="Arial" w:hAnsi="Calibri" w:cs="Calibri"/>
          <w:sz w:val="22"/>
          <w:szCs w:val="22"/>
          <w:lang w:eastAsia="en-GB"/>
        </w:rPr>
        <w:t xml:space="preserve">complementarity </w:t>
      </w:r>
      <w:r w:rsidR="00572F8B" w:rsidRPr="002F59D5">
        <w:rPr>
          <w:rFonts w:ascii="Calibri" w:eastAsia="Arial" w:hAnsi="Calibri" w:cs="Calibri"/>
          <w:sz w:val="22"/>
          <w:szCs w:val="22"/>
          <w:lang w:eastAsia="en-GB"/>
        </w:rPr>
        <w:t>to</w:t>
      </w:r>
      <w:r w:rsidR="000D379F" w:rsidRPr="002F59D5">
        <w:rPr>
          <w:rFonts w:ascii="Calibri" w:eastAsia="Arial" w:hAnsi="Calibri" w:cs="Calibri"/>
          <w:sz w:val="22"/>
          <w:szCs w:val="22"/>
          <w:lang w:eastAsia="en-GB"/>
        </w:rPr>
        <w:t xml:space="preserve"> </w:t>
      </w:r>
      <w:r w:rsidR="009D0A80">
        <w:rPr>
          <w:rFonts w:ascii="Calibri" w:eastAsia="Arial" w:hAnsi="Calibri" w:cs="Calibri"/>
          <w:sz w:val="22"/>
          <w:szCs w:val="22"/>
          <w:lang w:eastAsia="en-GB"/>
        </w:rPr>
        <w:t xml:space="preserve">better harmonise key </w:t>
      </w:r>
      <w:r w:rsidR="000D379F" w:rsidRPr="002F59D5">
        <w:rPr>
          <w:rFonts w:ascii="Calibri" w:eastAsia="Arial" w:hAnsi="Calibri" w:cs="Calibri"/>
          <w:sz w:val="22"/>
          <w:szCs w:val="22"/>
          <w:lang w:eastAsia="en-GB"/>
        </w:rPr>
        <w:t>actions for implementation.</w:t>
      </w:r>
      <w:r w:rsidR="003F5195">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 xml:space="preserve">The </w:t>
      </w:r>
      <w:r w:rsidR="009D0A80" w:rsidRPr="00DF35D7">
        <w:rPr>
          <w:rFonts w:ascii="Calibri" w:eastAsia="Arial" w:hAnsi="Calibri" w:cs="Calibri"/>
          <w:sz w:val="22"/>
          <w:szCs w:val="22"/>
          <w:lang w:eastAsia="en-GB"/>
        </w:rPr>
        <w:t>J</w:t>
      </w:r>
      <w:r w:rsidR="009D0A80">
        <w:rPr>
          <w:rFonts w:ascii="Calibri" w:eastAsia="Arial" w:hAnsi="Calibri" w:cs="Calibri"/>
          <w:sz w:val="22"/>
          <w:szCs w:val="22"/>
          <w:lang w:eastAsia="en-GB"/>
        </w:rPr>
        <w:t>oint Work Plan</w:t>
      </w:r>
      <w:r>
        <w:rPr>
          <w:rFonts w:ascii="Calibri" w:eastAsia="Arial" w:hAnsi="Calibri" w:cs="Calibri"/>
          <w:sz w:val="22"/>
          <w:szCs w:val="22"/>
          <w:lang w:eastAsia="en-GB"/>
        </w:rPr>
        <w:t>s</w:t>
      </w:r>
      <w:r w:rsidR="009D0A80" w:rsidRPr="00DF35D7">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 xml:space="preserve">will be a rolling </w:t>
      </w:r>
      <w:r w:rsidR="00CD112B">
        <w:rPr>
          <w:rFonts w:ascii="Calibri" w:eastAsia="Arial" w:hAnsi="Calibri" w:cs="Calibri"/>
          <w:sz w:val="22"/>
          <w:szCs w:val="22"/>
          <w:lang w:eastAsia="en-GB"/>
        </w:rPr>
        <w:t>instrument and</w:t>
      </w:r>
      <w:r w:rsidR="000D379F" w:rsidRPr="002F59D5">
        <w:rPr>
          <w:rFonts w:ascii="Calibri" w:eastAsia="Arial" w:hAnsi="Calibri" w:cs="Calibri"/>
          <w:sz w:val="22"/>
          <w:szCs w:val="22"/>
          <w:lang w:eastAsia="en-GB"/>
        </w:rPr>
        <w:t xml:space="preserve"> developed for a two-year period aligned to the </w:t>
      </w:r>
      <w:r w:rsidR="00E639EB">
        <w:rPr>
          <w:rFonts w:ascii="Calibri" w:eastAsia="Arial" w:hAnsi="Calibri" w:cs="Calibri"/>
          <w:sz w:val="22"/>
          <w:szCs w:val="22"/>
          <w:lang w:eastAsia="en-GB"/>
        </w:rPr>
        <w:t xml:space="preserve">July to June </w:t>
      </w:r>
      <w:r w:rsidR="009D0A80">
        <w:rPr>
          <w:rFonts w:ascii="Calibri" w:eastAsia="Arial" w:hAnsi="Calibri" w:cs="Calibri"/>
          <w:sz w:val="22"/>
          <w:szCs w:val="22"/>
          <w:lang w:eastAsia="en-GB"/>
        </w:rPr>
        <w:t>G</w:t>
      </w:r>
      <w:r w:rsidR="000D379F" w:rsidRPr="002F59D5">
        <w:rPr>
          <w:rFonts w:ascii="Calibri" w:eastAsia="Arial" w:hAnsi="Calibri" w:cs="Calibri"/>
          <w:sz w:val="22"/>
          <w:szCs w:val="22"/>
          <w:lang w:eastAsia="en-GB"/>
        </w:rPr>
        <w:t>overnment planning cycle, with 100</w:t>
      </w:r>
      <w:r w:rsidR="002E008D" w:rsidRPr="00B96F9C">
        <w:rPr>
          <w:rFonts w:ascii="Calibri" w:eastAsia="Arial" w:hAnsi="Calibri" w:cs="Calibri"/>
          <w:sz w:val="22"/>
          <w:szCs w:val="22"/>
          <w:lang w:eastAsia="en-GB"/>
        </w:rPr>
        <w:t xml:space="preserve"> per cent</w:t>
      </w:r>
      <w:r w:rsidR="000D379F" w:rsidRPr="002F59D5">
        <w:rPr>
          <w:rFonts w:ascii="Calibri" w:eastAsia="Arial" w:hAnsi="Calibri" w:cs="Calibri"/>
          <w:sz w:val="22"/>
          <w:szCs w:val="22"/>
          <w:lang w:eastAsia="en-GB"/>
        </w:rPr>
        <w:t xml:space="preserve"> funding secured for first year and </w:t>
      </w:r>
      <w:r w:rsidR="00E639EB">
        <w:rPr>
          <w:rFonts w:ascii="Calibri" w:eastAsia="Arial" w:hAnsi="Calibri" w:cs="Calibri"/>
          <w:sz w:val="22"/>
          <w:szCs w:val="22"/>
          <w:lang w:eastAsia="en-GB"/>
        </w:rPr>
        <w:t xml:space="preserve">an </w:t>
      </w:r>
      <w:r w:rsidR="000D379F" w:rsidRPr="002F59D5">
        <w:rPr>
          <w:rFonts w:ascii="Calibri" w:eastAsia="Arial" w:hAnsi="Calibri" w:cs="Calibri"/>
          <w:sz w:val="22"/>
          <w:szCs w:val="22"/>
          <w:lang w:eastAsia="en-GB"/>
        </w:rPr>
        <w:t xml:space="preserve">indicative budget for </w:t>
      </w:r>
      <w:r w:rsidR="00EF7263">
        <w:rPr>
          <w:rFonts w:ascii="Calibri" w:eastAsia="Arial" w:hAnsi="Calibri" w:cs="Calibri"/>
          <w:sz w:val="22"/>
          <w:szCs w:val="22"/>
          <w:lang w:eastAsia="en-GB"/>
        </w:rPr>
        <w:t xml:space="preserve">the </w:t>
      </w:r>
      <w:r w:rsidR="000D379F" w:rsidRPr="002F59D5">
        <w:rPr>
          <w:rFonts w:ascii="Calibri" w:eastAsia="Arial" w:hAnsi="Calibri" w:cs="Calibri"/>
          <w:sz w:val="22"/>
          <w:szCs w:val="22"/>
          <w:lang w:eastAsia="en-GB"/>
        </w:rPr>
        <w:t xml:space="preserve">second. The </w:t>
      </w:r>
      <w:r w:rsidR="009D0A80" w:rsidRPr="00DF35D7">
        <w:rPr>
          <w:rFonts w:ascii="Calibri" w:eastAsia="Arial" w:hAnsi="Calibri" w:cs="Calibri"/>
          <w:sz w:val="22"/>
          <w:szCs w:val="22"/>
          <w:lang w:eastAsia="en-GB"/>
        </w:rPr>
        <w:t>J</w:t>
      </w:r>
      <w:r w:rsidR="009D0A80">
        <w:rPr>
          <w:rFonts w:ascii="Calibri" w:eastAsia="Arial" w:hAnsi="Calibri" w:cs="Calibri"/>
          <w:sz w:val="22"/>
          <w:szCs w:val="22"/>
          <w:lang w:eastAsia="en-GB"/>
        </w:rPr>
        <w:t>oint Work Plan</w:t>
      </w:r>
      <w:r w:rsidR="009D0A80" w:rsidRPr="00DF35D7">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will be signed between the R</w:t>
      </w:r>
      <w:r w:rsidR="00E639EB">
        <w:rPr>
          <w:rFonts w:ascii="Calibri" w:eastAsia="Arial" w:hAnsi="Calibri" w:cs="Calibri"/>
          <w:sz w:val="22"/>
          <w:szCs w:val="22"/>
          <w:lang w:eastAsia="en-GB"/>
        </w:rPr>
        <w:t>esident Coordinator an</w:t>
      </w:r>
      <w:r w:rsidR="001649A7">
        <w:rPr>
          <w:rFonts w:ascii="Calibri" w:eastAsia="Arial" w:hAnsi="Calibri" w:cs="Calibri"/>
          <w:sz w:val="22"/>
          <w:szCs w:val="22"/>
          <w:lang w:eastAsia="en-GB"/>
        </w:rPr>
        <w:t xml:space="preserve">d the respective agencies </w:t>
      </w:r>
      <w:r w:rsidR="000D379F" w:rsidRPr="002F59D5">
        <w:rPr>
          <w:rFonts w:ascii="Calibri" w:eastAsia="Arial" w:hAnsi="Calibri" w:cs="Calibri"/>
          <w:sz w:val="22"/>
          <w:szCs w:val="22"/>
          <w:lang w:eastAsia="en-GB"/>
        </w:rPr>
        <w:t xml:space="preserve">and communicated to the </w:t>
      </w:r>
      <w:r w:rsidR="00E639EB">
        <w:rPr>
          <w:rFonts w:ascii="Calibri" w:eastAsia="Arial" w:hAnsi="Calibri" w:cs="Calibri"/>
          <w:sz w:val="22"/>
          <w:szCs w:val="22"/>
          <w:lang w:eastAsia="en-GB"/>
        </w:rPr>
        <w:t>G</w:t>
      </w:r>
      <w:r w:rsidR="000D379F" w:rsidRPr="002F59D5">
        <w:rPr>
          <w:rFonts w:ascii="Calibri" w:eastAsia="Arial" w:hAnsi="Calibri" w:cs="Calibri"/>
          <w:sz w:val="22"/>
          <w:szCs w:val="22"/>
          <w:lang w:eastAsia="en-GB"/>
        </w:rPr>
        <w:t>overnment allowing for easier adjustments during bi</w:t>
      </w:r>
      <w:r w:rsidR="00E639EB">
        <w:rPr>
          <w:rFonts w:ascii="Calibri" w:eastAsia="Arial" w:hAnsi="Calibri" w:cs="Calibri"/>
          <w:sz w:val="22"/>
          <w:szCs w:val="22"/>
          <w:lang w:eastAsia="en-GB"/>
        </w:rPr>
        <w:t>-</w:t>
      </w:r>
      <w:r w:rsidR="000D379F" w:rsidRPr="002F59D5">
        <w:rPr>
          <w:rFonts w:ascii="Calibri" w:eastAsia="Arial" w:hAnsi="Calibri" w:cs="Calibri"/>
          <w:sz w:val="22"/>
          <w:szCs w:val="22"/>
          <w:lang w:eastAsia="en-GB"/>
        </w:rPr>
        <w:t xml:space="preserve">annual reviews. Agencies will continue to sign bilateral work plans with their </w:t>
      </w:r>
      <w:r w:rsidR="00CD112B" w:rsidRPr="00B96F9C">
        <w:rPr>
          <w:rFonts w:ascii="Calibri" w:eastAsia="Arial" w:hAnsi="Calibri" w:cs="Calibri"/>
          <w:sz w:val="22"/>
          <w:szCs w:val="22"/>
          <w:lang w:eastAsia="en-GB"/>
        </w:rPr>
        <w:t>counterparts and</w:t>
      </w:r>
      <w:r w:rsidR="000D379F" w:rsidRPr="002F59D5">
        <w:rPr>
          <w:rFonts w:ascii="Calibri" w:eastAsia="Arial" w:hAnsi="Calibri" w:cs="Calibri"/>
          <w:sz w:val="22"/>
          <w:szCs w:val="22"/>
          <w:lang w:eastAsia="en-GB"/>
        </w:rPr>
        <w:t xml:space="preserve"> share copies of the agreements with the </w:t>
      </w:r>
      <w:r w:rsidR="00E639EB">
        <w:rPr>
          <w:rFonts w:ascii="Calibri" w:eastAsia="Arial" w:hAnsi="Calibri" w:cs="Calibri"/>
          <w:sz w:val="22"/>
          <w:szCs w:val="22"/>
          <w:lang w:eastAsia="en-GB"/>
        </w:rPr>
        <w:t>Office of the Resident Coordinator.</w:t>
      </w:r>
      <w:r w:rsidR="000D379F" w:rsidRPr="002F59D5">
        <w:rPr>
          <w:rFonts w:ascii="Calibri" w:eastAsia="Arial" w:hAnsi="Calibri" w:cs="Calibri"/>
          <w:sz w:val="22"/>
          <w:szCs w:val="22"/>
          <w:lang w:eastAsia="en-GB"/>
        </w:rPr>
        <w:t xml:space="preserve"> The </w:t>
      </w:r>
      <w:r w:rsidR="00E639EB">
        <w:rPr>
          <w:rFonts w:ascii="Calibri" w:eastAsia="Arial" w:hAnsi="Calibri" w:cs="Calibri"/>
          <w:sz w:val="22"/>
          <w:szCs w:val="22"/>
          <w:lang w:eastAsia="en-GB"/>
        </w:rPr>
        <w:t>Joint Work Plan</w:t>
      </w:r>
      <w:r>
        <w:rPr>
          <w:rFonts w:ascii="Calibri" w:eastAsia="Arial" w:hAnsi="Calibri" w:cs="Calibri"/>
          <w:sz w:val="22"/>
          <w:szCs w:val="22"/>
          <w:lang w:eastAsia="en-GB"/>
        </w:rPr>
        <w:t>s</w:t>
      </w:r>
      <w:r w:rsidR="00E639EB">
        <w:rPr>
          <w:rFonts w:ascii="Calibri" w:eastAsia="Arial" w:hAnsi="Calibri" w:cs="Calibri"/>
          <w:sz w:val="22"/>
          <w:szCs w:val="22"/>
          <w:lang w:eastAsia="en-GB"/>
        </w:rPr>
        <w:t xml:space="preserve"> </w:t>
      </w:r>
      <w:r w:rsidR="000D379F" w:rsidRPr="002F59D5">
        <w:rPr>
          <w:rFonts w:ascii="Calibri" w:eastAsia="Arial" w:hAnsi="Calibri" w:cs="Calibri"/>
          <w:sz w:val="22"/>
          <w:szCs w:val="22"/>
          <w:lang w:eastAsia="en-GB"/>
        </w:rPr>
        <w:t>will be reported via the UNINFO hosted by the</w:t>
      </w:r>
      <w:r w:rsidR="00E639EB">
        <w:rPr>
          <w:rFonts w:ascii="Calibri" w:eastAsia="Arial" w:hAnsi="Calibri" w:cs="Calibri"/>
          <w:sz w:val="22"/>
          <w:szCs w:val="22"/>
          <w:lang w:eastAsia="en-GB"/>
        </w:rPr>
        <w:t xml:space="preserve"> Office of the Resident Coordinator</w:t>
      </w:r>
      <w:r w:rsidR="000D379F" w:rsidRPr="002F59D5">
        <w:rPr>
          <w:rFonts w:ascii="Calibri" w:eastAsia="Arial" w:hAnsi="Calibri" w:cs="Calibri"/>
          <w:sz w:val="22"/>
          <w:szCs w:val="22"/>
          <w:lang w:eastAsia="en-GB"/>
        </w:rPr>
        <w:t xml:space="preserve"> and will form the basis for </w:t>
      </w:r>
      <w:r w:rsidR="00E639EB">
        <w:rPr>
          <w:rFonts w:ascii="Calibri" w:eastAsia="Arial" w:hAnsi="Calibri" w:cs="Calibri"/>
          <w:sz w:val="22"/>
          <w:szCs w:val="22"/>
          <w:lang w:eastAsia="en-GB"/>
        </w:rPr>
        <w:t xml:space="preserve">the </w:t>
      </w:r>
      <w:r w:rsidR="000D379F" w:rsidRPr="002F59D5">
        <w:rPr>
          <w:rFonts w:ascii="Calibri" w:eastAsia="Arial" w:hAnsi="Calibri" w:cs="Calibri"/>
          <w:sz w:val="22"/>
          <w:szCs w:val="22"/>
          <w:lang w:eastAsia="en-GB"/>
        </w:rPr>
        <w:t>UNDAP annual report</w:t>
      </w:r>
      <w:r w:rsidR="001649A7">
        <w:rPr>
          <w:rFonts w:ascii="Calibri" w:eastAsia="Arial" w:hAnsi="Calibri" w:cs="Calibri"/>
          <w:sz w:val="22"/>
          <w:szCs w:val="22"/>
          <w:lang w:eastAsia="en-GB"/>
        </w:rPr>
        <w:t>ing</w:t>
      </w:r>
      <w:r w:rsidR="000D379F" w:rsidRPr="002F59D5">
        <w:rPr>
          <w:rFonts w:ascii="Calibri" w:eastAsia="Arial" w:hAnsi="Calibri" w:cs="Calibri"/>
          <w:sz w:val="22"/>
          <w:szCs w:val="22"/>
          <w:lang w:eastAsia="en-GB"/>
        </w:rPr>
        <w:t xml:space="preserve">. </w:t>
      </w:r>
    </w:p>
    <w:p w:rsidR="00EF7263" w:rsidRDefault="00EF7263" w:rsidP="00A93710">
      <w:pPr>
        <w:ind w:left="6"/>
        <w:jc w:val="both"/>
        <w:rPr>
          <w:rFonts w:ascii="Calibri" w:eastAsia="Arial" w:hAnsi="Calibri" w:cs="Calibri"/>
          <w:sz w:val="22"/>
          <w:szCs w:val="22"/>
          <w:lang w:eastAsia="en-GB"/>
        </w:rPr>
      </w:pPr>
    </w:p>
    <w:p w:rsidR="001649A7" w:rsidRDefault="00565781" w:rsidP="002F59D5">
      <w:pPr>
        <w:jc w:val="both"/>
        <w:rPr>
          <w:rFonts w:ascii="Calibri" w:eastAsia="Arial" w:hAnsi="Calibri" w:cs="Calibri"/>
          <w:b/>
          <w:sz w:val="22"/>
          <w:szCs w:val="22"/>
          <w:lang w:eastAsia="en-GB"/>
        </w:rPr>
      </w:pPr>
      <w:r w:rsidRPr="00565781">
        <w:rPr>
          <w:rFonts w:ascii="Calibri" w:eastAsia="Arial" w:hAnsi="Calibri" w:cs="Calibri"/>
          <w:b/>
          <w:sz w:val="22"/>
          <w:szCs w:val="22"/>
          <w:lang w:eastAsia="en-GB"/>
        </w:rPr>
        <w:t>Independent audits</w:t>
      </w:r>
    </w:p>
    <w:p w:rsidR="00DA7B1A" w:rsidRDefault="00DA7B1A" w:rsidP="002F59D5">
      <w:pPr>
        <w:jc w:val="both"/>
        <w:rPr>
          <w:rFonts w:ascii="Calibri" w:eastAsia="Arial" w:hAnsi="Calibri" w:cs="Calibri"/>
          <w:b/>
          <w:sz w:val="22"/>
          <w:szCs w:val="22"/>
          <w:lang w:eastAsia="en-GB"/>
        </w:rPr>
      </w:pPr>
    </w:p>
    <w:p w:rsidR="00565781" w:rsidRDefault="00565781" w:rsidP="002F59D5">
      <w:pPr>
        <w:jc w:val="both"/>
        <w:rPr>
          <w:rFonts w:ascii="Calibri" w:eastAsia="Arial" w:hAnsi="Calibri" w:cs="Calibri"/>
          <w:sz w:val="22"/>
          <w:szCs w:val="22"/>
          <w:lang w:eastAsia="en-GB"/>
        </w:rPr>
      </w:pPr>
      <w:r w:rsidRPr="002F59D5">
        <w:rPr>
          <w:rFonts w:ascii="Calibri" w:eastAsia="Arial" w:hAnsi="Calibri" w:cs="Calibri"/>
          <w:sz w:val="22"/>
          <w:szCs w:val="22"/>
          <w:lang w:eastAsia="en-GB"/>
        </w:rPr>
        <w:t>As re</w:t>
      </w:r>
      <w:r w:rsidR="001649A7">
        <w:rPr>
          <w:rFonts w:ascii="Calibri" w:eastAsia="Arial" w:hAnsi="Calibri" w:cs="Calibri"/>
          <w:sz w:val="22"/>
          <w:szCs w:val="22"/>
          <w:lang w:eastAsia="en-GB"/>
        </w:rPr>
        <w:t>quired</w:t>
      </w:r>
      <w:r w:rsidRPr="002F59D5">
        <w:rPr>
          <w:rFonts w:ascii="Calibri" w:eastAsia="Arial" w:hAnsi="Calibri" w:cs="Calibri"/>
          <w:sz w:val="22"/>
          <w:szCs w:val="22"/>
          <w:lang w:eastAsia="en-GB"/>
        </w:rPr>
        <w:t xml:space="preserve"> independent audits will be commissioned by the UN system and undertaken by private audit services in line with the UN guidelines and standards for auditing. Government implementing partners will cooperate with the UN agencies in</w:t>
      </w:r>
      <w:r w:rsidR="003F5195">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monitoring and reporting on all activities supported by the direct implementation modality and cash transfers. They will facilitate access to relevant financial records and personnel responsible for cash administration.</w:t>
      </w:r>
      <w:r w:rsidR="003F5195">
        <w:rPr>
          <w:rFonts w:ascii="Calibri" w:eastAsia="Arial" w:hAnsi="Calibri" w:cs="Calibri"/>
          <w:sz w:val="22"/>
          <w:szCs w:val="22"/>
          <w:lang w:eastAsia="en-GB"/>
        </w:rPr>
        <w:t xml:space="preserve"> </w:t>
      </w:r>
      <w:r w:rsidR="00102EFD">
        <w:rPr>
          <w:rFonts w:ascii="Calibri" w:eastAsia="Arial" w:hAnsi="Calibri" w:cs="Calibri"/>
          <w:sz w:val="22"/>
          <w:szCs w:val="22"/>
          <w:lang w:eastAsia="en-GB"/>
        </w:rPr>
        <w:t>The Harmonized approach to cash transfer (HACT) will be used by relevant agencies.</w:t>
      </w:r>
    </w:p>
    <w:p w:rsidR="000D379F" w:rsidRPr="002F59D5" w:rsidRDefault="000D379F" w:rsidP="00A866B5">
      <w:pPr>
        <w:jc w:val="both"/>
        <w:rPr>
          <w:rFonts w:ascii="Calibri" w:eastAsia="Arial" w:hAnsi="Calibri" w:cs="Calibri"/>
          <w:b/>
          <w:smallCaps/>
          <w:sz w:val="22"/>
          <w:szCs w:val="22"/>
          <w:lang w:eastAsia="en-GB"/>
        </w:rPr>
      </w:pPr>
    </w:p>
    <w:p w:rsidR="00EE3DBF" w:rsidRDefault="000D379F" w:rsidP="00A93710">
      <w:pPr>
        <w:jc w:val="both"/>
        <w:rPr>
          <w:rFonts w:ascii="Calibri" w:eastAsia="Arial" w:hAnsi="Calibri" w:cs="Calibri"/>
          <w:b/>
          <w:sz w:val="22"/>
          <w:szCs w:val="22"/>
          <w:lang w:eastAsia="en-GB"/>
        </w:rPr>
      </w:pPr>
      <w:r w:rsidRPr="002F59D5">
        <w:rPr>
          <w:rFonts w:ascii="Calibri" w:eastAsia="Arial" w:hAnsi="Calibri" w:cs="Calibri"/>
          <w:b/>
          <w:sz w:val="22"/>
          <w:szCs w:val="22"/>
          <w:lang w:eastAsia="en-GB"/>
        </w:rPr>
        <w:t>One Fund and Administrative Arrangements</w:t>
      </w:r>
    </w:p>
    <w:p w:rsidR="00DA7B1A" w:rsidRDefault="00DA7B1A" w:rsidP="00A93710">
      <w:pPr>
        <w:jc w:val="both"/>
        <w:rPr>
          <w:rFonts w:ascii="Calibri" w:eastAsia="Arial" w:hAnsi="Calibri" w:cs="Calibri"/>
          <w:b/>
          <w:sz w:val="22"/>
          <w:szCs w:val="22"/>
          <w:lang w:eastAsia="en-GB"/>
        </w:rPr>
      </w:pPr>
    </w:p>
    <w:p w:rsidR="00473257" w:rsidRDefault="000D379F" w:rsidP="00A866B5">
      <w:pPr>
        <w:jc w:val="both"/>
        <w:rPr>
          <w:rFonts w:ascii="Calibri" w:eastAsia="Arial" w:hAnsi="Calibri" w:cs="Calibri"/>
          <w:sz w:val="22"/>
          <w:szCs w:val="22"/>
          <w:lang w:eastAsia="en-GB"/>
        </w:rPr>
      </w:pPr>
      <w:r w:rsidRPr="002F59D5">
        <w:rPr>
          <w:rFonts w:ascii="Calibri" w:eastAsia="Arial" w:hAnsi="Calibri" w:cs="Calibri"/>
          <w:sz w:val="22"/>
          <w:szCs w:val="22"/>
          <w:lang w:eastAsia="en-GB"/>
        </w:rPr>
        <w:t xml:space="preserve">The UNDAP is funded mainly by a combination of allocated core and non-core resources of participating </w:t>
      </w:r>
      <w:r w:rsidR="005B4C20">
        <w:rPr>
          <w:rFonts w:ascii="Calibri" w:eastAsia="Arial" w:hAnsi="Calibri" w:cs="Calibri"/>
          <w:sz w:val="22"/>
          <w:szCs w:val="22"/>
          <w:lang w:eastAsia="en-GB"/>
        </w:rPr>
        <w:t>agencies. To complement the</w:t>
      </w:r>
      <w:r w:rsidR="003F5195">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agencies’ funding</w:t>
      </w:r>
      <w:r w:rsidR="00174FE7" w:rsidRPr="00174FE7">
        <w:rPr>
          <w:rFonts w:ascii="Calibri" w:eastAsia="Arial" w:hAnsi="Calibri" w:cs="Calibri"/>
          <w:sz w:val="22"/>
          <w:szCs w:val="22"/>
          <w:lang w:eastAsia="en-GB"/>
        </w:rPr>
        <w:t xml:space="preserve"> </w:t>
      </w:r>
      <w:r w:rsidR="00174FE7">
        <w:rPr>
          <w:rFonts w:ascii="Calibri" w:eastAsia="Arial" w:hAnsi="Calibri" w:cs="Calibri"/>
          <w:sz w:val="22"/>
          <w:szCs w:val="22"/>
          <w:lang w:eastAsia="en-GB"/>
        </w:rPr>
        <w:t xml:space="preserve">of the UNDAP II implementation through </w:t>
      </w:r>
      <w:r w:rsidR="00174FE7" w:rsidRPr="00DF35D7">
        <w:rPr>
          <w:rFonts w:ascii="Calibri" w:eastAsia="Arial" w:hAnsi="Calibri" w:cs="Calibri"/>
          <w:sz w:val="22"/>
          <w:szCs w:val="22"/>
          <w:lang w:eastAsia="en-GB"/>
        </w:rPr>
        <w:t xml:space="preserve">allocated core and </w:t>
      </w:r>
      <w:r w:rsidR="00174FE7">
        <w:rPr>
          <w:rFonts w:ascii="Calibri" w:eastAsia="Arial" w:hAnsi="Calibri" w:cs="Calibri"/>
          <w:sz w:val="22"/>
          <w:szCs w:val="22"/>
          <w:lang w:eastAsia="en-GB"/>
        </w:rPr>
        <w:t xml:space="preserve">mobilized </w:t>
      </w:r>
      <w:r w:rsidR="00174FE7" w:rsidRPr="00DF35D7">
        <w:rPr>
          <w:rFonts w:ascii="Calibri" w:eastAsia="Arial" w:hAnsi="Calibri" w:cs="Calibri"/>
          <w:sz w:val="22"/>
          <w:szCs w:val="22"/>
          <w:lang w:eastAsia="en-GB"/>
        </w:rPr>
        <w:t>non-core resources</w:t>
      </w:r>
      <w:r w:rsidRPr="002F59D5">
        <w:rPr>
          <w:rFonts w:ascii="Calibri" w:eastAsia="Arial" w:hAnsi="Calibri" w:cs="Calibri"/>
          <w:sz w:val="22"/>
          <w:szCs w:val="22"/>
          <w:lang w:eastAsia="en-GB"/>
        </w:rPr>
        <w:t xml:space="preserve">, the One UN Fund mechanism </w:t>
      </w:r>
      <w:r w:rsidR="00174FE7">
        <w:rPr>
          <w:rFonts w:ascii="Calibri" w:eastAsia="Arial" w:hAnsi="Calibri" w:cs="Calibri"/>
          <w:sz w:val="22"/>
          <w:szCs w:val="22"/>
          <w:lang w:eastAsia="en-GB"/>
        </w:rPr>
        <w:t>will continue to</w:t>
      </w:r>
      <w:r w:rsidRPr="002F59D5">
        <w:rPr>
          <w:rFonts w:ascii="Calibri" w:eastAsia="Arial" w:hAnsi="Calibri" w:cs="Calibri"/>
          <w:sz w:val="22"/>
          <w:szCs w:val="22"/>
          <w:lang w:eastAsia="en-GB"/>
        </w:rPr>
        <w:t xml:space="preserve"> support joint resource mobilisation for Rwanda</w:t>
      </w:r>
      <w:r w:rsidR="00174FE7">
        <w:rPr>
          <w:rFonts w:ascii="Calibri" w:eastAsia="Arial" w:hAnsi="Calibri" w:cs="Calibri"/>
          <w:sz w:val="22"/>
          <w:szCs w:val="22"/>
          <w:lang w:eastAsia="en-GB"/>
        </w:rPr>
        <w:t>,</w:t>
      </w:r>
      <w:r w:rsidRPr="002F59D5">
        <w:rPr>
          <w:rFonts w:ascii="Calibri" w:eastAsia="Arial" w:hAnsi="Calibri" w:cs="Calibri"/>
          <w:sz w:val="22"/>
          <w:szCs w:val="22"/>
          <w:lang w:eastAsia="en-GB"/>
        </w:rPr>
        <w:t xml:space="preserve"> with some modifications. The revised One UN Fund will have</w:t>
      </w:r>
      <w:r w:rsidRPr="00A866B5">
        <w:rPr>
          <w:rFonts w:ascii="Calibri" w:hAnsi="Calibri"/>
          <w:sz w:val="22"/>
        </w:rPr>
        <w:t xml:space="preserve"> </w:t>
      </w:r>
      <w:r w:rsidR="00E2531F" w:rsidRPr="00A866B5">
        <w:rPr>
          <w:rFonts w:ascii="Calibri" w:hAnsi="Calibri"/>
          <w:sz w:val="22"/>
        </w:rPr>
        <w:t>six</w:t>
      </w:r>
      <w:r w:rsidR="00E2531F">
        <w:rPr>
          <w:rFonts w:ascii="Calibri" w:eastAsia="Arial" w:hAnsi="Calibri" w:cs="Calibri"/>
          <w:sz w:val="22"/>
          <w:szCs w:val="22"/>
          <w:lang w:eastAsia="en-GB"/>
        </w:rPr>
        <w:t xml:space="preserve"> </w:t>
      </w:r>
      <w:r w:rsidRPr="002F59D5">
        <w:rPr>
          <w:rFonts w:ascii="Calibri" w:eastAsia="Arial" w:hAnsi="Calibri" w:cs="Calibri"/>
          <w:sz w:val="22"/>
          <w:szCs w:val="22"/>
          <w:lang w:eastAsia="en-GB"/>
        </w:rPr>
        <w:t xml:space="preserve">windows mirroring the UNDAP </w:t>
      </w:r>
      <w:r w:rsidR="00174FE7">
        <w:rPr>
          <w:rFonts w:ascii="Calibri" w:eastAsia="Arial" w:hAnsi="Calibri" w:cs="Calibri"/>
          <w:sz w:val="22"/>
          <w:szCs w:val="22"/>
          <w:lang w:eastAsia="en-GB"/>
        </w:rPr>
        <w:t>Strategic Priority Areas</w:t>
      </w:r>
      <w:r w:rsidRPr="002F59D5">
        <w:rPr>
          <w:rFonts w:ascii="Calibri" w:eastAsia="Arial" w:hAnsi="Calibri" w:cs="Calibri"/>
          <w:sz w:val="22"/>
          <w:szCs w:val="22"/>
          <w:lang w:eastAsia="en-GB"/>
        </w:rPr>
        <w:t xml:space="preserve"> and </w:t>
      </w:r>
      <w:r w:rsidR="00293C8F">
        <w:rPr>
          <w:rFonts w:ascii="Calibri" w:eastAsia="Arial" w:hAnsi="Calibri" w:cs="Calibri"/>
          <w:sz w:val="22"/>
          <w:szCs w:val="22"/>
          <w:lang w:eastAsia="en-GB"/>
        </w:rPr>
        <w:t>Outcome</w:t>
      </w:r>
      <w:r w:rsidR="00174FE7">
        <w:rPr>
          <w:rFonts w:ascii="Calibri" w:eastAsia="Arial" w:hAnsi="Calibri" w:cs="Calibri"/>
          <w:sz w:val="22"/>
          <w:szCs w:val="22"/>
          <w:lang w:eastAsia="en-GB"/>
        </w:rPr>
        <w:t>s.</w:t>
      </w:r>
      <w:r w:rsidRPr="002F59D5">
        <w:rPr>
          <w:rFonts w:ascii="Calibri" w:eastAsia="Arial" w:hAnsi="Calibri" w:cs="Calibri"/>
          <w:sz w:val="22"/>
          <w:szCs w:val="22"/>
          <w:lang w:eastAsia="en-GB"/>
        </w:rPr>
        <w:t xml:space="preserve"> The One Fund management </w:t>
      </w:r>
      <w:r w:rsidR="00174FE7">
        <w:rPr>
          <w:rFonts w:ascii="Calibri" w:eastAsia="Arial" w:hAnsi="Calibri" w:cs="Calibri"/>
          <w:sz w:val="22"/>
          <w:szCs w:val="22"/>
          <w:lang w:eastAsia="en-GB"/>
        </w:rPr>
        <w:t xml:space="preserve">will be centralized in the </w:t>
      </w:r>
      <w:r w:rsidR="006813E2" w:rsidRPr="006813E2">
        <w:rPr>
          <w:rFonts w:ascii="Calibri" w:eastAsia="Arial" w:hAnsi="Calibri" w:cs="Calibri"/>
          <w:sz w:val="22"/>
          <w:szCs w:val="22"/>
          <w:lang w:eastAsia="en-GB"/>
        </w:rPr>
        <w:t xml:space="preserve">Multi-Partner Trust Fund </w:t>
      </w:r>
      <w:r w:rsidRPr="002F59D5">
        <w:rPr>
          <w:rFonts w:ascii="Calibri" w:eastAsia="Arial" w:hAnsi="Calibri" w:cs="Calibri"/>
          <w:sz w:val="22"/>
          <w:szCs w:val="22"/>
          <w:lang w:eastAsia="en-GB"/>
        </w:rPr>
        <w:t>Office</w:t>
      </w:r>
      <w:r w:rsidR="00626366">
        <w:rPr>
          <w:rFonts w:ascii="Calibri" w:eastAsia="Arial" w:hAnsi="Calibri" w:cs="Calibri"/>
          <w:sz w:val="22"/>
          <w:szCs w:val="22"/>
          <w:lang w:eastAsia="en-GB"/>
        </w:rPr>
        <w:t>.</w:t>
      </w:r>
      <w:r w:rsidR="006813E2">
        <w:rPr>
          <w:rFonts w:ascii="Calibri" w:eastAsia="Arial" w:hAnsi="Calibri" w:cs="Calibri"/>
          <w:sz w:val="22"/>
          <w:szCs w:val="22"/>
          <w:lang w:eastAsia="en-GB"/>
        </w:rPr>
        <w:t xml:space="preserve"> </w:t>
      </w:r>
    </w:p>
    <w:p w:rsidR="00B04D75" w:rsidRDefault="00B04D75" w:rsidP="00A866B5">
      <w:pPr>
        <w:jc w:val="both"/>
        <w:rPr>
          <w:rFonts w:ascii="Calibri" w:hAnsi="Calibri"/>
          <w:sz w:val="22"/>
        </w:rPr>
      </w:pPr>
    </w:p>
    <w:p w:rsidR="00B04D75" w:rsidRPr="00B04D75" w:rsidRDefault="00B04D75" w:rsidP="00B04D75">
      <w:pPr>
        <w:ind w:left="6"/>
        <w:jc w:val="both"/>
        <w:rPr>
          <w:rFonts w:ascii="Calibri" w:eastAsia="Arial" w:hAnsi="Calibri" w:cs="Calibri"/>
          <w:b/>
          <w:sz w:val="22"/>
          <w:szCs w:val="22"/>
          <w:lang w:eastAsia="en-GB"/>
        </w:rPr>
      </w:pPr>
      <w:r w:rsidRPr="00B04D75">
        <w:rPr>
          <w:rFonts w:ascii="Calibri" w:eastAsia="Arial" w:hAnsi="Calibri" w:cs="Calibri"/>
          <w:b/>
          <w:sz w:val="22"/>
          <w:szCs w:val="22"/>
          <w:lang w:eastAsia="en-GB"/>
        </w:rPr>
        <w:t>Gender Strategy</w:t>
      </w:r>
    </w:p>
    <w:p w:rsidR="00B04D75" w:rsidRPr="004F0254" w:rsidRDefault="00B04D75" w:rsidP="00B04D75">
      <w:pPr>
        <w:ind w:left="6"/>
        <w:jc w:val="both"/>
        <w:rPr>
          <w:rFonts w:ascii="Calibri" w:eastAsia="Arial" w:hAnsi="Calibri" w:cs="Calibri"/>
          <w:sz w:val="22"/>
          <w:szCs w:val="22"/>
          <w:lang w:eastAsia="en-GB"/>
        </w:rPr>
      </w:pPr>
      <w:r>
        <w:rPr>
          <w:rFonts w:ascii="Calibri" w:eastAsia="Arial" w:hAnsi="Calibri" w:cs="Calibri"/>
          <w:sz w:val="22"/>
          <w:szCs w:val="22"/>
          <w:lang w:eastAsia="en-GB"/>
        </w:rPr>
        <w:t xml:space="preserve">A gender strategy will be developed to inform the One UN work on gender, both as a cross-cutting issue and as programmes linked to the third pillar on transformational governance. This document and its implementation will be </w:t>
      </w:r>
      <w:r w:rsidR="003A0E39">
        <w:rPr>
          <w:rFonts w:ascii="Calibri" w:eastAsia="Arial" w:hAnsi="Calibri" w:cs="Calibri"/>
          <w:sz w:val="22"/>
          <w:szCs w:val="22"/>
          <w:lang w:eastAsia="en-GB"/>
        </w:rPr>
        <w:t xml:space="preserve">approved by </w:t>
      </w:r>
      <w:r>
        <w:rPr>
          <w:rFonts w:ascii="Calibri" w:eastAsia="Arial" w:hAnsi="Calibri" w:cs="Calibri"/>
          <w:sz w:val="22"/>
          <w:szCs w:val="22"/>
          <w:lang w:eastAsia="en-GB"/>
        </w:rPr>
        <w:t>UNCT.</w:t>
      </w:r>
    </w:p>
    <w:p w:rsidR="00B04D75" w:rsidRPr="00A866B5" w:rsidRDefault="00B04D75" w:rsidP="00A866B5">
      <w:pPr>
        <w:jc w:val="both"/>
        <w:rPr>
          <w:rFonts w:ascii="Calibri" w:hAnsi="Calibri"/>
          <w:sz w:val="22"/>
        </w:rPr>
      </w:pPr>
    </w:p>
    <w:p w:rsidR="00473257" w:rsidRPr="00B96F9C" w:rsidRDefault="00473257" w:rsidP="000D379F">
      <w:pPr>
        <w:spacing w:line="252" w:lineRule="auto"/>
        <w:jc w:val="both"/>
        <w:rPr>
          <w:rFonts w:eastAsia="Arial" w:cs="Arial"/>
          <w:smallCaps/>
          <w:lang w:eastAsia="en-GB"/>
        </w:rPr>
      </w:pPr>
    </w:p>
    <w:p w:rsidR="00605418" w:rsidRPr="00473257" w:rsidRDefault="00ED0E5C" w:rsidP="00E979D9">
      <w:pPr>
        <w:pStyle w:val="Heading1"/>
        <w:numPr>
          <w:ilvl w:val="0"/>
          <w:numId w:val="64"/>
        </w:numPr>
        <w:spacing w:before="0" w:line="240" w:lineRule="auto"/>
        <w:jc w:val="both"/>
        <w:rPr>
          <w:rFonts w:asciiTheme="majorHAnsi" w:hAnsiTheme="majorHAnsi" w:cstheme="majorHAnsi"/>
          <w:color w:val="0070C0"/>
          <w:lang w:val="en-GB"/>
        </w:rPr>
      </w:pPr>
      <w:bookmarkStart w:id="51" w:name="_Toc510098847"/>
      <w:r w:rsidRPr="00473257">
        <w:rPr>
          <w:rFonts w:asciiTheme="majorHAnsi" w:hAnsiTheme="majorHAnsi" w:cstheme="majorHAnsi"/>
          <w:color w:val="0070C0"/>
          <w:lang w:val="en-GB"/>
        </w:rPr>
        <w:t>Monitoring and Evaluation</w:t>
      </w:r>
      <w:bookmarkEnd w:id="51"/>
      <w:r w:rsidRPr="00473257">
        <w:rPr>
          <w:rFonts w:asciiTheme="majorHAnsi" w:hAnsiTheme="majorHAnsi" w:cstheme="majorHAnsi"/>
          <w:color w:val="0070C0"/>
          <w:lang w:val="en-GB"/>
        </w:rPr>
        <w:t xml:space="preserve"> </w:t>
      </w:r>
    </w:p>
    <w:p w:rsidR="001E78B6" w:rsidRPr="00DC3BFD" w:rsidRDefault="001E78B6" w:rsidP="00DC3BFD">
      <w:pPr>
        <w:pStyle w:val="Normal1"/>
        <w:jc w:val="both"/>
        <w:rPr>
          <w:rFonts w:ascii="Calibri" w:eastAsia="Calibri" w:hAnsi="Calibri" w:cs="Calibri"/>
          <w:sz w:val="22"/>
          <w:szCs w:val="22"/>
          <w:lang w:val="en-GB"/>
        </w:rPr>
      </w:pPr>
    </w:p>
    <w:p w:rsidR="00B7297A" w:rsidRDefault="00DC3BFD" w:rsidP="00A93710">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r w:rsidRPr="00DC3BFD">
        <w:rPr>
          <w:rFonts w:ascii="Calibri" w:eastAsia="Calibri" w:hAnsi="Calibri" w:cs="Calibri"/>
          <w:noProof/>
          <w:color w:val="auto"/>
          <w:sz w:val="22"/>
          <w:szCs w:val="22"/>
        </w:rPr>
        <w:t>The United Nations in Rwanda is committed to strengthening management for results and measure</w:t>
      </w:r>
      <w:r w:rsidR="00B7297A">
        <w:rPr>
          <w:rFonts w:ascii="Calibri" w:eastAsia="Calibri" w:hAnsi="Calibri" w:cs="Calibri"/>
          <w:noProof/>
          <w:color w:val="auto"/>
          <w:sz w:val="22"/>
          <w:szCs w:val="22"/>
        </w:rPr>
        <w:t>m</w:t>
      </w:r>
      <w:r w:rsidRPr="00DC3BFD">
        <w:rPr>
          <w:rFonts w:ascii="Calibri" w:eastAsia="Calibri" w:hAnsi="Calibri" w:cs="Calibri"/>
          <w:noProof/>
          <w:color w:val="auto"/>
          <w:sz w:val="22"/>
          <w:szCs w:val="22"/>
        </w:rPr>
        <w:t>ent of the</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impact of supported programmes. Results</w:t>
      </w:r>
      <w:r w:rsidR="00B7297A">
        <w:rPr>
          <w:rFonts w:ascii="Calibri" w:eastAsia="Calibri" w:hAnsi="Calibri" w:cs="Calibri"/>
          <w:noProof/>
          <w:color w:val="auto"/>
          <w:sz w:val="22"/>
          <w:szCs w:val="22"/>
        </w:rPr>
        <w:t>-b</w:t>
      </w:r>
      <w:r w:rsidRPr="00DC3BFD">
        <w:rPr>
          <w:rFonts w:ascii="Calibri" w:eastAsia="Calibri" w:hAnsi="Calibri" w:cs="Calibri"/>
          <w:noProof/>
          <w:color w:val="auto"/>
          <w:sz w:val="22"/>
          <w:szCs w:val="22"/>
        </w:rPr>
        <w:t xml:space="preserve">ased </w:t>
      </w:r>
      <w:r w:rsidR="00B7297A">
        <w:rPr>
          <w:rFonts w:ascii="Calibri" w:eastAsia="Calibri" w:hAnsi="Calibri" w:cs="Calibri"/>
          <w:noProof/>
          <w:color w:val="auto"/>
          <w:sz w:val="22"/>
          <w:szCs w:val="22"/>
        </w:rPr>
        <w:t>m</w:t>
      </w:r>
      <w:r w:rsidRPr="00DC3BFD">
        <w:rPr>
          <w:rFonts w:ascii="Calibri" w:eastAsia="Calibri" w:hAnsi="Calibri" w:cs="Calibri"/>
          <w:noProof/>
          <w:color w:val="auto"/>
          <w:sz w:val="22"/>
          <w:szCs w:val="22"/>
        </w:rPr>
        <w:t xml:space="preserve">anagement will be used in planning, monitoring and evaluation of the UNDAP </w:t>
      </w:r>
      <w:r w:rsidR="00B7297A">
        <w:rPr>
          <w:rFonts w:ascii="Calibri" w:eastAsia="Calibri" w:hAnsi="Calibri" w:cs="Calibri"/>
          <w:noProof/>
          <w:color w:val="auto"/>
          <w:sz w:val="22"/>
          <w:szCs w:val="22"/>
        </w:rPr>
        <w:t xml:space="preserve">II </w:t>
      </w:r>
      <w:r w:rsidRPr="00DC3BFD">
        <w:rPr>
          <w:rFonts w:ascii="Calibri" w:eastAsia="Calibri" w:hAnsi="Calibri" w:cs="Calibri"/>
          <w:noProof/>
          <w:color w:val="auto"/>
          <w:sz w:val="22"/>
          <w:szCs w:val="22"/>
        </w:rPr>
        <w:t>2018-2023</w:t>
      </w:r>
      <w:r w:rsidR="00B7297A">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 xml:space="preserve">to ensure a strong focus on achieving development and </w:t>
      </w:r>
      <w:r w:rsidR="00B7297A">
        <w:rPr>
          <w:rFonts w:ascii="Calibri" w:eastAsia="Calibri" w:hAnsi="Calibri" w:cs="Calibri"/>
          <w:noProof/>
          <w:color w:val="auto"/>
          <w:sz w:val="22"/>
          <w:szCs w:val="22"/>
        </w:rPr>
        <w:t>h</w:t>
      </w:r>
      <w:r w:rsidRPr="00DC3BFD">
        <w:rPr>
          <w:rFonts w:ascii="Calibri" w:eastAsia="Calibri" w:hAnsi="Calibri" w:cs="Calibri"/>
          <w:noProof/>
          <w:color w:val="auto"/>
          <w:sz w:val="22"/>
          <w:szCs w:val="22"/>
        </w:rPr>
        <w:t xml:space="preserve">umanitarian results, </w:t>
      </w:r>
      <w:r w:rsidR="00B7297A">
        <w:rPr>
          <w:rFonts w:ascii="Calibri" w:eastAsia="Calibri" w:hAnsi="Calibri" w:cs="Calibri"/>
          <w:noProof/>
          <w:color w:val="auto"/>
          <w:sz w:val="22"/>
          <w:szCs w:val="22"/>
        </w:rPr>
        <w:t>based on robust evidence, and a</w:t>
      </w:r>
      <w:r w:rsidR="00102EFD">
        <w:rPr>
          <w:rFonts w:ascii="Calibri" w:eastAsia="Calibri" w:hAnsi="Calibri" w:cs="Calibri"/>
          <w:noProof/>
          <w:color w:val="auto"/>
          <w:sz w:val="22"/>
          <w:szCs w:val="22"/>
        </w:rPr>
        <w:t>n</w:t>
      </w:r>
      <w:r w:rsidR="00B7297A">
        <w:rPr>
          <w:rFonts w:ascii="Calibri" w:eastAsia="Calibri" w:hAnsi="Calibri" w:cs="Calibri"/>
          <w:noProof/>
          <w:color w:val="auto"/>
          <w:sz w:val="22"/>
          <w:szCs w:val="22"/>
        </w:rPr>
        <w:t xml:space="preserve"> understanding that the UN will contribute to the </w:t>
      </w:r>
      <w:r w:rsidR="005838D6" w:rsidRPr="005838D6">
        <w:rPr>
          <w:rFonts w:ascii="Calibri" w:eastAsia="Calibri" w:hAnsi="Calibri" w:cs="Calibri"/>
          <w:noProof/>
          <w:color w:val="auto"/>
          <w:sz w:val="22"/>
          <w:szCs w:val="22"/>
        </w:rPr>
        <w:t>National Strategy for Transformation (NST</w:t>
      </w:r>
      <w:r w:rsidR="00102EFD">
        <w:rPr>
          <w:rFonts w:ascii="Calibri" w:eastAsia="Calibri" w:hAnsi="Calibri" w:cs="Calibri"/>
          <w:noProof/>
          <w:color w:val="auto"/>
          <w:sz w:val="22"/>
          <w:szCs w:val="22"/>
        </w:rPr>
        <w:t>1</w:t>
      </w:r>
      <w:r w:rsidR="005838D6" w:rsidRPr="005838D6">
        <w:rPr>
          <w:rFonts w:ascii="Calibri" w:eastAsia="Calibri" w:hAnsi="Calibri" w:cs="Calibri"/>
          <w:noProof/>
          <w:color w:val="auto"/>
          <w:sz w:val="22"/>
          <w:szCs w:val="22"/>
        </w:rPr>
        <w:t>) results</w:t>
      </w:r>
      <w:r w:rsidR="00782633">
        <w:rPr>
          <w:rFonts w:ascii="Calibri" w:eastAsia="Calibri" w:hAnsi="Calibri" w:cs="Calibri"/>
          <w:noProof/>
          <w:color w:val="auto"/>
          <w:sz w:val="22"/>
          <w:szCs w:val="22"/>
        </w:rPr>
        <w:t xml:space="preserve"> and</w:t>
      </w:r>
      <w:r w:rsidR="005838D6">
        <w:rPr>
          <w:rFonts w:ascii="Calibri" w:eastAsia="Calibri" w:hAnsi="Calibri" w:cs="Calibri"/>
          <w:noProof/>
          <w:color w:val="auto"/>
          <w:sz w:val="22"/>
          <w:szCs w:val="22"/>
        </w:rPr>
        <w:t xml:space="preserve"> UNDAP</w:t>
      </w:r>
      <w:r w:rsidR="005838D6" w:rsidRPr="005838D6">
        <w:rPr>
          <w:rFonts w:ascii="Calibri" w:eastAsia="Calibri" w:hAnsi="Calibri" w:cs="Calibri"/>
          <w:noProof/>
          <w:color w:val="auto"/>
          <w:sz w:val="22"/>
          <w:szCs w:val="22"/>
        </w:rPr>
        <w:t xml:space="preserve"> </w:t>
      </w:r>
      <w:r w:rsidR="00B7297A">
        <w:rPr>
          <w:rFonts w:ascii="Calibri" w:eastAsia="Calibri" w:hAnsi="Calibri" w:cs="Calibri"/>
          <w:noProof/>
          <w:color w:val="auto"/>
          <w:sz w:val="22"/>
          <w:szCs w:val="22"/>
        </w:rPr>
        <w:t>Outcomes and be held accountable for the achievement of the Output level results.</w:t>
      </w:r>
      <w:r w:rsidR="003F5195">
        <w:rPr>
          <w:rFonts w:ascii="Calibri" w:eastAsia="Calibri" w:hAnsi="Calibri" w:cs="Calibri"/>
          <w:noProof/>
          <w:color w:val="auto"/>
          <w:sz w:val="22"/>
          <w:szCs w:val="22"/>
        </w:rPr>
        <w:t xml:space="preserve"> </w:t>
      </w:r>
    </w:p>
    <w:p w:rsidR="00B7297A" w:rsidRDefault="00B7297A" w:rsidP="00A93710">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p>
    <w:p w:rsidR="00782633" w:rsidRDefault="00DC3BFD" w:rsidP="00A93710">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r w:rsidRPr="00DC3BFD">
        <w:rPr>
          <w:rFonts w:ascii="Calibri" w:eastAsia="Calibri" w:hAnsi="Calibri" w:cs="Calibri"/>
          <w:noProof/>
          <w:color w:val="auto"/>
          <w:sz w:val="22"/>
          <w:szCs w:val="22"/>
        </w:rPr>
        <w:t xml:space="preserve">A </w:t>
      </w:r>
      <w:r w:rsidR="001739CA">
        <w:rPr>
          <w:rFonts w:ascii="Calibri" w:eastAsia="Calibri" w:hAnsi="Calibri" w:cs="Calibri"/>
          <w:noProof/>
          <w:color w:val="auto"/>
          <w:sz w:val="22"/>
          <w:szCs w:val="22"/>
        </w:rPr>
        <w:t>R</w:t>
      </w:r>
      <w:r w:rsidRPr="00DC3BFD">
        <w:rPr>
          <w:rFonts w:ascii="Calibri" w:eastAsia="Calibri" w:hAnsi="Calibri" w:cs="Calibri"/>
          <w:noProof/>
          <w:color w:val="auto"/>
          <w:sz w:val="22"/>
          <w:szCs w:val="22"/>
        </w:rPr>
        <w:t xml:space="preserve">esults </w:t>
      </w:r>
      <w:r w:rsidR="001739CA">
        <w:rPr>
          <w:rFonts w:ascii="Calibri" w:eastAsia="Calibri" w:hAnsi="Calibri" w:cs="Calibri"/>
          <w:noProof/>
          <w:color w:val="auto"/>
          <w:sz w:val="22"/>
          <w:szCs w:val="22"/>
        </w:rPr>
        <w:t>F</w:t>
      </w:r>
      <w:r w:rsidRPr="00DC3BFD">
        <w:rPr>
          <w:rFonts w:ascii="Calibri" w:eastAsia="Calibri" w:hAnsi="Calibri" w:cs="Calibri"/>
          <w:noProof/>
          <w:color w:val="auto"/>
          <w:sz w:val="22"/>
          <w:szCs w:val="22"/>
        </w:rPr>
        <w:t xml:space="preserve">ramework </w:t>
      </w:r>
      <w:r w:rsidR="00B7297A">
        <w:rPr>
          <w:rFonts w:ascii="Calibri" w:eastAsia="Calibri" w:hAnsi="Calibri" w:cs="Calibri"/>
          <w:noProof/>
          <w:color w:val="auto"/>
          <w:sz w:val="22"/>
          <w:szCs w:val="22"/>
        </w:rPr>
        <w:t xml:space="preserve">(Annex 1) </w:t>
      </w:r>
      <w:r w:rsidRPr="00DC3BFD">
        <w:rPr>
          <w:rFonts w:ascii="Calibri" w:eastAsia="Calibri" w:hAnsi="Calibri" w:cs="Calibri"/>
          <w:noProof/>
          <w:color w:val="auto"/>
          <w:sz w:val="22"/>
          <w:szCs w:val="22"/>
        </w:rPr>
        <w:t>has been developed for the UNDAP</w:t>
      </w:r>
      <w:r w:rsidR="00BE14CF">
        <w:rPr>
          <w:rFonts w:ascii="Calibri" w:eastAsia="Calibri" w:hAnsi="Calibri" w:cs="Calibri"/>
          <w:noProof/>
          <w:color w:val="auto"/>
          <w:sz w:val="22"/>
          <w:szCs w:val="22"/>
        </w:rPr>
        <w:t xml:space="preserve"> II</w:t>
      </w:r>
      <w:r w:rsidRPr="00DC3BFD">
        <w:rPr>
          <w:rFonts w:ascii="Calibri" w:eastAsia="Calibri" w:hAnsi="Calibri" w:cs="Calibri"/>
          <w:noProof/>
          <w:color w:val="auto"/>
          <w:sz w:val="22"/>
          <w:szCs w:val="22"/>
        </w:rPr>
        <w:t>,</w:t>
      </w:r>
      <w:r w:rsidR="00BE14CF">
        <w:rPr>
          <w:rFonts w:ascii="Calibri" w:eastAsia="Calibri" w:hAnsi="Calibri" w:cs="Calibri"/>
          <w:noProof/>
          <w:color w:val="auto"/>
          <w:sz w:val="22"/>
          <w:szCs w:val="22"/>
        </w:rPr>
        <w:t xml:space="preserve"> clearly defining the results, baselines targets, indicators</w:t>
      </w:r>
      <w:r w:rsidRPr="00DC3BFD">
        <w:rPr>
          <w:rFonts w:ascii="Calibri" w:eastAsia="Calibri" w:hAnsi="Calibri" w:cs="Calibri"/>
          <w:noProof/>
          <w:color w:val="auto"/>
          <w:sz w:val="22"/>
          <w:szCs w:val="22"/>
        </w:rPr>
        <w:t xml:space="preserve"> </w:t>
      </w:r>
      <w:r w:rsidR="00BE14CF">
        <w:rPr>
          <w:rFonts w:ascii="Calibri" w:eastAsia="Calibri" w:hAnsi="Calibri" w:cs="Calibri"/>
          <w:noProof/>
          <w:color w:val="auto"/>
          <w:sz w:val="22"/>
          <w:szCs w:val="22"/>
        </w:rPr>
        <w:t>and means of verification, as well as risks and asssumptions. The development of Joint Work Plans and the their monitoring will be fully guided by the results framework.</w:t>
      </w:r>
      <w:r w:rsidR="003F5195">
        <w:rPr>
          <w:rFonts w:ascii="Calibri" w:eastAsia="Calibri" w:hAnsi="Calibri" w:cs="Calibri"/>
          <w:noProof/>
          <w:color w:val="auto"/>
          <w:sz w:val="22"/>
          <w:szCs w:val="22"/>
        </w:rPr>
        <w:t xml:space="preserve"> </w:t>
      </w:r>
    </w:p>
    <w:p w:rsidR="00782633" w:rsidRDefault="00782633" w:rsidP="00DC3BFD">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p>
    <w:p w:rsidR="00061FB6" w:rsidRDefault="00DC3BFD" w:rsidP="00061FB6">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r w:rsidRPr="00DC3BFD">
        <w:rPr>
          <w:rFonts w:ascii="Calibri" w:eastAsia="Calibri" w:hAnsi="Calibri" w:cs="Calibri"/>
          <w:noProof/>
          <w:color w:val="auto"/>
          <w:sz w:val="22"/>
          <w:szCs w:val="22"/>
        </w:rPr>
        <w:t>The progress towards achieving the results will be continuously monitored based on the indicators and targets of the UNDAP</w:t>
      </w:r>
      <w:r w:rsidR="002C3313">
        <w:rPr>
          <w:rFonts w:ascii="Calibri" w:eastAsia="Calibri" w:hAnsi="Calibri" w:cs="Calibri"/>
          <w:noProof/>
          <w:color w:val="auto"/>
          <w:sz w:val="22"/>
          <w:szCs w:val="22"/>
        </w:rPr>
        <w:t>II</w:t>
      </w:r>
      <w:r w:rsidRPr="00DC3BFD">
        <w:rPr>
          <w:rFonts w:ascii="Calibri" w:eastAsia="Calibri" w:hAnsi="Calibri" w:cs="Calibri"/>
          <w:noProof/>
          <w:color w:val="auto"/>
          <w:sz w:val="22"/>
          <w:szCs w:val="22"/>
        </w:rPr>
        <w:t xml:space="preserve"> results matrix. Joint research, surveys, studies and reviews will also be conducted to enhance monitoring, evaluation and reporting.</w:t>
      </w:r>
      <w:r w:rsidR="001739CA">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In addition, the UN will support national efforts in these areas and utilise their data for evidence</w:t>
      </w:r>
      <w:r w:rsidR="001739CA">
        <w:rPr>
          <w:rFonts w:ascii="Calibri" w:eastAsia="Calibri" w:hAnsi="Calibri" w:cs="Calibri"/>
          <w:noProof/>
          <w:color w:val="auto"/>
          <w:sz w:val="22"/>
          <w:szCs w:val="22"/>
        </w:rPr>
        <w:t>-</w:t>
      </w:r>
      <w:r w:rsidRPr="00DC3BFD">
        <w:rPr>
          <w:rFonts w:ascii="Calibri" w:eastAsia="Calibri" w:hAnsi="Calibri" w:cs="Calibri"/>
          <w:noProof/>
          <w:color w:val="auto"/>
          <w:sz w:val="22"/>
          <w:szCs w:val="22"/>
        </w:rPr>
        <w:t>based decision making.</w:t>
      </w:r>
      <w:r w:rsidR="00061FB6" w:rsidRPr="00061FB6">
        <w:rPr>
          <w:rFonts w:ascii="Calibri" w:eastAsia="Calibri" w:hAnsi="Calibri" w:cs="Calibri"/>
          <w:noProof/>
          <w:color w:val="auto"/>
          <w:sz w:val="22"/>
          <w:szCs w:val="22"/>
        </w:rPr>
        <w:t xml:space="preserve"> </w:t>
      </w:r>
    </w:p>
    <w:p w:rsidR="00061FB6" w:rsidRDefault="00061FB6" w:rsidP="00061FB6">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p>
    <w:p w:rsidR="00061FB6" w:rsidRDefault="00061FB6" w:rsidP="00061FB6">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r w:rsidRPr="00DC3BFD">
        <w:rPr>
          <w:rFonts w:ascii="Calibri" w:eastAsia="Calibri" w:hAnsi="Calibri" w:cs="Calibri"/>
          <w:noProof/>
          <w:color w:val="auto"/>
          <w:sz w:val="22"/>
          <w:szCs w:val="22"/>
        </w:rPr>
        <w:t>There will be specific emphasis paid to measurement of results of the UN</w:t>
      </w:r>
      <w:r>
        <w:rPr>
          <w:rFonts w:ascii="Calibri" w:eastAsia="Calibri" w:hAnsi="Calibri" w:cs="Calibri"/>
          <w:noProof/>
          <w:color w:val="auto"/>
          <w:sz w:val="22"/>
          <w:szCs w:val="22"/>
        </w:rPr>
        <w:t>’s</w:t>
      </w:r>
      <w:r w:rsidRPr="00DC3BFD">
        <w:rPr>
          <w:rFonts w:ascii="Calibri" w:eastAsia="Calibri" w:hAnsi="Calibri" w:cs="Calibri"/>
          <w:noProof/>
          <w:color w:val="auto"/>
          <w:sz w:val="22"/>
          <w:szCs w:val="22"/>
        </w:rPr>
        <w:t xml:space="preserve"> contribution in the areas of policy research, technical advice and advocacy in respective thematic areas. Varying monitoring and evaluation approaches will be used to assess the results in these areas including quantitative and qualitative studies, partner survey, in depth analysis on respective areas.</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In view of the UN’s normative role in promoting human rights, there will be an emphasis on measuring the changes for these respective groups, in collaboration with key national partners. National monitoring and evaluation systems will be utilised to the fullest extent possible. Joint research, surveys, studies and reviews will also be conducted to enhance monitoring, evaluation and reporting. Where possible, the UN will support national efforts in these areas and utilise their data for evidence</w:t>
      </w:r>
      <w:r>
        <w:rPr>
          <w:rFonts w:ascii="Calibri" w:eastAsia="Calibri" w:hAnsi="Calibri" w:cs="Calibri"/>
          <w:noProof/>
          <w:color w:val="auto"/>
          <w:sz w:val="22"/>
          <w:szCs w:val="22"/>
        </w:rPr>
        <w:t>-</w:t>
      </w:r>
      <w:r w:rsidRPr="00DC3BFD">
        <w:rPr>
          <w:rFonts w:ascii="Calibri" w:eastAsia="Calibri" w:hAnsi="Calibri" w:cs="Calibri"/>
          <w:noProof/>
          <w:color w:val="auto"/>
          <w:sz w:val="22"/>
          <w:szCs w:val="22"/>
        </w:rPr>
        <w:t>based decision</w:t>
      </w:r>
      <w:r>
        <w:rPr>
          <w:rFonts w:ascii="Calibri" w:eastAsia="Calibri" w:hAnsi="Calibri" w:cs="Calibri"/>
          <w:noProof/>
          <w:color w:val="auto"/>
          <w:sz w:val="22"/>
          <w:szCs w:val="22"/>
        </w:rPr>
        <w:t>-</w:t>
      </w:r>
      <w:r w:rsidRPr="00DC3BFD">
        <w:rPr>
          <w:rFonts w:ascii="Calibri" w:eastAsia="Calibri" w:hAnsi="Calibri" w:cs="Calibri"/>
          <w:noProof/>
          <w:color w:val="auto"/>
          <w:sz w:val="22"/>
          <w:szCs w:val="22"/>
        </w:rPr>
        <w:t xml:space="preserve">making. </w:t>
      </w:r>
    </w:p>
    <w:p w:rsidR="00DC3BFD" w:rsidRDefault="00DC3BFD" w:rsidP="00DC3BFD">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p>
    <w:p w:rsidR="00DC3BFD" w:rsidRDefault="00DC3BFD" w:rsidP="001739CA">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r w:rsidRPr="00DC3BFD">
        <w:rPr>
          <w:rFonts w:ascii="Calibri" w:eastAsia="Calibri" w:hAnsi="Calibri" w:cs="Calibri"/>
          <w:b/>
          <w:noProof/>
          <w:color w:val="auto"/>
          <w:sz w:val="22"/>
          <w:szCs w:val="22"/>
        </w:rPr>
        <w:t xml:space="preserve">The UNDAP </w:t>
      </w:r>
      <w:r w:rsidR="001739CA">
        <w:rPr>
          <w:rFonts w:ascii="Calibri" w:eastAsia="Calibri" w:hAnsi="Calibri" w:cs="Calibri"/>
          <w:b/>
          <w:noProof/>
          <w:color w:val="auto"/>
          <w:sz w:val="22"/>
          <w:szCs w:val="22"/>
        </w:rPr>
        <w:t>Results Framework:</w:t>
      </w:r>
      <w:r w:rsidR="001C146D">
        <w:rPr>
          <w:rFonts w:ascii="Calibri" w:eastAsia="Calibri" w:hAnsi="Calibri" w:cs="Calibri"/>
          <w:b/>
          <w:noProof/>
          <w:color w:val="auto"/>
          <w:sz w:val="22"/>
          <w:szCs w:val="22"/>
        </w:rPr>
        <w:t xml:space="preserve"> </w:t>
      </w:r>
      <w:r w:rsidR="001739CA">
        <w:rPr>
          <w:rFonts w:ascii="Calibri" w:eastAsia="Calibri" w:hAnsi="Calibri" w:cs="Calibri"/>
          <w:noProof/>
          <w:color w:val="auto"/>
          <w:sz w:val="22"/>
          <w:szCs w:val="22"/>
        </w:rPr>
        <w:t xml:space="preserve">To </w:t>
      </w:r>
      <w:r w:rsidRPr="00DC3BFD">
        <w:rPr>
          <w:rFonts w:ascii="Calibri" w:eastAsia="Calibri" w:hAnsi="Calibri" w:cs="Calibri"/>
          <w:noProof/>
          <w:color w:val="auto"/>
          <w:sz w:val="22"/>
          <w:szCs w:val="22"/>
        </w:rPr>
        <w:t>enable joint, coordinated and coherent monitoring of progress towards results</w:t>
      </w:r>
      <w:r w:rsidR="001739CA">
        <w:rPr>
          <w:rFonts w:ascii="Calibri" w:eastAsia="Calibri" w:hAnsi="Calibri" w:cs="Calibri"/>
          <w:noProof/>
          <w:color w:val="auto"/>
          <w:sz w:val="22"/>
          <w:szCs w:val="22"/>
        </w:rPr>
        <w:t>, th</w:t>
      </w:r>
      <w:r w:rsidRPr="00DC3BFD">
        <w:rPr>
          <w:rFonts w:ascii="Calibri" w:eastAsia="Calibri" w:hAnsi="Calibri" w:cs="Calibri"/>
          <w:noProof/>
          <w:color w:val="auto"/>
          <w:sz w:val="22"/>
          <w:szCs w:val="22"/>
        </w:rPr>
        <w:t xml:space="preserve">e UNDAP indicators and targets </w:t>
      </w:r>
      <w:r w:rsidR="001739CA">
        <w:rPr>
          <w:rFonts w:ascii="Calibri" w:eastAsia="Calibri" w:hAnsi="Calibri" w:cs="Calibri"/>
          <w:noProof/>
          <w:color w:val="auto"/>
          <w:sz w:val="22"/>
          <w:szCs w:val="22"/>
        </w:rPr>
        <w:t>as outlined in the UNDAP Results Framework will be the foundation for</w:t>
      </w:r>
      <w:r w:rsidR="001C146D">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monitoring, reporting and evaluating result</w:t>
      </w:r>
      <w:r w:rsidR="001739CA">
        <w:rPr>
          <w:rFonts w:ascii="Calibri" w:eastAsia="Calibri" w:hAnsi="Calibri" w:cs="Calibri"/>
          <w:noProof/>
          <w:color w:val="auto"/>
          <w:sz w:val="22"/>
          <w:szCs w:val="22"/>
        </w:rPr>
        <w:t>s</w:t>
      </w:r>
      <w:r w:rsidRPr="00DC3BFD">
        <w:rPr>
          <w:rFonts w:ascii="Calibri" w:eastAsia="Calibri" w:hAnsi="Calibri" w:cs="Calibri"/>
          <w:noProof/>
          <w:color w:val="auto"/>
          <w:sz w:val="22"/>
          <w:szCs w:val="22"/>
        </w:rPr>
        <w:t>.</w:t>
      </w:r>
      <w:r w:rsidR="001739CA">
        <w:rPr>
          <w:rFonts w:ascii="Calibri" w:eastAsia="Calibri" w:hAnsi="Calibri" w:cs="Calibri"/>
          <w:noProof/>
          <w:color w:val="auto"/>
          <w:sz w:val="22"/>
          <w:szCs w:val="22"/>
        </w:rPr>
        <w:t xml:space="preserve"> The targets will be annual</w:t>
      </w:r>
      <w:r w:rsidR="002C3313">
        <w:rPr>
          <w:rFonts w:ascii="Calibri" w:eastAsia="Calibri" w:hAnsi="Calibri" w:cs="Calibri"/>
          <w:noProof/>
          <w:color w:val="auto"/>
          <w:sz w:val="22"/>
          <w:szCs w:val="22"/>
        </w:rPr>
        <w:t>i</w:t>
      </w:r>
      <w:r w:rsidR="001739CA">
        <w:rPr>
          <w:rFonts w:ascii="Calibri" w:eastAsia="Calibri" w:hAnsi="Calibri" w:cs="Calibri"/>
          <w:noProof/>
          <w:color w:val="auto"/>
          <w:sz w:val="22"/>
          <w:szCs w:val="22"/>
        </w:rPr>
        <w:t>sed as possible in the Joint Work Plans.</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 xml:space="preserve">The </w:t>
      </w:r>
      <w:r w:rsidR="001739CA" w:rsidRPr="002F59D5">
        <w:rPr>
          <w:rFonts w:ascii="Calibri" w:eastAsia="Calibri" w:hAnsi="Calibri" w:cs="Calibri"/>
          <w:noProof/>
          <w:color w:val="auto"/>
          <w:sz w:val="22"/>
          <w:szCs w:val="22"/>
        </w:rPr>
        <w:t>UNDAP Results Framework</w:t>
      </w:r>
      <w:r w:rsidR="001739CA" w:rsidRPr="00DC3BFD">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 xml:space="preserve">will be regularly updated and shared with all stakeholders. Substantive changes to the </w:t>
      </w:r>
      <w:r w:rsidR="001739CA">
        <w:rPr>
          <w:rFonts w:ascii="Calibri" w:eastAsia="Calibri" w:hAnsi="Calibri" w:cs="Calibri"/>
          <w:noProof/>
          <w:color w:val="auto"/>
          <w:sz w:val="22"/>
          <w:szCs w:val="22"/>
        </w:rPr>
        <w:t>Results Framework, i</w:t>
      </w:r>
      <w:r w:rsidR="002C3313">
        <w:rPr>
          <w:rFonts w:ascii="Calibri" w:eastAsia="Calibri" w:hAnsi="Calibri" w:cs="Calibri"/>
          <w:noProof/>
          <w:color w:val="auto"/>
          <w:sz w:val="22"/>
          <w:szCs w:val="22"/>
        </w:rPr>
        <w:t>n</w:t>
      </w:r>
      <w:r w:rsidRPr="00DC3BFD">
        <w:rPr>
          <w:rFonts w:ascii="Calibri" w:eastAsia="Calibri" w:hAnsi="Calibri" w:cs="Calibri"/>
          <w:noProof/>
          <w:color w:val="auto"/>
          <w:sz w:val="22"/>
          <w:szCs w:val="22"/>
        </w:rPr>
        <w:t>cluding the key indicators identified will be tracked throughout the UNDAP</w:t>
      </w:r>
      <w:r w:rsidR="00641BA5">
        <w:rPr>
          <w:rFonts w:ascii="Calibri" w:eastAsia="Calibri" w:hAnsi="Calibri" w:cs="Calibri"/>
          <w:noProof/>
          <w:color w:val="auto"/>
          <w:sz w:val="22"/>
          <w:szCs w:val="22"/>
        </w:rPr>
        <w:t>II</w:t>
      </w:r>
      <w:r w:rsidRPr="00DC3BFD">
        <w:rPr>
          <w:rFonts w:ascii="Calibri" w:eastAsia="Calibri" w:hAnsi="Calibri" w:cs="Calibri"/>
          <w:noProof/>
          <w:color w:val="auto"/>
          <w:sz w:val="22"/>
          <w:szCs w:val="22"/>
        </w:rPr>
        <w:t xml:space="preserve"> cycle. The targets will be annually reviewed and adjusted in collaboration with the Results Groups. </w:t>
      </w:r>
    </w:p>
    <w:p w:rsidR="001739CA" w:rsidRDefault="001739CA"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p>
    <w:p w:rsidR="00DC3BFD" w:rsidRPr="00A866B5" w:rsidRDefault="00641BA5" w:rsidP="003655A3">
      <w:pPr>
        <w:pBdr>
          <w:top w:val="none" w:sz="0" w:space="0" w:color="auto"/>
          <w:left w:val="none" w:sz="0" w:space="0" w:color="auto"/>
          <w:bottom w:val="none" w:sz="0" w:space="0" w:color="auto"/>
          <w:right w:val="none" w:sz="0" w:space="0" w:color="auto"/>
          <w:between w:val="none" w:sz="0" w:space="0" w:color="auto"/>
        </w:pBdr>
        <w:contextualSpacing/>
        <w:jc w:val="both"/>
        <w:rPr>
          <w:rFonts w:ascii="Calibri" w:hAnsi="Calibri"/>
          <w:b/>
          <w:color w:val="auto"/>
          <w:sz w:val="22"/>
        </w:rPr>
      </w:pPr>
      <w:r>
        <w:rPr>
          <w:rFonts w:ascii="Calibri" w:eastAsia="Calibri" w:hAnsi="Calibri" w:cs="Calibri"/>
          <w:b/>
          <w:noProof/>
          <w:color w:val="auto"/>
          <w:sz w:val="22"/>
          <w:szCs w:val="22"/>
        </w:rPr>
        <w:t xml:space="preserve">UNINFO (UN information system): </w:t>
      </w:r>
      <w:r w:rsidRPr="00641BA5">
        <w:rPr>
          <w:rFonts w:ascii="Calibri" w:eastAsia="Calibri" w:hAnsi="Calibri" w:cs="Calibri"/>
          <w:noProof/>
          <w:color w:val="auto"/>
          <w:sz w:val="22"/>
          <w:szCs w:val="22"/>
        </w:rPr>
        <w:t xml:space="preserve">The UNINFO is a global online reporting system hosted in UN DOCO but accessible for reporting on UNDAP and BOS and will be the core reporting system for the UNDAP II in Rwanda. The system provides data and overview of who does what, where, with what kind of resource; and produces a </w:t>
      </w:r>
      <w:r w:rsidR="00102EFD" w:rsidRPr="00641BA5">
        <w:rPr>
          <w:rFonts w:ascii="Calibri" w:eastAsia="Calibri" w:hAnsi="Calibri" w:cs="Calibri"/>
          <w:noProof/>
          <w:color w:val="auto"/>
          <w:sz w:val="22"/>
          <w:szCs w:val="22"/>
        </w:rPr>
        <w:t>bas</w:t>
      </w:r>
      <w:r w:rsidR="00102EFD">
        <w:rPr>
          <w:rFonts w:ascii="Calibri" w:eastAsia="Calibri" w:hAnsi="Calibri" w:cs="Calibri"/>
          <w:noProof/>
          <w:color w:val="auto"/>
          <w:sz w:val="22"/>
          <w:szCs w:val="22"/>
        </w:rPr>
        <w:t>is</w:t>
      </w:r>
      <w:r w:rsidR="00102EFD" w:rsidRPr="00641BA5">
        <w:rPr>
          <w:rFonts w:ascii="Calibri" w:eastAsia="Calibri" w:hAnsi="Calibri" w:cs="Calibri"/>
          <w:noProof/>
          <w:color w:val="auto"/>
          <w:sz w:val="22"/>
          <w:szCs w:val="22"/>
        </w:rPr>
        <w:t xml:space="preserve"> </w:t>
      </w:r>
      <w:r w:rsidRPr="00641BA5">
        <w:rPr>
          <w:rFonts w:ascii="Calibri" w:eastAsia="Calibri" w:hAnsi="Calibri" w:cs="Calibri"/>
          <w:noProof/>
          <w:color w:val="auto"/>
          <w:sz w:val="22"/>
          <w:szCs w:val="22"/>
        </w:rPr>
        <w:t>for the One UN Country Results Report among other reports that can be used for programme management and accountability.</w:t>
      </w:r>
      <w:r>
        <w:rPr>
          <w:rFonts w:ascii="Calibri" w:eastAsia="Calibri" w:hAnsi="Calibri" w:cs="Calibri"/>
          <w:b/>
          <w:noProof/>
          <w:color w:val="auto"/>
          <w:sz w:val="22"/>
          <w:szCs w:val="22"/>
        </w:rPr>
        <w:t xml:space="preserve"> </w:t>
      </w:r>
      <w:r w:rsidR="00473257" w:rsidRPr="00A93710">
        <w:rPr>
          <w:rFonts w:ascii="Calibri" w:eastAsia="Calibri" w:hAnsi="Calibri" w:cs="Calibri"/>
          <w:noProof/>
          <w:color w:val="auto"/>
          <w:sz w:val="22"/>
          <w:szCs w:val="22"/>
        </w:rPr>
        <w:t>This o</w:t>
      </w:r>
      <w:r w:rsidR="00DC3BFD" w:rsidRPr="00A93710">
        <w:rPr>
          <w:rFonts w:ascii="Calibri" w:eastAsia="Calibri" w:hAnsi="Calibri" w:cs="Calibri"/>
          <w:noProof/>
          <w:color w:val="auto"/>
          <w:sz w:val="22"/>
          <w:szCs w:val="22"/>
        </w:rPr>
        <w:t>nline</w:t>
      </w:r>
      <w:r w:rsidR="00DC3BFD" w:rsidRPr="00DC3BFD">
        <w:rPr>
          <w:rFonts w:ascii="Calibri" w:eastAsia="Calibri" w:hAnsi="Calibri" w:cs="Calibri"/>
          <w:noProof/>
          <w:color w:val="auto"/>
          <w:sz w:val="22"/>
          <w:szCs w:val="22"/>
        </w:rPr>
        <w:t xml:space="preserve"> planning, monitoring and reporting tool for UN programmes and operations digitizes the UNDAP and Joint Work Plans as well as Business Operations Strategy</w:t>
      </w:r>
      <w:r w:rsidR="003655A3">
        <w:rPr>
          <w:rFonts w:ascii="Calibri" w:eastAsia="Calibri" w:hAnsi="Calibri" w:cs="Calibri"/>
          <w:noProof/>
          <w:color w:val="auto"/>
          <w:sz w:val="22"/>
          <w:szCs w:val="22"/>
        </w:rPr>
        <w:t xml:space="preserve"> </w:t>
      </w:r>
      <w:r w:rsidR="00DC3BFD" w:rsidRPr="00DC3BFD">
        <w:rPr>
          <w:rFonts w:ascii="Calibri" w:eastAsia="Calibri" w:hAnsi="Calibri" w:cs="Calibri"/>
          <w:noProof/>
          <w:color w:val="auto"/>
          <w:sz w:val="22"/>
          <w:szCs w:val="22"/>
        </w:rPr>
        <w:t>and increases transparency by providing an overview of UN’s contribution in Rwanda. It</w:t>
      </w:r>
      <w:r w:rsidR="003F5195">
        <w:rPr>
          <w:rFonts w:ascii="Calibri" w:eastAsia="Calibri" w:hAnsi="Calibri" w:cs="Calibri"/>
          <w:noProof/>
          <w:color w:val="auto"/>
          <w:sz w:val="22"/>
          <w:szCs w:val="22"/>
        </w:rPr>
        <w:t xml:space="preserve"> </w:t>
      </w:r>
      <w:r w:rsidR="003655A3">
        <w:rPr>
          <w:rFonts w:ascii="Calibri" w:eastAsia="Calibri" w:hAnsi="Calibri" w:cs="Calibri"/>
          <w:noProof/>
          <w:color w:val="auto"/>
          <w:sz w:val="22"/>
          <w:szCs w:val="22"/>
        </w:rPr>
        <w:t xml:space="preserve">will be the key tool for the </w:t>
      </w:r>
      <w:r w:rsidR="00DC3BFD" w:rsidRPr="00DC3BFD">
        <w:rPr>
          <w:rFonts w:ascii="Calibri" w:eastAsia="Calibri" w:hAnsi="Calibri" w:cs="Calibri"/>
          <w:noProof/>
          <w:color w:val="auto"/>
          <w:sz w:val="22"/>
          <w:szCs w:val="22"/>
        </w:rPr>
        <w:t xml:space="preserve">UN to share progress on </w:t>
      </w:r>
      <w:r w:rsidR="00102EFD">
        <w:rPr>
          <w:rFonts w:ascii="Calibri" w:eastAsia="Calibri" w:hAnsi="Calibri" w:cs="Calibri"/>
          <w:noProof/>
          <w:color w:val="auto"/>
          <w:sz w:val="22"/>
          <w:szCs w:val="22"/>
        </w:rPr>
        <w:t>its</w:t>
      </w:r>
      <w:r w:rsidR="003A0E39">
        <w:rPr>
          <w:rFonts w:ascii="Calibri" w:eastAsia="Calibri" w:hAnsi="Calibri" w:cs="Calibri"/>
          <w:noProof/>
          <w:color w:val="auto"/>
          <w:sz w:val="22"/>
          <w:szCs w:val="22"/>
        </w:rPr>
        <w:t xml:space="preserve"> </w:t>
      </w:r>
      <w:r w:rsidR="00DC3BFD" w:rsidRPr="00DC3BFD">
        <w:rPr>
          <w:rFonts w:ascii="Calibri" w:eastAsia="Calibri" w:hAnsi="Calibri" w:cs="Calibri"/>
          <w:noProof/>
          <w:color w:val="auto"/>
          <w:sz w:val="22"/>
          <w:szCs w:val="22"/>
        </w:rPr>
        <w:t>support with the Government,</w:t>
      </w:r>
      <w:r w:rsidR="001C146D">
        <w:rPr>
          <w:rFonts w:ascii="Calibri" w:eastAsia="Calibri" w:hAnsi="Calibri" w:cs="Calibri"/>
          <w:noProof/>
          <w:color w:val="auto"/>
          <w:sz w:val="22"/>
          <w:szCs w:val="22"/>
        </w:rPr>
        <w:t xml:space="preserve"> </w:t>
      </w:r>
      <w:r w:rsidR="003655A3">
        <w:rPr>
          <w:rFonts w:ascii="Calibri" w:eastAsia="Calibri" w:hAnsi="Calibri" w:cs="Calibri"/>
          <w:noProof/>
          <w:color w:val="auto"/>
          <w:sz w:val="22"/>
          <w:szCs w:val="22"/>
        </w:rPr>
        <w:t xml:space="preserve">other </w:t>
      </w:r>
      <w:r w:rsidR="00DC3BFD" w:rsidRPr="00DC3BFD">
        <w:rPr>
          <w:rFonts w:ascii="Calibri" w:eastAsia="Calibri" w:hAnsi="Calibri" w:cs="Calibri"/>
          <w:noProof/>
          <w:color w:val="auto"/>
          <w:sz w:val="22"/>
          <w:szCs w:val="22"/>
        </w:rPr>
        <w:t>partners and the general public</w:t>
      </w:r>
      <w:r w:rsidR="003655A3">
        <w:rPr>
          <w:rFonts w:ascii="Calibri" w:eastAsia="Calibri" w:hAnsi="Calibri" w:cs="Calibri"/>
          <w:noProof/>
          <w:color w:val="auto"/>
          <w:sz w:val="22"/>
          <w:szCs w:val="22"/>
        </w:rPr>
        <w:t>.</w:t>
      </w:r>
      <w:r w:rsidR="003F5195">
        <w:rPr>
          <w:rFonts w:ascii="Calibri" w:eastAsia="Calibri" w:hAnsi="Calibri" w:cs="Calibri"/>
          <w:noProof/>
          <w:color w:val="auto"/>
          <w:sz w:val="22"/>
          <w:szCs w:val="22"/>
        </w:rPr>
        <w:t xml:space="preserve"> </w:t>
      </w:r>
      <w:r w:rsidR="00DC3BFD" w:rsidRPr="00DC3BFD">
        <w:rPr>
          <w:rFonts w:ascii="Calibri" w:eastAsia="Calibri" w:hAnsi="Calibri" w:cs="Calibri"/>
          <w:noProof/>
          <w:color w:val="auto"/>
          <w:sz w:val="22"/>
          <w:szCs w:val="22"/>
        </w:rPr>
        <w:t>It allows the UN System to review and report systematically and collectively, forecasting disbursements against available resources and identifies operational support requirements.</w:t>
      </w:r>
    </w:p>
    <w:p w:rsidR="000A6510" w:rsidRPr="00DC3BFD" w:rsidRDefault="000A6510"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p>
    <w:p w:rsidR="003655A3" w:rsidRDefault="003655A3"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b/>
          <w:noProof/>
          <w:color w:val="auto"/>
          <w:sz w:val="22"/>
          <w:szCs w:val="22"/>
        </w:rPr>
      </w:pPr>
      <w:r>
        <w:rPr>
          <w:rFonts w:ascii="Calibri" w:eastAsia="Calibri" w:hAnsi="Calibri" w:cs="Calibri"/>
          <w:b/>
          <w:noProof/>
          <w:color w:val="auto"/>
          <w:sz w:val="22"/>
          <w:szCs w:val="22"/>
        </w:rPr>
        <w:t>Joint Work Plan mid-year review:</w:t>
      </w:r>
      <w:r w:rsidRPr="003655A3">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The J</w:t>
      </w:r>
      <w:r>
        <w:rPr>
          <w:rFonts w:ascii="Calibri" w:eastAsia="Calibri" w:hAnsi="Calibri" w:cs="Calibri"/>
          <w:noProof/>
          <w:color w:val="auto"/>
          <w:sz w:val="22"/>
          <w:szCs w:val="22"/>
        </w:rPr>
        <w:t xml:space="preserve">oint Work Plans will be internally reviewed by the respective </w:t>
      </w:r>
      <w:r w:rsidRPr="00DC3BFD">
        <w:rPr>
          <w:rFonts w:ascii="Calibri" w:eastAsia="Calibri" w:hAnsi="Calibri" w:cs="Calibri"/>
          <w:noProof/>
          <w:color w:val="auto"/>
          <w:sz w:val="22"/>
          <w:szCs w:val="22"/>
        </w:rPr>
        <w:t>Results Groups</w:t>
      </w:r>
      <w:r>
        <w:rPr>
          <w:rFonts w:ascii="Calibri" w:eastAsia="Calibri" w:hAnsi="Calibri" w:cs="Calibri"/>
          <w:noProof/>
          <w:color w:val="auto"/>
          <w:sz w:val="22"/>
          <w:szCs w:val="22"/>
        </w:rPr>
        <w:t>, with progress</w:t>
      </w:r>
      <w:r w:rsidR="003F5195">
        <w:rPr>
          <w:rFonts w:ascii="Calibri" w:eastAsia="Calibri" w:hAnsi="Calibri" w:cs="Calibri"/>
          <w:noProof/>
          <w:color w:val="auto"/>
          <w:sz w:val="22"/>
          <w:szCs w:val="22"/>
        </w:rPr>
        <w:t xml:space="preserve"> </w:t>
      </w:r>
      <w:r w:rsidR="00102EFD">
        <w:rPr>
          <w:rFonts w:ascii="Calibri" w:eastAsia="Calibri" w:hAnsi="Calibri" w:cs="Calibri"/>
          <w:noProof/>
          <w:color w:val="auto"/>
          <w:sz w:val="22"/>
          <w:szCs w:val="22"/>
        </w:rPr>
        <w:t>captured</w:t>
      </w:r>
      <w:r w:rsidR="00102EFD" w:rsidRPr="00DC3BFD">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in the UNINFO</w:t>
      </w:r>
      <w:r>
        <w:rPr>
          <w:rFonts w:ascii="Calibri" w:eastAsia="Calibri" w:hAnsi="Calibri" w:cs="Calibri"/>
          <w:noProof/>
          <w:color w:val="auto"/>
          <w:sz w:val="22"/>
          <w:szCs w:val="22"/>
        </w:rPr>
        <w:t>.</w:t>
      </w:r>
    </w:p>
    <w:p w:rsidR="003655A3" w:rsidRDefault="003655A3"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b/>
          <w:noProof/>
          <w:color w:val="auto"/>
          <w:sz w:val="22"/>
          <w:szCs w:val="22"/>
        </w:rPr>
      </w:pPr>
    </w:p>
    <w:p w:rsidR="00DC3BFD" w:rsidRDefault="00DC3BFD"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r w:rsidRPr="00DC3BFD">
        <w:rPr>
          <w:rFonts w:ascii="Calibri" w:eastAsia="Calibri" w:hAnsi="Calibri" w:cs="Calibri"/>
          <w:b/>
          <w:noProof/>
          <w:color w:val="auto"/>
          <w:sz w:val="22"/>
          <w:szCs w:val="22"/>
        </w:rPr>
        <w:t>UNDAP Annual Review:</w:t>
      </w:r>
      <w:r w:rsidRPr="00DC3BFD">
        <w:rPr>
          <w:rFonts w:ascii="Calibri" w:eastAsia="Calibri" w:hAnsi="Calibri" w:cs="Calibri"/>
          <w:noProof/>
          <w:color w:val="auto"/>
          <w:sz w:val="22"/>
          <w:szCs w:val="22"/>
        </w:rPr>
        <w:t xml:space="preserve"> The UNDAP </w:t>
      </w:r>
      <w:r w:rsidR="006B78A2">
        <w:rPr>
          <w:rFonts w:ascii="Calibri" w:eastAsia="Calibri" w:hAnsi="Calibri" w:cs="Calibri"/>
          <w:noProof/>
          <w:color w:val="auto"/>
          <w:sz w:val="22"/>
          <w:szCs w:val="22"/>
        </w:rPr>
        <w:t xml:space="preserve">II will be formally reviewed </w:t>
      </w:r>
      <w:r w:rsidRPr="00DC3BFD">
        <w:rPr>
          <w:rFonts w:ascii="Calibri" w:eastAsia="Calibri" w:hAnsi="Calibri" w:cs="Calibri"/>
          <w:noProof/>
          <w:color w:val="auto"/>
          <w:sz w:val="22"/>
          <w:szCs w:val="22"/>
        </w:rPr>
        <w:t>annually</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 xml:space="preserve">by the UN, Government of Rwanda, </w:t>
      </w:r>
      <w:r w:rsidR="003655A3">
        <w:rPr>
          <w:rFonts w:ascii="Calibri" w:eastAsia="Calibri" w:hAnsi="Calibri" w:cs="Calibri"/>
          <w:noProof/>
          <w:color w:val="auto"/>
          <w:sz w:val="22"/>
          <w:szCs w:val="22"/>
        </w:rPr>
        <w:t>d</w:t>
      </w:r>
      <w:r w:rsidRPr="00DC3BFD">
        <w:rPr>
          <w:rFonts w:ascii="Calibri" w:eastAsia="Calibri" w:hAnsi="Calibri" w:cs="Calibri"/>
          <w:noProof/>
          <w:color w:val="auto"/>
          <w:sz w:val="22"/>
          <w:szCs w:val="22"/>
        </w:rPr>
        <w:t>onors,</w:t>
      </w:r>
      <w:r w:rsidR="006B78A2">
        <w:rPr>
          <w:rFonts w:ascii="Calibri" w:eastAsia="Calibri" w:hAnsi="Calibri" w:cs="Calibri"/>
          <w:noProof/>
          <w:color w:val="auto"/>
          <w:sz w:val="22"/>
          <w:szCs w:val="22"/>
        </w:rPr>
        <w:t xml:space="preserve">civil ociety prganizations </w:t>
      </w:r>
      <w:r w:rsidRPr="00DC3BFD">
        <w:rPr>
          <w:rFonts w:ascii="Calibri" w:eastAsia="Calibri" w:hAnsi="Calibri" w:cs="Calibri"/>
          <w:noProof/>
          <w:color w:val="auto"/>
          <w:sz w:val="22"/>
          <w:szCs w:val="22"/>
        </w:rPr>
        <w:t>and the private sector</w:t>
      </w:r>
      <w:r w:rsidR="00102EFD" w:rsidRPr="00102EFD">
        <w:rPr>
          <w:rFonts w:ascii="Calibri" w:eastAsia="Calibri" w:hAnsi="Calibri" w:cs="Calibri"/>
          <w:noProof/>
          <w:color w:val="auto"/>
          <w:sz w:val="22"/>
          <w:szCs w:val="22"/>
        </w:rPr>
        <w:t xml:space="preserve"> </w:t>
      </w:r>
      <w:r w:rsidR="00102EFD">
        <w:rPr>
          <w:rFonts w:ascii="Calibri" w:eastAsia="Calibri" w:hAnsi="Calibri" w:cs="Calibri"/>
          <w:noProof/>
          <w:color w:val="auto"/>
          <w:sz w:val="22"/>
          <w:szCs w:val="22"/>
        </w:rPr>
        <w:t>and other key partners</w:t>
      </w:r>
      <w:r w:rsidRPr="00DC3BFD">
        <w:rPr>
          <w:rFonts w:ascii="Calibri" w:eastAsia="Calibri" w:hAnsi="Calibri" w:cs="Calibri"/>
          <w:noProof/>
          <w:color w:val="auto"/>
          <w:sz w:val="22"/>
          <w:szCs w:val="22"/>
        </w:rPr>
        <w:t>.</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 xml:space="preserve">The Annual Reviews will </w:t>
      </w:r>
      <w:r w:rsidR="0061675B">
        <w:rPr>
          <w:rFonts w:ascii="Calibri" w:eastAsia="Calibri" w:hAnsi="Calibri" w:cs="Calibri"/>
          <w:noProof/>
          <w:color w:val="auto"/>
          <w:sz w:val="22"/>
          <w:szCs w:val="22"/>
        </w:rPr>
        <w:t>assess</w:t>
      </w:r>
      <w:r w:rsidR="0061675B" w:rsidRPr="00DC3BFD">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 xml:space="preserve">the progress and contribution towards the achievement of the UNDAP results. </w:t>
      </w:r>
      <w:r w:rsidR="006B78A2">
        <w:rPr>
          <w:rFonts w:ascii="Calibri" w:eastAsia="Calibri" w:hAnsi="Calibri" w:cs="Calibri"/>
          <w:noProof/>
          <w:color w:val="auto"/>
          <w:sz w:val="22"/>
          <w:szCs w:val="22"/>
        </w:rPr>
        <w:t>Each Result Group will report</w:t>
      </w:r>
      <w:r w:rsidRPr="00DC3BFD">
        <w:rPr>
          <w:rFonts w:ascii="Calibri" w:eastAsia="Calibri" w:hAnsi="Calibri" w:cs="Calibri"/>
          <w:noProof/>
          <w:color w:val="auto"/>
          <w:sz w:val="22"/>
          <w:szCs w:val="22"/>
        </w:rPr>
        <w:t xml:space="preserve"> progress on the UNDAP results annual targets based on </w:t>
      </w:r>
      <w:r w:rsidR="006B78A2">
        <w:rPr>
          <w:rFonts w:ascii="Calibri" w:eastAsia="Calibri" w:hAnsi="Calibri" w:cs="Calibri"/>
          <w:noProof/>
          <w:color w:val="auto"/>
          <w:sz w:val="22"/>
          <w:szCs w:val="22"/>
        </w:rPr>
        <w:t xml:space="preserve">the Joint Work Plans, </w:t>
      </w:r>
      <w:r w:rsidRPr="00DC3BFD">
        <w:rPr>
          <w:rFonts w:ascii="Calibri" w:eastAsia="Calibri" w:hAnsi="Calibri" w:cs="Calibri"/>
          <w:noProof/>
          <w:color w:val="auto"/>
          <w:sz w:val="22"/>
          <w:szCs w:val="22"/>
        </w:rPr>
        <w:t>ensuring that targets are relevant and updated. The UNDAP Annual Review will report on progress towards the outputs, financial expenditure, major achievements and constraints. It will take stock of lessons and good practices</w:t>
      </w:r>
      <w:r w:rsidR="0061675B">
        <w:rPr>
          <w:rFonts w:ascii="Calibri" w:eastAsia="Calibri" w:hAnsi="Calibri" w:cs="Calibri"/>
          <w:noProof/>
          <w:color w:val="auto"/>
          <w:sz w:val="22"/>
          <w:szCs w:val="22"/>
        </w:rPr>
        <w:t>,</w:t>
      </w:r>
      <w:r w:rsidRPr="00DC3BFD">
        <w:rPr>
          <w:rFonts w:ascii="Calibri" w:eastAsia="Calibri" w:hAnsi="Calibri" w:cs="Calibri"/>
          <w:noProof/>
          <w:color w:val="auto"/>
          <w:sz w:val="22"/>
          <w:szCs w:val="22"/>
        </w:rPr>
        <w:t xml:space="preserve"> highlight key results achieved and challenges. The Reviews will provide the opportunity to assess and make recommendations related to the planning assumptions, risks and emerging opportunities; continued relevance of the UNDAP results to national priorities; and any recommendation to the</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subsequent Joint</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Work Plans, including the related strategies, partnerships and resource allocations. The feedback from the UNDAP annual review will inform the annual report on</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progress on the result areas based on the targets as well as the</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progress on the cross cutting</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issues. The feedback will also inform the annual planning processes and commitments for the preceding year</w:t>
      </w:r>
      <w:r w:rsidR="006B78A2">
        <w:rPr>
          <w:rFonts w:ascii="Calibri" w:eastAsia="Calibri" w:hAnsi="Calibri" w:cs="Calibri"/>
          <w:noProof/>
          <w:color w:val="auto"/>
          <w:sz w:val="22"/>
          <w:szCs w:val="22"/>
        </w:rPr>
        <w:t>,</w:t>
      </w:r>
      <w:r w:rsidRPr="00DC3BFD">
        <w:rPr>
          <w:rFonts w:ascii="Calibri" w:eastAsia="Calibri" w:hAnsi="Calibri" w:cs="Calibri"/>
          <w:noProof/>
          <w:color w:val="auto"/>
          <w:sz w:val="22"/>
          <w:szCs w:val="22"/>
        </w:rPr>
        <w:t xml:space="preserve"> including any strategic and operational adjustments required for the UNDAP.</w:t>
      </w:r>
    </w:p>
    <w:p w:rsidR="006B78A2" w:rsidRPr="00DC3BFD" w:rsidRDefault="006B78A2" w:rsidP="002F59D5">
      <w:pPr>
        <w:pBdr>
          <w:top w:val="none" w:sz="0" w:space="0" w:color="auto"/>
          <w:left w:val="none" w:sz="0" w:space="0" w:color="auto"/>
          <w:bottom w:val="none" w:sz="0" w:space="0" w:color="auto"/>
          <w:right w:val="none" w:sz="0" w:space="0" w:color="auto"/>
          <w:between w:val="none" w:sz="0" w:space="0" w:color="auto"/>
        </w:pBdr>
        <w:ind w:left="360"/>
        <w:contextualSpacing/>
        <w:jc w:val="both"/>
        <w:rPr>
          <w:rFonts w:ascii="Calibri" w:eastAsia="Calibri" w:hAnsi="Calibri" w:cs="Calibri"/>
          <w:noProof/>
          <w:color w:val="auto"/>
          <w:sz w:val="22"/>
          <w:szCs w:val="22"/>
        </w:rPr>
      </w:pPr>
    </w:p>
    <w:p w:rsidR="00DC3BFD" w:rsidRDefault="00DC3BFD"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r w:rsidRPr="00DC3BFD">
        <w:rPr>
          <w:rFonts w:ascii="Calibri" w:eastAsia="Calibri" w:hAnsi="Calibri" w:cs="Calibri"/>
          <w:b/>
          <w:noProof/>
          <w:color w:val="auto"/>
          <w:sz w:val="22"/>
          <w:szCs w:val="22"/>
        </w:rPr>
        <w:t xml:space="preserve"> One UN </w:t>
      </w:r>
      <w:r w:rsidR="006B78A2">
        <w:rPr>
          <w:rFonts w:ascii="Calibri" w:eastAsia="Calibri" w:hAnsi="Calibri" w:cs="Calibri"/>
          <w:b/>
          <w:noProof/>
          <w:color w:val="auto"/>
          <w:sz w:val="22"/>
          <w:szCs w:val="22"/>
        </w:rPr>
        <w:t xml:space="preserve">Rwanda </w:t>
      </w:r>
      <w:r w:rsidRPr="00DC3BFD">
        <w:rPr>
          <w:rFonts w:ascii="Calibri" w:eastAsia="Calibri" w:hAnsi="Calibri" w:cs="Calibri"/>
          <w:b/>
          <w:noProof/>
          <w:color w:val="auto"/>
          <w:sz w:val="22"/>
          <w:szCs w:val="22"/>
        </w:rPr>
        <w:t>Annual Report</w:t>
      </w:r>
      <w:r w:rsidR="006B78A2">
        <w:rPr>
          <w:rFonts w:ascii="Calibri" w:eastAsia="Calibri" w:hAnsi="Calibri" w:cs="Calibri"/>
          <w:b/>
          <w:noProof/>
          <w:color w:val="auto"/>
          <w:sz w:val="22"/>
          <w:szCs w:val="22"/>
        </w:rPr>
        <w:t xml:space="preserve">: </w:t>
      </w:r>
      <w:r w:rsidR="006B78A2" w:rsidRPr="002F59D5">
        <w:rPr>
          <w:rFonts w:ascii="Calibri" w:eastAsia="Calibri" w:hAnsi="Calibri" w:cs="Calibri"/>
          <w:noProof/>
          <w:color w:val="auto"/>
          <w:sz w:val="22"/>
          <w:szCs w:val="22"/>
        </w:rPr>
        <w:t>This report</w:t>
      </w:r>
      <w:r w:rsidRPr="00DC3BFD">
        <w:rPr>
          <w:rFonts w:ascii="Calibri" w:eastAsia="Calibri" w:hAnsi="Calibri" w:cs="Calibri"/>
          <w:noProof/>
          <w:color w:val="auto"/>
          <w:sz w:val="22"/>
          <w:szCs w:val="22"/>
        </w:rPr>
        <w:t xml:space="preserve"> will be produced annually based on reporting from the</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Results Groups. The report will contain an analysis of strategic issues, changes in strategic priorities, lessons learnt and corrective measures</w:t>
      </w:r>
      <w:r w:rsidR="006B78A2">
        <w:rPr>
          <w:rFonts w:ascii="Calibri" w:eastAsia="Calibri" w:hAnsi="Calibri" w:cs="Calibri"/>
          <w:noProof/>
          <w:color w:val="auto"/>
          <w:sz w:val="22"/>
          <w:szCs w:val="22"/>
        </w:rPr>
        <w:t>; s</w:t>
      </w:r>
      <w:r w:rsidRPr="00DC3BFD">
        <w:rPr>
          <w:rFonts w:ascii="Calibri" w:eastAsia="Calibri" w:hAnsi="Calibri" w:cs="Calibri"/>
          <w:noProof/>
          <w:color w:val="auto"/>
          <w:sz w:val="22"/>
          <w:szCs w:val="22"/>
        </w:rPr>
        <w:t>ystematic reporting of progress towards UNDAP results- outcomes and outputs</w:t>
      </w:r>
      <w:r w:rsidR="006B78A2">
        <w:rPr>
          <w:rFonts w:ascii="Calibri" w:eastAsia="Calibri" w:hAnsi="Calibri" w:cs="Calibri"/>
          <w:noProof/>
          <w:color w:val="auto"/>
          <w:sz w:val="22"/>
          <w:szCs w:val="22"/>
        </w:rPr>
        <w:t>; and k</w:t>
      </w:r>
      <w:r w:rsidRPr="00DC3BFD">
        <w:rPr>
          <w:rFonts w:ascii="Calibri" w:eastAsia="Calibri" w:hAnsi="Calibri" w:cs="Calibri"/>
          <w:noProof/>
          <w:color w:val="auto"/>
          <w:sz w:val="22"/>
          <w:szCs w:val="22"/>
        </w:rPr>
        <w:t>ey achievements using</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the progress indicators.</w:t>
      </w:r>
    </w:p>
    <w:p w:rsidR="006B78A2" w:rsidRPr="00DC3BFD" w:rsidRDefault="006B78A2"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p>
    <w:p w:rsidR="00DC3BFD" w:rsidRDefault="00DC3BFD"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r w:rsidRPr="00DC3BFD">
        <w:rPr>
          <w:rFonts w:ascii="Calibri" w:eastAsia="Calibri" w:hAnsi="Calibri" w:cs="Calibri"/>
          <w:b/>
          <w:noProof/>
          <w:color w:val="auto"/>
          <w:sz w:val="22"/>
          <w:szCs w:val="22"/>
        </w:rPr>
        <w:t>UNDAP Evaluations</w:t>
      </w:r>
      <w:r w:rsidR="006B78A2">
        <w:rPr>
          <w:rFonts w:ascii="Calibri" w:eastAsia="Calibri" w:hAnsi="Calibri" w:cs="Calibri"/>
          <w:b/>
          <w:noProof/>
          <w:color w:val="auto"/>
          <w:sz w:val="22"/>
          <w:szCs w:val="22"/>
        </w:rPr>
        <w:t>:</w:t>
      </w:r>
      <w:r w:rsidR="003F5195">
        <w:rPr>
          <w:rFonts w:ascii="Calibri" w:eastAsia="Calibri" w:hAnsi="Calibri" w:cs="Calibri"/>
          <w:noProof/>
          <w:color w:val="auto"/>
          <w:sz w:val="22"/>
          <w:szCs w:val="22"/>
        </w:rPr>
        <w:t xml:space="preserve"> </w:t>
      </w:r>
      <w:r w:rsidR="006B78A2">
        <w:rPr>
          <w:rFonts w:ascii="Calibri" w:eastAsia="Calibri" w:hAnsi="Calibri" w:cs="Calibri"/>
          <w:noProof/>
          <w:color w:val="auto"/>
          <w:sz w:val="22"/>
          <w:szCs w:val="22"/>
        </w:rPr>
        <w:t>E</w:t>
      </w:r>
      <w:r w:rsidRPr="00DC3BFD">
        <w:rPr>
          <w:rFonts w:ascii="Calibri" w:eastAsia="Calibri" w:hAnsi="Calibri" w:cs="Calibri"/>
          <w:noProof/>
          <w:color w:val="auto"/>
          <w:sz w:val="22"/>
          <w:szCs w:val="22"/>
        </w:rPr>
        <w:t>valuations will be conducted based on the periodicity as agreed upon with the Government of Rwanda and the UN.</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They will be conducted by external parties to the UN system. Select thematic outcome and project evaluations will be conducted in identified results areas and their recommendations will inform the UNDAP End of Programme Evaluation.</w:t>
      </w:r>
      <w:r w:rsidR="003F5195">
        <w:rPr>
          <w:rFonts w:ascii="Calibri" w:eastAsia="Calibri" w:hAnsi="Calibri" w:cs="Calibri"/>
          <w:noProof/>
          <w:color w:val="auto"/>
          <w:sz w:val="22"/>
          <w:szCs w:val="22"/>
        </w:rPr>
        <w:t xml:space="preserve"> </w:t>
      </w:r>
      <w:r w:rsidR="006B78A2">
        <w:rPr>
          <w:rFonts w:ascii="Calibri" w:eastAsia="Calibri" w:hAnsi="Calibri" w:cs="Calibri"/>
          <w:noProof/>
          <w:color w:val="auto"/>
          <w:sz w:val="22"/>
          <w:szCs w:val="22"/>
        </w:rPr>
        <w:t xml:space="preserve">The </w:t>
      </w:r>
      <w:r w:rsidR="006B78A2" w:rsidRPr="006B78A2">
        <w:rPr>
          <w:rFonts w:ascii="Calibri" w:eastAsia="Calibri" w:hAnsi="Calibri" w:cs="Calibri"/>
          <w:noProof/>
          <w:color w:val="auto"/>
          <w:sz w:val="22"/>
          <w:szCs w:val="22"/>
        </w:rPr>
        <w:t>UNDAP End of Programme Evaluation will be conducted in the penultimate implementation year. The recommendations will inform the next preceding programming period. Decentralised programme and project level evaluations will also inform the UNDAP evaluation. Salient pillars of the programme evaluations will be measurement of the provision of policy advice, advocacy in identified thematic areas and their contribution to the UNDAP results</w:t>
      </w:r>
      <w:r w:rsidR="006B78A2">
        <w:rPr>
          <w:rFonts w:ascii="Calibri" w:eastAsia="Calibri" w:hAnsi="Calibri" w:cs="Calibri"/>
          <w:noProof/>
          <w:color w:val="auto"/>
          <w:sz w:val="22"/>
          <w:szCs w:val="22"/>
        </w:rPr>
        <w:t>. All e</w:t>
      </w:r>
      <w:r w:rsidRPr="00DC3BFD">
        <w:rPr>
          <w:rFonts w:ascii="Calibri" w:eastAsia="Calibri" w:hAnsi="Calibri" w:cs="Calibri"/>
          <w:noProof/>
          <w:color w:val="auto"/>
          <w:sz w:val="22"/>
          <w:szCs w:val="22"/>
        </w:rPr>
        <w:t xml:space="preserve">valuations </w:t>
      </w:r>
      <w:r w:rsidR="006B78A2">
        <w:rPr>
          <w:rFonts w:ascii="Calibri" w:eastAsia="Calibri" w:hAnsi="Calibri" w:cs="Calibri"/>
          <w:noProof/>
          <w:color w:val="auto"/>
          <w:sz w:val="22"/>
          <w:szCs w:val="22"/>
        </w:rPr>
        <w:t xml:space="preserve">will be based on </w:t>
      </w:r>
      <w:r w:rsidRPr="00DC3BFD">
        <w:rPr>
          <w:rFonts w:ascii="Calibri" w:eastAsia="Calibri" w:hAnsi="Calibri" w:cs="Calibri"/>
          <w:noProof/>
          <w:color w:val="auto"/>
          <w:sz w:val="22"/>
          <w:szCs w:val="22"/>
        </w:rPr>
        <w:t>the core UN</w:t>
      </w:r>
      <w:r w:rsidR="006B78A2">
        <w:rPr>
          <w:rFonts w:ascii="Calibri" w:eastAsia="Calibri" w:hAnsi="Calibri" w:cs="Calibri"/>
          <w:noProof/>
          <w:color w:val="auto"/>
          <w:sz w:val="22"/>
          <w:szCs w:val="22"/>
        </w:rPr>
        <w:t xml:space="preserve"> Evaluation Group criteria of </w:t>
      </w:r>
      <w:r w:rsidRPr="00DC3BFD">
        <w:rPr>
          <w:rFonts w:ascii="Calibri" w:eastAsia="Calibri" w:hAnsi="Calibri" w:cs="Calibri"/>
          <w:noProof/>
          <w:color w:val="auto"/>
          <w:sz w:val="22"/>
          <w:szCs w:val="22"/>
        </w:rPr>
        <w:t xml:space="preserve">relevance, efficiency, sustainability, </w:t>
      </w:r>
      <w:r w:rsidR="006B78A2">
        <w:rPr>
          <w:rFonts w:ascii="Calibri" w:eastAsia="Calibri" w:hAnsi="Calibri" w:cs="Calibri"/>
          <w:noProof/>
          <w:color w:val="auto"/>
          <w:sz w:val="22"/>
          <w:szCs w:val="22"/>
        </w:rPr>
        <w:t xml:space="preserve">and </w:t>
      </w:r>
      <w:r w:rsidRPr="00DC3BFD">
        <w:rPr>
          <w:rFonts w:ascii="Calibri" w:eastAsia="Calibri" w:hAnsi="Calibri" w:cs="Calibri"/>
          <w:noProof/>
          <w:color w:val="auto"/>
          <w:sz w:val="22"/>
          <w:szCs w:val="22"/>
        </w:rPr>
        <w:t>effectiveness of the Delivering as One contribution to the UNDAP.</w:t>
      </w:r>
    </w:p>
    <w:p w:rsidR="006B78A2" w:rsidRPr="00DC3BFD" w:rsidRDefault="006B78A2" w:rsidP="002F59D5">
      <w:pPr>
        <w:pBdr>
          <w:top w:val="none" w:sz="0" w:space="0" w:color="auto"/>
          <w:left w:val="none" w:sz="0" w:space="0" w:color="auto"/>
          <w:bottom w:val="none" w:sz="0" w:space="0" w:color="auto"/>
          <w:right w:val="none" w:sz="0" w:space="0" w:color="auto"/>
          <w:between w:val="none" w:sz="0" w:space="0" w:color="auto"/>
        </w:pBdr>
        <w:ind w:left="360"/>
        <w:contextualSpacing/>
        <w:jc w:val="both"/>
        <w:rPr>
          <w:rFonts w:ascii="Calibri" w:eastAsia="Calibri" w:hAnsi="Calibri" w:cs="Calibri"/>
          <w:noProof/>
          <w:color w:val="auto"/>
          <w:sz w:val="22"/>
          <w:szCs w:val="22"/>
        </w:rPr>
      </w:pPr>
    </w:p>
    <w:p w:rsidR="00DC3BFD" w:rsidRDefault="006B78A2"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Calibri" w:hAnsi="Calibri" w:cs="Calibri"/>
          <w:noProof/>
          <w:color w:val="auto"/>
          <w:sz w:val="22"/>
          <w:szCs w:val="22"/>
        </w:rPr>
      </w:pPr>
      <w:r>
        <w:rPr>
          <w:rFonts w:ascii="Calibri" w:eastAsia="Calibri" w:hAnsi="Calibri" w:cs="Calibri"/>
          <w:b/>
          <w:noProof/>
          <w:color w:val="auto"/>
          <w:sz w:val="22"/>
          <w:szCs w:val="22"/>
        </w:rPr>
        <w:t xml:space="preserve">Mid-Term Review: </w:t>
      </w:r>
      <w:r w:rsidR="00DC3BFD" w:rsidRPr="002F59D5">
        <w:rPr>
          <w:rFonts w:ascii="Calibri" w:eastAsia="Calibri" w:hAnsi="Calibri" w:cs="Calibri"/>
          <w:noProof/>
          <w:color w:val="auto"/>
          <w:sz w:val="22"/>
          <w:szCs w:val="22"/>
        </w:rPr>
        <w:t>A formative UNDAP mid-term review</w:t>
      </w:r>
      <w:r w:rsidR="00DC3BFD" w:rsidRPr="00DC3BFD">
        <w:rPr>
          <w:rFonts w:ascii="Calibri" w:eastAsia="Calibri" w:hAnsi="Calibri" w:cs="Calibri"/>
          <w:noProof/>
          <w:color w:val="auto"/>
          <w:sz w:val="22"/>
          <w:szCs w:val="22"/>
        </w:rPr>
        <w:t xml:space="preserve"> will be conducted to allow for any programme adjustment based on the recommendations. The </w:t>
      </w:r>
      <w:r>
        <w:rPr>
          <w:rFonts w:ascii="Calibri" w:eastAsia="Calibri" w:hAnsi="Calibri" w:cs="Calibri"/>
          <w:noProof/>
          <w:color w:val="auto"/>
          <w:sz w:val="22"/>
          <w:szCs w:val="22"/>
        </w:rPr>
        <w:t>M</w:t>
      </w:r>
      <w:r w:rsidR="00DC3BFD" w:rsidRPr="00DC3BFD">
        <w:rPr>
          <w:rFonts w:ascii="Calibri" w:eastAsia="Calibri" w:hAnsi="Calibri" w:cs="Calibri"/>
          <w:noProof/>
          <w:color w:val="auto"/>
          <w:sz w:val="22"/>
          <w:szCs w:val="22"/>
        </w:rPr>
        <w:t>id-</w:t>
      </w:r>
      <w:r>
        <w:rPr>
          <w:rFonts w:ascii="Calibri" w:eastAsia="Calibri" w:hAnsi="Calibri" w:cs="Calibri"/>
          <w:noProof/>
          <w:color w:val="auto"/>
          <w:sz w:val="22"/>
          <w:szCs w:val="22"/>
        </w:rPr>
        <w:t>T</w:t>
      </w:r>
      <w:r w:rsidR="00DC3BFD" w:rsidRPr="00DC3BFD">
        <w:rPr>
          <w:rFonts w:ascii="Calibri" w:eastAsia="Calibri" w:hAnsi="Calibri" w:cs="Calibri"/>
          <w:noProof/>
          <w:color w:val="auto"/>
          <w:sz w:val="22"/>
          <w:szCs w:val="22"/>
        </w:rPr>
        <w:t xml:space="preserve">erm </w:t>
      </w:r>
      <w:r>
        <w:rPr>
          <w:rFonts w:ascii="Calibri" w:eastAsia="Calibri" w:hAnsi="Calibri" w:cs="Calibri"/>
          <w:noProof/>
          <w:color w:val="auto"/>
          <w:sz w:val="22"/>
          <w:szCs w:val="22"/>
        </w:rPr>
        <w:t>R</w:t>
      </w:r>
      <w:r w:rsidR="00DC3BFD" w:rsidRPr="00DC3BFD">
        <w:rPr>
          <w:rFonts w:ascii="Calibri" w:eastAsia="Calibri" w:hAnsi="Calibri" w:cs="Calibri"/>
          <w:noProof/>
          <w:color w:val="auto"/>
          <w:sz w:val="22"/>
          <w:szCs w:val="22"/>
        </w:rPr>
        <w:t xml:space="preserve">eview will </w:t>
      </w:r>
      <w:r>
        <w:rPr>
          <w:rFonts w:ascii="Calibri" w:eastAsia="Calibri" w:hAnsi="Calibri" w:cs="Calibri"/>
          <w:noProof/>
          <w:color w:val="auto"/>
          <w:sz w:val="22"/>
          <w:szCs w:val="22"/>
        </w:rPr>
        <w:t xml:space="preserve">include </w:t>
      </w:r>
      <w:r w:rsidR="00DC3BFD" w:rsidRPr="00DC3BFD">
        <w:rPr>
          <w:rFonts w:ascii="Calibri" w:eastAsia="Calibri" w:hAnsi="Calibri" w:cs="Calibri"/>
          <w:noProof/>
          <w:color w:val="auto"/>
          <w:sz w:val="22"/>
          <w:szCs w:val="22"/>
        </w:rPr>
        <w:t>assess</w:t>
      </w:r>
      <w:r>
        <w:rPr>
          <w:rFonts w:ascii="Calibri" w:eastAsia="Calibri" w:hAnsi="Calibri" w:cs="Calibri"/>
          <w:noProof/>
          <w:color w:val="auto"/>
          <w:sz w:val="22"/>
          <w:szCs w:val="22"/>
        </w:rPr>
        <w:t xml:space="preserve">ment of the </w:t>
      </w:r>
      <w:r w:rsidR="00DC3BFD" w:rsidRPr="00DC3BFD">
        <w:rPr>
          <w:rFonts w:ascii="Calibri" w:eastAsia="Calibri" w:hAnsi="Calibri" w:cs="Calibri"/>
          <w:noProof/>
          <w:color w:val="auto"/>
          <w:sz w:val="22"/>
          <w:szCs w:val="22"/>
        </w:rPr>
        <w:t>UN contributions to the National Strategy for Transformation and the</w:t>
      </w:r>
      <w:r>
        <w:rPr>
          <w:rFonts w:ascii="Calibri" w:eastAsia="Calibri" w:hAnsi="Calibri" w:cs="Calibri"/>
          <w:noProof/>
          <w:color w:val="auto"/>
          <w:sz w:val="22"/>
          <w:szCs w:val="22"/>
        </w:rPr>
        <w:t xml:space="preserve"> progres towards</w:t>
      </w:r>
      <w:r w:rsidR="00DC3BFD" w:rsidRPr="00DC3BFD">
        <w:rPr>
          <w:rFonts w:ascii="Calibri" w:eastAsia="Calibri" w:hAnsi="Calibri" w:cs="Calibri"/>
          <w:noProof/>
          <w:color w:val="auto"/>
          <w:sz w:val="22"/>
          <w:szCs w:val="22"/>
        </w:rPr>
        <w:t xml:space="preserve"> </w:t>
      </w:r>
      <w:r w:rsidR="0061675B">
        <w:rPr>
          <w:rFonts w:ascii="Calibri" w:eastAsia="Calibri" w:hAnsi="Calibri" w:cs="Calibri"/>
          <w:noProof/>
          <w:color w:val="auto"/>
          <w:sz w:val="22"/>
          <w:szCs w:val="22"/>
        </w:rPr>
        <w:t xml:space="preserve">the </w:t>
      </w:r>
      <w:r w:rsidR="00DC3BFD" w:rsidRPr="00DC3BFD">
        <w:rPr>
          <w:rFonts w:ascii="Calibri" w:eastAsia="Calibri" w:hAnsi="Calibri" w:cs="Calibri"/>
          <w:noProof/>
          <w:color w:val="auto"/>
          <w:sz w:val="22"/>
          <w:szCs w:val="22"/>
        </w:rPr>
        <w:t>achievement of the SDGs.</w:t>
      </w:r>
    </w:p>
    <w:p w:rsidR="006B78A2" w:rsidRPr="00DC3BFD" w:rsidRDefault="006B78A2" w:rsidP="002F59D5">
      <w:pPr>
        <w:pBdr>
          <w:top w:val="none" w:sz="0" w:space="0" w:color="auto"/>
          <w:left w:val="none" w:sz="0" w:space="0" w:color="auto"/>
          <w:bottom w:val="none" w:sz="0" w:space="0" w:color="auto"/>
          <w:right w:val="none" w:sz="0" w:space="0" w:color="auto"/>
          <w:between w:val="none" w:sz="0" w:space="0" w:color="auto"/>
        </w:pBdr>
        <w:ind w:left="360"/>
        <w:contextualSpacing/>
        <w:jc w:val="both"/>
        <w:rPr>
          <w:rFonts w:ascii="Calibri" w:eastAsia="Calibri" w:hAnsi="Calibri" w:cs="Calibri"/>
          <w:noProof/>
          <w:color w:val="auto"/>
          <w:sz w:val="22"/>
          <w:szCs w:val="22"/>
        </w:rPr>
      </w:pPr>
    </w:p>
    <w:p w:rsidR="00DC3BFD" w:rsidRDefault="00DC3BFD" w:rsidP="00DC3BFD">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r w:rsidRPr="00DC3BFD">
        <w:rPr>
          <w:rFonts w:ascii="Calibri" w:eastAsia="Calibri" w:hAnsi="Calibri" w:cs="Calibri"/>
          <w:noProof/>
          <w:color w:val="auto"/>
          <w:sz w:val="22"/>
          <w:szCs w:val="22"/>
        </w:rPr>
        <w:t>There will be specific emphasis paid to measurement of results of the UN</w:t>
      </w:r>
      <w:r w:rsidR="00565781">
        <w:rPr>
          <w:rFonts w:ascii="Calibri" w:eastAsia="Calibri" w:hAnsi="Calibri" w:cs="Calibri"/>
          <w:noProof/>
          <w:color w:val="auto"/>
          <w:sz w:val="22"/>
          <w:szCs w:val="22"/>
        </w:rPr>
        <w:t>’s</w:t>
      </w:r>
      <w:r w:rsidRPr="00DC3BFD">
        <w:rPr>
          <w:rFonts w:ascii="Calibri" w:eastAsia="Calibri" w:hAnsi="Calibri" w:cs="Calibri"/>
          <w:noProof/>
          <w:color w:val="auto"/>
          <w:sz w:val="22"/>
          <w:szCs w:val="22"/>
        </w:rPr>
        <w:t xml:space="preserve"> contribution in the areas of policy research, technical advice and advocacy in respective thematic areas. Varying monitoring and evaluation approaches will be used to assess the results in these areas including quantitative and qualitative studies, partner survey, in depth analysis on respective areas.</w:t>
      </w:r>
      <w:r w:rsidR="003F5195">
        <w:rPr>
          <w:rFonts w:ascii="Calibri" w:eastAsia="Calibri" w:hAnsi="Calibri" w:cs="Calibri"/>
          <w:noProof/>
          <w:color w:val="auto"/>
          <w:sz w:val="22"/>
          <w:szCs w:val="22"/>
        </w:rPr>
        <w:t xml:space="preserve"> </w:t>
      </w:r>
      <w:r w:rsidRPr="00DC3BFD">
        <w:rPr>
          <w:rFonts w:ascii="Calibri" w:eastAsia="Calibri" w:hAnsi="Calibri" w:cs="Calibri"/>
          <w:noProof/>
          <w:color w:val="auto"/>
          <w:sz w:val="22"/>
          <w:szCs w:val="22"/>
        </w:rPr>
        <w:t>In view of the UN’s normative role in promoting human rights, there will be an emphasis on measuring the changes for these respective groups, in collaboration with key national partners. National monitoring and evaluation systems will be utilised to the fullest extent possible. Joint research, surveys, studies and reviews will also be conducted to enhance monitoring, evaluation and reporting. Where possible, the UN will support national efforts in these areas and utilise their data for evidence</w:t>
      </w:r>
      <w:r w:rsidR="00565781">
        <w:rPr>
          <w:rFonts w:ascii="Calibri" w:eastAsia="Calibri" w:hAnsi="Calibri" w:cs="Calibri"/>
          <w:noProof/>
          <w:color w:val="auto"/>
          <w:sz w:val="22"/>
          <w:szCs w:val="22"/>
        </w:rPr>
        <w:t>-</w:t>
      </w:r>
      <w:r w:rsidRPr="00DC3BFD">
        <w:rPr>
          <w:rFonts w:ascii="Calibri" w:eastAsia="Calibri" w:hAnsi="Calibri" w:cs="Calibri"/>
          <w:noProof/>
          <w:color w:val="auto"/>
          <w:sz w:val="22"/>
          <w:szCs w:val="22"/>
        </w:rPr>
        <w:t>based decision</w:t>
      </w:r>
      <w:r w:rsidR="00565781">
        <w:rPr>
          <w:rFonts w:ascii="Calibri" w:eastAsia="Calibri" w:hAnsi="Calibri" w:cs="Calibri"/>
          <w:noProof/>
          <w:color w:val="auto"/>
          <w:sz w:val="22"/>
          <w:szCs w:val="22"/>
        </w:rPr>
        <w:t>-</w:t>
      </w:r>
      <w:r w:rsidRPr="00DC3BFD">
        <w:rPr>
          <w:rFonts w:ascii="Calibri" w:eastAsia="Calibri" w:hAnsi="Calibri" w:cs="Calibri"/>
          <w:noProof/>
          <w:color w:val="auto"/>
          <w:sz w:val="22"/>
          <w:szCs w:val="22"/>
        </w:rPr>
        <w:t xml:space="preserve">making. </w:t>
      </w:r>
    </w:p>
    <w:p w:rsidR="00565781" w:rsidRPr="00DC3BFD" w:rsidRDefault="00565781" w:rsidP="00DC3BFD">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noProof/>
          <w:color w:val="auto"/>
          <w:sz w:val="22"/>
          <w:szCs w:val="22"/>
        </w:rPr>
      </w:pPr>
    </w:p>
    <w:p w:rsidR="00006601" w:rsidRDefault="00006601" w:rsidP="00A866B5">
      <w:pPr>
        <w:pStyle w:val="Normal1"/>
        <w:jc w:val="both"/>
        <w:rPr>
          <w:rFonts w:ascii="Calibri" w:eastAsia="Calibri" w:hAnsi="Calibri" w:cs="Calibri"/>
          <w:noProof/>
          <w:color w:val="auto"/>
          <w:sz w:val="22"/>
          <w:szCs w:val="22"/>
          <w:lang w:val="en-GB"/>
        </w:rPr>
      </w:pPr>
    </w:p>
    <w:p w:rsidR="00E05669" w:rsidRPr="00A93710" w:rsidRDefault="00006601" w:rsidP="00E979D9">
      <w:pPr>
        <w:pStyle w:val="Normal1"/>
        <w:numPr>
          <w:ilvl w:val="0"/>
          <w:numId w:val="64"/>
        </w:numPr>
        <w:jc w:val="both"/>
        <w:rPr>
          <w:rFonts w:asciiTheme="majorHAnsi" w:eastAsia="Calibri" w:hAnsiTheme="majorHAnsi" w:cstheme="majorHAnsi"/>
          <w:b/>
          <w:color w:val="0070C0"/>
          <w:sz w:val="28"/>
          <w:szCs w:val="28"/>
          <w:lang w:val="en-GB"/>
        </w:rPr>
      </w:pPr>
      <w:r>
        <w:rPr>
          <w:rFonts w:asciiTheme="majorHAnsi" w:eastAsia="Calibri" w:hAnsiTheme="majorHAnsi" w:cstheme="majorHAnsi"/>
          <w:b/>
          <w:color w:val="0070C0"/>
          <w:sz w:val="28"/>
          <w:szCs w:val="28"/>
          <w:lang w:val="en-GB"/>
        </w:rPr>
        <w:t xml:space="preserve"> </w:t>
      </w:r>
      <w:r w:rsidR="00E05669" w:rsidRPr="002F59D5">
        <w:rPr>
          <w:rFonts w:asciiTheme="majorHAnsi" w:eastAsia="Calibri" w:hAnsiTheme="majorHAnsi" w:cstheme="majorHAnsi"/>
          <w:b/>
          <w:color w:val="0070C0"/>
          <w:sz w:val="28"/>
          <w:szCs w:val="28"/>
          <w:lang w:val="en-GB"/>
        </w:rPr>
        <w:t>Communication of Results</w:t>
      </w:r>
    </w:p>
    <w:p w:rsidR="00E05669" w:rsidRPr="002F59D5" w:rsidRDefault="00E05669" w:rsidP="0077491E">
      <w:pPr>
        <w:pStyle w:val="Normal1"/>
        <w:jc w:val="both"/>
        <w:rPr>
          <w:rFonts w:ascii="Calibri" w:eastAsia="Calibri" w:hAnsi="Calibri" w:cs="Calibri"/>
          <w:b/>
          <w:sz w:val="22"/>
          <w:szCs w:val="22"/>
          <w:lang w:val="en-GB"/>
        </w:rPr>
      </w:pPr>
    </w:p>
    <w:p w:rsidR="002675BD" w:rsidRDefault="000B636B"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r w:rsidRPr="002F59D5">
        <w:rPr>
          <w:rFonts w:ascii="Calibri" w:eastAsia="MS Mincho" w:hAnsi="Calibri" w:cs="Calibri"/>
          <w:color w:val="auto"/>
          <w:sz w:val="22"/>
          <w:szCs w:val="22"/>
        </w:rPr>
        <w:t>Communicating as One is a key component of the Delivering as One Agenda in Rwanda. Since 2008, the One UN brand has been well known in Rwanda,</w:t>
      </w:r>
      <w:r w:rsidR="00124DAF">
        <w:rPr>
          <w:rFonts w:ascii="Calibri" w:eastAsia="MS Mincho" w:hAnsi="Calibri" w:cs="Calibri"/>
          <w:color w:val="auto"/>
          <w:sz w:val="22"/>
          <w:szCs w:val="22"/>
        </w:rPr>
        <w:t xml:space="preserve"> providing</w:t>
      </w:r>
      <w:r w:rsidRPr="002F59D5">
        <w:rPr>
          <w:rFonts w:ascii="Calibri" w:eastAsia="MS Mincho" w:hAnsi="Calibri" w:cs="Calibri"/>
          <w:color w:val="auto"/>
          <w:sz w:val="22"/>
          <w:szCs w:val="22"/>
        </w:rPr>
        <w:t xml:space="preserve"> a solid foundation for heightened visibility</w:t>
      </w:r>
      <w:r w:rsidR="00124DAF">
        <w:rPr>
          <w:rFonts w:ascii="Calibri" w:eastAsia="MS Mincho" w:hAnsi="Calibri" w:cs="Calibri"/>
          <w:color w:val="auto"/>
          <w:sz w:val="22"/>
          <w:szCs w:val="22"/>
        </w:rPr>
        <w:t xml:space="preserve"> of the contribution of the UN to Rwanda’s development. However, a</w:t>
      </w:r>
      <w:r w:rsidRPr="002F59D5">
        <w:rPr>
          <w:rFonts w:ascii="Calibri" w:eastAsia="MS Mincho" w:hAnsi="Calibri" w:cs="Calibri"/>
          <w:color w:val="auto"/>
          <w:sz w:val="22"/>
          <w:szCs w:val="22"/>
        </w:rPr>
        <w:t xml:space="preserve"> Perception Survey conducted in 2015 indicated that 35</w:t>
      </w:r>
      <w:r w:rsidR="002E008D" w:rsidRPr="007C732E">
        <w:rPr>
          <w:rFonts w:ascii="Calibri" w:eastAsia="MS Mincho" w:hAnsi="Calibri" w:cs="Calibri"/>
          <w:color w:val="auto"/>
          <w:sz w:val="22"/>
          <w:szCs w:val="22"/>
        </w:rPr>
        <w:t xml:space="preserve"> per cent</w:t>
      </w:r>
      <w:r w:rsidRPr="002F59D5">
        <w:rPr>
          <w:rFonts w:ascii="Calibri" w:eastAsia="MS Mincho" w:hAnsi="Calibri" w:cs="Calibri"/>
          <w:color w:val="auto"/>
          <w:sz w:val="22"/>
          <w:szCs w:val="22"/>
        </w:rPr>
        <w:t xml:space="preserve"> of the </w:t>
      </w:r>
      <w:r w:rsidR="00CD112B" w:rsidRPr="007C732E">
        <w:rPr>
          <w:rFonts w:ascii="Calibri" w:eastAsia="MS Mincho" w:hAnsi="Calibri" w:cs="Calibri"/>
          <w:color w:val="auto"/>
          <w:sz w:val="22"/>
          <w:szCs w:val="22"/>
        </w:rPr>
        <w:t>public</w:t>
      </w:r>
      <w:r w:rsidRPr="002F59D5">
        <w:rPr>
          <w:rFonts w:ascii="Calibri" w:eastAsia="MS Mincho" w:hAnsi="Calibri" w:cs="Calibri"/>
          <w:color w:val="auto"/>
          <w:sz w:val="22"/>
          <w:szCs w:val="22"/>
        </w:rPr>
        <w:t xml:space="preserve"> lacked understanding of the relevance of the work of the One UN. The same survey indicated that </w:t>
      </w:r>
      <w:r w:rsidR="00124DAF">
        <w:rPr>
          <w:rFonts w:ascii="Calibri" w:eastAsia="MS Mincho" w:hAnsi="Calibri" w:cs="Calibri"/>
          <w:color w:val="auto"/>
          <w:sz w:val="22"/>
          <w:szCs w:val="22"/>
        </w:rPr>
        <w:t xml:space="preserve">individual UN </w:t>
      </w:r>
      <w:r w:rsidRPr="002F59D5">
        <w:rPr>
          <w:rFonts w:ascii="Calibri" w:eastAsia="MS Mincho" w:hAnsi="Calibri" w:cs="Calibri"/>
          <w:color w:val="auto"/>
          <w:sz w:val="22"/>
          <w:szCs w:val="22"/>
        </w:rPr>
        <w:t xml:space="preserve">agencies were more visible to the public. </w:t>
      </w:r>
    </w:p>
    <w:p w:rsidR="002675BD" w:rsidRDefault="002675BD"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p>
    <w:p w:rsidR="00124DAF" w:rsidRDefault="000B636B"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r w:rsidRPr="002F59D5">
        <w:rPr>
          <w:rFonts w:ascii="Calibri" w:eastAsia="MS Mincho" w:hAnsi="Calibri" w:cs="Calibri"/>
          <w:color w:val="auto"/>
          <w:sz w:val="22"/>
          <w:szCs w:val="22"/>
        </w:rPr>
        <w:t xml:space="preserve">Based on this, </w:t>
      </w:r>
      <w:r w:rsidR="00124DAF">
        <w:rPr>
          <w:rFonts w:ascii="Calibri" w:eastAsia="MS Mincho" w:hAnsi="Calibri" w:cs="Calibri"/>
          <w:color w:val="auto"/>
          <w:sz w:val="22"/>
          <w:szCs w:val="22"/>
        </w:rPr>
        <w:t>under the UNDAP II a greater emphasis will be given to UN system-wide</w:t>
      </w:r>
      <w:r w:rsidRPr="002F59D5">
        <w:rPr>
          <w:rFonts w:ascii="Calibri" w:eastAsia="MS Mincho" w:hAnsi="Calibri" w:cs="Calibri"/>
          <w:color w:val="auto"/>
          <w:sz w:val="22"/>
          <w:szCs w:val="22"/>
        </w:rPr>
        <w:t xml:space="preserve"> advocacy, communication and partnerships</w:t>
      </w:r>
      <w:r w:rsidR="00124DAF">
        <w:rPr>
          <w:rFonts w:ascii="Calibri" w:eastAsia="MS Mincho" w:hAnsi="Calibri" w:cs="Calibri"/>
          <w:color w:val="auto"/>
          <w:sz w:val="22"/>
          <w:szCs w:val="22"/>
        </w:rPr>
        <w:t>. T</w:t>
      </w:r>
      <w:r w:rsidRPr="002F59D5">
        <w:rPr>
          <w:rFonts w:ascii="Calibri" w:eastAsia="MS Mincho" w:hAnsi="Calibri" w:cs="Calibri"/>
          <w:color w:val="auto"/>
          <w:sz w:val="22"/>
          <w:szCs w:val="22"/>
        </w:rPr>
        <w:t xml:space="preserve">he communication approach will be </w:t>
      </w:r>
      <w:r w:rsidR="002675BD">
        <w:rPr>
          <w:rFonts w:ascii="Calibri" w:eastAsia="MS Mincho" w:hAnsi="Calibri" w:cs="Calibri"/>
          <w:color w:val="auto"/>
          <w:sz w:val="22"/>
          <w:szCs w:val="22"/>
        </w:rPr>
        <w:t xml:space="preserve">based on </w:t>
      </w:r>
      <w:r w:rsidRPr="002F59D5">
        <w:rPr>
          <w:rFonts w:ascii="Calibri" w:eastAsia="MS Mincho" w:hAnsi="Calibri" w:cs="Calibri"/>
          <w:color w:val="auto"/>
          <w:sz w:val="22"/>
          <w:szCs w:val="22"/>
        </w:rPr>
        <w:t xml:space="preserve">the UNDAP </w:t>
      </w:r>
      <w:r w:rsidR="00124DAF">
        <w:rPr>
          <w:rFonts w:ascii="Calibri" w:eastAsia="MS Mincho" w:hAnsi="Calibri" w:cs="Calibri"/>
          <w:color w:val="auto"/>
          <w:sz w:val="22"/>
          <w:szCs w:val="22"/>
        </w:rPr>
        <w:t xml:space="preserve">Strategic Priority Areas and Outcomes, to better enable </w:t>
      </w:r>
      <w:r w:rsidRPr="002F59D5">
        <w:rPr>
          <w:rFonts w:ascii="Calibri" w:eastAsia="MS Mincho" w:hAnsi="Calibri" w:cs="Calibri"/>
          <w:color w:val="auto"/>
          <w:sz w:val="22"/>
          <w:szCs w:val="22"/>
        </w:rPr>
        <w:t xml:space="preserve">opportunities for joint advocacy, communication, partnership and resource mobilization. </w:t>
      </w:r>
      <w:r w:rsidR="00CF0422">
        <w:rPr>
          <w:rFonts w:ascii="Calibri" w:eastAsia="MS Mincho" w:hAnsi="Calibri" w:cs="Calibri"/>
          <w:color w:val="auto"/>
          <w:sz w:val="22"/>
          <w:szCs w:val="22"/>
        </w:rPr>
        <w:t xml:space="preserve">The joint UN communication capacities based in the Office of the Resident Coordinator will be strengthened. </w:t>
      </w:r>
      <w:r w:rsidR="002675BD">
        <w:rPr>
          <w:rFonts w:ascii="Calibri" w:eastAsia="MS Mincho" w:hAnsi="Calibri" w:cs="Calibri"/>
          <w:color w:val="auto"/>
          <w:sz w:val="22"/>
          <w:szCs w:val="22"/>
        </w:rPr>
        <w:t>E</w:t>
      </w:r>
      <w:r w:rsidR="00057645" w:rsidRPr="00057645">
        <w:rPr>
          <w:rFonts w:ascii="Calibri" w:eastAsia="MS Mincho" w:hAnsi="Calibri" w:cs="Calibri"/>
          <w:color w:val="auto"/>
          <w:sz w:val="22"/>
          <w:szCs w:val="22"/>
        </w:rPr>
        <w:t xml:space="preserve">very </w:t>
      </w:r>
      <w:r w:rsidR="002675BD">
        <w:rPr>
          <w:rFonts w:ascii="Calibri" w:eastAsia="MS Mincho" w:hAnsi="Calibri" w:cs="Calibri"/>
          <w:color w:val="auto"/>
          <w:sz w:val="22"/>
          <w:szCs w:val="22"/>
        </w:rPr>
        <w:t>Results Group and</w:t>
      </w:r>
      <w:r w:rsidR="00057645" w:rsidRPr="00057645">
        <w:rPr>
          <w:rFonts w:ascii="Calibri" w:eastAsia="MS Mincho" w:hAnsi="Calibri" w:cs="Calibri"/>
          <w:color w:val="auto"/>
          <w:sz w:val="22"/>
          <w:szCs w:val="22"/>
        </w:rPr>
        <w:t xml:space="preserve"> Joint Programme will have a </w:t>
      </w:r>
      <w:r w:rsidR="002675BD">
        <w:rPr>
          <w:rFonts w:ascii="Calibri" w:eastAsia="MS Mincho" w:hAnsi="Calibri" w:cs="Calibri"/>
          <w:color w:val="auto"/>
          <w:sz w:val="22"/>
          <w:szCs w:val="22"/>
        </w:rPr>
        <w:t xml:space="preserve">coordinated </w:t>
      </w:r>
      <w:r w:rsidR="00057645" w:rsidRPr="00057645">
        <w:rPr>
          <w:rFonts w:ascii="Calibri" w:eastAsia="MS Mincho" w:hAnsi="Calibri" w:cs="Calibri"/>
          <w:color w:val="auto"/>
          <w:sz w:val="22"/>
          <w:szCs w:val="22"/>
        </w:rPr>
        <w:t>communication action</w:t>
      </w:r>
      <w:r w:rsidR="002675BD">
        <w:rPr>
          <w:rFonts w:ascii="Calibri" w:eastAsia="MS Mincho" w:hAnsi="Calibri" w:cs="Calibri"/>
          <w:color w:val="auto"/>
          <w:sz w:val="22"/>
          <w:szCs w:val="22"/>
        </w:rPr>
        <w:t xml:space="preserve"> </w:t>
      </w:r>
      <w:r w:rsidR="00057645" w:rsidRPr="00057645">
        <w:rPr>
          <w:rFonts w:ascii="Calibri" w:eastAsia="MS Mincho" w:hAnsi="Calibri" w:cs="Calibri"/>
          <w:color w:val="auto"/>
          <w:sz w:val="22"/>
          <w:szCs w:val="22"/>
        </w:rPr>
        <w:t>plan</w:t>
      </w:r>
      <w:r w:rsidR="0061675B">
        <w:rPr>
          <w:rFonts w:ascii="Calibri" w:eastAsia="MS Mincho" w:hAnsi="Calibri" w:cs="Calibri"/>
          <w:color w:val="auto"/>
          <w:sz w:val="22"/>
          <w:szCs w:val="22"/>
        </w:rPr>
        <w:t>, a joint communication looking at cross-cutting issues and common advocacy will also be implemented</w:t>
      </w:r>
      <w:r w:rsidR="00057645" w:rsidRPr="00057645">
        <w:rPr>
          <w:rFonts w:ascii="Calibri" w:eastAsia="MS Mincho" w:hAnsi="Calibri" w:cs="Calibri"/>
          <w:color w:val="auto"/>
          <w:sz w:val="22"/>
          <w:szCs w:val="22"/>
        </w:rPr>
        <w:t>.</w:t>
      </w:r>
      <w:r w:rsidR="003F5195">
        <w:rPr>
          <w:rFonts w:ascii="Calibri" w:eastAsia="MS Mincho" w:hAnsi="Calibri" w:cs="Calibri"/>
          <w:color w:val="auto"/>
          <w:sz w:val="22"/>
          <w:szCs w:val="22"/>
        </w:rPr>
        <w:t xml:space="preserve"> </w:t>
      </w:r>
      <w:r w:rsidR="002675BD">
        <w:rPr>
          <w:rFonts w:ascii="Calibri" w:eastAsia="MS Mincho" w:hAnsi="Calibri" w:cs="Calibri"/>
          <w:color w:val="auto"/>
          <w:sz w:val="22"/>
          <w:szCs w:val="22"/>
        </w:rPr>
        <w:t>T</w:t>
      </w:r>
      <w:r w:rsidR="00057645" w:rsidRPr="00057645">
        <w:rPr>
          <w:rFonts w:ascii="Calibri" w:eastAsia="MS Mincho" w:hAnsi="Calibri" w:cs="Calibri"/>
          <w:color w:val="auto"/>
          <w:sz w:val="22"/>
          <w:szCs w:val="22"/>
        </w:rPr>
        <w:t xml:space="preserve">he communication focal persons </w:t>
      </w:r>
      <w:r w:rsidR="002675BD">
        <w:rPr>
          <w:rFonts w:ascii="Calibri" w:eastAsia="MS Mincho" w:hAnsi="Calibri" w:cs="Calibri"/>
          <w:color w:val="auto"/>
          <w:sz w:val="22"/>
          <w:szCs w:val="22"/>
        </w:rPr>
        <w:t xml:space="preserve">from each Results Group </w:t>
      </w:r>
      <w:r w:rsidR="00057645" w:rsidRPr="00057645">
        <w:rPr>
          <w:rFonts w:ascii="Calibri" w:eastAsia="MS Mincho" w:hAnsi="Calibri" w:cs="Calibri"/>
          <w:color w:val="auto"/>
          <w:sz w:val="22"/>
          <w:szCs w:val="22"/>
        </w:rPr>
        <w:t xml:space="preserve">will meet at least twice each year, as part of the Results Groups bi-annual meeting to review progress and address emerging issues jointly. </w:t>
      </w:r>
      <w:r w:rsidR="002675BD">
        <w:rPr>
          <w:rFonts w:ascii="Calibri" w:eastAsia="MS Mincho" w:hAnsi="Calibri" w:cs="Calibri"/>
          <w:color w:val="auto"/>
          <w:sz w:val="22"/>
          <w:szCs w:val="22"/>
        </w:rPr>
        <w:t xml:space="preserve">When necessary, existing One UN communication resources will be mobilised under the </w:t>
      </w:r>
      <w:r w:rsidR="00057645" w:rsidRPr="00057645">
        <w:rPr>
          <w:rFonts w:ascii="Calibri" w:eastAsia="MS Mincho" w:hAnsi="Calibri" w:cs="Calibri"/>
          <w:color w:val="auto"/>
          <w:sz w:val="22"/>
          <w:szCs w:val="22"/>
        </w:rPr>
        <w:t>Facilitation Team to work on specific assignments.</w:t>
      </w:r>
      <w:r w:rsidR="003F5195">
        <w:rPr>
          <w:rFonts w:ascii="Calibri" w:eastAsia="MS Mincho" w:hAnsi="Calibri" w:cs="Calibri"/>
          <w:color w:val="auto"/>
          <w:sz w:val="22"/>
          <w:szCs w:val="22"/>
        </w:rPr>
        <w:t xml:space="preserve"> </w:t>
      </w:r>
    </w:p>
    <w:p w:rsidR="00124DAF" w:rsidRDefault="00124DAF"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p>
    <w:p w:rsidR="00A93710" w:rsidRDefault="00124DAF"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r>
        <w:rPr>
          <w:rFonts w:ascii="Calibri" w:eastAsia="MS Mincho" w:hAnsi="Calibri" w:cs="Calibri"/>
          <w:color w:val="auto"/>
          <w:sz w:val="22"/>
          <w:szCs w:val="22"/>
        </w:rPr>
        <w:t xml:space="preserve">In support of the UNDAP II, the One UN </w:t>
      </w:r>
      <w:r w:rsidR="000B636B" w:rsidRPr="002F59D5">
        <w:rPr>
          <w:rFonts w:ascii="Calibri" w:eastAsia="MS Mincho" w:hAnsi="Calibri" w:cs="Calibri"/>
          <w:color w:val="auto"/>
          <w:sz w:val="22"/>
          <w:szCs w:val="22"/>
        </w:rPr>
        <w:t>communication will be guided by the Agenda 2030 and the S</w:t>
      </w:r>
      <w:r>
        <w:rPr>
          <w:rFonts w:ascii="Calibri" w:eastAsia="MS Mincho" w:hAnsi="Calibri" w:cs="Calibri"/>
          <w:color w:val="auto"/>
          <w:sz w:val="22"/>
          <w:szCs w:val="22"/>
        </w:rPr>
        <w:t xml:space="preserve">ecretary-General’s </w:t>
      </w:r>
      <w:r w:rsidR="000B636B" w:rsidRPr="002F59D5">
        <w:rPr>
          <w:rFonts w:ascii="Calibri" w:eastAsia="MS Mincho" w:hAnsi="Calibri" w:cs="Calibri"/>
          <w:color w:val="auto"/>
          <w:sz w:val="22"/>
          <w:szCs w:val="22"/>
        </w:rPr>
        <w:t>reform</w:t>
      </w:r>
      <w:r w:rsidR="0061675B">
        <w:rPr>
          <w:rFonts w:ascii="Calibri" w:eastAsia="MS Mincho" w:hAnsi="Calibri" w:cs="Calibri"/>
          <w:color w:val="auto"/>
          <w:sz w:val="22"/>
          <w:szCs w:val="22"/>
        </w:rPr>
        <w:t>s</w:t>
      </w:r>
      <w:r>
        <w:rPr>
          <w:rFonts w:ascii="Calibri" w:eastAsia="MS Mincho" w:hAnsi="Calibri" w:cs="Calibri"/>
          <w:color w:val="auto"/>
          <w:sz w:val="22"/>
          <w:szCs w:val="22"/>
        </w:rPr>
        <w:t>. This c</w:t>
      </w:r>
      <w:r w:rsidR="000B636B" w:rsidRPr="002F59D5">
        <w:rPr>
          <w:rFonts w:ascii="Calibri" w:eastAsia="MS Mincho" w:hAnsi="Calibri" w:cs="Calibri"/>
          <w:color w:val="auto"/>
          <w:sz w:val="22"/>
          <w:szCs w:val="22"/>
        </w:rPr>
        <w:t>alls for the UN to be more responsive to the larger public through joint advocacy, communications and creation of strategic partnerships and alliances with actors in the private sector,</w:t>
      </w:r>
      <w:r w:rsidR="0061675B">
        <w:rPr>
          <w:rFonts w:ascii="Calibri" w:eastAsia="MS Mincho" w:hAnsi="Calibri" w:cs="Calibri"/>
          <w:color w:val="auto"/>
          <w:sz w:val="22"/>
          <w:szCs w:val="22"/>
        </w:rPr>
        <w:t xml:space="preserve"> </w:t>
      </w:r>
      <w:r w:rsidR="00BC2787">
        <w:rPr>
          <w:rFonts w:ascii="Calibri" w:eastAsia="MS Mincho" w:hAnsi="Calibri" w:cs="Calibri"/>
          <w:color w:val="auto"/>
          <w:sz w:val="22"/>
          <w:szCs w:val="22"/>
        </w:rPr>
        <w:t>philanthropi</w:t>
      </w:r>
      <w:r w:rsidR="004A11B8">
        <w:rPr>
          <w:rFonts w:ascii="Calibri" w:eastAsia="MS Mincho" w:hAnsi="Calibri" w:cs="Calibri"/>
          <w:color w:val="auto"/>
          <w:sz w:val="22"/>
          <w:szCs w:val="22"/>
        </w:rPr>
        <w:t>c organizations</w:t>
      </w:r>
      <w:r w:rsidR="0061675B">
        <w:rPr>
          <w:rFonts w:ascii="Calibri" w:eastAsia="MS Mincho" w:hAnsi="Calibri" w:cs="Calibri"/>
          <w:color w:val="auto"/>
          <w:sz w:val="22"/>
          <w:szCs w:val="22"/>
        </w:rPr>
        <w:t>,</w:t>
      </w:r>
      <w:r w:rsidR="000B636B" w:rsidRPr="002F59D5">
        <w:rPr>
          <w:rFonts w:ascii="Calibri" w:eastAsia="MS Mincho" w:hAnsi="Calibri" w:cs="Calibri"/>
          <w:color w:val="auto"/>
          <w:sz w:val="22"/>
          <w:szCs w:val="22"/>
        </w:rPr>
        <w:t xml:space="preserve"> civil society and government to ensure that the United Nations continues to maximize on comparative advantages to remain the development partner of choice. This will also help with fostering ownership of the SDGs</w:t>
      </w:r>
      <w:r>
        <w:rPr>
          <w:rFonts w:ascii="Calibri" w:eastAsia="MS Mincho" w:hAnsi="Calibri" w:cs="Calibri"/>
          <w:color w:val="auto"/>
          <w:sz w:val="22"/>
          <w:szCs w:val="22"/>
        </w:rPr>
        <w:t>, with</w:t>
      </w:r>
      <w:r w:rsidR="003F5195">
        <w:rPr>
          <w:rFonts w:ascii="Calibri" w:eastAsia="MS Mincho" w:hAnsi="Calibri" w:cs="Calibri"/>
          <w:color w:val="auto"/>
          <w:sz w:val="22"/>
          <w:szCs w:val="22"/>
        </w:rPr>
        <w:t xml:space="preserve"> </w:t>
      </w:r>
      <w:r>
        <w:rPr>
          <w:rFonts w:ascii="Calibri" w:eastAsia="MS Mincho" w:hAnsi="Calibri" w:cs="Calibri"/>
          <w:color w:val="auto"/>
          <w:sz w:val="22"/>
          <w:szCs w:val="22"/>
        </w:rPr>
        <w:t>“</w:t>
      </w:r>
      <w:r w:rsidR="000B636B" w:rsidRPr="002F59D5">
        <w:rPr>
          <w:rFonts w:ascii="Calibri" w:eastAsia="MS Mincho" w:hAnsi="Calibri" w:cs="Calibri"/>
          <w:color w:val="auto"/>
          <w:sz w:val="22"/>
          <w:szCs w:val="22"/>
        </w:rPr>
        <w:t>leave no one behind</w:t>
      </w:r>
      <w:r>
        <w:rPr>
          <w:rFonts w:ascii="Calibri" w:eastAsia="MS Mincho" w:hAnsi="Calibri" w:cs="Calibri"/>
          <w:color w:val="auto"/>
          <w:sz w:val="22"/>
          <w:szCs w:val="22"/>
        </w:rPr>
        <w:t xml:space="preserve">” as the core </w:t>
      </w:r>
      <w:r w:rsidR="000B636B" w:rsidRPr="002F59D5">
        <w:rPr>
          <w:rFonts w:ascii="Calibri" w:eastAsia="MS Mincho" w:hAnsi="Calibri" w:cs="Calibri"/>
          <w:color w:val="auto"/>
          <w:sz w:val="22"/>
          <w:szCs w:val="22"/>
        </w:rPr>
        <w:t>principle.</w:t>
      </w:r>
      <w:r w:rsidR="00A93710">
        <w:rPr>
          <w:rFonts w:ascii="Calibri" w:eastAsia="MS Mincho" w:hAnsi="Calibri" w:cs="Calibri"/>
          <w:color w:val="auto"/>
          <w:sz w:val="22"/>
          <w:szCs w:val="22"/>
        </w:rPr>
        <w:t xml:space="preserve"> </w:t>
      </w:r>
    </w:p>
    <w:p w:rsidR="00A93710" w:rsidRDefault="00A93710"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p>
    <w:p w:rsidR="000B636B" w:rsidRPr="002F59D5" w:rsidRDefault="00A93710" w:rsidP="00124DAF">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r>
        <w:rPr>
          <w:rFonts w:ascii="Calibri" w:eastAsia="MS Mincho" w:hAnsi="Calibri" w:cs="Calibri"/>
          <w:color w:val="auto"/>
          <w:sz w:val="22"/>
          <w:szCs w:val="22"/>
        </w:rPr>
        <w:t>A set of core strategies will be adopted by One UN Rwanda to strengthen outreach and communication around the UNDAP II.</w:t>
      </w:r>
    </w:p>
    <w:p w:rsidR="000B636B" w:rsidRPr="002F59D5" w:rsidRDefault="000B636B" w:rsidP="000B636B">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p>
    <w:p w:rsidR="000B636B" w:rsidRPr="002F59D5" w:rsidRDefault="000B636B" w:rsidP="000B636B">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r w:rsidRPr="002F59D5">
        <w:rPr>
          <w:rFonts w:ascii="Calibri" w:eastAsia="MS Mincho" w:hAnsi="Calibri" w:cs="Calibri"/>
          <w:b/>
          <w:color w:val="auto"/>
          <w:sz w:val="22"/>
          <w:szCs w:val="22"/>
        </w:rPr>
        <w:t xml:space="preserve">Joint </w:t>
      </w:r>
      <w:r w:rsidR="003F784D">
        <w:rPr>
          <w:rFonts w:ascii="Calibri" w:eastAsia="MS Mincho" w:hAnsi="Calibri" w:cs="Calibri"/>
          <w:b/>
          <w:color w:val="auto"/>
          <w:sz w:val="22"/>
          <w:szCs w:val="22"/>
        </w:rPr>
        <w:t>a</w:t>
      </w:r>
      <w:r w:rsidRPr="002F59D5">
        <w:rPr>
          <w:rFonts w:ascii="Calibri" w:eastAsia="MS Mincho" w:hAnsi="Calibri" w:cs="Calibri"/>
          <w:b/>
          <w:color w:val="auto"/>
          <w:sz w:val="22"/>
          <w:szCs w:val="22"/>
        </w:rPr>
        <w:t>dvocacy o</w:t>
      </w:r>
      <w:r w:rsidR="003F784D">
        <w:rPr>
          <w:rFonts w:ascii="Calibri" w:eastAsia="MS Mincho" w:hAnsi="Calibri" w:cs="Calibri"/>
          <w:b/>
          <w:color w:val="auto"/>
          <w:sz w:val="22"/>
          <w:szCs w:val="22"/>
        </w:rPr>
        <w:t>n</w:t>
      </w:r>
      <w:r w:rsidRPr="002F59D5">
        <w:rPr>
          <w:rFonts w:ascii="Calibri" w:eastAsia="MS Mincho" w:hAnsi="Calibri" w:cs="Calibri"/>
          <w:b/>
          <w:color w:val="auto"/>
          <w:sz w:val="22"/>
          <w:szCs w:val="22"/>
        </w:rPr>
        <w:t xml:space="preserve"> </w:t>
      </w:r>
      <w:r w:rsidR="003F784D">
        <w:rPr>
          <w:rFonts w:ascii="Calibri" w:eastAsia="MS Mincho" w:hAnsi="Calibri" w:cs="Calibri"/>
          <w:b/>
          <w:color w:val="auto"/>
          <w:sz w:val="22"/>
          <w:szCs w:val="22"/>
        </w:rPr>
        <w:t>c</w:t>
      </w:r>
      <w:r w:rsidRPr="002F59D5">
        <w:rPr>
          <w:rFonts w:ascii="Calibri" w:eastAsia="MS Mincho" w:hAnsi="Calibri" w:cs="Calibri"/>
          <w:b/>
          <w:color w:val="auto"/>
          <w:sz w:val="22"/>
          <w:szCs w:val="22"/>
        </w:rPr>
        <w:t>ommon</w:t>
      </w:r>
      <w:r w:rsidR="003F784D">
        <w:rPr>
          <w:rFonts w:ascii="Calibri" w:eastAsia="MS Mincho" w:hAnsi="Calibri" w:cs="Calibri"/>
          <w:b/>
          <w:color w:val="auto"/>
          <w:sz w:val="22"/>
          <w:szCs w:val="22"/>
        </w:rPr>
        <w:t xml:space="preserve"> issues: </w:t>
      </w:r>
      <w:r w:rsidRPr="002F59D5">
        <w:rPr>
          <w:rFonts w:ascii="Calibri" w:eastAsia="MS Mincho" w:hAnsi="Calibri" w:cs="Calibri"/>
          <w:color w:val="auto"/>
          <w:sz w:val="22"/>
          <w:szCs w:val="22"/>
        </w:rPr>
        <w:t>Based on the SDGs, NST 1, and the UNDAP priorities, the UN</w:t>
      </w:r>
      <w:r w:rsidR="003F784D">
        <w:rPr>
          <w:rFonts w:ascii="Calibri" w:eastAsia="MS Mincho" w:hAnsi="Calibri" w:cs="Calibri"/>
          <w:color w:val="auto"/>
          <w:sz w:val="22"/>
          <w:szCs w:val="22"/>
        </w:rPr>
        <w:t xml:space="preserve"> Country Team</w:t>
      </w:r>
      <w:r w:rsidRPr="002F59D5">
        <w:rPr>
          <w:rFonts w:ascii="Calibri" w:eastAsia="MS Mincho" w:hAnsi="Calibri" w:cs="Calibri"/>
          <w:color w:val="auto"/>
          <w:sz w:val="22"/>
          <w:szCs w:val="22"/>
        </w:rPr>
        <w:t xml:space="preserve"> will </w:t>
      </w:r>
      <w:r w:rsidR="003F784D">
        <w:rPr>
          <w:rFonts w:ascii="Calibri" w:eastAsia="MS Mincho" w:hAnsi="Calibri" w:cs="Calibri"/>
          <w:color w:val="auto"/>
          <w:sz w:val="22"/>
          <w:szCs w:val="22"/>
        </w:rPr>
        <w:t xml:space="preserve">strengthen </w:t>
      </w:r>
      <w:r w:rsidRPr="002F59D5">
        <w:rPr>
          <w:rFonts w:ascii="Calibri" w:eastAsia="MS Mincho" w:hAnsi="Calibri" w:cs="Calibri"/>
          <w:color w:val="auto"/>
          <w:sz w:val="22"/>
          <w:szCs w:val="22"/>
        </w:rPr>
        <w:t xml:space="preserve">partnerships with the </w:t>
      </w:r>
      <w:r w:rsidR="003F784D">
        <w:rPr>
          <w:rFonts w:ascii="Calibri" w:eastAsia="MS Mincho" w:hAnsi="Calibri" w:cs="Calibri"/>
          <w:color w:val="auto"/>
          <w:sz w:val="22"/>
          <w:szCs w:val="22"/>
        </w:rPr>
        <w:t>G</w:t>
      </w:r>
      <w:r w:rsidRPr="002F59D5">
        <w:rPr>
          <w:rFonts w:ascii="Calibri" w:eastAsia="MS Mincho" w:hAnsi="Calibri" w:cs="Calibri"/>
          <w:color w:val="auto"/>
          <w:sz w:val="22"/>
          <w:szCs w:val="22"/>
        </w:rPr>
        <w:t>overnment and like</w:t>
      </w:r>
      <w:r w:rsidR="003F784D">
        <w:rPr>
          <w:rFonts w:ascii="Calibri" w:eastAsia="MS Mincho" w:hAnsi="Calibri" w:cs="Calibri"/>
          <w:color w:val="auto"/>
          <w:sz w:val="22"/>
          <w:szCs w:val="22"/>
        </w:rPr>
        <w:t>-</w:t>
      </w:r>
      <w:r w:rsidRPr="002F59D5">
        <w:rPr>
          <w:rFonts w:ascii="Calibri" w:eastAsia="MS Mincho" w:hAnsi="Calibri" w:cs="Calibri"/>
          <w:color w:val="auto"/>
          <w:sz w:val="22"/>
          <w:szCs w:val="22"/>
        </w:rPr>
        <w:t>minded stakeholders to undertake sustained joint outreach and advocacy campaigns on agreed thematic areas focusing on policy</w:t>
      </w:r>
      <w:r w:rsidR="003F784D">
        <w:rPr>
          <w:rFonts w:ascii="Calibri" w:eastAsia="MS Mincho" w:hAnsi="Calibri" w:cs="Calibri"/>
          <w:color w:val="auto"/>
          <w:sz w:val="22"/>
          <w:szCs w:val="22"/>
        </w:rPr>
        <w:t>, social</w:t>
      </w:r>
      <w:r w:rsidRPr="002F59D5">
        <w:rPr>
          <w:rFonts w:ascii="Calibri" w:eastAsia="MS Mincho" w:hAnsi="Calibri" w:cs="Calibri"/>
          <w:color w:val="auto"/>
          <w:sz w:val="22"/>
          <w:szCs w:val="22"/>
        </w:rPr>
        <w:t xml:space="preserve"> and </w:t>
      </w:r>
      <w:r w:rsidR="000A3CD0" w:rsidRPr="007C732E">
        <w:rPr>
          <w:rFonts w:ascii="Calibri" w:eastAsia="MS Mincho" w:hAnsi="Calibri" w:cs="Calibri"/>
          <w:color w:val="auto"/>
          <w:sz w:val="22"/>
          <w:szCs w:val="22"/>
        </w:rPr>
        <w:t>behaviour</w:t>
      </w:r>
      <w:r w:rsidRPr="002F59D5">
        <w:rPr>
          <w:rFonts w:ascii="Calibri" w:eastAsia="MS Mincho" w:hAnsi="Calibri" w:cs="Calibri"/>
          <w:color w:val="auto"/>
          <w:sz w:val="22"/>
          <w:szCs w:val="22"/>
        </w:rPr>
        <w:t xml:space="preserve">al change. This </w:t>
      </w:r>
      <w:r w:rsidR="003F784D">
        <w:rPr>
          <w:rFonts w:ascii="Calibri" w:eastAsia="MS Mincho" w:hAnsi="Calibri" w:cs="Calibri"/>
          <w:color w:val="auto"/>
          <w:sz w:val="22"/>
          <w:szCs w:val="22"/>
        </w:rPr>
        <w:t xml:space="preserve">will be supported by </w:t>
      </w:r>
      <w:r w:rsidR="00615C7C">
        <w:rPr>
          <w:rFonts w:ascii="Calibri" w:eastAsia="MS Mincho" w:hAnsi="Calibri" w:cs="Calibri"/>
          <w:color w:val="auto"/>
          <w:sz w:val="22"/>
          <w:szCs w:val="22"/>
        </w:rPr>
        <w:t xml:space="preserve">a wide range of communication materials and resources. </w:t>
      </w:r>
    </w:p>
    <w:p w:rsidR="000B636B" w:rsidRPr="002F59D5" w:rsidRDefault="000B636B" w:rsidP="000B636B">
      <w:pPr>
        <w:pBdr>
          <w:top w:val="none" w:sz="0" w:space="0" w:color="auto"/>
          <w:left w:val="none" w:sz="0" w:space="0" w:color="auto"/>
          <w:bottom w:val="none" w:sz="0" w:space="0" w:color="auto"/>
          <w:right w:val="none" w:sz="0" w:space="0" w:color="auto"/>
          <w:between w:val="none" w:sz="0" w:space="0" w:color="auto"/>
        </w:pBdr>
        <w:jc w:val="both"/>
        <w:rPr>
          <w:rFonts w:ascii="Calibri" w:eastAsia="MS Mincho" w:hAnsi="Calibri" w:cs="Calibri"/>
          <w:color w:val="auto"/>
          <w:sz w:val="22"/>
          <w:szCs w:val="22"/>
        </w:rPr>
      </w:pPr>
    </w:p>
    <w:p w:rsidR="000B636B" w:rsidRDefault="000B636B" w:rsidP="00615C7C">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r w:rsidRPr="002F59D5">
        <w:rPr>
          <w:rFonts w:ascii="Calibri" w:eastAsia="MS Mincho" w:hAnsi="Calibri" w:cs="Calibri"/>
          <w:b/>
          <w:color w:val="auto"/>
          <w:sz w:val="22"/>
          <w:szCs w:val="22"/>
        </w:rPr>
        <w:t xml:space="preserve">Joint </w:t>
      </w:r>
      <w:r w:rsidR="00615C7C">
        <w:rPr>
          <w:rFonts w:ascii="Calibri" w:eastAsia="MS Mincho" w:hAnsi="Calibri" w:cs="Calibri"/>
          <w:b/>
          <w:color w:val="auto"/>
          <w:sz w:val="22"/>
          <w:szCs w:val="22"/>
        </w:rPr>
        <w:t>c</w:t>
      </w:r>
      <w:r w:rsidRPr="002F59D5">
        <w:rPr>
          <w:rFonts w:ascii="Calibri" w:eastAsia="MS Mincho" w:hAnsi="Calibri" w:cs="Calibri"/>
          <w:b/>
          <w:color w:val="auto"/>
          <w:sz w:val="22"/>
          <w:szCs w:val="22"/>
        </w:rPr>
        <w:t xml:space="preserve">ommunication of </w:t>
      </w:r>
      <w:r w:rsidR="00615C7C">
        <w:rPr>
          <w:rFonts w:ascii="Calibri" w:eastAsia="MS Mincho" w:hAnsi="Calibri" w:cs="Calibri"/>
          <w:b/>
          <w:color w:val="auto"/>
          <w:sz w:val="22"/>
          <w:szCs w:val="22"/>
        </w:rPr>
        <w:t>r</w:t>
      </w:r>
      <w:r w:rsidRPr="002F59D5">
        <w:rPr>
          <w:rFonts w:ascii="Calibri" w:eastAsia="MS Mincho" w:hAnsi="Calibri" w:cs="Calibri"/>
          <w:b/>
          <w:color w:val="auto"/>
          <w:sz w:val="22"/>
          <w:szCs w:val="22"/>
        </w:rPr>
        <w:t>esults</w:t>
      </w:r>
      <w:r w:rsidR="00615C7C" w:rsidRPr="00615C7C">
        <w:rPr>
          <w:rFonts w:ascii="Calibri" w:eastAsia="MS Mincho" w:hAnsi="Calibri" w:cs="Calibri"/>
          <w:b/>
          <w:color w:val="auto"/>
          <w:sz w:val="22"/>
          <w:szCs w:val="22"/>
        </w:rPr>
        <w:t xml:space="preserve">: </w:t>
      </w:r>
      <w:r w:rsidR="00615C7C" w:rsidRPr="002F59D5">
        <w:rPr>
          <w:rFonts w:ascii="Calibri" w:eastAsia="MS Mincho" w:hAnsi="Calibri" w:cs="Calibri"/>
          <w:color w:val="auto"/>
          <w:sz w:val="22"/>
          <w:szCs w:val="22"/>
        </w:rPr>
        <w:t xml:space="preserve">As the results of the </w:t>
      </w:r>
      <w:r w:rsidR="00641BA5">
        <w:rPr>
          <w:rFonts w:ascii="Calibri" w:eastAsia="MS Mincho" w:hAnsi="Calibri" w:cs="Calibri"/>
          <w:color w:val="auto"/>
          <w:sz w:val="22"/>
          <w:szCs w:val="22"/>
        </w:rPr>
        <w:t>Joint</w:t>
      </w:r>
      <w:r w:rsidR="00615C7C" w:rsidRPr="002F59D5">
        <w:rPr>
          <w:rFonts w:ascii="Calibri" w:eastAsia="MS Mincho" w:hAnsi="Calibri" w:cs="Calibri"/>
          <w:color w:val="auto"/>
          <w:sz w:val="22"/>
          <w:szCs w:val="22"/>
        </w:rPr>
        <w:t xml:space="preserve"> Work</w:t>
      </w:r>
      <w:r w:rsidR="0049005B">
        <w:rPr>
          <w:rFonts w:ascii="Calibri" w:eastAsia="MS Mincho" w:hAnsi="Calibri" w:cs="Calibri"/>
          <w:color w:val="auto"/>
          <w:sz w:val="22"/>
          <w:szCs w:val="22"/>
        </w:rPr>
        <w:t xml:space="preserve"> P</w:t>
      </w:r>
      <w:r w:rsidR="00615C7C" w:rsidRPr="002F59D5">
        <w:rPr>
          <w:rFonts w:ascii="Calibri" w:eastAsia="MS Mincho" w:hAnsi="Calibri" w:cs="Calibri"/>
          <w:color w:val="auto"/>
          <w:sz w:val="22"/>
          <w:szCs w:val="22"/>
        </w:rPr>
        <w:t>lans become evident, the</w:t>
      </w:r>
      <w:r w:rsidRPr="002F59D5">
        <w:rPr>
          <w:rFonts w:ascii="Calibri" w:eastAsia="MS Mincho" w:hAnsi="Calibri" w:cs="Calibri"/>
          <w:color w:val="auto"/>
          <w:sz w:val="22"/>
          <w:szCs w:val="22"/>
        </w:rPr>
        <w:t xml:space="preserve"> UN</w:t>
      </w:r>
      <w:r w:rsidR="00615C7C">
        <w:rPr>
          <w:rFonts w:ascii="Calibri" w:eastAsia="MS Mincho" w:hAnsi="Calibri" w:cs="Calibri"/>
          <w:color w:val="auto"/>
          <w:sz w:val="22"/>
          <w:szCs w:val="22"/>
        </w:rPr>
        <w:t xml:space="preserve"> Country Team </w:t>
      </w:r>
      <w:r w:rsidRPr="002F59D5">
        <w:rPr>
          <w:rFonts w:ascii="Calibri" w:eastAsia="MS Mincho" w:hAnsi="Calibri" w:cs="Calibri"/>
          <w:color w:val="auto"/>
          <w:sz w:val="22"/>
          <w:szCs w:val="22"/>
        </w:rPr>
        <w:t xml:space="preserve">will translate results into </w:t>
      </w:r>
      <w:r w:rsidR="00615C7C">
        <w:rPr>
          <w:rFonts w:ascii="Calibri" w:eastAsia="MS Mincho" w:hAnsi="Calibri" w:cs="Calibri"/>
          <w:color w:val="auto"/>
          <w:sz w:val="22"/>
          <w:szCs w:val="22"/>
        </w:rPr>
        <w:t xml:space="preserve">multiple formats of easy-to-access communication materials targeting decision-makers, partners and the </w:t>
      </w:r>
      <w:r w:rsidR="00CD4EDE">
        <w:rPr>
          <w:rFonts w:ascii="Calibri" w:eastAsia="MS Mincho" w:hAnsi="Calibri" w:cs="Calibri"/>
          <w:color w:val="auto"/>
          <w:sz w:val="22"/>
          <w:szCs w:val="22"/>
        </w:rPr>
        <w:t>public</w:t>
      </w:r>
      <w:r w:rsidR="00615C7C">
        <w:rPr>
          <w:rFonts w:ascii="Calibri" w:eastAsia="MS Mincho" w:hAnsi="Calibri" w:cs="Calibri"/>
          <w:color w:val="auto"/>
          <w:sz w:val="22"/>
          <w:szCs w:val="22"/>
        </w:rPr>
        <w:t>. In addition, the si</w:t>
      </w:r>
      <w:r w:rsidR="00641BA5">
        <w:rPr>
          <w:rFonts w:ascii="Calibri" w:eastAsia="MS Mincho" w:hAnsi="Calibri" w:cs="Calibri"/>
          <w:color w:val="auto"/>
          <w:sz w:val="22"/>
          <w:szCs w:val="22"/>
        </w:rPr>
        <w:t>gnificant achievement of UNDAPII</w:t>
      </w:r>
      <w:r w:rsidR="00615C7C">
        <w:rPr>
          <w:rFonts w:ascii="Calibri" w:eastAsia="MS Mincho" w:hAnsi="Calibri" w:cs="Calibri"/>
          <w:color w:val="auto"/>
          <w:sz w:val="22"/>
          <w:szCs w:val="22"/>
        </w:rPr>
        <w:t xml:space="preserve"> will also be highlighted through similar media and initiatives, to be used by the UN system </w:t>
      </w:r>
      <w:r w:rsidR="00CD4EDE">
        <w:rPr>
          <w:rFonts w:ascii="Calibri" w:eastAsia="MS Mincho" w:hAnsi="Calibri" w:cs="Calibri"/>
          <w:color w:val="auto"/>
          <w:sz w:val="22"/>
          <w:szCs w:val="22"/>
        </w:rPr>
        <w:t>and</w:t>
      </w:r>
      <w:r w:rsidR="00615C7C">
        <w:rPr>
          <w:rFonts w:ascii="Calibri" w:eastAsia="MS Mincho" w:hAnsi="Calibri" w:cs="Calibri"/>
          <w:color w:val="auto"/>
          <w:sz w:val="22"/>
          <w:szCs w:val="22"/>
        </w:rPr>
        <w:t xml:space="preserve"> by individual agencies. </w:t>
      </w:r>
    </w:p>
    <w:p w:rsidR="002675BD" w:rsidRDefault="002675BD" w:rsidP="00615C7C">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p>
    <w:p w:rsidR="002675BD" w:rsidRPr="002675BD" w:rsidRDefault="002675BD"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r w:rsidRPr="002F59D5">
        <w:rPr>
          <w:rFonts w:ascii="Calibri" w:eastAsia="MS Mincho" w:hAnsi="Calibri" w:cs="Calibri"/>
          <w:b/>
          <w:color w:val="auto"/>
          <w:sz w:val="22"/>
          <w:szCs w:val="22"/>
        </w:rPr>
        <w:t>One UN Rwanda website</w:t>
      </w:r>
      <w:r w:rsidRPr="002675BD">
        <w:rPr>
          <w:rFonts w:ascii="Calibri" w:eastAsia="MS Mincho" w:hAnsi="Calibri" w:cs="Calibri"/>
          <w:color w:val="auto"/>
          <w:sz w:val="22"/>
          <w:szCs w:val="22"/>
        </w:rPr>
        <w:t xml:space="preserve">: </w:t>
      </w:r>
      <w:r>
        <w:rPr>
          <w:rFonts w:ascii="Calibri" w:eastAsia="MS Mincho" w:hAnsi="Calibri" w:cs="Calibri"/>
          <w:color w:val="auto"/>
          <w:sz w:val="22"/>
          <w:szCs w:val="22"/>
        </w:rPr>
        <w:t xml:space="preserve">The One UN Rwanda website will continue to serve as the </w:t>
      </w:r>
      <w:r w:rsidRPr="002675BD">
        <w:rPr>
          <w:rFonts w:ascii="Calibri" w:eastAsia="MS Mincho" w:hAnsi="Calibri" w:cs="Calibri"/>
          <w:color w:val="auto"/>
          <w:sz w:val="22"/>
          <w:szCs w:val="22"/>
        </w:rPr>
        <w:t>one-stop cent</w:t>
      </w:r>
      <w:r>
        <w:rPr>
          <w:rFonts w:ascii="Calibri" w:eastAsia="MS Mincho" w:hAnsi="Calibri" w:cs="Calibri"/>
          <w:color w:val="auto"/>
          <w:sz w:val="22"/>
          <w:szCs w:val="22"/>
        </w:rPr>
        <w:t>re</w:t>
      </w:r>
      <w:r w:rsidRPr="002675BD">
        <w:rPr>
          <w:rFonts w:ascii="Calibri" w:eastAsia="MS Mincho" w:hAnsi="Calibri" w:cs="Calibri"/>
          <w:color w:val="auto"/>
          <w:sz w:val="22"/>
          <w:szCs w:val="22"/>
        </w:rPr>
        <w:t xml:space="preserve"> for all news and information on the activities of all UN agencies operational in the country. The </w:t>
      </w:r>
      <w:r>
        <w:rPr>
          <w:rFonts w:ascii="Calibri" w:eastAsia="MS Mincho" w:hAnsi="Calibri" w:cs="Calibri"/>
          <w:color w:val="auto"/>
          <w:sz w:val="22"/>
          <w:szCs w:val="22"/>
        </w:rPr>
        <w:t xml:space="preserve">Office of the Resident Coordinator </w:t>
      </w:r>
      <w:r w:rsidRPr="002675BD">
        <w:rPr>
          <w:rFonts w:ascii="Calibri" w:eastAsia="MS Mincho" w:hAnsi="Calibri" w:cs="Calibri"/>
          <w:color w:val="auto"/>
          <w:sz w:val="22"/>
          <w:szCs w:val="22"/>
        </w:rPr>
        <w:t>will maintain and update the One UN Rwanda website on a regular basis, by sourcing for content such as news stories, stories from the field, photos and videos to post on the website.</w:t>
      </w:r>
      <w:r w:rsidR="003F5195">
        <w:rPr>
          <w:rFonts w:ascii="Calibri" w:eastAsia="MS Mincho" w:hAnsi="Calibri" w:cs="Calibri"/>
          <w:color w:val="auto"/>
          <w:sz w:val="22"/>
          <w:szCs w:val="22"/>
        </w:rPr>
        <w:t xml:space="preserve"> </w:t>
      </w:r>
    </w:p>
    <w:p w:rsidR="002675BD" w:rsidRPr="002F59D5" w:rsidRDefault="002675BD"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p>
    <w:p w:rsidR="000B636B" w:rsidRPr="002F59D5" w:rsidRDefault="000B636B" w:rsidP="002F59D5">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r w:rsidRPr="002F59D5">
        <w:rPr>
          <w:rFonts w:ascii="Calibri" w:eastAsia="MS Mincho" w:hAnsi="Calibri" w:cs="Calibri"/>
          <w:b/>
          <w:color w:val="auto"/>
          <w:sz w:val="22"/>
          <w:szCs w:val="22"/>
        </w:rPr>
        <w:t xml:space="preserve">Joint </w:t>
      </w:r>
      <w:r w:rsidR="00615C7C">
        <w:rPr>
          <w:rFonts w:ascii="Calibri" w:eastAsia="MS Mincho" w:hAnsi="Calibri" w:cs="Calibri"/>
          <w:b/>
          <w:color w:val="auto"/>
          <w:sz w:val="22"/>
          <w:szCs w:val="22"/>
        </w:rPr>
        <w:t>f</w:t>
      </w:r>
      <w:r w:rsidRPr="002F59D5">
        <w:rPr>
          <w:rFonts w:ascii="Calibri" w:eastAsia="MS Mincho" w:hAnsi="Calibri" w:cs="Calibri"/>
          <w:b/>
          <w:color w:val="auto"/>
          <w:sz w:val="22"/>
          <w:szCs w:val="22"/>
        </w:rPr>
        <w:t xml:space="preserve">ield </w:t>
      </w:r>
      <w:r w:rsidR="00615C7C">
        <w:rPr>
          <w:rFonts w:ascii="Calibri" w:eastAsia="MS Mincho" w:hAnsi="Calibri" w:cs="Calibri"/>
          <w:b/>
          <w:color w:val="auto"/>
          <w:sz w:val="22"/>
          <w:szCs w:val="22"/>
        </w:rPr>
        <w:t>v</w:t>
      </w:r>
      <w:r w:rsidRPr="002F59D5">
        <w:rPr>
          <w:rFonts w:ascii="Calibri" w:eastAsia="MS Mincho" w:hAnsi="Calibri" w:cs="Calibri"/>
          <w:b/>
          <w:color w:val="auto"/>
          <w:sz w:val="22"/>
          <w:szCs w:val="22"/>
        </w:rPr>
        <w:t>isits</w:t>
      </w:r>
      <w:r w:rsidR="00615C7C" w:rsidRPr="00615C7C">
        <w:rPr>
          <w:rFonts w:ascii="Calibri" w:eastAsia="MS Mincho" w:hAnsi="Calibri" w:cs="Calibri"/>
          <w:b/>
          <w:color w:val="auto"/>
          <w:sz w:val="22"/>
          <w:szCs w:val="22"/>
        </w:rPr>
        <w:t xml:space="preserve">: </w:t>
      </w:r>
      <w:r w:rsidRPr="002F59D5">
        <w:rPr>
          <w:rFonts w:ascii="Calibri" w:eastAsia="MS Mincho" w:hAnsi="Calibri" w:cs="Calibri"/>
          <w:color w:val="auto"/>
          <w:sz w:val="22"/>
          <w:szCs w:val="22"/>
        </w:rPr>
        <w:t>The UN</w:t>
      </w:r>
      <w:r w:rsidR="00615C7C">
        <w:rPr>
          <w:rFonts w:ascii="Calibri" w:eastAsia="MS Mincho" w:hAnsi="Calibri" w:cs="Calibri"/>
          <w:color w:val="auto"/>
          <w:sz w:val="22"/>
          <w:szCs w:val="22"/>
        </w:rPr>
        <w:t xml:space="preserve"> Country Team </w:t>
      </w:r>
      <w:r w:rsidRPr="002F59D5">
        <w:rPr>
          <w:rFonts w:ascii="Calibri" w:eastAsia="MS Mincho" w:hAnsi="Calibri" w:cs="Calibri"/>
          <w:color w:val="auto"/>
          <w:sz w:val="22"/>
          <w:szCs w:val="22"/>
        </w:rPr>
        <w:t xml:space="preserve">will organize regular </w:t>
      </w:r>
      <w:r w:rsidR="00615C7C">
        <w:rPr>
          <w:rFonts w:ascii="Calibri" w:eastAsia="MS Mincho" w:hAnsi="Calibri" w:cs="Calibri"/>
          <w:color w:val="auto"/>
          <w:sz w:val="22"/>
          <w:szCs w:val="22"/>
        </w:rPr>
        <w:t xml:space="preserve">joint </w:t>
      </w:r>
      <w:r w:rsidRPr="002F59D5">
        <w:rPr>
          <w:rFonts w:ascii="Calibri" w:eastAsia="MS Mincho" w:hAnsi="Calibri" w:cs="Calibri"/>
          <w:color w:val="auto"/>
          <w:sz w:val="22"/>
          <w:szCs w:val="22"/>
        </w:rPr>
        <w:t>visits to the field</w:t>
      </w:r>
      <w:r w:rsidR="00615C7C">
        <w:rPr>
          <w:rFonts w:ascii="Calibri" w:eastAsia="MS Mincho" w:hAnsi="Calibri" w:cs="Calibri"/>
          <w:color w:val="auto"/>
          <w:sz w:val="22"/>
          <w:szCs w:val="22"/>
        </w:rPr>
        <w:t xml:space="preserve"> of UN agencies, Government, </w:t>
      </w:r>
      <w:r w:rsidR="00C14B7C">
        <w:rPr>
          <w:rFonts w:ascii="Calibri" w:eastAsia="MS Mincho" w:hAnsi="Calibri" w:cs="Calibri"/>
          <w:color w:val="auto"/>
          <w:sz w:val="22"/>
          <w:szCs w:val="22"/>
        </w:rPr>
        <w:t xml:space="preserve">the parliament, </w:t>
      </w:r>
      <w:r w:rsidR="00615C7C">
        <w:rPr>
          <w:rFonts w:ascii="Calibri" w:eastAsia="MS Mincho" w:hAnsi="Calibri" w:cs="Calibri"/>
          <w:color w:val="auto"/>
          <w:sz w:val="22"/>
          <w:szCs w:val="22"/>
        </w:rPr>
        <w:t xml:space="preserve">development partners, </w:t>
      </w:r>
      <w:r w:rsidR="00C14B7C">
        <w:rPr>
          <w:rFonts w:ascii="Calibri" w:eastAsia="MS Mincho" w:hAnsi="Calibri" w:cs="Calibri"/>
          <w:color w:val="auto"/>
          <w:sz w:val="22"/>
          <w:szCs w:val="22"/>
        </w:rPr>
        <w:t xml:space="preserve">CSOs, </w:t>
      </w:r>
      <w:r w:rsidR="00615C7C">
        <w:rPr>
          <w:rFonts w:ascii="Calibri" w:eastAsia="MS Mincho" w:hAnsi="Calibri" w:cs="Calibri"/>
          <w:color w:val="auto"/>
          <w:sz w:val="22"/>
          <w:szCs w:val="22"/>
        </w:rPr>
        <w:t xml:space="preserve">the media and other stakeholders, </w:t>
      </w:r>
      <w:r w:rsidRPr="002F59D5">
        <w:rPr>
          <w:rFonts w:ascii="Calibri" w:eastAsia="MS Mincho" w:hAnsi="Calibri" w:cs="Calibri"/>
          <w:color w:val="auto"/>
          <w:sz w:val="22"/>
          <w:szCs w:val="22"/>
        </w:rPr>
        <w:t xml:space="preserve">to monitor progress </w:t>
      </w:r>
      <w:r w:rsidR="00615C7C">
        <w:rPr>
          <w:rFonts w:ascii="Calibri" w:eastAsia="MS Mincho" w:hAnsi="Calibri" w:cs="Calibri"/>
          <w:color w:val="auto"/>
          <w:sz w:val="22"/>
          <w:szCs w:val="22"/>
        </w:rPr>
        <w:t xml:space="preserve">and </w:t>
      </w:r>
      <w:r w:rsidRPr="002F59D5">
        <w:rPr>
          <w:rFonts w:ascii="Calibri" w:eastAsia="MS Mincho" w:hAnsi="Calibri" w:cs="Calibri"/>
          <w:color w:val="auto"/>
          <w:sz w:val="22"/>
          <w:szCs w:val="22"/>
        </w:rPr>
        <w:t xml:space="preserve">interact with beneficiaries on the impact of the </w:t>
      </w:r>
      <w:r w:rsidR="00615C7C">
        <w:rPr>
          <w:rFonts w:ascii="Calibri" w:eastAsia="MS Mincho" w:hAnsi="Calibri" w:cs="Calibri"/>
          <w:color w:val="auto"/>
          <w:sz w:val="22"/>
          <w:szCs w:val="22"/>
        </w:rPr>
        <w:t>UN-supported development and humanitarian programming</w:t>
      </w:r>
      <w:r w:rsidRPr="002F59D5">
        <w:rPr>
          <w:rFonts w:ascii="Calibri" w:eastAsia="MS Mincho" w:hAnsi="Calibri" w:cs="Calibri"/>
          <w:color w:val="auto"/>
          <w:sz w:val="22"/>
          <w:szCs w:val="22"/>
        </w:rPr>
        <w:t xml:space="preserve">. </w:t>
      </w:r>
    </w:p>
    <w:p w:rsidR="000B636B" w:rsidRPr="002F59D5" w:rsidRDefault="000B636B" w:rsidP="000B636B">
      <w:pPr>
        <w:pBdr>
          <w:top w:val="none" w:sz="0" w:space="0" w:color="auto"/>
          <w:left w:val="none" w:sz="0" w:space="0" w:color="auto"/>
          <w:bottom w:val="none" w:sz="0" w:space="0" w:color="auto"/>
          <w:right w:val="none" w:sz="0" w:space="0" w:color="auto"/>
          <w:between w:val="none" w:sz="0" w:space="0" w:color="auto"/>
        </w:pBdr>
        <w:ind w:left="720"/>
        <w:contextualSpacing/>
        <w:rPr>
          <w:rFonts w:ascii="Calibri" w:eastAsia="MS Mincho" w:hAnsi="Calibri" w:cs="Calibri"/>
          <w:color w:val="auto"/>
          <w:sz w:val="22"/>
          <w:szCs w:val="22"/>
        </w:rPr>
      </w:pPr>
    </w:p>
    <w:p w:rsidR="000B636B" w:rsidRPr="002F59D5" w:rsidRDefault="00CA35CB" w:rsidP="000B636B">
      <w:pPr>
        <w:pBdr>
          <w:top w:val="none" w:sz="0" w:space="0" w:color="auto"/>
          <w:left w:val="none" w:sz="0" w:space="0" w:color="auto"/>
          <w:bottom w:val="none" w:sz="0" w:space="0" w:color="auto"/>
          <w:right w:val="none" w:sz="0" w:space="0" w:color="auto"/>
          <w:between w:val="none" w:sz="0" w:space="0" w:color="auto"/>
        </w:pBdr>
        <w:contextualSpacing/>
        <w:jc w:val="both"/>
        <w:rPr>
          <w:rFonts w:ascii="Calibri" w:eastAsia="MS Mincho" w:hAnsi="Calibri" w:cs="Calibri"/>
          <w:color w:val="auto"/>
          <w:sz w:val="22"/>
          <w:szCs w:val="22"/>
        </w:rPr>
      </w:pPr>
      <w:r>
        <w:rPr>
          <w:rFonts w:ascii="Calibri" w:eastAsia="MS Mincho" w:hAnsi="Calibri" w:cs="Calibri"/>
          <w:b/>
          <w:color w:val="auto"/>
          <w:sz w:val="22"/>
          <w:szCs w:val="22"/>
        </w:rPr>
        <w:t>Enhanced p</w:t>
      </w:r>
      <w:r w:rsidR="000B636B" w:rsidRPr="002F59D5">
        <w:rPr>
          <w:rFonts w:ascii="Calibri" w:eastAsia="MS Mincho" w:hAnsi="Calibri" w:cs="Calibri"/>
          <w:b/>
          <w:color w:val="auto"/>
          <w:sz w:val="22"/>
          <w:szCs w:val="22"/>
        </w:rPr>
        <w:t>artnership</w:t>
      </w:r>
      <w:r>
        <w:rPr>
          <w:rFonts w:ascii="Calibri" w:eastAsia="MS Mincho" w:hAnsi="Calibri" w:cs="Calibri"/>
          <w:b/>
          <w:color w:val="auto"/>
          <w:sz w:val="22"/>
          <w:szCs w:val="22"/>
        </w:rPr>
        <w:t>s</w:t>
      </w:r>
      <w:r w:rsidR="000B636B" w:rsidRPr="002F59D5">
        <w:rPr>
          <w:rFonts w:ascii="Calibri" w:eastAsia="MS Mincho" w:hAnsi="Calibri" w:cs="Calibri"/>
          <w:b/>
          <w:color w:val="auto"/>
          <w:sz w:val="22"/>
          <w:szCs w:val="22"/>
        </w:rPr>
        <w:t xml:space="preserve"> with the </w:t>
      </w:r>
      <w:r>
        <w:rPr>
          <w:rFonts w:ascii="Calibri" w:eastAsia="MS Mincho" w:hAnsi="Calibri" w:cs="Calibri"/>
          <w:b/>
          <w:color w:val="auto"/>
          <w:sz w:val="22"/>
          <w:szCs w:val="22"/>
        </w:rPr>
        <w:t>m</w:t>
      </w:r>
      <w:r w:rsidR="00110E11">
        <w:rPr>
          <w:rFonts w:ascii="Calibri" w:eastAsia="MS Mincho" w:hAnsi="Calibri" w:cs="Calibri"/>
          <w:b/>
          <w:color w:val="auto"/>
          <w:sz w:val="22"/>
          <w:szCs w:val="22"/>
        </w:rPr>
        <w:t>e</w:t>
      </w:r>
      <w:r w:rsidR="000B636B" w:rsidRPr="002F59D5">
        <w:rPr>
          <w:rFonts w:ascii="Calibri" w:eastAsia="MS Mincho" w:hAnsi="Calibri" w:cs="Calibri"/>
          <w:b/>
          <w:color w:val="auto"/>
          <w:sz w:val="22"/>
          <w:szCs w:val="22"/>
        </w:rPr>
        <w:t>dia</w:t>
      </w:r>
      <w:r w:rsidR="00110E11">
        <w:rPr>
          <w:rFonts w:ascii="Calibri" w:eastAsia="MS Mincho" w:hAnsi="Calibri" w:cs="Calibri"/>
          <w:b/>
          <w:color w:val="auto"/>
          <w:sz w:val="22"/>
          <w:szCs w:val="22"/>
        </w:rPr>
        <w:t xml:space="preserve">: </w:t>
      </w:r>
      <w:r w:rsidR="00110E11" w:rsidRPr="002F59D5">
        <w:rPr>
          <w:rFonts w:ascii="Calibri" w:eastAsia="MS Mincho" w:hAnsi="Calibri" w:cs="Calibri"/>
          <w:color w:val="auto"/>
          <w:sz w:val="22"/>
          <w:szCs w:val="22"/>
        </w:rPr>
        <w:t>A</w:t>
      </w:r>
      <w:r w:rsidR="00110E11">
        <w:rPr>
          <w:rFonts w:ascii="Calibri" w:eastAsia="MS Mincho" w:hAnsi="Calibri" w:cs="Calibri"/>
          <w:b/>
          <w:color w:val="auto"/>
          <w:sz w:val="22"/>
          <w:szCs w:val="22"/>
        </w:rPr>
        <w:t xml:space="preserve"> </w:t>
      </w:r>
      <w:r w:rsidR="00110E11">
        <w:rPr>
          <w:rFonts w:ascii="Calibri" w:eastAsia="MS Mincho" w:hAnsi="Calibri" w:cs="Calibri"/>
          <w:color w:val="auto"/>
          <w:sz w:val="22"/>
          <w:szCs w:val="22"/>
        </w:rPr>
        <w:t xml:space="preserve">strong and responsive two-way partnership between the UN and the media is critical to ensure that reliable information and key messaging </w:t>
      </w:r>
      <w:r w:rsidR="00AF2405">
        <w:rPr>
          <w:rFonts w:ascii="Calibri" w:eastAsia="MS Mincho" w:hAnsi="Calibri" w:cs="Calibri"/>
          <w:color w:val="auto"/>
          <w:sz w:val="22"/>
          <w:szCs w:val="22"/>
        </w:rPr>
        <w:t xml:space="preserve">are </w:t>
      </w:r>
      <w:r w:rsidR="00110E11">
        <w:rPr>
          <w:rFonts w:ascii="Calibri" w:eastAsia="MS Mincho" w:hAnsi="Calibri" w:cs="Calibri"/>
          <w:color w:val="auto"/>
          <w:sz w:val="22"/>
          <w:szCs w:val="22"/>
        </w:rPr>
        <w:t xml:space="preserve">available to the </w:t>
      </w:r>
      <w:r w:rsidR="000B636B" w:rsidRPr="002F59D5">
        <w:rPr>
          <w:rFonts w:ascii="Calibri" w:eastAsia="MS Mincho" w:hAnsi="Calibri" w:cs="Calibri"/>
          <w:color w:val="auto"/>
          <w:sz w:val="22"/>
          <w:szCs w:val="22"/>
        </w:rPr>
        <w:t>public and targeted groups</w:t>
      </w:r>
      <w:r w:rsidR="00110E11">
        <w:rPr>
          <w:rFonts w:ascii="Calibri" w:eastAsia="MS Mincho" w:hAnsi="Calibri" w:cs="Calibri"/>
          <w:color w:val="auto"/>
          <w:sz w:val="22"/>
          <w:szCs w:val="22"/>
        </w:rPr>
        <w:t xml:space="preserve">. </w:t>
      </w:r>
      <w:r w:rsidR="000B636B" w:rsidRPr="002F59D5">
        <w:rPr>
          <w:rFonts w:ascii="Calibri" w:eastAsia="MS Mincho" w:hAnsi="Calibri" w:cs="Calibri"/>
          <w:color w:val="auto"/>
          <w:sz w:val="22"/>
          <w:szCs w:val="22"/>
        </w:rPr>
        <w:t>The UN</w:t>
      </w:r>
      <w:r w:rsidR="00110E11">
        <w:rPr>
          <w:rFonts w:ascii="Calibri" w:eastAsia="MS Mincho" w:hAnsi="Calibri" w:cs="Calibri"/>
          <w:color w:val="auto"/>
          <w:sz w:val="22"/>
          <w:szCs w:val="22"/>
        </w:rPr>
        <w:t xml:space="preserve"> Country Team, through the Office of the Resident Coordinator and </w:t>
      </w:r>
      <w:r w:rsidR="000B636B" w:rsidRPr="002F59D5">
        <w:rPr>
          <w:rFonts w:ascii="Calibri" w:eastAsia="MS Mincho" w:hAnsi="Calibri" w:cs="Calibri"/>
          <w:color w:val="auto"/>
          <w:sz w:val="22"/>
          <w:szCs w:val="22"/>
        </w:rPr>
        <w:t>Communications focal persons will organize regular interactions</w:t>
      </w:r>
      <w:r w:rsidR="00110E11">
        <w:rPr>
          <w:rFonts w:ascii="Calibri" w:eastAsia="MS Mincho" w:hAnsi="Calibri" w:cs="Calibri"/>
          <w:color w:val="auto"/>
          <w:sz w:val="22"/>
          <w:szCs w:val="22"/>
        </w:rPr>
        <w:t>,</w:t>
      </w:r>
      <w:r w:rsidR="000B636B" w:rsidRPr="002F59D5">
        <w:rPr>
          <w:rFonts w:ascii="Calibri" w:eastAsia="MS Mincho" w:hAnsi="Calibri" w:cs="Calibri"/>
          <w:color w:val="auto"/>
          <w:sz w:val="22"/>
          <w:szCs w:val="22"/>
        </w:rPr>
        <w:t xml:space="preserve"> such </w:t>
      </w:r>
      <w:r w:rsidR="00110E11">
        <w:rPr>
          <w:rFonts w:ascii="Calibri" w:eastAsia="MS Mincho" w:hAnsi="Calibri" w:cs="Calibri"/>
          <w:color w:val="auto"/>
          <w:sz w:val="22"/>
          <w:szCs w:val="22"/>
        </w:rPr>
        <w:t xml:space="preserve">as </w:t>
      </w:r>
      <w:r w:rsidR="000B636B" w:rsidRPr="002F59D5">
        <w:rPr>
          <w:rFonts w:ascii="Calibri" w:eastAsia="MS Mincho" w:hAnsi="Calibri" w:cs="Calibri"/>
          <w:color w:val="auto"/>
          <w:sz w:val="22"/>
          <w:szCs w:val="22"/>
        </w:rPr>
        <w:t>media breakfasts, training workshops and press briefings to keep the public fully informed of latest news and developments in the UN system. This will also assist with building up confidence in the UN brand a</w:t>
      </w:r>
      <w:r w:rsidR="00110E11">
        <w:rPr>
          <w:rFonts w:ascii="Calibri" w:eastAsia="MS Mincho" w:hAnsi="Calibri" w:cs="Calibri"/>
          <w:color w:val="auto"/>
          <w:sz w:val="22"/>
          <w:szCs w:val="22"/>
        </w:rPr>
        <w:t xml:space="preserve">s well as stronger </w:t>
      </w:r>
      <w:r w:rsidR="000B636B" w:rsidRPr="002F59D5">
        <w:rPr>
          <w:rFonts w:ascii="Calibri" w:eastAsia="MS Mincho" w:hAnsi="Calibri" w:cs="Calibri"/>
          <w:color w:val="auto"/>
          <w:sz w:val="22"/>
          <w:szCs w:val="22"/>
        </w:rPr>
        <w:t>ownership of the development and humanitarian process by the general population.</w:t>
      </w:r>
      <w:r w:rsidR="003F5195">
        <w:rPr>
          <w:rFonts w:ascii="Calibri" w:eastAsia="MS Mincho" w:hAnsi="Calibri" w:cs="Calibri"/>
          <w:color w:val="auto"/>
          <w:sz w:val="22"/>
          <w:szCs w:val="22"/>
        </w:rPr>
        <w:t xml:space="preserve"> </w:t>
      </w:r>
    </w:p>
    <w:p w:rsidR="00E05669" w:rsidRDefault="00E05669" w:rsidP="0077491E">
      <w:pPr>
        <w:pStyle w:val="Normal1"/>
        <w:jc w:val="both"/>
        <w:rPr>
          <w:rFonts w:ascii="Calibri" w:eastAsia="Calibri" w:hAnsi="Calibri" w:cs="Calibri"/>
          <w:b/>
          <w:sz w:val="22"/>
          <w:szCs w:val="22"/>
          <w:lang w:val="en-GB"/>
        </w:rPr>
      </w:pPr>
    </w:p>
    <w:p w:rsidR="00E84195" w:rsidRPr="002F59D5" w:rsidRDefault="00E84195" w:rsidP="0077491E">
      <w:pPr>
        <w:pStyle w:val="Normal1"/>
        <w:jc w:val="both"/>
        <w:rPr>
          <w:rFonts w:ascii="Calibri" w:eastAsia="Calibri" w:hAnsi="Calibri" w:cs="Calibri"/>
          <w:b/>
          <w:sz w:val="22"/>
          <w:szCs w:val="22"/>
          <w:lang w:val="en-GB"/>
        </w:rPr>
      </w:pPr>
    </w:p>
    <w:p w:rsidR="00E05669" w:rsidRPr="00A93710" w:rsidRDefault="00E05669" w:rsidP="00E979D9">
      <w:pPr>
        <w:pStyle w:val="Normal1"/>
        <w:numPr>
          <w:ilvl w:val="0"/>
          <w:numId w:val="64"/>
        </w:numPr>
        <w:jc w:val="both"/>
        <w:rPr>
          <w:rFonts w:asciiTheme="majorHAnsi" w:eastAsia="Calibri" w:hAnsiTheme="majorHAnsi" w:cstheme="majorHAnsi"/>
          <w:b/>
          <w:color w:val="0070C0"/>
          <w:sz w:val="28"/>
          <w:szCs w:val="28"/>
          <w:lang w:val="en-GB"/>
        </w:rPr>
      </w:pPr>
      <w:r w:rsidRPr="00A93710">
        <w:rPr>
          <w:rFonts w:asciiTheme="majorHAnsi" w:eastAsia="Calibri" w:hAnsiTheme="majorHAnsi" w:cstheme="majorHAnsi"/>
          <w:b/>
          <w:color w:val="0070C0"/>
          <w:sz w:val="28"/>
          <w:szCs w:val="28"/>
          <w:lang w:val="en-GB"/>
        </w:rPr>
        <w:t xml:space="preserve">UNDAP </w:t>
      </w:r>
      <w:r w:rsidR="002675BD" w:rsidRPr="00A93710">
        <w:rPr>
          <w:rFonts w:asciiTheme="majorHAnsi" w:eastAsia="Calibri" w:hAnsiTheme="majorHAnsi" w:cstheme="majorHAnsi"/>
          <w:b/>
          <w:color w:val="0070C0"/>
          <w:sz w:val="28"/>
          <w:szCs w:val="28"/>
          <w:lang w:val="en-GB"/>
        </w:rPr>
        <w:t xml:space="preserve">II </w:t>
      </w:r>
      <w:r w:rsidRPr="00A93710">
        <w:rPr>
          <w:rFonts w:asciiTheme="majorHAnsi" w:eastAsia="Calibri" w:hAnsiTheme="majorHAnsi" w:cstheme="majorHAnsi"/>
          <w:b/>
          <w:color w:val="0070C0"/>
          <w:sz w:val="28"/>
          <w:szCs w:val="28"/>
          <w:lang w:val="en-GB"/>
        </w:rPr>
        <w:t xml:space="preserve">Results </w:t>
      </w:r>
      <w:r w:rsidR="0025049B">
        <w:rPr>
          <w:rFonts w:asciiTheme="majorHAnsi" w:eastAsia="Calibri" w:hAnsiTheme="majorHAnsi" w:cstheme="majorHAnsi"/>
          <w:b/>
          <w:color w:val="0070C0"/>
          <w:sz w:val="28"/>
          <w:szCs w:val="28"/>
          <w:lang w:val="en-GB"/>
        </w:rPr>
        <w:t>and Resources Framework</w:t>
      </w:r>
    </w:p>
    <w:p w:rsidR="00E05669" w:rsidRPr="002F59D5" w:rsidRDefault="00E05669" w:rsidP="0077491E">
      <w:pPr>
        <w:pStyle w:val="Normal1"/>
        <w:jc w:val="both"/>
        <w:rPr>
          <w:rFonts w:ascii="Calibri" w:eastAsia="Calibri" w:hAnsi="Calibri" w:cs="Calibri"/>
          <w:b/>
          <w:sz w:val="22"/>
          <w:szCs w:val="22"/>
          <w:lang w:val="en-GB"/>
        </w:rPr>
      </w:pPr>
      <w:bookmarkStart w:id="52" w:name="_1587383721"/>
      <w:bookmarkEnd w:id="52"/>
    </w:p>
    <w:p w:rsidR="00E84195" w:rsidRDefault="00E84195" w:rsidP="0077491E">
      <w:pPr>
        <w:pStyle w:val="Normal1"/>
        <w:jc w:val="both"/>
        <w:rPr>
          <w:rFonts w:ascii="Calibri" w:eastAsia="Calibri" w:hAnsi="Calibri" w:cs="Calibri"/>
          <w:b/>
          <w:sz w:val="22"/>
          <w:szCs w:val="22"/>
          <w:lang w:val="en-GB"/>
        </w:rPr>
      </w:pPr>
    </w:p>
    <w:p w:rsidR="00CB2F47" w:rsidRDefault="00CB2F47" w:rsidP="0077491E">
      <w:pPr>
        <w:pStyle w:val="Normal1"/>
        <w:jc w:val="both"/>
        <w:rPr>
          <w:rFonts w:ascii="Calibri" w:eastAsia="Calibri" w:hAnsi="Calibri" w:cs="Calibri"/>
          <w:b/>
          <w:sz w:val="22"/>
          <w:szCs w:val="22"/>
          <w:lang w:val="en-GB"/>
        </w:rPr>
      </w:pPr>
    </w:p>
    <w:p w:rsidR="00CB2F47" w:rsidRDefault="00CB2F47" w:rsidP="0077491E">
      <w:pPr>
        <w:pStyle w:val="Normal1"/>
        <w:jc w:val="both"/>
        <w:rPr>
          <w:rFonts w:ascii="Calibri" w:eastAsia="Calibri" w:hAnsi="Calibri" w:cs="Calibri"/>
          <w:b/>
          <w:sz w:val="22"/>
          <w:szCs w:val="22"/>
          <w:lang w:val="en-GB"/>
        </w:rPr>
      </w:pPr>
    </w:p>
    <w:p w:rsidR="00CB2F47" w:rsidRPr="002F59D5" w:rsidRDefault="00CB2F47" w:rsidP="0077491E">
      <w:pPr>
        <w:pStyle w:val="Normal1"/>
        <w:jc w:val="both"/>
        <w:rPr>
          <w:rFonts w:ascii="Calibri" w:eastAsia="Calibri" w:hAnsi="Calibri" w:cs="Calibri"/>
          <w:b/>
          <w:sz w:val="22"/>
          <w:szCs w:val="22"/>
          <w:lang w:val="en-GB"/>
        </w:rPr>
      </w:pPr>
    </w:p>
    <w:p w:rsidR="00E05669" w:rsidRDefault="00E05669" w:rsidP="00E979D9">
      <w:pPr>
        <w:pStyle w:val="Normal1"/>
        <w:numPr>
          <w:ilvl w:val="0"/>
          <w:numId w:val="64"/>
        </w:numPr>
        <w:jc w:val="both"/>
        <w:rPr>
          <w:rFonts w:asciiTheme="majorHAnsi" w:eastAsia="Calibri" w:hAnsiTheme="majorHAnsi" w:cstheme="majorHAnsi"/>
          <w:b/>
          <w:color w:val="0070C0"/>
          <w:sz w:val="28"/>
          <w:szCs w:val="28"/>
          <w:lang w:val="en-GB"/>
        </w:rPr>
      </w:pPr>
      <w:r w:rsidRPr="00A93710">
        <w:rPr>
          <w:rFonts w:asciiTheme="majorHAnsi" w:eastAsia="Calibri" w:hAnsiTheme="majorHAnsi" w:cstheme="majorHAnsi"/>
          <w:b/>
          <w:color w:val="0070C0"/>
          <w:sz w:val="28"/>
          <w:szCs w:val="28"/>
          <w:lang w:val="en-GB"/>
        </w:rPr>
        <w:t>Legal Clauses</w:t>
      </w:r>
    </w:p>
    <w:p w:rsidR="00D663B3" w:rsidRDefault="00D663B3" w:rsidP="00D663B3">
      <w:pPr>
        <w:pStyle w:val="Normal1"/>
        <w:jc w:val="both"/>
        <w:rPr>
          <w:rFonts w:asciiTheme="majorHAnsi" w:eastAsia="Calibri" w:hAnsiTheme="majorHAnsi" w:cstheme="majorHAnsi"/>
          <w:b/>
          <w:color w:val="0070C0"/>
          <w:sz w:val="28"/>
          <w:szCs w:val="28"/>
          <w:lang w:val="en-GB"/>
        </w:rPr>
      </w:pPr>
    </w:p>
    <w:p w:rsidR="00D663B3" w:rsidRDefault="00D663B3" w:rsidP="00D663B3">
      <w:pPr>
        <w:pStyle w:val="Normal1"/>
        <w:jc w:val="both"/>
        <w:rPr>
          <w:rFonts w:asciiTheme="majorHAnsi" w:eastAsia="Calibri" w:hAnsiTheme="majorHAnsi" w:cstheme="majorHAnsi"/>
          <w:b/>
          <w:color w:val="0070C0"/>
          <w:sz w:val="28"/>
          <w:szCs w:val="28"/>
          <w:lang w:val="en-GB"/>
        </w:rPr>
      </w:pPr>
    </w:p>
    <w:p w:rsidR="00A704BD" w:rsidRDefault="00A704BD">
      <w:pPr>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color w:val="0070C0"/>
          <w:sz w:val="28"/>
          <w:szCs w:val="28"/>
        </w:rPr>
      </w:pPr>
      <w:r>
        <w:rPr>
          <w:rFonts w:asciiTheme="majorHAnsi" w:eastAsia="Calibri" w:hAnsiTheme="majorHAnsi" w:cstheme="majorHAnsi"/>
          <w:b/>
          <w:color w:val="0070C0"/>
          <w:sz w:val="28"/>
          <w:szCs w:val="28"/>
        </w:rPr>
        <w:br w:type="page"/>
      </w:r>
    </w:p>
    <w:p w:rsidR="00D663B3" w:rsidRPr="00D663B3" w:rsidRDefault="00CB2F47" w:rsidP="00CB2F47">
      <w:pPr>
        <w:pStyle w:val="Normal1"/>
        <w:rPr>
          <w:rFonts w:asciiTheme="majorHAnsi" w:eastAsia="Calibri" w:hAnsiTheme="majorHAnsi" w:cstheme="majorHAnsi"/>
          <w:b/>
          <w:color w:val="auto"/>
          <w:lang w:val="en-GB"/>
        </w:rPr>
      </w:pPr>
      <w:r>
        <w:rPr>
          <w:rFonts w:asciiTheme="majorHAnsi" w:eastAsia="Calibri" w:hAnsiTheme="majorHAnsi" w:cstheme="majorHAnsi"/>
          <w:b/>
          <w:color w:val="auto"/>
          <w:lang w:val="en-GB"/>
        </w:rPr>
        <w:t xml:space="preserve">Annex 1: </w:t>
      </w:r>
      <w:r w:rsidR="00D663B3" w:rsidRPr="00D663B3">
        <w:rPr>
          <w:rFonts w:asciiTheme="majorHAnsi" w:eastAsia="Calibri" w:hAnsiTheme="majorHAnsi" w:cstheme="majorHAnsi"/>
          <w:b/>
          <w:color w:val="auto"/>
          <w:lang w:val="en-GB"/>
        </w:rPr>
        <w:t xml:space="preserve">Monitoring and Evaluation Plan </w:t>
      </w:r>
    </w:p>
    <w:p w:rsidR="00A704BD" w:rsidRDefault="00A704BD">
      <w:pPr>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color w:val="auto"/>
        </w:rPr>
      </w:pPr>
      <w:r>
        <w:rPr>
          <w:rFonts w:asciiTheme="majorHAnsi" w:eastAsia="Calibri" w:hAnsiTheme="majorHAnsi" w:cstheme="majorHAnsi"/>
          <w:b/>
          <w:color w:val="auto"/>
        </w:rPr>
        <w:br w:type="page"/>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tabs>
          <w:tab w:val="left" w:pos="7470"/>
        </w:tabs>
        <w:spacing w:after="160" w:line="259" w:lineRule="auto"/>
        <w:rPr>
          <w:rFonts w:ascii="Calibri" w:eastAsia="Calibri" w:hAnsi="Calibri" w:cs="Calibri"/>
          <w:b/>
          <w:color w:val="auto"/>
        </w:rPr>
      </w:pPr>
      <w:r w:rsidRPr="00A704BD">
        <w:rPr>
          <w:rFonts w:ascii="Calibri" w:eastAsia="Calibri" w:hAnsi="Calibri" w:cs="Calibri"/>
          <w:b/>
          <w:color w:val="auto"/>
        </w:rPr>
        <w:t>Annex 2: Commitment to the Vision of Delivering as one UN in Rwanda</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tabs>
          <w:tab w:val="left" w:pos="7470"/>
        </w:tabs>
        <w:spacing w:after="160" w:line="259" w:lineRule="auto"/>
        <w:jc w:val="center"/>
        <w:rPr>
          <w:rFonts w:ascii="Calibri" w:eastAsia="Calibri" w:hAnsi="Calibri" w:cs="Calibri"/>
          <w:b/>
          <w:color w:val="auto"/>
        </w:rPr>
      </w:pPr>
      <w:r w:rsidRPr="00A704BD">
        <w:rPr>
          <w:rFonts w:ascii="Calibri" w:eastAsia="Calibri" w:hAnsi="Calibri" w:cs="Calibri"/>
          <w:b/>
          <w:color w:val="auto"/>
        </w:rPr>
        <w:t>UNCT REVISED CODE OF CONDUCT</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ind w:left="6"/>
        <w:jc w:val="both"/>
        <w:rPr>
          <w:rFonts w:ascii="Calibri Light" w:eastAsia="Arial" w:hAnsi="Calibri Light" w:cs="Arial"/>
          <w:color w:val="auto"/>
          <w:sz w:val="22"/>
          <w:szCs w:val="22"/>
          <w:lang w:eastAsia="en-GB"/>
        </w:rPr>
      </w:pPr>
      <w:r w:rsidRPr="00A704BD">
        <w:rPr>
          <w:rFonts w:ascii="Calibri Light" w:eastAsia="Arial" w:hAnsi="Calibri Light" w:cs="Arial"/>
          <w:color w:val="auto"/>
          <w:sz w:val="22"/>
          <w:szCs w:val="22"/>
          <w:lang w:eastAsia="en-GB"/>
        </w:rPr>
        <w:t xml:space="preserve">The United Nations Country Team in Rwanda (both resident and non-resident agencies) is committed to working together closely </w:t>
      </w:r>
      <w:proofErr w:type="gramStart"/>
      <w:r w:rsidRPr="00A704BD">
        <w:rPr>
          <w:rFonts w:ascii="Calibri Light" w:eastAsia="Arial" w:hAnsi="Calibri Light" w:cs="Arial"/>
          <w:color w:val="auto"/>
          <w:sz w:val="22"/>
          <w:szCs w:val="22"/>
          <w:lang w:eastAsia="en-GB"/>
        </w:rPr>
        <w:t>in order to</w:t>
      </w:r>
      <w:proofErr w:type="gramEnd"/>
      <w:r w:rsidRPr="00A704BD">
        <w:rPr>
          <w:rFonts w:ascii="Calibri Light" w:eastAsia="Arial" w:hAnsi="Calibri Light" w:cs="Arial"/>
          <w:color w:val="auto"/>
          <w:sz w:val="22"/>
          <w:szCs w:val="22"/>
          <w:lang w:eastAsia="en-GB"/>
        </w:rPr>
        <w:t xml:space="preserve"> ‘Deliver as One’, to help the people and Government of Rwanda fulfil their development aspirations. To achieve this, each member of the UNCT commits him/herself to the following principles of interaction.</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Times New Roman" w:hAnsi="Calibri Light" w:cs="Arial"/>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66"/>
        </w:tabs>
        <w:spacing w:after="160" w:line="247" w:lineRule="auto"/>
        <w:ind w:left="366"/>
        <w:contextualSpacing/>
        <w:jc w:val="both"/>
        <w:rPr>
          <w:rFonts w:ascii="Calibri Light" w:eastAsia="Arial" w:hAnsi="Calibri Light" w:cs="Arial"/>
          <w:b/>
          <w:color w:val="auto"/>
          <w:sz w:val="22"/>
          <w:szCs w:val="22"/>
          <w:lang w:eastAsia="en-GB"/>
        </w:rPr>
      </w:pPr>
      <w:r w:rsidRPr="00A704BD">
        <w:rPr>
          <w:rFonts w:ascii="Calibri Light" w:eastAsia="Arial" w:hAnsi="Calibri Light" w:cs="Arial"/>
          <w:color w:val="auto"/>
          <w:sz w:val="22"/>
          <w:szCs w:val="22"/>
          <w:lang w:eastAsia="en-GB"/>
        </w:rPr>
        <w:t xml:space="preserve">All the UN staff are expected to adhere to the UN Standards of Conduct for the International Civil Service of UN staff members. As Heads of Office for their agencies, UNCT members are under </w:t>
      </w:r>
      <w:proofErr w:type="gramStart"/>
      <w:r w:rsidRPr="00A704BD">
        <w:rPr>
          <w:rFonts w:ascii="Calibri Light" w:eastAsia="Arial" w:hAnsi="Calibri Light" w:cs="Arial"/>
          <w:color w:val="auto"/>
          <w:sz w:val="22"/>
          <w:szCs w:val="22"/>
          <w:lang w:eastAsia="en-GB"/>
        </w:rPr>
        <w:t>particular public</w:t>
      </w:r>
      <w:proofErr w:type="gramEnd"/>
      <w:r w:rsidRPr="00A704BD">
        <w:rPr>
          <w:rFonts w:ascii="Calibri Light" w:eastAsia="Arial" w:hAnsi="Calibri Light" w:cs="Arial"/>
          <w:color w:val="auto"/>
          <w:sz w:val="22"/>
          <w:szCs w:val="22"/>
          <w:lang w:eastAsia="en-GB"/>
        </w:rPr>
        <w:t xml:space="preserve"> scrutiny, and should be particularly careful to reflect and uphold those standards.</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Arial" w:hAnsi="Calibri Light" w:cs="Arial"/>
          <w:b/>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66"/>
        </w:tabs>
        <w:spacing w:after="160" w:line="247" w:lineRule="auto"/>
        <w:ind w:left="366"/>
        <w:contextualSpacing/>
        <w:jc w:val="both"/>
        <w:rPr>
          <w:rFonts w:ascii="Calibri Light" w:eastAsia="Arial" w:hAnsi="Calibri Light" w:cs="Arial"/>
          <w:b/>
          <w:color w:val="auto"/>
          <w:sz w:val="22"/>
          <w:szCs w:val="22"/>
          <w:lang w:eastAsia="en-GB"/>
        </w:rPr>
      </w:pPr>
      <w:proofErr w:type="gramStart"/>
      <w:r w:rsidRPr="00A704BD">
        <w:rPr>
          <w:rFonts w:ascii="Calibri Light" w:eastAsia="Arial" w:hAnsi="Calibri Light" w:cs="Arial"/>
          <w:color w:val="auto"/>
          <w:sz w:val="22"/>
          <w:szCs w:val="22"/>
          <w:lang w:eastAsia="en-GB"/>
        </w:rPr>
        <w:t>In order to</w:t>
      </w:r>
      <w:proofErr w:type="gramEnd"/>
      <w:r w:rsidRPr="00A704BD">
        <w:rPr>
          <w:rFonts w:ascii="Calibri Light" w:eastAsia="Arial" w:hAnsi="Calibri Light" w:cs="Arial"/>
          <w:color w:val="auto"/>
          <w:sz w:val="22"/>
          <w:szCs w:val="22"/>
          <w:lang w:eastAsia="en-GB"/>
        </w:rPr>
        <w:t xml:space="preserve"> work effectively as a team, UNCT members must exercise those skills and attributes which lead to good team-work: commitment, clear communication, good listening skills, flexibility, negotiation and mutual respect.</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Arial" w:hAnsi="Calibri Light" w:cs="Arial"/>
          <w:b/>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66"/>
        </w:tabs>
        <w:spacing w:after="160" w:line="247" w:lineRule="auto"/>
        <w:ind w:left="366"/>
        <w:contextualSpacing/>
        <w:jc w:val="both"/>
        <w:rPr>
          <w:rFonts w:ascii="Calibri Light" w:eastAsia="Arial" w:hAnsi="Calibri Light" w:cs="Arial"/>
          <w:b/>
          <w:color w:val="auto"/>
          <w:sz w:val="22"/>
          <w:szCs w:val="22"/>
          <w:lang w:eastAsia="en-GB"/>
        </w:rPr>
      </w:pPr>
      <w:r w:rsidRPr="00A704BD">
        <w:rPr>
          <w:rFonts w:ascii="Calibri Light" w:eastAsia="Arial" w:hAnsi="Calibri Light" w:cs="Arial"/>
          <w:color w:val="auto"/>
          <w:sz w:val="22"/>
          <w:szCs w:val="22"/>
          <w:lang w:eastAsia="en-GB"/>
        </w:rPr>
        <w:t xml:space="preserve">Each member of the UNCT realizes that (s)he represents not only his/her own agency, but the entire UN in all their external interactions. Heads of Agencies must bring the issues of their agencies mandate to </w:t>
      </w:r>
      <w:proofErr w:type="gramStart"/>
      <w:r w:rsidRPr="00A704BD">
        <w:rPr>
          <w:rFonts w:ascii="Calibri Light" w:eastAsia="Arial" w:hAnsi="Calibri Light" w:cs="Arial"/>
          <w:color w:val="auto"/>
          <w:sz w:val="22"/>
          <w:szCs w:val="22"/>
          <w:lang w:eastAsia="en-GB"/>
        </w:rPr>
        <w:t>bear, but</w:t>
      </w:r>
      <w:proofErr w:type="gramEnd"/>
      <w:r w:rsidRPr="00A704BD">
        <w:rPr>
          <w:rFonts w:ascii="Calibri Light" w:eastAsia="Arial" w:hAnsi="Calibri Light" w:cs="Arial"/>
          <w:color w:val="auto"/>
          <w:sz w:val="22"/>
          <w:szCs w:val="22"/>
          <w:lang w:eastAsia="en-GB"/>
        </w:rPr>
        <w:t xml:space="preserve"> must do so in a way that does not undermine the advocacy work of other members of the team.</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Arial" w:hAnsi="Calibri Light" w:cs="Arial"/>
          <w:b/>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66"/>
        </w:tabs>
        <w:spacing w:after="160" w:line="247" w:lineRule="auto"/>
        <w:ind w:left="366"/>
        <w:contextualSpacing/>
        <w:jc w:val="both"/>
        <w:rPr>
          <w:rFonts w:ascii="Calibri Light" w:eastAsia="Arial" w:hAnsi="Calibri Light" w:cs="Arial"/>
          <w:b/>
          <w:color w:val="auto"/>
          <w:sz w:val="22"/>
          <w:szCs w:val="22"/>
          <w:lang w:eastAsia="en-GB"/>
        </w:rPr>
      </w:pPr>
      <w:r w:rsidRPr="00A704BD">
        <w:rPr>
          <w:rFonts w:ascii="Calibri Light" w:eastAsia="Arial" w:hAnsi="Calibri Light" w:cs="Arial"/>
          <w:color w:val="auto"/>
          <w:sz w:val="22"/>
          <w:szCs w:val="22"/>
          <w:lang w:eastAsia="en-GB"/>
        </w:rPr>
        <w:t>Heads of Agencies, as members of the UNCT, will make decisions by consensus. Discussions or decisions should come openly, collegially and constructively within the team. If no consensus can be reached, the Resident Coordinator (RC) can make the ultimate decision.</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Arial" w:hAnsi="Calibri Light" w:cs="Arial"/>
          <w:b/>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66"/>
        </w:tabs>
        <w:spacing w:after="160" w:line="247" w:lineRule="auto"/>
        <w:ind w:left="366"/>
        <w:contextualSpacing/>
        <w:jc w:val="both"/>
        <w:rPr>
          <w:rFonts w:ascii="Calibri Light" w:eastAsia="Arial" w:hAnsi="Calibri Light" w:cs="Arial"/>
          <w:b/>
          <w:color w:val="auto"/>
          <w:sz w:val="22"/>
          <w:szCs w:val="22"/>
          <w:lang w:eastAsia="en-GB"/>
        </w:rPr>
      </w:pPr>
      <w:r w:rsidRPr="00A704BD">
        <w:rPr>
          <w:rFonts w:ascii="Calibri Light" w:eastAsia="Arial" w:hAnsi="Calibri Light" w:cs="Arial"/>
          <w:color w:val="auto"/>
          <w:sz w:val="22"/>
          <w:szCs w:val="22"/>
          <w:lang w:eastAsia="en-GB"/>
        </w:rPr>
        <w:t>Any dispute among the UN Agencies shall be resolved exclusively among the UN Agencies through good faith consultations, using existing mechanisms (UNDG Management Accountability Framework).</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Arial" w:hAnsi="Calibri Light" w:cs="Arial"/>
          <w:b/>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281"/>
        </w:tabs>
        <w:spacing w:after="160" w:line="247" w:lineRule="auto"/>
        <w:ind w:left="366"/>
        <w:contextualSpacing/>
        <w:jc w:val="both"/>
        <w:rPr>
          <w:rFonts w:ascii="Calibri Light" w:eastAsia="Arial" w:hAnsi="Calibri Light" w:cs="Arial"/>
          <w:b/>
          <w:color w:val="auto"/>
          <w:sz w:val="22"/>
          <w:szCs w:val="22"/>
          <w:lang w:eastAsia="en-GB"/>
        </w:rPr>
      </w:pPr>
      <w:r w:rsidRPr="00A704BD">
        <w:rPr>
          <w:rFonts w:ascii="Calibri Light" w:eastAsia="Arial" w:hAnsi="Calibri Light" w:cs="Arial"/>
          <w:color w:val="auto"/>
          <w:sz w:val="22"/>
          <w:szCs w:val="22"/>
          <w:lang w:eastAsia="en-GB"/>
        </w:rPr>
        <w:t>When the RC or other UNCT member is representing the UNCT, it is vital that the person is briefed before the meeting on the views and advocacy/policy agenda of agencies being represented, speaks only the language of the UNCT, and reports back to those agencies afterwards on how the advocacy and/or policy agenda was advanced.</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spacing w:line="247" w:lineRule="auto"/>
        <w:jc w:val="both"/>
        <w:rPr>
          <w:rFonts w:ascii="Calibri Light" w:eastAsia="Times New Roman" w:hAnsi="Calibri Light" w:cs="Arial"/>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07"/>
        </w:tabs>
        <w:spacing w:after="160" w:line="247" w:lineRule="auto"/>
        <w:ind w:left="366"/>
        <w:contextualSpacing/>
        <w:jc w:val="both"/>
        <w:rPr>
          <w:rFonts w:ascii="Calibri Light" w:eastAsia="Arial" w:hAnsi="Calibri Light" w:cs="Arial"/>
          <w:b/>
          <w:color w:val="auto"/>
          <w:sz w:val="22"/>
          <w:szCs w:val="22"/>
          <w:lang w:eastAsia="en-GB"/>
        </w:rPr>
      </w:pPr>
      <w:r w:rsidRPr="00A704BD">
        <w:rPr>
          <w:rFonts w:ascii="Calibri Light" w:eastAsia="Arial" w:hAnsi="Calibri Light" w:cs="Arial"/>
          <w:color w:val="auto"/>
          <w:sz w:val="22"/>
          <w:szCs w:val="22"/>
          <w:lang w:eastAsia="en-GB"/>
        </w:rPr>
        <w:t>If a UNCT member assigned to represent others is unable to accomplish the task, due to any kind of absence, an alternative member of the UNCT will be chosen to do so.</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tabs>
          <w:tab w:val="left" w:pos="307"/>
        </w:tabs>
        <w:spacing w:line="247" w:lineRule="auto"/>
        <w:jc w:val="both"/>
        <w:rPr>
          <w:rFonts w:ascii="Calibri Light" w:eastAsia="Arial" w:hAnsi="Calibri Light" w:cs="Arial"/>
          <w:b/>
          <w:color w:val="auto"/>
          <w:sz w:val="22"/>
          <w:szCs w:val="22"/>
          <w:lang w:eastAsia="en-GB"/>
        </w:rPr>
      </w:pPr>
    </w:p>
    <w:p w:rsidR="00A704BD" w:rsidRPr="00A704BD"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spacing w:after="160" w:line="247" w:lineRule="auto"/>
        <w:ind w:left="366"/>
        <w:contextualSpacing/>
        <w:jc w:val="both"/>
        <w:rPr>
          <w:rFonts w:ascii="Calibri Light" w:eastAsia="Times New Roman" w:hAnsi="Calibri Light" w:cs="Calibri"/>
          <w:color w:val="auto"/>
          <w:sz w:val="22"/>
          <w:szCs w:val="22"/>
        </w:rPr>
      </w:pPr>
      <w:r w:rsidRPr="00A704BD">
        <w:rPr>
          <w:rFonts w:ascii="Calibri Light" w:eastAsia="Times New Roman" w:hAnsi="Calibri Light" w:cs="Calibri"/>
          <w:color w:val="auto"/>
          <w:sz w:val="22"/>
          <w:szCs w:val="22"/>
        </w:rPr>
        <w:t xml:space="preserve">The </w:t>
      </w:r>
      <w:r w:rsidRPr="00A704BD">
        <w:rPr>
          <w:rFonts w:ascii="Calibri Light" w:eastAsia="Arial" w:hAnsi="Calibri Light" w:cs="Arial"/>
          <w:color w:val="auto"/>
          <w:sz w:val="22"/>
          <w:szCs w:val="22"/>
          <w:lang w:eastAsia="en-GB"/>
        </w:rPr>
        <w:t xml:space="preserve">United Nations Assistance Development Plan (UNDAP) for 2018 to 2023, </w:t>
      </w:r>
      <w:r w:rsidRPr="00A704BD">
        <w:rPr>
          <w:rFonts w:ascii="Calibri Light" w:eastAsia="Times New Roman" w:hAnsi="Calibri Light" w:cs="Calibri"/>
          <w:color w:val="auto"/>
          <w:sz w:val="22"/>
          <w:szCs w:val="22"/>
        </w:rPr>
        <w:t xml:space="preserve">captures the collective contribution of all agencies at the country level and that the </w:t>
      </w:r>
      <w:r w:rsidRPr="00A704BD">
        <w:rPr>
          <w:rFonts w:ascii="Calibri Light" w:eastAsia="Arial" w:hAnsi="Calibri Light" w:cs="Arial"/>
          <w:color w:val="auto"/>
          <w:sz w:val="22"/>
          <w:szCs w:val="22"/>
          <w:lang w:eastAsia="en-GB"/>
        </w:rPr>
        <w:t>Joint Work Plans and Joint Programmes</w:t>
      </w:r>
      <w:r w:rsidRPr="00A704BD">
        <w:rPr>
          <w:rFonts w:ascii="Calibri Light" w:eastAsia="Times New Roman" w:hAnsi="Calibri Light" w:cs="Calibri"/>
          <w:color w:val="auto"/>
          <w:sz w:val="22"/>
          <w:szCs w:val="22"/>
        </w:rPr>
        <w:t xml:space="preserve"> and agency-specific programmes are the means of implementation and reporting through UNINFO.</w:t>
      </w:r>
    </w:p>
    <w:p w:rsidR="00A704BD" w:rsidRPr="00A704BD" w:rsidRDefault="00A704BD" w:rsidP="00A704BD">
      <w:pPr>
        <w:pBdr>
          <w:top w:val="none" w:sz="0" w:space="0" w:color="auto"/>
          <w:left w:val="none" w:sz="0" w:space="0" w:color="auto"/>
          <w:bottom w:val="none" w:sz="0" w:space="0" w:color="auto"/>
          <w:right w:val="none" w:sz="0" w:space="0" w:color="auto"/>
          <w:between w:val="none" w:sz="0" w:space="0" w:color="auto"/>
        </w:pBdr>
        <w:tabs>
          <w:tab w:val="left" w:pos="307"/>
        </w:tabs>
        <w:spacing w:line="247" w:lineRule="auto"/>
        <w:jc w:val="both"/>
        <w:rPr>
          <w:rFonts w:ascii="Calibri Light" w:eastAsia="Arial" w:hAnsi="Calibri Light" w:cs="Arial"/>
          <w:b/>
          <w:color w:val="auto"/>
          <w:sz w:val="22"/>
          <w:szCs w:val="22"/>
          <w:lang w:eastAsia="en-GB"/>
        </w:rPr>
      </w:pPr>
    </w:p>
    <w:p w:rsidR="00E05669" w:rsidRPr="00B96F9C" w:rsidRDefault="00A704BD" w:rsidP="00A704BD">
      <w:pPr>
        <w:numPr>
          <w:ilvl w:val="0"/>
          <w:numId w:val="69"/>
        </w:numPr>
        <w:pBdr>
          <w:top w:val="none" w:sz="0" w:space="0" w:color="auto"/>
          <w:left w:val="none" w:sz="0" w:space="0" w:color="auto"/>
          <w:bottom w:val="none" w:sz="0" w:space="0" w:color="auto"/>
          <w:right w:val="none" w:sz="0" w:space="0" w:color="auto"/>
          <w:between w:val="none" w:sz="0" w:space="0" w:color="auto"/>
        </w:pBdr>
        <w:tabs>
          <w:tab w:val="left" w:pos="360"/>
          <w:tab w:val="left" w:pos="450"/>
        </w:tabs>
        <w:spacing w:after="160" w:line="247" w:lineRule="auto"/>
        <w:ind w:left="360"/>
        <w:contextualSpacing/>
        <w:jc w:val="both"/>
        <w:rPr>
          <w:rFonts w:ascii="Calibri" w:eastAsia="Calibri" w:hAnsi="Calibri" w:cs="Calibri"/>
          <w:sz w:val="22"/>
          <w:szCs w:val="22"/>
        </w:rPr>
      </w:pPr>
      <w:r w:rsidRPr="00A704BD">
        <w:rPr>
          <w:rFonts w:ascii="Calibri Light" w:eastAsia="Arial" w:hAnsi="Calibri Light" w:cs="Arial"/>
          <w:color w:val="auto"/>
          <w:sz w:val="22"/>
          <w:szCs w:val="22"/>
          <w:lang w:eastAsia="en-GB"/>
        </w:rPr>
        <w:t xml:space="preserve">In the United Nations Development Assistance Plan (UNDAP) for 2018 to 2023, agencies have agreed to share information on their resource mobilisation efforts through the Resident Coordinator’s Office </w:t>
      </w:r>
      <w:proofErr w:type="gramStart"/>
      <w:r w:rsidRPr="00A704BD">
        <w:rPr>
          <w:rFonts w:ascii="Calibri Light" w:eastAsia="Arial" w:hAnsi="Calibri Light" w:cs="Arial"/>
          <w:color w:val="auto"/>
          <w:sz w:val="22"/>
          <w:szCs w:val="22"/>
          <w:lang w:eastAsia="en-GB"/>
        </w:rPr>
        <w:t>database  (</w:t>
      </w:r>
      <w:proofErr w:type="gramEnd"/>
      <w:r w:rsidRPr="00A704BD">
        <w:rPr>
          <w:rFonts w:ascii="Calibri Light" w:eastAsia="Arial" w:hAnsi="Calibri Light" w:cs="Arial"/>
          <w:color w:val="auto"/>
          <w:sz w:val="22"/>
          <w:szCs w:val="22"/>
          <w:lang w:eastAsia="en-GB"/>
        </w:rPr>
        <w:t>development and humanitarian) which will be informed by the UNDAP priorities (Joint Work Plans and Joint Programmes) and UNCT resource mobilisation strategy. Joint resource mobilization will be supplemented by agency-specific resource mobilization.</w:t>
      </w:r>
      <w:r w:rsidRPr="00B96F9C">
        <w:rPr>
          <w:rFonts w:ascii="Calibri" w:eastAsia="Calibri" w:hAnsi="Calibri" w:cs="Calibri"/>
          <w:sz w:val="22"/>
          <w:szCs w:val="22"/>
        </w:rPr>
        <w:t xml:space="preserve"> </w:t>
      </w:r>
    </w:p>
    <w:sectPr w:rsidR="00E05669" w:rsidRPr="00B96F9C" w:rsidSect="002C0FA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6"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42" w:rsidRDefault="006F2242">
      <w:r>
        <w:separator/>
      </w:r>
    </w:p>
  </w:endnote>
  <w:endnote w:type="continuationSeparator" w:id="0">
    <w:p w:rsidR="006F2242" w:rsidRDefault="006F2242">
      <w:r>
        <w:continuationSeparator/>
      </w:r>
    </w:p>
  </w:endnote>
  <w:endnote w:type="continuationNotice" w:id="1">
    <w:p w:rsidR="006F2242" w:rsidRDefault="006F2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6" w:rsidRDefault="00954876">
    <w:pPr>
      <w:pStyle w:val="Normal1"/>
      <w:tabs>
        <w:tab w:val="center" w:pos="4320"/>
        <w:tab w:val="right" w:pos="8640"/>
      </w:tabs>
      <w:jc w:val="right"/>
    </w:pPr>
    <w:r>
      <w:fldChar w:fldCharType="begin"/>
    </w:r>
    <w:r>
      <w:instrText>PAGE</w:instrText>
    </w:r>
    <w:r>
      <w:fldChar w:fldCharType="separate"/>
    </w:r>
    <w:r>
      <w:rPr>
        <w:noProof/>
      </w:rPr>
      <w:t>51</w:t>
    </w:r>
    <w:r>
      <w:fldChar w:fldCharType="end"/>
    </w:r>
  </w:p>
  <w:p w:rsidR="00954876" w:rsidRDefault="00954876">
    <w:pPr>
      <w:pStyle w:val="Normal1"/>
      <w:tabs>
        <w:tab w:val="center" w:pos="4320"/>
        <w:tab w:val="right" w:pos="8640"/>
      </w:tabs>
      <w:ind w:right="360"/>
    </w:pPr>
  </w:p>
  <w:p w:rsidR="00954876" w:rsidRDefault="00954876"/>
  <w:p w:rsidR="00954876" w:rsidRDefault="00954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6" w:rsidRPr="002F59D5" w:rsidRDefault="00954876">
    <w:pPr>
      <w:pStyle w:val="Normal1"/>
      <w:tabs>
        <w:tab w:val="center" w:pos="4320"/>
        <w:tab w:val="right" w:pos="8640"/>
      </w:tabs>
      <w:jc w:val="right"/>
      <w:rPr>
        <w:rFonts w:ascii="Calibri" w:hAnsi="Calibri" w:cs="Calibri"/>
        <w:sz w:val="20"/>
        <w:szCs w:val="20"/>
      </w:rPr>
    </w:pPr>
    <w:r w:rsidRPr="002F59D5">
      <w:rPr>
        <w:rFonts w:ascii="Calibri" w:hAnsi="Calibri" w:cs="Calibri"/>
        <w:sz w:val="20"/>
        <w:szCs w:val="20"/>
      </w:rPr>
      <w:fldChar w:fldCharType="begin"/>
    </w:r>
    <w:r w:rsidRPr="002F59D5">
      <w:rPr>
        <w:rFonts w:ascii="Calibri" w:hAnsi="Calibri" w:cs="Calibri"/>
        <w:sz w:val="20"/>
        <w:szCs w:val="20"/>
      </w:rPr>
      <w:instrText>PAGE</w:instrText>
    </w:r>
    <w:r w:rsidRPr="002F59D5">
      <w:rPr>
        <w:rFonts w:ascii="Calibri" w:hAnsi="Calibri" w:cs="Calibri"/>
        <w:sz w:val="20"/>
        <w:szCs w:val="20"/>
      </w:rPr>
      <w:fldChar w:fldCharType="separate"/>
    </w:r>
    <w:r w:rsidR="00E70A3F">
      <w:rPr>
        <w:rFonts w:ascii="Calibri" w:hAnsi="Calibri" w:cs="Calibri"/>
        <w:noProof/>
        <w:sz w:val="20"/>
        <w:szCs w:val="20"/>
      </w:rPr>
      <w:t>8</w:t>
    </w:r>
    <w:r w:rsidRPr="002F59D5">
      <w:rPr>
        <w:rFonts w:ascii="Calibri" w:hAnsi="Calibri" w:cs="Calibri"/>
        <w:sz w:val="20"/>
        <w:szCs w:val="20"/>
      </w:rPr>
      <w:fldChar w:fldCharType="end"/>
    </w:r>
  </w:p>
  <w:p w:rsidR="00954876" w:rsidRDefault="00954876">
    <w:pPr>
      <w:pStyle w:val="Normal1"/>
      <w:tabs>
        <w:tab w:val="center" w:pos="4320"/>
        <w:tab w:val="right" w:pos="8640"/>
      </w:tabs>
      <w:ind w:right="360"/>
    </w:pPr>
  </w:p>
  <w:p w:rsidR="00954876" w:rsidRDefault="00954876"/>
  <w:p w:rsidR="00954876" w:rsidRDefault="009548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6" w:rsidRDefault="00954876">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42" w:rsidRDefault="006F2242">
      <w:r>
        <w:separator/>
      </w:r>
    </w:p>
  </w:footnote>
  <w:footnote w:type="continuationSeparator" w:id="0">
    <w:p w:rsidR="006F2242" w:rsidRDefault="006F2242">
      <w:r>
        <w:continuationSeparator/>
      </w:r>
    </w:p>
  </w:footnote>
  <w:footnote w:type="continuationNotice" w:id="1">
    <w:p w:rsidR="006F2242" w:rsidRDefault="006F2242"/>
  </w:footnote>
  <w:footnote w:id="2">
    <w:p w:rsidR="00954876" w:rsidRPr="00E979D9" w:rsidRDefault="00954876" w:rsidP="00E979D9">
      <w:pPr>
        <w:pStyle w:val="NoSpacing"/>
        <w:jc w:val="both"/>
        <w:rPr>
          <w:rFonts w:ascii="Calibri" w:hAnsi="Calibri"/>
          <w:sz w:val="16"/>
          <w:szCs w:val="16"/>
        </w:rPr>
      </w:pPr>
      <w:r>
        <w:rPr>
          <w:rStyle w:val="FootnoteReference"/>
        </w:rPr>
        <w:footnoteRef/>
      </w:r>
      <w:r>
        <w:t xml:space="preserve"> </w:t>
      </w:r>
      <w:r w:rsidRPr="00E979D9">
        <w:rPr>
          <w:rFonts w:ascii="Calibri" w:hAnsi="Calibri"/>
          <w:sz w:val="16"/>
          <w:szCs w:val="16"/>
          <w:lang w:val="en-GB"/>
        </w:rPr>
        <w:t xml:space="preserve">These include </w:t>
      </w:r>
      <w:r w:rsidRPr="00E979D9">
        <w:rPr>
          <w:rFonts w:ascii="Calibri" w:eastAsia="Calibri" w:hAnsi="Calibri"/>
          <w:sz w:val="16"/>
          <w:szCs w:val="16"/>
        </w:rPr>
        <w:t xml:space="preserve">Transforming Our World: The 2030 Agenda for Sustainable Development and related Sustainable Development Goals; b) Sendai Framework for Disaster Risk Reduction; c) Addis Ababa Action Agenda on Financing for Development; d) Paris Agreement on Climate Change; e) World Humanitarian Summit; f) TICAD VI; g) Summit on Refugees and Migrants; h) Habitat III; </w:t>
      </w:r>
      <w:proofErr w:type="spellStart"/>
      <w:r w:rsidRPr="00E979D9">
        <w:rPr>
          <w:rFonts w:ascii="Calibri" w:eastAsia="Calibri" w:hAnsi="Calibri"/>
          <w:sz w:val="16"/>
          <w:szCs w:val="16"/>
        </w:rPr>
        <w:t>i</w:t>
      </w:r>
      <w:proofErr w:type="spellEnd"/>
      <w:r w:rsidRPr="00E979D9">
        <w:rPr>
          <w:rFonts w:ascii="Calibri" w:eastAsia="Calibri" w:hAnsi="Calibri"/>
          <w:sz w:val="16"/>
          <w:szCs w:val="16"/>
        </w:rPr>
        <w:t xml:space="preserve">) </w:t>
      </w:r>
      <w:r w:rsidRPr="00E979D9">
        <w:rPr>
          <w:rFonts w:ascii="Calibri" w:hAnsi="Calibri"/>
          <w:sz w:val="16"/>
          <w:szCs w:val="16"/>
        </w:rPr>
        <w:t>African Union (AU) Agenda 2063: The Future we want for Africa – Unity, Prosperity and Peace; j) Common Africa Position on post 2015 development agenda (CAP).</w:t>
      </w:r>
    </w:p>
    <w:p w:rsidR="00954876" w:rsidRPr="006A7EC3" w:rsidRDefault="00954876" w:rsidP="00735961">
      <w:pPr>
        <w:pStyle w:val="FootnoteText"/>
        <w:jc w:val="both"/>
        <w:rPr>
          <w:rFonts w:ascii="Calibri" w:hAnsi="Calibri"/>
          <w:sz w:val="18"/>
          <w:szCs w:val="18"/>
        </w:rPr>
      </w:pPr>
      <w:r w:rsidRPr="006A7EC3">
        <w:rPr>
          <w:rFonts w:ascii="Calibri" w:eastAsia="Calibri" w:hAnsi="Calibri" w:cs="Times New Roman"/>
          <w:sz w:val="18"/>
          <w:szCs w:val="18"/>
        </w:rPr>
        <w:t>.</w:t>
      </w:r>
    </w:p>
    <w:p w:rsidR="00954876" w:rsidRPr="00C617D0" w:rsidRDefault="00954876" w:rsidP="00735961">
      <w:pPr>
        <w:pStyle w:val="FootnoteText"/>
      </w:pPr>
    </w:p>
  </w:footnote>
  <w:footnote w:id="3">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World Economic Forum, 2016. Available at https://www.weforum.org/agenda/2016/04/5-things-to-know-about-rwanda-s-economy/</w:t>
      </w:r>
    </w:p>
  </w:footnote>
  <w:footnote w:id="4">
    <w:p w:rsidR="00954876" w:rsidRPr="00E24F2C" w:rsidRDefault="00954876">
      <w:pPr>
        <w:pStyle w:val="FootnoteText"/>
        <w:rPr>
          <w:lang w:val="en-AU"/>
        </w:rPr>
      </w:pPr>
      <w:r w:rsidRPr="00E24F2C">
        <w:rPr>
          <w:rStyle w:val="FootnoteReference"/>
          <w:rFonts w:ascii="Calibri" w:hAnsi="Calibri" w:cs="Calibri"/>
          <w:sz w:val="16"/>
          <w:szCs w:val="16"/>
        </w:rPr>
        <w:footnoteRef/>
      </w:r>
      <w:r w:rsidRPr="00E24F2C">
        <w:rPr>
          <w:rFonts w:ascii="Calibri" w:hAnsi="Calibri" w:cs="Calibri"/>
          <w:sz w:val="16"/>
          <w:szCs w:val="16"/>
        </w:rPr>
        <w:t xml:space="preserve"> </w:t>
      </w:r>
      <w:r w:rsidRPr="00E24F2C">
        <w:rPr>
          <w:rFonts w:ascii="Calibri" w:hAnsi="Calibri" w:cs="Calibri"/>
          <w:sz w:val="16"/>
          <w:szCs w:val="16"/>
          <w:lang w:val="en-AU"/>
        </w:rPr>
        <w:t xml:space="preserve">National Institute of Statistics of Rwanda (NISR), Gross Domestic Product 2017, available at </w:t>
      </w:r>
      <w:hyperlink r:id="rId1" w:history="1">
        <w:r w:rsidRPr="00E24F2C">
          <w:rPr>
            <w:rStyle w:val="Hyperlink"/>
            <w:rFonts w:ascii="Calibri" w:hAnsi="Calibri" w:cs="Calibri"/>
            <w:sz w:val="16"/>
            <w:szCs w:val="16"/>
            <w:lang w:val="en-AU"/>
          </w:rPr>
          <w:t>http://www.statistics.gov.rw/publication/gdp-national-accounts-2017</w:t>
        </w:r>
      </w:hyperlink>
    </w:p>
  </w:footnote>
  <w:footnote w:id="5">
    <w:p w:rsidR="00954876" w:rsidRPr="003342A0" w:rsidRDefault="00954876">
      <w:pPr>
        <w:pStyle w:val="FootnoteText"/>
        <w:rPr>
          <w:rFonts w:ascii="Calibri" w:hAnsi="Calibri" w:cs="Calibri"/>
          <w:sz w:val="16"/>
          <w:szCs w:val="16"/>
          <w:lang w:val="en-AU"/>
        </w:rPr>
      </w:pPr>
      <w:r w:rsidRPr="003342A0">
        <w:rPr>
          <w:rStyle w:val="FootnoteReference"/>
          <w:rFonts w:ascii="Calibri" w:hAnsi="Calibri" w:cs="Calibri"/>
          <w:sz w:val="16"/>
          <w:szCs w:val="16"/>
        </w:rPr>
        <w:footnoteRef/>
      </w:r>
      <w:r w:rsidRPr="003342A0">
        <w:rPr>
          <w:rFonts w:ascii="Calibri" w:hAnsi="Calibri" w:cs="Calibri"/>
          <w:sz w:val="16"/>
          <w:szCs w:val="16"/>
        </w:rPr>
        <w:t xml:space="preserve"> </w:t>
      </w:r>
      <w:r w:rsidRPr="003342A0">
        <w:rPr>
          <w:rFonts w:ascii="Calibri" w:hAnsi="Calibri" w:cs="Calibri"/>
          <w:sz w:val="16"/>
          <w:szCs w:val="16"/>
          <w:lang w:val="en-AU"/>
        </w:rPr>
        <w:t>ibid</w:t>
      </w:r>
    </w:p>
  </w:footnote>
  <w:footnote w:id="6">
    <w:p w:rsidR="00954876" w:rsidRPr="00F73FE3" w:rsidRDefault="00954876">
      <w:pPr>
        <w:pStyle w:val="FootnoteText"/>
        <w:rPr>
          <w:rFonts w:ascii="Calibri" w:hAnsi="Calibri" w:cs="Calibri"/>
          <w:sz w:val="16"/>
          <w:szCs w:val="16"/>
          <w:lang w:val="en-AU"/>
        </w:rPr>
      </w:pPr>
      <w:r w:rsidRPr="00F73FE3">
        <w:rPr>
          <w:rStyle w:val="FootnoteReference"/>
          <w:rFonts w:ascii="Calibri" w:hAnsi="Calibri" w:cs="Calibri"/>
          <w:sz w:val="16"/>
          <w:szCs w:val="16"/>
        </w:rPr>
        <w:footnoteRef/>
      </w:r>
      <w:r w:rsidRPr="00F73FE3">
        <w:rPr>
          <w:rFonts w:ascii="Calibri" w:hAnsi="Calibri" w:cs="Calibri"/>
          <w:sz w:val="16"/>
          <w:szCs w:val="16"/>
        </w:rPr>
        <w:t xml:space="preserve"> </w:t>
      </w:r>
      <w:r w:rsidRPr="00F73FE3">
        <w:rPr>
          <w:rFonts w:ascii="Calibri" w:hAnsi="Calibri" w:cs="Calibri"/>
          <w:sz w:val="16"/>
          <w:szCs w:val="16"/>
          <w:lang w:val="en-AU"/>
        </w:rPr>
        <w:t>ibid</w:t>
      </w:r>
    </w:p>
  </w:footnote>
  <w:footnote w:id="7">
    <w:p w:rsidR="00954876" w:rsidRPr="00F73FE3" w:rsidRDefault="00954876">
      <w:pPr>
        <w:pStyle w:val="FootnoteText"/>
        <w:rPr>
          <w:lang w:val="en-AU"/>
        </w:rPr>
      </w:pPr>
      <w:r w:rsidRPr="00F73FE3">
        <w:rPr>
          <w:rStyle w:val="FootnoteReference"/>
          <w:rFonts w:ascii="Calibri" w:hAnsi="Calibri" w:cs="Calibri"/>
          <w:sz w:val="16"/>
          <w:szCs w:val="16"/>
        </w:rPr>
        <w:footnoteRef/>
      </w:r>
      <w:r w:rsidRPr="00F73FE3">
        <w:rPr>
          <w:rFonts w:ascii="Calibri" w:hAnsi="Calibri" w:cs="Calibri"/>
          <w:sz w:val="16"/>
          <w:szCs w:val="16"/>
        </w:rPr>
        <w:t xml:space="preserve"> </w:t>
      </w:r>
      <w:r w:rsidRPr="00F73FE3">
        <w:rPr>
          <w:rFonts w:ascii="Calibri" w:hAnsi="Calibri" w:cs="Calibri"/>
          <w:sz w:val="16"/>
          <w:szCs w:val="16"/>
          <w:lang w:val="en-AU"/>
        </w:rPr>
        <w:t>ibid</w:t>
      </w:r>
    </w:p>
  </w:footnote>
  <w:footnote w:id="8">
    <w:p w:rsidR="00954876" w:rsidRPr="00E979D9" w:rsidRDefault="00954876">
      <w:pPr>
        <w:pStyle w:val="FootnoteText"/>
        <w:rPr>
          <w:rFonts w:ascii="Calibri" w:hAnsi="Calibri" w:cs="Calibri"/>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NISR, Rwanda Poverty Profile Report - Results of Integrated Household Living Conditions Survey (EICV 4) 2015</w:t>
      </w:r>
    </w:p>
  </w:footnote>
  <w:footnote w:id="9">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ibid</w:t>
      </w:r>
    </w:p>
  </w:footnote>
  <w:footnote w:id="10">
    <w:p w:rsidR="00954876" w:rsidRPr="0020747A" w:rsidRDefault="00954876" w:rsidP="002F75ED">
      <w:pPr>
        <w:pStyle w:val="Normal1"/>
        <w:rPr>
          <w:rFonts w:ascii="Calibri" w:eastAsia="Calibri" w:hAnsi="Calibri" w:cs="Calibri"/>
          <w:sz w:val="16"/>
          <w:szCs w:val="16"/>
          <w:lang w:val="en-GB"/>
        </w:rPr>
      </w:pPr>
      <w:r w:rsidRPr="0020747A">
        <w:rPr>
          <w:rFonts w:ascii="Calibri" w:hAnsi="Calibri" w:cs="Calibri"/>
          <w:sz w:val="16"/>
          <w:szCs w:val="16"/>
          <w:vertAlign w:val="superscript"/>
          <w:lang w:val="en-GB"/>
        </w:rPr>
        <w:footnoteRef/>
      </w:r>
      <w:r w:rsidRPr="0020747A">
        <w:rPr>
          <w:rFonts w:ascii="Calibri" w:eastAsia="Calibri" w:hAnsi="Calibri" w:cs="Calibri"/>
          <w:sz w:val="16"/>
          <w:szCs w:val="16"/>
          <w:lang w:val="en-GB"/>
        </w:rPr>
        <w:t xml:space="preserve"> United Nations Development Programme 2016, Human Development Report, </w:t>
      </w:r>
    </w:p>
  </w:footnote>
  <w:footnote w:id="11">
    <w:p w:rsidR="00954876" w:rsidRPr="0020747A" w:rsidRDefault="00954876" w:rsidP="002F75ED">
      <w:pPr>
        <w:pStyle w:val="Normal1"/>
        <w:rPr>
          <w:rFonts w:ascii="Calibri" w:eastAsia="Calibri" w:hAnsi="Calibri" w:cs="Calibri"/>
          <w:sz w:val="16"/>
          <w:szCs w:val="16"/>
          <w:lang w:val="en-GB"/>
        </w:rPr>
      </w:pPr>
      <w:r w:rsidRPr="0020747A">
        <w:rPr>
          <w:rFonts w:ascii="Calibri" w:hAnsi="Calibri" w:cs="Calibri"/>
          <w:sz w:val="16"/>
          <w:szCs w:val="16"/>
          <w:vertAlign w:val="superscript"/>
          <w:lang w:val="en-GB"/>
        </w:rPr>
        <w:footnoteRef/>
      </w:r>
      <w:r w:rsidRPr="0020747A">
        <w:rPr>
          <w:rFonts w:ascii="Calibri" w:eastAsia="Calibri" w:hAnsi="Calibri" w:cs="Calibri"/>
          <w:sz w:val="16"/>
          <w:szCs w:val="16"/>
          <w:lang w:val="en-GB"/>
        </w:rPr>
        <w:t xml:space="preserve"> United Nations Rwanda, Common Country Analysis (2017). </w:t>
      </w:r>
    </w:p>
  </w:footnote>
  <w:footnote w:id="12">
    <w:p w:rsidR="00954876" w:rsidRPr="00D60DEC" w:rsidRDefault="00954876">
      <w:pPr>
        <w:pStyle w:val="FootnoteText"/>
      </w:pPr>
      <w:r w:rsidRPr="003062FC">
        <w:rPr>
          <w:rFonts w:ascii="Calibri" w:hAnsi="Calibri" w:cs="Calibri"/>
          <w:sz w:val="16"/>
          <w:szCs w:val="16"/>
        </w:rPr>
        <w:footnoteRef/>
      </w:r>
      <w:r w:rsidRPr="003062FC">
        <w:rPr>
          <w:rFonts w:ascii="Calibri" w:hAnsi="Calibri" w:cs="Calibri"/>
          <w:sz w:val="16"/>
          <w:szCs w:val="16"/>
        </w:rPr>
        <w:t>Ministry of Finance and Economic Planning Rwanda official development assistance report 2016</w:t>
      </w:r>
      <w:r w:rsidRPr="00D60DEC">
        <w:t xml:space="preserve"> </w:t>
      </w:r>
      <w:r>
        <w:t xml:space="preserve"> </w:t>
      </w:r>
    </w:p>
  </w:footnote>
  <w:footnote w:id="13">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MINAGRI, NISR and WFP, Comprehensive Food Security and Vulnerability analysis (CFSVA) 2015</w:t>
      </w:r>
    </w:p>
  </w:footnote>
  <w:footnote w:id="14">
    <w:p w:rsidR="00954876" w:rsidRPr="0020747A" w:rsidRDefault="00954876" w:rsidP="002F75ED">
      <w:pPr>
        <w:pStyle w:val="FootnoteText"/>
        <w:rPr>
          <w:rFonts w:ascii="Calibri" w:hAnsi="Calibri" w:cs="Calibri"/>
        </w:rPr>
      </w:pPr>
      <w:r w:rsidRPr="0020747A">
        <w:rPr>
          <w:rStyle w:val="FootnoteReference"/>
          <w:rFonts w:ascii="Calibri" w:hAnsi="Calibri" w:cs="Calibri"/>
          <w:sz w:val="16"/>
          <w:szCs w:val="16"/>
        </w:rPr>
        <w:footnoteRef/>
      </w:r>
      <w:r w:rsidRPr="0020747A">
        <w:rPr>
          <w:rFonts w:ascii="Calibri" w:hAnsi="Calibri" w:cs="Calibri"/>
          <w:sz w:val="16"/>
          <w:szCs w:val="16"/>
        </w:rPr>
        <w:t xml:space="preserve"> </w:t>
      </w:r>
      <w:r w:rsidRPr="0020747A">
        <w:rPr>
          <w:rFonts w:ascii="Calibri" w:eastAsia="Garamond" w:hAnsi="Calibri" w:cs="Calibri"/>
          <w:sz w:val="16"/>
          <w:szCs w:val="16"/>
        </w:rPr>
        <w:t>FAO, IFAD, UNICEF, WFP, WHO, The State of Food Security and Nutrition in the World 2017, Building resilience for peace and food security, 2017</w:t>
      </w:r>
    </w:p>
  </w:footnote>
  <w:footnote w:id="15">
    <w:p w:rsidR="00954876" w:rsidRPr="0088791E" w:rsidRDefault="00954876" w:rsidP="002D33B5">
      <w:pPr>
        <w:pStyle w:val="Normal1"/>
      </w:pPr>
      <w:r w:rsidRPr="0020747A">
        <w:rPr>
          <w:rFonts w:ascii="Calibri" w:eastAsia="Calibri" w:hAnsi="Calibri" w:cs="Calibri"/>
          <w:sz w:val="16"/>
          <w:szCs w:val="16"/>
          <w:lang w:val="en-GB"/>
        </w:rPr>
        <w:footnoteRef/>
      </w:r>
      <w:r w:rsidRPr="0020747A">
        <w:rPr>
          <w:rFonts w:ascii="Calibri" w:eastAsia="Calibri" w:hAnsi="Calibri" w:cs="Calibri"/>
          <w:sz w:val="16"/>
          <w:szCs w:val="16"/>
          <w:lang w:val="en-GB"/>
        </w:rPr>
        <w:t xml:space="preserve"> Last official data</w:t>
      </w:r>
    </w:p>
  </w:footnote>
  <w:footnote w:id="16">
    <w:p w:rsidR="00954876" w:rsidRPr="00E62463" w:rsidRDefault="00954876">
      <w:pPr>
        <w:pStyle w:val="FootnoteText"/>
        <w:rPr>
          <w:rFonts w:ascii="Calibri" w:hAnsi="Calibri"/>
          <w:sz w:val="16"/>
          <w:szCs w:val="16"/>
        </w:rPr>
      </w:pPr>
      <w:r w:rsidRPr="00E62463">
        <w:rPr>
          <w:rStyle w:val="FootnoteReference"/>
          <w:rFonts w:ascii="Calibri" w:hAnsi="Calibri"/>
          <w:sz w:val="16"/>
          <w:szCs w:val="16"/>
        </w:rPr>
        <w:footnoteRef/>
      </w:r>
      <w:r w:rsidRPr="00E62463">
        <w:rPr>
          <w:rFonts w:ascii="Calibri" w:hAnsi="Calibri"/>
          <w:sz w:val="16"/>
          <w:szCs w:val="16"/>
        </w:rPr>
        <w:t xml:space="preserve"> NISR, Labour Force Survey Report, February 2017</w:t>
      </w:r>
    </w:p>
  </w:footnote>
  <w:footnote w:id="17">
    <w:p w:rsidR="00954876" w:rsidRPr="00BE5C5E" w:rsidRDefault="00954876" w:rsidP="002F75ED">
      <w:pPr>
        <w:pStyle w:val="FootnoteText"/>
        <w:rPr>
          <w:color w:val="auto"/>
          <w:lang w:val="en-AU"/>
        </w:rPr>
      </w:pPr>
      <w:r w:rsidRPr="00E979D9">
        <w:rPr>
          <w:rStyle w:val="FootnoteReference"/>
          <w:rFonts w:ascii="Calibri Light" w:hAnsi="Calibri Light" w:cs="Calibri"/>
          <w:color w:val="auto"/>
          <w:sz w:val="16"/>
          <w:szCs w:val="16"/>
        </w:rPr>
        <w:footnoteRef/>
      </w:r>
      <w:r w:rsidRPr="00E979D9">
        <w:rPr>
          <w:rFonts w:ascii="Calibri Light" w:hAnsi="Calibri Light"/>
          <w:color w:val="auto"/>
          <w:sz w:val="16"/>
          <w:szCs w:val="16"/>
        </w:rPr>
        <w:t xml:space="preserve"> </w:t>
      </w:r>
      <w:r w:rsidRPr="00E979D9">
        <w:rPr>
          <w:rFonts w:ascii="Calibri Light" w:hAnsi="Calibri Light" w:cs="Calibri"/>
          <w:color w:val="auto"/>
          <w:sz w:val="16"/>
          <w:szCs w:val="16"/>
        </w:rPr>
        <w:t>NISR, Establishments</w:t>
      </w:r>
      <w:r w:rsidRPr="00BE5C5E">
        <w:rPr>
          <w:rFonts w:ascii="Calibri" w:hAnsi="Calibri" w:cs="Calibri"/>
          <w:color w:val="auto"/>
          <w:sz w:val="16"/>
          <w:szCs w:val="16"/>
        </w:rPr>
        <w:t xml:space="preserve"> Census 2011, 2014</w:t>
      </w:r>
    </w:p>
  </w:footnote>
  <w:footnote w:id="18">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color w:val="auto"/>
          <w:sz w:val="16"/>
          <w:szCs w:val="16"/>
        </w:rPr>
        <w:footnoteRef/>
      </w:r>
      <w:r w:rsidRPr="00E979D9">
        <w:rPr>
          <w:rFonts w:ascii="Calibri" w:hAnsi="Calibri" w:cs="Calibri"/>
          <w:color w:val="auto"/>
          <w:sz w:val="16"/>
          <w:szCs w:val="16"/>
        </w:rPr>
        <w:t xml:space="preserve"> World Bank Group. 2015. Doing Business Economy Profile 2016: Rwanda. World Bank, Washington, DC</w:t>
      </w:r>
    </w:p>
  </w:footnote>
  <w:footnote w:id="19">
    <w:p w:rsidR="00954876" w:rsidRPr="00641FF1" w:rsidRDefault="00954876">
      <w:pPr>
        <w:pStyle w:val="FootnoteText"/>
        <w:rPr>
          <w:rFonts w:ascii="Calibri" w:hAnsi="Calibri"/>
          <w:sz w:val="16"/>
          <w:szCs w:val="16"/>
        </w:rPr>
      </w:pPr>
      <w:r w:rsidRPr="00641FF1">
        <w:rPr>
          <w:rStyle w:val="FootnoteReference"/>
          <w:rFonts w:ascii="Calibri" w:hAnsi="Calibri"/>
          <w:sz w:val="16"/>
          <w:szCs w:val="16"/>
        </w:rPr>
        <w:footnoteRef/>
      </w:r>
      <w:r w:rsidRPr="00641FF1">
        <w:rPr>
          <w:rFonts w:ascii="Calibri" w:hAnsi="Calibri"/>
          <w:sz w:val="16"/>
          <w:szCs w:val="16"/>
        </w:rPr>
        <w:t xml:space="preserve"> </w:t>
      </w:r>
      <w:hyperlink r:id="rId2" w:history="1">
        <w:r w:rsidRPr="00BC731D">
          <w:rPr>
            <w:rStyle w:val="Hyperlink"/>
            <w:rFonts w:ascii="Calibri" w:hAnsi="Calibri"/>
            <w:sz w:val="16"/>
            <w:szCs w:val="16"/>
          </w:rPr>
          <w:t>https://data.worldbank.org/indicator/NE.EXP.GNFS.ZS?locations=RW</w:t>
        </w:r>
      </w:hyperlink>
    </w:p>
  </w:footnote>
  <w:footnote w:id="20">
    <w:p w:rsidR="00954876" w:rsidRPr="002F59D5" w:rsidRDefault="00954876" w:rsidP="002F75ED">
      <w:pPr>
        <w:pStyle w:val="FootnoteText"/>
        <w:rPr>
          <w:rFonts w:ascii="Calibri" w:hAnsi="Calibri" w:cs="Calibri"/>
          <w:sz w:val="16"/>
          <w:szCs w:val="16"/>
          <w:lang w:val="en-AU"/>
        </w:rPr>
      </w:pPr>
      <w:r w:rsidRPr="002F59D5">
        <w:rPr>
          <w:rStyle w:val="FootnoteReference"/>
          <w:rFonts w:ascii="Calibri" w:hAnsi="Calibri" w:cs="Calibri"/>
          <w:sz w:val="16"/>
          <w:szCs w:val="16"/>
        </w:rPr>
        <w:footnoteRef/>
      </w:r>
      <w:r w:rsidRPr="002F59D5">
        <w:rPr>
          <w:rFonts w:ascii="Calibri" w:hAnsi="Calibri" w:cs="Calibri"/>
          <w:sz w:val="16"/>
          <w:szCs w:val="16"/>
        </w:rPr>
        <w:t xml:space="preserve"> UNDP, Basic Facts about P</w:t>
      </w:r>
      <w:r>
        <w:rPr>
          <w:rFonts w:ascii="Calibri" w:hAnsi="Calibri" w:cs="Calibri"/>
          <w:sz w:val="16"/>
          <w:szCs w:val="16"/>
        </w:rPr>
        <w:t>overty Environment Initiative (P</w:t>
      </w:r>
      <w:r w:rsidRPr="002F59D5">
        <w:rPr>
          <w:rFonts w:ascii="Calibri" w:hAnsi="Calibri" w:cs="Calibri"/>
          <w:sz w:val="16"/>
          <w:szCs w:val="16"/>
        </w:rPr>
        <w:t>EI</w:t>
      </w:r>
      <w:r>
        <w:rPr>
          <w:rFonts w:ascii="Calibri" w:hAnsi="Calibri" w:cs="Calibri"/>
          <w:sz w:val="16"/>
          <w:szCs w:val="16"/>
        </w:rPr>
        <w:t>)</w:t>
      </w:r>
      <w:r w:rsidRPr="002F59D5">
        <w:rPr>
          <w:rFonts w:ascii="Calibri" w:hAnsi="Calibri" w:cs="Calibri"/>
          <w:sz w:val="16"/>
          <w:szCs w:val="16"/>
        </w:rPr>
        <w:t xml:space="preserve"> Rwanda, 2014</w:t>
      </w:r>
    </w:p>
  </w:footnote>
  <w:footnote w:id="21">
    <w:p w:rsidR="00954876" w:rsidRPr="00E979D9" w:rsidRDefault="00954876">
      <w:pPr>
        <w:pStyle w:val="FootnoteText"/>
        <w:rPr>
          <w:rFonts w:asciiTheme="majorHAnsi" w:hAnsiTheme="majorHAnsi" w:cstheme="majorHAnsi"/>
          <w:sz w:val="16"/>
          <w:szCs w:val="16"/>
          <w:lang w:val="en-AU"/>
        </w:rPr>
      </w:pPr>
      <w:r w:rsidRPr="00E979D9">
        <w:rPr>
          <w:rStyle w:val="FootnoteReference"/>
          <w:rFonts w:asciiTheme="majorHAnsi" w:hAnsiTheme="majorHAnsi" w:cstheme="majorHAnsi"/>
          <w:sz w:val="16"/>
          <w:szCs w:val="16"/>
        </w:rPr>
        <w:footnoteRef/>
      </w:r>
      <w:r w:rsidRPr="00E979D9">
        <w:rPr>
          <w:rFonts w:asciiTheme="majorHAnsi" w:hAnsiTheme="majorHAnsi" w:cstheme="majorHAnsi"/>
          <w:sz w:val="16"/>
          <w:szCs w:val="16"/>
        </w:rPr>
        <w:t xml:space="preserve"> MINIRENA, ENR Sector progress report 2013-2017, 2017</w:t>
      </w:r>
    </w:p>
  </w:footnote>
  <w:footnote w:id="22">
    <w:p w:rsidR="00954876" w:rsidRPr="007C732E" w:rsidRDefault="00954876" w:rsidP="002F75ED">
      <w:pPr>
        <w:pStyle w:val="FootnoteText"/>
        <w:rPr>
          <w:rFonts w:ascii="Calibri" w:hAnsi="Calibri"/>
          <w:sz w:val="16"/>
          <w:szCs w:val="16"/>
        </w:rPr>
      </w:pPr>
      <w:r w:rsidRPr="007C732E">
        <w:rPr>
          <w:rStyle w:val="FootnoteReference"/>
          <w:rFonts w:ascii="Calibri" w:hAnsi="Calibri"/>
          <w:sz w:val="16"/>
          <w:szCs w:val="16"/>
        </w:rPr>
        <w:footnoteRef/>
      </w:r>
      <w:r w:rsidRPr="007C732E">
        <w:rPr>
          <w:rFonts w:ascii="Calibri" w:hAnsi="Calibri"/>
          <w:sz w:val="16"/>
          <w:szCs w:val="16"/>
        </w:rPr>
        <w:t xml:space="preserve"> Economic Inclusion of Refugees in Rwanda, A Joint Strategy the Ministry of Disaster Management and Refugees and UNHCR for furthering Economic Development in Host Communities through Refugee Self-Reliance (2016-2020) </w:t>
      </w:r>
      <w:hyperlink r:id="rId3" w:history="1">
        <w:r w:rsidRPr="007C732E">
          <w:rPr>
            <w:rStyle w:val="Hyperlink"/>
            <w:rFonts w:ascii="Calibri" w:hAnsi="Calibri"/>
            <w:sz w:val="16"/>
            <w:szCs w:val="16"/>
          </w:rPr>
          <w:t>http://www.unhcr.org/rw/wp-content/uploads/sites/4/2017/02/Economic-Inclusion-of-Refugees-in-Rwanda-Final-Version.pdf</w:t>
        </w:r>
      </w:hyperlink>
    </w:p>
  </w:footnote>
  <w:footnote w:id="23">
    <w:p w:rsidR="00954876" w:rsidRPr="007C732E" w:rsidRDefault="00954876" w:rsidP="002F75ED">
      <w:pPr>
        <w:pStyle w:val="FootnoteText"/>
        <w:rPr>
          <w:rFonts w:ascii="Calibri" w:hAnsi="Calibri"/>
          <w:sz w:val="16"/>
          <w:szCs w:val="16"/>
        </w:rPr>
      </w:pPr>
      <w:r w:rsidRPr="007C732E">
        <w:rPr>
          <w:rStyle w:val="FootnoteReference"/>
          <w:rFonts w:ascii="Calibri" w:hAnsi="Calibri"/>
          <w:sz w:val="16"/>
          <w:szCs w:val="16"/>
        </w:rPr>
        <w:footnoteRef/>
      </w:r>
      <w:r w:rsidRPr="007C732E">
        <w:rPr>
          <w:rFonts w:ascii="Calibri" w:hAnsi="Calibri"/>
          <w:sz w:val="16"/>
          <w:szCs w:val="16"/>
        </w:rPr>
        <w:t xml:space="preserve"> Public Summary Document, US Leaders’ Summit on Refugees 20 September 2016, Rwanda see page 8</w:t>
      </w:r>
    </w:p>
    <w:p w:rsidR="00954876" w:rsidRPr="007C732E" w:rsidRDefault="006F2242" w:rsidP="002F75ED">
      <w:pPr>
        <w:pStyle w:val="FootnoteText"/>
        <w:rPr>
          <w:rFonts w:ascii="Calibri" w:hAnsi="Calibri"/>
          <w:sz w:val="16"/>
          <w:szCs w:val="16"/>
        </w:rPr>
      </w:pPr>
      <w:hyperlink r:id="rId4" w:history="1">
        <w:r w:rsidR="00954876" w:rsidRPr="007C732E">
          <w:rPr>
            <w:rStyle w:val="Hyperlink"/>
            <w:rFonts w:ascii="Calibri" w:hAnsi="Calibri"/>
            <w:sz w:val="16"/>
            <w:szCs w:val="16"/>
          </w:rPr>
          <w:t>https://refugeesmigrants.un.org/sites/default/files/public_summary_document_refugee_summit_final_11-11-2016.pdf</w:t>
        </w:r>
      </w:hyperlink>
      <w:r w:rsidR="00954876" w:rsidRPr="007C732E">
        <w:rPr>
          <w:rFonts w:ascii="Calibri" w:hAnsi="Calibri"/>
          <w:sz w:val="16"/>
          <w:szCs w:val="16"/>
        </w:rPr>
        <w:t xml:space="preserve"> </w:t>
      </w:r>
    </w:p>
  </w:footnote>
  <w:footnote w:id="24">
    <w:p w:rsidR="00954876" w:rsidRPr="007C732E" w:rsidRDefault="00954876" w:rsidP="002F75ED">
      <w:pPr>
        <w:pStyle w:val="FootnoteText"/>
        <w:rPr>
          <w:rFonts w:ascii="Calibri" w:hAnsi="Calibri"/>
          <w:sz w:val="16"/>
          <w:szCs w:val="16"/>
        </w:rPr>
      </w:pPr>
      <w:r w:rsidRPr="007C732E">
        <w:rPr>
          <w:rStyle w:val="FootnoteReference"/>
          <w:rFonts w:ascii="Calibri" w:hAnsi="Calibri"/>
          <w:sz w:val="16"/>
          <w:szCs w:val="16"/>
        </w:rPr>
        <w:footnoteRef/>
      </w:r>
      <w:r w:rsidRPr="007C732E">
        <w:rPr>
          <w:rFonts w:ascii="Calibri" w:hAnsi="Calibri"/>
          <w:sz w:val="16"/>
          <w:szCs w:val="16"/>
        </w:rPr>
        <w:t xml:space="preserve"> UNHCR Policy on Alternatives to Camps (2014) </w:t>
      </w:r>
      <w:hyperlink r:id="rId5" w:history="1">
        <w:r w:rsidRPr="007C732E">
          <w:rPr>
            <w:rStyle w:val="Hyperlink"/>
            <w:rFonts w:ascii="Calibri" w:hAnsi="Calibri"/>
            <w:sz w:val="16"/>
            <w:szCs w:val="16"/>
          </w:rPr>
          <w:t>http://www.unhcr.org/protection/statelessness/5422b8f09/unhcr-policy-alternatives-camps.html</w:t>
        </w:r>
      </w:hyperlink>
      <w:r w:rsidRPr="007C732E">
        <w:rPr>
          <w:rFonts w:ascii="Calibri" w:hAnsi="Calibri"/>
          <w:sz w:val="16"/>
          <w:szCs w:val="16"/>
        </w:rPr>
        <w:t xml:space="preserve"> </w:t>
      </w:r>
    </w:p>
  </w:footnote>
  <w:footnote w:id="25">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Rwanda Demographic and Health Survey (</w:t>
      </w:r>
      <w:r w:rsidRPr="00313DD5">
        <w:rPr>
          <w:rFonts w:ascii="Calibri" w:hAnsi="Calibri" w:cs="Calibri"/>
          <w:sz w:val="16"/>
          <w:szCs w:val="16"/>
        </w:rPr>
        <w:t>R</w:t>
      </w:r>
      <w:r w:rsidRPr="00E979D9">
        <w:rPr>
          <w:rFonts w:ascii="Calibri" w:hAnsi="Calibri" w:cs="Calibri"/>
          <w:sz w:val="16"/>
          <w:szCs w:val="16"/>
        </w:rPr>
        <w:t>DHS) 2014</w:t>
      </w:r>
      <w:r>
        <w:rPr>
          <w:rFonts w:ascii="Calibri" w:hAnsi="Calibri" w:cs="Calibri"/>
          <w:sz w:val="16"/>
          <w:szCs w:val="16"/>
        </w:rPr>
        <w:t>/15</w:t>
      </w:r>
    </w:p>
  </w:footnote>
  <w:footnote w:id="26">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ibid</w:t>
      </w:r>
    </w:p>
  </w:footnote>
  <w:footnote w:id="27">
    <w:p w:rsidR="00954876" w:rsidRPr="00313DD5" w:rsidRDefault="00954876" w:rsidP="00AE03D5">
      <w:pPr>
        <w:pStyle w:val="FootnoteText"/>
        <w:tabs>
          <w:tab w:val="left" w:pos="387"/>
        </w:tabs>
        <w:rPr>
          <w:rFonts w:ascii="Calibri" w:hAnsi="Calibri" w:cs="Calibri"/>
          <w:sz w:val="16"/>
          <w:szCs w:val="16"/>
          <w:lang w:val="en-AU"/>
        </w:rPr>
      </w:pPr>
      <w:r w:rsidRPr="00313DD5">
        <w:rPr>
          <w:rStyle w:val="FootnoteReference"/>
          <w:rFonts w:ascii="Calibri" w:hAnsi="Calibri" w:cs="Calibri"/>
          <w:sz w:val="16"/>
          <w:szCs w:val="16"/>
        </w:rPr>
        <w:footnoteRef/>
      </w:r>
      <w:r w:rsidRPr="00313DD5">
        <w:rPr>
          <w:rFonts w:ascii="Calibri" w:hAnsi="Calibri" w:cs="Calibri"/>
          <w:sz w:val="16"/>
          <w:szCs w:val="16"/>
        </w:rPr>
        <w:t xml:space="preserve"> ibid</w:t>
      </w:r>
    </w:p>
  </w:footnote>
  <w:footnote w:id="28">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Ministry of Health, 2015 Health Management Information System</w:t>
      </w:r>
    </w:p>
  </w:footnote>
  <w:footnote w:id="29">
    <w:p w:rsidR="00954876" w:rsidRPr="00313DD5" w:rsidRDefault="00954876" w:rsidP="00BE6E0A">
      <w:pPr>
        <w:pStyle w:val="Normal1"/>
        <w:rPr>
          <w:rFonts w:ascii="Calibri" w:eastAsia="Calibri" w:hAnsi="Calibri" w:cs="Calibri"/>
          <w:sz w:val="16"/>
          <w:szCs w:val="16"/>
        </w:rPr>
      </w:pPr>
      <w:r w:rsidRPr="00313DD5">
        <w:rPr>
          <w:rFonts w:ascii="Calibri" w:hAnsi="Calibri" w:cs="Calibri"/>
          <w:sz w:val="16"/>
          <w:szCs w:val="16"/>
          <w:vertAlign w:val="superscript"/>
        </w:rPr>
        <w:footnoteRef/>
      </w:r>
      <w:r w:rsidRPr="00313DD5">
        <w:rPr>
          <w:rFonts w:ascii="Calibri" w:eastAsia="Calibri" w:hAnsi="Calibri" w:cs="Calibri"/>
          <w:sz w:val="16"/>
          <w:szCs w:val="16"/>
        </w:rPr>
        <w:t xml:space="preserve"> </w:t>
      </w:r>
      <w:r>
        <w:rPr>
          <w:rFonts w:ascii="Calibri" w:eastAsia="Calibri" w:hAnsi="Calibri" w:cs="Calibri"/>
          <w:sz w:val="16"/>
          <w:szCs w:val="16"/>
        </w:rPr>
        <w:t>RDHS 2014/15</w:t>
      </w:r>
    </w:p>
  </w:footnote>
  <w:footnote w:id="30">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ibid</w:t>
      </w:r>
    </w:p>
  </w:footnote>
  <w:footnote w:id="31">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ibid</w:t>
      </w:r>
    </w:p>
  </w:footnote>
  <w:footnote w:id="32">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Ministry of Health, HSSP II Mid Term Review, 2015</w:t>
      </w:r>
    </w:p>
  </w:footnote>
  <w:footnote w:id="33">
    <w:p w:rsidR="00954876" w:rsidRPr="004F78DB" w:rsidRDefault="00954876" w:rsidP="00313DD5">
      <w:pPr>
        <w:pStyle w:val="FootnoteText"/>
        <w:rPr>
          <w:rFonts w:ascii="Calibri" w:hAnsi="Calibri" w:cs="Calibri"/>
          <w:sz w:val="16"/>
          <w:szCs w:val="16"/>
        </w:rPr>
      </w:pPr>
      <w:r w:rsidRPr="004F78DB">
        <w:rPr>
          <w:rStyle w:val="FootnoteReference"/>
          <w:rFonts w:ascii="Calibri" w:hAnsi="Calibri" w:cs="Calibri"/>
          <w:sz w:val="16"/>
          <w:szCs w:val="16"/>
        </w:rPr>
        <w:footnoteRef/>
      </w:r>
      <w:r w:rsidRPr="004F78DB">
        <w:rPr>
          <w:rFonts w:ascii="Calibri" w:hAnsi="Calibri" w:cs="Calibri"/>
          <w:sz w:val="16"/>
          <w:szCs w:val="16"/>
        </w:rPr>
        <w:t xml:space="preserve"> </w:t>
      </w:r>
      <w:r>
        <w:rPr>
          <w:rFonts w:ascii="Calibri" w:hAnsi="Calibri" w:cs="Calibri"/>
          <w:sz w:val="16"/>
          <w:szCs w:val="16"/>
        </w:rPr>
        <w:t>ibid</w:t>
      </w:r>
    </w:p>
  </w:footnote>
  <w:footnote w:id="34">
    <w:p w:rsidR="00954876" w:rsidRPr="00E861BF" w:rsidRDefault="00954876" w:rsidP="00313DD5">
      <w:pPr>
        <w:pStyle w:val="FootnoteText"/>
        <w:rPr>
          <w:rFonts w:ascii="Calibri" w:hAnsi="Calibri" w:cs="Calibri"/>
          <w:sz w:val="16"/>
          <w:szCs w:val="16"/>
        </w:rPr>
      </w:pPr>
      <w:r w:rsidRPr="004F78DB">
        <w:rPr>
          <w:rStyle w:val="FootnoteReference"/>
          <w:rFonts w:ascii="Calibri" w:hAnsi="Calibri" w:cs="Calibri"/>
          <w:sz w:val="16"/>
          <w:szCs w:val="16"/>
        </w:rPr>
        <w:footnoteRef/>
      </w:r>
      <w:r w:rsidRPr="004F78DB">
        <w:rPr>
          <w:rFonts w:ascii="Calibri" w:hAnsi="Calibri" w:cs="Calibri"/>
          <w:sz w:val="16"/>
          <w:szCs w:val="16"/>
        </w:rPr>
        <w:t xml:space="preserve"> ibid</w:t>
      </w:r>
      <w:r w:rsidRPr="00E861BF">
        <w:rPr>
          <w:rFonts w:ascii="Calibri" w:hAnsi="Calibri" w:cs="Calibri"/>
          <w:sz w:val="16"/>
          <w:szCs w:val="16"/>
        </w:rPr>
        <w:t xml:space="preserve">  </w:t>
      </w:r>
    </w:p>
  </w:footnote>
  <w:footnote w:id="35">
    <w:p w:rsidR="00954876" w:rsidRPr="00E979D9" w:rsidRDefault="00954876" w:rsidP="00313DD5">
      <w:pPr>
        <w:pStyle w:val="FootnoteText"/>
        <w:rPr>
          <w:rFonts w:ascii="Calibri" w:hAnsi="Calibri" w:cs="Calibri"/>
          <w:sz w:val="16"/>
          <w:szCs w:val="16"/>
        </w:rPr>
      </w:pPr>
      <w:r w:rsidRPr="004F78DB">
        <w:rPr>
          <w:rStyle w:val="FootnoteReference"/>
          <w:rFonts w:ascii="Calibri" w:hAnsi="Calibri" w:cs="Calibri"/>
          <w:sz w:val="16"/>
          <w:szCs w:val="16"/>
        </w:rPr>
        <w:footnoteRef/>
      </w:r>
      <w:r w:rsidRPr="004F78DB">
        <w:rPr>
          <w:rFonts w:ascii="Calibri" w:hAnsi="Calibri" w:cs="Calibri"/>
          <w:sz w:val="16"/>
          <w:szCs w:val="16"/>
        </w:rPr>
        <w:t xml:space="preserve"> ibid</w:t>
      </w:r>
    </w:p>
  </w:footnote>
  <w:footnote w:id="36">
    <w:p w:rsidR="00954876" w:rsidRPr="00922D0B" w:rsidRDefault="00954876" w:rsidP="00313DD5">
      <w:pPr>
        <w:pStyle w:val="FootnoteText"/>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861BF">
        <w:rPr>
          <w:rFonts w:ascii="Calibri" w:hAnsi="Calibri" w:cs="Calibri"/>
          <w:sz w:val="16"/>
          <w:szCs w:val="16"/>
        </w:rPr>
        <w:t>Ministry of Health</w:t>
      </w:r>
      <w:r>
        <w:rPr>
          <w:rFonts w:ascii="Calibri" w:hAnsi="Calibri" w:cs="Calibri"/>
          <w:sz w:val="16"/>
          <w:szCs w:val="16"/>
        </w:rPr>
        <w:t>,</w:t>
      </w:r>
      <w:r w:rsidRPr="00E861BF">
        <w:rPr>
          <w:rFonts w:ascii="Calibri" w:hAnsi="Calibri" w:cs="Calibri"/>
          <w:sz w:val="16"/>
          <w:szCs w:val="16"/>
        </w:rPr>
        <w:t xml:space="preserve"> </w:t>
      </w:r>
      <w:r w:rsidRPr="00E979D9">
        <w:rPr>
          <w:rFonts w:ascii="Calibri" w:hAnsi="Calibri" w:cs="Calibri"/>
          <w:sz w:val="16"/>
          <w:szCs w:val="16"/>
        </w:rPr>
        <w:t>Behaviour and Biological Surveillance Survey (BSS) 2015</w:t>
      </w:r>
    </w:p>
  </w:footnote>
  <w:footnote w:id="37">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 xml:space="preserve">UNAIDS, 2017. Available at </w:t>
      </w:r>
      <w:r w:rsidRPr="00E979D9">
        <w:rPr>
          <w:rFonts w:ascii="Calibri" w:hAnsi="Calibri" w:cs="Calibri"/>
          <w:bCs/>
          <w:sz w:val="16"/>
          <w:szCs w:val="16"/>
        </w:rPr>
        <w:t>(</w:t>
      </w:r>
      <w:hyperlink r:id="rId6" w:tgtFrame="_blank" w:history="1">
        <w:r w:rsidRPr="00E979D9">
          <w:rPr>
            <w:rFonts w:ascii="Calibri" w:hAnsi="Calibri" w:cs="Calibri"/>
            <w:bCs/>
            <w:color w:val="0000FF"/>
            <w:sz w:val="16"/>
            <w:szCs w:val="16"/>
            <w:u w:val="single"/>
          </w:rPr>
          <w:t>http://aidsinfo.unaids.org/</w:t>
        </w:r>
      </w:hyperlink>
      <w:r w:rsidRPr="00E979D9">
        <w:rPr>
          <w:rFonts w:ascii="Calibri" w:hAnsi="Calibri" w:cs="Calibri"/>
          <w:bCs/>
          <w:sz w:val="16"/>
          <w:szCs w:val="16"/>
        </w:rPr>
        <w:t>)   </w:t>
      </w:r>
    </w:p>
  </w:footnote>
  <w:footnote w:id="38">
    <w:p w:rsidR="00954876" w:rsidRPr="00E979D9" w:rsidRDefault="00954876" w:rsidP="0033438A">
      <w:pPr>
        <w:pStyle w:val="FootnoteText"/>
        <w:rPr>
          <w:rFonts w:ascii="Calibri" w:hAnsi="Calibri" w:cs="Calibri"/>
          <w:sz w:val="16"/>
          <w:szCs w:val="16"/>
        </w:rPr>
      </w:pPr>
      <w:r w:rsidRPr="00E979D9">
        <w:rPr>
          <w:rStyle w:val="FootnoteReference"/>
          <w:rFonts w:ascii="Calibri" w:hAnsi="Calibri" w:cs="Calibri"/>
          <w:sz w:val="16"/>
          <w:szCs w:val="16"/>
        </w:rPr>
        <w:footnoteRef/>
      </w:r>
      <w:r w:rsidRPr="00E979D9">
        <w:rPr>
          <w:rFonts w:ascii="Calibri" w:hAnsi="Calibri" w:cs="Calibri"/>
          <w:sz w:val="16"/>
          <w:szCs w:val="16"/>
        </w:rPr>
        <w:t xml:space="preserve"> Rwanda Integrated Household Living Conditions Survey 2013/2014.</w:t>
      </w:r>
    </w:p>
  </w:footnote>
  <w:footnote w:id="39">
    <w:p w:rsidR="00954876" w:rsidRPr="00E979D9" w:rsidRDefault="00954876" w:rsidP="0033438A">
      <w:pPr>
        <w:pStyle w:val="FootnoteText"/>
        <w:rPr>
          <w:sz w:val="16"/>
          <w:szCs w:val="16"/>
        </w:rPr>
      </w:pPr>
      <w:r w:rsidRPr="00E979D9">
        <w:rPr>
          <w:rStyle w:val="FootnoteReference"/>
          <w:rFonts w:ascii="Calibri" w:hAnsi="Calibri" w:cs="Calibri"/>
          <w:sz w:val="16"/>
          <w:szCs w:val="16"/>
        </w:rPr>
        <w:footnoteRef/>
      </w:r>
      <w:r w:rsidRPr="00E979D9">
        <w:rPr>
          <w:rFonts w:ascii="Calibri" w:hAnsi="Calibri" w:cs="Calibri"/>
          <w:sz w:val="16"/>
          <w:szCs w:val="16"/>
        </w:rPr>
        <w:t xml:space="preserve"> Rwanda Integrated Household Living Conditions Survey 2013/2014.</w:t>
      </w:r>
    </w:p>
  </w:footnote>
  <w:footnote w:id="40">
    <w:p w:rsidR="00954876" w:rsidRPr="00E979D9" w:rsidRDefault="00954876" w:rsidP="0033438A">
      <w:pPr>
        <w:pStyle w:val="FootnoteText"/>
        <w:tabs>
          <w:tab w:val="left" w:pos="1260"/>
        </w:tabs>
        <w:rPr>
          <w:sz w:val="16"/>
          <w:szCs w:val="16"/>
        </w:rPr>
      </w:pPr>
      <w:r w:rsidRPr="00E979D9">
        <w:rPr>
          <w:rStyle w:val="FootnoteReference"/>
          <w:sz w:val="16"/>
          <w:szCs w:val="16"/>
        </w:rPr>
        <w:footnoteRef/>
      </w:r>
      <w:r w:rsidRPr="00E979D9">
        <w:rPr>
          <w:sz w:val="16"/>
          <w:szCs w:val="16"/>
        </w:rPr>
        <w:t xml:space="preserve"> RDHS 2014/15.</w:t>
      </w:r>
    </w:p>
  </w:footnote>
  <w:footnote w:id="41">
    <w:p w:rsidR="00954876" w:rsidRPr="00E979D9" w:rsidRDefault="00954876" w:rsidP="0033438A">
      <w:pPr>
        <w:pStyle w:val="Normal1"/>
        <w:rPr>
          <w:sz w:val="16"/>
          <w:szCs w:val="16"/>
        </w:rPr>
      </w:pPr>
      <w:r w:rsidRPr="00200255">
        <w:rPr>
          <w:rFonts w:ascii="Calibri" w:hAnsi="Calibri"/>
          <w:sz w:val="16"/>
          <w:szCs w:val="16"/>
          <w:vertAlign w:val="superscript"/>
        </w:rPr>
        <w:footnoteRef/>
      </w:r>
      <w:r w:rsidRPr="00200255">
        <w:rPr>
          <w:rFonts w:ascii="Calibri" w:hAnsi="Calibri"/>
          <w:sz w:val="16"/>
          <w:szCs w:val="16"/>
        </w:rPr>
        <w:t xml:space="preserve"> </w:t>
      </w:r>
      <w:r w:rsidRPr="00983027">
        <w:rPr>
          <w:rFonts w:ascii="Calibri" w:eastAsia="Garamond" w:hAnsi="Calibri" w:cs="Garamond"/>
          <w:sz w:val="16"/>
          <w:szCs w:val="16"/>
        </w:rPr>
        <w:t>NISR, Integrated Household Living Conditions Survey (</w:t>
      </w:r>
      <w:r w:rsidRPr="007B52C4">
        <w:rPr>
          <w:rFonts w:ascii="Calibri" w:eastAsia="Garamond" w:hAnsi="Calibri" w:cs="Garamond"/>
          <w:sz w:val="16"/>
          <w:szCs w:val="16"/>
        </w:rPr>
        <w:t>EICV4) 2013/14</w:t>
      </w:r>
    </w:p>
  </w:footnote>
  <w:footnote w:id="42">
    <w:p w:rsidR="00954876" w:rsidRPr="00E979D9" w:rsidRDefault="00954876">
      <w:pPr>
        <w:pStyle w:val="FootnoteText"/>
        <w:rPr>
          <w:rFonts w:ascii="Calibri" w:hAnsi="Calibri" w:cs="Calibri"/>
          <w:sz w:val="16"/>
          <w:szCs w:val="16"/>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RDHS</w:t>
      </w:r>
      <w:r w:rsidRPr="00200255">
        <w:rPr>
          <w:rFonts w:ascii="Calibri" w:hAnsi="Calibri" w:cs="Calibri"/>
          <w:sz w:val="16"/>
          <w:szCs w:val="16"/>
        </w:rPr>
        <w:t xml:space="preserve"> 2014/15</w:t>
      </w:r>
    </w:p>
  </w:footnote>
  <w:footnote w:id="43">
    <w:p w:rsidR="00954876" w:rsidRDefault="00954876" w:rsidP="00BE6E0A">
      <w:pPr>
        <w:pStyle w:val="Normal1"/>
        <w:jc w:val="both"/>
        <w:rPr>
          <w:rFonts w:ascii="Calibri" w:eastAsia="Calibri" w:hAnsi="Calibri" w:cs="Calibri"/>
          <w:sz w:val="16"/>
          <w:szCs w:val="16"/>
        </w:rPr>
      </w:pPr>
      <w:r w:rsidRPr="00335A06">
        <w:rPr>
          <w:sz w:val="16"/>
          <w:szCs w:val="16"/>
          <w:vertAlign w:val="superscript"/>
        </w:rPr>
        <w:footnoteRef/>
      </w:r>
      <w:r w:rsidRPr="00335A06">
        <w:rPr>
          <w:rFonts w:ascii="Calibri" w:eastAsia="Calibri" w:hAnsi="Calibri" w:cs="Calibri"/>
          <w:sz w:val="16"/>
          <w:szCs w:val="16"/>
        </w:rPr>
        <w:t xml:space="preserve"> International</w:t>
      </w:r>
      <w:r>
        <w:rPr>
          <w:rFonts w:ascii="Calibri" w:eastAsia="Calibri" w:hAnsi="Calibri" w:cs="Calibri"/>
          <w:sz w:val="16"/>
          <w:szCs w:val="16"/>
        </w:rPr>
        <w:t xml:space="preserve"> Food Policy Research Institute; From promise to impact: Ending malnutrition by 2030, 2016</w:t>
      </w:r>
    </w:p>
  </w:footnote>
  <w:footnote w:id="44">
    <w:p w:rsidR="00954876" w:rsidRPr="001B7F8D" w:rsidRDefault="00954876" w:rsidP="00BE6E0A">
      <w:pPr>
        <w:pStyle w:val="Normal1"/>
        <w:rPr>
          <w:rFonts w:ascii="Calibri" w:eastAsia="Calibri" w:hAnsi="Calibri" w:cs="Calibri"/>
          <w:sz w:val="16"/>
          <w:szCs w:val="16"/>
        </w:rPr>
      </w:pPr>
      <w:r w:rsidRPr="00E979D9">
        <w:rPr>
          <w:rFonts w:ascii="Calibri" w:hAnsi="Calibri" w:cs="Calibri"/>
          <w:sz w:val="16"/>
          <w:szCs w:val="16"/>
          <w:vertAlign w:val="superscript"/>
        </w:rPr>
        <w:footnoteRef/>
      </w:r>
      <w:r w:rsidRPr="001B7F8D">
        <w:rPr>
          <w:rFonts w:ascii="Calibri" w:eastAsia="Calibri" w:hAnsi="Calibri" w:cs="Calibri"/>
          <w:sz w:val="16"/>
          <w:szCs w:val="16"/>
        </w:rPr>
        <w:t xml:space="preserve"> MINEDUC, Education Statistical Yearbook, 2016</w:t>
      </w:r>
    </w:p>
  </w:footnote>
  <w:footnote w:id="45">
    <w:p w:rsidR="00954876" w:rsidRPr="001B7F8D" w:rsidRDefault="00954876" w:rsidP="001B7F8D">
      <w:pPr>
        <w:pStyle w:val="Normal1"/>
        <w:rPr>
          <w:rFonts w:ascii="Calibri" w:eastAsia="Calibri" w:hAnsi="Calibri" w:cs="Calibri"/>
          <w:sz w:val="16"/>
          <w:szCs w:val="16"/>
        </w:rPr>
      </w:pPr>
      <w:r w:rsidRPr="00E979D9">
        <w:rPr>
          <w:rFonts w:ascii="Calibri" w:hAnsi="Calibri" w:cs="Calibri"/>
          <w:sz w:val="16"/>
          <w:szCs w:val="16"/>
          <w:vertAlign w:val="superscript"/>
        </w:rPr>
        <w:footnoteRef/>
      </w:r>
      <w:r w:rsidRPr="001B7F8D">
        <w:rPr>
          <w:rFonts w:ascii="Calibri" w:eastAsia="Calibri" w:hAnsi="Calibri" w:cs="Calibri"/>
          <w:sz w:val="16"/>
          <w:szCs w:val="16"/>
        </w:rPr>
        <w:t xml:space="preserve"> Ministry of Education (MINEDUC), Education Statistical Yearbook, 2016</w:t>
      </w:r>
    </w:p>
  </w:footnote>
  <w:footnote w:id="46">
    <w:p w:rsidR="00954876" w:rsidRPr="00E979D9" w:rsidRDefault="00954876">
      <w:pPr>
        <w:pStyle w:val="FootnoteText"/>
        <w:rPr>
          <w:lang w:val="en-AU"/>
        </w:rPr>
      </w:pPr>
      <w:r w:rsidRPr="00E979D9">
        <w:rPr>
          <w:rStyle w:val="FootnoteReference"/>
          <w:rFonts w:ascii="Calibri" w:hAnsi="Calibri" w:cs="Calibri"/>
          <w:sz w:val="16"/>
          <w:szCs w:val="16"/>
        </w:rPr>
        <w:footnoteRef/>
      </w:r>
      <w:r w:rsidRPr="00E979D9">
        <w:rPr>
          <w:rFonts w:ascii="Calibri" w:hAnsi="Calibri" w:cs="Calibri"/>
          <w:sz w:val="16"/>
          <w:szCs w:val="16"/>
        </w:rPr>
        <w:t xml:space="preserve"> </w:t>
      </w:r>
      <w:r w:rsidRPr="00E979D9">
        <w:rPr>
          <w:rFonts w:ascii="Calibri" w:hAnsi="Calibri" w:cs="Calibri"/>
          <w:sz w:val="16"/>
          <w:szCs w:val="16"/>
          <w:lang w:val="en-AU"/>
        </w:rPr>
        <w:t>All data from Ministry of Education, Education Management Information System</w:t>
      </w:r>
    </w:p>
  </w:footnote>
  <w:footnote w:id="47">
    <w:p w:rsidR="00954876" w:rsidRPr="002F59D5" w:rsidRDefault="00954876" w:rsidP="001B7F8D">
      <w:pPr>
        <w:pStyle w:val="Normal1"/>
        <w:rPr>
          <w:sz w:val="16"/>
          <w:szCs w:val="16"/>
        </w:rPr>
      </w:pPr>
      <w:r w:rsidRPr="002F59D5">
        <w:rPr>
          <w:sz w:val="16"/>
          <w:szCs w:val="16"/>
          <w:vertAlign w:val="superscript"/>
        </w:rPr>
        <w:footnoteRef/>
      </w:r>
      <w:r w:rsidRPr="002F59D5">
        <w:rPr>
          <w:rFonts w:ascii="Calibri" w:eastAsia="Calibri" w:hAnsi="Calibri" w:cs="Calibri"/>
          <w:sz w:val="16"/>
          <w:szCs w:val="16"/>
        </w:rPr>
        <w:t xml:space="preserve"> ILO, Future of work; Rwanda issues paper, 2016</w:t>
      </w:r>
    </w:p>
  </w:footnote>
  <w:footnote w:id="48">
    <w:p w:rsidR="00954876" w:rsidRPr="007C732E" w:rsidRDefault="00954876" w:rsidP="00BE6E0A">
      <w:pPr>
        <w:pStyle w:val="FootnoteText"/>
        <w:rPr>
          <w:rFonts w:ascii="Calibri" w:hAnsi="Calibri"/>
          <w:sz w:val="18"/>
          <w:szCs w:val="18"/>
        </w:rPr>
      </w:pPr>
      <w:r w:rsidRPr="002F59D5">
        <w:rPr>
          <w:rStyle w:val="FootnoteReference"/>
          <w:rFonts w:ascii="Calibri" w:hAnsi="Calibri"/>
          <w:sz w:val="16"/>
          <w:szCs w:val="16"/>
        </w:rPr>
        <w:footnoteRef/>
      </w:r>
      <w:r w:rsidRPr="002F59D5">
        <w:rPr>
          <w:rFonts w:ascii="Calibri" w:hAnsi="Calibri"/>
          <w:sz w:val="16"/>
          <w:szCs w:val="16"/>
        </w:rPr>
        <w:t xml:space="preserve"> </w:t>
      </w:r>
      <w:r w:rsidRPr="002F59D5">
        <w:rPr>
          <w:rFonts w:ascii="Calibri" w:eastAsia="Garamond" w:hAnsi="Calibri" w:cs="Garamond"/>
          <w:sz w:val="16"/>
          <w:szCs w:val="16"/>
        </w:rPr>
        <w:t>LODA, VUP Impact assessment, 2014</w:t>
      </w:r>
    </w:p>
  </w:footnote>
  <w:footnote w:id="49">
    <w:p w:rsidR="00954876" w:rsidRPr="00E62463" w:rsidRDefault="00954876" w:rsidP="00BE6E0A">
      <w:pPr>
        <w:pStyle w:val="FootnoteText"/>
        <w:rPr>
          <w:rFonts w:ascii="Calibri" w:hAnsi="Calibri"/>
          <w:sz w:val="16"/>
          <w:szCs w:val="16"/>
        </w:rPr>
      </w:pPr>
      <w:r w:rsidRPr="00C951F9">
        <w:rPr>
          <w:rStyle w:val="FootnoteReference"/>
          <w:sz w:val="16"/>
        </w:rPr>
        <w:footnoteRef/>
      </w:r>
      <w:r w:rsidRPr="00C951F9">
        <w:rPr>
          <w:sz w:val="16"/>
        </w:rPr>
        <w:t xml:space="preserve"> </w:t>
      </w:r>
      <w:r w:rsidRPr="00E62463">
        <w:rPr>
          <w:rFonts w:ascii="Calibri" w:hAnsi="Calibri"/>
          <w:sz w:val="16"/>
          <w:szCs w:val="16"/>
        </w:rPr>
        <w:t xml:space="preserve">See Law No. 13 </w:t>
      </w:r>
      <w:proofErr w:type="spellStart"/>
      <w:r w:rsidRPr="00E62463">
        <w:rPr>
          <w:rFonts w:ascii="Calibri" w:hAnsi="Calibri"/>
          <w:sz w:val="16"/>
          <w:szCs w:val="16"/>
        </w:rPr>
        <w:t>ter</w:t>
      </w:r>
      <w:proofErr w:type="spellEnd"/>
      <w:r w:rsidRPr="00E62463">
        <w:rPr>
          <w:rFonts w:ascii="Calibri" w:hAnsi="Calibri"/>
          <w:sz w:val="16"/>
          <w:szCs w:val="16"/>
        </w:rPr>
        <w:t xml:space="preserve">/2014 of 21/05/2014 relating to refugees, </w:t>
      </w:r>
      <w:hyperlink r:id="rId7" w:history="1">
        <w:r w:rsidRPr="00E62463">
          <w:rPr>
            <w:rStyle w:val="Hyperlink"/>
            <w:rFonts w:ascii="Calibri" w:hAnsi="Calibri"/>
            <w:sz w:val="16"/>
            <w:szCs w:val="16"/>
          </w:rPr>
          <w:t>http://minispoc.gov.rw/fileadmin/templates/Documents/doc/RALSA_LAW.pdf</w:t>
        </w:r>
      </w:hyperlink>
    </w:p>
  </w:footnote>
  <w:footnote w:id="50">
    <w:p w:rsidR="00954876" w:rsidRPr="003062FC" w:rsidRDefault="00954876">
      <w:pPr>
        <w:pStyle w:val="FootnoteText"/>
        <w:rPr>
          <w:rStyle w:val="Hyperlink"/>
          <w:sz w:val="16"/>
        </w:rPr>
      </w:pPr>
      <w:r w:rsidRPr="00E62463">
        <w:rPr>
          <w:rStyle w:val="Hyperlink"/>
          <w:rFonts w:ascii="Calibri" w:hAnsi="Calibri"/>
          <w:sz w:val="16"/>
          <w:szCs w:val="16"/>
        </w:rPr>
        <w:footnoteRef/>
      </w:r>
      <w:r w:rsidRPr="00E62463">
        <w:rPr>
          <w:rStyle w:val="Hyperlink"/>
          <w:rFonts w:ascii="Calibri" w:hAnsi="Calibri"/>
          <w:sz w:val="16"/>
          <w:szCs w:val="16"/>
        </w:rPr>
        <w:t xml:space="preserve"> https://www.weforum.org/reports/the-global-gender-gap-report-2017</w:t>
      </w:r>
    </w:p>
  </w:footnote>
  <w:footnote w:id="51">
    <w:p w:rsidR="00954876" w:rsidRPr="002F59D5" w:rsidRDefault="00954876" w:rsidP="00BE6E0A">
      <w:pPr>
        <w:pStyle w:val="FootnoteText"/>
        <w:rPr>
          <w:rFonts w:ascii="Calibri" w:hAnsi="Calibri" w:cs="Calibri"/>
          <w:sz w:val="16"/>
          <w:szCs w:val="16"/>
        </w:rPr>
      </w:pPr>
      <w:r w:rsidRPr="002F59D5">
        <w:rPr>
          <w:rStyle w:val="FootnoteReference"/>
          <w:rFonts w:ascii="Calibri" w:hAnsi="Calibri" w:cs="Calibri"/>
          <w:sz w:val="16"/>
          <w:szCs w:val="16"/>
        </w:rPr>
        <w:footnoteRef/>
      </w:r>
      <w:r w:rsidRPr="002F59D5">
        <w:rPr>
          <w:rFonts w:ascii="Calibri" w:hAnsi="Calibri" w:cs="Calibri"/>
          <w:sz w:val="16"/>
          <w:szCs w:val="16"/>
        </w:rPr>
        <w:t xml:space="preserve"> </w:t>
      </w:r>
      <w:r>
        <w:rPr>
          <w:rFonts w:ascii="Calibri" w:hAnsi="Calibri" w:cs="Calibri"/>
          <w:sz w:val="16"/>
          <w:szCs w:val="16"/>
        </w:rPr>
        <w:t xml:space="preserve">Government of Rwanda </w:t>
      </w:r>
      <w:r w:rsidRPr="002F59D5">
        <w:rPr>
          <w:rFonts w:ascii="Calibri" w:hAnsi="Calibri" w:cs="Calibri"/>
          <w:sz w:val="16"/>
          <w:szCs w:val="16"/>
        </w:rPr>
        <w:t>G</w:t>
      </w:r>
      <w:r>
        <w:rPr>
          <w:rFonts w:ascii="Calibri" w:hAnsi="Calibri" w:cs="Calibri"/>
          <w:sz w:val="16"/>
          <w:szCs w:val="16"/>
        </w:rPr>
        <w:t>ender Monitoring Office,</w:t>
      </w:r>
      <w:r w:rsidRPr="002F59D5">
        <w:rPr>
          <w:rFonts w:ascii="Calibri" w:hAnsi="Calibri" w:cs="Calibri"/>
          <w:sz w:val="16"/>
          <w:szCs w:val="16"/>
        </w:rPr>
        <w:t xml:space="preserve"> Consolidated report on key gender gaps in EDPRS 2 Sectors,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6" w:rsidRDefault="00954876">
    <w:pPr>
      <w:pStyle w:val="Normal1"/>
      <w:tabs>
        <w:tab w:val="center" w:pos="4680"/>
        <w:tab w:val="right" w:pos="9360"/>
      </w:tabs>
    </w:pPr>
  </w:p>
  <w:p w:rsidR="00954876" w:rsidRDefault="00954876"/>
  <w:p w:rsidR="00954876" w:rsidRDefault="009548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6" w:rsidRDefault="00954876">
    <w:pPr>
      <w:pStyle w:val="Normal1"/>
      <w:tabs>
        <w:tab w:val="center" w:pos="4680"/>
        <w:tab w:val="right" w:pos="9360"/>
      </w:tabs>
    </w:pPr>
  </w:p>
  <w:p w:rsidR="00954876" w:rsidRDefault="00954876"/>
  <w:p w:rsidR="00954876" w:rsidRDefault="009548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6" w:rsidRDefault="00954876">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D48"/>
    <w:multiLevelType w:val="multilevel"/>
    <w:tmpl w:val="D72083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2192088"/>
    <w:multiLevelType w:val="hybridMultilevel"/>
    <w:tmpl w:val="3A5A12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11326"/>
    <w:multiLevelType w:val="hybridMultilevel"/>
    <w:tmpl w:val="A254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07453"/>
    <w:multiLevelType w:val="hybridMultilevel"/>
    <w:tmpl w:val="B67C36AC"/>
    <w:lvl w:ilvl="0" w:tplc="91A283D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47E38"/>
    <w:multiLevelType w:val="hybridMultilevel"/>
    <w:tmpl w:val="F5A68B98"/>
    <w:lvl w:ilvl="0" w:tplc="6664A6CC">
      <w:start w:val="1"/>
      <w:numFmt w:val="lowerRoman"/>
      <w:lvlText w:val="%1."/>
      <w:lvlJc w:val="left"/>
      <w:pPr>
        <w:ind w:left="366" w:hanging="360"/>
      </w:pPr>
      <w:rPr>
        <w:rFonts w:hint="default"/>
        <w:b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15:restartNumberingAfterBreak="0">
    <w:nsid w:val="0B8B0C80"/>
    <w:multiLevelType w:val="hybridMultilevel"/>
    <w:tmpl w:val="6D780A76"/>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057E8F"/>
    <w:multiLevelType w:val="hybridMultilevel"/>
    <w:tmpl w:val="FE74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33490"/>
    <w:multiLevelType w:val="hybridMultilevel"/>
    <w:tmpl w:val="8E8E771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36B1C"/>
    <w:multiLevelType w:val="hybridMultilevel"/>
    <w:tmpl w:val="C7827DAC"/>
    <w:lvl w:ilvl="0" w:tplc="136A2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10E2A"/>
    <w:multiLevelType w:val="hybridMultilevel"/>
    <w:tmpl w:val="091256BE"/>
    <w:lvl w:ilvl="0" w:tplc="08B4403C">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440FBA"/>
    <w:multiLevelType w:val="hybridMultilevel"/>
    <w:tmpl w:val="2850D238"/>
    <w:lvl w:ilvl="0" w:tplc="04AA67D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F2A44"/>
    <w:multiLevelType w:val="hybridMultilevel"/>
    <w:tmpl w:val="73F2911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22EE"/>
    <w:multiLevelType w:val="hybridMultilevel"/>
    <w:tmpl w:val="62DCF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A75F8"/>
    <w:multiLevelType w:val="hybridMultilevel"/>
    <w:tmpl w:val="DECE3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C42213"/>
    <w:multiLevelType w:val="hybridMultilevel"/>
    <w:tmpl w:val="FCB2BFA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15:restartNumberingAfterBreak="0">
    <w:nsid w:val="17C63EA7"/>
    <w:multiLevelType w:val="hybridMultilevel"/>
    <w:tmpl w:val="44E8F826"/>
    <w:lvl w:ilvl="0" w:tplc="FE92C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06DDB"/>
    <w:multiLevelType w:val="hybridMultilevel"/>
    <w:tmpl w:val="23420260"/>
    <w:lvl w:ilvl="0" w:tplc="75EC65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F3EE7"/>
    <w:multiLevelType w:val="hybridMultilevel"/>
    <w:tmpl w:val="C6B0EF1C"/>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42B09"/>
    <w:multiLevelType w:val="hybridMultilevel"/>
    <w:tmpl w:val="FC0E3A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D7C17"/>
    <w:multiLevelType w:val="hybridMultilevel"/>
    <w:tmpl w:val="F960625C"/>
    <w:lvl w:ilvl="0" w:tplc="797AD618">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925F5C"/>
    <w:multiLevelType w:val="hybridMultilevel"/>
    <w:tmpl w:val="13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A116A9"/>
    <w:multiLevelType w:val="hybridMultilevel"/>
    <w:tmpl w:val="FE640820"/>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82BB2"/>
    <w:multiLevelType w:val="hybridMultilevel"/>
    <w:tmpl w:val="50181A2C"/>
    <w:lvl w:ilvl="0" w:tplc="58DEB93E">
      <w:start w:val="1"/>
      <w:numFmt w:val="decimal"/>
      <w:pStyle w:val="UNpara"/>
      <w:lvlText w:val="%1."/>
      <w:lvlJc w:val="left"/>
      <w:pPr>
        <w:ind w:left="4734" w:hanging="504"/>
      </w:pPr>
      <w:rPr>
        <w:b w:val="0"/>
        <w:sz w:val="20"/>
        <w:szCs w:val="20"/>
      </w:rPr>
    </w:lvl>
    <w:lvl w:ilvl="1" w:tplc="384E9928">
      <w:start w:val="1"/>
      <w:numFmt w:val="lowerLetter"/>
      <w:lvlText w:val="(%2)"/>
      <w:lvlJc w:val="left"/>
      <w:pPr>
        <w:ind w:left="162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23" w15:restartNumberingAfterBreak="0">
    <w:nsid w:val="20FE683A"/>
    <w:multiLevelType w:val="hybridMultilevel"/>
    <w:tmpl w:val="79123FD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0413A0"/>
    <w:multiLevelType w:val="hybridMultilevel"/>
    <w:tmpl w:val="0F1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C67C54"/>
    <w:multiLevelType w:val="hybridMultilevel"/>
    <w:tmpl w:val="C50A95EA"/>
    <w:lvl w:ilvl="0" w:tplc="BFE4015A">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A551FB"/>
    <w:multiLevelType w:val="hybridMultilevel"/>
    <w:tmpl w:val="41A23D30"/>
    <w:lvl w:ilvl="0" w:tplc="830A915A">
      <w:start w:val="1"/>
      <w:numFmt w:val="decimal"/>
      <w:lvlText w:val="%1."/>
      <w:lvlJc w:val="left"/>
      <w:pPr>
        <w:ind w:left="366" w:hanging="360"/>
      </w:pPr>
      <w:rPr>
        <w:rFonts w:hint="default"/>
        <w:b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7" w15:restartNumberingAfterBreak="0">
    <w:nsid w:val="28197781"/>
    <w:multiLevelType w:val="hybridMultilevel"/>
    <w:tmpl w:val="B07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1703F"/>
    <w:multiLevelType w:val="hybridMultilevel"/>
    <w:tmpl w:val="135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D02A52"/>
    <w:multiLevelType w:val="hybridMultilevel"/>
    <w:tmpl w:val="9EB2A27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D5A5F"/>
    <w:multiLevelType w:val="hybridMultilevel"/>
    <w:tmpl w:val="3622FE36"/>
    <w:lvl w:ilvl="0" w:tplc="0154567A">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4C2460"/>
    <w:multiLevelType w:val="hybridMultilevel"/>
    <w:tmpl w:val="ACFA8F6C"/>
    <w:lvl w:ilvl="0" w:tplc="354630A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E779E"/>
    <w:multiLevelType w:val="multilevel"/>
    <w:tmpl w:val="60841E9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FA21C7"/>
    <w:multiLevelType w:val="hybridMultilevel"/>
    <w:tmpl w:val="E91C60F8"/>
    <w:lvl w:ilvl="0" w:tplc="0C09000B">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1E3F8A"/>
    <w:multiLevelType w:val="hybridMultilevel"/>
    <w:tmpl w:val="941ED84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8B0E39"/>
    <w:multiLevelType w:val="multilevel"/>
    <w:tmpl w:val="B5DC67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AA0647"/>
    <w:multiLevelType w:val="hybridMultilevel"/>
    <w:tmpl w:val="C8F26962"/>
    <w:lvl w:ilvl="0" w:tplc="0AA0FED2">
      <w:start w:val="1"/>
      <w:numFmt w:val="decimal"/>
      <w:lvlText w:val="%1."/>
      <w:lvlJc w:val="left"/>
      <w:pPr>
        <w:ind w:left="720" w:hanging="360"/>
      </w:pPr>
      <w:rPr>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DA0E27"/>
    <w:multiLevelType w:val="hybridMultilevel"/>
    <w:tmpl w:val="1FD2FDFC"/>
    <w:lvl w:ilvl="0" w:tplc="91A283D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ED1AC7"/>
    <w:multiLevelType w:val="hybridMultilevel"/>
    <w:tmpl w:val="2CB8FFB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78330D"/>
    <w:multiLevelType w:val="multilevel"/>
    <w:tmpl w:val="8EB8BEE2"/>
    <w:lvl w:ilvl="0">
      <w:start w:val="5"/>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904619"/>
    <w:multiLevelType w:val="hybridMultilevel"/>
    <w:tmpl w:val="01A44FBE"/>
    <w:lvl w:ilvl="0" w:tplc="9586D546">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09B3043"/>
    <w:multiLevelType w:val="hybridMultilevel"/>
    <w:tmpl w:val="E0AE2D8A"/>
    <w:lvl w:ilvl="0" w:tplc="FC0C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C27940"/>
    <w:multiLevelType w:val="hybridMultilevel"/>
    <w:tmpl w:val="BD4EF028"/>
    <w:lvl w:ilvl="0" w:tplc="6664A6CC">
      <w:start w:val="1"/>
      <w:numFmt w:val="lowerRoman"/>
      <w:lvlText w:val="%1."/>
      <w:lvlJc w:val="left"/>
      <w:pPr>
        <w:ind w:left="366" w:hanging="360"/>
      </w:pPr>
      <w:rPr>
        <w:rFonts w:hint="default"/>
        <w:b w:val="0"/>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43" w15:restartNumberingAfterBreak="0">
    <w:nsid w:val="420C7BDC"/>
    <w:multiLevelType w:val="hybridMultilevel"/>
    <w:tmpl w:val="31B07964"/>
    <w:lvl w:ilvl="0" w:tplc="5A44672E">
      <w:start w:val="1"/>
      <w:numFmt w:val="decimal"/>
      <w:lvlText w:val="%1."/>
      <w:lvlJc w:val="left"/>
      <w:pPr>
        <w:ind w:left="108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2B549CB"/>
    <w:multiLevelType w:val="multilevel"/>
    <w:tmpl w:val="5F56E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76F4310"/>
    <w:multiLevelType w:val="multilevel"/>
    <w:tmpl w:val="EF2E5D90"/>
    <w:lvl w:ilvl="0">
      <w:start w:val="1"/>
      <w:numFmt w:val="lowerLetter"/>
      <w:lvlText w:val="%1)"/>
      <w:lvlJc w:val="left"/>
      <w:pPr>
        <w:ind w:left="720" w:hanging="360"/>
      </w:pPr>
    </w:lvl>
    <w:lvl w:ilvl="1">
      <w:numFmt w:val="bullet"/>
      <w:lvlText w:val="•"/>
      <w:lvlJc w:val="left"/>
      <w:pPr>
        <w:ind w:left="1440" w:hanging="360"/>
      </w:pPr>
      <w:rPr>
        <w:rFonts w:ascii="Garamond" w:eastAsia="Calibri" w:hAnsi="Garamond"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8D6B53"/>
    <w:multiLevelType w:val="hybridMultilevel"/>
    <w:tmpl w:val="324E5DC8"/>
    <w:lvl w:ilvl="0" w:tplc="60425D72">
      <w:start w:val="1"/>
      <w:numFmt w:val="lowerLetter"/>
      <w:lvlText w:val="%1)"/>
      <w:lvlJc w:val="left"/>
      <w:pPr>
        <w:ind w:left="366" w:hanging="360"/>
      </w:pPr>
      <w:rPr>
        <w:rFonts w:hint="default"/>
        <w:b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7" w15:restartNumberingAfterBreak="0">
    <w:nsid w:val="4B816637"/>
    <w:multiLevelType w:val="hybridMultilevel"/>
    <w:tmpl w:val="F476153A"/>
    <w:lvl w:ilvl="0" w:tplc="C9845DC6">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0A33E1"/>
    <w:multiLevelType w:val="hybridMultilevel"/>
    <w:tmpl w:val="D6FAB0F8"/>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F25057A"/>
    <w:multiLevelType w:val="hybridMultilevel"/>
    <w:tmpl w:val="ACDC1CF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4D7324"/>
    <w:multiLevelType w:val="hybridMultilevel"/>
    <w:tmpl w:val="074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4708F7"/>
    <w:multiLevelType w:val="hybridMultilevel"/>
    <w:tmpl w:val="25C0BA1E"/>
    <w:lvl w:ilvl="0" w:tplc="D71499B4">
      <w:start w:val="1"/>
      <w:numFmt w:val="low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E664591"/>
    <w:multiLevelType w:val="hybridMultilevel"/>
    <w:tmpl w:val="0F4052B0"/>
    <w:lvl w:ilvl="0" w:tplc="A4E0B3F2">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EF10C44"/>
    <w:multiLevelType w:val="hybridMultilevel"/>
    <w:tmpl w:val="6D3E6A28"/>
    <w:lvl w:ilvl="0" w:tplc="A734EB08">
      <w:start w:val="1"/>
      <w:numFmt w:val="lowerRoman"/>
      <w:lvlText w:val="(%1)"/>
      <w:lvlJc w:val="left"/>
      <w:pPr>
        <w:ind w:left="720" w:hanging="720"/>
      </w:pPr>
      <w:rPr>
        <w:rFonts w:hint="default"/>
      </w:rPr>
    </w:lvl>
    <w:lvl w:ilvl="1" w:tplc="F5382CCE">
      <w:start w:val="1"/>
      <w:numFmt w:val="lowerLetter"/>
      <w:lvlText w:val="%2)"/>
      <w:lvlJc w:val="left"/>
      <w:pPr>
        <w:ind w:left="1080" w:hanging="360"/>
      </w:pPr>
      <w:rPr>
        <w:rFonts w:hint="default"/>
        <w:b/>
      </w:rPr>
    </w:lvl>
    <w:lvl w:ilvl="2" w:tplc="EB3E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F051117"/>
    <w:multiLevelType w:val="hybridMultilevel"/>
    <w:tmpl w:val="E4E6F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FA2EBB"/>
    <w:multiLevelType w:val="hybridMultilevel"/>
    <w:tmpl w:val="DB98EB6E"/>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F96525"/>
    <w:multiLevelType w:val="hybridMultilevel"/>
    <w:tmpl w:val="4D9266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7" w15:restartNumberingAfterBreak="0">
    <w:nsid w:val="6C9315E4"/>
    <w:multiLevelType w:val="hybridMultilevel"/>
    <w:tmpl w:val="E7D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EE78E8"/>
    <w:multiLevelType w:val="hybridMultilevel"/>
    <w:tmpl w:val="6EC6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3DA3F6B"/>
    <w:multiLevelType w:val="multilevel"/>
    <w:tmpl w:val="703E5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3F42E07"/>
    <w:multiLevelType w:val="hybridMultilevel"/>
    <w:tmpl w:val="39060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1D0E4F"/>
    <w:multiLevelType w:val="hybridMultilevel"/>
    <w:tmpl w:val="AF723AA2"/>
    <w:lvl w:ilvl="0" w:tplc="E4F8A2D2">
      <w:start w:val="1"/>
      <w:numFmt w:val="lowerRoman"/>
      <w:lvlText w:val="(%1)"/>
      <w:lvlJc w:val="left"/>
      <w:pPr>
        <w:ind w:left="360" w:hanging="360"/>
      </w:pPr>
      <w:rPr>
        <w:rFonts w:hint="default"/>
      </w:rPr>
    </w:lvl>
    <w:lvl w:ilvl="1" w:tplc="E4F8A2D2">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0F3695"/>
    <w:multiLevelType w:val="hybridMultilevel"/>
    <w:tmpl w:val="27FE9600"/>
    <w:lvl w:ilvl="0" w:tplc="891C9A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919115C"/>
    <w:multiLevelType w:val="hybridMultilevel"/>
    <w:tmpl w:val="0B807288"/>
    <w:lvl w:ilvl="0" w:tplc="0C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4" w15:restartNumberingAfterBreak="0">
    <w:nsid w:val="79A16973"/>
    <w:multiLevelType w:val="hybridMultilevel"/>
    <w:tmpl w:val="3912E9A0"/>
    <w:lvl w:ilvl="0" w:tplc="6664A6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320C34"/>
    <w:multiLevelType w:val="hybridMultilevel"/>
    <w:tmpl w:val="0ACA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D0332F"/>
    <w:multiLevelType w:val="multilevel"/>
    <w:tmpl w:val="8432D10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255BFA"/>
    <w:multiLevelType w:val="multilevel"/>
    <w:tmpl w:val="9D660362"/>
    <w:lvl w:ilvl="0">
      <w:start w:val="1"/>
      <w:numFmt w:val="low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244B53"/>
    <w:multiLevelType w:val="hybridMultilevel"/>
    <w:tmpl w:val="D090A882"/>
    <w:lvl w:ilvl="0" w:tplc="27F660FC">
      <w:start w:val="1"/>
      <w:numFmt w:val="bullet"/>
      <w:lvlText w:val="•"/>
      <w:lvlJc w:val="left"/>
      <w:pPr>
        <w:tabs>
          <w:tab w:val="num" w:pos="720"/>
        </w:tabs>
        <w:ind w:left="720" w:hanging="360"/>
      </w:pPr>
      <w:rPr>
        <w:rFonts w:ascii="Arial" w:hAnsi="Arial" w:hint="default"/>
      </w:rPr>
    </w:lvl>
    <w:lvl w:ilvl="1" w:tplc="014AC892" w:tentative="1">
      <w:start w:val="1"/>
      <w:numFmt w:val="bullet"/>
      <w:lvlText w:val="•"/>
      <w:lvlJc w:val="left"/>
      <w:pPr>
        <w:tabs>
          <w:tab w:val="num" w:pos="1440"/>
        </w:tabs>
        <w:ind w:left="1440" w:hanging="360"/>
      </w:pPr>
      <w:rPr>
        <w:rFonts w:ascii="Arial" w:hAnsi="Arial" w:hint="default"/>
      </w:rPr>
    </w:lvl>
    <w:lvl w:ilvl="2" w:tplc="3042BD98" w:tentative="1">
      <w:start w:val="1"/>
      <w:numFmt w:val="bullet"/>
      <w:lvlText w:val="•"/>
      <w:lvlJc w:val="left"/>
      <w:pPr>
        <w:tabs>
          <w:tab w:val="num" w:pos="2160"/>
        </w:tabs>
        <w:ind w:left="2160" w:hanging="360"/>
      </w:pPr>
      <w:rPr>
        <w:rFonts w:ascii="Arial" w:hAnsi="Arial" w:hint="default"/>
      </w:rPr>
    </w:lvl>
    <w:lvl w:ilvl="3" w:tplc="E4A65D4A" w:tentative="1">
      <w:start w:val="1"/>
      <w:numFmt w:val="bullet"/>
      <w:lvlText w:val="•"/>
      <w:lvlJc w:val="left"/>
      <w:pPr>
        <w:tabs>
          <w:tab w:val="num" w:pos="2880"/>
        </w:tabs>
        <w:ind w:left="2880" w:hanging="360"/>
      </w:pPr>
      <w:rPr>
        <w:rFonts w:ascii="Arial" w:hAnsi="Arial" w:hint="default"/>
      </w:rPr>
    </w:lvl>
    <w:lvl w:ilvl="4" w:tplc="6F300E92" w:tentative="1">
      <w:start w:val="1"/>
      <w:numFmt w:val="bullet"/>
      <w:lvlText w:val="•"/>
      <w:lvlJc w:val="left"/>
      <w:pPr>
        <w:tabs>
          <w:tab w:val="num" w:pos="3600"/>
        </w:tabs>
        <w:ind w:left="3600" w:hanging="360"/>
      </w:pPr>
      <w:rPr>
        <w:rFonts w:ascii="Arial" w:hAnsi="Arial" w:hint="default"/>
      </w:rPr>
    </w:lvl>
    <w:lvl w:ilvl="5" w:tplc="3196D09C" w:tentative="1">
      <w:start w:val="1"/>
      <w:numFmt w:val="bullet"/>
      <w:lvlText w:val="•"/>
      <w:lvlJc w:val="left"/>
      <w:pPr>
        <w:tabs>
          <w:tab w:val="num" w:pos="4320"/>
        </w:tabs>
        <w:ind w:left="4320" w:hanging="360"/>
      </w:pPr>
      <w:rPr>
        <w:rFonts w:ascii="Arial" w:hAnsi="Arial" w:hint="default"/>
      </w:rPr>
    </w:lvl>
    <w:lvl w:ilvl="6" w:tplc="7F4C21FE" w:tentative="1">
      <w:start w:val="1"/>
      <w:numFmt w:val="bullet"/>
      <w:lvlText w:val="•"/>
      <w:lvlJc w:val="left"/>
      <w:pPr>
        <w:tabs>
          <w:tab w:val="num" w:pos="5040"/>
        </w:tabs>
        <w:ind w:left="5040" w:hanging="360"/>
      </w:pPr>
      <w:rPr>
        <w:rFonts w:ascii="Arial" w:hAnsi="Arial" w:hint="default"/>
      </w:rPr>
    </w:lvl>
    <w:lvl w:ilvl="7" w:tplc="5CCED646" w:tentative="1">
      <w:start w:val="1"/>
      <w:numFmt w:val="bullet"/>
      <w:lvlText w:val="•"/>
      <w:lvlJc w:val="left"/>
      <w:pPr>
        <w:tabs>
          <w:tab w:val="num" w:pos="5760"/>
        </w:tabs>
        <w:ind w:left="5760" w:hanging="360"/>
      </w:pPr>
      <w:rPr>
        <w:rFonts w:ascii="Arial" w:hAnsi="Arial" w:hint="default"/>
      </w:rPr>
    </w:lvl>
    <w:lvl w:ilvl="8" w:tplc="EA9C0956"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66"/>
  </w:num>
  <w:num w:numId="3">
    <w:abstractNumId w:val="35"/>
  </w:num>
  <w:num w:numId="4">
    <w:abstractNumId w:val="12"/>
  </w:num>
  <w:num w:numId="5">
    <w:abstractNumId w:val="47"/>
  </w:num>
  <w:num w:numId="6">
    <w:abstractNumId w:val="30"/>
  </w:num>
  <w:num w:numId="7">
    <w:abstractNumId w:val="53"/>
  </w:num>
  <w:num w:numId="8">
    <w:abstractNumId w:val="14"/>
  </w:num>
  <w:num w:numId="9">
    <w:abstractNumId w:val="24"/>
  </w:num>
  <w:num w:numId="10">
    <w:abstractNumId w:val="2"/>
  </w:num>
  <w:num w:numId="11">
    <w:abstractNumId w:val="57"/>
  </w:num>
  <w:num w:numId="12">
    <w:abstractNumId w:val="20"/>
  </w:num>
  <w:num w:numId="13">
    <w:abstractNumId w:val="18"/>
  </w:num>
  <w:num w:numId="14">
    <w:abstractNumId w:val="32"/>
  </w:num>
  <w:num w:numId="15">
    <w:abstractNumId w:val="59"/>
  </w:num>
  <w:num w:numId="16">
    <w:abstractNumId w:val="45"/>
  </w:num>
  <w:num w:numId="17">
    <w:abstractNumId w:val="67"/>
  </w:num>
  <w:num w:numId="18">
    <w:abstractNumId w:val="0"/>
  </w:num>
  <w:num w:numId="19">
    <w:abstractNumId w:val="27"/>
  </w:num>
  <w:num w:numId="20">
    <w:abstractNumId w:val="13"/>
  </w:num>
  <w:num w:numId="21">
    <w:abstractNumId w:val="1"/>
  </w:num>
  <w:num w:numId="22">
    <w:abstractNumId w:val="49"/>
  </w:num>
  <w:num w:numId="23">
    <w:abstractNumId w:val="54"/>
  </w:num>
  <w:num w:numId="24">
    <w:abstractNumId w:val="11"/>
  </w:num>
  <w:num w:numId="25">
    <w:abstractNumId w:val="60"/>
  </w:num>
  <w:num w:numId="26">
    <w:abstractNumId w:val="38"/>
  </w:num>
  <w:num w:numId="27">
    <w:abstractNumId w:val="23"/>
  </w:num>
  <w:num w:numId="28">
    <w:abstractNumId w:val="46"/>
  </w:num>
  <w:num w:numId="29">
    <w:abstractNumId w:val="26"/>
  </w:num>
  <w:num w:numId="30">
    <w:abstractNumId w:val="6"/>
  </w:num>
  <w:num w:numId="31">
    <w:abstractNumId w:val="42"/>
  </w:num>
  <w:num w:numId="32">
    <w:abstractNumId w:val="63"/>
  </w:num>
  <w:num w:numId="33">
    <w:abstractNumId w:val="58"/>
  </w:num>
  <w:num w:numId="34">
    <w:abstractNumId w:val="15"/>
  </w:num>
  <w:num w:numId="35">
    <w:abstractNumId w:val="40"/>
  </w:num>
  <w:num w:numId="36">
    <w:abstractNumId w:val="25"/>
  </w:num>
  <w:num w:numId="37">
    <w:abstractNumId w:val="61"/>
  </w:num>
  <w:num w:numId="38">
    <w:abstractNumId w:val="19"/>
  </w:num>
  <w:num w:numId="39">
    <w:abstractNumId w:val="33"/>
  </w:num>
  <w:num w:numId="40">
    <w:abstractNumId w:val="51"/>
  </w:num>
  <w:num w:numId="41">
    <w:abstractNumId w:val="52"/>
  </w:num>
  <w:num w:numId="42">
    <w:abstractNumId w:val="31"/>
  </w:num>
  <w:num w:numId="43">
    <w:abstractNumId w:val="9"/>
  </w:num>
  <w:num w:numId="44">
    <w:abstractNumId w:val="4"/>
  </w:num>
  <w:num w:numId="45">
    <w:abstractNumId w:val="50"/>
  </w:num>
  <w:num w:numId="46">
    <w:abstractNumId w:val="28"/>
  </w:num>
  <w:num w:numId="47">
    <w:abstractNumId w:val="65"/>
  </w:num>
  <w:num w:numId="48">
    <w:abstractNumId w:val="34"/>
  </w:num>
  <w:num w:numId="49">
    <w:abstractNumId w:val="62"/>
  </w:num>
  <w:num w:numId="50">
    <w:abstractNumId w:val="7"/>
  </w:num>
  <w:num w:numId="51">
    <w:abstractNumId w:val="29"/>
  </w:num>
  <w:num w:numId="52">
    <w:abstractNumId w:val="17"/>
  </w:num>
  <w:num w:numId="53">
    <w:abstractNumId w:val="48"/>
  </w:num>
  <w:num w:numId="54">
    <w:abstractNumId w:val="21"/>
  </w:num>
  <w:num w:numId="55">
    <w:abstractNumId w:val="10"/>
  </w:num>
  <w:num w:numId="56">
    <w:abstractNumId w:val="8"/>
  </w:num>
  <w:num w:numId="57">
    <w:abstractNumId w:val="55"/>
  </w:num>
  <w:num w:numId="58">
    <w:abstractNumId w:val="3"/>
  </w:num>
  <w:num w:numId="59">
    <w:abstractNumId w:val="37"/>
  </w:num>
  <w:num w:numId="60">
    <w:abstractNumId w:val="41"/>
  </w:num>
  <w:num w:numId="61">
    <w:abstractNumId w:val="39"/>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5"/>
  </w:num>
  <w:num w:numId="65">
    <w:abstractNumId w:val="56"/>
  </w:num>
  <w:num w:numId="66">
    <w:abstractNumId w:val="68"/>
  </w:num>
  <w:num w:numId="67">
    <w:abstractNumId w:val="36"/>
  </w:num>
  <w:num w:numId="68">
    <w:abstractNumId w:val="64"/>
  </w:num>
  <w:num w:numId="69">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8"/>
    <w:rsid w:val="000000AF"/>
    <w:rsid w:val="00000CA2"/>
    <w:rsid w:val="000040E8"/>
    <w:rsid w:val="00005060"/>
    <w:rsid w:val="00006601"/>
    <w:rsid w:val="00014E9C"/>
    <w:rsid w:val="00014F7C"/>
    <w:rsid w:val="0001607C"/>
    <w:rsid w:val="0001766C"/>
    <w:rsid w:val="000211B1"/>
    <w:rsid w:val="000231A5"/>
    <w:rsid w:val="00023836"/>
    <w:rsid w:val="00023B4B"/>
    <w:rsid w:val="00026082"/>
    <w:rsid w:val="00026410"/>
    <w:rsid w:val="0002764D"/>
    <w:rsid w:val="000277E6"/>
    <w:rsid w:val="000305FE"/>
    <w:rsid w:val="00030715"/>
    <w:rsid w:val="000311FF"/>
    <w:rsid w:val="00031C08"/>
    <w:rsid w:val="000344FB"/>
    <w:rsid w:val="00034644"/>
    <w:rsid w:val="00034F51"/>
    <w:rsid w:val="00035517"/>
    <w:rsid w:val="000364E3"/>
    <w:rsid w:val="00040AED"/>
    <w:rsid w:val="0004169B"/>
    <w:rsid w:val="00042806"/>
    <w:rsid w:val="00042B78"/>
    <w:rsid w:val="0004559D"/>
    <w:rsid w:val="000464FC"/>
    <w:rsid w:val="00047C21"/>
    <w:rsid w:val="00054790"/>
    <w:rsid w:val="00055452"/>
    <w:rsid w:val="00055D7D"/>
    <w:rsid w:val="00056AE9"/>
    <w:rsid w:val="00057645"/>
    <w:rsid w:val="00061FB6"/>
    <w:rsid w:val="0006332B"/>
    <w:rsid w:val="000646E6"/>
    <w:rsid w:val="0006586F"/>
    <w:rsid w:val="00067575"/>
    <w:rsid w:val="00070C42"/>
    <w:rsid w:val="00071A4F"/>
    <w:rsid w:val="00074E9B"/>
    <w:rsid w:val="00075ED3"/>
    <w:rsid w:val="000811AC"/>
    <w:rsid w:val="000812C2"/>
    <w:rsid w:val="000815D4"/>
    <w:rsid w:val="000848CF"/>
    <w:rsid w:val="00086DE1"/>
    <w:rsid w:val="000875F0"/>
    <w:rsid w:val="00091BAE"/>
    <w:rsid w:val="00092CF3"/>
    <w:rsid w:val="0009421D"/>
    <w:rsid w:val="00097744"/>
    <w:rsid w:val="000A162A"/>
    <w:rsid w:val="000A3CD0"/>
    <w:rsid w:val="000A3EBD"/>
    <w:rsid w:val="000A5EE0"/>
    <w:rsid w:val="000A6510"/>
    <w:rsid w:val="000A780D"/>
    <w:rsid w:val="000B13D6"/>
    <w:rsid w:val="000B373B"/>
    <w:rsid w:val="000B3C81"/>
    <w:rsid w:val="000B5477"/>
    <w:rsid w:val="000B636B"/>
    <w:rsid w:val="000B77A5"/>
    <w:rsid w:val="000B7EE9"/>
    <w:rsid w:val="000C06C3"/>
    <w:rsid w:val="000C16A9"/>
    <w:rsid w:val="000C2875"/>
    <w:rsid w:val="000C4D57"/>
    <w:rsid w:val="000C6B1E"/>
    <w:rsid w:val="000D0DC8"/>
    <w:rsid w:val="000D1312"/>
    <w:rsid w:val="000D2396"/>
    <w:rsid w:val="000D2BEF"/>
    <w:rsid w:val="000D379F"/>
    <w:rsid w:val="000D5767"/>
    <w:rsid w:val="000E1935"/>
    <w:rsid w:val="000E1DB2"/>
    <w:rsid w:val="000E3908"/>
    <w:rsid w:val="000E4B92"/>
    <w:rsid w:val="000E6198"/>
    <w:rsid w:val="000E68CB"/>
    <w:rsid w:val="000E72C9"/>
    <w:rsid w:val="000E7790"/>
    <w:rsid w:val="000E7E4F"/>
    <w:rsid w:val="000F140F"/>
    <w:rsid w:val="000F1D4F"/>
    <w:rsid w:val="000F1E6E"/>
    <w:rsid w:val="000F1F21"/>
    <w:rsid w:val="000F2FBC"/>
    <w:rsid w:val="000F3E27"/>
    <w:rsid w:val="000F6019"/>
    <w:rsid w:val="000F680F"/>
    <w:rsid w:val="000F70BF"/>
    <w:rsid w:val="001010A4"/>
    <w:rsid w:val="00101E89"/>
    <w:rsid w:val="00102375"/>
    <w:rsid w:val="00102EFD"/>
    <w:rsid w:val="00104360"/>
    <w:rsid w:val="00105598"/>
    <w:rsid w:val="00105869"/>
    <w:rsid w:val="001108A7"/>
    <w:rsid w:val="00110AFC"/>
    <w:rsid w:val="00110E11"/>
    <w:rsid w:val="001114D9"/>
    <w:rsid w:val="001135C4"/>
    <w:rsid w:val="00113B82"/>
    <w:rsid w:val="00113F52"/>
    <w:rsid w:val="001206D3"/>
    <w:rsid w:val="00121D76"/>
    <w:rsid w:val="0012242F"/>
    <w:rsid w:val="00124DAF"/>
    <w:rsid w:val="00125D18"/>
    <w:rsid w:val="00126EE6"/>
    <w:rsid w:val="001302FF"/>
    <w:rsid w:val="001313AA"/>
    <w:rsid w:val="001319A2"/>
    <w:rsid w:val="001334CA"/>
    <w:rsid w:val="00133C6A"/>
    <w:rsid w:val="001360C8"/>
    <w:rsid w:val="001367AE"/>
    <w:rsid w:val="0014081A"/>
    <w:rsid w:val="00141744"/>
    <w:rsid w:val="0014332E"/>
    <w:rsid w:val="00144092"/>
    <w:rsid w:val="00146297"/>
    <w:rsid w:val="0014647A"/>
    <w:rsid w:val="001474E4"/>
    <w:rsid w:val="00147EB7"/>
    <w:rsid w:val="0015113F"/>
    <w:rsid w:val="00154E7C"/>
    <w:rsid w:val="001552C6"/>
    <w:rsid w:val="0015796D"/>
    <w:rsid w:val="001600BC"/>
    <w:rsid w:val="00160984"/>
    <w:rsid w:val="00163DDC"/>
    <w:rsid w:val="001645B3"/>
    <w:rsid w:val="001649A7"/>
    <w:rsid w:val="00164CF6"/>
    <w:rsid w:val="00164DAA"/>
    <w:rsid w:val="00165012"/>
    <w:rsid w:val="00165E89"/>
    <w:rsid w:val="001662C6"/>
    <w:rsid w:val="0016726D"/>
    <w:rsid w:val="00170698"/>
    <w:rsid w:val="00171426"/>
    <w:rsid w:val="001739CA"/>
    <w:rsid w:val="001744BD"/>
    <w:rsid w:val="00174FE7"/>
    <w:rsid w:val="00175691"/>
    <w:rsid w:val="00177D53"/>
    <w:rsid w:val="001813D7"/>
    <w:rsid w:val="00182E3B"/>
    <w:rsid w:val="00186D72"/>
    <w:rsid w:val="00191AAD"/>
    <w:rsid w:val="00191F2E"/>
    <w:rsid w:val="001944E6"/>
    <w:rsid w:val="001949F2"/>
    <w:rsid w:val="001A102F"/>
    <w:rsid w:val="001A25A6"/>
    <w:rsid w:val="001A2BBE"/>
    <w:rsid w:val="001A5C9F"/>
    <w:rsid w:val="001A7309"/>
    <w:rsid w:val="001A7A19"/>
    <w:rsid w:val="001B0C36"/>
    <w:rsid w:val="001B1111"/>
    <w:rsid w:val="001B1B93"/>
    <w:rsid w:val="001B20AB"/>
    <w:rsid w:val="001B36E6"/>
    <w:rsid w:val="001B54FA"/>
    <w:rsid w:val="001B556F"/>
    <w:rsid w:val="001B5B6D"/>
    <w:rsid w:val="001B5F0D"/>
    <w:rsid w:val="001B668B"/>
    <w:rsid w:val="001B7882"/>
    <w:rsid w:val="001B7F8D"/>
    <w:rsid w:val="001C146D"/>
    <w:rsid w:val="001C39B4"/>
    <w:rsid w:val="001C606B"/>
    <w:rsid w:val="001C7BE0"/>
    <w:rsid w:val="001D25DF"/>
    <w:rsid w:val="001D465F"/>
    <w:rsid w:val="001D4C3A"/>
    <w:rsid w:val="001D6A8F"/>
    <w:rsid w:val="001E0A51"/>
    <w:rsid w:val="001E1C19"/>
    <w:rsid w:val="001E1E59"/>
    <w:rsid w:val="001E275D"/>
    <w:rsid w:val="001E6354"/>
    <w:rsid w:val="001E78B6"/>
    <w:rsid w:val="001E7B8F"/>
    <w:rsid w:val="001E7BBC"/>
    <w:rsid w:val="001F0553"/>
    <w:rsid w:val="001F09CA"/>
    <w:rsid w:val="001F2132"/>
    <w:rsid w:val="001F2F21"/>
    <w:rsid w:val="001F464C"/>
    <w:rsid w:val="001F4B14"/>
    <w:rsid w:val="001F74B8"/>
    <w:rsid w:val="00200255"/>
    <w:rsid w:val="00202764"/>
    <w:rsid w:val="002029CE"/>
    <w:rsid w:val="00203DF9"/>
    <w:rsid w:val="00206696"/>
    <w:rsid w:val="00206A2D"/>
    <w:rsid w:val="0020747A"/>
    <w:rsid w:val="002104EE"/>
    <w:rsid w:val="00210D4F"/>
    <w:rsid w:val="00210D64"/>
    <w:rsid w:val="00212734"/>
    <w:rsid w:val="0021663E"/>
    <w:rsid w:val="002175EF"/>
    <w:rsid w:val="00217952"/>
    <w:rsid w:val="002205E2"/>
    <w:rsid w:val="0022074F"/>
    <w:rsid w:val="00222A88"/>
    <w:rsid w:val="00224A46"/>
    <w:rsid w:val="00224EF1"/>
    <w:rsid w:val="002264E9"/>
    <w:rsid w:val="002274A4"/>
    <w:rsid w:val="00231A3D"/>
    <w:rsid w:val="00234558"/>
    <w:rsid w:val="00234FB2"/>
    <w:rsid w:val="00235434"/>
    <w:rsid w:val="00236AB2"/>
    <w:rsid w:val="00240832"/>
    <w:rsid w:val="0024225C"/>
    <w:rsid w:val="0024251B"/>
    <w:rsid w:val="00245162"/>
    <w:rsid w:val="0025049B"/>
    <w:rsid w:val="00252987"/>
    <w:rsid w:val="002539EA"/>
    <w:rsid w:val="00263FBC"/>
    <w:rsid w:val="002640F5"/>
    <w:rsid w:val="00265CD8"/>
    <w:rsid w:val="002663C1"/>
    <w:rsid w:val="00266B66"/>
    <w:rsid w:val="002675BD"/>
    <w:rsid w:val="00272DAC"/>
    <w:rsid w:val="00276280"/>
    <w:rsid w:val="00276394"/>
    <w:rsid w:val="0028248D"/>
    <w:rsid w:val="00282A7F"/>
    <w:rsid w:val="00284969"/>
    <w:rsid w:val="00284DE9"/>
    <w:rsid w:val="00284E9B"/>
    <w:rsid w:val="00291B99"/>
    <w:rsid w:val="002927AB"/>
    <w:rsid w:val="00293C8F"/>
    <w:rsid w:val="002947FB"/>
    <w:rsid w:val="00296570"/>
    <w:rsid w:val="002968BF"/>
    <w:rsid w:val="00296915"/>
    <w:rsid w:val="002A5061"/>
    <w:rsid w:val="002A52DB"/>
    <w:rsid w:val="002A545B"/>
    <w:rsid w:val="002A7454"/>
    <w:rsid w:val="002B059A"/>
    <w:rsid w:val="002B6A24"/>
    <w:rsid w:val="002B72E1"/>
    <w:rsid w:val="002C0FA7"/>
    <w:rsid w:val="002C3313"/>
    <w:rsid w:val="002C34D9"/>
    <w:rsid w:val="002C3D71"/>
    <w:rsid w:val="002C5FF8"/>
    <w:rsid w:val="002C628D"/>
    <w:rsid w:val="002D186F"/>
    <w:rsid w:val="002D2403"/>
    <w:rsid w:val="002D2C2B"/>
    <w:rsid w:val="002D33B5"/>
    <w:rsid w:val="002D39A9"/>
    <w:rsid w:val="002D39DF"/>
    <w:rsid w:val="002D443A"/>
    <w:rsid w:val="002D518C"/>
    <w:rsid w:val="002D687E"/>
    <w:rsid w:val="002D6C92"/>
    <w:rsid w:val="002E008D"/>
    <w:rsid w:val="002E1D53"/>
    <w:rsid w:val="002E209D"/>
    <w:rsid w:val="002E37A7"/>
    <w:rsid w:val="002E408C"/>
    <w:rsid w:val="002E42B2"/>
    <w:rsid w:val="002E53E3"/>
    <w:rsid w:val="002E628E"/>
    <w:rsid w:val="002E7596"/>
    <w:rsid w:val="002F15E8"/>
    <w:rsid w:val="002F1888"/>
    <w:rsid w:val="002F3879"/>
    <w:rsid w:val="002F45D6"/>
    <w:rsid w:val="002F4F8D"/>
    <w:rsid w:val="002F59D5"/>
    <w:rsid w:val="002F75ED"/>
    <w:rsid w:val="0030043C"/>
    <w:rsid w:val="0030259D"/>
    <w:rsid w:val="003026E7"/>
    <w:rsid w:val="00302A00"/>
    <w:rsid w:val="00302E44"/>
    <w:rsid w:val="00303849"/>
    <w:rsid w:val="0030393C"/>
    <w:rsid w:val="00304950"/>
    <w:rsid w:val="00304EBF"/>
    <w:rsid w:val="00305DDE"/>
    <w:rsid w:val="003062FC"/>
    <w:rsid w:val="00306D1C"/>
    <w:rsid w:val="003100AB"/>
    <w:rsid w:val="00311594"/>
    <w:rsid w:val="00311FB4"/>
    <w:rsid w:val="0031322A"/>
    <w:rsid w:val="00313DD5"/>
    <w:rsid w:val="00315BE1"/>
    <w:rsid w:val="00316976"/>
    <w:rsid w:val="00317803"/>
    <w:rsid w:val="00321CF7"/>
    <w:rsid w:val="00321D42"/>
    <w:rsid w:val="00325FDD"/>
    <w:rsid w:val="003269E9"/>
    <w:rsid w:val="00326C5C"/>
    <w:rsid w:val="003272C5"/>
    <w:rsid w:val="003330C5"/>
    <w:rsid w:val="003336B3"/>
    <w:rsid w:val="003339C0"/>
    <w:rsid w:val="003342A0"/>
    <w:rsid w:val="0033438A"/>
    <w:rsid w:val="00335101"/>
    <w:rsid w:val="003351EE"/>
    <w:rsid w:val="00335A06"/>
    <w:rsid w:val="00336592"/>
    <w:rsid w:val="00337DF1"/>
    <w:rsid w:val="00337E19"/>
    <w:rsid w:val="00340250"/>
    <w:rsid w:val="0034580A"/>
    <w:rsid w:val="00346BCE"/>
    <w:rsid w:val="00347B81"/>
    <w:rsid w:val="00347C46"/>
    <w:rsid w:val="003504D1"/>
    <w:rsid w:val="00351B68"/>
    <w:rsid w:val="00351C05"/>
    <w:rsid w:val="00356B4F"/>
    <w:rsid w:val="00357A7E"/>
    <w:rsid w:val="00360BF8"/>
    <w:rsid w:val="00360D76"/>
    <w:rsid w:val="0036122B"/>
    <w:rsid w:val="00361B7C"/>
    <w:rsid w:val="00364371"/>
    <w:rsid w:val="0036504A"/>
    <w:rsid w:val="003655A3"/>
    <w:rsid w:val="00367072"/>
    <w:rsid w:val="003671BC"/>
    <w:rsid w:val="00370D06"/>
    <w:rsid w:val="00370D75"/>
    <w:rsid w:val="003714D0"/>
    <w:rsid w:val="00373243"/>
    <w:rsid w:val="003770B3"/>
    <w:rsid w:val="00382CD8"/>
    <w:rsid w:val="00383377"/>
    <w:rsid w:val="0039011A"/>
    <w:rsid w:val="00392EDD"/>
    <w:rsid w:val="003938FD"/>
    <w:rsid w:val="00394201"/>
    <w:rsid w:val="003949CC"/>
    <w:rsid w:val="003A0E39"/>
    <w:rsid w:val="003A3583"/>
    <w:rsid w:val="003A474B"/>
    <w:rsid w:val="003A51E3"/>
    <w:rsid w:val="003A64B5"/>
    <w:rsid w:val="003A783A"/>
    <w:rsid w:val="003B207B"/>
    <w:rsid w:val="003B31C2"/>
    <w:rsid w:val="003B4C81"/>
    <w:rsid w:val="003B4F0D"/>
    <w:rsid w:val="003B6FAB"/>
    <w:rsid w:val="003B70AF"/>
    <w:rsid w:val="003B7E89"/>
    <w:rsid w:val="003C105D"/>
    <w:rsid w:val="003C4DD8"/>
    <w:rsid w:val="003D0165"/>
    <w:rsid w:val="003D02BA"/>
    <w:rsid w:val="003D053B"/>
    <w:rsid w:val="003D1397"/>
    <w:rsid w:val="003D2E16"/>
    <w:rsid w:val="003D2E87"/>
    <w:rsid w:val="003D4B6D"/>
    <w:rsid w:val="003D4F73"/>
    <w:rsid w:val="003D5949"/>
    <w:rsid w:val="003D6864"/>
    <w:rsid w:val="003E049B"/>
    <w:rsid w:val="003E0900"/>
    <w:rsid w:val="003E12AE"/>
    <w:rsid w:val="003E19BE"/>
    <w:rsid w:val="003E1CB6"/>
    <w:rsid w:val="003E4F58"/>
    <w:rsid w:val="003E6934"/>
    <w:rsid w:val="003F082D"/>
    <w:rsid w:val="003F0E48"/>
    <w:rsid w:val="003F1534"/>
    <w:rsid w:val="003F17D4"/>
    <w:rsid w:val="003F5195"/>
    <w:rsid w:val="003F60A6"/>
    <w:rsid w:val="003F784D"/>
    <w:rsid w:val="00401C3F"/>
    <w:rsid w:val="00402884"/>
    <w:rsid w:val="00402E7F"/>
    <w:rsid w:val="00403384"/>
    <w:rsid w:val="004037FE"/>
    <w:rsid w:val="00415108"/>
    <w:rsid w:val="00415394"/>
    <w:rsid w:val="004171BB"/>
    <w:rsid w:val="004204F5"/>
    <w:rsid w:val="004220F6"/>
    <w:rsid w:val="00422818"/>
    <w:rsid w:val="004238BB"/>
    <w:rsid w:val="0042535A"/>
    <w:rsid w:val="00426868"/>
    <w:rsid w:val="0042693C"/>
    <w:rsid w:val="00430458"/>
    <w:rsid w:val="004306F9"/>
    <w:rsid w:val="00431D42"/>
    <w:rsid w:val="004320E8"/>
    <w:rsid w:val="00432CAC"/>
    <w:rsid w:val="004421D1"/>
    <w:rsid w:val="00446268"/>
    <w:rsid w:val="0045100A"/>
    <w:rsid w:val="00451A4E"/>
    <w:rsid w:val="00451ADB"/>
    <w:rsid w:val="004524A7"/>
    <w:rsid w:val="00455C35"/>
    <w:rsid w:val="004612B2"/>
    <w:rsid w:val="00462311"/>
    <w:rsid w:val="004625CB"/>
    <w:rsid w:val="004719D4"/>
    <w:rsid w:val="004720B9"/>
    <w:rsid w:val="00472EE5"/>
    <w:rsid w:val="00473257"/>
    <w:rsid w:val="00474B30"/>
    <w:rsid w:val="00475D44"/>
    <w:rsid w:val="004770F3"/>
    <w:rsid w:val="0048091C"/>
    <w:rsid w:val="00485B99"/>
    <w:rsid w:val="00486B2B"/>
    <w:rsid w:val="0049005B"/>
    <w:rsid w:val="004908C4"/>
    <w:rsid w:val="00494AD2"/>
    <w:rsid w:val="004A1031"/>
    <w:rsid w:val="004A11B8"/>
    <w:rsid w:val="004A3395"/>
    <w:rsid w:val="004A6AE1"/>
    <w:rsid w:val="004B070D"/>
    <w:rsid w:val="004B0A92"/>
    <w:rsid w:val="004B0BDF"/>
    <w:rsid w:val="004B1D96"/>
    <w:rsid w:val="004B2008"/>
    <w:rsid w:val="004C034A"/>
    <w:rsid w:val="004C03AD"/>
    <w:rsid w:val="004C0767"/>
    <w:rsid w:val="004C0792"/>
    <w:rsid w:val="004C0BE1"/>
    <w:rsid w:val="004C3984"/>
    <w:rsid w:val="004C41E0"/>
    <w:rsid w:val="004C4727"/>
    <w:rsid w:val="004C4810"/>
    <w:rsid w:val="004C56E2"/>
    <w:rsid w:val="004C5CA5"/>
    <w:rsid w:val="004C6C1E"/>
    <w:rsid w:val="004C7A0D"/>
    <w:rsid w:val="004D40B5"/>
    <w:rsid w:val="004D455A"/>
    <w:rsid w:val="004D5A04"/>
    <w:rsid w:val="004D7574"/>
    <w:rsid w:val="004E1341"/>
    <w:rsid w:val="004E562B"/>
    <w:rsid w:val="004E6CEA"/>
    <w:rsid w:val="004F0254"/>
    <w:rsid w:val="004F386F"/>
    <w:rsid w:val="004F4F46"/>
    <w:rsid w:val="004F556D"/>
    <w:rsid w:val="004F78DB"/>
    <w:rsid w:val="0050437F"/>
    <w:rsid w:val="0050468A"/>
    <w:rsid w:val="00507279"/>
    <w:rsid w:val="00511713"/>
    <w:rsid w:val="00511D5A"/>
    <w:rsid w:val="005137A9"/>
    <w:rsid w:val="00514F69"/>
    <w:rsid w:val="00517E84"/>
    <w:rsid w:val="00520A27"/>
    <w:rsid w:val="00520A96"/>
    <w:rsid w:val="0052380D"/>
    <w:rsid w:val="00523DB1"/>
    <w:rsid w:val="00531460"/>
    <w:rsid w:val="00531B61"/>
    <w:rsid w:val="00532880"/>
    <w:rsid w:val="00533B3E"/>
    <w:rsid w:val="005364C9"/>
    <w:rsid w:val="00541444"/>
    <w:rsid w:val="00542212"/>
    <w:rsid w:val="00543A28"/>
    <w:rsid w:val="00543DB2"/>
    <w:rsid w:val="00546DD2"/>
    <w:rsid w:val="00552DA7"/>
    <w:rsid w:val="00553BCD"/>
    <w:rsid w:val="00554028"/>
    <w:rsid w:val="005553B2"/>
    <w:rsid w:val="0055779C"/>
    <w:rsid w:val="00557807"/>
    <w:rsid w:val="00561258"/>
    <w:rsid w:val="0056159D"/>
    <w:rsid w:val="00561CB4"/>
    <w:rsid w:val="0056202E"/>
    <w:rsid w:val="00562591"/>
    <w:rsid w:val="005629B0"/>
    <w:rsid w:val="00564FA7"/>
    <w:rsid w:val="00565742"/>
    <w:rsid w:val="00565781"/>
    <w:rsid w:val="00572F71"/>
    <w:rsid w:val="00572F8B"/>
    <w:rsid w:val="00576C2C"/>
    <w:rsid w:val="00582D0C"/>
    <w:rsid w:val="00582F0E"/>
    <w:rsid w:val="005838D6"/>
    <w:rsid w:val="00584876"/>
    <w:rsid w:val="00584EE0"/>
    <w:rsid w:val="00585A82"/>
    <w:rsid w:val="005929C5"/>
    <w:rsid w:val="0059402E"/>
    <w:rsid w:val="00594269"/>
    <w:rsid w:val="00596B14"/>
    <w:rsid w:val="005A05C5"/>
    <w:rsid w:val="005A2693"/>
    <w:rsid w:val="005A4868"/>
    <w:rsid w:val="005A739F"/>
    <w:rsid w:val="005B4C20"/>
    <w:rsid w:val="005C0307"/>
    <w:rsid w:val="005C0797"/>
    <w:rsid w:val="005C42DD"/>
    <w:rsid w:val="005C46E6"/>
    <w:rsid w:val="005C5B32"/>
    <w:rsid w:val="005C737F"/>
    <w:rsid w:val="005C74F9"/>
    <w:rsid w:val="005D093C"/>
    <w:rsid w:val="005D0BC3"/>
    <w:rsid w:val="005D2865"/>
    <w:rsid w:val="005D2B82"/>
    <w:rsid w:val="005D2E83"/>
    <w:rsid w:val="005D30DB"/>
    <w:rsid w:val="005D61F3"/>
    <w:rsid w:val="005D7A3A"/>
    <w:rsid w:val="005E141E"/>
    <w:rsid w:val="005E16ED"/>
    <w:rsid w:val="005E27B6"/>
    <w:rsid w:val="005E3675"/>
    <w:rsid w:val="005E3C92"/>
    <w:rsid w:val="005E401A"/>
    <w:rsid w:val="005F0738"/>
    <w:rsid w:val="005F1482"/>
    <w:rsid w:val="005F3A11"/>
    <w:rsid w:val="005F473C"/>
    <w:rsid w:val="005F6374"/>
    <w:rsid w:val="00600427"/>
    <w:rsid w:val="00605418"/>
    <w:rsid w:val="00607E8D"/>
    <w:rsid w:val="00607EDC"/>
    <w:rsid w:val="00610AC8"/>
    <w:rsid w:val="0061272D"/>
    <w:rsid w:val="0061296B"/>
    <w:rsid w:val="006142A6"/>
    <w:rsid w:val="00615104"/>
    <w:rsid w:val="00615400"/>
    <w:rsid w:val="00615C7C"/>
    <w:rsid w:val="0061675B"/>
    <w:rsid w:val="006175D7"/>
    <w:rsid w:val="00617B9B"/>
    <w:rsid w:val="00620A27"/>
    <w:rsid w:val="00620DB7"/>
    <w:rsid w:val="00622BBB"/>
    <w:rsid w:val="006234F9"/>
    <w:rsid w:val="006243C8"/>
    <w:rsid w:val="0062542C"/>
    <w:rsid w:val="00626366"/>
    <w:rsid w:val="0062684D"/>
    <w:rsid w:val="0063180B"/>
    <w:rsid w:val="006320DB"/>
    <w:rsid w:val="00633782"/>
    <w:rsid w:val="006337CA"/>
    <w:rsid w:val="00634189"/>
    <w:rsid w:val="00636D89"/>
    <w:rsid w:val="006415A1"/>
    <w:rsid w:val="00641A28"/>
    <w:rsid w:val="00641BA5"/>
    <w:rsid w:val="00641FF1"/>
    <w:rsid w:val="0064212D"/>
    <w:rsid w:val="0064366B"/>
    <w:rsid w:val="006460ED"/>
    <w:rsid w:val="00647332"/>
    <w:rsid w:val="006500E4"/>
    <w:rsid w:val="00651A19"/>
    <w:rsid w:val="0065333D"/>
    <w:rsid w:val="00653899"/>
    <w:rsid w:val="00653C3D"/>
    <w:rsid w:val="00655733"/>
    <w:rsid w:val="00656985"/>
    <w:rsid w:val="006572E4"/>
    <w:rsid w:val="006621AF"/>
    <w:rsid w:val="00662A18"/>
    <w:rsid w:val="0066342C"/>
    <w:rsid w:val="00663CBA"/>
    <w:rsid w:val="00664EB6"/>
    <w:rsid w:val="00665351"/>
    <w:rsid w:val="006671D0"/>
    <w:rsid w:val="00670024"/>
    <w:rsid w:val="006704F1"/>
    <w:rsid w:val="00670DBA"/>
    <w:rsid w:val="0067408D"/>
    <w:rsid w:val="006767B3"/>
    <w:rsid w:val="00677631"/>
    <w:rsid w:val="0067794C"/>
    <w:rsid w:val="006813E2"/>
    <w:rsid w:val="006817E9"/>
    <w:rsid w:val="00681E2F"/>
    <w:rsid w:val="00683F55"/>
    <w:rsid w:val="00684449"/>
    <w:rsid w:val="00685533"/>
    <w:rsid w:val="00685BCF"/>
    <w:rsid w:val="00685C1B"/>
    <w:rsid w:val="00687FF1"/>
    <w:rsid w:val="00690C3E"/>
    <w:rsid w:val="006916A7"/>
    <w:rsid w:val="00693C4D"/>
    <w:rsid w:val="006945CC"/>
    <w:rsid w:val="00694C43"/>
    <w:rsid w:val="00695501"/>
    <w:rsid w:val="006970EB"/>
    <w:rsid w:val="006A5315"/>
    <w:rsid w:val="006A5C11"/>
    <w:rsid w:val="006A5EEE"/>
    <w:rsid w:val="006A6F22"/>
    <w:rsid w:val="006A6F89"/>
    <w:rsid w:val="006A7067"/>
    <w:rsid w:val="006A7EC3"/>
    <w:rsid w:val="006B1B84"/>
    <w:rsid w:val="006B1EA7"/>
    <w:rsid w:val="006B2372"/>
    <w:rsid w:val="006B24A5"/>
    <w:rsid w:val="006B40D1"/>
    <w:rsid w:val="006B4992"/>
    <w:rsid w:val="006B6045"/>
    <w:rsid w:val="006B614B"/>
    <w:rsid w:val="006B7574"/>
    <w:rsid w:val="006B78A2"/>
    <w:rsid w:val="006C1490"/>
    <w:rsid w:val="006C21EA"/>
    <w:rsid w:val="006C2862"/>
    <w:rsid w:val="006C3155"/>
    <w:rsid w:val="006C3A5B"/>
    <w:rsid w:val="006C4CDE"/>
    <w:rsid w:val="006C51F9"/>
    <w:rsid w:val="006C784D"/>
    <w:rsid w:val="006C78C1"/>
    <w:rsid w:val="006D14CB"/>
    <w:rsid w:val="006D1C98"/>
    <w:rsid w:val="006D4880"/>
    <w:rsid w:val="006D4B23"/>
    <w:rsid w:val="006D7E07"/>
    <w:rsid w:val="006E2921"/>
    <w:rsid w:val="006E2BA2"/>
    <w:rsid w:val="006E35E1"/>
    <w:rsid w:val="006E4C2F"/>
    <w:rsid w:val="006E4D98"/>
    <w:rsid w:val="006E5BE9"/>
    <w:rsid w:val="006F1760"/>
    <w:rsid w:val="006F2242"/>
    <w:rsid w:val="006F4360"/>
    <w:rsid w:val="006F487B"/>
    <w:rsid w:val="006F5B38"/>
    <w:rsid w:val="006F779F"/>
    <w:rsid w:val="00700D20"/>
    <w:rsid w:val="00701783"/>
    <w:rsid w:val="00702AEA"/>
    <w:rsid w:val="00703C7B"/>
    <w:rsid w:val="00705909"/>
    <w:rsid w:val="007064D3"/>
    <w:rsid w:val="00707798"/>
    <w:rsid w:val="007100B9"/>
    <w:rsid w:val="00710566"/>
    <w:rsid w:val="0071289F"/>
    <w:rsid w:val="00712BBD"/>
    <w:rsid w:val="0071310C"/>
    <w:rsid w:val="00714858"/>
    <w:rsid w:val="00717166"/>
    <w:rsid w:val="00717DD3"/>
    <w:rsid w:val="007203BE"/>
    <w:rsid w:val="00720B91"/>
    <w:rsid w:val="007219C8"/>
    <w:rsid w:val="00721EE4"/>
    <w:rsid w:val="00722499"/>
    <w:rsid w:val="007239E1"/>
    <w:rsid w:val="00723B05"/>
    <w:rsid w:val="00725476"/>
    <w:rsid w:val="00726CBE"/>
    <w:rsid w:val="007300AB"/>
    <w:rsid w:val="00733964"/>
    <w:rsid w:val="007348C3"/>
    <w:rsid w:val="00735381"/>
    <w:rsid w:val="00735961"/>
    <w:rsid w:val="0073719D"/>
    <w:rsid w:val="007406E8"/>
    <w:rsid w:val="00741445"/>
    <w:rsid w:val="0074242A"/>
    <w:rsid w:val="00742C47"/>
    <w:rsid w:val="00743C25"/>
    <w:rsid w:val="0074485B"/>
    <w:rsid w:val="00746D22"/>
    <w:rsid w:val="00751F43"/>
    <w:rsid w:val="00752449"/>
    <w:rsid w:val="007527B6"/>
    <w:rsid w:val="007529EA"/>
    <w:rsid w:val="007536A4"/>
    <w:rsid w:val="00755CD0"/>
    <w:rsid w:val="00760D8A"/>
    <w:rsid w:val="0076654A"/>
    <w:rsid w:val="00766677"/>
    <w:rsid w:val="00766BC5"/>
    <w:rsid w:val="00766D7E"/>
    <w:rsid w:val="00770081"/>
    <w:rsid w:val="00772808"/>
    <w:rsid w:val="0077491E"/>
    <w:rsid w:val="00775D5B"/>
    <w:rsid w:val="0077730A"/>
    <w:rsid w:val="00782633"/>
    <w:rsid w:val="007830FF"/>
    <w:rsid w:val="007845D2"/>
    <w:rsid w:val="00784A04"/>
    <w:rsid w:val="00787828"/>
    <w:rsid w:val="00787D26"/>
    <w:rsid w:val="00791F3E"/>
    <w:rsid w:val="007939B9"/>
    <w:rsid w:val="00793D1B"/>
    <w:rsid w:val="0079436F"/>
    <w:rsid w:val="00796E3B"/>
    <w:rsid w:val="007A3D18"/>
    <w:rsid w:val="007A518F"/>
    <w:rsid w:val="007A732A"/>
    <w:rsid w:val="007B0BC7"/>
    <w:rsid w:val="007B1492"/>
    <w:rsid w:val="007B1A11"/>
    <w:rsid w:val="007B29CB"/>
    <w:rsid w:val="007B52C4"/>
    <w:rsid w:val="007B69B0"/>
    <w:rsid w:val="007C0856"/>
    <w:rsid w:val="007C2756"/>
    <w:rsid w:val="007C2EBF"/>
    <w:rsid w:val="007C478D"/>
    <w:rsid w:val="007C732E"/>
    <w:rsid w:val="007C7B61"/>
    <w:rsid w:val="007D326E"/>
    <w:rsid w:val="007D38F3"/>
    <w:rsid w:val="007D4349"/>
    <w:rsid w:val="007D55F2"/>
    <w:rsid w:val="007D63CF"/>
    <w:rsid w:val="007D6C8F"/>
    <w:rsid w:val="007E1A34"/>
    <w:rsid w:val="007E1D98"/>
    <w:rsid w:val="007E5003"/>
    <w:rsid w:val="007E77DD"/>
    <w:rsid w:val="007F466D"/>
    <w:rsid w:val="007F4705"/>
    <w:rsid w:val="007F71DA"/>
    <w:rsid w:val="007F7B8D"/>
    <w:rsid w:val="00801609"/>
    <w:rsid w:val="00802813"/>
    <w:rsid w:val="0080497A"/>
    <w:rsid w:val="008064D4"/>
    <w:rsid w:val="008121EA"/>
    <w:rsid w:val="00812273"/>
    <w:rsid w:val="00812329"/>
    <w:rsid w:val="00816F98"/>
    <w:rsid w:val="008210C8"/>
    <w:rsid w:val="00821E04"/>
    <w:rsid w:val="00831DBF"/>
    <w:rsid w:val="00833A6D"/>
    <w:rsid w:val="00837696"/>
    <w:rsid w:val="00837EC4"/>
    <w:rsid w:val="00840097"/>
    <w:rsid w:val="008410EE"/>
    <w:rsid w:val="00842D29"/>
    <w:rsid w:val="008441F0"/>
    <w:rsid w:val="00844770"/>
    <w:rsid w:val="00844773"/>
    <w:rsid w:val="008500D4"/>
    <w:rsid w:val="008502BD"/>
    <w:rsid w:val="00852CAB"/>
    <w:rsid w:val="0085355A"/>
    <w:rsid w:val="00854FD9"/>
    <w:rsid w:val="00856A9B"/>
    <w:rsid w:val="00856C03"/>
    <w:rsid w:val="00856CBD"/>
    <w:rsid w:val="0086044E"/>
    <w:rsid w:val="008616A1"/>
    <w:rsid w:val="0086509B"/>
    <w:rsid w:val="00865414"/>
    <w:rsid w:val="00867099"/>
    <w:rsid w:val="00867CA3"/>
    <w:rsid w:val="00871432"/>
    <w:rsid w:val="008714A1"/>
    <w:rsid w:val="00877D44"/>
    <w:rsid w:val="008824A2"/>
    <w:rsid w:val="00884436"/>
    <w:rsid w:val="00884F0F"/>
    <w:rsid w:val="00885135"/>
    <w:rsid w:val="00886C87"/>
    <w:rsid w:val="0088791E"/>
    <w:rsid w:val="008902CA"/>
    <w:rsid w:val="0089099B"/>
    <w:rsid w:val="00891650"/>
    <w:rsid w:val="00892382"/>
    <w:rsid w:val="008938EB"/>
    <w:rsid w:val="00896841"/>
    <w:rsid w:val="008972E6"/>
    <w:rsid w:val="008A07A4"/>
    <w:rsid w:val="008A1010"/>
    <w:rsid w:val="008A1543"/>
    <w:rsid w:val="008A34AC"/>
    <w:rsid w:val="008A35CA"/>
    <w:rsid w:val="008A5949"/>
    <w:rsid w:val="008A5F0F"/>
    <w:rsid w:val="008A7B4A"/>
    <w:rsid w:val="008A7D9D"/>
    <w:rsid w:val="008B0A1E"/>
    <w:rsid w:val="008B1709"/>
    <w:rsid w:val="008B290B"/>
    <w:rsid w:val="008B3E5F"/>
    <w:rsid w:val="008B50A0"/>
    <w:rsid w:val="008B5ED9"/>
    <w:rsid w:val="008B7BC6"/>
    <w:rsid w:val="008C215A"/>
    <w:rsid w:val="008C3233"/>
    <w:rsid w:val="008C3D90"/>
    <w:rsid w:val="008C7D8E"/>
    <w:rsid w:val="008D46B8"/>
    <w:rsid w:val="008D7973"/>
    <w:rsid w:val="008E0F13"/>
    <w:rsid w:val="008E3000"/>
    <w:rsid w:val="008E3033"/>
    <w:rsid w:val="008E3553"/>
    <w:rsid w:val="008F0717"/>
    <w:rsid w:val="008F1DA2"/>
    <w:rsid w:val="008F44B2"/>
    <w:rsid w:val="008F4C5F"/>
    <w:rsid w:val="008F4EDD"/>
    <w:rsid w:val="009005BC"/>
    <w:rsid w:val="0090164C"/>
    <w:rsid w:val="00902202"/>
    <w:rsid w:val="0090235C"/>
    <w:rsid w:val="00902414"/>
    <w:rsid w:val="00902DFD"/>
    <w:rsid w:val="00904F61"/>
    <w:rsid w:val="009050E7"/>
    <w:rsid w:val="0090581E"/>
    <w:rsid w:val="0091510F"/>
    <w:rsid w:val="00915CE8"/>
    <w:rsid w:val="009201CD"/>
    <w:rsid w:val="00923A25"/>
    <w:rsid w:val="00924F2F"/>
    <w:rsid w:val="00925DAE"/>
    <w:rsid w:val="00926F5F"/>
    <w:rsid w:val="009278A2"/>
    <w:rsid w:val="00930739"/>
    <w:rsid w:val="00931B8B"/>
    <w:rsid w:val="00932130"/>
    <w:rsid w:val="0093445F"/>
    <w:rsid w:val="009361ED"/>
    <w:rsid w:val="00937AE9"/>
    <w:rsid w:val="00937B49"/>
    <w:rsid w:val="00941D0B"/>
    <w:rsid w:val="00941DCD"/>
    <w:rsid w:val="009427F7"/>
    <w:rsid w:val="00943145"/>
    <w:rsid w:val="009453F0"/>
    <w:rsid w:val="0094667D"/>
    <w:rsid w:val="00946EB2"/>
    <w:rsid w:val="0094734D"/>
    <w:rsid w:val="00947573"/>
    <w:rsid w:val="00951068"/>
    <w:rsid w:val="00954876"/>
    <w:rsid w:val="009548F5"/>
    <w:rsid w:val="009566CA"/>
    <w:rsid w:val="009569FC"/>
    <w:rsid w:val="00956F80"/>
    <w:rsid w:val="00957D78"/>
    <w:rsid w:val="00960656"/>
    <w:rsid w:val="00963284"/>
    <w:rsid w:val="00965762"/>
    <w:rsid w:val="00966346"/>
    <w:rsid w:val="00967B9F"/>
    <w:rsid w:val="009724EB"/>
    <w:rsid w:val="00973222"/>
    <w:rsid w:val="0097326B"/>
    <w:rsid w:val="00973BF0"/>
    <w:rsid w:val="00975418"/>
    <w:rsid w:val="00975DAC"/>
    <w:rsid w:val="0097634E"/>
    <w:rsid w:val="00982199"/>
    <w:rsid w:val="00982C5F"/>
    <w:rsid w:val="00983027"/>
    <w:rsid w:val="00983130"/>
    <w:rsid w:val="00984DA6"/>
    <w:rsid w:val="00985E4D"/>
    <w:rsid w:val="00990F27"/>
    <w:rsid w:val="00992F9E"/>
    <w:rsid w:val="00994962"/>
    <w:rsid w:val="00996805"/>
    <w:rsid w:val="0099682B"/>
    <w:rsid w:val="00997457"/>
    <w:rsid w:val="0099762C"/>
    <w:rsid w:val="0099776F"/>
    <w:rsid w:val="009A0485"/>
    <w:rsid w:val="009A0D94"/>
    <w:rsid w:val="009A3B43"/>
    <w:rsid w:val="009A5823"/>
    <w:rsid w:val="009A644B"/>
    <w:rsid w:val="009A730B"/>
    <w:rsid w:val="009B010A"/>
    <w:rsid w:val="009B2639"/>
    <w:rsid w:val="009B4BCE"/>
    <w:rsid w:val="009B5A62"/>
    <w:rsid w:val="009B6741"/>
    <w:rsid w:val="009C186F"/>
    <w:rsid w:val="009C2330"/>
    <w:rsid w:val="009C4DF3"/>
    <w:rsid w:val="009C5592"/>
    <w:rsid w:val="009C63B1"/>
    <w:rsid w:val="009D048A"/>
    <w:rsid w:val="009D0A80"/>
    <w:rsid w:val="009D1016"/>
    <w:rsid w:val="009D1FE2"/>
    <w:rsid w:val="009D2830"/>
    <w:rsid w:val="009D2D71"/>
    <w:rsid w:val="009D42AC"/>
    <w:rsid w:val="009D499C"/>
    <w:rsid w:val="009D5315"/>
    <w:rsid w:val="009D6503"/>
    <w:rsid w:val="009E0266"/>
    <w:rsid w:val="009E0780"/>
    <w:rsid w:val="009E2A5B"/>
    <w:rsid w:val="009E4AA7"/>
    <w:rsid w:val="009E5500"/>
    <w:rsid w:val="009E66B9"/>
    <w:rsid w:val="009F0575"/>
    <w:rsid w:val="009F152D"/>
    <w:rsid w:val="009F3849"/>
    <w:rsid w:val="009F3D14"/>
    <w:rsid w:val="009F4769"/>
    <w:rsid w:val="009F4878"/>
    <w:rsid w:val="009F53E1"/>
    <w:rsid w:val="00A0376D"/>
    <w:rsid w:val="00A049F5"/>
    <w:rsid w:val="00A05A93"/>
    <w:rsid w:val="00A06E8A"/>
    <w:rsid w:val="00A10679"/>
    <w:rsid w:val="00A11822"/>
    <w:rsid w:val="00A11D04"/>
    <w:rsid w:val="00A12B1D"/>
    <w:rsid w:val="00A1362F"/>
    <w:rsid w:val="00A1614E"/>
    <w:rsid w:val="00A1662C"/>
    <w:rsid w:val="00A17CB2"/>
    <w:rsid w:val="00A22651"/>
    <w:rsid w:val="00A24169"/>
    <w:rsid w:val="00A244F6"/>
    <w:rsid w:val="00A255C4"/>
    <w:rsid w:val="00A30EDB"/>
    <w:rsid w:val="00A3163F"/>
    <w:rsid w:val="00A32101"/>
    <w:rsid w:val="00A36178"/>
    <w:rsid w:val="00A414FD"/>
    <w:rsid w:val="00A41A19"/>
    <w:rsid w:val="00A44209"/>
    <w:rsid w:val="00A44701"/>
    <w:rsid w:val="00A466AC"/>
    <w:rsid w:val="00A46A1A"/>
    <w:rsid w:val="00A5012A"/>
    <w:rsid w:val="00A50DA8"/>
    <w:rsid w:val="00A51790"/>
    <w:rsid w:val="00A52E2B"/>
    <w:rsid w:val="00A570B5"/>
    <w:rsid w:val="00A57177"/>
    <w:rsid w:val="00A63F1B"/>
    <w:rsid w:val="00A65C05"/>
    <w:rsid w:val="00A65CBB"/>
    <w:rsid w:val="00A65CC8"/>
    <w:rsid w:val="00A674BA"/>
    <w:rsid w:val="00A704BD"/>
    <w:rsid w:val="00A7066E"/>
    <w:rsid w:val="00A7149B"/>
    <w:rsid w:val="00A754E7"/>
    <w:rsid w:val="00A814F3"/>
    <w:rsid w:val="00A82D6D"/>
    <w:rsid w:val="00A83405"/>
    <w:rsid w:val="00A8505D"/>
    <w:rsid w:val="00A866B5"/>
    <w:rsid w:val="00A87C26"/>
    <w:rsid w:val="00A91486"/>
    <w:rsid w:val="00A93710"/>
    <w:rsid w:val="00A96689"/>
    <w:rsid w:val="00A96B32"/>
    <w:rsid w:val="00AA0643"/>
    <w:rsid w:val="00AA0BB6"/>
    <w:rsid w:val="00AA20CC"/>
    <w:rsid w:val="00AA224D"/>
    <w:rsid w:val="00AA2981"/>
    <w:rsid w:val="00AA2AE1"/>
    <w:rsid w:val="00AA3C71"/>
    <w:rsid w:val="00AB0F28"/>
    <w:rsid w:val="00AB141B"/>
    <w:rsid w:val="00AB3BE0"/>
    <w:rsid w:val="00AB5FC0"/>
    <w:rsid w:val="00AB717B"/>
    <w:rsid w:val="00AC0B4C"/>
    <w:rsid w:val="00AC0B65"/>
    <w:rsid w:val="00AC6C15"/>
    <w:rsid w:val="00AC7A61"/>
    <w:rsid w:val="00AD0047"/>
    <w:rsid w:val="00AD157E"/>
    <w:rsid w:val="00AD4502"/>
    <w:rsid w:val="00AD458E"/>
    <w:rsid w:val="00AD4807"/>
    <w:rsid w:val="00AD4CD8"/>
    <w:rsid w:val="00AD5CB4"/>
    <w:rsid w:val="00AD5FD0"/>
    <w:rsid w:val="00AD62F6"/>
    <w:rsid w:val="00AE013C"/>
    <w:rsid w:val="00AE03D5"/>
    <w:rsid w:val="00AE0886"/>
    <w:rsid w:val="00AE169E"/>
    <w:rsid w:val="00AE4464"/>
    <w:rsid w:val="00AE5A15"/>
    <w:rsid w:val="00AE5E29"/>
    <w:rsid w:val="00AE781D"/>
    <w:rsid w:val="00AF072E"/>
    <w:rsid w:val="00AF2405"/>
    <w:rsid w:val="00AF2B3E"/>
    <w:rsid w:val="00AF35B3"/>
    <w:rsid w:val="00AF683B"/>
    <w:rsid w:val="00B01E0C"/>
    <w:rsid w:val="00B03420"/>
    <w:rsid w:val="00B03955"/>
    <w:rsid w:val="00B04D75"/>
    <w:rsid w:val="00B05E59"/>
    <w:rsid w:val="00B071FE"/>
    <w:rsid w:val="00B0761E"/>
    <w:rsid w:val="00B1066D"/>
    <w:rsid w:val="00B1108F"/>
    <w:rsid w:val="00B11F18"/>
    <w:rsid w:val="00B1317F"/>
    <w:rsid w:val="00B133B2"/>
    <w:rsid w:val="00B133C5"/>
    <w:rsid w:val="00B24FDD"/>
    <w:rsid w:val="00B252AC"/>
    <w:rsid w:val="00B26256"/>
    <w:rsid w:val="00B270CF"/>
    <w:rsid w:val="00B27F07"/>
    <w:rsid w:val="00B30E3A"/>
    <w:rsid w:val="00B32806"/>
    <w:rsid w:val="00B34467"/>
    <w:rsid w:val="00B34CE1"/>
    <w:rsid w:val="00B35F37"/>
    <w:rsid w:val="00B365A0"/>
    <w:rsid w:val="00B3700D"/>
    <w:rsid w:val="00B377C8"/>
    <w:rsid w:val="00B417C4"/>
    <w:rsid w:val="00B4539B"/>
    <w:rsid w:val="00B46235"/>
    <w:rsid w:val="00B47135"/>
    <w:rsid w:val="00B47B69"/>
    <w:rsid w:val="00B51907"/>
    <w:rsid w:val="00B523EB"/>
    <w:rsid w:val="00B56D57"/>
    <w:rsid w:val="00B572C5"/>
    <w:rsid w:val="00B57CD7"/>
    <w:rsid w:val="00B57DFD"/>
    <w:rsid w:val="00B607EC"/>
    <w:rsid w:val="00B62227"/>
    <w:rsid w:val="00B6344F"/>
    <w:rsid w:val="00B65A28"/>
    <w:rsid w:val="00B65B95"/>
    <w:rsid w:val="00B67B0A"/>
    <w:rsid w:val="00B70981"/>
    <w:rsid w:val="00B71E2C"/>
    <w:rsid w:val="00B7297A"/>
    <w:rsid w:val="00B739A7"/>
    <w:rsid w:val="00B7529E"/>
    <w:rsid w:val="00B76650"/>
    <w:rsid w:val="00B76E09"/>
    <w:rsid w:val="00B76E9B"/>
    <w:rsid w:val="00B80B8B"/>
    <w:rsid w:val="00B81032"/>
    <w:rsid w:val="00B835EF"/>
    <w:rsid w:val="00B8398F"/>
    <w:rsid w:val="00B85B3D"/>
    <w:rsid w:val="00B90C7E"/>
    <w:rsid w:val="00B92870"/>
    <w:rsid w:val="00B95BCD"/>
    <w:rsid w:val="00B96F9C"/>
    <w:rsid w:val="00BA1188"/>
    <w:rsid w:val="00BA1738"/>
    <w:rsid w:val="00BA3607"/>
    <w:rsid w:val="00BA4C83"/>
    <w:rsid w:val="00BB0253"/>
    <w:rsid w:val="00BB3849"/>
    <w:rsid w:val="00BB4E27"/>
    <w:rsid w:val="00BB668B"/>
    <w:rsid w:val="00BC0F9E"/>
    <w:rsid w:val="00BC144C"/>
    <w:rsid w:val="00BC165A"/>
    <w:rsid w:val="00BC1847"/>
    <w:rsid w:val="00BC2787"/>
    <w:rsid w:val="00BC313C"/>
    <w:rsid w:val="00BC40F5"/>
    <w:rsid w:val="00BC51B1"/>
    <w:rsid w:val="00BC5559"/>
    <w:rsid w:val="00BC6900"/>
    <w:rsid w:val="00BC7783"/>
    <w:rsid w:val="00BD1E5F"/>
    <w:rsid w:val="00BD5E4F"/>
    <w:rsid w:val="00BD74C1"/>
    <w:rsid w:val="00BD7BD0"/>
    <w:rsid w:val="00BD7D45"/>
    <w:rsid w:val="00BE0B80"/>
    <w:rsid w:val="00BE102A"/>
    <w:rsid w:val="00BE10CF"/>
    <w:rsid w:val="00BE14CF"/>
    <w:rsid w:val="00BE30E2"/>
    <w:rsid w:val="00BE3A6F"/>
    <w:rsid w:val="00BE5C5E"/>
    <w:rsid w:val="00BE6DD8"/>
    <w:rsid w:val="00BE6E0A"/>
    <w:rsid w:val="00BF3F2A"/>
    <w:rsid w:val="00BF40E3"/>
    <w:rsid w:val="00BF46F3"/>
    <w:rsid w:val="00BF696C"/>
    <w:rsid w:val="00BF7F3E"/>
    <w:rsid w:val="00C04089"/>
    <w:rsid w:val="00C0479D"/>
    <w:rsid w:val="00C05E65"/>
    <w:rsid w:val="00C06888"/>
    <w:rsid w:val="00C06B38"/>
    <w:rsid w:val="00C06DCA"/>
    <w:rsid w:val="00C07ADB"/>
    <w:rsid w:val="00C113A9"/>
    <w:rsid w:val="00C117AD"/>
    <w:rsid w:val="00C1494A"/>
    <w:rsid w:val="00C14B7C"/>
    <w:rsid w:val="00C1530F"/>
    <w:rsid w:val="00C157F8"/>
    <w:rsid w:val="00C16BEB"/>
    <w:rsid w:val="00C174A1"/>
    <w:rsid w:val="00C20D77"/>
    <w:rsid w:val="00C21C1B"/>
    <w:rsid w:val="00C225B0"/>
    <w:rsid w:val="00C23719"/>
    <w:rsid w:val="00C23D33"/>
    <w:rsid w:val="00C24A7B"/>
    <w:rsid w:val="00C24AA2"/>
    <w:rsid w:val="00C2729E"/>
    <w:rsid w:val="00C300B9"/>
    <w:rsid w:val="00C307F7"/>
    <w:rsid w:val="00C32582"/>
    <w:rsid w:val="00C3412D"/>
    <w:rsid w:val="00C36954"/>
    <w:rsid w:val="00C42107"/>
    <w:rsid w:val="00C42185"/>
    <w:rsid w:val="00C42CBF"/>
    <w:rsid w:val="00C43F08"/>
    <w:rsid w:val="00C441F2"/>
    <w:rsid w:val="00C44E74"/>
    <w:rsid w:val="00C47091"/>
    <w:rsid w:val="00C4776F"/>
    <w:rsid w:val="00C47CB9"/>
    <w:rsid w:val="00C47FA7"/>
    <w:rsid w:val="00C5239F"/>
    <w:rsid w:val="00C53F53"/>
    <w:rsid w:val="00C573E6"/>
    <w:rsid w:val="00C61661"/>
    <w:rsid w:val="00C64988"/>
    <w:rsid w:val="00C65AE9"/>
    <w:rsid w:val="00C662DE"/>
    <w:rsid w:val="00C66E10"/>
    <w:rsid w:val="00C738CB"/>
    <w:rsid w:val="00C7399D"/>
    <w:rsid w:val="00C77215"/>
    <w:rsid w:val="00C843B3"/>
    <w:rsid w:val="00C846E7"/>
    <w:rsid w:val="00C856CC"/>
    <w:rsid w:val="00C864A7"/>
    <w:rsid w:val="00C8792B"/>
    <w:rsid w:val="00C97EC1"/>
    <w:rsid w:val="00CA21A6"/>
    <w:rsid w:val="00CA35CB"/>
    <w:rsid w:val="00CA53A6"/>
    <w:rsid w:val="00CA63F2"/>
    <w:rsid w:val="00CB0CCD"/>
    <w:rsid w:val="00CB13EA"/>
    <w:rsid w:val="00CB1F10"/>
    <w:rsid w:val="00CB2F47"/>
    <w:rsid w:val="00CB4A7A"/>
    <w:rsid w:val="00CB61C3"/>
    <w:rsid w:val="00CB7460"/>
    <w:rsid w:val="00CB7C1E"/>
    <w:rsid w:val="00CC0990"/>
    <w:rsid w:val="00CC194D"/>
    <w:rsid w:val="00CC20E5"/>
    <w:rsid w:val="00CC2A38"/>
    <w:rsid w:val="00CC581A"/>
    <w:rsid w:val="00CC7046"/>
    <w:rsid w:val="00CD112B"/>
    <w:rsid w:val="00CD496D"/>
    <w:rsid w:val="00CD4E0B"/>
    <w:rsid w:val="00CD4EDE"/>
    <w:rsid w:val="00CD6CD9"/>
    <w:rsid w:val="00CE0577"/>
    <w:rsid w:val="00CE0703"/>
    <w:rsid w:val="00CE2A96"/>
    <w:rsid w:val="00CE539F"/>
    <w:rsid w:val="00CE54FD"/>
    <w:rsid w:val="00CE583C"/>
    <w:rsid w:val="00CE7093"/>
    <w:rsid w:val="00CE7332"/>
    <w:rsid w:val="00CF0422"/>
    <w:rsid w:val="00CF127D"/>
    <w:rsid w:val="00CF2F01"/>
    <w:rsid w:val="00CF36E5"/>
    <w:rsid w:val="00D003FB"/>
    <w:rsid w:val="00D01CA2"/>
    <w:rsid w:val="00D041E4"/>
    <w:rsid w:val="00D06A77"/>
    <w:rsid w:val="00D06E02"/>
    <w:rsid w:val="00D0737E"/>
    <w:rsid w:val="00D1097A"/>
    <w:rsid w:val="00D1183D"/>
    <w:rsid w:val="00D11D5D"/>
    <w:rsid w:val="00D1457B"/>
    <w:rsid w:val="00D16B09"/>
    <w:rsid w:val="00D203A5"/>
    <w:rsid w:val="00D24DBF"/>
    <w:rsid w:val="00D258FC"/>
    <w:rsid w:val="00D25942"/>
    <w:rsid w:val="00D26ED5"/>
    <w:rsid w:val="00D272FF"/>
    <w:rsid w:val="00D30FD5"/>
    <w:rsid w:val="00D31361"/>
    <w:rsid w:val="00D33E3C"/>
    <w:rsid w:val="00D34835"/>
    <w:rsid w:val="00D43244"/>
    <w:rsid w:val="00D43431"/>
    <w:rsid w:val="00D44B13"/>
    <w:rsid w:val="00D45D57"/>
    <w:rsid w:val="00D50373"/>
    <w:rsid w:val="00D539A8"/>
    <w:rsid w:val="00D54609"/>
    <w:rsid w:val="00D547A0"/>
    <w:rsid w:val="00D56657"/>
    <w:rsid w:val="00D60DEC"/>
    <w:rsid w:val="00D61038"/>
    <w:rsid w:val="00D6213A"/>
    <w:rsid w:val="00D63A1A"/>
    <w:rsid w:val="00D6576B"/>
    <w:rsid w:val="00D663B3"/>
    <w:rsid w:val="00D66678"/>
    <w:rsid w:val="00D66B27"/>
    <w:rsid w:val="00D6725C"/>
    <w:rsid w:val="00D6789B"/>
    <w:rsid w:val="00D70FB3"/>
    <w:rsid w:val="00D737C5"/>
    <w:rsid w:val="00D77EC6"/>
    <w:rsid w:val="00D81B55"/>
    <w:rsid w:val="00D830D3"/>
    <w:rsid w:val="00D83626"/>
    <w:rsid w:val="00D843AB"/>
    <w:rsid w:val="00D86283"/>
    <w:rsid w:val="00D86B8D"/>
    <w:rsid w:val="00D86CA6"/>
    <w:rsid w:val="00D877DD"/>
    <w:rsid w:val="00D927C6"/>
    <w:rsid w:val="00D937BB"/>
    <w:rsid w:val="00D95923"/>
    <w:rsid w:val="00D9794A"/>
    <w:rsid w:val="00DA1886"/>
    <w:rsid w:val="00DA291E"/>
    <w:rsid w:val="00DA298D"/>
    <w:rsid w:val="00DA2B0B"/>
    <w:rsid w:val="00DA2EB5"/>
    <w:rsid w:val="00DA38C8"/>
    <w:rsid w:val="00DA3AE4"/>
    <w:rsid w:val="00DA3CF0"/>
    <w:rsid w:val="00DA4E3C"/>
    <w:rsid w:val="00DA79C0"/>
    <w:rsid w:val="00DA7B1A"/>
    <w:rsid w:val="00DB0169"/>
    <w:rsid w:val="00DB05D1"/>
    <w:rsid w:val="00DB27B0"/>
    <w:rsid w:val="00DB2BB7"/>
    <w:rsid w:val="00DB2ED4"/>
    <w:rsid w:val="00DB3069"/>
    <w:rsid w:val="00DB5C3B"/>
    <w:rsid w:val="00DB656B"/>
    <w:rsid w:val="00DB669A"/>
    <w:rsid w:val="00DB78B9"/>
    <w:rsid w:val="00DC1C78"/>
    <w:rsid w:val="00DC2C9A"/>
    <w:rsid w:val="00DC3BFD"/>
    <w:rsid w:val="00DC3DE0"/>
    <w:rsid w:val="00DC5060"/>
    <w:rsid w:val="00DC76E7"/>
    <w:rsid w:val="00DC7E3F"/>
    <w:rsid w:val="00DD0F96"/>
    <w:rsid w:val="00DD13B7"/>
    <w:rsid w:val="00DD174C"/>
    <w:rsid w:val="00DD1D00"/>
    <w:rsid w:val="00DD64C0"/>
    <w:rsid w:val="00DD7217"/>
    <w:rsid w:val="00DE2060"/>
    <w:rsid w:val="00DE3CB3"/>
    <w:rsid w:val="00DE43A6"/>
    <w:rsid w:val="00DE476F"/>
    <w:rsid w:val="00DE4AD3"/>
    <w:rsid w:val="00DE4C16"/>
    <w:rsid w:val="00DE5374"/>
    <w:rsid w:val="00DE76AD"/>
    <w:rsid w:val="00DF057C"/>
    <w:rsid w:val="00DF15FD"/>
    <w:rsid w:val="00DF4BBF"/>
    <w:rsid w:val="00DF5019"/>
    <w:rsid w:val="00DF64E4"/>
    <w:rsid w:val="00DF6F5C"/>
    <w:rsid w:val="00DF712D"/>
    <w:rsid w:val="00DF74BC"/>
    <w:rsid w:val="00DF7541"/>
    <w:rsid w:val="00DF7E3D"/>
    <w:rsid w:val="00E006E3"/>
    <w:rsid w:val="00E042AE"/>
    <w:rsid w:val="00E04927"/>
    <w:rsid w:val="00E05574"/>
    <w:rsid w:val="00E05669"/>
    <w:rsid w:val="00E05F7F"/>
    <w:rsid w:val="00E07F43"/>
    <w:rsid w:val="00E12323"/>
    <w:rsid w:val="00E13242"/>
    <w:rsid w:val="00E14168"/>
    <w:rsid w:val="00E14172"/>
    <w:rsid w:val="00E14C01"/>
    <w:rsid w:val="00E150D0"/>
    <w:rsid w:val="00E1579E"/>
    <w:rsid w:val="00E216BD"/>
    <w:rsid w:val="00E24F2C"/>
    <w:rsid w:val="00E2531F"/>
    <w:rsid w:val="00E2636F"/>
    <w:rsid w:val="00E31549"/>
    <w:rsid w:val="00E34403"/>
    <w:rsid w:val="00E4687A"/>
    <w:rsid w:val="00E46ABB"/>
    <w:rsid w:val="00E46F6E"/>
    <w:rsid w:val="00E504CD"/>
    <w:rsid w:val="00E51009"/>
    <w:rsid w:val="00E52599"/>
    <w:rsid w:val="00E53071"/>
    <w:rsid w:val="00E53CB2"/>
    <w:rsid w:val="00E55D38"/>
    <w:rsid w:val="00E6208E"/>
    <w:rsid w:val="00E62463"/>
    <w:rsid w:val="00E639EB"/>
    <w:rsid w:val="00E63CD9"/>
    <w:rsid w:val="00E640D4"/>
    <w:rsid w:val="00E6452D"/>
    <w:rsid w:val="00E64CAD"/>
    <w:rsid w:val="00E66E8B"/>
    <w:rsid w:val="00E70A3F"/>
    <w:rsid w:val="00E71D34"/>
    <w:rsid w:val="00E73229"/>
    <w:rsid w:val="00E7649B"/>
    <w:rsid w:val="00E76C1B"/>
    <w:rsid w:val="00E77E6E"/>
    <w:rsid w:val="00E80323"/>
    <w:rsid w:val="00E80362"/>
    <w:rsid w:val="00E80EE5"/>
    <w:rsid w:val="00E80FED"/>
    <w:rsid w:val="00E83625"/>
    <w:rsid w:val="00E84195"/>
    <w:rsid w:val="00E86024"/>
    <w:rsid w:val="00E861BF"/>
    <w:rsid w:val="00E87B52"/>
    <w:rsid w:val="00E87BA7"/>
    <w:rsid w:val="00E91742"/>
    <w:rsid w:val="00E93904"/>
    <w:rsid w:val="00E93ED6"/>
    <w:rsid w:val="00E979D9"/>
    <w:rsid w:val="00EA3C43"/>
    <w:rsid w:val="00EA3DC5"/>
    <w:rsid w:val="00EA4856"/>
    <w:rsid w:val="00EA7328"/>
    <w:rsid w:val="00EA79E3"/>
    <w:rsid w:val="00EB2692"/>
    <w:rsid w:val="00EB280E"/>
    <w:rsid w:val="00EB36CB"/>
    <w:rsid w:val="00EB39DC"/>
    <w:rsid w:val="00EB7C4A"/>
    <w:rsid w:val="00EC3690"/>
    <w:rsid w:val="00EC3F30"/>
    <w:rsid w:val="00EC52B7"/>
    <w:rsid w:val="00EC598A"/>
    <w:rsid w:val="00ED0E5C"/>
    <w:rsid w:val="00ED1783"/>
    <w:rsid w:val="00ED4E64"/>
    <w:rsid w:val="00ED79DC"/>
    <w:rsid w:val="00EE3DBF"/>
    <w:rsid w:val="00EE491E"/>
    <w:rsid w:val="00EE4B3D"/>
    <w:rsid w:val="00EE528C"/>
    <w:rsid w:val="00EE5325"/>
    <w:rsid w:val="00EE533C"/>
    <w:rsid w:val="00EE5C52"/>
    <w:rsid w:val="00EF0A69"/>
    <w:rsid w:val="00EF3B28"/>
    <w:rsid w:val="00EF3D80"/>
    <w:rsid w:val="00EF652A"/>
    <w:rsid w:val="00EF7263"/>
    <w:rsid w:val="00F01B47"/>
    <w:rsid w:val="00F06003"/>
    <w:rsid w:val="00F0675A"/>
    <w:rsid w:val="00F06A54"/>
    <w:rsid w:val="00F0725A"/>
    <w:rsid w:val="00F110DB"/>
    <w:rsid w:val="00F11BB1"/>
    <w:rsid w:val="00F11CB0"/>
    <w:rsid w:val="00F12107"/>
    <w:rsid w:val="00F127AD"/>
    <w:rsid w:val="00F1453E"/>
    <w:rsid w:val="00F17D04"/>
    <w:rsid w:val="00F17DBF"/>
    <w:rsid w:val="00F23916"/>
    <w:rsid w:val="00F2435C"/>
    <w:rsid w:val="00F258A3"/>
    <w:rsid w:val="00F25AB4"/>
    <w:rsid w:val="00F25B22"/>
    <w:rsid w:val="00F276FF"/>
    <w:rsid w:val="00F30427"/>
    <w:rsid w:val="00F31F15"/>
    <w:rsid w:val="00F3245C"/>
    <w:rsid w:val="00F32683"/>
    <w:rsid w:val="00F32A94"/>
    <w:rsid w:val="00F33C7E"/>
    <w:rsid w:val="00F35226"/>
    <w:rsid w:val="00F402A8"/>
    <w:rsid w:val="00F41DEF"/>
    <w:rsid w:val="00F447F0"/>
    <w:rsid w:val="00F45106"/>
    <w:rsid w:val="00F558E5"/>
    <w:rsid w:val="00F56992"/>
    <w:rsid w:val="00F57625"/>
    <w:rsid w:val="00F61FDC"/>
    <w:rsid w:val="00F63351"/>
    <w:rsid w:val="00F642D1"/>
    <w:rsid w:val="00F659D2"/>
    <w:rsid w:val="00F65CB5"/>
    <w:rsid w:val="00F65E44"/>
    <w:rsid w:val="00F67A57"/>
    <w:rsid w:val="00F71536"/>
    <w:rsid w:val="00F731C8"/>
    <w:rsid w:val="00F73C42"/>
    <w:rsid w:val="00F73FE3"/>
    <w:rsid w:val="00F7404F"/>
    <w:rsid w:val="00F75894"/>
    <w:rsid w:val="00F762B7"/>
    <w:rsid w:val="00F774D6"/>
    <w:rsid w:val="00F808C6"/>
    <w:rsid w:val="00F81774"/>
    <w:rsid w:val="00F81AED"/>
    <w:rsid w:val="00F83BC2"/>
    <w:rsid w:val="00F83D22"/>
    <w:rsid w:val="00F85E17"/>
    <w:rsid w:val="00F85FF4"/>
    <w:rsid w:val="00F90048"/>
    <w:rsid w:val="00F92EA6"/>
    <w:rsid w:val="00F933FC"/>
    <w:rsid w:val="00F93DB4"/>
    <w:rsid w:val="00F946C4"/>
    <w:rsid w:val="00F95481"/>
    <w:rsid w:val="00F96E5F"/>
    <w:rsid w:val="00F977E6"/>
    <w:rsid w:val="00FA1005"/>
    <w:rsid w:val="00FA5295"/>
    <w:rsid w:val="00FA5628"/>
    <w:rsid w:val="00FA6778"/>
    <w:rsid w:val="00FA7D6F"/>
    <w:rsid w:val="00FB339E"/>
    <w:rsid w:val="00FB3E43"/>
    <w:rsid w:val="00FB5543"/>
    <w:rsid w:val="00FB5EFF"/>
    <w:rsid w:val="00FB6D50"/>
    <w:rsid w:val="00FC3C2F"/>
    <w:rsid w:val="00FC5255"/>
    <w:rsid w:val="00FC5960"/>
    <w:rsid w:val="00FC797A"/>
    <w:rsid w:val="00FD15C7"/>
    <w:rsid w:val="00FD17D0"/>
    <w:rsid w:val="00FD3016"/>
    <w:rsid w:val="00FD38BC"/>
    <w:rsid w:val="00FD5D31"/>
    <w:rsid w:val="00FD6159"/>
    <w:rsid w:val="00FD670B"/>
    <w:rsid w:val="00FD7BD5"/>
    <w:rsid w:val="00FE02B1"/>
    <w:rsid w:val="00FE287F"/>
    <w:rsid w:val="00FE4716"/>
    <w:rsid w:val="00FE59DA"/>
    <w:rsid w:val="00FE6AE0"/>
    <w:rsid w:val="00FE79FA"/>
    <w:rsid w:val="00FF000B"/>
    <w:rsid w:val="00FF1534"/>
    <w:rsid w:val="00FF3CD7"/>
    <w:rsid w:val="00FF4045"/>
    <w:rsid w:val="00FF5493"/>
    <w:rsid w:val="00FF66F0"/>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106"/>
    <w:pPr>
      <w:pBdr>
        <w:top w:val="nil"/>
        <w:left w:val="nil"/>
        <w:bottom w:val="nil"/>
        <w:right w:val="nil"/>
        <w:between w:val="nil"/>
      </w:pBdr>
    </w:pPr>
    <w:rPr>
      <w:color w:val="000000"/>
      <w:sz w:val="24"/>
      <w:szCs w:val="24"/>
      <w:lang w:val="en-GB"/>
    </w:rPr>
  </w:style>
  <w:style w:type="paragraph" w:styleId="Heading1">
    <w:name w:val="heading 1"/>
    <w:basedOn w:val="Normal1"/>
    <w:next w:val="Normal1"/>
    <w:pPr>
      <w:keepNext/>
      <w:keepLines/>
      <w:spacing w:before="480" w:line="259" w:lineRule="auto"/>
      <w:outlineLvl w:val="0"/>
    </w:pPr>
    <w:rPr>
      <w:rFonts w:ascii="Times New Roman" w:eastAsia="Times New Roman" w:hAnsi="Times New Roman" w:cs="Times New Roman"/>
      <w:b/>
      <w:sz w:val="28"/>
      <w:szCs w:val="28"/>
    </w:rPr>
  </w:style>
  <w:style w:type="paragraph" w:styleId="Heading2">
    <w:name w:val="heading 2"/>
    <w:basedOn w:val="Normal1"/>
    <w:next w:val="Normal1"/>
    <w:pPr>
      <w:keepNext/>
      <w:keepLines/>
      <w:spacing w:before="120" w:line="259" w:lineRule="auto"/>
      <w:jc w:val="both"/>
      <w:outlineLvl w:val="1"/>
    </w:pPr>
    <w:rPr>
      <w:rFonts w:ascii="Times New Roman" w:eastAsia="Times New Roman" w:hAnsi="Times New Roman" w:cs="Times New Roman"/>
      <w:b/>
      <w:sz w:val="28"/>
      <w:szCs w:val="28"/>
    </w:rPr>
  </w:style>
  <w:style w:type="paragraph" w:styleId="Heading3">
    <w:name w:val="heading 3"/>
    <w:basedOn w:val="Normal1"/>
    <w:next w:val="Normal1"/>
    <w:pPr>
      <w:keepNext/>
      <w:keepLines/>
      <w:spacing w:before="200" w:line="269" w:lineRule="auto"/>
      <w:jc w:val="both"/>
      <w:outlineLvl w:val="2"/>
    </w:pPr>
    <w:rPr>
      <w:rFonts w:ascii="Times New Roman" w:eastAsia="Times New Roman" w:hAnsi="Times New Roman" w:cs="Times New Roman"/>
      <w:b/>
      <w:u w:val="single"/>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pBdr>
        <w:top w:val="nil"/>
        <w:left w:val="nil"/>
        <w:bottom w:val="nil"/>
        <w:right w:val="nil"/>
        <w:between w:val="nil"/>
      </w:pBdr>
    </w:pPr>
    <w:rPr>
      <w:color w:val="000000"/>
      <w:sz w:val="24"/>
      <w:szCs w:val="24"/>
    </w:r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color w:val="5F497A"/>
    </w:rPr>
    <w:tblPr>
      <w:tblStyleRowBandSize w:val="1"/>
      <w:tblStyleColBandSize w:val="1"/>
      <w:tblCellMar>
        <w:left w:w="115" w:type="dxa"/>
        <w:right w:w="115" w:type="dxa"/>
      </w:tblCellMar>
    </w:tblPr>
    <w:tcPr>
      <w:shd w:val="clear" w:color="auto" w:fill="DFD8E8"/>
    </w:tcPr>
  </w:style>
  <w:style w:type="table" w:customStyle="1" w:styleId="a0">
    <w:basedOn w:val="TableNormal"/>
    <w:rPr>
      <w:color w:val="5F497A"/>
    </w:rPr>
    <w:tblPr>
      <w:tblStyleRowBandSize w:val="1"/>
      <w:tblStyleColBandSize w:val="1"/>
      <w:tblCellMar>
        <w:left w:w="115" w:type="dxa"/>
        <w:right w:w="115" w:type="dxa"/>
      </w:tblCellMar>
    </w:tblPr>
    <w:tcPr>
      <w:shd w:val="clear" w:color="auto" w:fill="DFD8E8"/>
    </w:tc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1">
    <w:basedOn w:val="TableNormal"/>
    <w:rPr>
      <w:color w:val="5F497A"/>
    </w:rPr>
    <w:tblPr>
      <w:tblStyleRowBandSize w:val="1"/>
      <w:tblStyleColBandSize w:val="1"/>
      <w:tblCellMar>
        <w:left w:w="115" w:type="dxa"/>
        <w:right w:w="115" w:type="dxa"/>
      </w:tblCellMar>
    </w:tblPr>
    <w:tcPr>
      <w:shd w:val="clear" w:color="auto" w:fill="DFD8E8"/>
    </w:tc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a2">
    <w:basedOn w:val="TableNormal"/>
    <w:rPr>
      <w:color w:val="5F497A"/>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styleId="CommentText">
    <w:name w:val="annotation text"/>
    <w:basedOn w:val="Normal"/>
    <w:link w:val="CommentTextChar"/>
    <w:uiPriority w:val="99"/>
    <w:unhideWhenUsed/>
    <w:rsid w:val="001662C6"/>
  </w:style>
  <w:style w:type="character" w:customStyle="1" w:styleId="CommentTextChar">
    <w:name w:val="Comment Text Char"/>
    <w:basedOn w:val="DefaultParagraphFont"/>
    <w:link w:val="CommentText"/>
    <w:uiPriority w:val="99"/>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210D64"/>
    <w:rPr>
      <w:rFonts w:ascii="Lucida Grande" w:hAnsi="Lucida Grande" w:cs="Lucida Grande"/>
      <w:sz w:val="18"/>
      <w:szCs w:val="18"/>
    </w:rPr>
  </w:style>
  <w:style w:type="character" w:customStyle="1" w:styleId="BalloonTextChar">
    <w:name w:val="Balloon Text Char"/>
    <w:link w:val="BalloonText"/>
    <w:uiPriority w:val="99"/>
    <w:semiHidden/>
    <w:rsid w:val="00210D64"/>
    <w:rPr>
      <w:rFonts w:ascii="Lucida Grande" w:hAnsi="Lucida Grande" w:cs="Lucida Grande"/>
      <w:sz w:val="18"/>
      <w:szCs w:val="18"/>
    </w:rPr>
  </w:style>
  <w:style w:type="table" w:styleId="LightShading">
    <w:name w:val="Light Shading"/>
    <w:basedOn w:val="TableNormal"/>
    <w:uiPriority w:val="60"/>
    <w:rsid w:val="00210D6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0D6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2">
    <w:name w:val="Light Grid Accent 2"/>
    <w:basedOn w:val="TableNormal"/>
    <w:uiPriority w:val="62"/>
    <w:rsid w:val="00210D6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210D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
    <w:name w:val="Medium Shading 2"/>
    <w:basedOn w:val="TableNormal"/>
    <w:uiPriority w:val="64"/>
    <w:rsid w:val="00210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aliases w:val="Smart Text Table,IT Park_Citation"/>
    <w:basedOn w:val="TableNormal"/>
    <w:uiPriority w:val="59"/>
    <w:rsid w:val="00DB3069"/>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1,Footnote Text Char Char Char1,Footnote Text Char1 Char Char,Footnote Text Char Char Char Char,Texto nota pie Car Car Car,FOOTNOTES,fn,single space,Footnote Text Char Char Char,Footnote Text1 Char,ft,footnote text"/>
    <w:basedOn w:val="Normal"/>
    <w:link w:val="FootnoteTextChar"/>
    <w:uiPriority w:val="99"/>
    <w:unhideWhenUsed/>
    <w:qFormat/>
    <w:rsid w:val="001662C6"/>
  </w:style>
  <w:style w:type="character" w:customStyle="1" w:styleId="FootnoteTextChar">
    <w:name w:val="Footnote Text Char"/>
    <w:aliases w:val="Footnote Text Char1 Char1 Char,Footnote Text Char Char Char1 Char,Footnote Text Char1 Char Char Char,Footnote Text Char Char Char Char Char,Texto nota pie Car Car Car Char,FOOTNOTES Char,fn Char,single space Char,ft Char"/>
    <w:basedOn w:val="DefaultParagraphFont"/>
    <w:link w:val="FootnoteText"/>
    <w:uiPriority w:val="99"/>
    <w:rsid w:val="003026E7"/>
  </w:style>
  <w:style w:type="character" w:styleId="FootnoteReference">
    <w:name w:val="footnote reference"/>
    <w:aliases w:val="16 Point,Superscript 6 Point,Superscript 6 Point + 11 pt,ftref,Footnotes refss,Footnote Reference1,BVI fnr,Ref,de nota al pie, BVI fnr, BVI fnr Car Car,BVI fnr Car, BVI fnr Car Car Car Car, BVI fnr Car Car Car Car Char,BVI fnr Car Car"/>
    <w:link w:val="Char2"/>
    <w:uiPriority w:val="99"/>
    <w:unhideWhenUsed/>
    <w:qFormat/>
    <w:rsid w:val="003026E7"/>
    <w:rPr>
      <w:vertAlign w:val="superscript"/>
    </w:rPr>
  </w:style>
  <w:style w:type="paragraph" w:styleId="EndnoteText">
    <w:name w:val="endnote text"/>
    <w:basedOn w:val="Normal"/>
    <w:link w:val="EndnoteTextChar"/>
    <w:unhideWhenUsed/>
    <w:rsid w:val="00462311"/>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s="Times New Roman"/>
      <w:color w:val="auto"/>
    </w:rPr>
  </w:style>
  <w:style w:type="character" w:customStyle="1" w:styleId="EndnoteTextChar">
    <w:name w:val="Endnote Text Char"/>
    <w:link w:val="EndnoteText"/>
    <w:rsid w:val="00462311"/>
    <w:rPr>
      <w:rFonts w:ascii="Calibri" w:eastAsia="Calibri" w:hAnsi="Calibri" w:cs="Times New Roman"/>
      <w:color w:val="auto"/>
      <w:lang w:val="en-GB"/>
    </w:rPr>
  </w:style>
  <w:style w:type="character" w:styleId="EndnoteReference">
    <w:name w:val="endnote reference"/>
    <w:uiPriority w:val="99"/>
    <w:unhideWhenUsed/>
    <w:rsid w:val="00462311"/>
    <w:rPr>
      <w:vertAlign w:val="superscript"/>
    </w:rPr>
  </w:style>
  <w:style w:type="paragraph" w:styleId="TOC1">
    <w:name w:val="toc 1"/>
    <w:basedOn w:val="Normal"/>
    <w:next w:val="Normal"/>
    <w:autoRedefine/>
    <w:uiPriority w:val="39"/>
    <w:unhideWhenUsed/>
    <w:rsid w:val="003949CC"/>
    <w:pPr>
      <w:spacing w:after="100"/>
    </w:pPr>
  </w:style>
  <w:style w:type="paragraph" w:styleId="TOC2">
    <w:name w:val="toc 2"/>
    <w:basedOn w:val="Normal"/>
    <w:next w:val="Normal"/>
    <w:autoRedefine/>
    <w:uiPriority w:val="39"/>
    <w:unhideWhenUsed/>
    <w:rsid w:val="006B40D1"/>
    <w:pPr>
      <w:tabs>
        <w:tab w:val="right" w:leader="dot" w:pos="8290"/>
      </w:tabs>
      <w:spacing w:after="100" w:line="360" w:lineRule="auto"/>
      <w:ind w:left="240"/>
    </w:pPr>
  </w:style>
  <w:style w:type="paragraph" w:styleId="ListParagraph">
    <w:name w:val="List Paragraph"/>
    <w:aliases w:val="Table of contents numbered,Graphic,List Paragraph Char Char,Resume Title,heading 4,ADB paragraph numbering,Bullets,references,lp1,Bullet List,TOC style,Bullets1,Heading 2_sj,Report Para,FooterText,numbered,Bullet Points,Liste Paragraf,Ha"/>
    <w:basedOn w:val="Normal"/>
    <w:link w:val="ListParagraphChar"/>
    <w:uiPriority w:val="34"/>
    <w:qFormat/>
    <w:rsid w:val="00BC51B1"/>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cs="Times New Roman"/>
      <w:color w:val="auto"/>
      <w:sz w:val="22"/>
      <w:szCs w:val="22"/>
    </w:rPr>
  </w:style>
  <w:style w:type="table" w:styleId="LightList-Accent3">
    <w:name w:val="Light List Accent 3"/>
    <w:basedOn w:val="TableNormal"/>
    <w:uiPriority w:val="61"/>
    <w:rsid w:val="007939B9"/>
    <w:rPr>
      <w:rFonts w:eastAsia="MS Mincho"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2">
    <w:name w:val="Light Shading Accent 2"/>
    <w:basedOn w:val="TableNormal"/>
    <w:uiPriority w:val="60"/>
    <w:rsid w:val="00564FA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4FA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4FA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
    <w:name w:val="Light Grid"/>
    <w:basedOn w:val="TableNormal"/>
    <w:uiPriority w:val="62"/>
    <w:rsid w:val="00564FA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5">
    <w:name w:val="Light List Accent 5"/>
    <w:basedOn w:val="TableNormal"/>
    <w:uiPriority w:val="61"/>
    <w:rsid w:val="00564FA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1">
    <w:name w:val="Light List Accent 1"/>
    <w:basedOn w:val="TableNormal"/>
    <w:uiPriority w:val="61"/>
    <w:rsid w:val="00AB717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3">
    <w:name w:val="toc 3"/>
    <w:basedOn w:val="Normal"/>
    <w:next w:val="Normal"/>
    <w:autoRedefine/>
    <w:uiPriority w:val="39"/>
    <w:unhideWhenUsed/>
    <w:rsid w:val="00AA3C71"/>
    <w:pPr>
      <w:ind w:left="480"/>
    </w:pPr>
  </w:style>
  <w:style w:type="paragraph" w:styleId="TOC4">
    <w:name w:val="toc 4"/>
    <w:basedOn w:val="Normal"/>
    <w:next w:val="Normal"/>
    <w:autoRedefine/>
    <w:uiPriority w:val="39"/>
    <w:unhideWhenUsed/>
    <w:rsid w:val="00AA3C71"/>
    <w:pPr>
      <w:ind w:left="720"/>
    </w:pPr>
  </w:style>
  <w:style w:type="paragraph" w:styleId="TOC5">
    <w:name w:val="toc 5"/>
    <w:basedOn w:val="Normal"/>
    <w:next w:val="Normal"/>
    <w:autoRedefine/>
    <w:uiPriority w:val="39"/>
    <w:unhideWhenUsed/>
    <w:rsid w:val="00AA3C71"/>
    <w:pPr>
      <w:ind w:left="960"/>
    </w:pPr>
  </w:style>
  <w:style w:type="paragraph" w:styleId="TOC6">
    <w:name w:val="toc 6"/>
    <w:basedOn w:val="Normal"/>
    <w:next w:val="Normal"/>
    <w:autoRedefine/>
    <w:uiPriority w:val="39"/>
    <w:unhideWhenUsed/>
    <w:rsid w:val="00AA3C71"/>
    <w:pPr>
      <w:ind w:left="1200"/>
    </w:pPr>
  </w:style>
  <w:style w:type="paragraph" w:styleId="TOC7">
    <w:name w:val="toc 7"/>
    <w:basedOn w:val="Normal"/>
    <w:next w:val="Normal"/>
    <w:autoRedefine/>
    <w:uiPriority w:val="39"/>
    <w:unhideWhenUsed/>
    <w:rsid w:val="00AA3C71"/>
    <w:pPr>
      <w:ind w:left="1440"/>
    </w:pPr>
  </w:style>
  <w:style w:type="paragraph" w:styleId="TOC8">
    <w:name w:val="toc 8"/>
    <w:basedOn w:val="Normal"/>
    <w:next w:val="Normal"/>
    <w:autoRedefine/>
    <w:uiPriority w:val="39"/>
    <w:unhideWhenUsed/>
    <w:rsid w:val="00AA3C71"/>
    <w:pPr>
      <w:ind w:left="1680"/>
    </w:pPr>
  </w:style>
  <w:style w:type="paragraph" w:styleId="TOC9">
    <w:name w:val="toc 9"/>
    <w:basedOn w:val="Normal"/>
    <w:next w:val="Normal"/>
    <w:autoRedefine/>
    <w:uiPriority w:val="39"/>
    <w:unhideWhenUsed/>
    <w:rsid w:val="00AA3C71"/>
    <w:pPr>
      <w:ind w:left="1920"/>
    </w:pPr>
  </w:style>
  <w:style w:type="character" w:styleId="Hyperlink">
    <w:name w:val="Hyperlink"/>
    <w:uiPriority w:val="99"/>
    <w:rsid w:val="009F4769"/>
    <w:rPr>
      <w:color w:val="0563C1"/>
      <w:u w:val="single"/>
    </w:rPr>
  </w:style>
  <w:style w:type="paragraph" w:styleId="CommentSubject">
    <w:name w:val="annotation subject"/>
    <w:basedOn w:val="CommentText"/>
    <w:next w:val="CommentText"/>
    <w:link w:val="CommentSubjectChar"/>
    <w:uiPriority w:val="99"/>
    <w:semiHidden/>
    <w:unhideWhenUsed/>
    <w:rsid w:val="00B57CD7"/>
    <w:rPr>
      <w:b/>
      <w:bCs/>
      <w:sz w:val="20"/>
      <w:szCs w:val="20"/>
    </w:rPr>
  </w:style>
  <w:style w:type="character" w:customStyle="1" w:styleId="CommentSubjectChar">
    <w:name w:val="Comment Subject Char"/>
    <w:link w:val="CommentSubject"/>
    <w:uiPriority w:val="99"/>
    <w:semiHidden/>
    <w:rsid w:val="00B57CD7"/>
    <w:rPr>
      <w:b/>
      <w:bCs/>
      <w:sz w:val="20"/>
      <w:szCs w:val="20"/>
    </w:rPr>
  </w:style>
  <w:style w:type="paragraph" w:customStyle="1" w:styleId="Char2">
    <w:name w:val="Char2"/>
    <w:basedOn w:val="Normal"/>
    <w:link w:val="FootnoteReference"/>
    <w:uiPriority w:val="99"/>
    <w:rsid w:val="00A244F6"/>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vertAlign w:val="superscript"/>
    </w:rPr>
  </w:style>
  <w:style w:type="paragraph" w:styleId="Revision">
    <w:name w:val="Revision"/>
    <w:hidden/>
    <w:uiPriority w:val="99"/>
    <w:semiHidden/>
    <w:rsid w:val="00EA3C43"/>
    <w:rPr>
      <w:color w:val="000000"/>
      <w:sz w:val="24"/>
      <w:szCs w:val="24"/>
    </w:rPr>
  </w:style>
  <w:style w:type="table" w:styleId="MediumShading2-Accent4">
    <w:name w:val="Medium Shading 2 Accent 4"/>
    <w:basedOn w:val="TableNormal"/>
    <w:uiPriority w:val="64"/>
    <w:rsid w:val="00F57625"/>
    <w:rPr>
      <w:rFonts w:eastAsia="MS Mincho"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9E4AA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2">
    <w:name w:val="Light List Accent 2"/>
    <w:basedOn w:val="TableNormal"/>
    <w:uiPriority w:val="61"/>
    <w:rsid w:val="009E4AA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1"/>
    <w:qFormat/>
    <w:rsid w:val="0067408D"/>
    <w:rPr>
      <w:rFonts w:cs="Times New Roman"/>
      <w:sz w:val="22"/>
      <w:szCs w:val="22"/>
    </w:rPr>
  </w:style>
  <w:style w:type="paragraph" w:customStyle="1" w:styleId="Default">
    <w:name w:val="Default"/>
    <w:rsid w:val="000D379F"/>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AD458E"/>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6280"/>
    <w:rPr>
      <w:rFonts w:ascii="Times New Roman" w:hAnsi="Times New Roman" w:cs="Times New Roman"/>
    </w:rPr>
  </w:style>
  <w:style w:type="paragraph" w:styleId="Header">
    <w:name w:val="header"/>
    <w:basedOn w:val="Normal"/>
    <w:link w:val="HeaderChar"/>
    <w:uiPriority w:val="99"/>
    <w:semiHidden/>
    <w:unhideWhenUsed/>
    <w:rsid w:val="00DC3BFD"/>
    <w:pPr>
      <w:tabs>
        <w:tab w:val="center" w:pos="4513"/>
        <w:tab w:val="right" w:pos="9026"/>
      </w:tabs>
    </w:pPr>
  </w:style>
  <w:style w:type="character" w:customStyle="1" w:styleId="HeaderChar">
    <w:name w:val="Header Char"/>
    <w:basedOn w:val="DefaultParagraphFont"/>
    <w:link w:val="Header"/>
    <w:uiPriority w:val="99"/>
    <w:semiHidden/>
    <w:rsid w:val="00DC3BFD"/>
    <w:rPr>
      <w:color w:val="000000"/>
      <w:sz w:val="24"/>
      <w:szCs w:val="24"/>
    </w:rPr>
  </w:style>
  <w:style w:type="paragraph" w:styleId="Footer">
    <w:name w:val="footer"/>
    <w:basedOn w:val="Normal"/>
    <w:link w:val="FooterChar"/>
    <w:uiPriority w:val="99"/>
    <w:semiHidden/>
    <w:unhideWhenUsed/>
    <w:rsid w:val="00DC3BFD"/>
    <w:pPr>
      <w:tabs>
        <w:tab w:val="center" w:pos="4513"/>
        <w:tab w:val="right" w:pos="9026"/>
      </w:tabs>
    </w:pPr>
  </w:style>
  <w:style w:type="character" w:customStyle="1" w:styleId="FooterChar">
    <w:name w:val="Footer Char"/>
    <w:basedOn w:val="DefaultParagraphFont"/>
    <w:link w:val="Footer"/>
    <w:uiPriority w:val="99"/>
    <w:semiHidden/>
    <w:rsid w:val="00DC3BFD"/>
    <w:rPr>
      <w:color w:val="000000"/>
      <w:sz w:val="24"/>
      <w:szCs w:val="24"/>
    </w:rPr>
  </w:style>
  <w:style w:type="paragraph" w:styleId="TOCHeading">
    <w:name w:val="TOC Heading"/>
    <w:basedOn w:val="Heading1"/>
    <w:next w:val="Normal"/>
    <w:uiPriority w:val="39"/>
    <w:unhideWhenUsed/>
    <w:qFormat/>
    <w:rsid w:val="00C06B38"/>
    <w:pPr>
      <w:pBdr>
        <w:top w:val="none" w:sz="0" w:space="0" w:color="auto"/>
        <w:left w:val="none" w:sz="0" w:space="0" w:color="auto"/>
        <w:bottom w:val="none" w:sz="0" w:space="0" w:color="auto"/>
        <w:right w:val="none" w:sz="0" w:space="0" w:color="auto"/>
        <w:between w:val="none" w:sz="0" w:space="0" w:color="auto"/>
      </w:pBdr>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ftrefChar">
    <w:name w:val="ftref Char"/>
    <w:aliases w:val="Ref Char,de nota al pie Char,16 Point Char,Superscript 6 Point Char,BVI fnr Char,Car Car Char Car Char Car Car Char Car Char Char Char,Car Car Car Car Car Car Car Car Char Car Car Char Car Car Car Char Car Char Char Char Ch"/>
    <w:basedOn w:val="Normal"/>
    <w:uiPriority w:val="99"/>
    <w:rsid w:val="006A7EC3"/>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both"/>
    </w:pPr>
    <w:rPr>
      <w:rFonts w:ascii="Calibri" w:eastAsia="Calibri" w:hAnsi="Calibri" w:cs="Times New Roman"/>
      <w:color w:val="auto"/>
      <w:sz w:val="22"/>
      <w:szCs w:val="22"/>
      <w:vertAlign w:val="superscript"/>
    </w:rPr>
  </w:style>
  <w:style w:type="paragraph" w:customStyle="1" w:styleId="UNpara">
    <w:name w:val="UN para"/>
    <w:basedOn w:val="Normal"/>
    <w:qFormat/>
    <w:rsid w:val="00A866B5"/>
    <w:pPr>
      <w:numPr>
        <w:numId w:val="62"/>
      </w:numPr>
      <w:pBdr>
        <w:top w:val="none" w:sz="0" w:space="0" w:color="auto"/>
        <w:left w:val="none" w:sz="0" w:space="0" w:color="auto"/>
        <w:bottom w:val="none" w:sz="0" w:space="0" w:color="auto"/>
        <w:right w:val="none" w:sz="0" w:space="0" w:color="auto"/>
        <w:between w:val="none" w:sz="0" w:space="0" w:color="auto"/>
      </w:pBdr>
      <w:tabs>
        <w:tab w:val="left" w:pos="1710"/>
      </w:tabs>
      <w:spacing w:after="120" w:line="240" w:lineRule="exact"/>
      <w:ind w:right="1210"/>
      <w:jc w:val="both"/>
    </w:pPr>
    <w:rPr>
      <w:rFonts w:ascii="Times New Roman" w:eastAsia="Calibri" w:hAnsi="Times New Roman" w:cs="Times New Roman"/>
      <w:color w:val="auto"/>
      <w:sz w:val="20"/>
      <w:szCs w:val="20"/>
      <w:lang w:bidi="en-US"/>
    </w:rPr>
  </w:style>
  <w:style w:type="paragraph" w:customStyle="1" w:styleId="BVIfnrCharCharChar">
    <w:name w:val="BVI fnr Char Char Char"/>
    <w:aliases w:val="BVI fnr Car Car Char Char Char,BVI fnr Car Char Char Char,BVI fnr Car Car Car Car Char Char Char1 Char,BVI fnr Char Char Char Char"/>
    <w:basedOn w:val="Normal"/>
    <w:uiPriority w:val="99"/>
    <w:rsid w:val="00A866B5"/>
    <w:pPr>
      <w:pBdr>
        <w:top w:val="none" w:sz="0" w:space="0" w:color="auto"/>
        <w:left w:val="none" w:sz="0" w:space="0" w:color="auto"/>
        <w:bottom w:val="none" w:sz="0" w:space="0" w:color="auto"/>
        <w:right w:val="none" w:sz="0" w:space="0" w:color="auto"/>
        <w:between w:val="none" w:sz="0" w:space="0" w:color="auto"/>
      </w:pBdr>
      <w:spacing w:before="200" w:after="160" w:line="240" w:lineRule="exact"/>
    </w:pPr>
    <w:rPr>
      <w:color w:val="auto"/>
      <w:sz w:val="20"/>
      <w:szCs w:val="20"/>
      <w:vertAlign w:val="superscript"/>
    </w:rPr>
  </w:style>
  <w:style w:type="character" w:customStyle="1" w:styleId="ListParagraphChar">
    <w:name w:val="List Paragraph Char"/>
    <w:aliases w:val="Table of contents numbered Char,Graphic Char,List Paragraph Char Char Char,Resume Title Char,heading 4 Char,ADB paragraph numbering Char,Bullets Char,references Char,lp1 Char,Bullet List Char,TOC style Char,Bullets1 Char,Ha Char"/>
    <w:link w:val="ListParagraph"/>
    <w:uiPriority w:val="34"/>
    <w:locked/>
    <w:rsid w:val="00A866B5"/>
    <w:rPr>
      <w:rFonts w:ascii="Calibri" w:eastAsia="Calibri" w:hAnsi="Calibri" w:cs="Times New Roman"/>
      <w:sz w:val="22"/>
      <w:szCs w:val="22"/>
      <w:lang w:val="en-GB"/>
    </w:rPr>
  </w:style>
  <w:style w:type="character" w:customStyle="1" w:styleId="NoSpacingChar">
    <w:name w:val="No Spacing Char"/>
    <w:basedOn w:val="DefaultParagraphFont"/>
    <w:link w:val="NoSpacing"/>
    <w:uiPriority w:val="1"/>
    <w:rsid w:val="00DB0169"/>
    <w:rPr>
      <w:rFonts w:cs="Times New Roman"/>
      <w:sz w:val="22"/>
      <w:szCs w:val="22"/>
    </w:rPr>
  </w:style>
  <w:style w:type="character" w:customStyle="1" w:styleId="UnresolvedMention1">
    <w:name w:val="Unresolved Mention1"/>
    <w:basedOn w:val="DefaultParagraphFont"/>
    <w:uiPriority w:val="99"/>
    <w:semiHidden/>
    <w:unhideWhenUsed/>
    <w:rsid w:val="00E24F2C"/>
    <w:rPr>
      <w:color w:val="808080"/>
      <w:shd w:val="clear" w:color="auto" w:fill="E6E6E6"/>
    </w:rPr>
  </w:style>
  <w:style w:type="paragraph" w:customStyle="1" w:styleId="xnormal1">
    <w:name w:val="x_normal1"/>
    <w:basedOn w:val="Normal"/>
    <w:rsid w:val="00313D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456">
      <w:bodyDiv w:val="1"/>
      <w:marLeft w:val="0"/>
      <w:marRight w:val="0"/>
      <w:marTop w:val="0"/>
      <w:marBottom w:val="0"/>
      <w:divBdr>
        <w:top w:val="none" w:sz="0" w:space="0" w:color="auto"/>
        <w:left w:val="none" w:sz="0" w:space="0" w:color="auto"/>
        <w:bottom w:val="none" w:sz="0" w:space="0" w:color="auto"/>
        <w:right w:val="none" w:sz="0" w:space="0" w:color="auto"/>
      </w:divBdr>
    </w:div>
    <w:div w:id="85197811">
      <w:bodyDiv w:val="1"/>
      <w:marLeft w:val="0"/>
      <w:marRight w:val="0"/>
      <w:marTop w:val="0"/>
      <w:marBottom w:val="0"/>
      <w:divBdr>
        <w:top w:val="none" w:sz="0" w:space="0" w:color="auto"/>
        <w:left w:val="none" w:sz="0" w:space="0" w:color="auto"/>
        <w:bottom w:val="none" w:sz="0" w:space="0" w:color="auto"/>
        <w:right w:val="none" w:sz="0" w:space="0" w:color="auto"/>
      </w:divBdr>
    </w:div>
    <w:div w:id="236745934">
      <w:bodyDiv w:val="1"/>
      <w:marLeft w:val="0"/>
      <w:marRight w:val="0"/>
      <w:marTop w:val="0"/>
      <w:marBottom w:val="0"/>
      <w:divBdr>
        <w:top w:val="none" w:sz="0" w:space="0" w:color="auto"/>
        <w:left w:val="none" w:sz="0" w:space="0" w:color="auto"/>
        <w:bottom w:val="none" w:sz="0" w:space="0" w:color="auto"/>
        <w:right w:val="none" w:sz="0" w:space="0" w:color="auto"/>
      </w:divBdr>
    </w:div>
    <w:div w:id="300497709">
      <w:bodyDiv w:val="1"/>
      <w:marLeft w:val="0"/>
      <w:marRight w:val="0"/>
      <w:marTop w:val="0"/>
      <w:marBottom w:val="0"/>
      <w:divBdr>
        <w:top w:val="none" w:sz="0" w:space="0" w:color="auto"/>
        <w:left w:val="none" w:sz="0" w:space="0" w:color="auto"/>
        <w:bottom w:val="none" w:sz="0" w:space="0" w:color="auto"/>
        <w:right w:val="none" w:sz="0" w:space="0" w:color="auto"/>
      </w:divBdr>
    </w:div>
    <w:div w:id="499350350">
      <w:bodyDiv w:val="1"/>
      <w:marLeft w:val="0"/>
      <w:marRight w:val="0"/>
      <w:marTop w:val="0"/>
      <w:marBottom w:val="0"/>
      <w:divBdr>
        <w:top w:val="none" w:sz="0" w:space="0" w:color="auto"/>
        <w:left w:val="none" w:sz="0" w:space="0" w:color="auto"/>
        <w:bottom w:val="none" w:sz="0" w:space="0" w:color="auto"/>
        <w:right w:val="none" w:sz="0" w:space="0" w:color="auto"/>
      </w:divBdr>
    </w:div>
    <w:div w:id="541404652">
      <w:bodyDiv w:val="1"/>
      <w:marLeft w:val="0"/>
      <w:marRight w:val="0"/>
      <w:marTop w:val="0"/>
      <w:marBottom w:val="0"/>
      <w:divBdr>
        <w:top w:val="none" w:sz="0" w:space="0" w:color="auto"/>
        <w:left w:val="none" w:sz="0" w:space="0" w:color="auto"/>
        <w:bottom w:val="none" w:sz="0" w:space="0" w:color="auto"/>
        <w:right w:val="none" w:sz="0" w:space="0" w:color="auto"/>
      </w:divBdr>
    </w:div>
    <w:div w:id="669024224">
      <w:bodyDiv w:val="1"/>
      <w:marLeft w:val="0"/>
      <w:marRight w:val="0"/>
      <w:marTop w:val="0"/>
      <w:marBottom w:val="0"/>
      <w:divBdr>
        <w:top w:val="none" w:sz="0" w:space="0" w:color="auto"/>
        <w:left w:val="none" w:sz="0" w:space="0" w:color="auto"/>
        <w:bottom w:val="none" w:sz="0" w:space="0" w:color="auto"/>
        <w:right w:val="none" w:sz="0" w:space="0" w:color="auto"/>
      </w:divBdr>
    </w:div>
    <w:div w:id="708726883">
      <w:bodyDiv w:val="1"/>
      <w:marLeft w:val="0"/>
      <w:marRight w:val="0"/>
      <w:marTop w:val="0"/>
      <w:marBottom w:val="0"/>
      <w:divBdr>
        <w:top w:val="none" w:sz="0" w:space="0" w:color="auto"/>
        <w:left w:val="none" w:sz="0" w:space="0" w:color="auto"/>
        <w:bottom w:val="none" w:sz="0" w:space="0" w:color="auto"/>
        <w:right w:val="none" w:sz="0" w:space="0" w:color="auto"/>
      </w:divBdr>
    </w:div>
    <w:div w:id="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1052853763">
          <w:marLeft w:val="720"/>
          <w:marRight w:val="0"/>
          <w:marTop w:val="134"/>
          <w:marBottom w:val="0"/>
          <w:divBdr>
            <w:top w:val="none" w:sz="0" w:space="0" w:color="auto"/>
            <w:left w:val="none" w:sz="0" w:space="0" w:color="auto"/>
            <w:bottom w:val="none" w:sz="0" w:space="0" w:color="auto"/>
            <w:right w:val="none" w:sz="0" w:space="0" w:color="auto"/>
          </w:divBdr>
        </w:div>
        <w:div w:id="1868639763">
          <w:marLeft w:val="720"/>
          <w:marRight w:val="0"/>
          <w:marTop w:val="134"/>
          <w:marBottom w:val="0"/>
          <w:divBdr>
            <w:top w:val="none" w:sz="0" w:space="0" w:color="auto"/>
            <w:left w:val="none" w:sz="0" w:space="0" w:color="auto"/>
            <w:bottom w:val="none" w:sz="0" w:space="0" w:color="auto"/>
            <w:right w:val="none" w:sz="0" w:space="0" w:color="auto"/>
          </w:divBdr>
        </w:div>
        <w:div w:id="1913616887">
          <w:marLeft w:val="720"/>
          <w:marRight w:val="0"/>
          <w:marTop w:val="134"/>
          <w:marBottom w:val="0"/>
          <w:divBdr>
            <w:top w:val="none" w:sz="0" w:space="0" w:color="auto"/>
            <w:left w:val="none" w:sz="0" w:space="0" w:color="auto"/>
            <w:bottom w:val="none" w:sz="0" w:space="0" w:color="auto"/>
            <w:right w:val="none" w:sz="0" w:space="0" w:color="auto"/>
          </w:divBdr>
        </w:div>
        <w:div w:id="1961840134">
          <w:marLeft w:val="720"/>
          <w:marRight w:val="0"/>
          <w:marTop w:val="134"/>
          <w:marBottom w:val="0"/>
          <w:divBdr>
            <w:top w:val="none" w:sz="0" w:space="0" w:color="auto"/>
            <w:left w:val="none" w:sz="0" w:space="0" w:color="auto"/>
            <w:bottom w:val="none" w:sz="0" w:space="0" w:color="auto"/>
            <w:right w:val="none" w:sz="0" w:space="0" w:color="auto"/>
          </w:divBdr>
        </w:div>
      </w:divsChild>
    </w:div>
    <w:div w:id="789251759">
      <w:bodyDiv w:val="1"/>
      <w:marLeft w:val="0"/>
      <w:marRight w:val="0"/>
      <w:marTop w:val="0"/>
      <w:marBottom w:val="0"/>
      <w:divBdr>
        <w:top w:val="none" w:sz="0" w:space="0" w:color="auto"/>
        <w:left w:val="none" w:sz="0" w:space="0" w:color="auto"/>
        <w:bottom w:val="none" w:sz="0" w:space="0" w:color="auto"/>
        <w:right w:val="none" w:sz="0" w:space="0" w:color="auto"/>
      </w:divBdr>
      <w:divsChild>
        <w:div w:id="1796020667">
          <w:marLeft w:val="0"/>
          <w:marRight w:val="0"/>
          <w:marTop w:val="0"/>
          <w:marBottom w:val="0"/>
          <w:divBdr>
            <w:top w:val="none" w:sz="0" w:space="0" w:color="auto"/>
            <w:left w:val="none" w:sz="0" w:space="0" w:color="auto"/>
            <w:bottom w:val="none" w:sz="0" w:space="0" w:color="auto"/>
            <w:right w:val="none" w:sz="0" w:space="0" w:color="auto"/>
          </w:divBdr>
          <w:divsChild>
            <w:div w:id="923803923">
              <w:marLeft w:val="0"/>
              <w:marRight w:val="0"/>
              <w:marTop w:val="0"/>
              <w:marBottom w:val="0"/>
              <w:divBdr>
                <w:top w:val="none" w:sz="0" w:space="0" w:color="auto"/>
                <w:left w:val="none" w:sz="0" w:space="0" w:color="auto"/>
                <w:bottom w:val="none" w:sz="0" w:space="0" w:color="auto"/>
                <w:right w:val="none" w:sz="0" w:space="0" w:color="auto"/>
              </w:divBdr>
              <w:divsChild>
                <w:div w:id="2006322892">
                  <w:marLeft w:val="0"/>
                  <w:marRight w:val="0"/>
                  <w:marTop w:val="0"/>
                  <w:marBottom w:val="0"/>
                  <w:divBdr>
                    <w:top w:val="none" w:sz="0" w:space="0" w:color="auto"/>
                    <w:left w:val="none" w:sz="0" w:space="0" w:color="auto"/>
                    <w:bottom w:val="none" w:sz="0" w:space="0" w:color="auto"/>
                    <w:right w:val="none" w:sz="0" w:space="0" w:color="auto"/>
                  </w:divBdr>
                  <w:divsChild>
                    <w:div w:id="1944611614">
                      <w:marLeft w:val="0"/>
                      <w:marRight w:val="0"/>
                      <w:marTop w:val="45"/>
                      <w:marBottom w:val="0"/>
                      <w:divBdr>
                        <w:top w:val="none" w:sz="0" w:space="0" w:color="auto"/>
                        <w:left w:val="none" w:sz="0" w:space="0" w:color="auto"/>
                        <w:bottom w:val="none" w:sz="0" w:space="0" w:color="auto"/>
                        <w:right w:val="none" w:sz="0" w:space="0" w:color="auto"/>
                      </w:divBdr>
                      <w:divsChild>
                        <w:div w:id="1766000206">
                          <w:marLeft w:val="0"/>
                          <w:marRight w:val="0"/>
                          <w:marTop w:val="0"/>
                          <w:marBottom w:val="0"/>
                          <w:divBdr>
                            <w:top w:val="none" w:sz="0" w:space="0" w:color="auto"/>
                            <w:left w:val="none" w:sz="0" w:space="0" w:color="auto"/>
                            <w:bottom w:val="none" w:sz="0" w:space="0" w:color="auto"/>
                            <w:right w:val="none" w:sz="0" w:space="0" w:color="auto"/>
                          </w:divBdr>
                          <w:divsChild>
                            <w:div w:id="885943990">
                              <w:marLeft w:val="12300"/>
                              <w:marRight w:val="0"/>
                              <w:marTop w:val="0"/>
                              <w:marBottom w:val="0"/>
                              <w:divBdr>
                                <w:top w:val="none" w:sz="0" w:space="0" w:color="auto"/>
                                <w:left w:val="none" w:sz="0" w:space="0" w:color="auto"/>
                                <w:bottom w:val="none" w:sz="0" w:space="0" w:color="auto"/>
                                <w:right w:val="none" w:sz="0" w:space="0" w:color="auto"/>
                              </w:divBdr>
                              <w:divsChild>
                                <w:div w:id="1032195011">
                                  <w:marLeft w:val="0"/>
                                  <w:marRight w:val="0"/>
                                  <w:marTop w:val="0"/>
                                  <w:marBottom w:val="0"/>
                                  <w:divBdr>
                                    <w:top w:val="none" w:sz="0" w:space="0" w:color="auto"/>
                                    <w:left w:val="none" w:sz="0" w:space="0" w:color="auto"/>
                                    <w:bottom w:val="none" w:sz="0" w:space="0" w:color="auto"/>
                                    <w:right w:val="none" w:sz="0" w:space="0" w:color="auto"/>
                                  </w:divBdr>
                                  <w:divsChild>
                                    <w:div w:id="219487796">
                                      <w:marLeft w:val="0"/>
                                      <w:marRight w:val="0"/>
                                      <w:marTop w:val="0"/>
                                      <w:marBottom w:val="390"/>
                                      <w:divBdr>
                                        <w:top w:val="none" w:sz="0" w:space="0" w:color="auto"/>
                                        <w:left w:val="none" w:sz="0" w:space="0" w:color="auto"/>
                                        <w:bottom w:val="none" w:sz="0" w:space="0" w:color="auto"/>
                                        <w:right w:val="none" w:sz="0" w:space="0" w:color="auto"/>
                                      </w:divBdr>
                                      <w:divsChild>
                                        <w:div w:id="1205944895">
                                          <w:marLeft w:val="0"/>
                                          <w:marRight w:val="0"/>
                                          <w:marTop w:val="0"/>
                                          <w:marBottom w:val="0"/>
                                          <w:divBdr>
                                            <w:top w:val="none" w:sz="0" w:space="0" w:color="auto"/>
                                            <w:left w:val="none" w:sz="0" w:space="0" w:color="auto"/>
                                            <w:bottom w:val="none" w:sz="0" w:space="0" w:color="auto"/>
                                            <w:right w:val="none" w:sz="0" w:space="0" w:color="auto"/>
                                          </w:divBdr>
                                          <w:divsChild>
                                            <w:div w:id="573394000">
                                              <w:marLeft w:val="0"/>
                                              <w:marRight w:val="0"/>
                                              <w:marTop w:val="0"/>
                                              <w:marBottom w:val="0"/>
                                              <w:divBdr>
                                                <w:top w:val="none" w:sz="0" w:space="0" w:color="auto"/>
                                                <w:left w:val="none" w:sz="0" w:space="0" w:color="auto"/>
                                                <w:bottom w:val="none" w:sz="0" w:space="0" w:color="auto"/>
                                                <w:right w:val="none" w:sz="0" w:space="0" w:color="auto"/>
                                              </w:divBdr>
                                              <w:divsChild>
                                                <w:div w:id="1998268002">
                                                  <w:marLeft w:val="0"/>
                                                  <w:marRight w:val="0"/>
                                                  <w:marTop w:val="0"/>
                                                  <w:marBottom w:val="0"/>
                                                  <w:divBdr>
                                                    <w:top w:val="none" w:sz="0" w:space="0" w:color="auto"/>
                                                    <w:left w:val="none" w:sz="0" w:space="0" w:color="auto"/>
                                                    <w:bottom w:val="none" w:sz="0" w:space="0" w:color="auto"/>
                                                    <w:right w:val="none" w:sz="0" w:space="0" w:color="auto"/>
                                                  </w:divBdr>
                                                  <w:divsChild>
                                                    <w:div w:id="109324190">
                                                      <w:marLeft w:val="0"/>
                                                      <w:marRight w:val="0"/>
                                                      <w:marTop w:val="0"/>
                                                      <w:marBottom w:val="0"/>
                                                      <w:divBdr>
                                                        <w:top w:val="none" w:sz="0" w:space="0" w:color="auto"/>
                                                        <w:left w:val="none" w:sz="0" w:space="0" w:color="auto"/>
                                                        <w:bottom w:val="none" w:sz="0" w:space="0" w:color="auto"/>
                                                        <w:right w:val="none" w:sz="0" w:space="0" w:color="auto"/>
                                                      </w:divBdr>
                                                      <w:divsChild>
                                                        <w:div w:id="578561173">
                                                          <w:marLeft w:val="0"/>
                                                          <w:marRight w:val="0"/>
                                                          <w:marTop w:val="0"/>
                                                          <w:marBottom w:val="0"/>
                                                          <w:divBdr>
                                                            <w:top w:val="none" w:sz="0" w:space="0" w:color="auto"/>
                                                            <w:left w:val="none" w:sz="0" w:space="0" w:color="auto"/>
                                                            <w:bottom w:val="none" w:sz="0" w:space="0" w:color="auto"/>
                                                            <w:right w:val="none" w:sz="0" w:space="0" w:color="auto"/>
                                                          </w:divBdr>
                                                          <w:divsChild>
                                                            <w:div w:id="133836534">
                                                              <w:marLeft w:val="0"/>
                                                              <w:marRight w:val="0"/>
                                                              <w:marTop w:val="0"/>
                                                              <w:marBottom w:val="0"/>
                                                              <w:divBdr>
                                                                <w:top w:val="none" w:sz="0" w:space="0" w:color="auto"/>
                                                                <w:left w:val="none" w:sz="0" w:space="0" w:color="auto"/>
                                                                <w:bottom w:val="none" w:sz="0" w:space="0" w:color="auto"/>
                                                                <w:right w:val="none" w:sz="0" w:space="0" w:color="auto"/>
                                                              </w:divBdr>
                                                              <w:divsChild>
                                                                <w:div w:id="2028366302">
                                                                  <w:marLeft w:val="0"/>
                                                                  <w:marRight w:val="0"/>
                                                                  <w:marTop w:val="0"/>
                                                                  <w:marBottom w:val="0"/>
                                                                  <w:divBdr>
                                                                    <w:top w:val="none" w:sz="0" w:space="0" w:color="auto"/>
                                                                    <w:left w:val="none" w:sz="0" w:space="0" w:color="auto"/>
                                                                    <w:bottom w:val="none" w:sz="0" w:space="0" w:color="auto"/>
                                                                    <w:right w:val="none" w:sz="0" w:space="0" w:color="auto"/>
                                                                  </w:divBdr>
                                                                  <w:divsChild>
                                                                    <w:div w:id="123620297">
                                                                      <w:marLeft w:val="0"/>
                                                                      <w:marRight w:val="0"/>
                                                                      <w:marTop w:val="0"/>
                                                                      <w:marBottom w:val="0"/>
                                                                      <w:divBdr>
                                                                        <w:top w:val="none" w:sz="0" w:space="0" w:color="auto"/>
                                                                        <w:left w:val="none" w:sz="0" w:space="0" w:color="auto"/>
                                                                        <w:bottom w:val="none" w:sz="0" w:space="0" w:color="auto"/>
                                                                        <w:right w:val="none" w:sz="0" w:space="0" w:color="auto"/>
                                                                      </w:divBdr>
                                                                      <w:divsChild>
                                                                        <w:div w:id="950821158">
                                                                          <w:marLeft w:val="0"/>
                                                                          <w:marRight w:val="0"/>
                                                                          <w:marTop w:val="0"/>
                                                                          <w:marBottom w:val="0"/>
                                                                          <w:divBdr>
                                                                            <w:top w:val="none" w:sz="0" w:space="0" w:color="auto"/>
                                                                            <w:left w:val="none" w:sz="0" w:space="0" w:color="auto"/>
                                                                            <w:bottom w:val="none" w:sz="0" w:space="0" w:color="auto"/>
                                                                            <w:right w:val="none" w:sz="0" w:space="0" w:color="auto"/>
                                                                          </w:divBdr>
                                                                          <w:divsChild>
                                                                            <w:div w:id="1411999856">
                                                                              <w:marLeft w:val="0"/>
                                                                              <w:marRight w:val="0"/>
                                                                              <w:marTop w:val="0"/>
                                                                              <w:marBottom w:val="0"/>
                                                                              <w:divBdr>
                                                                                <w:top w:val="none" w:sz="0" w:space="0" w:color="auto"/>
                                                                                <w:left w:val="none" w:sz="0" w:space="0" w:color="auto"/>
                                                                                <w:bottom w:val="none" w:sz="0" w:space="0" w:color="auto"/>
                                                                                <w:right w:val="none" w:sz="0" w:space="0" w:color="auto"/>
                                                                              </w:divBdr>
                                                                              <w:divsChild>
                                                                                <w:div w:id="1718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19680">
      <w:bodyDiv w:val="1"/>
      <w:marLeft w:val="0"/>
      <w:marRight w:val="0"/>
      <w:marTop w:val="0"/>
      <w:marBottom w:val="0"/>
      <w:divBdr>
        <w:top w:val="none" w:sz="0" w:space="0" w:color="auto"/>
        <w:left w:val="none" w:sz="0" w:space="0" w:color="auto"/>
        <w:bottom w:val="none" w:sz="0" w:space="0" w:color="auto"/>
        <w:right w:val="none" w:sz="0" w:space="0" w:color="auto"/>
      </w:divBdr>
    </w:div>
    <w:div w:id="821699444">
      <w:bodyDiv w:val="1"/>
      <w:marLeft w:val="0"/>
      <w:marRight w:val="0"/>
      <w:marTop w:val="0"/>
      <w:marBottom w:val="0"/>
      <w:divBdr>
        <w:top w:val="none" w:sz="0" w:space="0" w:color="auto"/>
        <w:left w:val="none" w:sz="0" w:space="0" w:color="auto"/>
        <w:bottom w:val="none" w:sz="0" w:space="0" w:color="auto"/>
        <w:right w:val="none" w:sz="0" w:space="0" w:color="auto"/>
      </w:divBdr>
    </w:div>
    <w:div w:id="824205258">
      <w:bodyDiv w:val="1"/>
      <w:marLeft w:val="0"/>
      <w:marRight w:val="0"/>
      <w:marTop w:val="0"/>
      <w:marBottom w:val="0"/>
      <w:divBdr>
        <w:top w:val="none" w:sz="0" w:space="0" w:color="auto"/>
        <w:left w:val="none" w:sz="0" w:space="0" w:color="auto"/>
        <w:bottom w:val="none" w:sz="0" w:space="0" w:color="auto"/>
        <w:right w:val="none" w:sz="0" w:space="0" w:color="auto"/>
      </w:divBdr>
    </w:div>
    <w:div w:id="847017453">
      <w:bodyDiv w:val="1"/>
      <w:marLeft w:val="0"/>
      <w:marRight w:val="0"/>
      <w:marTop w:val="0"/>
      <w:marBottom w:val="0"/>
      <w:divBdr>
        <w:top w:val="none" w:sz="0" w:space="0" w:color="auto"/>
        <w:left w:val="none" w:sz="0" w:space="0" w:color="auto"/>
        <w:bottom w:val="none" w:sz="0" w:space="0" w:color="auto"/>
        <w:right w:val="none" w:sz="0" w:space="0" w:color="auto"/>
      </w:divBdr>
    </w:div>
    <w:div w:id="1142230412">
      <w:bodyDiv w:val="1"/>
      <w:marLeft w:val="0"/>
      <w:marRight w:val="0"/>
      <w:marTop w:val="0"/>
      <w:marBottom w:val="0"/>
      <w:divBdr>
        <w:top w:val="none" w:sz="0" w:space="0" w:color="auto"/>
        <w:left w:val="none" w:sz="0" w:space="0" w:color="auto"/>
        <w:bottom w:val="none" w:sz="0" w:space="0" w:color="auto"/>
        <w:right w:val="none" w:sz="0" w:space="0" w:color="auto"/>
      </w:divBdr>
    </w:div>
    <w:div w:id="1174340261">
      <w:bodyDiv w:val="1"/>
      <w:marLeft w:val="0"/>
      <w:marRight w:val="0"/>
      <w:marTop w:val="0"/>
      <w:marBottom w:val="0"/>
      <w:divBdr>
        <w:top w:val="none" w:sz="0" w:space="0" w:color="auto"/>
        <w:left w:val="none" w:sz="0" w:space="0" w:color="auto"/>
        <w:bottom w:val="none" w:sz="0" w:space="0" w:color="auto"/>
        <w:right w:val="none" w:sz="0" w:space="0" w:color="auto"/>
      </w:divBdr>
    </w:div>
    <w:div w:id="1245141043">
      <w:bodyDiv w:val="1"/>
      <w:marLeft w:val="0"/>
      <w:marRight w:val="0"/>
      <w:marTop w:val="0"/>
      <w:marBottom w:val="0"/>
      <w:divBdr>
        <w:top w:val="none" w:sz="0" w:space="0" w:color="auto"/>
        <w:left w:val="none" w:sz="0" w:space="0" w:color="auto"/>
        <w:bottom w:val="none" w:sz="0" w:space="0" w:color="auto"/>
        <w:right w:val="none" w:sz="0" w:space="0" w:color="auto"/>
      </w:divBdr>
    </w:div>
    <w:div w:id="1322848175">
      <w:bodyDiv w:val="1"/>
      <w:marLeft w:val="0"/>
      <w:marRight w:val="0"/>
      <w:marTop w:val="0"/>
      <w:marBottom w:val="0"/>
      <w:divBdr>
        <w:top w:val="none" w:sz="0" w:space="0" w:color="auto"/>
        <w:left w:val="none" w:sz="0" w:space="0" w:color="auto"/>
        <w:bottom w:val="none" w:sz="0" w:space="0" w:color="auto"/>
        <w:right w:val="none" w:sz="0" w:space="0" w:color="auto"/>
      </w:divBdr>
    </w:div>
    <w:div w:id="1324552787">
      <w:bodyDiv w:val="1"/>
      <w:marLeft w:val="0"/>
      <w:marRight w:val="0"/>
      <w:marTop w:val="0"/>
      <w:marBottom w:val="0"/>
      <w:divBdr>
        <w:top w:val="none" w:sz="0" w:space="0" w:color="auto"/>
        <w:left w:val="none" w:sz="0" w:space="0" w:color="auto"/>
        <w:bottom w:val="none" w:sz="0" w:space="0" w:color="auto"/>
        <w:right w:val="none" w:sz="0" w:space="0" w:color="auto"/>
      </w:divBdr>
    </w:div>
    <w:div w:id="1785731921">
      <w:bodyDiv w:val="1"/>
      <w:marLeft w:val="0"/>
      <w:marRight w:val="0"/>
      <w:marTop w:val="0"/>
      <w:marBottom w:val="0"/>
      <w:divBdr>
        <w:top w:val="none" w:sz="0" w:space="0" w:color="auto"/>
        <w:left w:val="none" w:sz="0" w:space="0" w:color="auto"/>
        <w:bottom w:val="none" w:sz="0" w:space="0" w:color="auto"/>
        <w:right w:val="none" w:sz="0" w:space="0" w:color="auto"/>
      </w:divBdr>
    </w:div>
    <w:div w:id="2013146650">
      <w:bodyDiv w:val="1"/>
      <w:marLeft w:val="0"/>
      <w:marRight w:val="0"/>
      <w:marTop w:val="0"/>
      <w:marBottom w:val="0"/>
      <w:divBdr>
        <w:top w:val="none" w:sz="0" w:space="0" w:color="auto"/>
        <w:left w:val="none" w:sz="0" w:space="0" w:color="auto"/>
        <w:bottom w:val="none" w:sz="0" w:space="0" w:color="auto"/>
        <w:right w:val="none" w:sz="0" w:space="0" w:color="auto"/>
      </w:divBdr>
    </w:div>
    <w:div w:id="211813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tlook.office.com/owa/?realm=unaids.org&amp;exsvurl=1&amp;ll-cc=1033&amp;modurl=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rw/wp-content/uploads/sites/4/2017/02/Economic-Inclusion-of-Refugees-in-Rwanda-Final-Version.pdf" TargetMode="External"/><Relationship Id="rId7" Type="http://schemas.openxmlformats.org/officeDocument/2006/relationships/hyperlink" Target="http://minispoc.gov.rw/fileadmin/templates/Documents/doc/RALSA_LAW.pdf" TargetMode="External"/><Relationship Id="rId2" Type="http://schemas.openxmlformats.org/officeDocument/2006/relationships/hyperlink" Target="https://data.worldbank.org/indicator/NE.EXP.GNFS.ZS?locations=RW" TargetMode="External"/><Relationship Id="rId1" Type="http://schemas.openxmlformats.org/officeDocument/2006/relationships/hyperlink" Target="http://www.statistics.gov.rw/publication/gdp-national-accounts-2017" TargetMode="External"/><Relationship Id="rId6" Type="http://schemas.openxmlformats.org/officeDocument/2006/relationships/hyperlink" Target="http://aidsinfo.unaids.org/" TargetMode="External"/><Relationship Id="rId5" Type="http://schemas.openxmlformats.org/officeDocument/2006/relationships/hyperlink" Target="http://www.unhcr.org/protection/statelessness/5422b8f09/unhcr-policy-alternatives-camps.html" TargetMode="External"/><Relationship Id="rId4" Type="http://schemas.openxmlformats.org/officeDocument/2006/relationships/hyperlink" Target="https://refugeesmigrants.un.org/sites/default/files/public_summary_document_refugee_summit_final_11-1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0B50-E5DD-4999-A5C9-099E61EA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23920</Words>
  <Characters>136350</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2018-08-22T15:28:00Z</dcterms:created>
  <dcterms:modified xsi:type="dcterms:W3CDTF">2018-08-22T15:28:00Z</dcterms:modified>
</cp:coreProperties>
</file>