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8AC7B" w14:textId="77777777" w:rsidR="00CF097D" w:rsidRPr="00CF097D" w:rsidRDefault="00CF097D" w:rsidP="00CF097D">
      <w:pPr>
        <w:spacing w:line="20" w:lineRule="exact"/>
        <w:rPr>
          <w:rFonts w:ascii="Times New Roman" w:hAnsi="Times New Roman" w:cs="Times New Roman"/>
          <w:b/>
          <w:sz w:val="2"/>
          <w:szCs w:val="20"/>
        </w:rPr>
      </w:pPr>
      <w:r>
        <w:rPr>
          <w:rStyle w:val="CommentReference"/>
        </w:rPr>
        <w:commentReference w:id="0"/>
      </w:r>
      <w:bookmarkStart w:id="1" w:name="_GoBack"/>
      <w:bookmarkEnd w:id="1"/>
    </w:p>
    <w:p w14:paraId="56BBB0C4" w14:textId="57968492" w:rsidR="00BB4278" w:rsidRPr="00BB4278" w:rsidRDefault="00BB4278" w:rsidP="00BB4278">
      <w:pPr>
        <w:rPr>
          <w:rFonts w:ascii="Times New Roman" w:hAnsi="Times New Roman" w:cs="Times New Roman"/>
          <w:b/>
          <w:sz w:val="20"/>
          <w:szCs w:val="20"/>
        </w:rPr>
      </w:pPr>
      <w:r w:rsidRPr="00BB4278">
        <w:rPr>
          <w:rFonts w:ascii="Times New Roman" w:hAnsi="Times New Roman" w:cs="Times New Roman"/>
          <w:b/>
          <w:sz w:val="20"/>
          <w:szCs w:val="20"/>
        </w:rPr>
        <w:t>Second regular session 2018</w:t>
      </w:r>
    </w:p>
    <w:p w14:paraId="797925D1" w14:textId="77777777" w:rsidR="00BB4278" w:rsidRPr="00BB4278" w:rsidRDefault="00BB4278" w:rsidP="00BB4278">
      <w:pPr>
        <w:rPr>
          <w:rFonts w:ascii="Times New Roman" w:hAnsi="Times New Roman" w:cs="Times New Roman"/>
          <w:sz w:val="20"/>
          <w:szCs w:val="20"/>
        </w:rPr>
      </w:pPr>
      <w:r w:rsidRPr="00BB4278">
        <w:rPr>
          <w:rFonts w:ascii="Times New Roman" w:hAnsi="Times New Roman" w:cs="Times New Roman"/>
          <w:sz w:val="20"/>
          <w:szCs w:val="20"/>
        </w:rPr>
        <w:t>4-7 September 2018, New York</w:t>
      </w:r>
    </w:p>
    <w:p w14:paraId="37ACC23B" w14:textId="77777777" w:rsidR="007E74C5" w:rsidRPr="007E74C5" w:rsidRDefault="007E74C5" w:rsidP="007E74C5">
      <w:pPr>
        <w:spacing w:line="20" w:lineRule="exact"/>
        <w:rPr>
          <w:rFonts w:ascii="Times New Roman" w:hAnsi="Times New Roman" w:cs="Times New Roman"/>
          <w:sz w:val="2"/>
          <w:szCs w:val="20"/>
        </w:rPr>
      </w:pPr>
    </w:p>
    <w:p w14:paraId="79A41C49" w14:textId="77777777" w:rsidR="00BB4278" w:rsidRPr="00BB4278" w:rsidRDefault="00BB4278" w:rsidP="00BB4278">
      <w:pPr>
        <w:rPr>
          <w:rFonts w:ascii="Times New Roman" w:hAnsi="Times New Roman" w:cs="Times New Roman"/>
          <w:sz w:val="20"/>
          <w:szCs w:val="20"/>
        </w:rPr>
      </w:pPr>
      <w:r w:rsidRPr="00BB4278">
        <w:rPr>
          <w:rFonts w:ascii="Times New Roman" w:hAnsi="Times New Roman" w:cs="Times New Roman"/>
          <w:sz w:val="20"/>
          <w:szCs w:val="20"/>
        </w:rPr>
        <w:t xml:space="preserve">Item </w:t>
      </w:r>
      <w:r>
        <w:rPr>
          <w:rFonts w:ascii="Times New Roman" w:hAnsi="Times New Roman" w:cs="Times New Roman"/>
          <w:sz w:val="20"/>
          <w:szCs w:val="20"/>
        </w:rPr>
        <w:t>3</w:t>
      </w:r>
      <w:r w:rsidRPr="00BB4278">
        <w:rPr>
          <w:rFonts w:ascii="Times New Roman" w:hAnsi="Times New Roman" w:cs="Times New Roman"/>
          <w:sz w:val="20"/>
          <w:szCs w:val="20"/>
        </w:rPr>
        <w:t xml:space="preserve"> of the provisional agenda</w:t>
      </w:r>
    </w:p>
    <w:p w14:paraId="27DE07F8" w14:textId="77777777" w:rsidR="00BB4278" w:rsidRPr="00BB4278" w:rsidRDefault="00BB4278" w:rsidP="00BB4278">
      <w:pPr>
        <w:pStyle w:val="TableContents"/>
        <w:rPr>
          <w:rFonts w:ascii="Times New Roman" w:hAnsi="Times New Roman" w:cs="Times New Roman"/>
          <w:b/>
          <w:sz w:val="20"/>
          <w:szCs w:val="20"/>
        </w:rPr>
      </w:pPr>
      <w:r>
        <w:rPr>
          <w:rFonts w:ascii="Times New Roman" w:hAnsi="Times New Roman" w:cs="Times New Roman"/>
          <w:b/>
          <w:sz w:val="20"/>
          <w:szCs w:val="20"/>
        </w:rPr>
        <w:t>Gender equality at UNDP</w:t>
      </w:r>
    </w:p>
    <w:p w14:paraId="0BE47ADB" w14:textId="77777777" w:rsidR="00BB4278" w:rsidRDefault="00BB4278" w:rsidP="00100E75">
      <w:pPr>
        <w:pStyle w:val="TableContents"/>
        <w:rPr>
          <w:rFonts w:ascii="Times New Roman" w:hAnsi="Times New Roman" w:cs="Times New Roman"/>
          <w:b/>
          <w:sz w:val="32"/>
          <w:szCs w:val="32"/>
        </w:rPr>
      </w:pPr>
    </w:p>
    <w:p w14:paraId="5749DB27" w14:textId="77777777" w:rsidR="00250B7D" w:rsidRDefault="00250B7D" w:rsidP="00100E75">
      <w:pPr>
        <w:pStyle w:val="TableContents"/>
        <w:rPr>
          <w:rFonts w:ascii="Times New Roman" w:hAnsi="Times New Roman" w:cs="Times New Roman"/>
          <w:b/>
          <w:sz w:val="32"/>
          <w:szCs w:val="32"/>
        </w:rPr>
      </w:pPr>
    </w:p>
    <w:p w14:paraId="47695ED4" w14:textId="77777777" w:rsidR="00F61C5F" w:rsidRPr="00BB4278" w:rsidRDefault="00F61C5F" w:rsidP="00100E75">
      <w:pPr>
        <w:pStyle w:val="TableContents"/>
        <w:rPr>
          <w:rFonts w:ascii="Times New Roman" w:hAnsi="Times New Roman" w:cs="Times New Roman"/>
          <w:b/>
          <w:sz w:val="32"/>
          <w:szCs w:val="32"/>
        </w:rPr>
      </w:pPr>
      <w:r w:rsidRPr="00BB4278">
        <w:rPr>
          <w:rFonts w:ascii="Times New Roman" w:hAnsi="Times New Roman" w:cs="Times New Roman"/>
          <w:b/>
          <w:sz w:val="32"/>
          <w:szCs w:val="32"/>
        </w:rPr>
        <w:t xml:space="preserve">UNDP </w:t>
      </w:r>
      <w:r w:rsidR="00245301" w:rsidRPr="00BB4278">
        <w:rPr>
          <w:rFonts w:ascii="Times New Roman" w:hAnsi="Times New Roman" w:cs="Times New Roman"/>
          <w:b/>
          <w:sz w:val="32"/>
          <w:szCs w:val="32"/>
        </w:rPr>
        <w:t>g</w:t>
      </w:r>
      <w:r w:rsidRPr="00BB4278">
        <w:rPr>
          <w:rFonts w:ascii="Times New Roman" w:hAnsi="Times New Roman" w:cs="Times New Roman"/>
          <w:b/>
          <w:sz w:val="32"/>
          <w:szCs w:val="32"/>
        </w:rPr>
        <w:t xml:space="preserve">ender </w:t>
      </w:r>
      <w:r w:rsidR="00245301" w:rsidRPr="00BB4278">
        <w:rPr>
          <w:rFonts w:ascii="Times New Roman" w:hAnsi="Times New Roman" w:cs="Times New Roman"/>
          <w:b/>
          <w:sz w:val="32"/>
          <w:szCs w:val="32"/>
        </w:rPr>
        <w:t>e</w:t>
      </w:r>
      <w:r w:rsidRPr="00BB4278">
        <w:rPr>
          <w:rFonts w:ascii="Times New Roman" w:hAnsi="Times New Roman" w:cs="Times New Roman"/>
          <w:b/>
          <w:sz w:val="32"/>
          <w:szCs w:val="32"/>
        </w:rPr>
        <w:t xml:space="preserve">quality </w:t>
      </w:r>
      <w:r w:rsidR="00245301" w:rsidRPr="00BB4278">
        <w:rPr>
          <w:rFonts w:ascii="Times New Roman" w:hAnsi="Times New Roman" w:cs="Times New Roman"/>
          <w:b/>
          <w:sz w:val="32"/>
          <w:szCs w:val="32"/>
        </w:rPr>
        <w:t>s</w:t>
      </w:r>
      <w:r w:rsidRPr="00BB4278">
        <w:rPr>
          <w:rFonts w:ascii="Times New Roman" w:hAnsi="Times New Roman" w:cs="Times New Roman"/>
          <w:b/>
          <w:sz w:val="32"/>
          <w:szCs w:val="32"/>
        </w:rPr>
        <w:t>trategy</w:t>
      </w:r>
      <w:r w:rsidR="00DB02C6" w:rsidRPr="00BB4278">
        <w:rPr>
          <w:rFonts w:ascii="Times New Roman" w:hAnsi="Times New Roman" w:cs="Times New Roman"/>
          <w:b/>
          <w:sz w:val="32"/>
          <w:szCs w:val="32"/>
        </w:rPr>
        <w:t>,</w:t>
      </w:r>
      <w:r w:rsidRPr="00BB4278">
        <w:rPr>
          <w:rFonts w:ascii="Times New Roman" w:hAnsi="Times New Roman" w:cs="Times New Roman"/>
          <w:b/>
          <w:sz w:val="32"/>
          <w:szCs w:val="32"/>
        </w:rPr>
        <w:t xml:space="preserve"> 2018-2021</w:t>
      </w:r>
    </w:p>
    <w:p w14:paraId="3067C7EE" w14:textId="77777777" w:rsidR="00D93612" w:rsidRDefault="00D93612" w:rsidP="00EC6A4B">
      <w:pPr>
        <w:pStyle w:val="NormalWeb"/>
        <w:spacing w:before="0" w:beforeAutospacing="0" w:after="0" w:afterAutospacing="0"/>
        <w:jc w:val="both"/>
        <w:rPr>
          <w:b/>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03"/>
      </w:tblGrid>
      <w:tr w:rsidR="00D93612" w14:paraId="6D502AE9" w14:textId="77777777" w:rsidTr="009D3F4E">
        <w:trPr>
          <w:trHeight w:val="6497"/>
        </w:trPr>
        <w:tc>
          <w:tcPr>
            <w:tcW w:w="8703" w:type="dxa"/>
          </w:tcPr>
          <w:p w14:paraId="186DB1EE" w14:textId="77777777" w:rsidR="00D93612" w:rsidRPr="009D3F4E" w:rsidRDefault="00D93612" w:rsidP="009D3F4E">
            <w:pPr>
              <w:pStyle w:val="Default"/>
              <w:spacing w:after="120"/>
              <w:rPr>
                <w:i/>
              </w:rPr>
            </w:pPr>
            <w:r>
              <w:rPr>
                <w:b/>
                <w:bCs/>
                <w:sz w:val="34"/>
                <w:szCs w:val="34"/>
              </w:rPr>
              <w:t xml:space="preserve"> </w:t>
            </w:r>
            <w:r w:rsidR="00AE67A8" w:rsidRPr="009D3F4E">
              <w:rPr>
                <w:bCs/>
                <w:i/>
              </w:rPr>
              <w:t>Summary</w:t>
            </w:r>
          </w:p>
          <w:p w14:paraId="434FC157" w14:textId="77777777" w:rsidR="003336A6" w:rsidRPr="00304C87" w:rsidRDefault="00D93612" w:rsidP="00304C87">
            <w:pPr>
              <w:pStyle w:val="NormalWeb"/>
              <w:keepLines/>
              <w:spacing w:before="0" w:beforeAutospacing="0" w:after="0" w:afterAutospacing="0"/>
              <w:jc w:val="both"/>
              <w:rPr>
                <w:color w:val="000000"/>
                <w:sz w:val="20"/>
                <w:szCs w:val="20"/>
              </w:rPr>
            </w:pPr>
            <w:r w:rsidRPr="003336A6">
              <w:rPr>
                <w:sz w:val="20"/>
                <w:szCs w:val="20"/>
              </w:rPr>
              <w:t>Th</w:t>
            </w:r>
            <w:r w:rsidR="001556DC">
              <w:rPr>
                <w:sz w:val="20"/>
                <w:szCs w:val="20"/>
              </w:rPr>
              <w:t>e present report presents the UNDP g</w:t>
            </w:r>
            <w:r w:rsidR="00AE67A8" w:rsidRPr="003336A6">
              <w:rPr>
                <w:sz w:val="20"/>
                <w:szCs w:val="20"/>
              </w:rPr>
              <w:t xml:space="preserve">ender </w:t>
            </w:r>
            <w:r w:rsidR="001556DC">
              <w:rPr>
                <w:sz w:val="20"/>
                <w:szCs w:val="20"/>
              </w:rPr>
              <w:t>e</w:t>
            </w:r>
            <w:r w:rsidR="00AE67A8" w:rsidRPr="003336A6">
              <w:rPr>
                <w:sz w:val="20"/>
                <w:szCs w:val="20"/>
              </w:rPr>
              <w:t xml:space="preserve">quality </w:t>
            </w:r>
            <w:r w:rsidR="001556DC">
              <w:rPr>
                <w:sz w:val="20"/>
                <w:szCs w:val="20"/>
              </w:rPr>
              <w:t>s</w:t>
            </w:r>
            <w:r w:rsidR="00AE67A8" w:rsidRPr="003336A6">
              <w:rPr>
                <w:sz w:val="20"/>
                <w:szCs w:val="20"/>
              </w:rPr>
              <w:t>trategy</w:t>
            </w:r>
            <w:r w:rsidR="001556DC">
              <w:rPr>
                <w:sz w:val="20"/>
                <w:szCs w:val="20"/>
              </w:rPr>
              <w:t>,</w:t>
            </w:r>
            <w:r w:rsidR="003336A6" w:rsidRPr="003336A6">
              <w:rPr>
                <w:sz w:val="20"/>
                <w:szCs w:val="20"/>
              </w:rPr>
              <w:t xml:space="preserve"> 2018-2021</w:t>
            </w:r>
            <w:r w:rsidR="004E4770">
              <w:rPr>
                <w:sz w:val="20"/>
                <w:szCs w:val="20"/>
              </w:rPr>
              <w:t>, which</w:t>
            </w:r>
            <w:r w:rsidR="00AE67A8" w:rsidRPr="003336A6">
              <w:rPr>
                <w:sz w:val="20"/>
                <w:szCs w:val="20"/>
              </w:rPr>
              <w:t xml:space="preserve"> is </w:t>
            </w:r>
            <w:r w:rsidR="001556DC">
              <w:rPr>
                <w:sz w:val="20"/>
                <w:szCs w:val="20"/>
              </w:rPr>
              <w:t xml:space="preserve">the </w:t>
            </w:r>
            <w:r w:rsidR="00AE67A8" w:rsidRPr="003336A6">
              <w:rPr>
                <w:sz w:val="20"/>
                <w:szCs w:val="20"/>
              </w:rPr>
              <w:t xml:space="preserve">third </w:t>
            </w:r>
            <w:r w:rsidR="001556DC">
              <w:rPr>
                <w:sz w:val="20"/>
                <w:szCs w:val="20"/>
              </w:rPr>
              <w:t>such s</w:t>
            </w:r>
            <w:r w:rsidR="00AE67A8" w:rsidRPr="003336A6">
              <w:rPr>
                <w:sz w:val="20"/>
                <w:szCs w:val="20"/>
              </w:rPr>
              <w:t>trategy</w:t>
            </w:r>
            <w:r w:rsidR="001556DC">
              <w:rPr>
                <w:sz w:val="20"/>
                <w:szCs w:val="20"/>
              </w:rPr>
              <w:t xml:space="preserve">. It </w:t>
            </w:r>
            <w:r w:rsidR="003336A6" w:rsidRPr="003336A6">
              <w:rPr>
                <w:sz w:val="20"/>
                <w:szCs w:val="20"/>
              </w:rPr>
              <w:t>arti</w:t>
            </w:r>
            <w:r w:rsidR="00AE67A8" w:rsidRPr="003336A6">
              <w:rPr>
                <w:sz w:val="20"/>
                <w:szCs w:val="20"/>
              </w:rPr>
              <w:t xml:space="preserve">culates </w:t>
            </w:r>
            <w:r w:rsidR="001556DC">
              <w:rPr>
                <w:sz w:val="20"/>
                <w:szCs w:val="20"/>
              </w:rPr>
              <w:t>the</w:t>
            </w:r>
            <w:r w:rsidR="001556DC" w:rsidRPr="003336A6">
              <w:rPr>
                <w:sz w:val="20"/>
                <w:szCs w:val="20"/>
              </w:rPr>
              <w:t xml:space="preserve"> </w:t>
            </w:r>
            <w:r w:rsidR="00AE67A8" w:rsidRPr="003336A6">
              <w:rPr>
                <w:sz w:val="20"/>
                <w:szCs w:val="20"/>
              </w:rPr>
              <w:t>co</w:t>
            </w:r>
            <w:r w:rsidR="00AE67A8" w:rsidRPr="006242E7">
              <w:rPr>
                <w:sz w:val="20"/>
                <w:szCs w:val="20"/>
              </w:rPr>
              <w:t xml:space="preserve">re principles and priorities </w:t>
            </w:r>
            <w:r w:rsidR="001556DC">
              <w:rPr>
                <w:sz w:val="20"/>
                <w:szCs w:val="20"/>
              </w:rPr>
              <w:t xml:space="preserve">of </w:t>
            </w:r>
            <w:r w:rsidR="00394227">
              <w:rPr>
                <w:sz w:val="20"/>
                <w:szCs w:val="20"/>
              </w:rPr>
              <w:t xml:space="preserve">the </w:t>
            </w:r>
            <w:r w:rsidR="001556DC">
              <w:rPr>
                <w:sz w:val="20"/>
                <w:szCs w:val="20"/>
              </w:rPr>
              <w:t>UNDP</w:t>
            </w:r>
            <w:r w:rsidR="00031C81">
              <w:rPr>
                <w:sz w:val="20"/>
                <w:szCs w:val="20"/>
              </w:rPr>
              <w:t xml:space="preserve"> approach to gender equality</w:t>
            </w:r>
            <w:r w:rsidR="001556DC">
              <w:rPr>
                <w:sz w:val="20"/>
                <w:szCs w:val="20"/>
              </w:rPr>
              <w:t xml:space="preserve"> </w:t>
            </w:r>
            <w:r w:rsidR="00745086">
              <w:rPr>
                <w:sz w:val="20"/>
                <w:szCs w:val="20"/>
              </w:rPr>
              <w:t xml:space="preserve">and provides entry points </w:t>
            </w:r>
            <w:r w:rsidR="00AE67A8" w:rsidRPr="006242E7">
              <w:rPr>
                <w:sz w:val="20"/>
                <w:szCs w:val="20"/>
              </w:rPr>
              <w:t xml:space="preserve">for achieving the gender equality targets across the three development settings of </w:t>
            </w:r>
            <w:r w:rsidR="001556DC">
              <w:rPr>
                <w:sz w:val="20"/>
                <w:szCs w:val="20"/>
              </w:rPr>
              <w:t xml:space="preserve">the </w:t>
            </w:r>
            <w:r w:rsidR="00AE67A8" w:rsidRPr="006242E7">
              <w:rPr>
                <w:sz w:val="20"/>
                <w:szCs w:val="20"/>
              </w:rPr>
              <w:t>UNDP Strategic Plan</w:t>
            </w:r>
            <w:r w:rsidR="001556DC">
              <w:rPr>
                <w:sz w:val="20"/>
                <w:szCs w:val="20"/>
              </w:rPr>
              <w:t>,</w:t>
            </w:r>
            <w:r w:rsidR="00AE67A8" w:rsidRPr="006242E7">
              <w:rPr>
                <w:sz w:val="20"/>
                <w:szCs w:val="20"/>
              </w:rPr>
              <w:t xml:space="preserve"> 2018-2021. </w:t>
            </w:r>
            <w:r w:rsidR="00AE67A8" w:rsidRPr="00304C87">
              <w:rPr>
                <w:color w:val="000000"/>
                <w:sz w:val="20"/>
                <w:szCs w:val="20"/>
              </w:rPr>
              <w:t xml:space="preserve">This strategy </w:t>
            </w:r>
            <w:r w:rsidR="00745086">
              <w:rPr>
                <w:color w:val="000000"/>
                <w:sz w:val="20"/>
                <w:szCs w:val="20"/>
              </w:rPr>
              <w:t xml:space="preserve">also </w:t>
            </w:r>
            <w:r w:rsidR="00AE67A8" w:rsidRPr="00304C87">
              <w:rPr>
                <w:color w:val="000000"/>
                <w:sz w:val="20"/>
                <w:szCs w:val="20"/>
              </w:rPr>
              <w:t xml:space="preserve">identifies priority areas for </w:t>
            </w:r>
            <w:r w:rsidR="001556DC">
              <w:rPr>
                <w:color w:val="000000"/>
                <w:sz w:val="20"/>
                <w:szCs w:val="20"/>
              </w:rPr>
              <w:t>s</w:t>
            </w:r>
            <w:r w:rsidR="00AE67A8" w:rsidRPr="00304C87">
              <w:rPr>
                <w:color w:val="000000"/>
                <w:sz w:val="20"/>
                <w:szCs w:val="20"/>
              </w:rPr>
              <w:t xml:space="preserve">ignature </w:t>
            </w:r>
            <w:r w:rsidR="001556DC">
              <w:rPr>
                <w:color w:val="000000"/>
                <w:sz w:val="20"/>
                <w:szCs w:val="20"/>
              </w:rPr>
              <w:t>s</w:t>
            </w:r>
            <w:r w:rsidR="001556DC" w:rsidRPr="00304C87">
              <w:rPr>
                <w:color w:val="000000"/>
                <w:sz w:val="20"/>
                <w:szCs w:val="20"/>
              </w:rPr>
              <w:t xml:space="preserve">olution </w:t>
            </w:r>
            <w:r w:rsidR="000B13D7">
              <w:rPr>
                <w:color w:val="000000"/>
                <w:sz w:val="20"/>
                <w:szCs w:val="20"/>
              </w:rPr>
              <w:t xml:space="preserve">6 </w:t>
            </w:r>
            <w:r w:rsidR="00AE67A8" w:rsidRPr="00304C87">
              <w:rPr>
                <w:color w:val="000000"/>
                <w:sz w:val="20"/>
                <w:szCs w:val="20"/>
              </w:rPr>
              <w:t xml:space="preserve">of </w:t>
            </w:r>
            <w:r w:rsidR="001556DC">
              <w:rPr>
                <w:color w:val="000000"/>
                <w:sz w:val="20"/>
                <w:szCs w:val="20"/>
              </w:rPr>
              <w:t xml:space="preserve">the </w:t>
            </w:r>
            <w:r w:rsidR="00AE67A8" w:rsidRPr="00304C87">
              <w:rPr>
                <w:color w:val="000000"/>
                <w:sz w:val="20"/>
                <w:szCs w:val="20"/>
              </w:rPr>
              <w:t xml:space="preserve">Strategic Plan, </w:t>
            </w:r>
            <w:r w:rsidR="006D42C2">
              <w:rPr>
                <w:color w:val="000000"/>
                <w:sz w:val="20"/>
                <w:szCs w:val="20"/>
              </w:rPr>
              <w:t>“</w:t>
            </w:r>
            <w:r w:rsidR="001556DC" w:rsidRPr="00745086">
              <w:rPr>
                <w:color w:val="000000"/>
                <w:sz w:val="20"/>
                <w:szCs w:val="20"/>
              </w:rPr>
              <w:t xml:space="preserve">strengthen gender equality </w:t>
            </w:r>
            <w:r w:rsidR="00AE67A8" w:rsidRPr="00745086">
              <w:rPr>
                <w:color w:val="000000"/>
                <w:sz w:val="20"/>
                <w:szCs w:val="20"/>
              </w:rPr>
              <w:t xml:space="preserve">and the </w:t>
            </w:r>
            <w:r w:rsidR="001556DC" w:rsidRPr="00745086">
              <w:rPr>
                <w:color w:val="000000"/>
                <w:sz w:val="20"/>
                <w:szCs w:val="20"/>
              </w:rPr>
              <w:t xml:space="preserve">empowerment </w:t>
            </w:r>
            <w:r w:rsidR="00AE67A8" w:rsidRPr="00745086">
              <w:rPr>
                <w:color w:val="000000"/>
                <w:sz w:val="20"/>
                <w:szCs w:val="20"/>
              </w:rPr>
              <w:t xml:space="preserve">of </w:t>
            </w:r>
            <w:r w:rsidR="001556DC" w:rsidRPr="00745086">
              <w:rPr>
                <w:color w:val="000000"/>
                <w:sz w:val="20"/>
                <w:szCs w:val="20"/>
              </w:rPr>
              <w:t xml:space="preserve">women </w:t>
            </w:r>
            <w:r w:rsidR="00AE67A8" w:rsidRPr="00745086">
              <w:rPr>
                <w:color w:val="000000"/>
                <w:sz w:val="20"/>
                <w:szCs w:val="20"/>
              </w:rPr>
              <w:t xml:space="preserve">and </w:t>
            </w:r>
            <w:r w:rsidR="001556DC" w:rsidRPr="00745086">
              <w:rPr>
                <w:color w:val="000000"/>
                <w:sz w:val="20"/>
                <w:szCs w:val="20"/>
              </w:rPr>
              <w:t>girls</w:t>
            </w:r>
            <w:r w:rsidR="006D42C2">
              <w:rPr>
                <w:color w:val="000000"/>
                <w:sz w:val="20"/>
                <w:szCs w:val="20"/>
              </w:rPr>
              <w:t>”</w:t>
            </w:r>
            <w:r w:rsidR="00AE67A8" w:rsidRPr="00304C87">
              <w:rPr>
                <w:color w:val="000000"/>
                <w:sz w:val="20"/>
                <w:szCs w:val="20"/>
              </w:rPr>
              <w:t xml:space="preserve">. </w:t>
            </w:r>
            <w:r w:rsidR="003336A6" w:rsidRPr="003336A6">
              <w:rPr>
                <w:sz w:val="20"/>
                <w:szCs w:val="20"/>
              </w:rPr>
              <w:t>The foundation of this strategy is the vision encompassed in the</w:t>
            </w:r>
            <w:r w:rsidR="003336A6" w:rsidRPr="00304C87">
              <w:rPr>
                <w:color w:val="000000"/>
                <w:sz w:val="20"/>
                <w:szCs w:val="20"/>
              </w:rPr>
              <w:t xml:space="preserve"> 2030 Agenda </w:t>
            </w:r>
            <w:r w:rsidR="00A66B4E" w:rsidRPr="00A66B4E">
              <w:rPr>
                <w:color w:val="000000"/>
                <w:sz w:val="20"/>
                <w:szCs w:val="20"/>
              </w:rPr>
              <w:t xml:space="preserve">for </w:t>
            </w:r>
            <w:r w:rsidR="00745086">
              <w:rPr>
                <w:color w:val="000000"/>
                <w:sz w:val="20"/>
                <w:szCs w:val="20"/>
              </w:rPr>
              <w:t xml:space="preserve">Sustainable </w:t>
            </w:r>
            <w:r w:rsidR="00A66B4E" w:rsidRPr="00A66B4E">
              <w:rPr>
                <w:color w:val="000000"/>
                <w:sz w:val="20"/>
                <w:szCs w:val="20"/>
              </w:rPr>
              <w:t>Development</w:t>
            </w:r>
            <w:r w:rsidR="00031C81">
              <w:rPr>
                <w:color w:val="000000"/>
                <w:sz w:val="20"/>
                <w:szCs w:val="20"/>
              </w:rPr>
              <w:t>.</w:t>
            </w:r>
            <w:r w:rsidR="003336A6" w:rsidRPr="00304C87">
              <w:rPr>
                <w:color w:val="000000"/>
                <w:sz w:val="20"/>
                <w:szCs w:val="20"/>
              </w:rPr>
              <w:t xml:space="preserve"> </w:t>
            </w:r>
          </w:p>
          <w:p w14:paraId="65B90430" w14:textId="77777777" w:rsidR="003336A6" w:rsidRPr="009D3F4E" w:rsidRDefault="003336A6" w:rsidP="00304C87">
            <w:pPr>
              <w:pStyle w:val="NormalWeb"/>
              <w:spacing w:before="0" w:beforeAutospacing="0" w:after="0" w:afterAutospacing="0"/>
              <w:jc w:val="both"/>
              <w:rPr>
                <w:color w:val="000000"/>
                <w:sz w:val="12"/>
                <w:szCs w:val="12"/>
              </w:rPr>
            </w:pPr>
          </w:p>
          <w:p w14:paraId="05E2A0A0" w14:textId="77777777" w:rsidR="00D93612" w:rsidRPr="00304C87" w:rsidRDefault="003336A6" w:rsidP="00A66B4E">
            <w:pPr>
              <w:pStyle w:val="NormalWeb"/>
              <w:spacing w:before="0" w:beforeAutospacing="0" w:after="0" w:afterAutospacing="0"/>
              <w:jc w:val="both"/>
              <w:rPr>
                <w:b/>
                <w:color w:val="000000"/>
                <w:sz w:val="20"/>
                <w:szCs w:val="20"/>
              </w:rPr>
            </w:pPr>
            <w:r w:rsidRPr="00304C87">
              <w:rPr>
                <w:color w:val="000000"/>
                <w:sz w:val="20"/>
                <w:szCs w:val="20"/>
              </w:rPr>
              <w:t>This strategy reflects</w:t>
            </w:r>
            <w:r w:rsidR="0038547C" w:rsidRPr="003336A6">
              <w:rPr>
                <w:sz w:val="20"/>
                <w:szCs w:val="20"/>
              </w:rPr>
              <w:t xml:space="preserve"> the </w:t>
            </w:r>
            <w:r w:rsidR="006242E7">
              <w:rPr>
                <w:sz w:val="20"/>
                <w:szCs w:val="20"/>
              </w:rPr>
              <w:t>recommendations</w:t>
            </w:r>
            <w:r w:rsidR="00A27474">
              <w:rPr>
                <w:rFonts w:eastAsia="Times New Roman"/>
                <w:sz w:val="22"/>
                <w:szCs w:val="22"/>
              </w:rPr>
              <w:t xml:space="preserve"> </w:t>
            </w:r>
            <w:r w:rsidR="00A27474" w:rsidRPr="00A27474">
              <w:rPr>
                <w:rFonts w:eastAsia="Times New Roman"/>
                <w:sz w:val="20"/>
                <w:szCs w:val="20"/>
              </w:rPr>
              <w:t xml:space="preserve">and management response to the 2015 independent </w:t>
            </w:r>
            <w:r w:rsidR="00144656">
              <w:rPr>
                <w:rFonts w:eastAsia="Times New Roman"/>
                <w:sz w:val="20"/>
                <w:szCs w:val="20"/>
              </w:rPr>
              <w:t>e</w:t>
            </w:r>
            <w:r w:rsidR="00A27474" w:rsidRPr="00A27474">
              <w:rPr>
                <w:rFonts w:eastAsia="Times New Roman"/>
                <w:sz w:val="20"/>
                <w:szCs w:val="20"/>
              </w:rPr>
              <w:t xml:space="preserve">valuation of </w:t>
            </w:r>
            <w:r w:rsidR="00144656">
              <w:rPr>
                <w:rFonts w:eastAsia="Times New Roman"/>
                <w:sz w:val="20"/>
                <w:szCs w:val="20"/>
              </w:rPr>
              <w:t xml:space="preserve">the </w:t>
            </w:r>
            <w:r w:rsidR="00A27474" w:rsidRPr="00A27474">
              <w:rPr>
                <w:rFonts w:eastAsia="Times New Roman"/>
                <w:sz w:val="20"/>
                <w:szCs w:val="20"/>
              </w:rPr>
              <w:t xml:space="preserve">UNDP </w:t>
            </w:r>
            <w:r w:rsidR="00144656">
              <w:rPr>
                <w:rFonts w:eastAsia="Times New Roman"/>
                <w:sz w:val="20"/>
                <w:szCs w:val="20"/>
              </w:rPr>
              <w:t>c</w:t>
            </w:r>
            <w:r w:rsidR="00A27474" w:rsidRPr="00A27474">
              <w:rPr>
                <w:rFonts w:eastAsia="Times New Roman"/>
                <w:sz w:val="20"/>
                <w:szCs w:val="20"/>
              </w:rPr>
              <w:t xml:space="preserve">ontribution to </w:t>
            </w:r>
            <w:r w:rsidR="00144656">
              <w:rPr>
                <w:rFonts w:eastAsia="Times New Roman"/>
                <w:sz w:val="20"/>
                <w:szCs w:val="20"/>
              </w:rPr>
              <w:t>g</w:t>
            </w:r>
            <w:r w:rsidR="00A27474" w:rsidRPr="00A27474">
              <w:rPr>
                <w:rFonts w:eastAsia="Times New Roman"/>
                <w:sz w:val="20"/>
                <w:szCs w:val="20"/>
              </w:rPr>
              <w:t xml:space="preserve">ender </w:t>
            </w:r>
            <w:r w:rsidR="00144656">
              <w:rPr>
                <w:rFonts w:eastAsia="Times New Roman"/>
                <w:sz w:val="20"/>
                <w:szCs w:val="20"/>
              </w:rPr>
              <w:t>e</w:t>
            </w:r>
            <w:r w:rsidR="00A27474" w:rsidRPr="00A27474">
              <w:rPr>
                <w:rFonts w:eastAsia="Times New Roman"/>
                <w:sz w:val="20"/>
                <w:szCs w:val="20"/>
              </w:rPr>
              <w:t xml:space="preserve">quality and </w:t>
            </w:r>
            <w:r w:rsidR="00144656">
              <w:rPr>
                <w:rFonts w:eastAsia="Times New Roman"/>
                <w:sz w:val="20"/>
                <w:szCs w:val="20"/>
              </w:rPr>
              <w:t>w</w:t>
            </w:r>
            <w:r w:rsidR="00A27474" w:rsidRPr="00A27474">
              <w:rPr>
                <w:rFonts w:eastAsia="Times New Roman"/>
                <w:sz w:val="20"/>
                <w:szCs w:val="20"/>
              </w:rPr>
              <w:t xml:space="preserve">omen’s </w:t>
            </w:r>
            <w:r w:rsidR="006D42C2">
              <w:rPr>
                <w:rFonts w:eastAsia="Times New Roman"/>
                <w:sz w:val="20"/>
                <w:szCs w:val="20"/>
              </w:rPr>
              <w:t>e</w:t>
            </w:r>
            <w:r w:rsidR="00A27474" w:rsidRPr="00A27474">
              <w:rPr>
                <w:rFonts w:eastAsia="Times New Roman"/>
                <w:sz w:val="20"/>
                <w:szCs w:val="20"/>
              </w:rPr>
              <w:t xml:space="preserve">mpowerment. </w:t>
            </w:r>
            <w:r w:rsidR="006242E7" w:rsidRPr="00A27474">
              <w:rPr>
                <w:sz w:val="20"/>
                <w:szCs w:val="20"/>
              </w:rPr>
              <w:t xml:space="preserve"> </w:t>
            </w:r>
            <w:r w:rsidR="0038547C" w:rsidRPr="00A27474">
              <w:rPr>
                <w:color w:val="000000"/>
                <w:sz w:val="20"/>
                <w:szCs w:val="20"/>
              </w:rPr>
              <w:t>The strategy is aligned to the requirements of the U</w:t>
            </w:r>
            <w:r w:rsidR="00745086" w:rsidRPr="00A27474">
              <w:rPr>
                <w:color w:val="000000"/>
                <w:sz w:val="20"/>
                <w:szCs w:val="20"/>
              </w:rPr>
              <w:t xml:space="preserve">nited </w:t>
            </w:r>
            <w:r w:rsidR="0038547C" w:rsidRPr="00A27474">
              <w:rPr>
                <w:color w:val="000000"/>
                <w:sz w:val="20"/>
                <w:szCs w:val="20"/>
              </w:rPr>
              <w:t>N</w:t>
            </w:r>
            <w:r w:rsidR="00745086" w:rsidRPr="00A27474">
              <w:rPr>
                <w:color w:val="000000"/>
                <w:sz w:val="20"/>
                <w:szCs w:val="20"/>
              </w:rPr>
              <w:t>ations</w:t>
            </w:r>
            <w:r w:rsidR="0038547C" w:rsidRPr="00A27474">
              <w:rPr>
                <w:color w:val="000000"/>
                <w:sz w:val="20"/>
                <w:szCs w:val="20"/>
              </w:rPr>
              <w:t xml:space="preserve"> System</w:t>
            </w:r>
            <w:r w:rsidR="0038547C" w:rsidRPr="00304C87">
              <w:rPr>
                <w:color w:val="000000"/>
                <w:sz w:val="20"/>
                <w:szCs w:val="20"/>
              </w:rPr>
              <w:t xml:space="preserve">-wide Action Plan on Gender Equality and the </w:t>
            </w:r>
            <w:r w:rsidR="006242E7">
              <w:rPr>
                <w:color w:val="000000"/>
                <w:sz w:val="20"/>
                <w:szCs w:val="20"/>
              </w:rPr>
              <w:t xml:space="preserve">Empowerment of Women </w:t>
            </w:r>
            <w:r w:rsidR="0038547C" w:rsidRPr="00304C87">
              <w:rPr>
                <w:color w:val="000000"/>
                <w:sz w:val="20"/>
                <w:szCs w:val="20"/>
              </w:rPr>
              <w:t xml:space="preserve">and to the </w:t>
            </w:r>
            <w:r w:rsidR="00745086">
              <w:rPr>
                <w:color w:val="000000"/>
                <w:sz w:val="20"/>
                <w:szCs w:val="20"/>
              </w:rPr>
              <w:t>c</w:t>
            </w:r>
            <w:r w:rsidR="00745086" w:rsidRPr="00304C87">
              <w:rPr>
                <w:color w:val="000000"/>
                <w:sz w:val="20"/>
                <w:szCs w:val="20"/>
              </w:rPr>
              <w:t xml:space="preserve">ommon </w:t>
            </w:r>
            <w:r w:rsidR="00745086">
              <w:rPr>
                <w:color w:val="000000"/>
                <w:sz w:val="20"/>
                <w:szCs w:val="20"/>
              </w:rPr>
              <w:t>c</w:t>
            </w:r>
            <w:r w:rsidR="00745086" w:rsidRPr="00304C87">
              <w:rPr>
                <w:color w:val="000000"/>
                <w:sz w:val="20"/>
                <w:szCs w:val="20"/>
              </w:rPr>
              <w:t xml:space="preserve">hapter </w:t>
            </w:r>
            <w:r w:rsidR="0038547C" w:rsidRPr="00304C87">
              <w:rPr>
                <w:color w:val="000000"/>
                <w:sz w:val="20"/>
                <w:szCs w:val="20"/>
              </w:rPr>
              <w:t xml:space="preserve">of the </w:t>
            </w:r>
            <w:r w:rsidR="00745086">
              <w:rPr>
                <w:color w:val="000000"/>
                <w:sz w:val="20"/>
                <w:szCs w:val="20"/>
              </w:rPr>
              <w:t>s</w:t>
            </w:r>
            <w:r w:rsidR="00745086" w:rsidRPr="00304C87">
              <w:rPr>
                <w:color w:val="000000"/>
                <w:sz w:val="20"/>
                <w:szCs w:val="20"/>
              </w:rPr>
              <w:t xml:space="preserve">trategic </w:t>
            </w:r>
            <w:r w:rsidR="00745086">
              <w:rPr>
                <w:color w:val="000000"/>
                <w:sz w:val="20"/>
                <w:szCs w:val="20"/>
              </w:rPr>
              <w:t>p</w:t>
            </w:r>
            <w:r w:rsidR="00745086" w:rsidRPr="00304C87">
              <w:rPr>
                <w:color w:val="000000"/>
                <w:sz w:val="20"/>
                <w:szCs w:val="20"/>
              </w:rPr>
              <w:t xml:space="preserve">lans </w:t>
            </w:r>
            <w:r w:rsidR="0038547C" w:rsidRPr="00304C87">
              <w:rPr>
                <w:color w:val="000000"/>
                <w:sz w:val="20"/>
                <w:szCs w:val="20"/>
              </w:rPr>
              <w:t xml:space="preserve">of UNDP, </w:t>
            </w:r>
            <w:r w:rsidR="00745086">
              <w:rPr>
                <w:color w:val="000000"/>
                <w:sz w:val="20"/>
                <w:szCs w:val="20"/>
              </w:rPr>
              <w:t>the United Nations Children’s Fund, United Nations Entity for Gender Equality and the Empowerment of Women (</w:t>
            </w:r>
            <w:r w:rsidR="0038547C" w:rsidRPr="00304C87">
              <w:rPr>
                <w:color w:val="000000"/>
                <w:sz w:val="20"/>
                <w:szCs w:val="20"/>
              </w:rPr>
              <w:t>UN</w:t>
            </w:r>
            <w:r w:rsidR="00745086">
              <w:rPr>
                <w:color w:val="000000"/>
                <w:sz w:val="20"/>
                <w:szCs w:val="20"/>
              </w:rPr>
              <w:t>-</w:t>
            </w:r>
            <w:r w:rsidR="0038547C" w:rsidRPr="00304C87">
              <w:rPr>
                <w:color w:val="000000"/>
                <w:sz w:val="20"/>
                <w:szCs w:val="20"/>
              </w:rPr>
              <w:t>Women</w:t>
            </w:r>
            <w:r w:rsidR="00745086">
              <w:rPr>
                <w:color w:val="000000"/>
                <w:sz w:val="20"/>
                <w:szCs w:val="20"/>
              </w:rPr>
              <w:t>)</w:t>
            </w:r>
            <w:r w:rsidR="0038547C" w:rsidRPr="00304C87">
              <w:rPr>
                <w:color w:val="000000"/>
                <w:sz w:val="20"/>
                <w:szCs w:val="20"/>
              </w:rPr>
              <w:t xml:space="preserve"> and </w:t>
            </w:r>
            <w:r w:rsidR="00745086">
              <w:rPr>
                <w:color w:val="000000"/>
                <w:sz w:val="20"/>
                <w:szCs w:val="20"/>
              </w:rPr>
              <w:t>United Nations Population Fund</w:t>
            </w:r>
            <w:r w:rsidR="0038547C" w:rsidRPr="00304C87">
              <w:rPr>
                <w:color w:val="000000"/>
                <w:sz w:val="20"/>
                <w:szCs w:val="20"/>
              </w:rPr>
              <w:t>.</w:t>
            </w:r>
            <w:r w:rsidR="0038547C" w:rsidRPr="00304C87">
              <w:rPr>
                <w:b/>
                <w:color w:val="000000"/>
                <w:sz w:val="20"/>
                <w:szCs w:val="20"/>
              </w:rPr>
              <w:t xml:space="preserve"> </w:t>
            </w:r>
          </w:p>
          <w:p w14:paraId="6238BEEA" w14:textId="77777777" w:rsidR="0038547C" w:rsidRPr="009D3F4E" w:rsidRDefault="0038547C" w:rsidP="00304C87">
            <w:pPr>
              <w:pStyle w:val="NormalWeb"/>
              <w:spacing w:before="0" w:beforeAutospacing="0" w:after="0" w:afterAutospacing="0"/>
              <w:jc w:val="both"/>
              <w:rPr>
                <w:sz w:val="12"/>
                <w:szCs w:val="12"/>
              </w:rPr>
            </w:pPr>
          </w:p>
          <w:p w14:paraId="3600F7F7" w14:textId="77777777" w:rsidR="0038547C" w:rsidRPr="00304C87" w:rsidRDefault="00745086">
            <w:pPr>
              <w:pStyle w:val="Default"/>
              <w:rPr>
                <w:sz w:val="22"/>
                <w:szCs w:val="22"/>
              </w:rPr>
            </w:pPr>
            <w:r>
              <w:rPr>
                <w:sz w:val="20"/>
                <w:szCs w:val="20"/>
              </w:rPr>
              <w:t xml:space="preserve">An </w:t>
            </w:r>
            <w:r w:rsidR="003E2308">
              <w:rPr>
                <w:sz w:val="20"/>
                <w:szCs w:val="20"/>
              </w:rPr>
              <w:t>annex</w:t>
            </w:r>
            <w:r w:rsidR="00D93612" w:rsidRPr="006242E7">
              <w:rPr>
                <w:sz w:val="20"/>
                <w:szCs w:val="20"/>
              </w:rPr>
              <w:t xml:space="preserve">, posted on the Executive Board website, </w:t>
            </w:r>
            <w:r>
              <w:rPr>
                <w:sz w:val="20"/>
                <w:szCs w:val="20"/>
              </w:rPr>
              <w:t>discusses l</w:t>
            </w:r>
            <w:r w:rsidR="0038547C" w:rsidRPr="006242E7">
              <w:rPr>
                <w:sz w:val="20"/>
                <w:szCs w:val="20"/>
              </w:rPr>
              <w:t xml:space="preserve">essons </w:t>
            </w:r>
            <w:r>
              <w:rPr>
                <w:sz w:val="20"/>
                <w:szCs w:val="20"/>
              </w:rPr>
              <w:t>l</w:t>
            </w:r>
            <w:r w:rsidRPr="006242E7">
              <w:rPr>
                <w:sz w:val="20"/>
                <w:szCs w:val="20"/>
              </w:rPr>
              <w:t>earned</w:t>
            </w:r>
            <w:r w:rsidR="00144656">
              <w:rPr>
                <w:sz w:val="20"/>
                <w:szCs w:val="20"/>
              </w:rPr>
              <w:t xml:space="preserve"> in the application of the previous strategy</w:t>
            </w:r>
            <w:r>
              <w:rPr>
                <w:sz w:val="20"/>
                <w:szCs w:val="20"/>
              </w:rPr>
              <w:t xml:space="preserve">.  </w:t>
            </w:r>
          </w:p>
          <w:p w14:paraId="5E359A37" w14:textId="77777777" w:rsidR="00D93612" w:rsidRPr="009D3F4E" w:rsidRDefault="00D93612">
            <w:pPr>
              <w:pStyle w:val="Default"/>
              <w:rPr>
                <w:b/>
                <w:sz w:val="12"/>
                <w:szCs w:val="12"/>
              </w:rPr>
            </w:pPr>
            <w:r w:rsidRPr="00304C87">
              <w:rPr>
                <w:b/>
                <w:sz w:val="20"/>
                <w:szCs w:val="20"/>
              </w:rPr>
              <w:t xml:space="preserve"> </w:t>
            </w:r>
          </w:p>
          <w:p w14:paraId="496A27DE" w14:textId="77777777" w:rsidR="00D93612" w:rsidRPr="009D3F4E" w:rsidRDefault="00D93612" w:rsidP="009D3F4E">
            <w:pPr>
              <w:pStyle w:val="Default"/>
              <w:spacing w:after="120"/>
            </w:pPr>
            <w:r w:rsidRPr="009D3F4E">
              <w:rPr>
                <w:i/>
                <w:iCs/>
              </w:rPr>
              <w:t xml:space="preserve">Elements of a decision </w:t>
            </w:r>
          </w:p>
          <w:p w14:paraId="08883B1B" w14:textId="77777777" w:rsidR="006242E7" w:rsidRDefault="00D93612" w:rsidP="00304C87">
            <w:pPr>
              <w:pStyle w:val="Default"/>
              <w:rPr>
                <w:sz w:val="20"/>
                <w:szCs w:val="20"/>
              </w:rPr>
            </w:pPr>
            <w:r w:rsidRPr="007360D4">
              <w:rPr>
                <w:sz w:val="20"/>
                <w:szCs w:val="20"/>
              </w:rPr>
              <w:t>The Executive Board may wish to:</w:t>
            </w:r>
            <w:r w:rsidR="007360D4" w:rsidRPr="007360D4">
              <w:rPr>
                <w:sz w:val="20"/>
                <w:szCs w:val="20"/>
              </w:rPr>
              <w:t xml:space="preserve"> </w:t>
            </w:r>
            <w:r w:rsidR="00745086">
              <w:rPr>
                <w:sz w:val="20"/>
                <w:szCs w:val="20"/>
              </w:rPr>
              <w:t>(</w:t>
            </w:r>
            <w:r w:rsidR="007360D4" w:rsidRPr="007360D4">
              <w:rPr>
                <w:sz w:val="20"/>
                <w:szCs w:val="20"/>
              </w:rPr>
              <w:t xml:space="preserve">a) </w:t>
            </w:r>
            <w:r w:rsidR="00745086">
              <w:rPr>
                <w:sz w:val="20"/>
                <w:szCs w:val="20"/>
              </w:rPr>
              <w:t>w</w:t>
            </w:r>
            <w:r w:rsidR="00745086" w:rsidRPr="00745086">
              <w:rPr>
                <w:sz w:val="20"/>
                <w:szCs w:val="20"/>
              </w:rPr>
              <w:t>elcome</w:t>
            </w:r>
            <w:r w:rsidR="00745086" w:rsidRPr="007360D4">
              <w:rPr>
                <w:sz w:val="20"/>
                <w:szCs w:val="20"/>
              </w:rPr>
              <w:t xml:space="preserve"> </w:t>
            </w:r>
            <w:r w:rsidR="007360D4" w:rsidRPr="007360D4">
              <w:rPr>
                <w:sz w:val="20"/>
                <w:szCs w:val="20"/>
              </w:rPr>
              <w:t xml:space="preserve">the new UNDP </w:t>
            </w:r>
            <w:r w:rsidR="00745086">
              <w:rPr>
                <w:sz w:val="20"/>
                <w:szCs w:val="20"/>
              </w:rPr>
              <w:t>g</w:t>
            </w:r>
            <w:r w:rsidR="007360D4" w:rsidRPr="007360D4">
              <w:rPr>
                <w:sz w:val="20"/>
                <w:szCs w:val="20"/>
              </w:rPr>
              <w:t xml:space="preserve">ender </w:t>
            </w:r>
            <w:r w:rsidR="00745086">
              <w:rPr>
                <w:sz w:val="20"/>
                <w:szCs w:val="20"/>
              </w:rPr>
              <w:t>e</w:t>
            </w:r>
            <w:r w:rsidR="007360D4" w:rsidRPr="007360D4">
              <w:rPr>
                <w:sz w:val="20"/>
                <w:szCs w:val="20"/>
              </w:rPr>
              <w:t xml:space="preserve">quality </w:t>
            </w:r>
            <w:r w:rsidR="00745086">
              <w:rPr>
                <w:sz w:val="20"/>
                <w:szCs w:val="20"/>
              </w:rPr>
              <w:t>s</w:t>
            </w:r>
            <w:r w:rsidR="007360D4" w:rsidRPr="007360D4">
              <w:rPr>
                <w:sz w:val="20"/>
                <w:szCs w:val="20"/>
              </w:rPr>
              <w:t>trategy</w:t>
            </w:r>
            <w:r w:rsidR="00745086">
              <w:rPr>
                <w:sz w:val="20"/>
                <w:szCs w:val="20"/>
              </w:rPr>
              <w:t>,</w:t>
            </w:r>
            <w:r w:rsidR="007360D4" w:rsidRPr="007360D4">
              <w:rPr>
                <w:sz w:val="20"/>
                <w:szCs w:val="20"/>
              </w:rPr>
              <w:t xml:space="preserve"> 2018-2021</w:t>
            </w:r>
            <w:r w:rsidR="006D42C2">
              <w:rPr>
                <w:sz w:val="20"/>
                <w:szCs w:val="20"/>
              </w:rPr>
              <w:t xml:space="preserve"> (DP/2018</w:t>
            </w:r>
            <w:r w:rsidR="006D42C2" w:rsidRPr="009D3F4E">
              <w:rPr>
                <w:sz w:val="20"/>
                <w:szCs w:val="20"/>
              </w:rPr>
              <w:t>/</w:t>
            </w:r>
            <w:r w:rsidR="00BB4278" w:rsidRPr="009D3F4E">
              <w:rPr>
                <w:sz w:val="20"/>
                <w:szCs w:val="20"/>
              </w:rPr>
              <w:t>21</w:t>
            </w:r>
            <w:r w:rsidR="006D42C2" w:rsidRPr="009D3F4E">
              <w:rPr>
                <w:sz w:val="20"/>
                <w:szCs w:val="20"/>
              </w:rPr>
              <w:t>)</w:t>
            </w:r>
            <w:r w:rsidR="007360D4" w:rsidRPr="009D3F4E">
              <w:rPr>
                <w:sz w:val="20"/>
                <w:szCs w:val="20"/>
              </w:rPr>
              <w:t>,</w:t>
            </w:r>
            <w:r w:rsidR="007360D4" w:rsidRPr="007360D4">
              <w:rPr>
                <w:sz w:val="20"/>
                <w:szCs w:val="20"/>
              </w:rPr>
              <w:t xml:space="preserve"> which defines an ambitious agenda for advancing gender equality and women’s empowerment across all areas of the work of UNDP; </w:t>
            </w:r>
            <w:r w:rsidR="00745086">
              <w:rPr>
                <w:sz w:val="20"/>
                <w:szCs w:val="20"/>
              </w:rPr>
              <w:t>(</w:t>
            </w:r>
            <w:r w:rsidR="007360D4" w:rsidRPr="007360D4">
              <w:rPr>
                <w:sz w:val="20"/>
                <w:szCs w:val="20"/>
              </w:rPr>
              <w:t xml:space="preserve">b) </w:t>
            </w:r>
            <w:r w:rsidR="00745086" w:rsidRPr="00745086">
              <w:rPr>
                <w:sz w:val="20"/>
                <w:szCs w:val="20"/>
              </w:rPr>
              <w:t>c</w:t>
            </w:r>
            <w:r w:rsidR="007360D4" w:rsidRPr="00745086">
              <w:rPr>
                <w:iCs/>
                <w:sz w:val="20"/>
                <w:szCs w:val="20"/>
              </w:rPr>
              <w:t>ommend</w:t>
            </w:r>
            <w:r w:rsidR="007360D4" w:rsidRPr="007360D4">
              <w:rPr>
                <w:i/>
                <w:iCs/>
                <w:sz w:val="20"/>
                <w:szCs w:val="20"/>
              </w:rPr>
              <w:t xml:space="preserve"> </w:t>
            </w:r>
            <w:r w:rsidR="007360D4" w:rsidRPr="007360D4">
              <w:rPr>
                <w:sz w:val="20"/>
                <w:szCs w:val="20"/>
              </w:rPr>
              <w:t xml:space="preserve">UNDP for carrying out a consultative and participatory process in preparing the gender equality strategy, 2018-2021; </w:t>
            </w:r>
            <w:r w:rsidR="00745086">
              <w:rPr>
                <w:sz w:val="20"/>
                <w:szCs w:val="20"/>
              </w:rPr>
              <w:t>(</w:t>
            </w:r>
            <w:r w:rsidR="007360D4" w:rsidRPr="007360D4">
              <w:rPr>
                <w:sz w:val="20"/>
                <w:szCs w:val="20"/>
              </w:rPr>
              <w:t xml:space="preserve">c) </w:t>
            </w:r>
            <w:r w:rsidR="00745086">
              <w:rPr>
                <w:sz w:val="20"/>
                <w:szCs w:val="20"/>
              </w:rPr>
              <w:t>express a</w:t>
            </w:r>
            <w:r w:rsidR="007360D4" w:rsidRPr="00745086">
              <w:rPr>
                <w:iCs/>
                <w:sz w:val="20"/>
                <w:szCs w:val="20"/>
              </w:rPr>
              <w:t>ppreciat</w:t>
            </w:r>
            <w:r w:rsidR="00745086">
              <w:rPr>
                <w:iCs/>
                <w:sz w:val="20"/>
                <w:szCs w:val="20"/>
              </w:rPr>
              <w:t>ion</w:t>
            </w:r>
            <w:r w:rsidR="007360D4" w:rsidRPr="007360D4">
              <w:rPr>
                <w:i/>
                <w:iCs/>
                <w:sz w:val="20"/>
                <w:szCs w:val="20"/>
              </w:rPr>
              <w:t xml:space="preserve"> </w:t>
            </w:r>
            <w:r w:rsidR="007360D4" w:rsidRPr="007360D4">
              <w:rPr>
                <w:sz w:val="20"/>
                <w:szCs w:val="20"/>
              </w:rPr>
              <w:t>that the new UNDP gender equality strategy, 2018-2021 builds on the achiev</w:t>
            </w:r>
            <w:r w:rsidR="008D49FD">
              <w:rPr>
                <w:sz w:val="20"/>
                <w:szCs w:val="20"/>
              </w:rPr>
              <w:t xml:space="preserve">ements of the previous strategy; </w:t>
            </w:r>
            <w:r w:rsidR="00745086">
              <w:rPr>
                <w:sz w:val="20"/>
                <w:szCs w:val="20"/>
              </w:rPr>
              <w:t>(</w:t>
            </w:r>
            <w:r w:rsidR="008D49FD">
              <w:rPr>
                <w:sz w:val="20"/>
                <w:szCs w:val="20"/>
              </w:rPr>
              <w:t xml:space="preserve">d) </w:t>
            </w:r>
            <w:r w:rsidR="00745086">
              <w:rPr>
                <w:sz w:val="20"/>
                <w:szCs w:val="20"/>
              </w:rPr>
              <w:t xml:space="preserve">welcome </w:t>
            </w:r>
            <w:r w:rsidR="008D49FD">
              <w:rPr>
                <w:sz w:val="20"/>
                <w:szCs w:val="20"/>
              </w:rPr>
              <w:t>UNDP</w:t>
            </w:r>
            <w:r w:rsidR="007012FE">
              <w:rPr>
                <w:sz w:val="20"/>
                <w:szCs w:val="20"/>
              </w:rPr>
              <w:t xml:space="preserve"> mainstreaming of gender across all </w:t>
            </w:r>
            <w:r w:rsidR="008D49FD">
              <w:rPr>
                <w:sz w:val="20"/>
                <w:szCs w:val="20"/>
              </w:rPr>
              <w:t xml:space="preserve">its </w:t>
            </w:r>
            <w:r w:rsidR="007012FE">
              <w:rPr>
                <w:sz w:val="20"/>
                <w:szCs w:val="20"/>
              </w:rPr>
              <w:t xml:space="preserve">development work; </w:t>
            </w:r>
            <w:r w:rsidR="008D49FD">
              <w:rPr>
                <w:sz w:val="20"/>
                <w:szCs w:val="20"/>
              </w:rPr>
              <w:t xml:space="preserve">and </w:t>
            </w:r>
            <w:r w:rsidR="00745086">
              <w:rPr>
                <w:sz w:val="20"/>
                <w:szCs w:val="20"/>
              </w:rPr>
              <w:t>(</w:t>
            </w:r>
            <w:r w:rsidR="008D49FD">
              <w:rPr>
                <w:sz w:val="20"/>
                <w:szCs w:val="20"/>
              </w:rPr>
              <w:t xml:space="preserve">e) </w:t>
            </w:r>
            <w:r w:rsidR="00745086">
              <w:rPr>
                <w:sz w:val="20"/>
                <w:szCs w:val="20"/>
              </w:rPr>
              <w:t xml:space="preserve">express appreciation for the </w:t>
            </w:r>
            <w:r w:rsidR="008D49FD">
              <w:rPr>
                <w:sz w:val="20"/>
                <w:szCs w:val="20"/>
              </w:rPr>
              <w:t xml:space="preserve">UNDP commitment </w:t>
            </w:r>
            <w:r w:rsidR="007012FE">
              <w:rPr>
                <w:sz w:val="20"/>
                <w:szCs w:val="20"/>
              </w:rPr>
              <w:t>to implementing institutional actions to achieve gender mainstreaming</w:t>
            </w:r>
            <w:r w:rsidR="008D49FD">
              <w:rPr>
                <w:sz w:val="20"/>
                <w:szCs w:val="20"/>
              </w:rPr>
              <w:t>.</w:t>
            </w:r>
          </w:p>
        </w:tc>
      </w:tr>
    </w:tbl>
    <w:p w14:paraId="378B1E03" w14:textId="77777777" w:rsidR="00D93612" w:rsidRDefault="00D93612" w:rsidP="00EC6A4B">
      <w:pPr>
        <w:pStyle w:val="NormalWeb"/>
        <w:spacing w:before="0" w:beforeAutospacing="0" w:after="0" w:afterAutospacing="0"/>
        <w:jc w:val="both"/>
        <w:rPr>
          <w:b/>
          <w:color w:val="000000"/>
          <w:sz w:val="22"/>
          <w:szCs w:val="22"/>
        </w:rPr>
      </w:pPr>
    </w:p>
    <w:p w14:paraId="6F0B2C2F" w14:textId="77777777" w:rsidR="00A33E98" w:rsidRDefault="00A33E98" w:rsidP="00EC6A4B">
      <w:pPr>
        <w:pStyle w:val="NormalWeb"/>
        <w:spacing w:before="0" w:beforeAutospacing="0" w:after="0" w:afterAutospacing="0"/>
        <w:jc w:val="both"/>
        <w:rPr>
          <w:b/>
          <w:color w:val="000000"/>
          <w:sz w:val="22"/>
          <w:szCs w:val="22"/>
        </w:rPr>
      </w:pPr>
    </w:p>
    <w:p w14:paraId="1AAAF1C6" w14:textId="77777777" w:rsidR="00D93612" w:rsidRDefault="00D93612" w:rsidP="00EC6A4B">
      <w:pPr>
        <w:pStyle w:val="NormalWeb"/>
        <w:spacing w:before="0" w:beforeAutospacing="0" w:after="0" w:afterAutospacing="0"/>
        <w:jc w:val="both"/>
        <w:rPr>
          <w:b/>
          <w:color w:val="000000"/>
          <w:sz w:val="22"/>
          <w:szCs w:val="22"/>
        </w:rPr>
      </w:pPr>
    </w:p>
    <w:sdt>
      <w:sdtPr>
        <w:rPr>
          <w:rFonts w:asciiTheme="minorHAnsi" w:eastAsiaTheme="minorHAnsi" w:hAnsiTheme="minorHAnsi" w:cstheme="minorBidi"/>
          <w:color w:val="auto"/>
          <w:sz w:val="24"/>
          <w:szCs w:val="24"/>
        </w:rPr>
        <w:id w:val="-1557238821"/>
        <w:docPartObj>
          <w:docPartGallery w:val="Table of Contents"/>
          <w:docPartUnique/>
        </w:docPartObj>
      </w:sdtPr>
      <w:sdtEndPr>
        <w:rPr>
          <w:rFonts w:ascii="Times New Roman" w:hAnsi="Times New Roman" w:cs="Times New Roman"/>
          <w:b/>
          <w:bCs/>
          <w:noProof/>
        </w:rPr>
      </w:sdtEndPr>
      <w:sdtContent>
        <w:p w14:paraId="2B0A0595" w14:textId="77777777" w:rsidR="003A48A8" w:rsidRPr="00A76D69" w:rsidRDefault="003A48A8" w:rsidP="00250B7D">
          <w:pPr>
            <w:pStyle w:val="TOCHeading"/>
            <w:spacing w:after="120"/>
            <w:ind w:right="-270"/>
            <w:rPr>
              <w:rFonts w:ascii="Times New Roman" w:hAnsi="Times New Roman" w:cs="Times New Roman"/>
              <w:b/>
              <w:color w:val="000000" w:themeColor="text1"/>
              <w:sz w:val="22"/>
              <w:szCs w:val="22"/>
            </w:rPr>
          </w:pPr>
          <w:r w:rsidRPr="00A76D69">
            <w:rPr>
              <w:rFonts w:ascii="Times New Roman" w:hAnsi="Times New Roman" w:cs="Times New Roman"/>
              <w:b/>
              <w:color w:val="000000" w:themeColor="text1"/>
              <w:sz w:val="22"/>
              <w:szCs w:val="22"/>
            </w:rPr>
            <w:t>Contents</w:t>
          </w:r>
        </w:p>
        <w:p w14:paraId="3A84F800" w14:textId="703343F4" w:rsidR="000B423D" w:rsidRPr="00A76D69" w:rsidRDefault="003A48A8">
          <w:pPr>
            <w:pStyle w:val="TOC1"/>
            <w:rPr>
              <w:rFonts w:ascii="Times New Roman" w:eastAsiaTheme="minorEastAsia" w:hAnsi="Times New Roman" w:cs="Times New Roman"/>
              <w:noProof/>
              <w:sz w:val="20"/>
              <w:szCs w:val="20"/>
            </w:rPr>
          </w:pPr>
          <w:r w:rsidRPr="00A76D69">
            <w:rPr>
              <w:rFonts w:ascii="Times New Roman" w:hAnsi="Times New Roman" w:cs="Times New Roman"/>
              <w:sz w:val="22"/>
              <w:szCs w:val="22"/>
            </w:rPr>
            <w:fldChar w:fldCharType="begin"/>
          </w:r>
          <w:r w:rsidRPr="00A76D69">
            <w:rPr>
              <w:rFonts w:ascii="Times New Roman" w:hAnsi="Times New Roman" w:cs="Times New Roman"/>
              <w:sz w:val="22"/>
              <w:szCs w:val="22"/>
            </w:rPr>
            <w:instrText xml:space="preserve"> TOC \o "1-3" \h \z \u </w:instrText>
          </w:r>
          <w:r w:rsidRPr="00A76D69">
            <w:rPr>
              <w:rFonts w:ascii="Times New Roman" w:hAnsi="Times New Roman" w:cs="Times New Roman"/>
              <w:sz w:val="22"/>
              <w:szCs w:val="22"/>
            </w:rPr>
            <w:fldChar w:fldCharType="separate"/>
          </w:r>
          <w:hyperlink w:anchor="_Toc517255098" w:history="1">
            <w:r w:rsidR="000B423D" w:rsidRPr="00A76D69">
              <w:rPr>
                <w:rStyle w:val="Hyperlink"/>
                <w:rFonts w:ascii="Times New Roman" w:hAnsi="Times New Roman" w:cs="Times New Roman"/>
                <w:noProof/>
                <w:sz w:val="20"/>
                <w:szCs w:val="20"/>
              </w:rPr>
              <w:t>I.</w:t>
            </w:r>
            <w:r w:rsidR="000B423D" w:rsidRPr="00A76D69">
              <w:rPr>
                <w:rFonts w:ascii="Times New Roman" w:eastAsiaTheme="minorEastAsia" w:hAnsi="Times New Roman" w:cs="Times New Roman"/>
                <w:noProof/>
                <w:sz w:val="20"/>
                <w:szCs w:val="20"/>
              </w:rPr>
              <w:tab/>
            </w:r>
            <w:r w:rsidR="000B423D" w:rsidRPr="00A76D69">
              <w:rPr>
                <w:rStyle w:val="Hyperlink"/>
                <w:rFonts w:ascii="Times New Roman" w:hAnsi="Times New Roman" w:cs="Times New Roman"/>
                <w:noProof/>
                <w:sz w:val="20"/>
                <w:szCs w:val="20"/>
              </w:rPr>
              <w:t>Introduction</w:t>
            </w:r>
            <w:r w:rsidR="000B423D" w:rsidRPr="00A76D69">
              <w:rPr>
                <w:rFonts w:ascii="Times New Roman" w:hAnsi="Times New Roman" w:cs="Times New Roman"/>
                <w:noProof/>
                <w:webHidden/>
                <w:sz w:val="20"/>
                <w:szCs w:val="20"/>
              </w:rPr>
              <w:tab/>
            </w:r>
            <w:r w:rsidR="000B423D" w:rsidRPr="00A76D69">
              <w:rPr>
                <w:rFonts w:ascii="Times New Roman" w:hAnsi="Times New Roman" w:cs="Times New Roman"/>
                <w:noProof/>
                <w:webHidden/>
                <w:sz w:val="20"/>
                <w:szCs w:val="20"/>
              </w:rPr>
              <w:fldChar w:fldCharType="begin"/>
            </w:r>
            <w:r w:rsidR="000B423D" w:rsidRPr="00A76D69">
              <w:rPr>
                <w:rFonts w:ascii="Times New Roman" w:hAnsi="Times New Roman" w:cs="Times New Roman"/>
                <w:noProof/>
                <w:webHidden/>
                <w:sz w:val="20"/>
                <w:szCs w:val="20"/>
              </w:rPr>
              <w:instrText xml:space="preserve"> PAGEREF _Toc517255098 \h </w:instrText>
            </w:r>
            <w:r w:rsidR="000B423D" w:rsidRPr="00A76D69">
              <w:rPr>
                <w:rFonts w:ascii="Times New Roman" w:hAnsi="Times New Roman" w:cs="Times New Roman"/>
                <w:noProof/>
                <w:webHidden/>
                <w:sz w:val="20"/>
                <w:szCs w:val="20"/>
              </w:rPr>
            </w:r>
            <w:r w:rsidR="000B423D" w:rsidRPr="00A76D69">
              <w:rPr>
                <w:rFonts w:ascii="Times New Roman" w:hAnsi="Times New Roman" w:cs="Times New Roman"/>
                <w:noProof/>
                <w:webHidden/>
                <w:sz w:val="20"/>
                <w:szCs w:val="20"/>
              </w:rPr>
              <w:fldChar w:fldCharType="separate"/>
            </w:r>
            <w:r w:rsidR="003F4855">
              <w:rPr>
                <w:rFonts w:ascii="Times New Roman" w:hAnsi="Times New Roman" w:cs="Times New Roman"/>
                <w:noProof/>
                <w:webHidden/>
                <w:sz w:val="20"/>
                <w:szCs w:val="20"/>
              </w:rPr>
              <w:t>3</w:t>
            </w:r>
            <w:r w:rsidR="000B423D" w:rsidRPr="00A76D69">
              <w:rPr>
                <w:rFonts w:ascii="Times New Roman" w:hAnsi="Times New Roman" w:cs="Times New Roman"/>
                <w:noProof/>
                <w:webHidden/>
                <w:sz w:val="20"/>
                <w:szCs w:val="20"/>
              </w:rPr>
              <w:fldChar w:fldCharType="end"/>
            </w:r>
          </w:hyperlink>
        </w:p>
        <w:p w14:paraId="1A2AEDCC" w14:textId="41B89D48" w:rsidR="000B423D" w:rsidRPr="00A76D69" w:rsidRDefault="00FE459C">
          <w:pPr>
            <w:pStyle w:val="TOC1"/>
            <w:rPr>
              <w:rFonts w:ascii="Times New Roman" w:eastAsiaTheme="minorEastAsia" w:hAnsi="Times New Roman" w:cs="Times New Roman"/>
              <w:noProof/>
              <w:sz w:val="20"/>
              <w:szCs w:val="20"/>
            </w:rPr>
          </w:pPr>
          <w:hyperlink w:anchor="_Toc517255099" w:history="1">
            <w:r w:rsidR="000B423D" w:rsidRPr="00A76D69">
              <w:rPr>
                <w:rStyle w:val="Hyperlink"/>
                <w:rFonts w:ascii="Times New Roman" w:hAnsi="Times New Roman" w:cs="Times New Roman"/>
                <w:noProof/>
                <w:sz w:val="20"/>
                <w:szCs w:val="20"/>
              </w:rPr>
              <w:t>II.</w:t>
            </w:r>
            <w:r w:rsidR="000B423D" w:rsidRPr="00A76D69">
              <w:rPr>
                <w:rFonts w:ascii="Times New Roman" w:eastAsiaTheme="minorEastAsia" w:hAnsi="Times New Roman" w:cs="Times New Roman"/>
                <w:noProof/>
                <w:sz w:val="20"/>
                <w:szCs w:val="20"/>
              </w:rPr>
              <w:tab/>
            </w:r>
            <w:r w:rsidR="000B423D" w:rsidRPr="00A76D69">
              <w:rPr>
                <w:rStyle w:val="Hyperlink"/>
                <w:rFonts w:ascii="Times New Roman" w:hAnsi="Times New Roman" w:cs="Times New Roman"/>
                <w:noProof/>
                <w:sz w:val="20"/>
                <w:szCs w:val="20"/>
              </w:rPr>
              <w:t xml:space="preserve">Strategic </w:t>
            </w:r>
            <w:r w:rsidR="00745086" w:rsidRPr="00A76D69">
              <w:rPr>
                <w:rStyle w:val="Hyperlink"/>
                <w:rFonts w:ascii="Times New Roman" w:hAnsi="Times New Roman" w:cs="Times New Roman"/>
                <w:noProof/>
                <w:sz w:val="20"/>
                <w:szCs w:val="20"/>
              </w:rPr>
              <w:t>s</w:t>
            </w:r>
            <w:r w:rsidR="000B423D" w:rsidRPr="00A76D69">
              <w:rPr>
                <w:rStyle w:val="Hyperlink"/>
                <w:rFonts w:ascii="Times New Roman" w:hAnsi="Times New Roman" w:cs="Times New Roman"/>
                <w:noProof/>
                <w:sz w:val="20"/>
                <w:szCs w:val="20"/>
              </w:rPr>
              <w:t>etting</w:t>
            </w:r>
            <w:r w:rsidR="000B423D" w:rsidRPr="00A76D69">
              <w:rPr>
                <w:rFonts w:ascii="Times New Roman" w:hAnsi="Times New Roman" w:cs="Times New Roman"/>
                <w:noProof/>
                <w:webHidden/>
                <w:sz w:val="20"/>
                <w:szCs w:val="20"/>
              </w:rPr>
              <w:tab/>
            </w:r>
            <w:r w:rsidR="000B423D" w:rsidRPr="00A76D69">
              <w:rPr>
                <w:rFonts w:ascii="Times New Roman" w:hAnsi="Times New Roman" w:cs="Times New Roman"/>
                <w:noProof/>
                <w:webHidden/>
                <w:sz w:val="20"/>
                <w:szCs w:val="20"/>
              </w:rPr>
              <w:fldChar w:fldCharType="begin"/>
            </w:r>
            <w:r w:rsidR="000B423D" w:rsidRPr="00A76D69">
              <w:rPr>
                <w:rFonts w:ascii="Times New Roman" w:hAnsi="Times New Roman" w:cs="Times New Roman"/>
                <w:noProof/>
                <w:webHidden/>
                <w:sz w:val="20"/>
                <w:szCs w:val="20"/>
              </w:rPr>
              <w:instrText xml:space="preserve"> PAGEREF _Toc517255099 \h </w:instrText>
            </w:r>
            <w:r w:rsidR="000B423D" w:rsidRPr="00A76D69">
              <w:rPr>
                <w:rFonts w:ascii="Times New Roman" w:hAnsi="Times New Roman" w:cs="Times New Roman"/>
                <w:noProof/>
                <w:webHidden/>
                <w:sz w:val="20"/>
                <w:szCs w:val="20"/>
              </w:rPr>
            </w:r>
            <w:r w:rsidR="000B423D" w:rsidRPr="00A76D69">
              <w:rPr>
                <w:rFonts w:ascii="Times New Roman" w:hAnsi="Times New Roman" w:cs="Times New Roman"/>
                <w:noProof/>
                <w:webHidden/>
                <w:sz w:val="20"/>
                <w:szCs w:val="20"/>
              </w:rPr>
              <w:fldChar w:fldCharType="separate"/>
            </w:r>
            <w:r w:rsidR="003F4855">
              <w:rPr>
                <w:rFonts w:ascii="Times New Roman" w:hAnsi="Times New Roman" w:cs="Times New Roman"/>
                <w:noProof/>
                <w:webHidden/>
                <w:sz w:val="20"/>
                <w:szCs w:val="20"/>
              </w:rPr>
              <w:t>4</w:t>
            </w:r>
            <w:r w:rsidR="000B423D" w:rsidRPr="00A76D69">
              <w:rPr>
                <w:rFonts w:ascii="Times New Roman" w:hAnsi="Times New Roman" w:cs="Times New Roman"/>
                <w:noProof/>
                <w:webHidden/>
                <w:sz w:val="20"/>
                <w:szCs w:val="20"/>
              </w:rPr>
              <w:fldChar w:fldCharType="end"/>
            </w:r>
          </w:hyperlink>
        </w:p>
        <w:p w14:paraId="7BF15DC2" w14:textId="7AC9A77B" w:rsidR="000B423D" w:rsidRPr="00A76D69" w:rsidRDefault="00FE459C">
          <w:pPr>
            <w:pStyle w:val="TOC1"/>
            <w:rPr>
              <w:rFonts w:ascii="Times New Roman" w:eastAsiaTheme="minorEastAsia" w:hAnsi="Times New Roman" w:cs="Times New Roman"/>
              <w:noProof/>
              <w:sz w:val="20"/>
              <w:szCs w:val="20"/>
            </w:rPr>
          </w:pPr>
          <w:hyperlink w:anchor="_Toc517255100" w:history="1">
            <w:r w:rsidR="000B423D" w:rsidRPr="00A76D69">
              <w:rPr>
                <w:rStyle w:val="Hyperlink"/>
                <w:rFonts w:ascii="Times New Roman" w:hAnsi="Times New Roman" w:cs="Times New Roman"/>
                <w:noProof/>
                <w:sz w:val="20"/>
                <w:szCs w:val="20"/>
              </w:rPr>
              <w:t>III.</w:t>
            </w:r>
            <w:r w:rsidR="000B423D" w:rsidRPr="00A76D69">
              <w:rPr>
                <w:rFonts w:ascii="Times New Roman" w:eastAsiaTheme="minorEastAsia" w:hAnsi="Times New Roman" w:cs="Times New Roman"/>
                <w:noProof/>
                <w:sz w:val="20"/>
                <w:szCs w:val="20"/>
              </w:rPr>
              <w:tab/>
            </w:r>
            <w:r w:rsidR="000B423D" w:rsidRPr="00A76D69">
              <w:rPr>
                <w:rStyle w:val="Hyperlink"/>
                <w:rFonts w:ascii="Times New Roman" w:hAnsi="Times New Roman" w:cs="Times New Roman"/>
                <w:noProof/>
                <w:sz w:val="20"/>
                <w:szCs w:val="20"/>
              </w:rPr>
              <w:t xml:space="preserve">Working in </w:t>
            </w:r>
            <w:r w:rsidR="00745086" w:rsidRPr="00A76D69">
              <w:rPr>
                <w:rStyle w:val="Hyperlink"/>
                <w:rFonts w:ascii="Times New Roman" w:hAnsi="Times New Roman" w:cs="Times New Roman"/>
                <w:noProof/>
                <w:sz w:val="20"/>
                <w:szCs w:val="20"/>
              </w:rPr>
              <w:t>partnership</w:t>
            </w:r>
            <w:r w:rsidR="000B423D" w:rsidRPr="00A76D69">
              <w:rPr>
                <w:rFonts w:ascii="Times New Roman" w:hAnsi="Times New Roman" w:cs="Times New Roman"/>
                <w:noProof/>
                <w:webHidden/>
                <w:sz w:val="20"/>
                <w:szCs w:val="20"/>
              </w:rPr>
              <w:tab/>
            </w:r>
            <w:r w:rsidR="000B423D" w:rsidRPr="00A76D69">
              <w:rPr>
                <w:rFonts w:ascii="Times New Roman" w:hAnsi="Times New Roman" w:cs="Times New Roman"/>
                <w:noProof/>
                <w:webHidden/>
                <w:sz w:val="20"/>
                <w:szCs w:val="20"/>
              </w:rPr>
              <w:fldChar w:fldCharType="begin"/>
            </w:r>
            <w:r w:rsidR="000B423D" w:rsidRPr="00A76D69">
              <w:rPr>
                <w:rFonts w:ascii="Times New Roman" w:hAnsi="Times New Roman" w:cs="Times New Roman"/>
                <w:noProof/>
                <w:webHidden/>
                <w:sz w:val="20"/>
                <w:szCs w:val="20"/>
              </w:rPr>
              <w:instrText xml:space="preserve"> PAGEREF _Toc517255100 \h </w:instrText>
            </w:r>
            <w:r w:rsidR="000B423D" w:rsidRPr="00A76D69">
              <w:rPr>
                <w:rFonts w:ascii="Times New Roman" w:hAnsi="Times New Roman" w:cs="Times New Roman"/>
                <w:noProof/>
                <w:webHidden/>
                <w:sz w:val="20"/>
                <w:szCs w:val="20"/>
              </w:rPr>
            </w:r>
            <w:r w:rsidR="000B423D" w:rsidRPr="00A76D69">
              <w:rPr>
                <w:rFonts w:ascii="Times New Roman" w:hAnsi="Times New Roman" w:cs="Times New Roman"/>
                <w:noProof/>
                <w:webHidden/>
                <w:sz w:val="20"/>
                <w:szCs w:val="20"/>
              </w:rPr>
              <w:fldChar w:fldCharType="separate"/>
            </w:r>
            <w:r w:rsidR="003F4855">
              <w:rPr>
                <w:rFonts w:ascii="Times New Roman" w:hAnsi="Times New Roman" w:cs="Times New Roman"/>
                <w:noProof/>
                <w:webHidden/>
                <w:sz w:val="20"/>
                <w:szCs w:val="20"/>
              </w:rPr>
              <w:t>6</w:t>
            </w:r>
            <w:r w:rsidR="000B423D" w:rsidRPr="00A76D69">
              <w:rPr>
                <w:rFonts w:ascii="Times New Roman" w:hAnsi="Times New Roman" w:cs="Times New Roman"/>
                <w:noProof/>
                <w:webHidden/>
                <w:sz w:val="20"/>
                <w:szCs w:val="20"/>
              </w:rPr>
              <w:fldChar w:fldCharType="end"/>
            </w:r>
          </w:hyperlink>
        </w:p>
        <w:p w14:paraId="75A6D395" w14:textId="02BD9D82" w:rsidR="000B423D" w:rsidRPr="00A76D69" w:rsidRDefault="00FE459C">
          <w:pPr>
            <w:pStyle w:val="TOC1"/>
            <w:rPr>
              <w:rFonts w:ascii="Times New Roman" w:eastAsiaTheme="minorEastAsia" w:hAnsi="Times New Roman" w:cs="Times New Roman"/>
              <w:noProof/>
              <w:sz w:val="20"/>
              <w:szCs w:val="20"/>
            </w:rPr>
          </w:pPr>
          <w:hyperlink w:anchor="_Toc517255101" w:history="1">
            <w:r w:rsidR="000B423D" w:rsidRPr="00A76D69">
              <w:rPr>
                <w:rStyle w:val="Hyperlink"/>
                <w:rFonts w:ascii="Times New Roman" w:hAnsi="Times New Roman" w:cs="Times New Roman"/>
                <w:noProof/>
                <w:sz w:val="20"/>
                <w:szCs w:val="20"/>
              </w:rPr>
              <w:t>IV.</w:t>
            </w:r>
            <w:r w:rsidR="000B423D" w:rsidRPr="00A76D69">
              <w:rPr>
                <w:rFonts w:ascii="Times New Roman" w:eastAsiaTheme="minorEastAsia" w:hAnsi="Times New Roman" w:cs="Times New Roman"/>
                <w:noProof/>
                <w:sz w:val="20"/>
                <w:szCs w:val="20"/>
              </w:rPr>
              <w:tab/>
            </w:r>
            <w:r w:rsidR="00745086" w:rsidRPr="00A76D69">
              <w:rPr>
                <w:rFonts w:ascii="Times New Roman" w:eastAsiaTheme="minorEastAsia" w:hAnsi="Times New Roman" w:cs="Times New Roman"/>
                <w:noProof/>
                <w:sz w:val="20"/>
                <w:szCs w:val="20"/>
              </w:rPr>
              <w:t xml:space="preserve">The </w:t>
            </w:r>
            <w:r w:rsidR="000B423D" w:rsidRPr="00A76D69">
              <w:rPr>
                <w:rStyle w:val="Hyperlink"/>
                <w:rFonts w:ascii="Times New Roman" w:hAnsi="Times New Roman" w:cs="Times New Roman"/>
                <w:noProof/>
                <w:sz w:val="20"/>
                <w:szCs w:val="20"/>
              </w:rPr>
              <w:t xml:space="preserve">UNDP </w:t>
            </w:r>
            <w:r w:rsidR="00745086" w:rsidRPr="00A76D69">
              <w:rPr>
                <w:rStyle w:val="Hyperlink"/>
                <w:rFonts w:ascii="Times New Roman" w:hAnsi="Times New Roman" w:cs="Times New Roman"/>
                <w:noProof/>
                <w:sz w:val="20"/>
                <w:szCs w:val="20"/>
              </w:rPr>
              <w:t>a</w:t>
            </w:r>
            <w:r w:rsidR="000B423D" w:rsidRPr="00A76D69">
              <w:rPr>
                <w:rStyle w:val="Hyperlink"/>
                <w:rFonts w:ascii="Times New Roman" w:hAnsi="Times New Roman" w:cs="Times New Roman"/>
                <w:noProof/>
                <w:sz w:val="20"/>
                <w:szCs w:val="20"/>
              </w:rPr>
              <w:t xml:space="preserve">pproach to </w:t>
            </w:r>
            <w:r w:rsidR="00745086" w:rsidRPr="00A76D69">
              <w:rPr>
                <w:rStyle w:val="Hyperlink"/>
                <w:rFonts w:ascii="Times New Roman" w:hAnsi="Times New Roman" w:cs="Times New Roman"/>
                <w:noProof/>
                <w:sz w:val="20"/>
                <w:szCs w:val="20"/>
              </w:rPr>
              <w:t>g</w:t>
            </w:r>
            <w:r w:rsidR="000B423D" w:rsidRPr="00A76D69">
              <w:rPr>
                <w:rStyle w:val="Hyperlink"/>
                <w:rFonts w:ascii="Times New Roman" w:hAnsi="Times New Roman" w:cs="Times New Roman"/>
                <w:noProof/>
                <w:sz w:val="20"/>
                <w:szCs w:val="20"/>
              </w:rPr>
              <w:t xml:space="preserve">ender </w:t>
            </w:r>
            <w:r w:rsidR="00745086" w:rsidRPr="00A76D69">
              <w:rPr>
                <w:rStyle w:val="Hyperlink"/>
                <w:rFonts w:ascii="Times New Roman" w:hAnsi="Times New Roman" w:cs="Times New Roman"/>
                <w:noProof/>
                <w:sz w:val="20"/>
                <w:szCs w:val="20"/>
              </w:rPr>
              <w:t>m</w:t>
            </w:r>
            <w:r w:rsidR="000B423D" w:rsidRPr="00A76D69">
              <w:rPr>
                <w:rStyle w:val="Hyperlink"/>
                <w:rFonts w:ascii="Times New Roman" w:hAnsi="Times New Roman" w:cs="Times New Roman"/>
                <w:noProof/>
                <w:sz w:val="20"/>
                <w:szCs w:val="20"/>
              </w:rPr>
              <w:t xml:space="preserve">ainstreaming and </w:t>
            </w:r>
            <w:r w:rsidR="00745086" w:rsidRPr="00A76D69">
              <w:rPr>
                <w:rStyle w:val="Hyperlink"/>
                <w:rFonts w:ascii="Times New Roman" w:hAnsi="Times New Roman" w:cs="Times New Roman"/>
                <w:noProof/>
                <w:sz w:val="20"/>
                <w:szCs w:val="20"/>
              </w:rPr>
              <w:t>g</w:t>
            </w:r>
            <w:r w:rsidR="000B423D" w:rsidRPr="00A76D69">
              <w:rPr>
                <w:rStyle w:val="Hyperlink"/>
                <w:rFonts w:ascii="Times New Roman" w:hAnsi="Times New Roman" w:cs="Times New Roman"/>
                <w:noProof/>
                <w:sz w:val="20"/>
                <w:szCs w:val="20"/>
              </w:rPr>
              <w:t xml:space="preserve">uiding </w:t>
            </w:r>
            <w:r w:rsidR="00745086" w:rsidRPr="00A76D69">
              <w:rPr>
                <w:rStyle w:val="Hyperlink"/>
                <w:rFonts w:ascii="Times New Roman" w:hAnsi="Times New Roman" w:cs="Times New Roman"/>
                <w:noProof/>
                <w:sz w:val="20"/>
                <w:szCs w:val="20"/>
              </w:rPr>
              <w:t>p</w:t>
            </w:r>
            <w:r w:rsidR="000B423D" w:rsidRPr="00A76D69">
              <w:rPr>
                <w:rStyle w:val="Hyperlink"/>
                <w:rFonts w:ascii="Times New Roman" w:hAnsi="Times New Roman" w:cs="Times New Roman"/>
                <w:noProof/>
                <w:sz w:val="20"/>
                <w:szCs w:val="20"/>
              </w:rPr>
              <w:t xml:space="preserve">rinciples for this </w:t>
            </w:r>
            <w:r w:rsidR="00745086" w:rsidRPr="00A76D69">
              <w:rPr>
                <w:rStyle w:val="Hyperlink"/>
                <w:rFonts w:ascii="Times New Roman" w:hAnsi="Times New Roman" w:cs="Times New Roman"/>
                <w:noProof/>
                <w:sz w:val="20"/>
                <w:szCs w:val="20"/>
              </w:rPr>
              <w:t>g</w:t>
            </w:r>
            <w:r w:rsidR="000B423D" w:rsidRPr="00A76D69">
              <w:rPr>
                <w:rStyle w:val="Hyperlink"/>
                <w:rFonts w:ascii="Times New Roman" w:hAnsi="Times New Roman" w:cs="Times New Roman"/>
                <w:noProof/>
                <w:sz w:val="20"/>
                <w:szCs w:val="20"/>
              </w:rPr>
              <w:t xml:space="preserve">ender </w:t>
            </w:r>
            <w:r w:rsidR="00745086" w:rsidRPr="00A76D69">
              <w:rPr>
                <w:rStyle w:val="Hyperlink"/>
                <w:rFonts w:ascii="Times New Roman" w:hAnsi="Times New Roman" w:cs="Times New Roman"/>
                <w:noProof/>
                <w:sz w:val="20"/>
                <w:szCs w:val="20"/>
              </w:rPr>
              <w:t>e</w:t>
            </w:r>
            <w:r w:rsidR="000B423D" w:rsidRPr="00A76D69">
              <w:rPr>
                <w:rStyle w:val="Hyperlink"/>
                <w:rFonts w:ascii="Times New Roman" w:hAnsi="Times New Roman" w:cs="Times New Roman"/>
                <w:noProof/>
                <w:sz w:val="20"/>
                <w:szCs w:val="20"/>
              </w:rPr>
              <w:t xml:space="preserve">quality </w:t>
            </w:r>
            <w:r w:rsidR="00745086" w:rsidRPr="00A76D69">
              <w:rPr>
                <w:rStyle w:val="Hyperlink"/>
                <w:rFonts w:ascii="Times New Roman" w:hAnsi="Times New Roman" w:cs="Times New Roman"/>
                <w:noProof/>
                <w:sz w:val="20"/>
                <w:szCs w:val="20"/>
              </w:rPr>
              <w:t>s</w:t>
            </w:r>
            <w:r w:rsidR="000B423D" w:rsidRPr="00A76D69">
              <w:rPr>
                <w:rStyle w:val="Hyperlink"/>
                <w:rFonts w:ascii="Times New Roman" w:hAnsi="Times New Roman" w:cs="Times New Roman"/>
                <w:noProof/>
                <w:sz w:val="20"/>
                <w:szCs w:val="20"/>
              </w:rPr>
              <w:t>trategy</w:t>
            </w:r>
            <w:r w:rsidR="000B423D" w:rsidRPr="00A76D69">
              <w:rPr>
                <w:rFonts w:ascii="Times New Roman" w:hAnsi="Times New Roman" w:cs="Times New Roman"/>
                <w:noProof/>
                <w:webHidden/>
                <w:sz w:val="20"/>
                <w:szCs w:val="20"/>
              </w:rPr>
              <w:tab/>
            </w:r>
            <w:r w:rsidR="000B423D" w:rsidRPr="00A76D69">
              <w:rPr>
                <w:rFonts w:ascii="Times New Roman" w:hAnsi="Times New Roman" w:cs="Times New Roman"/>
                <w:noProof/>
                <w:webHidden/>
                <w:sz w:val="20"/>
                <w:szCs w:val="20"/>
              </w:rPr>
              <w:fldChar w:fldCharType="begin"/>
            </w:r>
            <w:r w:rsidR="000B423D" w:rsidRPr="00A76D69">
              <w:rPr>
                <w:rFonts w:ascii="Times New Roman" w:hAnsi="Times New Roman" w:cs="Times New Roman"/>
                <w:noProof/>
                <w:webHidden/>
                <w:sz w:val="20"/>
                <w:szCs w:val="20"/>
              </w:rPr>
              <w:instrText xml:space="preserve"> PAGEREF _Toc517255101 \h </w:instrText>
            </w:r>
            <w:r w:rsidR="000B423D" w:rsidRPr="00A76D69">
              <w:rPr>
                <w:rFonts w:ascii="Times New Roman" w:hAnsi="Times New Roman" w:cs="Times New Roman"/>
                <w:noProof/>
                <w:webHidden/>
                <w:sz w:val="20"/>
                <w:szCs w:val="20"/>
              </w:rPr>
            </w:r>
            <w:r w:rsidR="000B423D" w:rsidRPr="00A76D69">
              <w:rPr>
                <w:rFonts w:ascii="Times New Roman" w:hAnsi="Times New Roman" w:cs="Times New Roman"/>
                <w:noProof/>
                <w:webHidden/>
                <w:sz w:val="20"/>
                <w:szCs w:val="20"/>
              </w:rPr>
              <w:fldChar w:fldCharType="separate"/>
            </w:r>
            <w:r w:rsidR="003F4855">
              <w:rPr>
                <w:rFonts w:ascii="Times New Roman" w:hAnsi="Times New Roman" w:cs="Times New Roman"/>
                <w:noProof/>
                <w:webHidden/>
                <w:sz w:val="20"/>
                <w:szCs w:val="20"/>
              </w:rPr>
              <w:t>8</w:t>
            </w:r>
            <w:r w:rsidR="000B423D" w:rsidRPr="00A76D69">
              <w:rPr>
                <w:rFonts w:ascii="Times New Roman" w:hAnsi="Times New Roman" w:cs="Times New Roman"/>
                <w:noProof/>
                <w:webHidden/>
                <w:sz w:val="20"/>
                <w:szCs w:val="20"/>
              </w:rPr>
              <w:fldChar w:fldCharType="end"/>
            </w:r>
          </w:hyperlink>
        </w:p>
        <w:p w14:paraId="1C1001ED" w14:textId="77FED284" w:rsidR="000B423D" w:rsidRPr="00A76D69" w:rsidRDefault="00FE459C">
          <w:pPr>
            <w:pStyle w:val="TOC1"/>
            <w:rPr>
              <w:rFonts w:ascii="Times New Roman" w:eastAsiaTheme="minorEastAsia" w:hAnsi="Times New Roman" w:cs="Times New Roman"/>
              <w:noProof/>
              <w:sz w:val="20"/>
              <w:szCs w:val="20"/>
            </w:rPr>
          </w:pPr>
          <w:hyperlink w:anchor="_Toc517255102" w:history="1">
            <w:r w:rsidR="000B423D" w:rsidRPr="00A76D69">
              <w:rPr>
                <w:rStyle w:val="Hyperlink"/>
                <w:rFonts w:ascii="Times New Roman" w:hAnsi="Times New Roman" w:cs="Times New Roman"/>
                <w:noProof/>
                <w:sz w:val="20"/>
                <w:szCs w:val="20"/>
              </w:rPr>
              <w:t>V.</w:t>
            </w:r>
            <w:r w:rsidR="000B423D" w:rsidRPr="00A76D69">
              <w:rPr>
                <w:rFonts w:ascii="Times New Roman" w:eastAsiaTheme="minorEastAsia" w:hAnsi="Times New Roman" w:cs="Times New Roman"/>
                <w:noProof/>
                <w:sz w:val="20"/>
                <w:szCs w:val="20"/>
              </w:rPr>
              <w:tab/>
            </w:r>
            <w:r w:rsidR="000B423D" w:rsidRPr="00A76D69">
              <w:rPr>
                <w:rStyle w:val="Hyperlink"/>
                <w:rFonts w:ascii="Times New Roman" w:hAnsi="Times New Roman" w:cs="Times New Roman"/>
                <w:noProof/>
                <w:sz w:val="20"/>
                <w:szCs w:val="20"/>
              </w:rPr>
              <w:t xml:space="preserve">Signature </w:t>
            </w:r>
            <w:r w:rsidR="00745086" w:rsidRPr="00A76D69">
              <w:rPr>
                <w:rStyle w:val="Hyperlink"/>
                <w:rFonts w:ascii="Times New Roman" w:hAnsi="Times New Roman" w:cs="Times New Roman"/>
                <w:noProof/>
                <w:sz w:val="20"/>
                <w:szCs w:val="20"/>
              </w:rPr>
              <w:t>s</w:t>
            </w:r>
            <w:r w:rsidR="000B423D" w:rsidRPr="00A76D69">
              <w:rPr>
                <w:rStyle w:val="Hyperlink"/>
                <w:rFonts w:ascii="Times New Roman" w:hAnsi="Times New Roman" w:cs="Times New Roman"/>
                <w:noProof/>
                <w:sz w:val="20"/>
                <w:szCs w:val="20"/>
              </w:rPr>
              <w:t xml:space="preserve">olution </w:t>
            </w:r>
            <w:r w:rsidR="000B13D7" w:rsidRPr="00A76D69">
              <w:rPr>
                <w:rStyle w:val="Hyperlink"/>
                <w:rFonts w:ascii="Times New Roman" w:hAnsi="Times New Roman" w:cs="Times New Roman"/>
                <w:noProof/>
                <w:sz w:val="20"/>
                <w:szCs w:val="20"/>
              </w:rPr>
              <w:t>6</w:t>
            </w:r>
            <w:r w:rsidR="000B423D" w:rsidRPr="00A76D69">
              <w:rPr>
                <w:rStyle w:val="Hyperlink"/>
                <w:rFonts w:ascii="Times New Roman" w:hAnsi="Times New Roman" w:cs="Times New Roman"/>
                <w:noProof/>
                <w:sz w:val="20"/>
                <w:szCs w:val="20"/>
              </w:rPr>
              <w:t>: Strengthen gender equality and the empowerment of women and girls</w:t>
            </w:r>
            <w:r w:rsidR="000B423D" w:rsidRPr="00A76D69">
              <w:rPr>
                <w:rFonts w:ascii="Times New Roman" w:hAnsi="Times New Roman" w:cs="Times New Roman"/>
                <w:noProof/>
                <w:webHidden/>
                <w:sz w:val="20"/>
                <w:szCs w:val="20"/>
              </w:rPr>
              <w:tab/>
            </w:r>
          </w:hyperlink>
          <w:r w:rsidR="00927B49">
            <w:rPr>
              <w:rFonts w:ascii="Times New Roman" w:hAnsi="Times New Roman" w:cs="Times New Roman"/>
              <w:noProof/>
              <w:sz w:val="20"/>
              <w:szCs w:val="20"/>
            </w:rPr>
            <w:t>9</w:t>
          </w:r>
        </w:p>
        <w:p w14:paraId="2D26B23F" w14:textId="0236B46D" w:rsidR="000B423D" w:rsidRPr="00A76D69" w:rsidRDefault="00FE459C">
          <w:pPr>
            <w:pStyle w:val="TOC1"/>
            <w:rPr>
              <w:rFonts w:ascii="Times New Roman" w:eastAsiaTheme="minorEastAsia" w:hAnsi="Times New Roman" w:cs="Times New Roman"/>
              <w:noProof/>
              <w:sz w:val="20"/>
              <w:szCs w:val="20"/>
            </w:rPr>
          </w:pPr>
          <w:hyperlink w:anchor="_Toc517255103" w:history="1">
            <w:r w:rsidR="000B423D" w:rsidRPr="00A76D69">
              <w:rPr>
                <w:rStyle w:val="Hyperlink"/>
                <w:rFonts w:ascii="Times New Roman" w:hAnsi="Times New Roman" w:cs="Times New Roman"/>
                <w:noProof/>
                <w:sz w:val="20"/>
                <w:szCs w:val="20"/>
              </w:rPr>
              <w:t xml:space="preserve">VI. Three </w:t>
            </w:r>
            <w:r w:rsidR="00745086" w:rsidRPr="00A76D69">
              <w:rPr>
                <w:rStyle w:val="Hyperlink"/>
                <w:rFonts w:ascii="Times New Roman" w:hAnsi="Times New Roman" w:cs="Times New Roman"/>
                <w:noProof/>
                <w:sz w:val="20"/>
                <w:szCs w:val="20"/>
              </w:rPr>
              <w:t>d</w:t>
            </w:r>
            <w:r w:rsidR="000B423D" w:rsidRPr="00A76D69">
              <w:rPr>
                <w:rStyle w:val="Hyperlink"/>
                <w:rFonts w:ascii="Times New Roman" w:hAnsi="Times New Roman" w:cs="Times New Roman"/>
                <w:noProof/>
                <w:sz w:val="20"/>
                <w:szCs w:val="20"/>
              </w:rPr>
              <w:t xml:space="preserve">evelopment </w:t>
            </w:r>
            <w:r w:rsidR="00745086" w:rsidRPr="00A76D69">
              <w:rPr>
                <w:rStyle w:val="Hyperlink"/>
                <w:rFonts w:ascii="Times New Roman" w:hAnsi="Times New Roman" w:cs="Times New Roman"/>
                <w:noProof/>
                <w:sz w:val="20"/>
                <w:szCs w:val="20"/>
              </w:rPr>
              <w:t>s</w:t>
            </w:r>
            <w:r w:rsidR="000B423D" w:rsidRPr="00A76D69">
              <w:rPr>
                <w:rStyle w:val="Hyperlink"/>
                <w:rFonts w:ascii="Times New Roman" w:hAnsi="Times New Roman" w:cs="Times New Roman"/>
                <w:noProof/>
                <w:sz w:val="20"/>
                <w:szCs w:val="20"/>
              </w:rPr>
              <w:t xml:space="preserve">ettings and </w:t>
            </w:r>
            <w:r w:rsidR="00745086" w:rsidRPr="00A76D69">
              <w:rPr>
                <w:rStyle w:val="Hyperlink"/>
                <w:rFonts w:ascii="Times New Roman" w:hAnsi="Times New Roman" w:cs="Times New Roman"/>
                <w:noProof/>
                <w:sz w:val="20"/>
                <w:szCs w:val="20"/>
              </w:rPr>
              <w:t>e</w:t>
            </w:r>
            <w:r w:rsidR="000B423D" w:rsidRPr="00A76D69">
              <w:rPr>
                <w:rStyle w:val="Hyperlink"/>
                <w:rFonts w:ascii="Times New Roman" w:hAnsi="Times New Roman" w:cs="Times New Roman"/>
                <w:noProof/>
                <w:sz w:val="20"/>
                <w:szCs w:val="20"/>
              </w:rPr>
              <w:t xml:space="preserve">ntry </w:t>
            </w:r>
            <w:r w:rsidR="00EF18CA" w:rsidRPr="00A76D69">
              <w:rPr>
                <w:rStyle w:val="Hyperlink"/>
                <w:rFonts w:ascii="Times New Roman" w:hAnsi="Times New Roman" w:cs="Times New Roman"/>
                <w:noProof/>
                <w:sz w:val="20"/>
                <w:szCs w:val="20"/>
              </w:rPr>
              <w:t>p</w:t>
            </w:r>
            <w:r w:rsidR="000B423D" w:rsidRPr="00A76D69">
              <w:rPr>
                <w:rStyle w:val="Hyperlink"/>
                <w:rFonts w:ascii="Times New Roman" w:hAnsi="Times New Roman" w:cs="Times New Roman"/>
                <w:noProof/>
                <w:sz w:val="20"/>
                <w:szCs w:val="20"/>
              </w:rPr>
              <w:t xml:space="preserve">oints for </w:t>
            </w:r>
            <w:r w:rsidR="00EF18CA" w:rsidRPr="00A76D69">
              <w:rPr>
                <w:rStyle w:val="Hyperlink"/>
                <w:rFonts w:ascii="Times New Roman" w:hAnsi="Times New Roman" w:cs="Times New Roman"/>
                <w:noProof/>
                <w:sz w:val="20"/>
                <w:szCs w:val="20"/>
              </w:rPr>
              <w:t>m</w:t>
            </w:r>
            <w:r w:rsidR="000B423D" w:rsidRPr="00A76D69">
              <w:rPr>
                <w:rStyle w:val="Hyperlink"/>
                <w:rFonts w:ascii="Times New Roman" w:hAnsi="Times New Roman" w:cs="Times New Roman"/>
                <w:noProof/>
                <w:sz w:val="20"/>
                <w:szCs w:val="20"/>
              </w:rPr>
              <w:t xml:space="preserve">ainstreaming </w:t>
            </w:r>
            <w:r w:rsidR="00EF18CA" w:rsidRPr="00A76D69">
              <w:rPr>
                <w:rStyle w:val="Hyperlink"/>
                <w:rFonts w:ascii="Times New Roman" w:hAnsi="Times New Roman" w:cs="Times New Roman"/>
                <w:noProof/>
                <w:sz w:val="20"/>
                <w:szCs w:val="20"/>
              </w:rPr>
              <w:t>g</w:t>
            </w:r>
            <w:r w:rsidR="000B423D" w:rsidRPr="00A76D69">
              <w:rPr>
                <w:rStyle w:val="Hyperlink"/>
                <w:rFonts w:ascii="Times New Roman" w:hAnsi="Times New Roman" w:cs="Times New Roman"/>
                <w:noProof/>
                <w:sz w:val="20"/>
                <w:szCs w:val="20"/>
              </w:rPr>
              <w:t>ender</w:t>
            </w:r>
            <w:r w:rsidR="000B423D" w:rsidRPr="00A76D69">
              <w:rPr>
                <w:rFonts w:ascii="Times New Roman" w:hAnsi="Times New Roman" w:cs="Times New Roman"/>
                <w:noProof/>
                <w:webHidden/>
                <w:sz w:val="20"/>
                <w:szCs w:val="20"/>
              </w:rPr>
              <w:tab/>
            </w:r>
            <w:r w:rsidR="000B423D" w:rsidRPr="00A76D69">
              <w:rPr>
                <w:rFonts w:ascii="Times New Roman" w:hAnsi="Times New Roman" w:cs="Times New Roman"/>
                <w:noProof/>
                <w:webHidden/>
                <w:sz w:val="20"/>
                <w:szCs w:val="20"/>
              </w:rPr>
              <w:fldChar w:fldCharType="begin"/>
            </w:r>
            <w:r w:rsidR="000B423D" w:rsidRPr="00A76D69">
              <w:rPr>
                <w:rFonts w:ascii="Times New Roman" w:hAnsi="Times New Roman" w:cs="Times New Roman"/>
                <w:noProof/>
                <w:webHidden/>
                <w:sz w:val="20"/>
                <w:szCs w:val="20"/>
              </w:rPr>
              <w:instrText xml:space="preserve"> PAGEREF _Toc517255103 \h </w:instrText>
            </w:r>
            <w:r w:rsidR="000B423D" w:rsidRPr="00A76D69">
              <w:rPr>
                <w:rFonts w:ascii="Times New Roman" w:hAnsi="Times New Roman" w:cs="Times New Roman"/>
                <w:noProof/>
                <w:webHidden/>
                <w:sz w:val="20"/>
                <w:szCs w:val="20"/>
              </w:rPr>
            </w:r>
            <w:r w:rsidR="000B423D" w:rsidRPr="00A76D69">
              <w:rPr>
                <w:rFonts w:ascii="Times New Roman" w:hAnsi="Times New Roman" w:cs="Times New Roman"/>
                <w:noProof/>
                <w:webHidden/>
                <w:sz w:val="20"/>
                <w:szCs w:val="20"/>
              </w:rPr>
              <w:fldChar w:fldCharType="separate"/>
            </w:r>
            <w:r w:rsidR="003F4855">
              <w:rPr>
                <w:rFonts w:ascii="Times New Roman" w:hAnsi="Times New Roman" w:cs="Times New Roman"/>
                <w:noProof/>
                <w:webHidden/>
                <w:sz w:val="20"/>
                <w:szCs w:val="20"/>
              </w:rPr>
              <w:t>11</w:t>
            </w:r>
            <w:r w:rsidR="000B423D" w:rsidRPr="00A76D69">
              <w:rPr>
                <w:rFonts w:ascii="Times New Roman" w:hAnsi="Times New Roman" w:cs="Times New Roman"/>
                <w:noProof/>
                <w:webHidden/>
                <w:sz w:val="20"/>
                <w:szCs w:val="20"/>
              </w:rPr>
              <w:fldChar w:fldCharType="end"/>
            </w:r>
          </w:hyperlink>
        </w:p>
        <w:p w14:paraId="4090E9DD" w14:textId="2CFAA3E9" w:rsidR="000B423D" w:rsidRPr="00A76D69" w:rsidRDefault="00FE459C">
          <w:pPr>
            <w:pStyle w:val="TOC1"/>
            <w:rPr>
              <w:rFonts w:ascii="Times New Roman" w:eastAsiaTheme="minorEastAsia" w:hAnsi="Times New Roman" w:cs="Times New Roman"/>
              <w:noProof/>
              <w:sz w:val="22"/>
              <w:szCs w:val="22"/>
            </w:rPr>
          </w:pPr>
          <w:hyperlink w:anchor="_Toc517255104" w:history="1">
            <w:r w:rsidR="000B423D" w:rsidRPr="00A76D69">
              <w:rPr>
                <w:rStyle w:val="Hyperlink"/>
                <w:rFonts w:ascii="Times New Roman" w:hAnsi="Times New Roman" w:cs="Times New Roman"/>
                <w:noProof/>
                <w:sz w:val="20"/>
                <w:szCs w:val="20"/>
              </w:rPr>
              <w:t xml:space="preserve">VII. Institutional </w:t>
            </w:r>
            <w:r w:rsidR="00EF18CA" w:rsidRPr="00A76D69">
              <w:rPr>
                <w:rStyle w:val="Hyperlink"/>
                <w:rFonts w:ascii="Times New Roman" w:hAnsi="Times New Roman" w:cs="Times New Roman"/>
                <w:noProof/>
                <w:sz w:val="20"/>
                <w:szCs w:val="20"/>
              </w:rPr>
              <w:t>t</w:t>
            </w:r>
            <w:r w:rsidR="000B423D" w:rsidRPr="00A76D69">
              <w:rPr>
                <w:rStyle w:val="Hyperlink"/>
                <w:rFonts w:ascii="Times New Roman" w:hAnsi="Times New Roman" w:cs="Times New Roman"/>
                <w:noProof/>
                <w:sz w:val="20"/>
                <w:szCs w:val="20"/>
              </w:rPr>
              <w:t xml:space="preserve">ransformation to </w:t>
            </w:r>
            <w:r w:rsidR="00EF18CA" w:rsidRPr="00A76D69">
              <w:rPr>
                <w:rStyle w:val="Hyperlink"/>
                <w:rFonts w:ascii="Times New Roman" w:hAnsi="Times New Roman" w:cs="Times New Roman"/>
                <w:noProof/>
                <w:sz w:val="20"/>
                <w:szCs w:val="20"/>
              </w:rPr>
              <w:t>a</w:t>
            </w:r>
            <w:r w:rsidR="000B423D" w:rsidRPr="00A76D69">
              <w:rPr>
                <w:rStyle w:val="Hyperlink"/>
                <w:rFonts w:ascii="Times New Roman" w:hAnsi="Times New Roman" w:cs="Times New Roman"/>
                <w:noProof/>
                <w:sz w:val="20"/>
                <w:szCs w:val="20"/>
              </w:rPr>
              <w:t xml:space="preserve">chieve </w:t>
            </w:r>
            <w:r w:rsidR="00EF18CA" w:rsidRPr="00A76D69">
              <w:rPr>
                <w:rStyle w:val="Hyperlink"/>
                <w:rFonts w:ascii="Times New Roman" w:hAnsi="Times New Roman" w:cs="Times New Roman"/>
                <w:noProof/>
                <w:sz w:val="20"/>
                <w:szCs w:val="20"/>
              </w:rPr>
              <w:t>g</w:t>
            </w:r>
            <w:r w:rsidR="000B423D" w:rsidRPr="00A76D69">
              <w:rPr>
                <w:rStyle w:val="Hyperlink"/>
                <w:rFonts w:ascii="Times New Roman" w:hAnsi="Times New Roman" w:cs="Times New Roman"/>
                <w:noProof/>
                <w:sz w:val="20"/>
                <w:szCs w:val="20"/>
              </w:rPr>
              <w:t xml:space="preserve">ender </w:t>
            </w:r>
            <w:r w:rsidR="00EF18CA" w:rsidRPr="00A76D69">
              <w:rPr>
                <w:rStyle w:val="Hyperlink"/>
                <w:rFonts w:ascii="Times New Roman" w:hAnsi="Times New Roman" w:cs="Times New Roman"/>
                <w:noProof/>
                <w:sz w:val="20"/>
                <w:szCs w:val="20"/>
              </w:rPr>
              <w:t>e</w:t>
            </w:r>
            <w:r w:rsidR="000B423D" w:rsidRPr="00A76D69">
              <w:rPr>
                <w:rStyle w:val="Hyperlink"/>
                <w:rFonts w:ascii="Times New Roman" w:hAnsi="Times New Roman" w:cs="Times New Roman"/>
                <w:noProof/>
                <w:sz w:val="20"/>
                <w:szCs w:val="20"/>
              </w:rPr>
              <w:t xml:space="preserve">quality </w:t>
            </w:r>
            <w:r w:rsidR="00EF18CA" w:rsidRPr="00A76D69">
              <w:rPr>
                <w:rStyle w:val="Hyperlink"/>
                <w:rFonts w:ascii="Times New Roman" w:hAnsi="Times New Roman" w:cs="Times New Roman"/>
                <w:noProof/>
                <w:sz w:val="20"/>
                <w:szCs w:val="20"/>
              </w:rPr>
              <w:t>r</w:t>
            </w:r>
            <w:r w:rsidR="000B423D" w:rsidRPr="00A76D69">
              <w:rPr>
                <w:rStyle w:val="Hyperlink"/>
                <w:rFonts w:ascii="Times New Roman" w:hAnsi="Times New Roman" w:cs="Times New Roman"/>
                <w:noProof/>
                <w:sz w:val="20"/>
                <w:szCs w:val="20"/>
              </w:rPr>
              <w:t>esults</w:t>
            </w:r>
            <w:r w:rsidR="000B423D" w:rsidRPr="00A76D69">
              <w:rPr>
                <w:rFonts w:ascii="Times New Roman" w:hAnsi="Times New Roman" w:cs="Times New Roman"/>
                <w:noProof/>
                <w:webHidden/>
                <w:sz w:val="20"/>
                <w:szCs w:val="20"/>
              </w:rPr>
              <w:tab/>
            </w:r>
            <w:r w:rsidR="000B423D" w:rsidRPr="00A76D69">
              <w:rPr>
                <w:rFonts w:ascii="Times New Roman" w:hAnsi="Times New Roman" w:cs="Times New Roman"/>
                <w:noProof/>
                <w:webHidden/>
                <w:sz w:val="20"/>
                <w:szCs w:val="20"/>
              </w:rPr>
              <w:fldChar w:fldCharType="begin"/>
            </w:r>
            <w:r w:rsidR="000B423D" w:rsidRPr="00A76D69">
              <w:rPr>
                <w:rFonts w:ascii="Times New Roman" w:hAnsi="Times New Roman" w:cs="Times New Roman"/>
                <w:noProof/>
                <w:webHidden/>
                <w:sz w:val="20"/>
                <w:szCs w:val="20"/>
              </w:rPr>
              <w:instrText xml:space="preserve"> PAGEREF _Toc517255104 \h </w:instrText>
            </w:r>
            <w:r w:rsidR="000B423D" w:rsidRPr="00A76D69">
              <w:rPr>
                <w:rFonts w:ascii="Times New Roman" w:hAnsi="Times New Roman" w:cs="Times New Roman"/>
                <w:noProof/>
                <w:webHidden/>
                <w:sz w:val="20"/>
                <w:szCs w:val="20"/>
              </w:rPr>
            </w:r>
            <w:r w:rsidR="000B423D" w:rsidRPr="00A76D69">
              <w:rPr>
                <w:rFonts w:ascii="Times New Roman" w:hAnsi="Times New Roman" w:cs="Times New Roman"/>
                <w:noProof/>
                <w:webHidden/>
                <w:sz w:val="20"/>
                <w:szCs w:val="20"/>
              </w:rPr>
              <w:fldChar w:fldCharType="separate"/>
            </w:r>
            <w:r w:rsidR="003F4855">
              <w:rPr>
                <w:rFonts w:ascii="Times New Roman" w:hAnsi="Times New Roman" w:cs="Times New Roman"/>
                <w:noProof/>
                <w:webHidden/>
                <w:sz w:val="20"/>
                <w:szCs w:val="20"/>
              </w:rPr>
              <w:t>14</w:t>
            </w:r>
            <w:r w:rsidR="000B423D" w:rsidRPr="00A76D69">
              <w:rPr>
                <w:rFonts w:ascii="Times New Roman" w:hAnsi="Times New Roman" w:cs="Times New Roman"/>
                <w:noProof/>
                <w:webHidden/>
                <w:sz w:val="20"/>
                <w:szCs w:val="20"/>
              </w:rPr>
              <w:fldChar w:fldCharType="end"/>
            </w:r>
          </w:hyperlink>
        </w:p>
        <w:p w14:paraId="126887FF" w14:textId="77777777" w:rsidR="003A48A8" w:rsidRPr="006A43DB" w:rsidRDefault="003A48A8">
          <w:pPr>
            <w:rPr>
              <w:rFonts w:ascii="Times New Roman" w:hAnsi="Times New Roman" w:cs="Times New Roman"/>
            </w:rPr>
          </w:pPr>
          <w:r w:rsidRPr="00A76D69">
            <w:rPr>
              <w:rFonts w:ascii="Times New Roman" w:hAnsi="Times New Roman" w:cs="Times New Roman"/>
              <w:b/>
              <w:bCs/>
              <w:noProof/>
              <w:sz w:val="22"/>
              <w:szCs w:val="22"/>
            </w:rPr>
            <w:fldChar w:fldCharType="end"/>
          </w:r>
        </w:p>
      </w:sdtContent>
    </w:sdt>
    <w:p w14:paraId="4F360AC4" w14:textId="77777777" w:rsidR="00250B7D" w:rsidRDefault="00250B7D">
      <w:pPr>
        <w:rPr>
          <w:rFonts w:ascii="Times New Roman" w:hAnsi="Times New Roman" w:cs="Times New Roman"/>
          <w:b/>
          <w:color w:val="000000"/>
          <w:sz w:val="22"/>
          <w:szCs w:val="22"/>
        </w:rPr>
      </w:pPr>
      <w:r>
        <w:rPr>
          <w:b/>
          <w:color w:val="000000"/>
          <w:sz w:val="22"/>
          <w:szCs w:val="22"/>
        </w:rPr>
        <w:br w:type="page"/>
      </w:r>
    </w:p>
    <w:p w14:paraId="6747E5D4" w14:textId="77777777" w:rsidR="00CD07F5" w:rsidRPr="00237C8E" w:rsidRDefault="00CD07F5" w:rsidP="00237C8E">
      <w:pPr>
        <w:pStyle w:val="Heading1"/>
        <w:numPr>
          <w:ilvl w:val="0"/>
          <w:numId w:val="4"/>
        </w:numPr>
        <w:spacing w:before="0" w:after="200"/>
        <w:ind w:left="720" w:right="720" w:hanging="450"/>
        <w:rPr>
          <w:rFonts w:ascii="Times New Roman" w:hAnsi="Times New Roman" w:cs="Times New Roman"/>
          <w:b/>
          <w:color w:val="000000" w:themeColor="text1"/>
          <w:sz w:val="24"/>
          <w:szCs w:val="24"/>
        </w:rPr>
      </w:pPr>
      <w:bookmarkStart w:id="2" w:name="_Toc517255098"/>
      <w:r w:rsidRPr="00237C8E">
        <w:rPr>
          <w:rFonts w:ascii="Times New Roman" w:hAnsi="Times New Roman" w:cs="Times New Roman"/>
          <w:b/>
          <w:color w:val="000000" w:themeColor="text1"/>
          <w:sz w:val="24"/>
          <w:szCs w:val="24"/>
        </w:rPr>
        <w:lastRenderedPageBreak/>
        <w:t>Introduction</w:t>
      </w:r>
      <w:bookmarkEnd w:id="2"/>
    </w:p>
    <w:p w14:paraId="4C48F40B" w14:textId="77777777" w:rsidR="00EB5719" w:rsidRPr="00EB6308" w:rsidRDefault="00EB5719" w:rsidP="00237C8E">
      <w:pPr>
        <w:pStyle w:val="ListParagraph"/>
        <w:numPr>
          <w:ilvl w:val="0"/>
          <w:numId w:val="6"/>
        </w:numPr>
        <w:tabs>
          <w:tab w:val="left" w:pos="990"/>
        </w:tabs>
        <w:spacing w:after="120"/>
        <w:ind w:right="720" w:firstLine="0"/>
        <w:jc w:val="both"/>
        <w:rPr>
          <w:rFonts w:ascii="Times New Roman" w:eastAsia="Times New Roman" w:hAnsi="Times New Roman" w:cs="Times New Roman"/>
          <w:sz w:val="20"/>
          <w:szCs w:val="20"/>
        </w:rPr>
      </w:pPr>
      <w:r w:rsidRPr="00EB6308">
        <w:rPr>
          <w:rFonts w:ascii="Times New Roman" w:eastAsia="Times New Roman" w:hAnsi="Times New Roman" w:cs="Times New Roman"/>
          <w:sz w:val="20"/>
          <w:szCs w:val="20"/>
        </w:rPr>
        <w:t xml:space="preserve">This </w:t>
      </w:r>
      <w:r w:rsidR="00EF18CA" w:rsidRPr="00EB6308">
        <w:rPr>
          <w:rFonts w:ascii="Times New Roman" w:eastAsia="Times New Roman" w:hAnsi="Times New Roman" w:cs="Times New Roman"/>
          <w:sz w:val="20"/>
          <w:szCs w:val="20"/>
        </w:rPr>
        <w:t>UNDP g</w:t>
      </w:r>
      <w:r w:rsidRPr="00EB6308">
        <w:rPr>
          <w:rFonts w:ascii="Times New Roman" w:eastAsia="Times New Roman" w:hAnsi="Times New Roman" w:cs="Times New Roman"/>
          <w:sz w:val="20"/>
          <w:szCs w:val="20"/>
        </w:rPr>
        <w:t xml:space="preserve">ender </w:t>
      </w:r>
      <w:r w:rsidR="00EF18CA" w:rsidRPr="00EB6308">
        <w:rPr>
          <w:rFonts w:ascii="Times New Roman" w:eastAsia="Times New Roman" w:hAnsi="Times New Roman" w:cs="Times New Roman"/>
          <w:sz w:val="20"/>
          <w:szCs w:val="20"/>
        </w:rPr>
        <w:t>e</w:t>
      </w:r>
      <w:r w:rsidRPr="00EB6308">
        <w:rPr>
          <w:rFonts w:ascii="Times New Roman" w:eastAsia="Times New Roman" w:hAnsi="Times New Roman" w:cs="Times New Roman"/>
          <w:sz w:val="20"/>
          <w:szCs w:val="20"/>
        </w:rPr>
        <w:t xml:space="preserve">quality </w:t>
      </w:r>
      <w:r w:rsidR="00EF18CA" w:rsidRPr="00EB6308">
        <w:rPr>
          <w:rFonts w:ascii="Times New Roman" w:eastAsia="Times New Roman" w:hAnsi="Times New Roman" w:cs="Times New Roman"/>
          <w:sz w:val="20"/>
          <w:szCs w:val="20"/>
        </w:rPr>
        <w:t xml:space="preserve">strategy, </w:t>
      </w:r>
      <w:r w:rsidRPr="00EB6308">
        <w:rPr>
          <w:rFonts w:ascii="Times New Roman" w:eastAsia="Times New Roman" w:hAnsi="Times New Roman" w:cs="Times New Roman"/>
          <w:sz w:val="20"/>
          <w:szCs w:val="20"/>
        </w:rPr>
        <w:t xml:space="preserve">2018-2021 is </w:t>
      </w:r>
      <w:r w:rsidR="00EF18CA" w:rsidRPr="00EB6308">
        <w:rPr>
          <w:rFonts w:ascii="Times New Roman" w:eastAsia="Times New Roman" w:hAnsi="Times New Roman" w:cs="Times New Roman"/>
          <w:sz w:val="20"/>
          <w:szCs w:val="20"/>
        </w:rPr>
        <w:t xml:space="preserve">the </w:t>
      </w:r>
      <w:r w:rsidRPr="00EB6308">
        <w:rPr>
          <w:rFonts w:ascii="Times New Roman" w:eastAsia="Times New Roman" w:hAnsi="Times New Roman" w:cs="Times New Roman"/>
          <w:sz w:val="20"/>
          <w:szCs w:val="20"/>
        </w:rPr>
        <w:t xml:space="preserve">third </w:t>
      </w:r>
      <w:r w:rsidR="00EF18CA" w:rsidRPr="00EB6308">
        <w:rPr>
          <w:rFonts w:ascii="Times New Roman" w:eastAsia="Times New Roman" w:hAnsi="Times New Roman" w:cs="Times New Roman"/>
          <w:sz w:val="20"/>
          <w:szCs w:val="20"/>
        </w:rPr>
        <w:t>such s</w:t>
      </w:r>
      <w:r w:rsidRPr="00EB6308">
        <w:rPr>
          <w:rFonts w:ascii="Times New Roman" w:eastAsia="Times New Roman" w:hAnsi="Times New Roman" w:cs="Times New Roman"/>
          <w:sz w:val="20"/>
          <w:szCs w:val="20"/>
        </w:rPr>
        <w:t xml:space="preserve">trategy. </w:t>
      </w:r>
      <w:bookmarkStart w:id="3" w:name="_Hlk517862975"/>
      <w:r w:rsidRPr="00EB6308">
        <w:rPr>
          <w:rFonts w:ascii="Times New Roman" w:eastAsia="Times New Roman" w:hAnsi="Times New Roman" w:cs="Times New Roman"/>
          <w:sz w:val="20"/>
          <w:szCs w:val="20"/>
        </w:rPr>
        <w:t xml:space="preserve">It builds upon lessons learned through implementation of the previous </w:t>
      </w:r>
      <w:r w:rsidR="00EF18CA" w:rsidRPr="00EB6308">
        <w:rPr>
          <w:rFonts w:ascii="Times New Roman" w:eastAsia="Times New Roman" w:hAnsi="Times New Roman" w:cs="Times New Roman"/>
          <w:sz w:val="20"/>
          <w:szCs w:val="20"/>
        </w:rPr>
        <w:t>g</w:t>
      </w:r>
      <w:r w:rsidRPr="00EB6308">
        <w:rPr>
          <w:rFonts w:ascii="Times New Roman" w:eastAsia="Times New Roman" w:hAnsi="Times New Roman" w:cs="Times New Roman"/>
          <w:sz w:val="20"/>
          <w:szCs w:val="20"/>
        </w:rPr>
        <w:t xml:space="preserve">ender </w:t>
      </w:r>
      <w:r w:rsidR="00EF18CA" w:rsidRPr="00EB6308">
        <w:rPr>
          <w:rFonts w:ascii="Times New Roman" w:eastAsia="Times New Roman" w:hAnsi="Times New Roman" w:cs="Times New Roman"/>
          <w:sz w:val="20"/>
          <w:szCs w:val="20"/>
        </w:rPr>
        <w:t>e</w:t>
      </w:r>
      <w:r w:rsidRPr="00EB6308">
        <w:rPr>
          <w:rFonts w:ascii="Times New Roman" w:eastAsia="Times New Roman" w:hAnsi="Times New Roman" w:cs="Times New Roman"/>
          <w:sz w:val="20"/>
          <w:szCs w:val="20"/>
        </w:rPr>
        <w:t xml:space="preserve">quality </w:t>
      </w:r>
      <w:r w:rsidR="00EF18CA" w:rsidRPr="00EB6308">
        <w:rPr>
          <w:rFonts w:ascii="Times New Roman" w:eastAsia="Times New Roman" w:hAnsi="Times New Roman" w:cs="Times New Roman"/>
          <w:sz w:val="20"/>
          <w:szCs w:val="20"/>
        </w:rPr>
        <w:t>s</w:t>
      </w:r>
      <w:r w:rsidRPr="00EB6308">
        <w:rPr>
          <w:rFonts w:ascii="Times New Roman" w:eastAsia="Times New Roman" w:hAnsi="Times New Roman" w:cs="Times New Roman"/>
          <w:sz w:val="20"/>
          <w:szCs w:val="20"/>
        </w:rPr>
        <w:t>trategy</w:t>
      </w:r>
      <w:r w:rsidR="00EF18CA" w:rsidRPr="00EB6308">
        <w:rPr>
          <w:rFonts w:ascii="Times New Roman" w:eastAsia="Times New Roman" w:hAnsi="Times New Roman" w:cs="Times New Roman"/>
          <w:sz w:val="20"/>
          <w:szCs w:val="20"/>
        </w:rPr>
        <w:t>,</w:t>
      </w:r>
      <w:r w:rsidRPr="00EB6308">
        <w:rPr>
          <w:rFonts w:ascii="Times New Roman" w:eastAsia="Times New Roman" w:hAnsi="Times New Roman" w:cs="Times New Roman"/>
          <w:sz w:val="20"/>
          <w:szCs w:val="20"/>
        </w:rPr>
        <w:t xml:space="preserve"> </w:t>
      </w:r>
      <w:r w:rsidR="00BE7C3D" w:rsidRPr="00EB6308">
        <w:rPr>
          <w:rFonts w:ascii="Times New Roman" w:eastAsia="Times New Roman" w:hAnsi="Times New Roman" w:cs="Times New Roman"/>
          <w:sz w:val="20"/>
          <w:szCs w:val="20"/>
        </w:rPr>
        <w:t>2014</w:t>
      </w:r>
      <w:r w:rsidRPr="00EB6308">
        <w:rPr>
          <w:rFonts w:ascii="Times New Roman" w:eastAsia="Times New Roman" w:hAnsi="Times New Roman" w:cs="Times New Roman"/>
          <w:sz w:val="20"/>
          <w:szCs w:val="20"/>
        </w:rPr>
        <w:t>-2017</w:t>
      </w:r>
      <w:r w:rsidR="00EF18CA" w:rsidRPr="00EB6308">
        <w:rPr>
          <w:rFonts w:ascii="Times New Roman" w:eastAsia="Times New Roman" w:hAnsi="Times New Roman" w:cs="Times New Roman"/>
          <w:sz w:val="20"/>
          <w:szCs w:val="20"/>
        </w:rPr>
        <w:t xml:space="preserve">, and </w:t>
      </w:r>
      <w:r w:rsidRPr="00EB6308">
        <w:rPr>
          <w:rFonts w:ascii="Times New Roman" w:eastAsia="Times New Roman" w:hAnsi="Times New Roman" w:cs="Times New Roman"/>
          <w:sz w:val="20"/>
          <w:szCs w:val="20"/>
        </w:rPr>
        <w:t>reflects the findings, conclusions and recommendations of the independent evaluation of the UNDP Strategic Plan</w:t>
      </w:r>
      <w:r w:rsidR="00416412">
        <w:rPr>
          <w:rFonts w:ascii="Times New Roman" w:eastAsia="Times New Roman" w:hAnsi="Times New Roman" w:cs="Times New Roman"/>
          <w:sz w:val="20"/>
          <w:szCs w:val="20"/>
        </w:rPr>
        <w:t xml:space="preserve"> and global and regional programmes</w:t>
      </w:r>
      <w:r w:rsidR="006D42C2" w:rsidRPr="00EB6308">
        <w:rPr>
          <w:rFonts w:ascii="Times New Roman" w:eastAsia="Times New Roman" w:hAnsi="Times New Roman" w:cs="Times New Roman"/>
          <w:sz w:val="20"/>
          <w:szCs w:val="20"/>
        </w:rPr>
        <w:t>, 2014-2017</w:t>
      </w:r>
      <w:r w:rsidRPr="00EB6308">
        <w:rPr>
          <w:rFonts w:ascii="Times New Roman" w:eastAsia="Times New Roman" w:hAnsi="Times New Roman" w:cs="Times New Roman"/>
          <w:sz w:val="20"/>
          <w:szCs w:val="20"/>
        </w:rPr>
        <w:t xml:space="preserve"> </w:t>
      </w:r>
      <w:r w:rsidR="00CC6EB8">
        <w:rPr>
          <w:rFonts w:ascii="Times New Roman" w:eastAsia="Times New Roman" w:hAnsi="Times New Roman" w:cs="Times New Roman"/>
          <w:sz w:val="20"/>
          <w:szCs w:val="20"/>
        </w:rPr>
        <w:t>(DP/2017/</w:t>
      </w:r>
      <w:r w:rsidR="00416412">
        <w:rPr>
          <w:rFonts w:ascii="Times New Roman" w:eastAsia="Times New Roman" w:hAnsi="Times New Roman" w:cs="Times New Roman"/>
          <w:sz w:val="20"/>
          <w:szCs w:val="20"/>
        </w:rPr>
        <w:t xml:space="preserve">32) </w:t>
      </w:r>
      <w:r w:rsidRPr="00EB6308">
        <w:rPr>
          <w:rFonts w:ascii="Times New Roman" w:eastAsia="Times New Roman" w:hAnsi="Times New Roman" w:cs="Times New Roman"/>
          <w:sz w:val="20"/>
          <w:szCs w:val="20"/>
        </w:rPr>
        <w:t xml:space="preserve">and </w:t>
      </w:r>
      <w:r w:rsidR="00110978" w:rsidRPr="00EB6308">
        <w:rPr>
          <w:rFonts w:ascii="Times New Roman" w:eastAsia="Times New Roman" w:hAnsi="Times New Roman" w:cs="Times New Roman"/>
          <w:sz w:val="20"/>
          <w:szCs w:val="20"/>
        </w:rPr>
        <w:t xml:space="preserve">the key recommendations and the management response to the 2015 independent </w:t>
      </w:r>
      <w:r w:rsidR="00144656" w:rsidRPr="00EB6308">
        <w:rPr>
          <w:rFonts w:ascii="Times New Roman" w:eastAsia="Times New Roman" w:hAnsi="Times New Roman" w:cs="Times New Roman"/>
          <w:sz w:val="20"/>
          <w:szCs w:val="20"/>
        </w:rPr>
        <w:t>e</w:t>
      </w:r>
      <w:r w:rsidR="00110978" w:rsidRPr="00EB6308">
        <w:rPr>
          <w:rFonts w:ascii="Times New Roman" w:eastAsia="Times New Roman" w:hAnsi="Times New Roman" w:cs="Times New Roman"/>
          <w:sz w:val="20"/>
          <w:szCs w:val="20"/>
        </w:rPr>
        <w:t xml:space="preserve">valuation of </w:t>
      </w:r>
      <w:r w:rsidR="00144656" w:rsidRPr="00EB6308">
        <w:rPr>
          <w:rFonts w:ascii="Times New Roman" w:eastAsia="Times New Roman" w:hAnsi="Times New Roman" w:cs="Times New Roman"/>
          <w:sz w:val="20"/>
          <w:szCs w:val="20"/>
        </w:rPr>
        <w:t xml:space="preserve">the </w:t>
      </w:r>
      <w:r w:rsidR="00110978" w:rsidRPr="00EB6308">
        <w:rPr>
          <w:rFonts w:ascii="Times New Roman" w:eastAsia="Times New Roman" w:hAnsi="Times New Roman" w:cs="Times New Roman"/>
          <w:sz w:val="20"/>
          <w:szCs w:val="20"/>
        </w:rPr>
        <w:t xml:space="preserve">UNDP </w:t>
      </w:r>
      <w:r w:rsidR="00144656" w:rsidRPr="00EB6308">
        <w:rPr>
          <w:rFonts w:ascii="Times New Roman" w:eastAsia="Times New Roman" w:hAnsi="Times New Roman" w:cs="Times New Roman"/>
          <w:sz w:val="20"/>
          <w:szCs w:val="20"/>
        </w:rPr>
        <w:t>c</w:t>
      </w:r>
      <w:r w:rsidR="00110978" w:rsidRPr="00EB6308">
        <w:rPr>
          <w:rFonts w:ascii="Times New Roman" w:eastAsia="Times New Roman" w:hAnsi="Times New Roman" w:cs="Times New Roman"/>
          <w:sz w:val="20"/>
          <w:szCs w:val="20"/>
        </w:rPr>
        <w:t xml:space="preserve">ontribution to </w:t>
      </w:r>
      <w:r w:rsidR="00144656" w:rsidRPr="00EB6308">
        <w:rPr>
          <w:rFonts w:ascii="Times New Roman" w:eastAsia="Times New Roman" w:hAnsi="Times New Roman" w:cs="Times New Roman"/>
          <w:sz w:val="20"/>
          <w:szCs w:val="20"/>
        </w:rPr>
        <w:t xml:space="preserve">gender equality </w:t>
      </w:r>
      <w:r w:rsidR="00110978" w:rsidRPr="00EB6308">
        <w:rPr>
          <w:rFonts w:ascii="Times New Roman" w:eastAsia="Times New Roman" w:hAnsi="Times New Roman" w:cs="Times New Roman"/>
          <w:sz w:val="20"/>
          <w:szCs w:val="20"/>
        </w:rPr>
        <w:t xml:space="preserve">and </w:t>
      </w:r>
      <w:r w:rsidR="00144656" w:rsidRPr="00EB6308">
        <w:rPr>
          <w:rFonts w:ascii="Times New Roman" w:eastAsia="Times New Roman" w:hAnsi="Times New Roman" w:cs="Times New Roman"/>
          <w:sz w:val="20"/>
          <w:szCs w:val="20"/>
        </w:rPr>
        <w:t>w</w:t>
      </w:r>
      <w:r w:rsidR="00110978" w:rsidRPr="00EB6308">
        <w:rPr>
          <w:rFonts w:ascii="Times New Roman" w:eastAsia="Times New Roman" w:hAnsi="Times New Roman" w:cs="Times New Roman"/>
          <w:sz w:val="20"/>
          <w:szCs w:val="20"/>
        </w:rPr>
        <w:t xml:space="preserve">omen’s </w:t>
      </w:r>
      <w:r w:rsidR="00144656" w:rsidRPr="00EB6308">
        <w:rPr>
          <w:rFonts w:ascii="Times New Roman" w:eastAsia="Times New Roman" w:hAnsi="Times New Roman" w:cs="Times New Roman"/>
          <w:sz w:val="20"/>
          <w:szCs w:val="20"/>
        </w:rPr>
        <w:t>e</w:t>
      </w:r>
      <w:r w:rsidR="00110978" w:rsidRPr="00EB6308">
        <w:rPr>
          <w:rFonts w:ascii="Times New Roman" w:eastAsia="Times New Roman" w:hAnsi="Times New Roman" w:cs="Times New Roman"/>
          <w:sz w:val="20"/>
          <w:szCs w:val="20"/>
        </w:rPr>
        <w:t>mpowerment</w:t>
      </w:r>
      <w:r w:rsidR="00144656" w:rsidRPr="00EB6308">
        <w:rPr>
          <w:rFonts w:ascii="Times New Roman" w:eastAsia="Times New Roman" w:hAnsi="Times New Roman" w:cs="Times New Roman"/>
          <w:sz w:val="20"/>
          <w:szCs w:val="20"/>
        </w:rPr>
        <w:t xml:space="preserve"> (DP/2016/11, Annex 2)</w:t>
      </w:r>
      <w:r w:rsidRPr="00EB6308">
        <w:rPr>
          <w:rFonts w:ascii="Times New Roman" w:eastAsia="Times New Roman" w:hAnsi="Times New Roman" w:cs="Times New Roman"/>
          <w:sz w:val="20"/>
          <w:szCs w:val="20"/>
        </w:rPr>
        <w:t xml:space="preserve">. </w:t>
      </w:r>
      <w:bookmarkEnd w:id="3"/>
      <w:r w:rsidR="000B423D" w:rsidRPr="00EB6308">
        <w:rPr>
          <w:rFonts w:ascii="Times New Roman" w:eastAsia="Times New Roman" w:hAnsi="Times New Roman" w:cs="Times New Roman"/>
          <w:sz w:val="20"/>
          <w:szCs w:val="20"/>
        </w:rPr>
        <w:t xml:space="preserve">As such, the </w:t>
      </w:r>
      <w:r w:rsidR="00E75DEC" w:rsidRPr="00EB6308">
        <w:rPr>
          <w:rFonts w:ascii="Times New Roman" w:eastAsia="Times New Roman" w:hAnsi="Times New Roman" w:cs="Times New Roman"/>
          <w:sz w:val="20"/>
          <w:szCs w:val="20"/>
        </w:rPr>
        <w:t xml:space="preserve">strategy </w:t>
      </w:r>
      <w:r w:rsidR="000B423D" w:rsidRPr="00EB6308">
        <w:rPr>
          <w:rFonts w:ascii="Times New Roman" w:eastAsia="Times New Roman" w:hAnsi="Times New Roman" w:cs="Times New Roman"/>
          <w:sz w:val="20"/>
          <w:szCs w:val="20"/>
        </w:rPr>
        <w:t xml:space="preserve">delineates </w:t>
      </w:r>
      <w:r w:rsidR="00E75DEC" w:rsidRPr="00EB6308">
        <w:rPr>
          <w:rFonts w:ascii="Times New Roman" w:eastAsia="Times New Roman" w:hAnsi="Times New Roman" w:cs="Times New Roman"/>
          <w:sz w:val="20"/>
          <w:szCs w:val="20"/>
        </w:rPr>
        <w:t xml:space="preserve">the </w:t>
      </w:r>
      <w:r w:rsidR="000B423D" w:rsidRPr="00EB6308">
        <w:rPr>
          <w:rFonts w:ascii="Times New Roman" w:eastAsia="Times New Roman" w:hAnsi="Times New Roman" w:cs="Times New Roman"/>
          <w:sz w:val="20"/>
          <w:szCs w:val="20"/>
        </w:rPr>
        <w:t xml:space="preserve">UNDP commitment to: </w:t>
      </w:r>
      <w:r w:rsidRPr="00EB6308">
        <w:rPr>
          <w:rFonts w:ascii="Times New Roman" w:eastAsia="Times New Roman" w:hAnsi="Times New Roman" w:cs="Times New Roman"/>
          <w:sz w:val="20"/>
          <w:szCs w:val="20"/>
        </w:rPr>
        <w:t xml:space="preserve"> (a) strengthen interventions tackling structural changes that accelerate gender equality </w:t>
      </w:r>
      <w:r w:rsidR="00157D03">
        <w:rPr>
          <w:rFonts w:ascii="Times New Roman" w:eastAsia="Times New Roman" w:hAnsi="Times New Roman" w:cs="Times New Roman"/>
          <w:sz w:val="20"/>
          <w:szCs w:val="20"/>
        </w:rPr>
        <w:t xml:space="preserve">and women’s empowerment </w:t>
      </w:r>
      <w:r w:rsidRPr="00EB6308">
        <w:rPr>
          <w:rFonts w:ascii="Times New Roman" w:eastAsia="Times New Roman" w:hAnsi="Times New Roman" w:cs="Times New Roman"/>
          <w:sz w:val="20"/>
          <w:szCs w:val="20"/>
        </w:rPr>
        <w:t>rather than engaging primarily in programmes focused on women as beneficiaries</w:t>
      </w:r>
      <w:r w:rsidR="000B423D" w:rsidRPr="00EB6308">
        <w:rPr>
          <w:rFonts w:ascii="Times New Roman" w:eastAsia="Times New Roman" w:hAnsi="Times New Roman" w:cs="Times New Roman"/>
          <w:sz w:val="20"/>
          <w:szCs w:val="20"/>
        </w:rPr>
        <w:t xml:space="preserve">; </w:t>
      </w:r>
      <w:r w:rsidR="00E75DEC" w:rsidRPr="00EB6308">
        <w:rPr>
          <w:rFonts w:ascii="Times New Roman" w:eastAsia="Times New Roman" w:hAnsi="Times New Roman" w:cs="Times New Roman"/>
          <w:sz w:val="20"/>
          <w:szCs w:val="20"/>
        </w:rPr>
        <w:t>(</w:t>
      </w:r>
      <w:r w:rsidRPr="00EB6308">
        <w:rPr>
          <w:rFonts w:ascii="Times New Roman" w:eastAsia="Times New Roman" w:hAnsi="Times New Roman" w:cs="Times New Roman"/>
          <w:sz w:val="20"/>
          <w:szCs w:val="20"/>
        </w:rPr>
        <w:t>b) strengthen the integration of gender equality into UNDP work on environm</w:t>
      </w:r>
      <w:r w:rsidR="000B423D" w:rsidRPr="00EB6308">
        <w:rPr>
          <w:rFonts w:ascii="Times New Roman" w:eastAsia="Times New Roman" w:hAnsi="Times New Roman" w:cs="Times New Roman"/>
          <w:sz w:val="20"/>
          <w:szCs w:val="20"/>
        </w:rPr>
        <w:t xml:space="preserve">ent, energy and crisis response and recovery; </w:t>
      </w:r>
      <w:r w:rsidRPr="00EB6308">
        <w:rPr>
          <w:rFonts w:ascii="Times New Roman" w:eastAsia="Times New Roman" w:hAnsi="Times New Roman" w:cs="Times New Roman"/>
          <w:sz w:val="20"/>
          <w:szCs w:val="20"/>
        </w:rPr>
        <w:t xml:space="preserve"> </w:t>
      </w:r>
      <w:r w:rsidR="00E75DEC" w:rsidRPr="00EB6308">
        <w:rPr>
          <w:rFonts w:ascii="Times New Roman" w:eastAsia="Times New Roman" w:hAnsi="Times New Roman" w:cs="Times New Roman"/>
          <w:sz w:val="20"/>
          <w:szCs w:val="20"/>
        </w:rPr>
        <w:t>(</w:t>
      </w:r>
      <w:r w:rsidRPr="00EB6308">
        <w:rPr>
          <w:rFonts w:ascii="Times New Roman" w:eastAsia="Times New Roman" w:hAnsi="Times New Roman" w:cs="Times New Roman"/>
          <w:sz w:val="20"/>
          <w:szCs w:val="20"/>
        </w:rPr>
        <w:t>c) better align UNDP programming with its corporate messaging on the centrality of gender equality and women’s empowerment to the achieve</w:t>
      </w:r>
      <w:r w:rsidR="000B423D" w:rsidRPr="00EB6308">
        <w:rPr>
          <w:rFonts w:ascii="Times New Roman" w:eastAsia="Times New Roman" w:hAnsi="Times New Roman" w:cs="Times New Roman"/>
          <w:sz w:val="20"/>
          <w:szCs w:val="20"/>
        </w:rPr>
        <w:t>ment of sustainable development;</w:t>
      </w:r>
      <w:r w:rsidRPr="00EB6308">
        <w:rPr>
          <w:rFonts w:ascii="Times New Roman" w:eastAsia="Times New Roman" w:hAnsi="Times New Roman" w:cs="Times New Roman"/>
          <w:sz w:val="20"/>
          <w:szCs w:val="20"/>
        </w:rPr>
        <w:t xml:space="preserve"> and </w:t>
      </w:r>
      <w:r w:rsidR="00E75DEC" w:rsidRPr="00EB6308">
        <w:rPr>
          <w:rFonts w:ascii="Times New Roman" w:eastAsia="Times New Roman" w:hAnsi="Times New Roman" w:cs="Times New Roman"/>
          <w:sz w:val="20"/>
          <w:szCs w:val="20"/>
        </w:rPr>
        <w:t>(</w:t>
      </w:r>
      <w:r w:rsidRPr="00EB6308">
        <w:rPr>
          <w:rFonts w:ascii="Times New Roman" w:eastAsia="Times New Roman" w:hAnsi="Times New Roman" w:cs="Times New Roman"/>
          <w:sz w:val="20"/>
          <w:szCs w:val="20"/>
        </w:rPr>
        <w:t xml:space="preserve">d) build upon institutional mechanisms for gender mainstreaming such as the Gender Equality Seal and the </w:t>
      </w:r>
      <w:r w:rsidR="00E75DEC" w:rsidRPr="00EB6308">
        <w:rPr>
          <w:rFonts w:ascii="Times New Roman" w:eastAsia="Times New Roman" w:hAnsi="Times New Roman" w:cs="Times New Roman"/>
          <w:sz w:val="20"/>
          <w:szCs w:val="20"/>
        </w:rPr>
        <w:t>gender marker</w:t>
      </w:r>
      <w:r w:rsidRPr="00EB6308">
        <w:rPr>
          <w:rFonts w:ascii="Times New Roman" w:eastAsia="Times New Roman" w:hAnsi="Times New Roman" w:cs="Times New Roman"/>
          <w:sz w:val="20"/>
          <w:szCs w:val="20"/>
        </w:rPr>
        <w:t xml:space="preserve"> which </w:t>
      </w:r>
      <w:r w:rsidR="00C64F84">
        <w:rPr>
          <w:rFonts w:ascii="Times New Roman" w:eastAsia="Times New Roman" w:hAnsi="Times New Roman" w:cs="Times New Roman"/>
          <w:sz w:val="20"/>
          <w:szCs w:val="20"/>
        </w:rPr>
        <w:t>provide measurable standards a</w:t>
      </w:r>
      <w:r w:rsidR="009C5AEF">
        <w:rPr>
          <w:rFonts w:ascii="Times New Roman" w:eastAsia="Times New Roman" w:hAnsi="Times New Roman" w:cs="Times New Roman"/>
          <w:sz w:val="20"/>
          <w:szCs w:val="20"/>
        </w:rPr>
        <w:t>nd incentives</w:t>
      </w:r>
      <w:r w:rsidR="00416412">
        <w:rPr>
          <w:rFonts w:ascii="Times New Roman" w:eastAsia="Times New Roman" w:hAnsi="Times New Roman" w:cs="Times New Roman"/>
          <w:sz w:val="20"/>
          <w:szCs w:val="20"/>
        </w:rPr>
        <w:t xml:space="preserve"> </w:t>
      </w:r>
      <w:r w:rsidR="009C5AEF">
        <w:rPr>
          <w:rFonts w:ascii="Times New Roman" w:eastAsia="Times New Roman" w:hAnsi="Times New Roman" w:cs="Times New Roman"/>
          <w:sz w:val="20"/>
          <w:szCs w:val="20"/>
        </w:rPr>
        <w:t>to drive progress</w:t>
      </w:r>
      <w:r w:rsidR="008D49FD" w:rsidRPr="00EB6308">
        <w:rPr>
          <w:rFonts w:ascii="Times New Roman" w:eastAsia="Times New Roman" w:hAnsi="Times New Roman" w:cs="Times New Roman"/>
          <w:sz w:val="20"/>
          <w:szCs w:val="20"/>
        </w:rPr>
        <w:t xml:space="preserve">. This strategy, in line with the </w:t>
      </w:r>
      <w:r w:rsidR="00E75DEC" w:rsidRPr="00EB6308">
        <w:rPr>
          <w:rFonts w:ascii="Times New Roman" w:eastAsia="Times New Roman" w:hAnsi="Times New Roman" w:cs="Times New Roman"/>
          <w:sz w:val="20"/>
          <w:szCs w:val="20"/>
        </w:rPr>
        <w:t xml:space="preserve">common chapter </w:t>
      </w:r>
      <w:r w:rsidR="008D49FD" w:rsidRPr="00EB6308">
        <w:rPr>
          <w:rFonts w:ascii="Times New Roman" w:eastAsia="Times New Roman" w:hAnsi="Times New Roman" w:cs="Times New Roman"/>
          <w:sz w:val="20"/>
          <w:szCs w:val="20"/>
        </w:rPr>
        <w:t xml:space="preserve">of the </w:t>
      </w:r>
      <w:r w:rsidR="00E75DEC" w:rsidRPr="00EB6308">
        <w:rPr>
          <w:rFonts w:ascii="Times New Roman" w:eastAsia="Times New Roman" w:hAnsi="Times New Roman" w:cs="Times New Roman"/>
          <w:sz w:val="20"/>
          <w:szCs w:val="20"/>
        </w:rPr>
        <w:t>s</w:t>
      </w:r>
      <w:r w:rsidR="008D49FD" w:rsidRPr="00EB6308">
        <w:rPr>
          <w:rFonts w:ascii="Times New Roman" w:eastAsia="Times New Roman" w:hAnsi="Times New Roman" w:cs="Times New Roman"/>
          <w:sz w:val="20"/>
          <w:szCs w:val="20"/>
        </w:rPr>
        <w:t xml:space="preserve">trategic </w:t>
      </w:r>
      <w:r w:rsidR="00E75DEC" w:rsidRPr="00EB6308">
        <w:rPr>
          <w:rFonts w:ascii="Times New Roman" w:eastAsia="Times New Roman" w:hAnsi="Times New Roman" w:cs="Times New Roman"/>
          <w:sz w:val="20"/>
          <w:szCs w:val="20"/>
        </w:rPr>
        <w:t>p</w:t>
      </w:r>
      <w:r w:rsidR="008D49FD" w:rsidRPr="00EB6308">
        <w:rPr>
          <w:rFonts w:ascii="Times New Roman" w:eastAsia="Times New Roman" w:hAnsi="Times New Roman" w:cs="Times New Roman"/>
          <w:sz w:val="20"/>
          <w:szCs w:val="20"/>
        </w:rPr>
        <w:t>lan</w:t>
      </w:r>
      <w:r w:rsidR="00E75DEC" w:rsidRPr="00EB6308">
        <w:rPr>
          <w:rFonts w:ascii="Times New Roman" w:eastAsia="Times New Roman" w:hAnsi="Times New Roman" w:cs="Times New Roman"/>
          <w:sz w:val="20"/>
          <w:szCs w:val="20"/>
        </w:rPr>
        <w:t xml:space="preserve">s of </w:t>
      </w:r>
      <w:r w:rsidR="00E75DEC" w:rsidRPr="00EB6308">
        <w:rPr>
          <w:rFonts w:ascii="Times New Roman" w:hAnsi="Times New Roman" w:cs="Times New Roman"/>
          <w:color w:val="000000"/>
          <w:sz w:val="20"/>
          <w:szCs w:val="20"/>
        </w:rPr>
        <w:t>UNDP</w:t>
      </w:r>
      <w:r w:rsidR="00E75DEC" w:rsidRPr="00EB6308">
        <w:rPr>
          <w:color w:val="000000"/>
          <w:sz w:val="20"/>
          <w:szCs w:val="20"/>
        </w:rPr>
        <w:t xml:space="preserve">, </w:t>
      </w:r>
      <w:r w:rsidR="00E75DEC" w:rsidRPr="00EB6308">
        <w:rPr>
          <w:rFonts w:ascii="Times New Roman" w:hAnsi="Times New Roman" w:cs="Times New Roman"/>
          <w:color w:val="000000"/>
          <w:sz w:val="20"/>
          <w:szCs w:val="20"/>
        </w:rPr>
        <w:t>the United Nations Children’s Fund</w:t>
      </w:r>
      <w:r w:rsidR="006A6C5B" w:rsidRPr="00EB6308">
        <w:rPr>
          <w:rFonts w:ascii="Times New Roman" w:hAnsi="Times New Roman" w:cs="Times New Roman"/>
          <w:color w:val="000000"/>
          <w:sz w:val="20"/>
          <w:szCs w:val="20"/>
        </w:rPr>
        <w:t xml:space="preserve"> (UNICEF)</w:t>
      </w:r>
      <w:r w:rsidR="00E75DEC" w:rsidRPr="00EB6308">
        <w:rPr>
          <w:rFonts w:ascii="Times New Roman" w:hAnsi="Times New Roman" w:cs="Times New Roman"/>
          <w:color w:val="000000"/>
          <w:sz w:val="20"/>
          <w:szCs w:val="20"/>
        </w:rPr>
        <w:t>, United Nations Entity for Gender Equality and the Empowerment of Women (UN-Women) and United Nations Population Fund</w:t>
      </w:r>
      <w:r w:rsidR="006A6C5B" w:rsidRPr="00EB6308">
        <w:rPr>
          <w:rFonts w:ascii="Times New Roman" w:hAnsi="Times New Roman" w:cs="Times New Roman"/>
          <w:color w:val="000000"/>
          <w:sz w:val="20"/>
          <w:szCs w:val="20"/>
        </w:rPr>
        <w:t xml:space="preserve"> (UNFPA)</w:t>
      </w:r>
      <w:r w:rsidR="008D49FD" w:rsidRPr="00EB6308">
        <w:rPr>
          <w:rFonts w:ascii="Times New Roman" w:eastAsia="Times New Roman" w:hAnsi="Times New Roman" w:cs="Times New Roman"/>
          <w:sz w:val="20"/>
          <w:szCs w:val="20"/>
        </w:rPr>
        <w:t xml:space="preserve">, </w:t>
      </w:r>
      <w:r w:rsidRPr="00EB6308">
        <w:rPr>
          <w:rFonts w:ascii="Times New Roman" w:eastAsia="Times New Roman" w:hAnsi="Times New Roman" w:cs="Times New Roman"/>
          <w:sz w:val="20"/>
          <w:szCs w:val="20"/>
        </w:rPr>
        <w:t>also reflect</w:t>
      </w:r>
      <w:r w:rsidR="000B423D" w:rsidRPr="00EB6308">
        <w:rPr>
          <w:rFonts w:ascii="Times New Roman" w:eastAsia="Times New Roman" w:hAnsi="Times New Roman" w:cs="Times New Roman"/>
          <w:sz w:val="20"/>
          <w:szCs w:val="20"/>
        </w:rPr>
        <w:t>s</w:t>
      </w:r>
      <w:r w:rsidRPr="00EB6308">
        <w:rPr>
          <w:rFonts w:ascii="Times New Roman" w:eastAsia="Times New Roman" w:hAnsi="Times New Roman" w:cs="Times New Roman"/>
          <w:sz w:val="20"/>
          <w:szCs w:val="20"/>
        </w:rPr>
        <w:t xml:space="preserve"> recognition of the paramount importance of  </w:t>
      </w:r>
      <w:r w:rsidR="000B423D" w:rsidRPr="00EB6308">
        <w:rPr>
          <w:rFonts w:ascii="Times New Roman" w:eastAsia="Times New Roman" w:hAnsi="Times New Roman" w:cs="Times New Roman"/>
          <w:sz w:val="20"/>
          <w:szCs w:val="20"/>
        </w:rPr>
        <w:t xml:space="preserve">partnering across </w:t>
      </w:r>
      <w:r w:rsidRPr="00EB6308">
        <w:rPr>
          <w:rFonts w:ascii="Times New Roman" w:eastAsia="Times New Roman" w:hAnsi="Times New Roman" w:cs="Times New Roman"/>
          <w:sz w:val="20"/>
          <w:szCs w:val="20"/>
        </w:rPr>
        <w:t>the U</w:t>
      </w:r>
      <w:r w:rsidR="00E75DEC" w:rsidRPr="00EB6308">
        <w:rPr>
          <w:rFonts w:ascii="Times New Roman" w:eastAsia="Times New Roman" w:hAnsi="Times New Roman" w:cs="Times New Roman"/>
          <w:sz w:val="20"/>
          <w:szCs w:val="20"/>
        </w:rPr>
        <w:t xml:space="preserve">nited </w:t>
      </w:r>
      <w:r w:rsidRPr="00EB6308">
        <w:rPr>
          <w:rFonts w:ascii="Times New Roman" w:eastAsia="Times New Roman" w:hAnsi="Times New Roman" w:cs="Times New Roman"/>
          <w:sz w:val="20"/>
          <w:szCs w:val="20"/>
        </w:rPr>
        <w:t>N</w:t>
      </w:r>
      <w:r w:rsidR="00E75DEC" w:rsidRPr="00EB6308">
        <w:rPr>
          <w:rFonts w:ascii="Times New Roman" w:eastAsia="Times New Roman" w:hAnsi="Times New Roman" w:cs="Times New Roman"/>
          <w:sz w:val="20"/>
          <w:szCs w:val="20"/>
        </w:rPr>
        <w:t>ations</w:t>
      </w:r>
      <w:r w:rsidRPr="00EB6308">
        <w:rPr>
          <w:rFonts w:ascii="Times New Roman" w:eastAsia="Times New Roman" w:hAnsi="Times New Roman" w:cs="Times New Roman"/>
          <w:sz w:val="20"/>
          <w:szCs w:val="20"/>
        </w:rPr>
        <w:t xml:space="preserve"> system </w:t>
      </w:r>
      <w:r w:rsidR="00C85329" w:rsidRPr="00EB6308">
        <w:rPr>
          <w:rFonts w:ascii="Times New Roman" w:eastAsia="Times New Roman" w:hAnsi="Times New Roman" w:cs="Times New Roman"/>
          <w:sz w:val="20"/>
          <w:szCs w:val="20"/>
        </w:rPr>
        <w:t>to</w:t>
      </w:r>
      <w:r w:rsidR="000B423D" w:rsidRPr="00EB6308">
        <w:rPr>
          <w:rFonts w:ascii="Times New Roman" w:eastAsia="Times New Roman" w:hAnsi="Times New Roman" w:cs="Times New Roman"/>
          <w:sz w:val="20"/>
          <w:szCs w:val="20"/>
        </w:rPr>
        <w:t xml:space="preserve"> address</w:t>
      </w:r>
      <w:r w:rsidRPr="00EB6308">
        <w:rPr>
          <w:rFonts w:ascii="Times New Roman" w:eastAsia="Times New Roman" w:hAnsi="Times New Roman" w:cs="Times New Roman"/>
          <w:sz w:val="20"/>
          <w:szCs w:val="20"/>
        </w:rPr>
        <w:t xml:space="preserve"> the root causes of persistent gender inequalities, including discriminatory practices and social norms, and </w:t>
      </w:r>
      <w:r w:rsidR="000B423D" w:rsidRPr="00EB6308">
        <w:rPr>
          <w:rFonts w:ascii="Times New Roman" w:eastAsia="Times New Roman" w:hAnsi="Times New Roman" w:cs="Times New Roman"/>
          <w:sz w:val="20"/>
          <w:szCs w:val="20"/>
        </w:rPr>
        <w:t xml:space="preserve">investing in </w:t>
      </w:r>
      <w:r w:rsidRPr="00EB6308">
        <w:rPr>
          <w:rFonts w:ascii="Times New Roman" w:eastAsia="Times New Roman" w:hAnsi="Times New Roman" w:cs="Times New Roman"/>
          <w:sz w:val="20"/>
          <w:szCs w:val="20"/>
        </w:rPr>
        <w:t xml:space="preserve">dedicated gender expertise and capacities throughout the spectrum of UNDP development assistance, particularly in such areas as climate change and crisis prevention and recovery that are critical to the achievement of sustainable development but </w:t>
      </w:r>
      <w:r w:rsidR="000B423D" w:rsidRPr="00EB6308">
        <w:rPr>
          <w:rFonts w:ascii="Times New Roman" w:eastAsia="Times New Roman" w:hAnsi="Times New Roman" w:cs="Times New Roman"/>
          <w:sz w:val="20"/>
          <w:szCs w:val="20"/>
        </w:rPr>
        <w:t>are too often</w:t>
      </w:r>
      <w:r w:rsidRPr="00EB6308">
        <w:rPr>
          <w:rFonts w:ascii="Times New Roman" w:eastAsia="Times New Roman" w:hAnsi="Times New Roman" w:cs="Times New Roman"/>
          <w:sz w:val="20"/>
          <w:szCs w:val="20"/>
        </w:rPr>
        <w:t xml:space="preserve"> addressed without a gender lens. In addition, this strategy recognizes the vital importance of UNDP leadership for gender equality</w:t>
      </w:r>
      <w:r w:rsidR="000B423D" w:rsidRPr="00EB6308">
        <w:rPr>
          <w:rFonts w:ascii="Times New Roman" w:eastAsia="Times New Roman" w:hAnsi="Times New Roman" w:cs="Times New Roman"/>
          <w:sz w:val="20"/>
          <w:szCs w:val="20"/>
        </w:rPr>
        <w:t xml:space="preserve"> as a global advocate, </w:t>
      </w:r>
      <w:r w:rsidRPr="00EB6308">
        <w:rPr>
          <w:rFonts w:ascii="Times New Roman" w:eastAsia="Times New Roman" w:hAnsi="Times New Roman" w:cs="Times New Roman"/>
          <w:sz w:val="20"/>
          <w:szCs w:val="20"/>
        </w:rPr>
        <w:t>to promote and support women leaders and to foster ownership of and accountability for gender equality</w:t>
      </w:r>
      <w:r w:rsidR="000B423D" w:rsidRPr="00EB6308">
        <w:rPr>
          <w:rFonts w:ascii="Times New Roman" w:eastAsia="Times New Roman" w:hAnsi="Times New Roman" w:cs="Times New Roman"/>
          <w:sz w:val="20"/>
          <w:szCs w:val="20"/>
        </w:rPr>
        <w:t xml:space="preserve"> within UNDP.</w:t>
      </w:r>
    </w:p>
    <w:p w14:paraId="25C737C5" w14:textId="77777777" w:rsidR="00D925F8" w:rsidRPr="00EB6308" w:rsidRDefault="00A40398" w:rsidP="00237C8E">
      <w:pPr>
        <w:pStyle w:val="NormalWeb"/>
        <w:numPr>
          <w:ilvl w:val="0"/>
          <w:numId w:val="6"/>
        </w:numPr>
        <w:tabs>
          <w:tab w:val="left" w:pos="990"/>
        </w:tabs>
        <w:spacing w:before="0" w:beforeAutospacing="0" w:after="120" w:afterAutospacing="0"/>
        <w:ind w:right="720" w:firstLine="0"/>
        <w:jc w:val="both"/>
        <w:rPr>
          <w:b/>
          <w:color w:val="000000"/>
          <w:sz w:val="20"/>
          <w:szCs w:val="20"/>
        </w:rPr>
      </w:pPr>
      <w:r w:rsidRPr="00EB6308">
        <w:rPr>
          <w:color w:val="000000"/>
          <w:sz w:val="20"/>
          <w:szCs w:val="20"/>
        </w:rPr>
        <w:t xml:space="preserve">Gender equality is a fundamental human right and a necessary foundation for a peaceful, prosperous and sustainable world. </w:t>
      </w:r>
      <w:r w:rsidR="00CD07F5" w:rsidRPr="00EB6308">
        <w:rPr>
          <w:color w:val="000000"/>
          <w:sz w:val="20"/>
          <w:szCs w:val="20"/>
        </w:rPr>
        <w:t>Gender equality is central to UNDP support to countries</w:t>
      </w:r>
      <w:r w:rsidR="0089659C" w:rsidRPr="00EB6308">
        <w:rPr>
          <w:color w:val="000000"/>
          <w:sz w:val="20"/>
          <w:szCs w:val="20"/>
        </w:rPr>
        <w:t xml:space="preserve"> </w:t>
      </w:r>
      <w:r w:rsidR="005F1692" w:rsidRPr="00EB6308">
        <w:rPr>
          <w:color w:val="000000"/>
          <w:sz w:val="20"/>
          <w:szCs w:val="20"/>
        </w:rPr>
        <w:t xml:space="preserve">to </w:t>
      </w:r>
      <w:r w:rsidR="0089659C" w:rsidRPr="00EB6308">
        <w:rPr>
          <w:color w:val="000000"/>
          <w:sz w:val="20"/>
          <w:szCs w:val="20"/>
        </w:rPr>
        <w:t>implement and</w:t>
      </w:r>
      <w:r w:rsidR="00CD07F5" w:rsidRPr="00EB6308">
        <w:rPr>
          <w:color w:val="000000"/>
          <w:sz w:val="20"/>
          <w:szCs w:val="20"/>
        </w:rPr>
        <w:t xml:space="preserve"> achieve the 2030 Agenda </w:t>
      </w:r>
      <w:r w:rsidR="00E75DEC" w:rsidRPr="00EB6308">
        <w:rPr>
          <w:color w:val="000000"/>
          <w:sz w:val="20"/>
          <w:szCs w:val="20"/>
        </w:rPr>
        <w:t xml:space="preserve">for Sustainable Development </w:t>
      </w:r>
      <w:r w:rsidR="00CD07F5" w:rsidRPr="00EB6308">
        <w:rPr>
          <w:color w:val="000000"/>
          <w:sz w:val="20"/>
          <w:szCs w:val="20"/>
        </w:rPr>
        <w:t xml:space="preserve">and the Sustainable Development Goals as well as other commitments agreed by Member States. </w:t>
      </w:r>
      <w:r w:rsidRPr="00EB6308">
        <w:rPr>
          <w:color w:val="000000"/>
          <w:sz w:val="20"/>
          <w:szCs w:val="20"/>
        </w:rPr>
        <w:t>The 2030 Agenda envisions a world</w:t>
      </w:r>
      <w:r w:rsidR="00541AB7" w:rsidRPr="00EB6308">
        <w:rPr>
          <w:color w:val="000000"/>
          <w:sz w:val="20"/>
          <w:szCs w:val="20"/>
        </w:rPr>
        <w:t xml:space="preserve"> “</w:t>
      </w:r>
      <w:r w:rsidR="00541AB7" w:rsidRPr="00EB6308">
        <w:rPr>
          <w:sz w:val="20"/>
          <w:szCs w:val="20"/>
        </w:rPr>
        <w:t>of universal respect for human rights and human dignity”</w:t>
      </w:r>
      <w:r w:rsidRPr="00EB6308">
        <w:rPr>
          <w:color w:val="000000"/>
          <w:sz w:val="20"/>
          <w:szCs w:val="20"/>
        </w:rPr>
        <w:t xml:space="preserve"> in which “every woman and girl enjoys full gender equality and all legal, social and economic barriers to their empowerment have been removed.” Gender equality is an essential aspect of “leaving no one behind,” one of the guidin</w:t>
      </w:r>
      <w:r w:rsidR="002E792F" w:rsidRPr="00EB6308">
        <w:rPr>
          <w:color w:val="000000"/>
          <w:sz w:val="20"/>
          <w:szCs w:val="20"/>
        </w:rPr>
        <w:t>g principles of the 2030 Agenda</w:t>
      </w:r>
      <w:r w:rsidR="00100E75" w:rsidRPr="00EB6308">
        <w:rPr>
          <w:color w:val="000000"/>
          <w:sz w:val="20"/>
          <w:szCs w:val="20"/>
        </w:rPr>
        <w:t>, as women are over-represented among those furthest behind</w:t>
      </w:r>
      <w:r w:rsidR="002E792F" w:rsidRPr="00EB6308">
        <w:rPr>
          <w:color w:val="000000"/>
          <w:sz w:val="20"/>
          <w:szCs w:val="20"/>
        </w:rPr>
        <w:t xml:space="preserve">. </w:t>
      </w:r>
      <w:r w:rsidR="00D925F8" w:rsidRPr="00EB6308">
        <w:rPr>
          <w:color w:val="000000"/>
          <w:sz w:val="20"/>
          <w:szCs w:val="20"/>
        </w:rPr>
        <w:t>With the largest operational platform within the U</w:t>
      </w:r>
      <w:r w:rsidR="00E75DEC" w:rsidRPr="00EB6308">
        <w:rPr>
          <w:color w:val="000000"/>
          <w:sz w:val="20"/>
          <w:szCs w:val="20"/>
        </w:rPr>
        <w:t xml:space="preserve">nited </w:t>
      </w:r>
      <w:r w:rsidR="00D925F8" w:rsidRPr="00EB6308">
        <w:rPr>
          <w:color w:val="000000"/>
          <w:sz w:val="20"/>
          <w:szCs w:val="20"/>
        </w:rPr>
        <w:t>N</w:t>
      </w:r>
      <w:r w:rsidR="00E75DEC" w:rsidRPr="00EB6308">
        <w:rPr>
          <w:color w:val="000000"/>
          <w:sz w:val="20"/>
          <w:szCs w:val="20"/>
        </w:rPr>
        <w:t>ations</w:t>
      </w:r>
      <w:r w:rsidR="00D925F8" w:rsidRPr="00EB6308">
        <w:rPr>
          <w:color w:val="000000"/>
          <w:sz w:val="20"/>
          <w:szCs w:val="20"/>
        </w:rPr>
        <w:t xml:space="preserve"> family</w:t>
      </w:r>
      <w:r w:rsidR="00B210DE" w:rsidRPr="00EB6308">
        <w:rPr>
          <w:color w:val="000000"/>
          <w:sz w:val="20"/>
          <w:szCs w:val="20"/>
        </w:rPr>
        <w:t>, working on the ground in some 170 countries and territories,</w:t>
      </w:r>
      <w:r w:rsidR="00D925F8" w:rsidRPr="00EB6308">
        <w:rPr>
          <w:color w:val="000000"/>
          <w:sz w:val="20"/>
          <w:szCs w:val="20"/>
        </w:rPr>
        <w:t xml:space="preserve"> and </w:t>
      </w:r>
      <w:r w:rsidR="00B210DE" w:rsidRPr="00EB6308">
        <w:rPr>
          <w:color w:val="000000"/>
          <w:sz w:val="20"/>
          <w:szCs w:val="20"/>
        </w:rPr>
        <w:t xml:space="preserve">with </w:t>
      </w:r>
      <w:r w:rsidR="00D925F8" w:rsidRPr="00EB6308">
        <w:rPr>
          <w:color w:val="000000"/>
          <w:sz w:val="20"/>
          <w:szCs w:val="20"/>
        </w:rPr>
        <w:t xml:space="preserve">expertise in areas central to achievement of the </w:t>
      </w:r>
      <w:r w:rsidR="00E75DEC" w:rsidRPr="00EB6308">
        <w:rPr>
          <w:color w:val="000000"/>
          <w:sz w:val="20"/>
          <w:szCs w:val="20"/>
        </w:rPr>
        <w:t>Sustainable Development Goals</w:t>
      </w:r>
      <w:r w:rsidR="00D925F8" w:rsidRPr="00EB6308">
        <w:rPr>
          <w:color w:val="000000"/>
          <w:sz w:val="20"/>
          <w:szCs w:val="20"/>
        </w:rPr>
        <w:t xml:space="preserve">, UNDP is well positioned as the “integrator” for </w:t>
      </w:r>
      <w:r w:rsidR="005F1692" w:rsidRPr="00EB6308">
        <w:rPr>
          <w:color w:val="000000"/>
          <w:sz w:val="20"/>
          <w:szCs w:val="20"/>
        </w:rPr>
        <w:t xml:space="preserve">helping </w:t>
      </w:r>
      <w:r w:rsidR="00D925F8" w:rsidRPr="00EB6308">
        <w:rPr>
          <w:color w:val="000000"/>
          <w:sz w:val="20"/>
          <w:szCs w:val="20"/>
        </w:rPr>
        <w:t xml:space="preserve">countries deliver on the </w:t>
      </w:r>
      <w:r w:rsidR="00E75DEC" w:rsidRPr="00EB6308">
        <w:rPr>
          <w:color w:val="000000"/>
          <w:sz w:val="20"/>
          <w:szCs w:val="20"/>
        </w:rPr>
        <w:t xml:space="preserve">Goals </w:t>
      </w:r>
      <w:r w:rsidR="00D925F8" w:rsidRPr="00EB6308">
        <w:rPr>
          <w:color w:val="000000"/>
          <w:sz w:val="20"/>
          <w:szCs w:val="20"/>
        </w:rPr>
        <w:t xml:space="preserve">by “connecting the dots” on complex sustainable development issues. UNDP will convene across line ministries and development partners to address the gender dimensions of eradicating poverty, </w:t>
      </w:r>
      <w:r w:rsidR="00C71E1C" w:rsidRPr="00EB6308">
        <w:rPr>
          <w:color w:val="000000"/>
          <w:sz w:val="20"/>
          <w:szCs w:val="20"/>
        </w:rPr>
        <w:t xml:space="preserve">sustaining peace, </w:t>
      </w:r>
      <w:r w:rsidR="00D925F8" w:rsidRPr="00EB6308">
        <w:rPr>
          <w:color w:val="000000"/>
          <w:sz w:val="20"/>
          <w:szCs w:val="20"/>
        </w:rPr>
        <w:t xml:space="preserve">accelerating structural transformation for sustainable development and building resilience to crises and shocks and to ensure that the experiences, needs and contributions of both women and men are integrated into efforts to achieve sustainable development.  </w:t>
      </w:r>
    </w:p>
    <w:p w14:paraId="66B33803" w14:textId="77777777" w:rsidR="00FB4FA5" w:rsidRPr="00EB6308" w:rsidRDefault="0035269B" w:rsidP="00237C8E">
      <w:pPr>
        <w:pStyle w:val="NormalWeb"/>
        <w:keepLines/>
        <w:numPr>
          <w:ilvl w:val="0"/>
          <w:numId w:val="6"/>
        </w:numPr>
        <w:tabs>
          <w:tab w:val="left" w:pos="990"/>
        </w:tabs>
        <w:spacing w:before="0" w:beforeAutospacing="0" w:after="120" w:afterAutospacing="0"/>
        <w:ind w:right="720" w:firstLine="0"/>
        <w:jc w:val="both"/>
        <w:rPr>
          <w:color w:val="000000"/>
          <w:sz w:val="20"/>
          <w:szCs w:val="20"/>
        </w:rPr>
      </w:pPr>
      <w:r w:rsidRPr="00EB6308">
        <w:rPr>
          <w:color w:val="000000"/>
          <w:sz w:val="20"/>
          <w:szCs w:val="20"/>
        </w:rPr>
        <w:t xml:space="preserve">This </w:t>
      </w:r>
      <w:r w:rsidR="00E75DEC" w:rsidRPr="00EB6308">
        <w:rPr>
          <w:color w:val="000000"/>
          <w:sz w:val="20"/>
          <w:szCs w:val="20"/>
        </w:rPr>
        <w:t xml:space="preserve">strategy thus </w:t>
      </w:r>
      <w:r w:rsidR="00E068E1" w:rsidRPr="00EB6308">
        <w:rPr>
          <w:color w:val="000000"/>
          <w:sz w:val="20"/>
          <w:szCs w:val="20"/>
        </w:rPr>
        <w:t>articulates</w:t>
      </w:r>
      <w:r w:rsidR="0080391E" w:rsidRPr="00EB6308">
        <w:rPr>
          <w:color w:val="000000"/>
          <w:sz w:val="20"/>
          <w:szCs w:val="20"/>
        </w:rPr>
        <w:t xml:space="preserve"> </w:t>
      </w:r>
      <w:r w:rsidR="00E75DEC" w:rsidRPr="00EB6308">
        <w:rPr>
          <w:color w:val="000000"/>
          <w:sz w:val="20"/>
          <w:szCs w:val="20"/>
        </w:rPr>
        <w:t xml:space="preserve">the </w:t>
      </w:r>
      <w:r w:rsidR="0080391E" w:rsidRPr="00EB6308">
        <w:rPr>
          <w:color w:val="000000"/>
          <w:sz w:val="20"/>
          <w:szCs w:val="20"/>
        </w:rPr>
        <w:t xml:space="preserve">UNDP core principles and priorities for </w:t>
      </w:r>
      <w:r w:rsidR="00835756" w:rsidRPr="00EB6308">
        <w:rPr>
          <w:color w:val="000000"/>
          <w:sz w:val="20"/>
          <w:szCs w:val="20"/>
        </w:rPr>
        <w:t>achieving the gender equality targets</w:t>
      </w:r>
      <w:r w:rsidR="003A4D8D" w:rsidRPr="00EB6308">
        <w:rPr>
          <w:color w:val="000000"/>
          <w:sz w:val="20"/>
          <w:szCs w:val="20"/>
        </w:rPr>
        <w:t xml:space="preserve"> across the three development settings of</w:t>
      </w:r>
      <w:r w:rsidR="00416468" w:rsidRPr="00EB6308">
        <w:rPr>
          <w:color w:val="000000"/>
          <w:sz w:val="20"/>
          <w:szCs w:val="20"/>
        </w:rPr>
        <w:t xml:space="preserve"> </w:t>
      </w:r>
      <w:r w:rsidR="00E75DEC" w:rsidRPr="00EB6308">
        <w:rPr>
          <w:color w:val="000000"/>
          <w:sz w:val="20"/>
          <w:szCs w:val="20"/>
        </w:rPr>
        <w:t xml:space="preserve">the </w:t>
      </w:r>
      <w:r w:rsidR="00835756" w:rsidRPr="00EB6308">
        <w:rPr>
          <w:color w:val="000000"/>
          <w:sz w:val="20"/>
          <w:szCs w:val="20"/>
        </w:rPr>
        <w:t>Strategic Plan</w:t>
      </w:r>
      <w:r w:rsidR="00D729C2" w:rsidRPr="00EB6308">
        <w:rPr>
          <w:color w:val="000000"/>
          <w:sz w:val="20"/>
          <w:szCs w:val="20"/>
        </w:rPr>
        <w:t>, 2018-2021</w:t>
      </w:r>
      <w:r w:rsidR="003A4D8D" w:rsidRPr="00EB6308">
        <w:rPr>
          <w:color w:val="000000"/>
          <w:sz w:val="20"/>
          <w:szCs w:val="20"/>
        </w:rPr>
        <w:t xml:space="preserve">. The Strategic Plan </w:t>
      </w:r>
      <w:r w:rsidR="00283C5A" w:rsidRPr="00EB6308">
        <w:rPr>
          <w:color w:val="000000"/>
          <w:sz w:val="20"/>
          <w:szCs w:val="20"/>
        </w:rPr>
        <w:t xml:space="preserve">identifies six </w:t>
      </w:r>
      <w:r w:rsidR="00374399" w:rsidRPr="00EB6308">
        <w:rPr>
          <w:color w:val="000000"/>
          <w:sz w:val="20"/>
          <w:szCs w:val="20"/>
        </w:rPr>
        <w:t xml:space="preserve">cross-cutting </w:t>
      </w:r>
      <w:r w:rsidR="00D729C2" w:rsidRPr="00EB6308">
        <w:rPr>
          <w:color w:val="000000"/>
          <w:sz w:val="20"/>
          <w:szCs w:val="20"/>
        </w:rPr>
        <w:t>signature solutions</w:t>
      </w:r>
      <w:r w:rsidR="003A4D8D" w:rsidRPr="00EB6308">
        <w:rPr>
          <w:color w:val="000000"/>
          <w:sz w:val="20"/>
          <w:szCs w:val="20"/>
        </w:rPr>
        <w:t xml:space="preserve">, </w:t>
      </w:r>
      <w:r w:rsidR="00D729C2" w:rsidRPr="00EB6308">
        <w:rPr>
          <w:color w:val="000000"/>
          <w:sz w:val="20"/>
          <w:szCs w:val="20"/>
        </w:rPr>
        <w:t xml:space="preserve">one </w:t>
      </w:r>
      <w:r w:rsidR="003A4D8D" w:rsidRPr="00EB6308">
        <w:rPr>
          <w:color w:val="000000"/>
          <w:sz w:val="20"/>
          <w:szCs w:val="20"/>
        </w:rPr>
        <w:t>of which</w:t>
      </w:r>
      <w:r w:rsidR="00D729C2" w:rsidRPr="00EB6308">
        <w:rPr>
          <w:color w:val="000000"/>
          <w:sz w:val="20"/>
          <w:szCs w:val="20"/>
        </w:rPr>
        <w:t>, signature solution 6,</w:t>
      </w:r>
      <w:r w:rsidR="003A4D8D" w:rsidRPr="00EB6308">
        <w:rPr>
          <w:color w:val="000000"/>
          <w:sz w:val="20"/>
          <w:szCs w:val="20"/>
        </w:rPr>
        <w:t xml:space="preserve"> is</w:t>
      </w:r>
      <w:r w:rsidR="00D729C2" w:rsidRPr="00EB6308">
        <w:rPr>
          <w:color w:val="000000"/>
          <w:sz w:val="20"/>
          <w:szCs w:val="20"/>
        </w:rPr>
        <w:t xml:space="preserve"> to</w:t>
      </w:r>
      <w:r w:rsidR="003A4D8D" w:rsidRPr="00EB6308">
        <w:rPr>
          <w:color w:val="000000"/>
          <w:sz w:val="20"/>
          <w:szCs w:val="20"/>
        </w:rPr>
        <w:t xml:space="preserve"> </w:t>
      </w:r>
      <w:r w:rsidR="00D729C2" w:rsidRPr="00EB6308">
        <w:rPr>
          <w:color w:val="000000"/>
          <w:sz w:val="20"/>
          <w:szCs w:val="20"/>
        </w:rPr>
        <w:t xml:space="preserve">strengthen gender equality </w:t>
      </w:r>
      <w:r w:rsidR="0021277F" w:rsidRPr="00EB6308">
        <w:rPr>
          <w:color w:val="000000"/>
          <w:sz w:val="20"/>
          <w:szCs w:val="20"/>
        </w:rPr>
        <w:t xml:space="preserve">and the </w:t>
      </w:r>
      <w:r w:rsidR="00D729C2" w:rsidRPr="00EB6308">
        <w:rPr>
          <w:color w:val="000000"/>
          <w:sz w:val="20"/>
          <w:szCs w:val="20"/>
        </w:rPr>
        <w:t xml:space="preserve">empowerment </w:t>
      </w:r>
      <w:r w:rsidR="0021277F" w:rsidRPr="00EB6308">
        <w:rPr>
          <w:color w:val="000000"/>
          <w:sz w:val="20"/>
          <w:szCs w:val="20"/>
        </w:rPr>
        <w:t xml:space="preserve">of </w:t>
      </w:r>
      <w:r w:rsidR="00D729C2" w:rsidRPr="00EB6308">
        <w:rPr>
          <w:color w:val="000000"/>
          <w:sz w:val="20"/>
          <w:szCs w:val="20"/>
        </w:rPr>
        <w:t xml:space="preserve">women </w:t>
      </w:r>
      <w:r w:rsidR="0021277F" w:rsidRPr="00EB6308">
        <w:rPr>
          <w:color w:val="000000"/>
          <w:sz w:val="20"/>
          <w:szCs w:val="20"/>
        </w:rPr>
        <w:t xml:space="preserve">and </w:t>
      </w:r>
      <w:r w:rsidR="00D729C2" w:rsidRPr="00EB6308">
        <w:rPr>
          <w:color w:val="000000"/>
          <w:sz w:val="20"/>
          <w:szCs w:val="20"/>
        </w:rPr>
        <w:t>girls</w:t>
      </w:r>
      <w:r w:rsidR="00107C61" w:rsidRPr="00EB6308">
        <w:rPr>
          <w:color w:val="000000"/>
          <w:sz w:val="20"/>
          <w:szCs w:val="20"/>
        </w:rPr>
        <w:t xml:space="preserve">. </w:t>
      </w:r>
      <w:r w:rsidR="00D729C2" w:rsidRPr="00EB6308">
        <w:rPr>
          <w:color w:val="000000"/>
          <w:sz w:val="20"/>
          <w:szCs w:val="20"/>
        </w:rPr>
        <w:t xml:space="preserve">The </w:t>
      </w:r>
      <w:r w:rsidR="00107C61" w:rsidRPr="00EB6308">
        <w:rPr>
          <w:color w:val="000000"/>
          <w:sz w:val="20"/>
          <w:szCs w:val="20"/>
        </w:rPr>
        <w:t>strategy identifies</w:t>
      </w:r>
      <w:r w:rsidR="00AC02A7" w:rsidRPr="00EB6308">
        <w:rPr>
          <w:color w:val="000000"/>
          <w:sz w:val="20"/>
          <w:szCs w:val="20"/>
        </w:rPr>
        <w:t xml:space="preserve"> priority areas</w:t>
      </w:r>
      <w:r w:rsidR="00283C5A" w:rsidRPr="00EB6308">
        <w:rPr>
          <w:color w:val="000000"/>
          <w:sz w:val="20"/>
          <w:szCs w:val="20"/>
        </w:rPr>
        <w:t xml:space="preserve"> </w:t>
      </w:r>
      <w:r w:rsidR="00AC02A7" w:rsidRPr="00EB6308">
        <w:rPr>
          <w:color w:val="000000"/>
          <w:sz w:val="20"/>
          <w:szCs w:val="20"/>
        </w:rPr>
        <w:t xml:space="preserve">for </w:t>
      </w:r>
      <w:r w:rsidR="00D729C2" w:rsidRPr="00EB6308">
        <w:rPr>
          <w:color w:val="000000"/>
          <w:sz w:val="20"/>
          <w:szCs w:val="20"/>
        </w:rPr>
        <w:t xml:space="preserve">signature solution </w:t>
      </w:r>
      <w:r w:rsidR="00AC02A7" w:rsidRPr="00EB6308">
        <w:rPr>
          <w:color w:val="000000"/>
          <w:sz w:val="20"/>
          <w:szCs w:val="20"/>
        </w:rPr>
        <w:t xml:space="preserve">6 </w:t>
      </w:r>
      <w:r w:rsidR="00283C5A" w:rsidRPr="00EB6308">
        <w:rPr>
          <w:color w:val="000000"/>
          <w:sz w:val="20"/>
          <w:szCs w:val="20"/>
        </w:rPr>
        <w:t xml:space="preserve">and provides entry points for gender equality </w:t>
      </w:r>
      <w:r w:rsidR="00DF7F6D" w:rsidRPr="00EB6308">
        <w:rPr>
          <w:color w:val="000000"/>
          <w:sz w:val="20"/>
          <w:szCs w:val="20"/>
        </w:rPr>
        <w:t>in</w:t>
      </w:r>
      <w:r w:rsidR="00283C5A" w:rsidRPr="00EB6308">
        <w:rPr>
          <w:color w:val="000000"/>
          <w:sz w:val="20"/>
          <w:szCs w:val="20"/>
        </w:rPr>
        <w:t xml:space="preserve"> each of the three development settings detailed in the Strategic Plan</w:t>
      </w:r>
      <w:r w:rsidR="0021277F" w:rsidRPr="00EB6308">
        <w:rPr>
          <w:color w:val="000000"/>
          <w:sz w:val="20"/>
          <w:szCs w:val="20"/>
        </w:rPr>
        <w:t xml:space="preserve">. </w:t>
      </w:r>
      <w:r w:rsidR="00D922A3" w:rsidRPr="00EB6308">
        <w:rPr>
          <w:color w:val="000000"/>
          <w:sz w:val="20"/>
          <w:szCs w:val="20"/>
        </w:rPr>
        <w:t>As ea</w:t>
      </w:r>
      <w:r w:rsidR="00401025" w:rsidRPr="00EB6308">
        <w:rPr>
          <w:color w:val="000000"/>
          <w:sz w:val="20"/>
          <w:szCs w:val="20"/>
        </w:rPr>
        <w:t xml:space="preserve">ch outcome indicator of the </w:t>
      </w:r>
      <w:r w:rsidR="00DF7F6D" w:rsidRPr="00EB6308">
        <w:rPr>
          <w:color w:val="000000"/>
          <w:sz w:val="20"/>
          <w:szCs w:val="20"/>
        </w:rPr>
        <w:t>Strategic Plan</w:t>
      </w:r>
      <w:r w:rsidR="00401025" w:rsidRPr="00EB6308">
        <w:rPr>
          <w:color w:val="000000"/>
          <w:sz w:val="20"/>
          <w:szCs w:val="20"/>
        </w:rPr>
        <w:t xml:space="preserve"> addresses a range of </w:t>
      </w:r>
      <w:r w:rsidR="00D729C2" w:rsidRPr="00EB6308">
        <w:rPr>
          <w:color w:val="000000"/>
          <w:sz w:val="20"/>
          <w:szCs w:val="20"/>
        </w:rPr>
        <w:t>Sustainable Development Goals</w:t>
      </w:r>
      <w:r w:rsidR="00401025" w:rsidRPr="00EB6308">
        <w:rPr>
          <w:color w:val="000000"/>
          <w:sz w:val="20"/>
          <w:szCs w:val="20"/>
        </w:rPr>
        <w:t xml:space="preserve">, this strategy goes beyond </w:t>
      </w:r>
      <w:r w:rsidR="00D729C2" w:rsidRPr="00EB6308">
        <w:rPr>
          <w:color w:val="000000"/>
          <w:sz w:val="20"/>
          <w:szCs w:val="20"/>
        </w:rPr>
        <w:t xml:space="preserve">Goal </w:t>
      </w:r>
      <w:r w:rsidR="00401025" w:rsidRPr="00EB6308">
        <w:rPr>
          <w:color w:val="000000"/>
          <w:sz w:val="20"/>
          <w:szCs w:val="20"/>
        </w:rPr>
        <w:t xml:space="preserve">5 </w:t>
      </w:r>
      <w:r w:rsidR="00DF7F6D" w:rsidRPr="00EB6308">
        <w:rPr>
          <w:color w:val="000000"/>
          <w:sz w:val="20"/>
          <w:szCs w:val="20"/>
        </w:rPr>
        <w:t xml:space="preserve">on gender equality to drive </w:t>
      </w:r>
      <w:r w:rsidR="00401025" w:rsidRPr="00EB6308">
        <w:rPr>
          <w:color w:val="000000"/>
          <w:sz w:val="20"/>
          <w:szCs w:val="20"/>
        </w:rPr>
        <w:t xml:space="preserve">achievement across all </w:t>
      </w:r>
      <w:r w:rsidR="00D729C2" w:rsidRPr="00EB6308">
        <w:rPr>
          <w:color w:val="000000"/>
          <w:sz w:val="20"/>
          <w:szCs w:val="20"/>
        </w:rPr>
        <w:t>17 Goals</w:t>
      </w:r>
      <w:r w:rsidR="00DF7F6D" w:rsidRPr="00EB6308">
        <w:rPr>
          <w:color w:val="000000"/>
          <w:sz w:val="20"/>
          <w:szCs w:val="20"/>
        </w:rPr>
        <w:t xml:space="preserve">. </w:t>
      </w:r>
    </w:p>
    <w:p w14:paraId="0478B4D1" w14:textId="77777777" w:rsidR="00E379DE" w:rsidRPr="00EB6308" w:rsidRDefault="00D729C2" w:rsidP="0032017D">
      <w:pPr>
        <w:pStyle w:val="NormalWeb"/>
        <w:numPr>
          <w:ilvl w:val="0"/>
          <w:numId w:val="6"/>
        </w:numPr>
        <w:tabs>
          <w:tab w:val="left" w:pos="990"/>
        </w:tabs>
        <w:spacing w:before="0" w:beforeAutospacing="0" w:after="200" w:afterAutospacing="0"/>
        <w:ind w:right="720" w:firstLine="0"/>
        <w:jc w:val="both"/>
        <w:rPr>
          <w:b/>
          <w:color w:val="000000"/>
          <w:sz w:val="20"/>
          <w:szCs w:val="20"/>
        </w:rPr>
      </w:pPr>
      <w:r w:rsidRPr="00EB6308">
        <w:rPr>
          <w:color w:val="000000"/>
          <w:sz w:val="20"/>
          <w:szCs w:val="20"/>
        </w:rPr>
        <w:t xml:space="preserve">The </w:t>
      </w:r>
      <w:r w:rsidR="00E379DE" w:rsidRPr="00EB6308">
        <w:rPr>
          <w:color w:val="000000"/>
          <w:sz w:val="20"/>
          <w:szCs w:val="20"/>
        </w:rPr>
        <w:t xml:space="preserve">UNDP </w:t>
      </w:r>
      <w:r w:rsidRPr="00EB6308">
        <w:rPr>
          <w:color w:val="000000"/>
          <w:sz w:val="20"/>
          <w:szCs w:val="20"/>
        </w:rPr>
        <w:t xml:space="preserve">gender equality strategy </w:t>
      </w:r>
      <w:r w:rsidR="00E379DE" w:rsidRPr="00EB6308">
        <w:rPr>
          <w:color w:val="000000"/>
          <w:sz w:val="20"/>
          <w:szCs w:val="20"/>
        </w:rPr>
        <w:t xml:space="preserve">is grounded in </w:t>
      </w:r>
      <w:r w:rsidR="00440A6B" w:rsidRPr="00EB6308">
        <w:rPr>
          <w:color w:val="000000"/>
          <w:sz w:val="20"/>
          <w:szCs w:val="20"/>
        </w:rPr>
        <w:t xml:space="preserve">the requirement </w:t>
      </w:r>
      <w:r w:rsidRPr="00EB6308">
        <w:rPr>
          <w:color w:val="000000"/>
          <w:sz w:val="20"/>
          <w:szCs w:val="20"/>
        </w:rPr>
        <w:t xml:space="preserve">that </w:t>
      </w:r>
      <w:r w:rsidR="00CC1C83" w:rsidRPr="00EB6308">
        <w:rPr>
          <w:color w:val="000000"/>
          <w:sz w:val="20"/>
          <w:szCs w:val="20"/>
        </w:rPr>
        <w:t>all U</w:t>
      </w:r>
      <w:r w:rsidRPr="00EB6308">
        <w:rPr>
          <w:color w:val="000000"/>
          <w:sz w:val="20"/>
          <w:szCs w:val="20"/>
        </w:rPr>
        <w:t xml:space="preserve">nited </w:t>
      </w:r>
      <w:r w:rsidR="00CC1C83" w:rsidRPr="00EB6308">
        <w:rPr>
          <w:color w:val="000000"/>
          <w:sz w:val="20"/>
          <w:szCs w:val="20"/>
        </w:rPr>
        <w:t>N</w:t>
      </w:r>
      <w:r w:rsidRPr="00EB6308">
        <w:rPr>
          <w:color w:val="000000"/>
          <w:sz w:val="20"/>
          <w:szCs w:val="20"/>
        </w:rPr>
        <w:t>ations</w:t>
      </w:r>
      <w:r w:rsidR="00CC1C83" w:rsidRPr="00EB6308">
        <w:rPr>
          <w:color w:val="000000"/>
          <w:sz w:val="20"/>
          <w:szCs w:val="20"/>
        </w:rPr>
        <w:t xml:space="preserve"> entities adopt </w:t>
      </w:r>
      <w:r w:rsidR="00440A6B" w:rsidRPr="00EB6308">
        <w:rPr>
          <w:color w:val="000000"/>
          <w:sz w:val="20"/>
          <w:szCs w:val="20"/>
        </w:rPr>
        <w:t>gender mainstreaming methodology, as mandated by the 1995 Beijing Platform for Action</w:t>
      </w:r>
      <w:r w:rsidR="00725A9D" w:rsidRPr="00EB6308">
        <w:rPr>
          <w:color w:val="000000"/>
          <w:sz w:val="20"/>
          <w:szCs w:val="20"/>
        </w:rPr>
        <w:t>;</w:t>
      </w:r>
      <w:r w:rsidR="00440A6B" w:rsidRPr="00EB6308">
        <w:rPr>
          <w:color w:val="000000"/>
          <w:sz w:val="20"/>
          <w:szCs w:val="20"/>
        </w:rPr>
        <w:t xml:space="preserve"> defined by </w:t>
      </w:r>
      <w:r w:rsidR="00725A9D" w:rsidRPr="00EB6308">
        <w:rPr>
          <w:color w:val="000000"/>
          <w:sz w:val="20"/>
          <w:szCs w:val="20"/>
        </w:rPr>
        <w:t>Economic and Social Council agreed conclusions 1997/2 on mainstreaming the gender perspective into all policies and programmes in the United Nations system;</w:t>
      </w:r>
      <w:r w:rsidR="00440A6B" w:rsidRPr="00EB6308">
        <w:rPr>
          <w:color w:val="000000"/>
          <w:sz w:val="20"/>
          <w:szCs w:val="20"/>
        </w:rPr>
        <w:t xml:space="preserve"> </w:t>
      </w:r>
      <w:r w:rsidR="00422BF6" w:rsidRPr="00EB6308">
        <w:rPr>
          <w:color w:val="000000"/>
          <w:sz w:val="20"/>
          <w:szCs w:val="20"/>
        </w:rPr>
        <w:t xml:space="preserve">guided by the normative frameworks provided in </w:t>
      </w:r>
      <w:r w:rsidR="00440A6B" w:rsidRPr="00EB6308">
        <w:rPr>
          <w:color w:val="000000"/>
          <w:sz w:val="20"/>
          <w:szCs w:val="20"/>
        </w:rPr>
        <w:t xml:space="preserve">the Convention on the Elimination of </w:t>
      </w:r>
      <w:r w:rsidR="00725A9D" w:rsidRPr="00EB6308">
        <w:rPr>
          <w:color w:val="000000"/>
          <w:sz w:val="20"/>
          <w:szCs w:val="20"/>
        </w:rPr>
        <w:t xml:space="preserve">all Forms of </w:t>
      </w:r>
      <w:r w:rsidR="00440A6B" w:rsidRPr="00EB6308">
        <w:rPr>
          <w:color w:val="000000"/>
          <w:sz w:val="20"/>
          <w:szCs w:val="20"/>
        </w:rPr>
        <w:t xml:space="preserve">Discrimination </w:t>
      </w:r>
      <w:r w:rsidR="00725A9D" w:rsidRPr="00EB6308">
        <w:rPr>
          <w:color w:val="000000"/>
          <w:sz w:val="20"/>
          <w:szCs w:val="20"/>
        </w:rPr>
        <w:t xml:space="preserve">against </w:t>
      </w:r>
      <w:r w:rsidR="00440A6B" w:rsidRPr="00EB6308">
        <w:rPr>
          <w:color w:val="000000"/>
          <w:sz w:val="20"/>
          <w:szCs w:val="20"/>
        </w:rPr>
        <w:t>Women</w:t>
      </w:r>
      <w:r w:rsidR="00EB6308" w:rsidRPr="00EB6308">
        <w:rPr>
          <w:color w:val="000000"/>
          <w:sz w:val="20"/>
          <w:szCs w:val="20"/>
        </w:rPr>
        <w:t>;</w:t>
      </w:r>
      <w:r w:rsidR="00400CBB" w:rsidRPr="00EB6308">
        <w:rPr>
          <w:color w:val="000000"/>
          <w:sz w:val="20"/>
          <w:szCs w:val="20"/>
        </w:rPr>
        <w:t xml:space="preserve"> and </w:t>
      </w:r>
      <w:r w:rsidR="00440A6B" w:rsidRPr="00EB6308">
        <w:rPr>
          <w:color w:val="000000"/>
          <w:sz w:val="20"/>
          <w:szCs w:val="20"/>
        </w:rPr>
        <w:t xml:space="preserve">reinforced by the </w:t>
      </w:r>
      <w:r w:rsidR="00725A9D" w:rsidRPr="00EB6308">
        <w:rPr>
          <w:color w:val="000000"/>
          <w:sz w:val="20"/>
          <w:szCs w:val="20"/>
        </w:rPr>
        <w:t>Sustainable Development Goals</w:t>
      </w:r>
      <w:r w:rsidR="00440A6B" w:rsidRPr="00EB6308">
        <w:rPr>
          <w:color w:val="000000"/>
          <w:sz w:val="20"/>
          <w:szCs w:val="20"/>
        </w:rPr>
        <w:t>, Secur</w:t>
      </w:r>
      <w:r w:rsidR="00CC1C83" w:rsidRPr="00EB6308">
        <w:rPr>
          <w:color w:val="000000"/>
          <w:sz w:val="20"/>
          <w:szCs w:val="20"/>
        </w:rPr>
        <w:t xml:space="preserve">ity Council </w:t>
      </w:r>
      <w:r w:rsidR="00725A9D" w:rsidRPr="00EB6308">
        <w:rPr>
          <w:color w:val="000000"/>
          <w:sz w:val="20"/>
          <w:szCs w:val="20"/>
        </w:rPr>
        <w:t xml:space="preserve">resolution </w:t>
      </w:r>
      <w:r w:rsidR="00675522" w:rsidRPr="00EB6308">
        <w:rPr>
          <w:color w:val="000000"/>
          <w:sz w:val="20"/>
          <w:szCs w:val="20"/>
        </w:rPr>
        <w:t>1325</w:t>
      </w:r>
      <w:r w:rsidR="00725A9D" w:rsidRPr="00EB6308">
        <w:rPr>
          <w:color w:val="000000"/>
          <w:sz w:val="20"/>
          <w:szCs w:val="20"/>
        </w:rPr>
        <w:t xml:space="preserve"> (2000) on women, peace and</w:t>
      </w:r>
      <w:r w:rsidR="00400CBB" w:rsidRPr="00EB6308">
        <w:rPr>
          <w:color w:val="000000"/>
          <w:sz w:val="20"/>
          <w:szCs w:val="20"/>
        </w:rPr>
        <w:t xml:space="preserve"> </w:t>
      </w:r>
      <w:r w:rsidR="00725A9D" w:rsidRPr="00EB6308">
        <w:rPr>
          <w:color w:val="000000"/>
          <w:sz w:val="20"/>
          <w:szCs w:val="20"/>
        </w:rPr>
        <w:t xml:space="preserve">security </w:t>
      </w:r>
      <w:r w:rsidR="00920650" w:rsidRPr="00EB6308">
        <w:rPr>
          <w:color w:val="000000"/>
          <w:sz w:val="20"/>
          <w:szCs w:val="20"/>
        </w:rPr>
        <w:t xml:space="preserve">and </w:t>
      </w:r>
      <w:r w:rsidR="00725A9D" w:rsidRPr="00EB6308">
        <w:rPr>
          <w:color w:val="000000"/>
          <w:sz w:val="20"/>
          <w:szCs w:val="20"/>
        </w:rPr>
        <w:t xml:space="preserve">related </w:t>
      </w:r>
      <w:r w:rsidR="00920650" w:rsidRPr="00EB6308">
        <w:rPr>
          <w:color w:val="000000"/>
          <w:sz w:val="20"/>
          <w:szCs w:val="20"/>
        </w:rPr>
        <w:t>resolutions</w:t>
      </w:r>
      <w:r w:rsidR="008657BC" w:rsidRPr="00EB6308">
        <w:rPr>
          <w:color w:val="000000"/>
          <w:sz w:val="20"/>
          <w:szCs w:val="20"/>
        </w:rPr>
        <w:t xml:space="preserve">, </w:t>
      </w:r>
      <w:r w:rsidR="00F9417F" w:rsidRPr="00EB6308">
        <w:rPr>
          <w:color w:val="000000"/>
          <w:sz w:val="20"/>
          <w:szCs w:val="20"/>
        </w:rPr>
        <w:t xml:space="preserve">and </w:t>
      </w:r>
      <w:r w:rsidR="006A6C5B" w:rsidRPr="00EB6308">
        <w:rPr>
          <w:color w:val="000000"/>
          <w:sz w:val="20"/>
          <w:szCs w:val="20"/>
        </w:rPr>
        <w:t xml:space="preserve">General Assembly </w:t>
      </w:r>
      <w:bookmarkStart w:id="4" w:name="_Hlk517632961"/>
      <w:r w:rsidR="006A6C5B" w:rsidRPr="00EB6308">
        <w:rPr>
          <w:color w:val="000000"/>
          <w:sz w:val="20"/>
          <w:szCs w:val="20"/>
        </w:rPr>
        <w:t>resolution 71/243 of 21 December 2016 on the quadrennial comprehensive policy review of operational activities for development of the United Nations system</w:t>
      </w:r>
      <w:bookmarkEnd w:id="4"/>
      <w:r w:rsidR="00FB4FA5" w:rsidRPr="00EB6308">
        <w:rPr>
          <w:color w:val="000000"/>
          <w:sz w:val="20"/>
          <w:szCs w:val="20"/>
        </w:rPr>
        <w:t xml:space="preserve">. The </w:t>
      </w:r>
      <w:r w:rsidR="006A6C5B" w:rsidRPr="00EB6308">
        <w:rPr>
          <w:color w:val="000000"/>
          <w:sz w:val="20"/>
          <w:szCs w:val="20"/>
        </w:rPr>
        <w:t xml:space="preserve">strategy </w:t>
      </w:r>
      <w:r w:rsidR="00FB4FA5" w:rsidRPr="00EB6308">
        <w:rPr>
          <w:color w:val="000000"/>
          <w:sz w:val="20"/>
          <w:szCs w:val="20"/>
        </w:rPr>
        <w:t>is also aligned to the requirements of the U</w:t>
      </w:r>
      <w:r w:rsidR="00EB6308" w:rsidRPr="00EB6308">
        <w:rPr>
          <w:color w:val="000000"/>
          <w:sz w:val="20"/>
          <w:szCs w:val="20"/>
        </w:rPr>
        <w:t xml:space="preserve">nited </w:t>
      </w:r>
      <w:r w:rsidR="00FB4FA5" w:rsidRPr="00EB6308">
        <w:rPr>
          <w:color w:val="000000"/>
          <w:sz w:val="20"/>
          <w:szCs w:val="20"/>
        </w:rPr>
        <w:t>N</w:t>
      </w:r>
      <w:r w:rsidR="00EB6308" w:rsidRPr="00EB6308">
        <w:rPr>
          <w:color w:val="000000"/>
          <w:sz w:val="20"/>
          <w:szCs w:val="20"/>
        </w:rPr>
        <w:t>ations</w:t>
      </w:r>
      <w:r w:rsidR="00FB4FA5" w:rsidRPr="00EB6308">
        <w:rPr>
          <w:color w:val="000000"/>
          <w:sz w:val="20"/>
          <w:szCs w:val="20"/>
        </w:rPr>
        <w:t xml:space="preserve"> System</w:t>
      </w:r>
      <w:r w:rsidR="00130FF5" w:rsidRPr="00EB6308">
        <w:rPr>
          <w:color w:val="000000"/>
          <w:sz w:val="20"/>
          <w:szCs w:val="20"/>
        </w:rPr>
        <w:t>-</w:t>
      </w:r>
      <w:r w:rsidR="00FD4984" w:rsidRPr="00EB6308">
        <w:rPr>
          <w:color w:val="000000"/>
          <w:sz w:val="20"/>
          <w:szCs w:val="20"/>
        </w:rPr>
        <w:t>w</w:t>
      </w:r>
      <w:r w:rsidR="00FB4FA5" w:rsidRPr="00EB6308">
        <w:rPr>
          <w:color w:val="000000"/>
          <w:sz w:val="20"/>
          <w:szCs w:val="20"/>
        </w:rPr>
        <w:t xml:space="preserve">ide Action Plan on Gender Equality and the Empowerment of Women, </w:t>
      </w:r>
      <w:r w:rsidR="006A6C5B" w:rsidRPr="00EB6308">
        <w:rPr>
          <w:color w:val="000000"/>
          <w:sz w:val="20"/>
          <w:szCs w:val="20"/>
        </w:rPr>
        <w:t xml:space="preserve">to </w:t>
      </w:r>
      <w:r w:rsidR="00FB4FA5" w:rsidRPr="00EB6308">
        <w:rPr>
          <w:color w:val="000000"/>
          <w:sz w:val="20"/>
          <w:szCs w:val="20"/>
        </w:rPr>
        <w:t xml:space="preserve">the recommendations of the </w:t>
      </w:r>
      <w:r w:rsidR="006A6C5B" w:rsidRPr="00EB6308">
        <w:rPr>
          <w:color w:val="000000"/>
          <w:sz w:val="20"/>
          <w:szCs w:val="20"/>
        </w:rPr>
        <w:t xml:space="preserve">management response </w:t>
      </w:r>
      <w:r w:rsidR="00110978" w:rsidRPr="00EB6308">
        <w:rPr>
          <w:color w:val="000000"/>
          <w:sz w:val="20"/>
          <w:szCs w:val="20"/>
        </w:rPr>
        <w:t xml:space="preserve">to the 2015 independent </w:t>
      </w:r>
      <w:r w:rsidR="006A6C5B" w:rsidRPr="00EB6308">
        <w:rPr>
          <w:color w:val="000000"/>
          <w:sz w:val="20"/>
          <w:szCs w:val="20"/>
        </w:rPr>
        <w:t xml:space="preserve">evaluation </w:t>
      </w:r>
      <w:r w:rsidR="00FB4FA5" w:rsidRPr="00EB6308">
        <w:rPr>
          <w:color w:val="000000"/>
          <w:sz w:val="20"/>
          <w:szCs w:val="20"/>
        </w:rPr>
        <w:t xml:space="preserve">of </w:t>
      </w:r>
      <w:r w:rsidR="006D42C2" w:rsidRPr="00EB6308">
        <w:rPr>
          <w:color w:val="000000"/>
          <w:sz w:val="20"/>
          <w:szCs w:val="20"/>
        </w:rPr>
        <w:t xml:space="preserve">the </w:t>
      </w:r>
      <w:r w:rsidR="00411C27" w:rsidRPr="00EB6308">
        <w:rPr>
          <w:color w:val="000000"/>
          <w:sz w:val="20"/>
          <w:szCs w:val="20"/>
        </w:rPr>
        <w:t>UNDP</w:t>
      </w:r>
      <w:r w:rsidR="00110978" w:rsidRPr="00EB6308">
        <w:rPr>
          <w:color w:val="000000"/>
          <w:sz w:val="20"/>
          <w:szCs w:val="20"/>
        </w:rPr>
        <w:t xml:space="preserve"> </w:t>
      </w:r>
      <w:r w:rsidR="006D42C2" w:rsidRPr="00EB6308">
        <w:rPr>
          <w:color w:val="000000"/>
          <w:sz w:val="20"/>
          <w:szCs w:val="20"/>
        </w:rPr>
        <w:t>c</w:t>
      </w:r>
      <w:r w:rsidR="00110978" w:rsidRPr="00EB6308">
        <w:rPr>
          <w:color w:val="000000"/>
          <w:sz w:val="20"/>
          <w:szCs w:val="20"/>
        </w:rPr>
        <w:t xml:space="preserve">ontribution to </w:t>
      </w:r>
      <w:r w:rsidR="006D42C2" w:rsidRPr="00EB6308">
        <w:rPr>
          <w:color w:val="000000"/>
          <w:sz w:val="20"/>
          <w:szCs w:val="20"/>
        </w:rPr>
        <w:t>g</w:t>
      </w:r>
      <w:r w:rsidR="00110978" w:rsidRPr="00EB6308">
        <w:rPr>
          <w:color w:val="000000"/>
          <w:sz w:val="20"/>
          <w:szCs w:val="20"/>
        </w:rPr>
        <w:t xml:space="preserve">ender </w:t>
      </w:r>
      <w:r w:rsidR="006D42C2" w:rsidRPr="00EB6308">
        <w:rPr>
          <w:color w:val="000000"/>
          <w:sz w:val="20"/>
          <w:szCs w:val="20"/>
        </w:rPr>
        <w:t>e</w:t>
      </w:r>
      <w:r w:rsidR="00110978" w:rsidRPr="00EB6308">
        <w:rPr>
          <w:color w:val="000000"/>
          <w:sz w:val="20"/>
          <w:szCs w:val="20"/>
        </w:rPr>
        <w:t xml:space="preserve">quality and </w:t>
      </w:r>
      <w:r w:rsidR="006D42C2" w:rsidRPr="00EB6308">
        <w:rPr>
          <w:color w:val="000000"/>
          <w:sz w:val="20"/>
          <w:szCs w:val="20"/>
        </w:rPr>
        <w:t>w</w:t>
      </w:r>
      <w:r w:rsidR="00110978" w:rsidRPr="00EB6308">
        <w:rPr>
          <w:color w:val="000000"/>
          <w:sz w:val="20"/>
          <w:szCs w:val="20"/>
        </w:rPr>
        <w:t xml:space="preserve">omen’s </w:t>
      </w:r>
      <w:r w:rsidR="006D42C2" w:rsidRPr="00EB6308">
        <w:rPr>
          <w:color w:val="000000"/>
          <w:sz w:val="20"/>
          <w:szCs w:val="20"/>
        </w:rPr>
        <w:t>e</w:t>
      </w:r>
      <w:r w:rsidR="00110978" w:rsidRPr="00EB6308">
        <w:rPr>
          <w:color w:val="000000"/>
          <w:sz w:val="20"/>
          <w:szCs w:val="20"/>
        </w:rPr>
        <w:t>mpowerment</w:t>
      </w:r>
      <w:r w:rsidR="00411C27" w:rsidRPr="00EB6308">
        <w:rPr>
          <w:color w:val="000000"/>
          <w:sz w:val="20"/>
          <w:szCs w:val="20"/>
        </w:rPr>
        <w:t xml:space="preserve"> </w:t>
      </w:r>
      <w:r w:rsidR="00FB4FA5" w:rsidRPr="00EB6308">
        <w:rPr>
          <w:color w:val="000000"/>
          <w:sz w:val="20"/>
          <w:szCs w:val="20"/>
        </w:rPr>
        <w:t xml:space="preserve">and to the </w:t>
      </w:r>
      <w:r w:rsidR="006A6C5B" w:rsidRPr="00EB6308">
        <w:rPr>
          <w:color w:val="000000"/>
          <w:sz w:val="20"/>
          <w:szCs w:val="20"/>
        </w:rPr>
        <w:t xml:space="preserve">common chapter </w:t>
      </w:r>
      <w:r w:rsidR="00FB4FA5" w:rsidRPr="00EB6308">
        <w:rPr>
          <w:color w:val="000000"/>
          <w:sz w:val="20"/>
          <w:szCs w:val="20"/>
        </w:rPr>
        <w:t xml:space="preserve">of the </w:t>
      </w:r>
      <w:r w:rsidR="006A6C5B" w:rsidRPr="00EB6308">
        <w:rPr>
          <w:color w:val="000000"/>
          <w:sz w:val="20"/>
          <w:szCs w:val="20"/>
        </w:rPr>
        <w:t xml:space="preserve">strategic plans </w:t>
      </w:r>
      <w:r w:rsidR="00FB4FA5" w:rsidRPr="00EB6308">
        <w:rPr>
          <w:color w:val="000000"/>
          <w:sz w:val="20"/>
          <w:szCs w:val="20"/>
        </w:rPr>
        <w:t>of UNDP, UNICEF, UN</w:t>
      </w:r>
      <w:r w:rsidR="006A6C5B" w:rsidRPr="00EB6308">
        <w:rPr>
          <w:color w:val="000000"/>
          <w:sz w:val="20"/>
          <w:szCs w:val="20"/>
        </w:rPr>
        <w:t>-</w:t>
      </w:r>
      <w:r w:rsidR="00FB4FA5" w:rsidRPr="00EB6308">
        <w:rPr>
          <w:color w:val="000000"/>
          <w:sz w:val="20"/>
          <w:szCs w:val="20"/>
        </w:rPr>
        <w:t>Women and UNFPA.</w:t>
      </w:r>
      <w:r w:rsidR="00FB4FA5" w:rsidRPr="00EB6308">
        <w:rPr>
          <w:b/>
          <w:color w:val="000000"/>
          <w:sz w:val="20"/>
          <w:szCs w:val="20"/>
        </w:rPr>
        <w:t xml:space="preserve"> </w:t>
      </w:r>
    </w:p>
    <w:p w14:paraId="25BD74B8" w14:textId="77777777" w:rsidR="00440A6B" w:rsidRPr="0032017D" w:rsidRDefault="00E379DE" w:rsidP="0032017D">
      <w:pPr>
        <w:pStyle w:val="Heading1"/>
        <w:numPr>
          <w:ilvl w:val="0"/>
          <w:numId w:val="4"/>
        </w:numPr>
        <w:spacing w:before="0" w:after="200"/>
        <w:ind w:left="720" w:right="720" w:hanging="540"/>
        <w:rPr>
          <w:rFonts w:ascii="Times New Roman" w:hAnsi="Times New Roman" w:cs="Times New Roman"/>
          <w:b/>
          <w:color w:val="000000" w:themeColor="text1"/>
          <w:sz w:val="24"/>
          <w:szCs w:val="24"/>
        </w:rPr>
      </w:pPr>
      <w:bookmarkStart w:id="5" w:name="_Toc517255099"/>
      <w:r w:rsidRPr="0032017D">
        <w:rPr>
          <w:rFonts w:ascii="Times New Roman" w:hAnsi="Times New Roman" w:cs="Times New Roman"/>
          <w:b/>
          <w:color w:val="000000" w:themeColor="text1"/>
          <w:sz w:val="24"/>
          <w:szCs w:val="24"/>
        </w:rPr>
        <w:t xml:space="preserve">Strategic </w:t>
      </w:r>
      <w:r w:rsidR="00CE403A" w:rsidRPr="0032017D">
        <w:rPr>
          <w:rFonts w:ascii="Times New Roman" w:hAnsi="Times New Roman" w:cs="Times New Roman"/>
          <w:b/>
          <w:color w:val="000000" w:themeColor="text1"/>
          <w:sz w:val="24"/>
          <w:szCs w:val="24"/>
        </w:rPr>
        <w:t>s</w:t>
      </w:r>
      <w:r w:rsidRPr="0032017D">
        <w:rPr>
          <w:rFonts w:ascii="Times New Roman" w:hAnsi="Times New Roman" w:cs="Times New Roman"/>
          <w:b/>
          <w:color w:val="000000" w:themeColor="text1"/>
          <w:sz w:val="24"/>
          <w:szCs w:val="24"/>
        </w:rPr>
        <w:t>etting</w:t>
      </w:r>
      <w:bookmarkEnd w:id="5"/>
    </w:p>
    <w:p w14:paraId="7033728F" w14:textId="77777777" w:rsidR="00B531AB" w:rsidRPr="00EB6308" w:rsidRDefault="0072252A" w:rsidP="0032017D">
      <w:pPr>
        <w:pStyle w:val="ListParagraph"/>
        <w:numPr>
          <w:ilvl w:val="0"/>
          <w:numId w:val="6"/>
        </w:numPr>
        <w:tabs>
          <w:tab w:val="left" w:pos="990"/>
        </w:tabs>
        <w:spacing w:after="120"/>
        <w:ind w:right="720" w:firstLine="0"/>
        <w:jc w:val="both"/>
        <w:rPr>
          <w:noProof/>
          <w:sz w:val="20"/>
          <w:szCs w:val="20"/>
        </w:rPr>
      </w:pPr>
      <w:r w:rsidRPr="00EB6308">
        <w:rPr>
          <w:rFonts w:ascii="Times New Roman" w:hAnsi="Times New Roman" w:cs="Times New Roman"/>
          <w:color w:val="000000"/>
          <w:sz w:val="20"/>
          <w:szCs w:val="20"/>
        </w:rPr>
        <w:t>I</w:t>
      </w:r>
      <w:r w:rsidR="008579A7" w:rsidRPr="00EB6308">
        <w:rPr>
          <w:rFonts w:ascii="Times New Roman" w:hAnsi="Times New Roman" w:cs="Times New Roman"/>
          <w:color w:val="000000"/>
          <w:sz w:val="20"/>
          <w:szCs w:val="20"/>
        </w:rPr>
        <w:t xml:space="preserve">n all development settings, </w:t>
      </w:r>
      <w:r w:rsidR="00002CEF" w:rsidRPr="00EB6308">
        <w:rPr>
          <w:rFonts w:ascii="Times New Roman" w:hAnsi="Times New Roman" w:cs="Times New Roman"/>
          <w:color w:val="000000"/>
          <w:sz w:val="20"/>
          <w:szCs w:val="20"/>
        </w:rPr>
        <w:t xml:space="preserve">there are </w:t>
      </w:r>
      <w:r w:rsidR="001A771A" w:rsidRPr="00EB6308">
        <w:rPr>
          <w:rFonts w:ascii="Times New Roman" w:hAnsi="Times New Roman" w:cs="Times New Roman"/>
          <w:color w:val="000000"/>
          <w:sz w:val="20"/>
          <w:szCs w:val="20"/>
        </w:rPr>
        <w:t xml:space="preserve">persistent as well as </w:t>
      </w:r>
      <w:r w:rsidR="00002CEF" w:rsidRPr="00EB6308">
        <w:rPr>
          <w:rFonts w:ascii="Times New Roman" w:hAnsi="Times New Roman" w:cs="Times New Roman"/>
          <w:color w:val="000000"/>
          <w:sz w:val="20"/>
          <w:szCs w:val="20"/>
        </w:rPr>
        <w:t>emerging challenges</w:t>
      </w:r>
      <w:r w:rsidR="00CC1C83" w:rsidRPr="00EB6308">
        <w:rPr>
          <w:rFonts w:ascii="Times New Roman" w:hAnsi="Times New Roman" w:cs="Times New Roman"/>
          <w:color w:val="000000"/>
          <w:sz w:val="20"/>
          <w:szCs w:val="20"/>
        </w:rPr>
        <w:t xml:space="preserve"> that</w:t>
      </w:r>
      <w:r w:rsidR="00002CEF" w:rsidRPr="00EB6308">
        <w:rPr>
          <w:rFonts w:ascii="Times New Roman" w:hAnsi="Times New Roman" w:cs="Times New Roman"/>
          <w:color w:val="000000"/>
          <w:sz w:val="20"/>
          <w:szCs w:val="20"/>
        </w:rPr>
        <w:t xml:space="preserve"> have dist</w:t>
      </w:r>
      <w:r w:rsidR="008579A7" w:rsidRPr="00EB6308">
        <w:rPr>
          <w:rFonts w:ascii="Times New Roman" w:hAnsi="Times New Roman" w:cs="Times New Roman"/>
          <w:color w:val="000000"/>
          <w:sz w:val="20"/>
          <w:szCs w:val="20"/>
        </w:rPr>
        <w:t xml:space="preserve">inct impacts on women and </w:t>
      </w:r>
      <w:r w:rsidR="00541AB7" w:rsidRPr="00EB6308">
        <w:rPr>
          <w:rFonts w:ascii="Times New Roman" w:hAnsi="Times New Roman" w:cs="Times New Roman"/>
          <w:color w:val="000000"/>
          <w:sz w:val="20"/>
          <w:szCs w:val="20"/>
        </w:rPr>
        <w:t xml:space="preserve">men </w:t>
      </w:r>
      <w:r w:rsidR="00002CEF" w:rsidRPr="00EB6308">
        <w:rPr>
          <w:rFonts w:ascii="Times New Roman" w:hAnsi="Times New Roman" w:cs="Times New Roman"/>
          <w:color w:val="000000"/>
          <w:sz w:val="20"/>
          <w:szCs w:val="20"/>
        </w:rPr>
        <w:t xml:space="preserve">and </w:t>
      </w:r>
      <w:r w:rsidR="00C90DA8" w:rsidRPr="00EB6308">
        <w:rPr>
          <w:rFonts w:ascii="Times New Roman" w:hAnsi="Times New Roman" w:cs="Times New Roman"/>
          <w:color w:val="000000"/>
          <w:sz w:val="20"/>
          <w:szCs w:val="20"/>
        </w:rPr>
        <w:t xml:space="preserve">are either </w:t>
      </w:r>
      <w:r w:rsidR="00002CEF" w:rsidRPr="00EB6308">
        <w:rPr>
          <w:rFonts w:ascii="Times New Roman" w:hAnsi="Times New Roman" w:cs="Times New Roman"/>
          <w:color w:val="000000"/>
          <w:sz w:val="20"/>
          <w:szCs w:val="20"/>
        </w:rPr>
        <w:t>erod</w:t>
      </w:r>
      <w:r w:rsidR="00C90DA8" w:rsidRPr="00EB6308">
        <w:rPr>
          <w:rFonts w:ascii="Times New Roman" w:hAnsi="Times New Roman" w:cs="Times New Roman"/>
          <w:color w:val="000000"/>
          <w:sz w:val="20"/>
          <w:szCs w:val="20"/>
        </w:rPr>
        <w:t>ing or hav</w:t>
      </w:r>
      <w:r w:rsidR="00E5305D" w:rsidRPr="00EB6308">
        <w:rPr>
          <w:rFonts w:ascii="Times New Roman" w:hAnsi="Times New Roman" w:cs="Times New Roman"/>
          <w:color w:val="000000"/>
          <w:sz w:val="20"/>
          <w:szCs w:val="20"/>
        </w:rPr>
        <w:t>e</w:t>
      </w:r>
      <w:r w:rsidR="00002CEF" w:rsidRPr="00EB6308">
        <w:rPr>
          <w:rFonts w:ascii="Times New Roman" w:hAnsi="Times New Roman" w:cs="Times New Roman"/>
          <w:color w:val="000000"/>
          <w:sz w:val="20"/>
          <w:szCs w:val="20"/>
        </w:rPr>
        <w:t xml:space="preserve"> </w:t>
      </w:r>
      <w:r w:rsidR="00C90DA8" w:rsidRPr="00EB6308">
        <w:rPr>
          <w:rFonts w:ascii="Times New Roman" w:hAnsi="Times New Roman" w:cs="Times New Roman"/>
          <w:color w:val="000000"/>
          <w:sz w:val="20"/>
          <w:szCs w:val="20"/>
        </w:rPr>
        <w:t xml:space="preserve">the potential to erode </w:t>
      </w:r>
      <w:r w:rsidR="00002CEF" w:rsidRPr="00EB6308">
        <w:rPr>
          <w:rFonts w:ascii="Times New Roman" w:hAnsi="Times New Roman" w:cs="Times New Roman"/>
          <w:color w:val="000000"/>
          <w:sz w:val="20"/>
          <w:szCs w:val="20"/>
        </w:rPr>
        <w:t xml:space="preserve">gender equality gains. </w:t>
      </w:r>
      <w:r w:rsidR="00B941A3" w:rsidRPr="00EB6308">
        <w:rPr>
          <w:rFonts w:ascii="Times New Roman" w:hAnsi="Times New Roman" w:cs="Times New Roman"/>
          <w:color w:val="000000"/>
          <w:sz w:val="20"/>
          <w:szCs w:val="20"/>
        </w:rPr>
        <w:t xml:space="preserve">These </w:t>
      </w:r>
      <w:r w:rsidR="00002CEF" w:rsidRPr="00EB6308">
        <w:rPr>
          <w:rFonts w:ascii="Times New Roman" w:hAnsi="Times New Roman" w:cs="Times New Roman"/>
          <w:color w:val="000000"/>
          <w:sz w:val="20"/>
          <w:szCs w:val="20"/>
        </w:rPr>
        <w:t xml:space="preserve">challenges include the impacts of climate change and </w:t>
      </w:r>
      <w:r w:rsidR="008A6EF6" w:rsidRPr="00EB6308">
        <w:rPr>
          <w:rFonts w:ascii="Times New Roman" w:hAnsi="Times New Roman" w:cs="Times New Roman"/>
          <w:color w:val="000000"/>
          <w:sz w:val="20"/>
          <w:szCs w:val="20"/>
        </w:rPr>
        <w:t>disaster</w:t>
      </w:r>
      <w:r w:rsidR="006A6C5B" w:rsidRPr="00EB6308">
        <w:rPr>
          <w:rFonts w:ascii="Times New Roman" w:hAnsi="Times New Roman" w:cs="Times New Roman"/>
          <w:color w:val="000000"/>
          <w:sz w:val="20"/>
          <w:szCs w:val="20"/>
        </w:rPr>
        <w:t>s;</w:t>
      </w:r>
      <w:r w:rsidR="00002CEF" w:rsidRPr="00EB6308">
        <w:rPr>
          <w:rFonts w:ascii="Times New Roman" w:hAnsi="Times New Roman" w:cs="Times New Roman"/>
          <w:color w:val="000000"/>
          <w:sz w:val="20"/>
          <w:szCs w:val="20"/>
        </w:rPr>
        <w:t xml:space="preserve"> the rise of protracted conflicts</w:t>
      </w:r>
      <w:r w:rsidR="006A6C5B" w:rsidRPr="00EB6308">
        <w:rPr>
          <w:rFonts w:ascii="Times New Roman" w:hAnsi="Times New Roman" w:cs="Times New Roman"/>
          <w:color w:val="000000"/>
          <w:sz w:val="20"/>
          <w:szCs w:val="20"/>
        </w:rPr>
        <w:t>;</w:t>
      </w:r>
      <w:r w:rsidR="008E3272" w:rsidRPr="00EB6308">
        <w:rPr>
          <w:rFonts w:ascii="Times New Roman" w:hAnsi="Times New Roman" w:cs="Times New Roman"/>
          <w:color w:val="000000"/>
          <w:sz w:val="20"/>
          <w:szCs w:val="20"/>
        </w:rPr>
        <w:t xml:space="preserve"> i</w:t>
      </w:r>
      <w:r w:rsidR="00002CEF" w:rsidRPr="00EB6308">
        <w:rPr>
          <w:rFonts w:ascii="Times New Roman" w:hAnsi="Times New Roman" w:cs="Times New Roman"/>
          <w:color w:val="000000"/>
          <w:sz w:val="20"/>
          <w:szCs w:val="20"/>
        </w:rPr>
        <w:t>ncreasing</w:t>
      </w:r>
      <w:r w:rsidR="008E3272" w:rsidRPr="00EB6308">
        <w:rPr>
          <w:rFonts w:ascii="Times New Roman" w:hAnsi="Times New Roman" w:cs="Times New Roman"/>
          <w:color w:val="000000"/>
          <w:sz w:val="20"/>
          <w:szCs w:val="20"/>
        </w:rPr>
        <w:t xml:space="preserve"> </w:t>
      </w:r>
      <w:r w:rsidR="003A4D8D" w:rsidRPr="00EB6308">
        <w:rPr>
          <w:rFonts w:ascii="Times New Roman" w:hAnsi="Times New Roman" w:cs="Times New Roman"/>
          <w:color w:val="000000"/>
          <w:sz w:val="20"/>
          <w:szCs w:val="20"/>
        </w:rPr>
        <w:t xml:space="preserve">violent </w:t>
      </w:r>
      <w:r w:rsidR="00002CEF" w:rsidRPr="00EB6308">
        <w:rPr>
          <w:rFonts w:ascii="Times New Roman" w:hAnsi="Times New Roman" w:cs="Times New Roman"/>
          <w:color w:val="000000"/>
          <w:sz w:val="20"/>
          <w:szCs w:val="20"/>
        </w:rPr>
        <w:t>extremism</w:t>
      </w:r>
      <w:r w:rsidR="006A6C5B" w:rsidRPr="00EB6308">
        <w:rPr>
          <w:rFonts w:ascii="Times New Roman" w:hAnsi="Times New Roman" w:cs="Times New Roman"/>
          <w:color w:val="000000"/>
          <w:sz w:val="20"/>
          <w:szCs w:val="20"/>
        </w:rPr>
        <w:t>;</w:t>
      </w:r>
      <w:r w:rsidR="007735A5" w:rsidRPr="00EB6308">
        <w:rPr>
          <w:rFonts w:ascii="Times New Roman" w:hAnsi="Times New Roman" w:cs="Times New Roman"/>
          <w:color w:val="000000"/>
          <w:sz w:val="20"/>
          <w:szCs w:val="20"/>
        </w:rPr>
        <w:t xml:space="preserve"> new forms of violence against women such as </w:t>
      </w:r>
      <w:r w:rsidR="00422F81" w:rsidRPr="00EB6308">
        <w:rPr>
          <w:rFonts w:ascii="Times New Roman" w:hAnsi="Times New Roman" w:cs="Times New Roman"/>
          <w:color w:val="000000"/>
          <w:sz w:val="20"/>
          <w:szCs w:val="20"/>
        </w:rPr>
        <w:t>cyberbullying;</w:t>
      </w:r>
      <w:r w:rsidR="00002CEF" w:rsidRPr="00EB6308">
        <w:rPr>
          <w:rFonts w:ascii="Times New Roman" w:hAnsi="Times New Roman" w:cs="Times New Roman"/>
          <w:color w:val="000000"/>
          <w:sz w:val="20"/>
          <w:szCs w:val="20"/>
        </w:rPr>
        <w:t xml:space="preserve"> </w:t>
      </w:r>
      <w:r w:rsidR="0089659C" w:rsidRPr="00EB6308">
        <w:rPr>
          <w:rFonts w:ascii="Times New Roman" w:hAnsi="Times New Roman" w:cs="Times New Roman"/>
          <w:color w:val="000000"/>
          <w:sz w:val="20"/>
          <w:szCs w:val="20"/>
        </w:rPr>
        <w:t>discriminatory social</w:t>
      </w:r>
      <w:r w:rsidR="00E5305D" w:rsidRPr="00EB6308">
        <w:rPr>
          <w:rFonts w:ascii="Times New Roman" w:hAnsi="Times New Roman" w:cs="Times New Roman"/>
          <w:color w:val="000000"/>
          <w:sz w:val="20"/>
          <w:szCs w:val="20"/>
        </w:rPr>
        <w:t xml:space="preserve"> </w:t>
      </w:r>
      <w:r w:rsidR="00422F81" w:rsidRPr="00EB6308">
        <w:rPr>
          <w:rFonts w:ascii="Times New Roman" w:hAnsi="Times New Roman" w:cs="Times New Roman"/>
          <w:color w:val="000000"/>
          <w:sz w:val="20"/>
          <w:szCs w:val="20"/>
        </w:rPr>
        <w:t>norms,</w:t>
      </w:r>
      <w:r w:rsidR="00D83F6A" w:rsidRPr="00EB6308">
        <w:rPr>
          <w:rFonts w:ascii="Times New Roman" w:hAnsi="Times New Roman" w:cs="Times New Roman"/>
          <w:color w:val="000000"/>
          <w:sz w:val="20"/>
          <w:szCs w:val="20"/>
        </w:rPr>
        <w:t xml:space="preserve"> </w:t>
      </w:r>
      <w:r w:rsidR="00416468" w:rsidRPr="00EB6308">
        <w:rPr>
          <w:rFonts w:ascii="Times New Roman" w:hAnsi="Times New Roman" w:cs="Times New Roman"/>
          <w:color w:val="000000"/>
          <w:sz w:val="20"/>
          <w:szCs w:val="20"/>
        </w:rPr>
        <w:t>urbanization</w:t>
      </w:r>
      <w:r w:rsidR="00D83F6A" w:rsidRPr="00EB6308">
        <w:rPr>
          <w:rFonts w:ascii="Times New Roman" w:hAnsi="Times New Roman" w:cs="Times New Roman"/>
          <w:color w:val="000000"/>
          <w:sz w:val="20"/>
          <w:szCs w:val="20"/>
        </w:rPr>
        <w:t>;</w:t>
      </w:r>
      <w:r w:rsidR="00416468" w:rsidRPr="00EB6308">
        <w:rPr>
          <w:rFonts w:ascii="Times New Roman" w:hAnsi="Times New Roman" w:cs="Times New Roman"/>
          <w:color w:val="000000"/>
          <w:sz w:val="20"/>
          <w:szCs w:val="20"/>
        </w:rPr>
        <w:t xml:space="preserve"> </w:t>
      </w:r>
      <w:r w:rsidR="001042DD" w:rsidRPr="00EB6308">
        <w:rPr>
          <w:rFonts w:ascii="Times New Roman" w:hAnsi="Times New Roman" w:cs="Times New Roman"/>
          <w:color w:val="000000"/>
          <w:sz w:val="20"/>
          <w:szCs w:val="20"/>
        </w:rPr>
        <w:t>continuing</w:t>
      </w:r>
      <w:r w:rsidR="006A1EBE" w:rsidRPr="00EB6308">
        <w:rPr>
          <w:rFonts w:ascii="Times New Roman" w:hAnsi="Times New Roman" w:cs="Times New Roman"/>
          <w:color w:val="000000"/>
          <w:sz w:val="20"/>
          <w:szCs w:val="20"/>
        </w:rPr>
        <w:t xml:space="preserve"> </w:t>
      </w:r>
      <w:r w:rsidR="00002CEF" w:rsidRPr="00EB6308">
        <w:rPr>
          <w:rFonts w:ascii="Times New Roman" w:hAnsi="Times New Roman" w:cs="Times New Roman"/>
          <w:color w:val="000000"/>
          <w:sz w:val="20"/>
          <w:szCs w:val="20"/>
        </w:rPr>
        <w:t>migration and displacement</w:t>
      </w:r>
      <w:r w:rsidR="00D83F6A" w:rsidRPr="00EB6308">
        <w:rPr>
          <w:rFonts w:ascii="Times New Roman" w:hAnsi="Times New Roman" w:cs="Times New Roman"/>
          <w:color w:val="000000"/>
          <w:sz w:val="20"/>
          <w:szCs w:val="20"/>
        </w:rPr>
        <w:t>;</w:t>
      </w:r>
      <w:r w:rsidR="00DE2E20" w:rsidRPr="00EB6308">
        <w:rPr>
          <w:rFonts w:ascii="Times New Roman" w:hAnsi="Times New Roman" w:cs="Times New Roman"/>
          <w:color w:val="000000"/>
          <w:sz w:val="20"/>
          <w:szCs w:val="20"/>
        </w:rPr>
        <w:t xml:space="preserve"> </w:t>
      </w:r>
      <w:r w:rsidR="00C90DA8" w:rsidRPr="00EB6308">
        <w:rPr>
          <w:rFonts w:ascii="Times New Roman" w:hAnsi="Times New Roman" w:cs="Times New Roman"/>
          <w:color w:val="000000"/>
          <w:sz w:val="20"/>
          <w:szCs w:val="20"/>
        </w:rPr>
        <w:t xml:space="preserve">and the challenges of the “Fourth Industrial Revolution” with </w:t>
      </w:r>
      <w:r w:rsidR="00035055" w:rsidRPr="00EB6308">
        <w:rPr>
          <w:rFonts w:ascii="Times New Roman" w:hAnsi="Times New Roman" w:cs="Times New Roman"/>
          <w:color w:val="000000"/>
          <w:sz w:val="20"/>
          <w:szCs w:val="20"/>
        </w:rPr>
        <w:t>emerging</w:t>
      </w:r>
      <w:r w:rsidR="00C90DA8" w:rsidRPr="00EB6308">
        <w:rPr>
          <w:rFonts w:ascii="Times New Roman" w:hAnsi="Times New Roman" w:cs="Times New Roman"/>
          <w:color w:val="141414"/>
          <w:sz w:val="20"/>
          <w:szCs w:val="20"/>
        </w:rPr>
        <w:t xml:space="preserve"> technologies that are impacting all economies and industries</w:t>
      </w:r>
      <w:r w:rsidR="001042DD" w:rsidRPr="00EB6308">
        <w:rPr>
          <w:rFonts w:ascii="Times New Roman" w:hAnsi="Times New Roman" w:cs="Times New Roman"/>
          <w:color w:val="000000"/>
          <w:sz w:val="20"/>
          <w:szCs w:val="20"/>
        </w:rPr>
        <w:t>.</w:t>
      </w:r>
      <w:r w:rsidR="00002CEF" w:rsidRPr="00EB6308">
        <w:rPr>
          <w:rFonts w:ascii="Times New Roman" w:hAnsi="Times New Roman" w:cs="Times New Roman"/>
          <w:noProof/>
          <w:color w:val="000000"/>
          <w:sz w:val="20"/>
          <w:szCs w:val="20"/>
        </w:rPr>
        <w:t xml:space="preserve"> </w:t>
      </w:r>
      <w:r w:rsidR="007170E9" w:rsidRPr="00EB6308">
        <w:rPr>
          <w:rFonts w:ascii="Times New Roman" w:hAnsi="Times New Roman" w:cs="Times New Roman"/>
          <w:noProof/>
          <w:color w:val="000000"/>
          <w:sz w:val="20"/>
          <w:szCs w:val="20"/>
        </w:rPr>
        <w:t>In addition, demographic trends</w:t>
      </w:r>
      <w:r w:rsidR="00BA6018" w:rsidRPr="00EB6308">
        <w:rPr>
          <w:rFonts w:ascii="Times New Roman" w:hAnsi="Times New Roman" w:cs="Times New Roman"/>
          <w:noProof/>
          <w:color w:val="000000"/>
          <w:sz w:val="20"/>
          <w:szCs w:val="20"/>
        </w:rPr>
        <w:t xml:space="preserve"> related to </w:t>
      </w:r>
      <w:r w:rsidR="007170E9" w:rsidRPr="00EB6308">
        <w:rPr>
          <w:rFonts w:ascii="Times New Roman" w:hAnsi="Times New Roman" w:cs="Times New Roman"/>
          <w:noProof/>
          <w:color w:val="000000"/>
          <w:sz w:val="20"/>
          <w:szCs w:val="20"/>
        </w:rPr>
        <w:t xml:space="preserve">a </w:t>
      </w:r>
      <w:r w:rsidR="00BA6018" w:rsidRPr="00EB6308">
        <w:rPr>
          <w:rFonts w:ascii="Times New Roman" w:hAnsi="Times New Roman" w:cs="Times New Roman"/>
          <w:noProof/>
          <w:color w:val="000000"/>
          <w:sz w:val="20"/>
          <w:szCs w:val="20"/>
        </w:rPr>
        <w:t xml:space="preserve">growing </w:t>
      </w:r>
      <w:r w:rsidR="007170E9" w:rsidRPr="00EB6308">
        <w:rPr>
          <w:rFonts w:ascii="Times New Roman" w:hAnsi="Times New Roman" w:cs="Times New Roman"/>
          <w:noProof/>
          <w:color w:val="000000"/>
          <w:sz w:val="20"/>
          <w:szCs w:val="20"/>
        </w:rPr>
        <w:t xml:space="preserve">ageing population and a </w:t>
      </w:r>
      <w:r w:rsidR="009D6B52" w:rsidRPr="00EB6308">
        <w:rPr>
          <w:rFonts w:ascii="Times New Roman" w:hAnsi="Times New Roman" w:cs="Times New Roman"/>
          <w:noProof/>
          <w:color w:val="000000"/>
          <w:sz w:val="20"/>
          <w:szCs w:val="20"/>
        </w:rPr>
        <w:t xml:space="preserve">large </w:t>
      </w:r>
      <w:r w:rsidR="007170E9" w:rsidRPr="00EB6308">
        <w:rPr>
          <w:rFonts w:ascii="Times New Roman" w:hAnsi="Times New Roman" w:cs="Times New Roman"/>
          <w:noProof/>
          <w:color w:val="000000"/>
          <w:sz w:val="20"/>
          <w:szCs w:val="20"/>
        </w:rPr>
        <w:t xml:space="preserve">youth </w:t>
      </w:r>
      <w:r w:rsidR="009D6B52" w:rsidRPr="00EB6308">
        <w:rPr>
          <w:rFonts w:ascii="Times New Roman" w:hAnsi="Times New Roman" w:cs="Times New Roman"/>
          <w:noProof/>
          <w:color w:val="000000"/>
          <w:sz w:val="20"/>
          <w:szCs w:val="20"/>
        </w:rPr>
        <w:t xml:space="preserve">population </w:t>
      </w:r>
      <w:r w:rsidR="007170E9" w:rsidRPr="00EB6308">
        <w:rPr>
          <w:rFonts w:ascii="Times New Roman" w:hAnsi="Times New Roman" w:cs="Times New Roman"/>
          <w:noProof/>
          <w:color w:val="000000"/>
          <w:sz w:val="20"/>
          <w:szCs w:val="20"/>
        </w:rPr>
        <w:t xml:space="preserve">in </w:t>
      </w:r>
      <w:r w:rsidR="00C90DA8" w:rsidRPr="00EB6308">
        <w:rPr>
          <w:rFonts w:ascii="Times New Roman" w:hAnsi="Times New Roman" w:cs="Times New Roman"/>
          <w:noProof/>
          <w:color w:val="000000"/>
          <w:sz w:val="20"/>
          <w:szCs w:val="20"/>
        </w:rPr>
        <w:t>some regions</w:t>
      </w:r>
      <w:r w:rsidR="007170E9" w:rsidRPr="00EB6308">
        <w:rPr>
          <w:rFonts w:ascii="Times New Roman" w:hAnsi="Times New Roman" w:cs="Times New Roman"/>
          <w:noProof/>
          <w:color w:val="000000"/>
          <w:sz w:val="20"/>
          <w:szCs w:val="20"/>
        </w:rPr>
        <w:t xml:space="preserve"> have gender dimensions that must be addressed.</w:t>
      </w:r>
    </w:p>
    <w:p w14:paraId="00BECF3D" w14:textId="77777777" w:rsidR="00B531AB" w:rsidRPr="0032017D" w:rsidRDefault="00B531AB" w:rsidP="0032017D">
      <w:pPr>
        <w:pStyle w:val="ListParagraph"/>
        <w:shd w:val="clear" w:color="auto" w:fill="FFFFFF"/>
        <w:tabs>
          <w:tab w:val="left" w:pos="990"/>
        </w:tabs>
        <w:spacing w:after="120"/>
        <w:ind w:right="720"/>
        <w:jc w:val="both"/>
        <w:rPr>
          <w:rFonts w:ascii="Times New Roman" w:hAnsi="Times New Roman" w:cs="Times New Roman"/>
          <w:noProof/>
          <w:color w:val="000000"/>
          <w:sz w:val="12"/>
          <w:szCs w:val="12"/>
        </w:rPr>
      </w:pPr>
    </w:p>
    <w:p w14:paraId="3321113B" w14:textId="77777777" w:rsidR="00991062" w:rsidRPr="00EB6308" w:rsidRDefault="001A771A" w:rsidP="0032017D">
      <w:pPr>
        <w:pStyle w:val="ListParagraph"/>
        <w:numPr>
          <w:ilvl w:val="0"/>
          <w:numId w:val="6"/>
        </w:numPr>
        <w:tabs>
          <w:tab w:val="left" w:pos="990"/>
        </w:tabs>
        <w:spacing w:after="120"/>
        <w:ind w:right="720" w:firstLine="0"/>
        <w:jc w:val="both"/>
        <w:rPr>
          <w:color w:val="000000"/>
          <w:sz w:val="20"/>
          <w:szCs w:val="20"/>
        </w:rPr>
      </w:pPr>
      <w:r w:rsidRPr="00EB6308">
        <w:rPr>
          <w:rFonts w:ascii="Times New Roman" w:hAnsi="Times New Roman" w:cs="Times New Roman"/>
          <w:sz w:val="20"/>
          <w:szCs w:val="20"/>
        </w:rPr>
        <w:t>Despite progress, s</w:t>
      </w:r>
      <w:r w:rsidR="00543601" w:rsidRPr="00EB6308">
        <w:rPr>
          <w:rFonts w:ascii="Times New Roman" w:hAnsi="Times New Roman" w:cs="Times New Roman"/>
          <w:sz w:val="20"/>
          <w:szCs w:val="20"/>
        </w:rPr>
        <w:t xml:space="preserve">ignificant </w:t>
      </w:r>
      <w:r w:rsidR="00543601" w:rsidRPr="00EB6308">
        <w:rPr>
          <w:rFonts w:ascii="Times New Roman" w:hAnsi="Times New Roman" w:cs="Times New Roman"/>
          <w:color w:val="000000"/>
          <w:sz w:val="20"/>
          <w:szCs w:val="20"/>
        </w:rPr>
        <w:t>gender inequalities persist, depriving women of rights and opportunities and hampering global progress</w:t>
      </w:r>
      <w:r w:rsidR="00D4061D" w:rsidRPr="00EB6308">
        <w:rPr>
          <w:rFonts w:ascii="Times New Roman" w:hAnsi="Times New Roman" w:cs="Times New Roman"/>
          <w:color w:val="000000"/>
          <w:sz w:val="20"/>
          <w:szCs w:val="20"/>
        </w:rPr>
        <w:t xml:space="preserve"> in all development settings</w:t>
      </w:r>
      <w:r w:rsidR="00543601" w:rsidRPr="00EB6308">
        <w:rPr>
          <w:rFonts w:ascii="Times New Roman" w:hAnsi="Times New Roman" w:cs="Times New Roman"/>
          <w:color w:val="000000"/>
          <w:sz w:val="20"/>
          <w:szCs w:val="20"/>
        </w:rPr>
        <w:t xml:space="preserve">. </w:t>
      </w:r>
      <w:r w:rsidR="00A40398" w:rsidRPr="00EB6308">
        <w:rPr>
          <w:rFonts w:ascii="Times New Roman" w:hAnsi="Times New Roman" w:cs="Times New Roman"/>
          <w:color w:val="000000"/>
          <w:sz w:val="20"/>
          <w:szCs w:val="20"/>
        </w:rPr>
        <w:t xml:space="preserve">Political decision-making </w:t>
      </w:r>
      <w:r w:rsidR="001E1FEB" w:rsidRPr="00EB6308">
        <w:rPr>
          <w:rFonts w:ascii="Times New Roman" w:hAnsi="Times New Roman" w:cs="Times New Roman"/>
          <w:color w:val="000000"/>
          <w:sz w:val="20"/>
          <w:szCs w:val="20"/>
        </w:rPr>
        <w:t xml:space="preserve">and governance </w:t>
      </w:r>
      <w:r w:rsidR="00A40398" w:rsidRPr="00EB6308">
        <w:rPr>
          <w:rFonts w:ascii="Times New Roman" w:hAnsi="Times New Roman" w:cs="Times New Roman"/>
          <w:color w:val="000000"/>
          <w:sz w:val="20"/>
          <w:szCs w:val="20"/>
        </w:rPr>
        <w:t xml:space="preserve">continue to be dominated by men, with </w:t>
      </w:r>
      <w:r w:rsidR="00400CBB" w:rsidRPr="00EB6308">
        <w:rPr>
          <w:rFonts w:ascii="Times New Roman" w:hAnsi="Times New Roman" w:cs="Times New Roman"/>
          <w:color w:val="000000"/>
          <w:sz w:val="20"/>
          <w:szCs w:val="20"/>
        </w:rPr>
        <w:t xml:space="preserve">women comprising </w:t>
      </w:r>
      <w:r w:rsidR="00D83F6A" w:rsidRPr="00EB6308">
        <w:rPr>
          <w:rFonts w:ascii="Times New Roman" w:hAnsi="Times New Roman" w:cs="Times New Roman"/>
          <w:color w:val="000000"/>
          <w:sz w:val="20"/>
          <w:szCs w:val="20"/>
        </w:rPr>
        <w:t xml:space="preserve">fewer than </w:t>
      </w:r>
      <w:r w:rsidR="00400CBB" w:rsidRPr="00EB6308">
        <w:rPr>
          <w:rFonts w:ascii="Times New Roman" w:hAnsi="Times New Roman" w:cs="Times New Roman"/>
          <w:color w:val="000000"/>
          <w:sz w:val="20"/>
          <w:szCs w:val="20"/>
        </w:rPr>
        <w:t>25 per</w:t>
      </w:r>
      <w:r w:rsidR="00D83F6A" w:rsidRPr="00EB6308">
        <w:rPr>
          <w:rFonts w:ascii="Times New Roman" w:hAnsi="Times New Roman" w:cs="Times New Roman"/>
          <w:color w:val="000000"/>
          <w:sz w:val="20"/>
          <w:szCs w:val="20"/>
        </w:rPr>
        <w:t xml:space="preserve"> </w:t>
      </w:r>
      <w:r w:rsidR="00400CBB" w:rsidRPr="00EB6308">
        <w:rPr>
          <w:rFonts w:ascii="Times New Roman" w:hAnsi="Times New Roman" w:cs="Times New Roman"/>
          <w:color w:val="000000"/>
          <w:sz w:val="20"/>
          <w:szCs w:val="20"/>
        </w:rPr>
        <w:t>cent of the world’s parliamentarians</w:t>
      </w:r>
      <w:r w:rsidR="00920650" w:rsidRPr="00EB6308">
        <w:rPr>
          <w:rFonts w:ascii="Times New Roman" w:hAnsi="Times New Roman" w:cs="Times New Roman"/>
          <w:color w:val="000000"/>
          <w:sz w:val="20"/>
          <w:szCs w:val="20"/>
        </w:rPr>
        <w:t xml:space="preserve"> and</w:t>
      </w:r>
      <w:r w:rsidR="00400CBB" w:rsidRPr="00EB6308">
        <w:rPr>
          <w:rFonts w:ascii="Times New Roman" w:hAnsi="Times New Roman" w:cs="Times New Roman"/>
          <w:color w:val="000000"/>
          <w:sz w:val="20"/>
          <w:szCs w:val="20"/>
        </w:rPr>
        <w:t xml:space="preserve"> </w:t>
      </w:r>
      <w:r w:rsidR="001E1FEB" w:rsidRPr="00EB6308">
        <w:rPr>
          <w:rFonts w:ascii="Times New Roman" w:hAnsi="Times New Roman" w:cs="Times New Roman"/>
          <w:color w:val="000000"/>
          <w:sz w:val="20"/>
          <w:szCs w:val="20"/>
        </w:rPr>
        <w:t>18</w:t>
      </w:r>
      <w:r w:rsidR="0063336E" w:rsidRPr="00EB6308">
        <w:rPr>
          <w:rFonts w:ascii="Times New Roman" w:hAnsi="Times New Roman" w:cs="Times New Roman"/>
          <w:color w:val="000000"/>
          <w:sz w:val="20"/>
          <w:szCs w:val="20"/>
        </w:rPr>
        <w:t>.3 per</w:t>
      </w:r>
      <w:r w:rsidR="00D83F6A" w:rsidRPr="00EB6308">
        <w:rPr>
          <w:rFonts w:ascii="Times New Roman" w:hAnsi="Times New Roman" w:cs="Times New Roman"/>
          <w:color w:val="000000"/>
          <w:sz w:val="20"/>
          <w:szCs w:val="20"/>
        </w:rPr>
        <w:t xml:space="preserve"> </w:t>
      </w:r>
      <w:r w:rsidR="0063336E" w:rsidRPr="00EB6308">
        <w:rPr>
          <w:rFonts w:ascii="Times New Roman" w:hAnsi="Times New Roman" w:cs="Times New Roman"/>
          <w:color w:val="000000"/>
          <w:sz w:val="20"/>
          <w:szCs w:val="20"/>
        </w:rPr>
        <w:t>cent of government ministers</w:t>
      </w:r>
      <w:r w:rsidR="00841DDB" w:rsidRPr="00EB6308">
        <w:rPr>
          <w:rFonts w:ascii="Times New Roman" w:hAnsi="Times New Roman" w:cs="Times New Roman"/>
          <w:color w:val="000000"/>
          <w:sz w:val="20"/>
          <w:szCs w:val="20"/>
        </w:rPr>
        <w:t>.</w:t>
      </w:r>
      <w:r w:rsidR="00C35384" w:rsidRPr="00EB6308">
        <w:rPr>
          <w:rStyle w:val="FootnoteReference"/>
          <w:rFonts w:ascii="Times New Roman" w:hAnsi="Times New Roman" w:cs="Times New Roman"/>
          <w:color w:val="000000"/>
          <w:sz w:val="20"/>
          <w:szCs w:val="20"/>
        </w:rPr>
        <w:footnoteReference w:id="1"/>
      </w:r>
      <w:r w:rsidR="00920650" w:rsidRPr="00EB6308">
        <w:rPr>
          <w:rFonts w:ascii="Times New Roman" w:hAnsi="Times New Roman" w:cs="Times New Roman"/>
          <w:color w:val="000000"/>
          <w:sz w:val="20"/>
          <w:szCs w:val="20"/>
        </w:rPr>
        <w:t xml:space="preserve"> </w:t>
      </w:r>
      <w:r w:rsidR="007443B9" w:rsidRPr="00EB6308">
        <w:rPr>
          <w:rFonts w:ascii="Times New Roman" w:hAnsi="Times New Roman" w:cs="Times New Roman"/>
          <w:color w:val="000000"/>
          <w:sz w:val="20"/>
          <w:szCs w:val="20"/>
        </w:rPr>
        <w:t>Globally, the prevalence of disabilities among women is higher than in men</w:t>
      </w:r>
      <w:r w:rsidR="00841DDB" w:rsidRPr="00EB6308">
        <w:rPr>
          <w:rFonts w:ascii="Times New Roman" w:hAnsi="Times New Roman" w:cs="Times New Roman"/>
          <w:color w:val="000000"/>
          <w:sz w:val="20"/>
          <w:szCs w:val="20"/>
        </w:rPr>
        <w:t>.</w:t>
      </w:r>
      <w:r w:rsidR="003A4D8D" w:rsidRPr="00EB6308">
        <w:rPr>
          <w:rStyle w:val="FootnoteReference"/>
          <w:rFonts w:ascii="Times New Roman" w:hAnsi="Times New Roman" w:cs="Times New Roman"/>
          <w:color w:val="000000"/>
          <w:sz w:val="20"/>
          <w:szCs w:val="20"/>
        </w:rPr>
        <w:footnoteReference w:id="2"/>
      </w:r>
      <w:r w:rsidR="007443B9" w:rsidRPr="00EB6308">
        <w:rPr>
          <w:rFonts w:ascii="Times New Roman" w:hAnsi="Times New Roman" w:cs="Times New Roman"/>
          <w:color w:val="000000"/>
          <w:sz w:val="20"/>
          <w:szCs w:val="20"/>
        </w:rPr>
        <w:t xml:space="preserve"> In</w:t>
      </w:r>
      <w:r w:rsidR="00841DDB" w:rsidRPr="00EB6308">
        <w:rPr>
          <w:rFonts w:ascii="Times New Roman" w:hAnsi="Times New Roman" w:cs="Times New Roman"/>
          <w:color w:val="000000"/>
          <w:sz w:val="20"/>
          <w:szCs w:val="20"/>
        </w:rPr>
        <w:t xml:space="preserve"> </w:t>
      </w:r>
      <w:r w:rsidR="00463B3C" w:rsidRPr="00EB6308">
        <w:rPr>
          <w:rFonts w:ascii="Times New Roman" w:hAnsi="Times New Roman" w:cs="Times New Roman"/>
          <w:sz w:val="20"/>
          <w:szCs w:val="20"/>
        </w:rPr>
        <w:t>nearly two thirds of countries, women are more likely than men to report food insecurity</w:t>
      </w:r>
      <w:r w:rsidR="00841DDB" w:rsidRPr="00EB6308">
        <w:rPr>
          <w:rFonts w:ascii="Times New Roman" w:hAnsi="Times New Roman" w:cs="Times New Roman"/>
          <w:sz w:val="20"/>
          <w:szCs w:val="20"/>
        </w:rPr>
        <w:t>.</w:t>
      </w:r>
      <w:r w:rsidR="00463B3C" w:rsidRPr="00EB6308">
        <w:rPr>
          <w:rStyle w:val="FootnoteReference"/>
          <w:rFonts w:ascii="Times New Roman" w:hAnsi="Times New Roman" w:cs="Times New Roman"/>
          <w:sz w:val="20"/>
          <w:szCs w:val="20"/>
        </w:rPr>
        <w:footnoteReference w:id="3"/>
      </w:r>
      <w:r w:rsidR="00841DDB" w:rsidRPr="00EB6308">
        <w:rPr>
          <w:rFonts w:ascii="Times New Roman" w:hAnsi="Times New Roman" w:cs="Times New Roman"/>
          <w:color w:val="000000"/>
          <w:sz w:val="20"/>
          <w:szCs w:val="20"/>
        </w:rPr>
        <w:t xml:space="preserve"> </w:t>
      </w:r>
      <w:r w:rsidR="00C71E1C" w:rsidRPr="00EB6308">
        <w:rPr>
          <w:rFonts w:ascii="Times New Roman" w:hAnsi="Times New Roman" w:cs="Times New Roman"/>
          <w:color w:val="000000"/>
          <w:sz w:val="20"/>
          <w:szCs w:val="20"/>
        </w:rPr>
        <w:t xml:space="preserve">Women are disproportionately impacted by crises. </w:t>
      </w:r>
      <w:r w:rsidR="007170E9" w:rsidRPr="00EB6308">
        <w:rPr>
          <w:rFonts w:ascii="Times New Roman" w:hAnsi="Times New Roman" w:cs="Times New Roman"/>
          <w:color w:val="000000"/>
          <w:sz w:val="20"/>
          <w:szCs w:val="20"/>
        </w:rPr>
        <w:t>T</w:t>
      </w:r>
      <w:r w:rsidR="00A40398" w:rsidRPr="00EB6308">
        <w:rPr>
          <w:rFonts w:ascii="Times New Roman" w:hAnsi="Times New Roman" w:cs="Times New Roman"/>
          <w:color w:val="000000"/>
          <w:sz w:val="20"/>
          <w:szCs w:val="20"/>
        </w:rPr>
        <w:t>hroughout the world, women are disproportionately burdened by unpaid care work, doing two and a half times as much unpaid care and domestic work as men</w:t>
      </w:r>
      <w:r w:rsidR="00D205EA" w:rsidRPr="00EB6308">
        <w:rPr>
          <w:rFonts w:ascii="Times New Roman" w:hAnsi="Times New Roman" w:cs="Times New Roman"/>
          <w:color w:val="000000"/>
          <w:sz w:val="20"/>
          <w:szCs w:val="20"/>
        </w:rPr>
        <w:t>.</w:t>
      </w:r>
      <w:r w:rsidR="00463B3C" w:rsidRPr="00EB6308">
        <w:rPr>
          <w:rStyle w:val="FootnoteReference"/>
          <w:rFonts w:ascii="Times New Roman" w:hAnsi="Times New Roman" w:cs="Times New Roman"/>
          <w:color w:val="000000"/>
          <w:sz w:val="20"/>
          <w:szCs w:val="20"/>
        </w:rPr>
        <w:footnoteReference w:id="4"/>
      </w:r>
      <w:r w:rsidR="00D205EA" w:rsidRPr="00EB6308">
        <w:rPr>
          <w:rFonts w:ascii="Times New Roman" w:hAnsi="Times New Roman" w:cs="Times New Roman"/>
          <w:color w:val="000000"/>
          <w:sz w:val="20"/>
          <w:szCs w:val="20"/>
        </w:rPr>
        <w:t xml:space="preserve"> W</w:t>
      </w:r>
      <w:r w:rsidR="00C96E41" w:rsidRPr="00EB6308">
        <w:rPr>
          <w:rFonts w:ascii="Times New Roman" w:hAnsi="Times New Roman" w:cs="Times New Roman"/>
          <w:color w:val="000000"/>
          <w:sz w:val="20"/>
          <w:szCs w:val="20"/>
        </w:rPr>
        <w:t>omen’s labo</w:t>
      </w:r>
      <w:r w:rsidR="00D83F6A" w:rsidRPr="00EB6308">
        <w:rPr>
          <w:rFonts w:ascii="Times New Roman" w:hAnsi="Times New Roman" w:cs="Times New Roman"/>
          <w:color w:val="000000"/>
          <w:sz w:val="20"/>
          <w:szCs w:val="20"/>
        </w:rPr>
        <w:t>u</w:t>
      </w:r>
      <w:r w:rsidR="00F74AE7" w:rsidRPr="00EB6308">
        <w:rPr>
          <w:rFonts w:ascii="Times New Roman" w:hAnsi="Times New Roman" w:cs="Times New Roman"/>
          <w:color w:val="000000"/>
          <w:sz w:val="20"/>
          <w:szCs w:val="20"/>
        </w:rPr>
        <w:t xml:space="preserve">r participation is often highly informal, without social </w:t>
      </w:r>
      <w:r w:rsidR="00FD16A0" w:rsidRPr="00EB6308">
        <w:rPr>
          <w:rFonts w:ascii="Times New Roman" w:hAnsi="Times New Roman" w:cs="Times New Roman"/>
          <w:color w:val="000000"/>
          <w:sz w:val="20"/>
          <w:szCs w:val="20"/>
        </w:rPr>
        <w:t>protection</w:t>
      </w:r>
      <w:r w:rsidR="00D925F8" w:rsidRPr="00EB6308">
        <w:rPr>
          <w:rFonts w:ascii="Times New Roman" w:hAnsi="Times New Roman" w:cs="Times New Roman"/>
          <w:color w:val="000000"/>
          <w:sz w:val="20"/>
          <w:szCs w:val="20"/>
        </w:rPr>
        <w:t>. The</w:t>
      </w:r>
      <w:r w:rsidR="00A21B79" w:rsidRPr="00EB6308">
        <w:rPr>
          <w:rFonts w:ascii="Times New Roman" w:hAnsi="Times New Roman" w:cs="Times New Roman"/>
          <w:color w:val="000000"/>
          <w:sz w:val="20"/>
          <w:szCs w:val="20"/>
        </w:rPr>
        <w:t xml:space="preserve"> global gender wage gap is 23 per</w:t>
      </w:r>
      <w:r w:rsidR="00D83F6A" w:rsidRPr="00EB6308">
        <w:rPr>
          <w:rFonts w:ascii="Times New Roman" w:hAnsi="Times New Roman" w:cs="Times New Roman"/>
          <w:color w:val="000000"/>
          <w:sz w:val="20"/>
          <w:szCs w:val="20"/>
        </w:rPr>
        <w:t xml:space="preserve"> </w:t>
      </w:r>
      <w:r w:rsidR="00A21B79" w:rsidRPr="00EB6308">
        <w:rPr>
          <w:rFonts w:ascii="Times New Roman" w:hAnsi="Times New Roman" w:cs="Times New Roman"/>
          <w:color w:val="000000"/>
          <w:sz w:val="20"/>
          <w:szCs w:val="20"/>
        </w:rPr>
        <w:t>cent</w:t>
      </w:r>
      <w:r w:rsidR="00841DDB" w:rsidRPr="00EB6308">
        <w:rPr>
          <w:rFonts w:ascii="Times New Roman" w:hAnsi="Times New Roman" w:cs="Times New Roman"/>
          <w:color w:val="000000"/>
          <w:sz w:val="20"/>
          <w:szCs w:val="20"/>
        </w:rPr>
        <w:t>.</w:t>
      </w:r>
      <w:r w:rsidR="00463B3C" w:rsidRPr="00EB6308">
        <w:rPr>
          <w:rStyle w:val="FootnoteReference"/>
          <w:rFonts w:ascii="Times New Roman" w:hAnsi="Times New Roman" w:cs="Times New Roman"/>
          <w:color w:val="000000"/>
          <w:sz w:val="20"/>
          <w:szCs w:val="20"/>
        </w:rPr>
        <w:footnoteReference w:id="5"/>
      </w:r>
      <w:r w:rsidR="007170E9" w:rsidRPr="00EB6308">
        <w:rPr>
          <w:rFonts w:ascii="Times New Roman" w:hAnsi="Times New Roman" w:cs="Times New Roman"/>
          <w:color w:val="000000"/>
          <w:sz w:val="20"/>
          <w:szCs w:val="20"/>
        </w:rPr>
        <w:t xml:space="preserve"> </w:t>
      </w:r>
      <w:r w:rsidR="00492971" w:rsidRPr="00EB6308">
        <w:rPr>
          <w:rFonts w:ascii="Times New Roman" w:hAnsi="Times New Roman" w:cs="Times New Roman"/>
          <w:color w:val="000000"/>
          <w:sz w:val="20"/>
          <w:szCs w:val="20"/>
        </w:rPr>
        <w:t xml:space="preserve">Throughout their </w:t>
      </w:r>
      <w:r w:rsidR="005F1692" w:rsidRPr="00EB6308">
        <w:rPr>
          <w:rFonts w:ascii="Times New Roman" w:hAnsi="Times New Roman" w:cs="Times New Roman"/>
          <w:color w:val="000000"/>
          <w:sz w:val="20"/>
          <w:szCs w:val="20"/>
        </w:rPr>
        <w:t>lives</w:t>
      </w:r>
      <w:r w:rsidR="00492971" w:rsidRPr="00EB6308">
        <w:rPr>
          <w:rFonts w:ascii="Times New Roman" w:hAnsi="Times New Roman" w:cs="Times New Roman"/>
          <w:color w:val="000000"/>
          <w:sz w:val="20"/>
          <w:szCs w:val="20"/>
        </w:rPr>
        <w:t>, w</w:t>
      </w:r>
      <w:r w:rsidR="00F74AE7" w:rsidRPr="00EB6308">
        <w:rPr>
          <w:rFonts w:ascii="Times New Roman" w:hAnsi="Times New Roman" w:cs="Times New Roman"/>
          <w:color w:val="000000"/>
          <w:sz w:val="20"/>
          <w:szCs w:val="20"/>
        </w:rPr>
        <w:t xml:space="preserve">omen </w:t>
      </w:r>
      <w:r w:rsidR="008A6EF6" w:rsidRPr="00EB6308">
        <w:rPr>
          <w:rFonts w:ascii="Times New Roman" w:hAnsi="Times New Roman" w:cs="Times New Roman"/>
          <w:color w:val="000000"/>
          <w:sz w:val="20"/>
          <w:szCs w:val="20"/>
        </w:rPr>
        <w:t xml:space="preserve">are subject to </w:t>
      </w:r>
      <w:r w:rsidR="007735A5" w:rsidRPr="00EB6308">
        <w:rPr>
          <w:rFonts w:ascii="Times New Roman" w:hAnsi="Times New Roman" w:cs="Times New Roman"/>
          <w:color w:val="000000"/>
          <w:sz w:val="20"/>
          <w:szCs w:val="20"/>
        </w:rPr>
        <w:t xml:space="preserve">different forms of </w:t>
      </w:r>
      <w:r w:rsidR="008A6EF6" w:rsidRPr="00EB6308">
        <w:rPr>
          <w:rFonts w:ascii="Times New Roman" w:hAnsi="Times New Roman" w:cs="Times New Roman"/>
          <w:color w:val="000000"/>
          <w:sz w:val="20"/>
          <w:szCs w:val="20"/>
        </w:rPr>
        <w:t>gender-based violence</w:t>
      </w:r>
      <w:r w:rsidR="00492971" w:rsidRPr="00EB6308">
        <w:rPr>
          <w:rFonts w:ascii="Times New Roman" w:hAnsi="Times New Roman" w:cs="Times New Roman"/>
          <w:color w:val="000000"/>
          <w:sz w:val="20"/>
          <w:szCs w:val="20"/>
        </w:rPr>
        <w:t xml:space="preserve"> and discrimination</w:t>
      </w:r>
      <w:r w:rsidR="00D83F6A" w:rsidRPr="00EB6308">
        <w:rPr>
          <w:rFonts w:ascii="Times New Roman" w:hAnsi="Times New Roman" w:cs="Times New Roman"/>
          <w:color w:val="000000"/>
          <w:sz w:val="20"/>
          <w:szCs w:val="20"/>
        </w:rPr>
        <w:t xml:space="preserve"> and</w:t>
      </w:r>
      <w:r w:rsidR="00841DDB" w:rsidRPr="00EB6308">
        <w:rPr>
          <w:rFonts w:ascii="Times New Roman" w:hAnsi="Times New Roman" w:cs="Times New Roman"/>
          <w:color w:val="000000"/>
          <w:sz w:val="20"/>
          <w:szCs w:val="20"/>
        </w:rPr>
        <w:t xml:space="preserve"> </w:t>
      </w:r>
      <w:r w:rsidR="008A6EF6" w:rsidRPr="00EB6308">
        <w:rPr>
          <w:rFonts w:ascii="Times New Roman" w:hAnsi="Times New Roman" w:cs="Times New Roman"/>
          <w:color w:val="000000"/>
          <w:sz w:val="20"/>
          <w:szCs w:val="20"/>
        </w:rPr>
        <w:t>denied equal access to legal rights and basic services, including health</w:t>
      </w:r>
      <w:r w:rsidR="00D83F6A" w:rsidRPr="00EB6308">
        <w:rPr>
          <w:rFonts w:ascii="Times New Roman" w:hAnsi="Times New Roman" w:cs="Times New Roman"/>
          <w:color w:val="000000"/>
          <w:sz w:val="20"/>
          <w:szCs w:val="20"/>
        </w:rPr>
        <w:t xml:space="preserve"> </w:t>
      </w:r>
      <w:r w:rsidR="008A6EF6" w:rsidRPr="00EB6308">
        <w:rPr>
          <w:rFonts w:ascii="Times New Roman" w:hAnsi="Times New Roman" w:cs="Times New Roman"/>
          <w:color w:val="000000"/>
          <w:sz w:val="20"/>
          <w:szCs w:val="20"/>
        </w:rPr>
        <w:t xml:space="preserve">care, education and justice. </w:t>
      </w:r>
      <w:r w:rsidR="005178A1" w:rsidRPr="00EB6308">
        <w:rPr>
          <w:rFonts w:ascii="Times New Roman" w:hAnsi="Times New Roman" w:cs="Times New Roman"/>
          <w:color w:val="000000"/>
          <w:sz w:val="20"/>
          <w:szCs w:val="20"/>
        </w:rPr>
        <w:t>Gender inequality negatively impacts the health of millions of women and girls across the globe</w:t>
      </w:r>
      <w:r w:rsidR="005F1692" w:rsidRPr="00EB6308">
        <w:rPr>
          <w:rFonts w:ascii="Times New Roman" w:hAnsi="Times New Roman" w:cs="Times New Roman"/>
          <w:color w:val="000000"/>
          <w:sz w:val="20"/>
          <w:szCs w:val="20"/>
        </w:rPr>
        <w:t xml:space="preserve"> and</w:t>
      </w:r>
      <w:r w:rsidR="005178A1" w:rsidRPr="00EB6308">
        <w:rPr>
          <w:rFonts w:ascii="Times New Roman" w:hAnsi="Times New Roman" w:cs="Times New Roman"/>
          <w:color w:val="000000"/>
          <w:sz w:val="20"/>
          <w:szCs w:val="20"/>
        </w:rPr>
        <w:t xml:space="preserve"> </w:t>
      </w:r>
      <w:r w:rsidR="00D925F8" w:rsidRPr="00EB6308">
        <w:rPr>
          <w:rFonts w:ascii="Times New Roman" w:hAnsi="Times New Roman" w:cs="Times New Roman"/>
          <w:color w:val="000000"/>
          <w:sz w:val="20"/>
          <w:szCs w:val="20"/>
        </w:rPr>
        <w:t>denies the whole of society the benefits of a more gender equal world</w:t>
      </w:r>
      <w:r w:rsidR="005178A1" w:rsidRPr="00EB6308">
        <w:rPr>
          <w:rFonts w:ascii="Times New Roman" w:hAnsi="Times New Roman" w:cs="Times New Roman"/>
          <w:color w:val="000000"/>
          <w:sz w:val="20"/>
          <w:szCs w:val="20"/>
        </w:rPr>
        <w:t>.</w:t>
      </w:r>
    </w:p>
    <w:p w14:paraId="169ED583" w14:textId="77777777" w:rsidR="008D49FD" w:rsidRDefault="008D49FD" w:rsidP="008D49FD">
      <w:pPr>
        <w:jc w:val="both"/>
        <w:rPr>
          <w:rFonts w:ascii="Times New Roman" w:hAnsi="Times New Roman" w:cs="Times New Roman"/>
          <w:b/>
          <w:color w:val="000000"/>
          <w:sz w:val="20"/>
          <w:szCs w:val="20"/>
        </w:rPr>
      </w:pPr>
    </w:p>
    <w:p w14:paraId="6671AFBB" w14:textId="77777777" w:rsidR="009C5AEF" w:rsidRDefault="009C5AEF" w:rsidP="008D49FD">
      <w:pPr>
        <w:jc w:val="both"/>
        <w:rPr>
          <w:rFonts w:ascii="Times New Roman" w:hAnsi="Times New Roman" w:cs="Times New Roman"/>
          <w:b/>
          <w:color w:val="000000"/>
          <w:sz w:val="20"/>
          <w:szCs w:val="20"/>
        </w:rPr>
      </w:pPr>
    </w:p>
    <w:p w14:paraId="326F96C7" w14:textId="77777777" w:rsidR="009C5AEF" w:rsidRDefault="009C5AEF" w:rsidP="008D49FD">
      <w:pPr>
        <w:jc w:val="both"/>
        <w:rPr>
          <w:rFonts w:ascii="Times New Roman" w:hAnsi="Times New Roman" w:cs="Times New Roman"/>
          <w:b/>
          <w:color w:val="000000"/>
          <w:sz w:val="20"/>
          <w:szCs w:val="20"/>
        </w:rPr>
      </w:pPr>
    </w:p>
    <w:p w14:paraId="7DF8196B" w14:textId="77777777" w:rsidR="009C5AEF" w:rsidRDefault="009C5AEF" w:rsidP="008D49FD">
      <w:pPr>
        <w:jc w:val="both"/>
        <w:rPr>
          <w:rFonts w:ascii="Times New Roman" w:hAnsi="Times New Roman" w:cs="Times New Roman"/>
          <w:b/>
          <w:color w:val="000000"/>
          <w:sz w:val="20"/>
          <w:szCs w:val="20"/>
        </w:rPr>
      </w:pPr>
    </w:p>
    <w:p w14:paraId="31F428DD" w14:textId="77777777" w:rsidR="009C5AEF" w:rsidRDefault="009C5AEF" w:rsidP="008D49FD">
      <w:pPr>
        <w:jc w:val="both"/>
        <w:rPr>
          <w:rFonts w:ascii="Times New Roman" w:hAnsi="Times New Roman" w:cs="Times New Roman"/>
          <w:b/>
          <w:color w:val="000000"/>
          <w:sz w:val="20"/>
          <w:szCs w:val="20"/>
        </w:rPr>
      </w:pPr>
    </w:p>
    <w:p w14:paraId="7ED07E06" w14:textId="77777777" w:rsidR="009C5AEF" w:rsidRDefault="009C5AEF" w:rsidP="008D49FD">
      <w:pPr>
        <w:jc w:val="both"/>
        <w:rPr>
          <w:rFonts w:ascii="Times New Roman" w:hAnsi="Times New Roman" w:cs="Times New Roman"/>
          <w:b/>
          <w:color w:val="000000"/>
          <w:sz w:val="20"/>
          <w:szCs w:val="20"/>
        </w:rPr>
      </w:pPr>
    </w:p>
    <w:p w14:paraId="1F7FA0EC" w14:textId="77777777" w:rsidR="009C5AEF" w:rsidRDefault="009C5AEF" w:rsidP="008D49FD">
      <w:pPr>
        <w:jc w:val="both"/>
        <w:rPr>
          <w:rFonts w:ascii="Times New Roman" w:hAnsi="Times New Roman" w:cs="Times New Roman"/>
          <w:b/>
          <w:color w:val="000000"/>
          <w:sz w:val="20"/>
          <w:szCs w:val="20"/>
        </w:rPr>
      </w:pPr>
    </w:p>
    <w:p w14:paraId="7E4D3135" w14:textId="77777777" w:rsidR="009C5AEF" w:rsidRDefault="009C5AEF" w:rsidP="008D49FD">
      <w:pPr>
        <w:jc w:val="both"/>
        <w:rPr>
          <w:rFonts w:ascii="Times New Roman" w:hAnsi="Times New Roman" w:cs="Times New Roman"/>
          <w:b/>
          <w:color w:val="000000"/>
          <w:sz w:val="20"/>
          <w:szCs w:val="20"/>
        </w:rPr>
      </w:pPr>
    </w:p>
    <w:p w14:paraId="7265B649" w14:textId="77777777" w:rsidR="009C5AEF" w:rsidRDefault="009C5AEF" w:rsidP="008D49FD">
      <w:pPr>
        <w:jc w:val="both"/>
        <w:rPr>
          <w:rFonts w:ascii="Times New Roman" w:hAnsi="Times New Roman" w:cs="Times New Roman"/>
          <w:b/>
          <w:color w:val="000000"/>
          <w:sz w:val="20"/>
          <w:szCs w:val="20"/>
        </w:rPr>
      </w:pPr>
    </w:p>
    <w:p w14:paraId="430F0E6C" w14:textId="77777777" w:rsidR="00BF5BE0" w:rsidRPr="00EB6308" w:rsidRDefault="005E29AC" w:rsidP="0032017D">
      <w:pPr>
        <w:ind w:firstLine="720"/>
        <w:jc w:val="both"/>
        <w:rPr>
          <w:rFonts w:ascii="Times New Roman" w:hAnsi="Times New Roman" w:cs="Times New Roman"/>
          <w:b/>
          <w:color w:val="000000"/>
          <w:sz w:val="20"/>
          <w:szCs w:val="20"/>
        </w:rPr>
      </w:pPr>
      <w:r w:rsidRPr="00EB6308">
        <w:rPr>
          <w:rFonts w:ascii="Times New Roman" w:hAnsi="Times New Roman" w:cs="Times New Roman"/>
          <w:b/>
          <w:color w:val="000000"/>
          <w:sz w:val="20"/>
          <w:szCs w:val="20"/>
        </w:rPr>
        <w:t xml:space="preserve">Figure </w:t>
      </w:r>
      <w:r w:rsidR="00BF5BE0" w:rsidRPr="00EB6308">
        <w:rPr>
          <w:rFonts w:ascii="Times New Roman" w:hAnsi="Times New Roman" w:cs="Times New Roman"/>
          <w:b/>
          <w:color w:val="000000"/>
          <w:sz w:val="20"/>
          <w:szCs w:val="20"/>
        </w:rPr>
        <w:t>1</w:t>
      </w:r>
      <w:r w:rsidR="00D83F6A" w:rsidRPr="00EB6308">
        <w:rPr>
          <w:rFonts w:ascii="Times New Roman" w:hAnsi="Times New Roman" w:cs="Times New Roman"/>
          <w:b/>
          <w:color w:val="000000"/>
          <w:sz w:val="20"/>
          <w:szCs w:val="20"/>
        </w:rPr>
        <w:t xml:space="preserve">. </w:t>
      </w:r>
      <w:r w:rsidR="00BF5BE0" w:rsidRPr="00EB6308">
        <w:rPr>
          <w:rFonts w:ascii="Times New Roman" w:hAnsi="Times New Roman" w:cs="Times New Roman"/>
          <w:b/>
          <w:color w:val="000000"/>
          <w:sz w:val="20"/>
          <w:szCs w:val="20"/>
        </w:rPr>
        <w:t xml:space="preserve">Global </w:t>
      </w:r>
      <w:r w:rsidR="00D83F6A" w:rsidRPr="00EB6308">
        <w:rPr>
          <w:rFonts w:ascii="Times New Roman" w:hAnsi="Times New Roman" w:cs="Times New Roman"/>
          <w:b/>
          <w:color w:val="000000"/>
          <w:sz w:val="20"/>
          <w:szCs w:val="20"/>
        </w:rPr>
        <w:t>gender gaps</w:t>
      </w:r>
    </w:p>
    <w:p w14:paraId="33A92179" w14:textId="77777777" w:rsidR="00BF5BE0" w:rsidRDefault="00BF5BE0" w:rsidP="002353A7">
      <w:pPr>
        <w:ind w:left="720"/>
        <w:jc w:val="both"/>
        <w:rPr>
          <w:rFonts w:ascii="Times New Roman" w:hAnsi="Times New Roman" w:cs="Times New Roman"/>
          <w:color w:val="000000"/>
        </w:rPr>
      </w:pPr>
    </w:p>
    <w:p w14:paraId="7A75E96F" w14:textId="77777777" w:rsidR="00CC52F1" w:rsidRPr="00220D40" w:rsidRDefault="00BF5BE0" w:rsidP="00220D40">
      <w:pPr>
        <w:ind w:left="720"/>
        <w:jc w:val="both"/>
        <w:rPr>
          <w:rFonts w:ascii="Times New Roman" w:hAnsi="Times New Roman" w:cs="Times New Roman"/>
          <w:color w:val="000000"/>
        </w:rPr>
      </w:pPr>
      <w:r>
        <w:rPr>
          <w:noProof/>
        </w:rPr>
        <w:drawing>
          <wp:inline distT="0" distB="0" distL="0" distR="0" wp14:anchorId="5B894E08" wp14:editId="3D8369B7">
            <wp:extent cx="4686230" cy="2895600"/>
            <wp:effectExtent l="0" t="0" r="635" b="0"/>
            <wp:docPr id="5" name="Picture 5" descr="cid:image002.jpg@01D3E611.40E33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3E611.40E33160"/>
                    <pic:cNvPicPr>
                      <a:picLocks noChangeAspect="1" noChangeArrowheads="1"/>
                    </pic:cNvPicPr>
                  </pic:nvPicPr>
                  <pic:blipFill rotWithShape="1">
                    <a:blip r:embed="rId10" r:link="rId11">
                      <a:extLst>
                        <a:ext uri="{28A0092B-C50C-407E-A947-70E740481C1C}">
                          <a14:useLocalDpi xmlns:a14="http://schemas.microsoft.com/office/drawing/2010/main" val="0"/>
                        </a:ext>
                      </a:extLst>
                    </a:blip>
                    <a:srcRect b="13897"/>
                    <a:stretch/>
                  </pic:blipFill>
                  <pic:spPr bwMode="auto">
                    <a:xfrm>
                      <a:off x="0" y="0"/>
                      <a:ext cx="4686300" cy="2895643"/>
                    </a:xfrm>
                    <a:prstGeom prst="rect">
                      <a:avLst/>
                    </a:prstGeom>
                    <a:noFill/>
                    <a:ln>
                      <a:noFill/>
                    </a:ln>
                    <a:extLst>
                      <a:ext uri="{53640926-AAD7-44D8-BBD7-CCE9431645EC}">
                        <a14:shadowObscured xmlns:a14="http://schemas.microsoft.com/office/drawing/2010/main"/>
                      </a:ext>
                    </a:extLst>
                  </pic:spPr>
                </pic:pic>
              </a:graphicData>
            </a:graphic>
          </wp:inline>
        </w:drawing>
      </w:r>
    </w:p>
    <w:p w14:paraId="1889364C" w14:textId="77777777" w:rsidR="00220D40" w:rsidRPr="00220D40" w:rsidRDefault="00220D40" w:rsidP="00220D40">
      <w:pPr>
        <w:ind w:left="792" w:right="1440"/>
        <w:jc w:val="both"/>
        <w:rPr>
          <w:rFonts w:ascii="Times New Roman" w:hAnsi="Times New Roman" w:cs="Times New Roman"/>
          <w:sz w:val="18"/>
          <w:szCs w:val="18"/>
        </w:rPr>
      </w:pPr>
      <w:r w:rsidRPr="00220D40">
        <w:rPr>
          <w:rFonts w:ascii="Times New Roman" w:hAnsi="Times New Roman" w:cs="Times New Roman"/>
          <w:sz w:val="18"/>
          <w:szCs w:val="18"/>
        </w:rPr>
        <w:t xml:space="preserve">Source: ILO. 2017. </w:t>
      </w:r>
      <w:r w:rsidRPr="00220D40">
        <w:rPr>
          <w:rFonts w:ascii="Times New Roman" w:hAnsi="Times New Roman" w:cs="Times New Roman"/>
          <w:i/>
          <w:sz w:val="18"/>
          <w:szCs w:val="18"/>
        </w:rPr>
        <w:t>World Employment and Social Outlook: Trends for Women</w:t>
      </w:r>
      <w:r w:rsidRPr="00220D40">
        <w:rPr>
          <w:rFonts w:ascii="Times New Roman" w:hAnsi="Times New Roman" w:cs="Times New Roman"/>
          <w:sz w:val="18"/>
          <w:szCs w:val="18"/>
        </w:rPr>
        <w:t>. Geneva: ILO; UN-Women. 2018.</w:t>
      </w:r>
      <w:r>
        <w:rPr>
          <w:rFonts w:ascii="Times New Roman" w:hAnsi="Times New Roman" w:cs="Times New Roman"/>
          <w:sz w:val="18"/>
          <w:szCs w:val="18"/>
        </w:rPr>
        <w:t xml:space="preserve"> </w:t>
      </w:r>
      <w:r w:rsidRPr="00220D40">
        <w:rPr>
          <w:rFonts w:ascii="Times New Roman" w:hAnsi="Times New Roman" w:cs="Times New Roman"/>
          <w:i/>
          <w:sz w:val="18"/>
          <w:szCs w:val="18"/>
        </w:rPr>
        <w:t>Turning Promises into Action: Gender Equality in the 2030 Agenda for Sustainable Development</w:t>
      </w:r>
      <w:r>
        <w:rPr>
          <w:rFonts w:ascii="Times New Roman" w:hAnsi="Times New Roman" w:cs="Times New Roman"/>
          <w:sz w:val="18"/>
          <w:szCs w:val="18"/>
        </w:rPr>
        <w:t xml:space="preserve">. </w:t>
      </w:r>
      <w:r w:rsidRPr="00220D40">
        <w:rPr>
          <w:rFonts w:ascii="Times New Roman" w:hAnsi="Times New Roman" w:cs="Times New Roman"/>
          <w:sz w:val="18"/>
          <w:szCs w:val="18"/>
        </w:rPr>
        <w:t>New York: UN-Women.</w:t>
      </w:r>
    </w:p>
    <w:p w14:paraId="62F4B588" w14:textId="77777777" w:rsidR="00863C8F" w:rsidRDefault="00863C8F" w:rsidP="00C67E29">
      <w:pPr>
        <w:pStyle w:val="ListParagraph"/>
        <w:ind w:right="720"/>
        <w:rPr>
          <w:rFonts w:ascii="Times New Roman" w:hAnsi="Times New Roman" w:cs="Times New Roman"/>
          <w:sz w:val="22"/>
          <w:szCs w:val="22"/>
        </w:rPr>
      </w:pPr>
    </w:p>
    <w:p w14:paraId="60E51DE3" w14:textId="77777777" w:rsidR="009A1E3C" w:rsidRPr="00EB6308" w:rsidRDefault="005178A1" w:rsidP="0032017D">
      <w:pPr>
        <w:pStyle w:val="ListParagraph"/>
        <w:numPr>
          <w:ilvl w:val="0"/>
          <w:numId w:val="6"/>
        </w:numPr>
        <w:tabs>
          <w:tab w:val="left" w:pos="990"/>
        </w:tabs>
        <w:ind w:right="720" w:firstLine="0"/>
        <w:jc w:val="both"/>
        <w:rPr>
          <w:rFonts w:ascii="Times New Roman" w:hAnsi="Times New Roman" w:cs="Times New Roman"/>
          <w:sz w:val="20"/>
          <w:szCs w:val="20"/>
        </w:rPr>
      </w:pPr>
      <w:r w:rsidRPr="00EB6308">
        <w:rPr>
          <w:rFonts w:ascii="Times New Roman" w:hAnsi="Times New Roman" w:cs="Times New Roman"/>
          <w:sz w:val="20"/>
          <w:szCs w:val="20"/>
        </w:rPr>
        <w:t xml:space="preserve">The 2030 Agenda and the </w:t>
      </w:r>
      <w:r w:rsidR="00422F81" w:rsidRPr="00EB6308">
        <w:rPr>
          <w:rFonts w:ascii="Times New Roman" w:hAnsi="Times New Roman" w:cs="Times New Roman"/>
          <w:sz w:val="20"/>
          <w:szCs w:val="20"/>
        </w:rPr>
        <w:t>Sustainable</w:t>
      </w:r>
      <w:r w:rsidR="005E29AC" w:rsidRPr="00EB6308">
        <w:rPr>
          <w:rFonts w:ascii="Times New Roman" w:hAnsi="Times New Roman" w:cs="Times New Roman"/>
          <w:sz w:val="20"/>
          <w:szCs w:val="20"/>
        </w:rPr>
        <w:t xml:space="preserve"> Development Goals </w:t>
      </w:r>
      <w:r w:rsidRPr="00EB6308">
        <w:rPr>
          <w:rFonts w:ascii="Times New Roman" w:hAnsi="Times New Roman" w:cs="Times New Roman"/>
          <w:sz w:val="20"/>
          <w:szCs w:val="20"/>
        </w:rPr>
        <w:t xml:space="preserve">underscore that gender equality and the empowerment of women are integral to the achievement of sustainable development. </w:t>
      </w:r>
      <w:r w:rsidRPr="00EB6308">
        <w:rPr>
          <w:rFonts w:ascii="Times New Roman" w:eastAsia="Times New Roman" w:hAnsi="Times New Roman" w:cs="Times New Roman"/>
          <w:sz w:val="20"/>
          <w:szCs w:val="20"/>
          <w:shd w:val="clear" w:color="auto" w:fill="FFFFFF"/>
        </w:rPr>
        <w:t xml:space="preserve">In addition to the nine targets under </w:t>
      </w:r>
      <w:r w:rsidR="005E29AC" w:rsidRPr="00EB6308">
        <w:rPr>
          <w:rFonts w:ascii="Times New Roman" w:eastAsia="Times New Roman" w:hAnsi="Times New Roman" w:cs="Times New Roman"/>
          <w:sz w:val="20"/>
          <w:szCs w:val="20"/>
          <w:shd w:val="clear" w:color="auto" w:fill="FFFFFF"/>
        </w:rPr>
        <w:t xml:space="preserve">Goal </w:t>
      </w:r>
      <w:r w:rsidRPr="00EB6308">
        <w:rPr>
          <w:rFonts w:ascii="Times New Roman" w:eastAsia="Times New Roman" w:hAnsi="Times New Roman" w:cs="Times New Roman"/>
          <w:sz w:val="20"/>
          <w:szCs w:val="20"/>
          <w:shd w:val="clear" w:color="auto" w:fill="FFFFFF"/>
        </w:rPr>
        <w:t xml:space="preserve">5 on gender equality, </w:t>
      </w:r>
      <w:r w:rsidR="00D925F8" w:rsidRPr="00EB6308">
        <w:rPr>
          <w:rFonts w:ascii="Times New Roman" w:eastAsia="Times New Roman" w:hAnsi="Times New Roman" w:cs="Times New Roman"/>
          <w:sz w:val="20"/>
          <w:szCs w:val="20"/>
          <w:shd w:val="clear" w:color="auto" w:fill="FFFFFF"/>
        </w:rPr>
        <w:t xml:space="preserve">gender equality is reflected in 36 targets and 54 indicators across the other </w:t>
      </w:r>
      <w:r w:rsidR="005E29AC" w:rsidRPr="00EB6308">
        <w:rPr>
          <w:rFonts w:ascii="Times New Roman" w:eastAsia="Times New Roman" w:hAnsi="Times New Roman" w:cs="Times New Roman"/>
          <w:sz w:val="20"/>
          <w:szCs w:val="20"/>
          <w:shd w:val="clear" w:color="auto" w:fill="FFFFFF"/>
        </w:rPr>
        <w:t>Goals</w:t>
      </w:r>
      <w:r w:rsidRPr="00EB6308">
        <w:rPr>
          <w:rFonts w:ascii="Times New Roman" w:eastAsia="Times New Roman" w:hAnsi="Times New Roman" w:cs="Times New Roman"/>
          <w:sz w:val="20"/>
          <w:szCs w:val="20"/>
          <w:shd w:val="clear" w:color="auto" w:fill="FFFFFF"/>
        </w:rPr>
        <w:t xml:space="preserve">. These targets focus on poverty reduction, work, agricultural productivity, hunger, health and nutrition, water and sanitation, climate change-related planning, participation in public life and sustainable cities and communities. </w:t>
      </w:r>
      <w:r w:rsidRPr="00EB6308">
        <w:rPr>
          <w:rFonts w:ascii="Times New Roman" w:hAnsi="Times New Roman" w:cs="Times New Roman"/>
          <w:sz w:val="20"/>
          <w:szCs w:val="20"/>
        </w:rPr>
        <w:t xml:space="preserve">Closing gender gaps by achieving these targets will have multiplier affects across the </w:t>
      </w:r>
      <w:r w:rsidR="00EB6308">
        <w:rPr>
          <w:rFonts w:ascii="Times New Roman" w:hAnsi="Times New Roman" w:cs="Times New Roman"/>
          <w:sz w:val="20"/>
          <w:szCs w:val="20"/>
        </w:rPr>
        <w:t>G</w:t>
      </w:r>
      <w:r w:rsidR="00EB6308" w:rsidRPr="00EB6308">
        <w:rPr>
          <w:rFonts w:ascii="Times New Roman" w:hAnsi="Times New Roman" w:cs="Times New Roman"/>
          <w:sz w:val="20"/>
          <w:szCs w:val="20"/>
        </w:rPr>
        <w:t xml:space="preserve">oals </w:t>
      </w:r>
      <w:r w:rsidRPr="00EB6308">
        <w:rPr>
          <w:rFonts w:ascii="Times New Roman" w:hAnsi="Times New Roman" w:cs="Times New Roman"/>
          <w:sz w:val="20"/>
          <w:szCs w:val="20"/>
        </w:rPr>
        <w:t>and accelerate the</w:t>
      </w:r>
      <w:r w:rsidR="00EB6308">
        <w:rPr>
          <w:rFonts w:ascii="Times New Roman" w:hAnsi="Times New Roman" w:cs="Times New Roman"/>
          <w:sz w:val="20"/>
          <w:szCs w:val="20"/>
        </w:rPr>
        <w:t>ir</w:t>
      </w:r>
      <w:r w:rsidRPr="00EB6308">
        <w:rPr>
          <w:rFonts w:ascii="Times New Roman" w:hAnsi="Times New Roman" w:cs="Times New Roman"/>
          <w:sz w:val="20"/>
          <w:szCs w:val="20"/>
        </w:rPr>
        <w:t xml:space="preserve"> achievement. For example, if women had the same access to productive resources as men, they could increase yields on their farms by </w:t>
      </w:r>
      <w:r w:rsidR="00841DDB" w:rsidRPr="00EB6308">
        <w:rPr>
          <w:rFonts w:ascii="Times New Roman" w:hAnsi="Times New Roman" w:cs="Times New Roman"/>
          <w:sz w:val="20"/>
          <w:szCs w:val="20"/>
        </w:rPr>
        <w:t>20</w:t>
      </w:r>
      <w:r w:rsidRPr="00EB6308">
        <w:rPr>
          <w:rFonts w:ascii="Times New Roman" w:hAnsi="Times New Roman" w:cs="Times New Roman"/>
          <w:sz w:val="20"/>
          <w:szCs w:val="20"/>
        </w:rPr>
        <w:t xml:space="preserve"> to </w:t>
      </w:r>
      <w:r w:rsidR="00841DDB" w:rsidRPr="00EB6308">
        <w:rPr>
          <w:rFonts w:ascii="Times New Roman" w:hAnsi="Times New Roman" w:cs="Times New Roman"/>
          <w:sz w:val="20"/>
          <w:szCs w:val="20"/>
        </w:rPr>
        <w:t>30 per</w:t>
      </w:r>
      <w:r w:rsidR="005E29AC" w:rsidRPr="00EB6308">
        <w:rPr>
          <w:rFonts w:ascii="Times New Roman" w:hAnsi="Times New Roman" w:cs="Times New Roman"/>
          <w:sz w:val="20"/>
          <w:szCs w:val="20"/>
        </w:rPr>
        <w:t xml:space="preserve"> </w:t>
      </w:r>
      <w:r w:rsidRPr="00EB6308">
        <w:rPr>
          <w:rFonts w:ascii="Times New Roman" w:hAnsi="Times New Roman" w:cs="Times New Roman"/>
          <w:sz w:val="20"/>
          <w:szCs w:val="20"/>
        </w:rPr>
        <w:t xml:space="preserve">cent, which could raise total agricultural output in developing countries by 2.5 to </w:t>
      </w:r>
      <w:r w:rsidR="00841DDB" w:rsidRPr="00EB6308">
        <w:rPr>
          <w:rFonts w:ascii="Times New Roman" w:hAnsi="Times New Roman" w:cs="Times New Roman"/>
          <w:sz w:val="20"/>
          <w:szCs w:val="20"/>
        </w:rPr>
        <w:t>4 per</w:t>
      </w:r>
      <w:r w:rsidR="005E29AC" w:rsidRPr="00EB6308">
        <w:rPr>
          <w:rFonts w:ascii="Times New Roman" w:hAnsi="Times New Roman" w:cs="Times New Roman"/>
          <w:sz w:val="20"/>
          <w:szCs w:val="20"/>
        </w:rPr>
        <w:t xml:space="preserve"> </w:t>
      </w:r>
      <w:r w:rsidRPr="00EB6308">
        <w:rPr>
          <w:rFonts w:ascii="Times New Roman" w:hAnsi="Times New Roman" w:cs="Times New Roman"/>
          <w:sz w:val="20"/>
          <w:szCs w:val="20"/>
        </w:rPr>
        <w:t>cent per annum, and reduce the number of hungry peop</w:t>
      </w:r>
      <w:r w:rsidR="00841DDB" w:rsidRPr="00EB6308">
        <w:rPr>
          <w:rFonts w:ascii="Times New Roman" w:hAnsi="Times New Roman" w:cs="Times New Roman"/>
          <w:sz w:val="20"/>
          <w:szCs w:val="20"/>
        </w:rPr>
        <w:t>le in the world by 12 to 17 per</w:t>
      </w:r>
      <w:r w:rsidR="005E29AC" w:rsidRPr="00EB6308">
        <w:rPr>
          <w:rFonts w:ascii="Times New Roman" w:hAnsi="Times New Roman" w:cs="Times New Roman"/>
          <w:sz w:val="20"/>
          <w:szCs w:val="20"/>
        </w:rPr>
        <w:t xml:space="preserve"> </w:t>
      </w:r>
      <w:r w:rsidRPr="00EB6308">
        <w:rPr>
          <w:rFonts w:ascii="Times New Roman" w:hAnsi="Times New Roman" w:cs="Times New Roman"/>
          <w:sz w:val="20"/>
          <w:szCs w:val="20"/>
        </w:rPr>
        <w:t>cent.</w:t>
      </w:r>
      <w:r w:rsidRPr="00EB6308">
        <w:rPr>
          <w:rStyle w:val="FootnoteReference"/>
          <w:rFonts w:ascii="Times New Roman" w:hAnsi="Times New Roman" w:cs="Times New Roman"/>
          <w:sz w:val="20"/>
          <w:szCs w:val="20"/>
        </w:rPr>
        <w:footnoteReference w:id="6"/>
      </w:r>
      <w:r w:rsidR="00841DDB" w:rsidRPr="00EB6308">
        <w:rPr>
          <w:rFonts w:ascii="Times New Roman" w:hAnsi="Times New Roman" w:cs="Times New Roman"/>
          <w:sz w:val="20"/>
          <w:szCs w:val="20"/>
        </w:rPr>
        <w:t xml:space="preserve"> </w:t>
      </w:r>
      <w:r w:rsidR="006867F9" w:rsidRPr="00EB6308">
        <w:rPr>
          <w:rFonts w:ascii="Times New Roman" w:hAnsi="Times New Roman" w:cs="Times New Roman"/>
          <w:sz w:val="20"/>
          <w:szCs w:val="20"/>
        </w:rPr>
        <w:t>According to an analysis of 18</w:t>
      </w:r>
      <w:r w:rsidR="00B71D47" w:rsidRPr="00EB6308">
        <w:rPr>
          <w:rFonts w:ascii="Times New Roman" w:hAnsi="Times New Roman" w:cs="Times New Roman"/>
          <w:sz w:val="20"/>
          <w:szCs w:val="20"/>
        </w:rPr>
        <w:t>2</w:t>
      </w:r>
      <w:r w:rsidR="006867F9" w:rsidRPr="00EB6308">
        <w:rPr>
          <w:rFonts w:ascii="Times New Roman" w:hAnsi="Times New Roman" w:cs="Times New Roman"/>
          <w:sz w:val="20"/>
          <w:szCs w:val="20"/>
        </w:rPr>
        <w:t xml:space="preserve"> peace agreements, when women participate as witnesses, signatories, mediators and/or negotiators, resulting agreements are 35 per</w:t>
      </w:r>
      <w:r w:rsidR="005E29AC" w:rsidRPr="00EB6308">
        <w:rPr>
          <w:rFonts w:ascii="Times New Roman" w:hAnsi="Times New Roman" w:cs="Times New Roman"/>
          <w:sz w:val="20"/>
          <w:szCs w:val="20"/>
        </w:rPr>
        <w:t xml:space="preserve"> </w:t>
      </w:r>
      <w:r w:rsidR="006867F9" w:rsidRPr="00EB6308">
        <w:rPr>
          <w:rFonts w:ascii="Times New Roman" w:hAnsi="Times New Roman" w:cs="Times New Roman"/>
          <w:sz w:val="20"/>
          <w:szCs w:val="20"/>
        </w:rPr>
        <w:t>cent more likely to last at least 15 years</w:t>
      </w:r>
      <w:r w:rsidRPr="00EB6308">
        <w:rPr>
          <w:rFonts w:ascii="Times New Roman" w:hAnsi="Times New Roman" w:cs="Times New Roman"/>
          <w:sz w:val="20"/>
          <w:szCs w:val="20"/>
        </w:rPr>
        <w:t>.</w:t>
      </w:r>
      <w:r w:rsidRPr="00EB6308">
        <w:rPr>
          <w:rStyle w:val="FootnoteReference"/>
          <w:rFonts w:ascii="Times New Roman" w:hAnsi="Times New Roman" w:cs="Times New Roman"/>
          <w:color w:val="000000"/>
          <w:sz w:val="20"/>
          <w:szCs w:val="20"/>
        </w:rPr>
        <w:footnoteReference w:id="7"/>
      </w:r>
      <w:r w:rsidR="009A1E3C" w:rsidRPr="00EB6308">
        <w:rPr>
          <w:rFonts w:ascii="Times New Roman" w:hAnsi="Times New Roman" w:cs="Times New Roman"/>
          <w:sz w:val="20"/>
          <w:szCs w:val="20"/>
        </w:rPr>
        <w:t xml:space="preserve"> </w:t>
      </w:r>
      <w:r w:rsidR="005F1692" w:rsidRPr="00EB6308">
        <w:rPr>
          <w:rFonts w:ascii="Times New Roman" w:hAnsi="Times New Roman" w:cs="Times New Roman"/>
          <w:sz w:val="20"/>
          <w:szCs w:val="20"/>
        </w:rPr>
        <w:t>A</w:t>
      </w:r>
      <w:r w:rsidR="009A1E3C" w:rsidRPr="00EB6308">
        <w:rPr>
          <w:rFonts w:ascii="Times New Roman" w:hAnsi="Times New Roman" w:cs="Times New Roman"/>
          <w:sz w:val="20"/>
          <w:szCs w:val="20"/>
        </w:rPr>
        <w:t xml:space="preserve">ccording to UNDP estimates, achieving </w:t>
      </w:r>
      <w:r w:rsidR="001E113C" w:rsidRPr="00EB6308">
        <w:rPr>
          <w:rFonts w:ascii="Times New Roman" w:hAnsi="Times New Roman" w:cs="Times New Roman"/>
          <w:sz w:val="20"/>
          <w:szCs w:val="20"/>
        </w:rPr>
        <w:t xml:space="preserve">gender equality in </w:t>
      </w:r>
      <w:r w:rsidR="009A1E3C" w:rsidRPr="00EB6308">
        <w:rPr>
          <w:rFonts w:ascii="Times New Roman" w:hAnsi="Times New Roman" w:cs="Times New Roman"/>
          <w:sz w:val="20"/>
          <w:szCs w:val="20"/>
        </w:rPr>
        <w:t>educational attainment</w:t>
      </w:r>
      <w:r w:rsidR="001E113C" w:rsidRPr="00EB6308">
        <w:rPr>
          <w:rFonts w:ascii="Times New Roman" w:hAnsi="Times New Roman" w:cs="Times New Roman"/>
          <w:sz w:val="20"/>
          <w:szCs w:val="20"/>
        </w:rPr>
        <w:t xml:space="preserve"> and in labour force participation </w:t>
      </w:r>
      <w:r w:rsidR="009A1E3C" w:rsidRPr="00EB6308">
        <w:rPr>
          <w:rFonts w:ascii="Times New Roman" w:hAnsi="Times New Roman" w:cs="Times New Roman"/>
          <w:sz w:val="20"/>
          <w:szCs w:val="20"/>
        </w:rPr>
        <w:t xml:space="preserve">by 2030 can raise global </w:t>
      </w:r>
      <w:r w:rsidR="005E29AC" w:rsidRPr="00EB6308">
        <w:rPr>
          <w:rFonts w:ascii="Times New Roman" w:hAnsi="Times New Roman" w:cs="Times New Roman"/>
          <w:sz w:val="20"/>
          <w:szCs w:val="20"/>
        </w:rPr>
        <w:t xml:space="preserve">gross domestic product </w:t>
      </w:r>
      <w:r w:rsidR="009A1E3C" w:rsidRPr="00EB6308">
        <w:rPr>
          <w:rFonts w:ascii="Times New Roman" w:hAnsi="Times New Roman" w:cs="Times New Roman"/>
          <w:sz w:val="20"/>
          <w:szCs w:val="20"/>
        </w:rPr>
        <w:t>by $4.4 trillion, or 3.6 per</w:t>
      </w:r>
      <w:r w:rsidR="005E29AC" w:rsidRPr="00EB6308">
        <w:rPr>
          <w:rFonts w:ascii="Times New Roman" w:hAnsi="Times New Roman" w:cs="Times New Roman"/>
          <w:sz w:val="20"/>
          <w:szCs w:val="20"/>
        </w:rPr>
        <w:t xml:space="preserve"> </w:t>
      </w:r>
      <w:r w:rsidR="009A1E3C" w:rsidRPr="00EB6308">
        <w:rPr>
          <w:rFonts w:ascii="Times New Roman" w:hAnsi="Times New Roman" w:cs="Times New Roman"/>
          <w:sz w:val="20"/>
          <w:szCs w:val="20"/>
        </w:rPr>
        <w:t>cent, and reduce the share of the global population living in extreme poverty ($1.90 a day) by 0.5 percentage points.</w:t>
      </w:r>
      <w:r w:rsidR="000A7ABE" w:rsidRPr="00EB6308">
        <w:rPr>
          <w:rStyle w:val="FootnoteReference"/>
          <w:rFonts w:ascii="Times New Roman" w:hAnsi="Times New Roman" w:cs="Times New Roman"/>
          <w:sz w:val="20"/>
          <w:szCs w:val="20"/>
        </w:rPr>
        <w:footnoteReference w:id="8"/>
      </w:r>
    </w:p>
    <w:p w14:paraId="50B8747E" w14:textId="77777777" w:rsidR="00991062" w:rsidRDefault="00991062" w:rsidP="00C67E29">
      <w:pPr>
        <w:pStyle w:val="ListParagraph"/>
        <w:ind w:right="720"/>
        <w:jc w:val="both"/>
        <w:rPr>
          <w:rFonts w:ascii="Times New Roman" w:hAnsi="Times New Roman" w:cs="Times New Roman"/>
          <w:noProof/>
          <w:color w:val="000000"/>
          <w:sz w:val="20"/>
          <w:szCs w:val="20"/>
        </w:rPr>
      </w:pPr>
    </w:p>
    <w:p w14:paraId="4F59D63F" w14:textId="77777777" w:rsidR="009C5AEF" w:rsidRDefault="009C5AEF" w:rsidP="00991062">
      <w:pPr>
        <w:pStyle w:val="ListParagraph"/>
        <w:jc w:val="both"/>
        <w:rPr>
          <w:rFonts w:ascii="Times New Roman" w:hAnsi="Times New Roman" w:cs="Times New Roman"/>
          <w:noProof/>
          <w:color w:val="000000"/>
          <w:sz w:val="20"/>
          <w:szCs w:val="20"/>
        </w:rPr>
      </w:pPr>
    </w:p>
    <w:p w14:paraId="447D0BDF" w14:textId="77777777" w:rsidR="009C5AEF" w:rsidRDefault="009C5AEF" w:rsidP="00991062">
      <w:pPr>
        <w:pStyle w:val="ListParagraph"/>
        <w:jc w:val="both"/>
        <w:rPr>
          <w:rFonts w:ascii="Times New Roman" w:hAnsi="Times New Roman" w:cs="Times New Roman"/>
          <w:noProof/>
          <w:color w:val="000000"/>
          <w:sz w:val="20"/>
          <w:szCs w:val="20"/>
        </w:rPr>
      </w:pPr>
    </w:p>
    <w:p w14:paraId="0C3D53D0" w14:textId="77777777" w:rsidR="009C5AEF" w:rsidRDefault="009C5AEF" w:rsidP="00991062">
      <w:pPr>
        <w:pStyle w:val="ListParagraph"/>
        <w:jc w:val="both"/>
        <w:rPr>
          <w:rFonts w:ascii="Times New Roman" w:hAnsi="Times New Roman" w:cs="Times New Roman"/>
          <w:noProof/>
          <w:color w:val="000000"/>
          <w:sz w:val="20"/>
          <w:szCs w:val="20"/>
        </w:rPr>
      </w:pPr>
    </w:p>
    <w:p w14:paraId="27C51853" w14:textId="77777777" w:rsidR="009C5AEF" w:rsidRDefault="009C5AEF" w:rsidP="00991062">
      <w:pPr>
        <w:pStyle w:val="ListParagraph"/>
        <w:jc w:val="both"/>
        <w:rPr>
          <w:rFonts w:ascii="Times New Roman" w:hAnsi="Times New Roman" w:cs="Times New Roman"/>
          <w:noProof/>
          <w:color w:val="000000"/>
          <w:sz w:val="20"/>
          <w:szCs w:val="20"/>
        </w:rPr>
      </w:pPr>
    </w:p>
    <w:p w14:paraId="4F42DFC0" w14:textId="77777777" w:rsidR="009C5AEF" w:rsidRDefault="009C5AEF" w:rsidP="00991062">
      <w:pPr>
        <w:pStyle w:val="ListParagraph"/>
        <w:jc w:val="both"/>
        <w:rPr>
          <w:rFonts w:ascii="Times New Roman" w:hAnsi="Times New Roman" w:cs="Times New Roman"/>
          <w:noProof/>
          <w:color w:val="000000"/>
          <w:sz w:val="20"/>
          <w:szCs w:val="20"/>
        </w:rPr>
      </w:pPr>
    </w:p>
    <w:p w14:paraId="538E9A0C" w14:textId="77777777" w:rsidR="002353A7" w:rsidRPr="00EB6308" w:rsidRDefault="005E29AC" w:rsidP="00991062">
      <w:pPr>
        <w:pStyle w:val="ListParagraph"/>
        <w:jc w:val="both"/>
        <w:rPr>
          <w:rFonts w:ascii="Times New Roman" w:hAnsi="Times New Roman" w:cs="Times New Roman"/>
          <w:b/>
          <w:noProof/>
          <w:color w:val="000000"/>
          <w:sz w:val="20"/>
          <w:szCs w:val="20"/>
        </w:rPr>
      </w:pPr>
      <w:r w:rsidRPr="00EB6308">
        <w:rPr>
          <w:rFonts w:ascii="Times New Roman" w:hAnsi="Times New Roman" w:cs="Times New Roman"/>
          <w:b/>
          <w:noProof/>
          <w:color w:val="000000"/>
          <w:sz w:val="20"/>
          <w:szCs w:val="20"/>
        </w:rPr>
        <w:t xml:space="preserve">Figure </w:t>
      </w:r>
      <w:r w:rsidR="002353A7" w:rsidRPr="00EB6308">
        <w:rPr>
          <w:rFonts w:ascii="Times New Roman" w:hAnsi="Times New Roman" w:cs="Times New Roman"/>
          <w:b/>
          <w:noProof/>
          <w:color w:val="000000"/>
          <w:sz w:val="20"/>
          <w:szCs w:val="20"/>
        </w:rPr>
        <w:t>2</w:t>
      </w:r>
      <w:r w:rsidRPr="00EB6308">
        <w:rPr>
          <w:rFonts w:ascii="Times New Roman" w:hAnsi="Times New Roman" w:cs="Times New Roman"/>
          <w:b/>
          <w:noProof/>
          <w:color w:val="000000"/>
          <w:sz w:val="20"/>
          <w:szCs w:val="20"/>
        </w:rPr>
        <w:t xml:space="preserve">. </w:t>
      </w:r>
      <w:r w:rsidR="002353A7" w:rsidRPr="00EB6308">
        <w:rPr>
          <w:rFonts w:ascii="Times New Roman" w:hAnsi="Times New Roman" w:cs="Times New Roman"/>
          <w:b/>
          <w:noProof/>
          <w:color w:val="000000"/>
          <w:sz w:val="20"/>
          <w:szCs w:val="20"/>
        </w:rPr>
        <w:t xml:space="preserve">Impacts of </w:t>
      </w:r>
      <w:r w:rsidRPr="00EB6308">
        <w:rPr>
          <w:rFonts w:ascii="Times New Roman" w:hAnsi="Times New Roman" w:cs="Times New Roman"/>
          <w:b/>
          <w:noProof/>
          <w:color w:val="000000"/>
          <w:sz w:val="20"/>
          <w:szCs w:val="20"/>
        </w:rPr>
        <w:t>closing gender gaps</w:t>
      </w:r>
    </w:p>
    <w:p w14:paraId="20B89B46" w14:textId="77777777" w:rsidR="00991062" w:rsidRPr="00EB6308" w:rsidRDefault="00991062" w:rsidP="00991062">
      <w:pPr>
        <w:jc w:val="both"/>
        <w:rPr>
          <w:rFonts w:ascii="Times New Roman" w:hAnsi="Times New Roman" w:cs="Times New Roman"/>
          <w:noProof/>
          <w:color w:val="000000"/>
          <w:sz w:val="20"/>
          <w:szCs w:val="20"/>
        </w:rPr>
      </w:pPr>
    </w:p>
    <w:p w14:paraId="652988E5" w14:textId="77777777" w:rsidR="0023757A" w:rsidRPr="00EB6308" w:rsidRDefault="0023757A" w:rsidP="00991062">
      <w:pPr>
        <w:jc w:val="both"/>
        <w:rPr>
          <w:rFonts w:ascii="Times New Roman" w:hAnsi="Times New Roman" w:cs="Times New Roman"/>
          <w:noProof/>
          <w:color w:val="000000"/>
          <w:sz w:val="20"/>
          <w:szCs w:val="20"/>
        </w:rPr>
      </w:pPr>
    </w:p>
    <w:p w14:paraId="0575A970" w14:textId="77777777" w:rsidR="00991062" w:rsidRDefault="002353A7" w:rsidP="00991062">
      <w:pPr>
        <w:jc w:val="both"/>
        <w:rPr>
          <w:rFonts w:ascii="Times New Roman" w:hAnsi="Times New Roman" w:cs="Times New Roman"/>
          <w:noProof/>
          <w:color w:val="000000"/>
          <w:sz w:val="22"/>
          <w:szCs w:val="22"/>
        </w:rPr>
      </w:pPr>
      <w:r>
        <w:rPr>
          <w:rFonts w:ascii="Times New Roman" w:hAnsi="Times New Roman" w:cs="Times New Roman"/>
          <w:noProof/>
          <w:color w:val="000000"/>
          <w:sz w:val="22"/>
          <w:szCs w:val="22"/>
        </w:rPr>
        <w:tab/>
      </w:r>
      <w:r>
        <w:rPr>
          <w:noProof/>
        </w:rPr>
        <w:drawing>
          <wp:inline distT="0" distB="0" distL="0" distR="0" wp14:anchorId="757B5F07" wp14:editId="18F98FAC">
            <wp:extent cx="4152267" cy="2794000"/>
            <wp:effectExtent l="0" t="0" r="635" b="6350"/>
            <wp:docPr id="6" name="Picture 6" descr="cid:image004.jpg@01D3E611.40E33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4.jpg@01D3E611.40E33160"/>
                    <pic:cNvPicPr>
                      <a:picLocks noChangeAspect="1" noChangeArrowheads="1"/>
                    </pic:cNvPicPr>
                  </pic:nvPicPr>
                  <pic:blipFill rotWithShape="1">
                    <a:blip r:embed="rId12" r:link="rId13">
                      <a:extLst>
                        <a:ext uri="{28A0092B-C50C-407E-A947-70E740481C1C}">
                          <a14:useLocalDpi xmlns:a14="http://schemas.microsoft.com/office/drawing/2010/main" val="0"/>
                        </a:ext>
                      </a:extLst>
                    </a:blip>
                    <a:srcRect b="15854"/>
                    <a:stretch/>
                  </pic:blipFill>
                  <pic:spPr bwMode="auto">
                    <a:xfrm>
                      <a:off x="0" y="0"/>
                      <a:ext cx="4160103" cy="2799273"/>
                    </a:xfrm>
                    <a:prstGeom prst="rect">
                      <a:avLst/>
                    </a:prstGeom>
                    <a:noFill/>
                    <a:ln>
                      <a:noFill/>
                    </a:ln>
                    <a:extLst>
                      <a:ext uri="{53640926-AAD7-44D8-BBD7-CCE9431645EC}">
                        <a14:shadowObscured xmlns:a14="http://schemas.microsoft.com/office/drawing/2010/main"/>
                      </a:ext>
                    </a:extLst>
                  </pic:spPr>
                </pic:pic>
              </a:graphicData>
            </a:graphic>
          </wp:inline>
        </w:drawing>
      </w:r>
    </w:p>
    <w:p w14:paraId="0DF1E4EA" w14:textId="77777777" w:rsidR="00220D40" w:rsidRDefault="00220D40" w:rsidP="00220D40">
      <w:pPr>
        <w:ind w:left="864" w:right="2016"/>
        <w:jc w:val="both"/>
        <w:rPr>
          <w:rFonts w:ascii="Times New Roman" w:hAnsi="Times New Roman" w:cs="Times New Roman"/>
          <w:sz w:val="18"/>
          <w:szCs w:val="18"/>
        </w:rPr>
      </w:pPr>
      <w:r w:rsidRPr="00220D40">
        <w:rPr>
          <w:rFonts w:ascii="Times New Roman" w:hAnsi="Times New Roman" w:cs="Times New Roman"/>
          <w:sz w:val="18"/>
          <w:szCs w:val="18"/>
        </w:rPr>
        <w:t>Source: Dugarova, E.</w:t>
      </w:r>
      <w:r w:rsidR="00394227">
        <w:rPr>
          <w:rFonts w:ascii="Times New Roman" w:hAnsi="Times New Roman" w:cs="Times New Roman"/>
          <w:sz w:val="18"/>
          <w:szCs w:val="18"/>
        </w:rPr>
        <w:t>, Forthcoming</w:t>
      </w:r>
      <w:r w:rsidRPr="00220D40">
        <w:rPr>
          <w:rFonts w:ascii="Times New Roman" w:hAnsi="Times New Roman" w:cs="Times New Roman"/>
          <w:sz w:val="18"/>
          <w:szCs w:val="18"/>
        </w:rPr>
        <w:t xml:space="preserve"> 2018. </w:t>
      </w:r>
      <w:r w:rsidRPr="00871B32">
        <w:rPr>
          <w:rFonts w:ascii="Times New Roman" w:hAnsi="Times New Roman" w:cs="Times New Roman"/>
          <w:i/>
          <w:sz w:val="18"/>
          <w:szCs w:val="18"/>
        </w:rPr>
        <w:t>Gender Equality as an Accelerator for Achieving the Sustainable Development Goals</w:t>
      </w:r>
      <w:r w:rsidR="00871B32">
        <w:rPr>
          <w:rFonts w:ascii="Times New Roman" w:hAnsi="Times New Roman" w:cs="Times New Roman"/>
          <w:sz w:val="18"/>
          <w:szCs w:val="18"/>
        </w:rPr>
        <w:t>.</w:t>
      </w:r>
      <w:r w:rsidRPr="00220D40">
        <w:rPr>
          <w:rFonts w:ascii="Times New Roman" w:hAnsi="Times New Roman" w:cs="Times New Roman"/>
          <w:sz w:val="18"/>
          <w:szCs w:val="18"/>
        </w:rPr>
        <w:t xml:space="preserve"> New York: UNDP and UN-Women; FAO. 2011. </w:t>
      </w:r>
      <w:r w:rsidRPr="00220D40">
        <w:rPr>
          <w:rFonts w:ascii="Times New Roman" w:hAnsi="Times New Roman" w:cs="Times New Roman"/>
          <w:i/>
          <w:iCs/>
          <w:sz w:val="18"/>
          <w:szCs w:val="18"/>
        </w:rPr>
        <w:t>The State of Food and Agriculture 2010-11: Closing the Gender Gap for Development</w:t>
      </w:r>
      <w:r w:rsidRPr="00220D40">
        <w:rPr>
          <w:rFonts w:ascii="Times New Roman" w:hAnsi="Times New Roman" w:cs="Times New Roman"/>
          <w:sz w:val="18"/>
          <w:szCs w:val="18"/>
        </w:rPr>
        <w:t xml:space="preserve">. Rome: FAO; Stone, L. 2015. “Quantitative Analysis of Women’s Participation in Peace Processes”. In M. O’Reilly et al. 2015. </w:t>
      </w:r>
      <w:r w:rsidRPr="00220D40">
        <w:rPr>
          <w:rFonts w:ascii="Times New Roman" w:hAnsi="Times New Roman" w:cs="Times New Roman"/>
          <w:i/>
          <w:iCs/>
          <w:sz w:val="18"/>
          <w:szCs w:val="18"/>
        </w:rPr>
        <w:t>Reimagining Peacemaking: Women’s Roles in Peace Processes.</w:t>
      </w:r>
      <w:r w:rsidRPr="00220D40">
        <w:rPr>
          <w:rFonts w:ascii="Times New Roman" w:hAnsi="Times New Roman" w:cs="Times New Roman"/>
          <w:sz w:val="18"/>
          <w:szCs w:val="18"/>
        </w:rPr>
        <w:t xml:space="preserve"> New York: International Peace Institute.</w:t>
      </w:r>
    </w:p>
    <w:p w14:paraId="13E79377" w14:textId="77777777" w:rsidR="009C5AEF" w:rsidRPr="0032017D" w:rsidRDefault="009C5AEF" w:rsidP="00220D40">
      <w:pPr>
        <w:ind w:left="864" w:right="2016"/>
        <w:jc w:val="both"/>
        <w:rPr>
          <w:rFonts w:ascii="Times New Roman" w:hAnsi="Times New Roman" w:cs="Times New Roman"/>
          <w:noProof/>
          <w:color w:val="000000"/>
        </w:rPr>
      </w:pPr>
    </w:p>
    <w:p w14:paraId="36110762" w14:textId="77777777" w:rsidR="00C71E1C" w:rsidRPr="0032017D" w:rsidRDefault="009551E5" w:rsidP="0032017D">
      <w:pPr>
        <w:pStyle w:val="Heading1"/>
        <w:numPr>
          <w:ilvl w:val="0"/>
          <w:numId w:val="4"/>
        </w:numPr>
        <w:tabs>
          <w:tab w:val="left" w:pos="1080"/>
        </w:tabs>
        <w:spacing w:before="0" w:after="200"/>
        <w:ind w:left="720" w:right="720" w:hanging="450"/>
        <w:rPr>
          <w:rFonts w:ascii="Times New Roman" w:hAnsi="Times New Roman" w:cs="Times New Roman"/>
          <w:b/>
          <w:color w:val="000000" w:themeColor="text1"/>
          <w:sz w:val="24"/>
          <w:szCs w:val="24"/>
        </w:rPr>
      </w:pPr>
      <w:bookmarkStart w:id="7" w:name="_Toc517255100"/>
      <w:r w:rsidRPr="0032017D">
        <w:rPr>
          <w:rFonts w:ascii="Times New Roman" w:hAnsi="Times New Roman" w:cs="Times New Roman"/>
          <w:b/>
          <w:color w:val="000000" w:themeColor="text1"/>
          <w:sz w:val="24"/>
          <w:szCs w:val="24"/>
        </w:rPr>
        <w:t>W</w:t>
      </w:r>
      <w:r w:rsidR="00AF67AD" w:rsidRPr="0032017D">
        <w:rPr>
          <w:rFonts w:ascii="Times New Roman" w:hAnsi="Times New Roman" w:cs="Times New Roman"/>
          <w:b/>
          <w:color w:val="000000" w:themeColor="text1"/>
          <w:sz w:val="24"/>
          <w:szCs w:val="24"/>
        </w:rPr>
        <w:t xml:space="preserve">orking in </w:t>
      </w:r>
      <w:r w:rsidR="00D919BE" w:rsidRPr="0032017D">
        <w:rPr>
          <w:rFonts w:ascii="Times New Roman" w:hAnsi="Times New Roman" w:cs="Times New Roman"/>
          <w:b/>
          <w:color w:val="000000" w:themeColor="text1"/>
          <w:sz w:val="24"/>
          <w:szCs w:val="24"/>
        </w:rPr>
        <w:t>p</w:t>
      </w:r>
      <w:r w:rsidR="00AF67AD" w:rsidRPr="0032017D">
        <w:rPr>
          <w:rFonts w:ascii="Times New Roman" w:hAnsi="Times New Roman" w:cs="Times New Roman"/>
          <w:b/>
          <w:color w:val="000000" w:themeColor="text1"/>
          <w:sz w:val="24"/>
          <w:szCs w:val="24"/>
        </w:rPr>
        <w:t>artnership</w:t>
      </w:r>
      <w:bookmarkEnd w:id="7"/>
    </w:p>
    <w:p w14:paraId="46551B8F" w14:textId="77777777" w:rsidR="00E53A35" w:rsidRPr="003D2FA2" w:rsidRDefault="00A904F0" w:rsidP="00163BD3">
      <w:pPr>
        <w:pStyle w:val="ListParagraph"/>
        <w:numPr>
          <w:ilvl w:val="0"/>
          <w:numId w:val="6"/>
        </w:numPr>
        <w:tabs>
          <w:tab w:val="left" w:pos="990"/>
        </w:tabs>
        <w:spacing w:after="120"/>
        <w:ind w:right="720" w:firstLine="0"/>
        <w:jc w:val="both"/>
        <w:rPr>
          <w:sz w:val="20"/>
          <w:szCs w:val="20"/>
        </w:rPr>
      </w:pPr>
      <w:r w:rsidRPr="003D2FA2">
        <w:rPr>
          <w:rFonts w:ascii="Times New Roman" w:hAnsi="Times New Roman" w:cs="Times New Roman"/>
          <w:b/>
          <w:color w:val="000000"/>
          <w:sz w:val="20"/>
          <w:szCs w:val="20"/>
        </w:rPr>
        <w:t xml:space="preserve">UNDP is committed to </w:t>
      </w:r>
      <w:r w:rsidR="00412CC0" w:rsidRPr="003D2FA2">
        <w:rPr>
          <w:rFonts w:ascii="Times New Roman" w:hAnsi="Times New Roman" w:cs="Times New Roman"/>
          <w:b/>
          <w:color w:val="000000"/>
          <w:sz w:val="20"/>
          <w:szCs w:val="20"/>
        </w:rPr>
        <w:t>work</w:t>
      </w:r>
      <w:r w:rsidR="00B531AB" w:rsidRPr="003D2FA2">
        <w:rPr>
          <w:rFonts w:ascii="Times New Roman" w:hAnsi="Times New Roman" w:cs="Times New Roman"/>
          <w:b/>
          <w:color w:val="000000"/>
          <w:sz w:val="20"/>
          <w:szCs w:val="20"/>
        </w:rPr>
        <w:t>ing</w:t>
      </w:r>
      <w:r w:rsidR="00412CC0" w:rsidRPr="003D2FA2">
        <w:rPr>
          <w:rFonts w:ascii="Times New Roman" w:hAnsi="Times New Roman" w:cs="Times New Roman"/>
          <w:b/>
          <w:color w:val="000000"/>
          <w:sz w:val="20"/>
          <w:szCs w:val="20"/>
        </w:rPr>
        <w:t xml:space="preserve"> closely </w:t>
      </w:r>
      <w:r w:rsidR="00D925F8" w:rsidRPr="003D2FA2">
        <w:rPr>
          <w:rFonts w:ascii="Times New Roman" w:hAnsi="Times New Roman" w:cs="Times New Roman"/>
          <w:b/>
          <w:color w:val="000000"/>
          <w:sz w:val="20"/>
          <w:szCs w:val="20"/>
        </w:rPr>
        <w:t>across the U</w:t>
      </w:r>
      <w:r w:rsidR="00D919BE" w:rsidRPr="003D2FA2">
        <w:rPr>
          <w:rFonts w:ascii="Times New Roman" w:hAnsi="Times New Roman" w:cs="Times New Roman"/>
          <w:b/>
          <w:color w:val="000000"/>
          <w:sz w:val="20"/>
          <w:szCs w:val="20"/>
        </w:rPr>
        <w:t xml:space="preserve">nited </w:t>
      </w:r>
      <w:r w:rsidR="00D925F8" w:rsidRPr="003D2FA2">
        <w:rPr>
          <w:rFonts w:ascii="Times New Roman" w:hAnsi="Times New Roman" w:cs="Times New Roman"/>
          <w:b/>
          <w:color w:val="000000"/>
          <w:sz w:val="20"/>
          <w:szCs w:val="20"/>
        </w:rPr>
        <w:t>N</w:t>
      </w:r>
      <w:r w:rsidR="00D919BE" w:rsidRPr="003D2FA2">
        <w:rPr>
          <w:rFonts w:ascii="Times New Roman" w:hAnsi="Times New Roman" w:cs="Times New Roman"/>
          <w:b/>
          <w:color w:val="000000"/>
          <w:sz w:val="20"/>
          <w:szCs w:val="20"/>
        </w:rPr>
        <w:t>ations</w:t>
      </w:r>
      <w:r w:rsidR="00D925F8" w:rsidRPr="003D2FA2">
        <w:rPr>
          <w:rFonts w:ascii="Times New Roman" w:hAnsi="Times New Roman" w:cs="Times New Roman"/>
          <w:b/>
          <w:color w:val="000000"/>
          <w:sz w:val="20"/>
          <w:szCs w:val="20"/>
        </w:rPr>
        <w:t xml:space="preserve"> system</w:t>
      </w:r>
      <w:r w:rsidR="001E113C" w:rsidRPr="003D2FA2">
        <w:rPr>
          <w:rFonts w:ascii="Times New Roman" w:hAnsi="Times New Roman" w:cs="Times New Roman"/>
          <w:color w:val="000000"/>
          <w:sz w:val="20"/>
          <w:szCs w:val="20"/>
        </w:rPr>
        <w:t xml:space="preserve">, </w:t>
      </w:r>
      <w:r w:rsidR="005978DC" w:rsidRPr="003D2FA2">
        <w:rPr>
          <w:rFonts w:ascii="Times New Roman" w:hAnsi="Times New Roman" w:cs="Times New Roman"/>
          <w:color w:val="000000"/>
          <w:sz w:val="20"/>
          <w:szCs w:val="20"/>
        </w:rPr>
        <w:t>most notably</w:t>
      </w:r>
      <w:r w:rsidR="001E113C" w:rsidRPr="003D2FA2">
        <w:rPr>
          <w:rFonts w:ascii="Times New Roman" w:hAnsi="Times New Roman" w:cs="Times New Roman"/>
          <w:color w:val="000000"/>
          <w:sz w:val="20"/>
          <w:szCs w:val="20"/>
        </w:rPr>
        <w:t xml:space="preserve"> </w:t>
      </w:r>
      <w:r w:rsidR="005978DC" w:rsidRPr="003D2FA2">
        <w:rPr>
          <w:rFonts w:ascii="Times New Roman" w:hAnsi="Times New Roman" w:cs="Times New Roman"/>
          <w:color w:val="000000"/>
          <w:sz w:val="20"/>
          <w:szCs w:val="20"/>
        </w:rPr>
        <w:t>with UN</w:t>
      </w:r>
      <w:r w:rsidR="00D919BE" w:rsidRPr="003D2FA2">
        <w:rPr>
          <w:rFonts w:ascii="Times New Roman" w:hAnsi="Times New Roman" w:cs="Times New Roman"/>
          <w:color w:val="000000"/>
          <w:sz w:val="20"/>
          <w:szCs w:val="20"/>
        </w:rPr>
        <w:t>-</w:t>
      </w:r>
      <w:r w:rsidR="005978DC" w:rsidRPr="003D2FA2">
        <w:rPr>
          <w:rFonts w:ascii="Times New Roman" w:hAnsi="Times New Roman" w:cs="Times New Roman"/>
          <w:color w:val="000000"/>
          <w:sz w:val="20"/>
          <w:szCs w:val="20"/>
        </w:rPr>
        <w:t xml:space="preserve"> Women</w:t>
      </w:r>
      <w:r w:rsidR="0023757A" w:rsidRPr="003D2FA2">
        <w:rPr>
          <w:rFonts w:ascii="Times New Roman" w:hAnsi="Times New Roman" w:cs="Times New Roman"/>
          <w:color w:val="000000"/>
          <w:sz w:val="20"/>
          <w:szCs w:val="20"/>
        </w:rPr>
        <w:t>,</w:t>
      </w:r>
      <w:r w:rsidR="005978DC" w:rsidRPr="003D2FA2">
        <w:rPr>
          <w:rFonts w:ascii="Times New Roman" w:hAnsi="Times New Roman" w:cs="Times New Roman"/>
          <w:color w:val="000000"/>
          <w:sz w:val="20"/>
          <w:szCs w:val="20"/>
        </w:rPr>
        <w:t xml:space="preserve"> to support countries to achieve sustainable development</w:t>
      </w:r>
      <w:r w:rsidRPr="003D2FA2">
        <w:rPr>
          <w:rFonts w:ascii="Times New Roman" w:hAnsi="Times New Roman" w:cs="Times New Roman"/>
          <w:sz w:val="20"/>
          <w:szCs w:val="20"/>
          <w:lang w:bidi="en-US"/>
        </w:rPr>
        <w:t xml:space="preserve">. As articulated in the common chapter of the </w:t>
      </w:r>
      <w:r w:rsidR="00D919BE" w:rsidRPr="003D2FA2">
        <w:rPr>
          <w:rFonts w:ascii="Times New Roman" w:hAnsi="Times New Roman" w:cs="Times New Roman"/>
          <w:sz w:val="20"/>
          <w:szCs w:val="20"/>
          <w:lang w:bidi="en-US"/>
        </w:rPr>
        <w:t>s</w:t>
      </w:r>
      <w:r w:rsidRPr="003D2FA2">
        <w:rPr>
          <w:rFonts w:ascii="Times New Roman" w:hAnsi="Times New Roman" w:cs="Times New Roman"/>
          <w:sz w:val="20"/>
          <w:szCs w:val="20"/>
          <w:lang w:bidi="en-US"/>
        </w:rPr>
        <w:t xml:space="preserve">trategic </w:t>
      </w:r>
      <w:r w:rsidR="00D919BE" w:rsidRPr="003D2FA2">
        <w:rPr>
          <w:rFonts w:ascii="Times New Roman" w:hAnsi="Times New Roman" w:cs="Times New Roman"/>
          <w:sz w:val="20"/>
          <w:szCs w:val="20"/>
          <w:lang w:bidi="en-US"/>
        </w:rPr>
        <w:t>p</w:t>
      </w:r>
      <w:r w:rsidRPr="003D2FA2">
        <w:rPr>
          <w:rFonts w:ascii="Times New Roman" w:hAnsi="Times New Roman" w:cs="Times New Roman"/>
          <w:sz w:val="20"/>
          <w:szCs w:val="20"/>
          <w:lang w:bidi="en-US"/>
        </w:rPr>
        <w:t xml:space="preserve">lans of UNDP, </w:t>
      </w:r>
      <w:r w:rsidR="00D919BE" w:rsidRPr="003D2FA2">
        <w:rPr>
          <w:rFonts w:ascii="Times New Roman" w:hAnsi="Times New Roman" w:cs="Times New Roman"/>
          <w:sz w:val="20"/>
          <w:szCs w:val="20"/>
          <w:lang w:bidi="en-US"/>
        </w:rPr>
        <w:t xml:space="preserve">UNFPA, UNICEF and </w:t>
      </w:r>
      <w:r w:rsidRPr="003D2FA2">
        <w:rPr>
          <w:rFonts w:ascii="Times New Roman" w:hAnsi="Times New Roman" w:cs="Times New Roman"/>
          <w:sz w:val="20"/>
          <w:szCs w:val="20"/>
          <w:lang w:bidi="en-US"/>
        </w:rPr>
        <w:t>UN</w:t>
      </w:r>
      <w:r w:rsidR="007463CC" w:rsidRPr="003D2FA2">
        <w:rPr>
          <w:rFonts w:ascii="Times New Roman" w:hAnsi="Times New Roman" w:cs="Times New Roman"/>
          <w:sz w:val="20"/>
          <w:szCs w:val="20"/>
          <w:lang w:bidi="en-US"/>
        </w:rPr>
        <w:t>-</w:t>
      </w:r>
      <w:r w:rsidRPr="003D2FA2">
        <w:rPr>
          <w:rFonts w:ascii="Times New Roman" w:hAnsi="Times New Roman" w:cs="Times New Roman"/>
          <w:sz w:val="20"/>
          <w:szCs w:val="20"/>
          <w:lang w:bidi="en-US"/>
        </w:rPr>
        <w:t xml:space="preserve">Women, enhanced collaboration </w:t>
      </w:r>
      <w:r w:rsidR="001E113C" w:rsidRPr="003D2FA2">
        <w:rPr>
          <w:rFonts w:ascii="Times New Roman" w:hAnsi="Times New Roman" w:cs="Times New Roman"/>
          <w:sz w:val="20"/>
          <w:szCs w:val="20"/>
          <w:lang w:bidi="en-US"/>
        </w:rPr>
        <w:t xml:space="preserve">calls for </w:t>
      </w:r>
      <w:r w:rsidR="00D919BE" w:rsidRPr="003D2FA2">
        <w:rPr>
          <w:rFonts w:ascii="Times New Roman" w:hAnsi="Times New Roman" w:cs="Times New Roman"/>
          <w:sz w:val="20"/>
          <w:szCs w:val="20"/>
          <w:lang w:bidi="en-US"/>
        </w:rPr>
        <w:t xml:space="preserve">United Nations </w:t>
      </w:r>
      <w:r w:rsidR="001E113C" w:rsidRPr="003D2FA2">
        <w:rPr>
          <w:rFonts w:ascii="Times New Roman" w:hAnsi="Times New Roman" w:cs="Times New Roman"/>
          <w:sz w:val="20"/>
          <w:szCs w:val="20"/>
          <w:lang w:bidi="en-US"/>
        </w:rPr>
        <w:t xml:space="preserve">country teams </w:t>
      </w:r>
      <w:r w:rsidR="007463CC" w:rsidRPr="003D2FA2">
        <w:rPr>
          <w:rFonts w:ascii="Times New Roman" w:hAnsi="Times New Roman" w:cs="Times New Roman"/>
          <w:sz w:val="20"/>
          <w:szCs w:val="20"/>
          <w:lang w:bidi="en-US"/>
        </w:rPr>
        <w:t xml:space="preserve">(UNCTs) </w:t>
      </w:r>
      <w:r w:rsidR="001E113C" w:rsidRPr="003D2FA2">
        <w:rPr>
          <w:rFonts w:ascii="Times New Roman" w:hAnsi="Times New Roman" w:cs="Times New Roman"/>
          <w:sz w:val="20"/>
          <w:szCs w:val="20"/>
          <w:lang w:bidi="en-US"/>
        </w:rPr>
        <w:t xml:space="preserve">to undertake joint </w:t>
      </w:r>
      <w:r w:rsidR="00D919BE" w:rsidRPr="003D2FA2">
        <w:rPr>
          <w:rFonts w:ascii="Times New Roman" w:hAnsi="Times New Roman" w:cs="Times New Roman"/>
          <w:sz w:val="20"/>
          <w:szCs w:val="20"/>
          <w:lang w:bidi="en-US"/>
        </w:rPr>
        <w:t xml:space="preserve">analyses </w:t>
      </w:r>
      <w:r w:rsidR="001E113C" w:rsidRPr="003D2FA2">
        <w:rPr>
          <w:rFonts w:ascii="Times New Roman" w:hAnsi="Times New Roman" w:cs="Times New Roman"/>
          <w:sz w:val="20"/>
          <w:szCs w:val="20"/>
          <w:lang w:bidi="en-US"/>
        </w:rPr>
        <w:t xml:space="preserve">of issues, enhance efficiency, plan and implement joint programming, enhance multi-stakeholder partnerships, including with the private sector, and support innovative financing for gender equality. </w:t>
      </w:r>
      <w:r w:rsidR="005A07FA" w:rsidRPr="003D2FA2">
        <w:rPr>
          <w:rFonts w:ascii="Times New Roman" w:hAnsi="Times New Roman" w:cs="Times New Roman"/>
          <w:sz w:val="20"/>
          <w:szCs w:val="20"/>
          <w:lang w:bidi="en-US"/>
        </w:rPr>
        <w:t xml:space="preserve">Efforts to enhance joint monitoring and evaluation will also be undertaken to strengthen joint learning. </w:t>
      </w:r>
      <w:r w:rsidR="00670600" w:rsidRPr="003D2FA2">
        <w:rPr>
          <w:rFonts w:ascii="Times New Roman" w:hAnsi="Times New Roman" w:cs="Times New Roman"/>
          <w:color w:val="000000"/>
          <w:sz w:val="20"/>
          <w:szCs w:val="20"/>
        </w:rPr>
        <w:t>Key areas of partnership, as detailed in the annex to the common chapter, includ</w:t>
      </w:r>
      <w:r w:rsidR="009C7234" w:rsidRPr="003D2FA2">
        <w:rPr>
          <w:rFonts w:ascii="Times New Roman" w:hAnsi="Times New Roman" w:cs="Times New Roman"/>
          <w:color w:val="000000"/>
          <w:sz w:val="20"/>
          <w:szCs w:val="20"/>
        </w:rPr>
        <w:t>e</w:t>
      </w:r>
      <w:r w:rsidR="00670600" w:rsidRPr="003D2FA2">
        <w:rPr>
          <w:rFonts w:ascii="Times New Roman" w:hAnsi="Times New Roman" w:cs="Times New Roman"/>
          <w:color w:val="000000"/>
          <w:sz w:val="20"/>
          <w:szCs w:val="20"/>
        </w:rPr>
        <w:t xml:space="preserve"> promoting women’s participation and leadership in political institutions and processes and preventing and ending gender-based violence, including </w:t>
      </w:r>
      <w:r w:rsidR="00D925F8" w:rsidRPr="003D2FA2">
        <w:rPr>
          <w:rFonts w:ascii="Times New Roman" w:hAnsi="Times New Roman" w:cs="Times New Roman"/>
          <w:color w:val="000000"/>
          <w:sz w:val="20"/>
          <w:szCs w:val="20"/>
        </w:rPr>
        <w:t xml:space="preserve">by addressing harmful practices and changing </w:t>
      </w:r>
      <w:r w:rsidR="0089659C" w:rsidRPr="003D2FA2">
        <w:rPr>
          <w:rFonts w:ascii="Times New Roman" w:hAnsi="Times New Roman" w:cs="Times New Roman"/>
          <w:color w:val="000000"/>
          <w:sz w:val="20"/>
          <w:szCs w:val="20"/>
        </w:rPr>
        <w:t xml:space="preserve">discriminatory </w:t>
      </w:r>
      <w:r w:rsidR="00D925F8" w:rsidRPr="003D2FA2">
        <w:rPr>
          <w:rFonts w:ascii="Times New Roman" w:hAnsi="Times New Roman" w:cs="Times New Roman"/>
          <w:color w:val="000000"/>
          <w:sz w:val="20"/>
          <w:szCs w:val="20"/>
        </w:rPr>
        <w:t>social</w:t>
      </w:r>
      <w:r w:rsidR="0089659C" w:rsidRPr="003D2FA2">
        <w:rPr>
          <w:rFonts w:ascii="Times New Roman" w:hAnsi="Times New Roman" w:cs="Times New Roman"/>
          <w:color w:val="000000"/>
          <w:sz w:val="20"/>
          <w:szCs w:val="20"/>
        </w:rPr>
        <w:t xml:space="preserve"> </w:t>
      </w:r>
      <w:r w:rsidR="00D925F8" w:rsidRPr="003D2FA2">
        <w:rPr>
          <w:rFonts w:ascii="Times New Roman" w:hAnsi="Times New Roman" w:cs="Times New Roman"/>
          <w:color w:val="000000"/>
          <w:sz w:val="20"/>
          <w:szCs w:val="20"/>
        </w:rPr>
        <w:t>norms, attitudes and behavio</w:t>
      </w:r>
      <w:r w:rsidR="007463CC" w:rsidRPr="003D2FA2">
        <w:rPr>
          <w:rFonts w:ascii="Times New Roman" w:hAnsi="Times New Roman" w:cs="Times New Roman"/>
          <w:color w:val="000000"/>
          <w:sz w:val="20"/>
          <w:szCs w:val="20"/>
        </w:rPr>
        <w:t>u</w:t>
      </w:r>
      <w:r w:rsidR="00D925F8" w:rsidRPr="003D2FA2">
        <w:rPr>
          <w:rFonts w:ascii="Times New Roman" w:hAnsi="Times New Roman" w:cs="Times New Roman"/>
          <w:color w:val="000000"/>
          <w:sz w:val="20"/>
          <w:szCs w:val="20"/>
        </w:rPr>
        <w:t>rs.</w:t>
      </w:r>
      <w:r w:rsidR="00E53A35" w:rsidRPr="003D2FA2">
        <w:rPr>
          <w:rFonts w:ascii="Times New Roman" w:hAnsi="Times New Roman" w:cs="Times New Roman"/>
          <w:color w:val="000000"/>
          <w:sz w:val="20"/>
          <w:szCs w:val="20"/>
        </w:rPr>
        <w:t xml:space="preserve"> </w:t>
      </w:r>
    </w:p>
    <w:p w14:paraId="4A0F1870" w14:textId="77777777" w:rsidR="00291707" w:rsidRPr="0032017D" w:rsidRDefault="00291707" w:rsidP="00C67E29">
      <w:pPr>
        <w:pStyle w:val="ListParagraph"/>
        <w:tabs>
          <w:tab w:val="left" w:pos="1080"/>
        </w:tabs>
        <w:spacing w:after="120"/>
        <w:ind w:right="720"/>
        <w:jc w:val="both"/>
        <w:rPr>
          <w:rFonts w:ascii="Times New Roman" w:hAnsi="Times New Roman" w:cs="Times New Roman"/>
          <w:color w:val="000000"/>
          <w:sz w:val="12"/>
          <w:szCs w:val="12"/>
        </w:rPr>
      </w:pPr>
    </w:p>
    <w:p w14:paraId="40295236" w14:textId="77777777" w:rsidR="00D82B65" w:rsidRPr="003D2FA2" w:rsidRDefault="00291707" w:rsidP="00163BD3">
      <w:pPr>
        <w:pStyle w:val="ListParagraph"/>
        <w:numPr>
          <w:ilvl w:val="0"/>
          <w:numId w:val="6"/>
        </w:numPr>
        <w:tabs>
          <w:tab w:val="left" w:pos="990"/>
        </w:tabs>
        <w:spacing w:after="120"/>
        <w:ind w:right="720" w:firstLine="0"/>
        <w:jc w:val="both"/>
        <w:rPr>
          <w:rFonts w:ascii="Times New Roman" w:hAnsi="Times New Roman" w:cs="Times New Roman"/>
          <w:color w:val="000000"/>
          <w:sz w:val="20"/>
          <w:szCs w:val="20"/>
        </w:rPr>
      </w:pPr>
      <w:r w:rsidRPr="003D2FA2">
        <w:rPr>
          <w:rFonts w:ascii="Times New Roman" w:hAnsi="Times New Roman" w:cs="Times New Roman"/>
          <w:color w:val="000000"/>
          <w:sz w:val="20"/>
          <w:szCs w:val="20"/>
        </w:rPr>
        <w:t xml:space="preserve">UNDP is actively engaged in a range of inter-agency task forces and coordination mechanisms, including the </w:t>
      </w:r>
      <w:r w:rsidR="007463CC" w:rsidRPr="003D2FA2">
        <w:rPr>
          <w:rFonts w:ascii="Times New Roman" w:hAnsi="Times New Roman" w:cs="Times New Roman"/>
          <w:color w:val="000000"/>
          <w:sz w:val="20"/>
          <w:szCs w:val="20"/>
        </w:rPr>
        <w:t xml:space="preserve">Inter-Agency Standing Committee </w:t>
      </w:r>
      <w:r w:rsidRPr="003D2FA2">
        <w:rPr>
          <w:rFonts w:ascii="Times New Roman" w:hAnsi="Times New Roman" w:cs="Times New Roman"/>
          <w:color w:val="000000"/>
          <w:sz w:val="20"/>
          <w:szCs w:val="20"/>
        </w:rPr>
        <w:t>Reference Group on Gender and Humanitarian Action and the Inter-Agency Network on Women and Gender Equality</w:t>
      </w:r>
      <w:r w:rsidR="00D82B65" w:rsidRPr="003D2FA2">
        <w:rPr>
          <w:rFonts w:ascii="Times New Roman" w:hAnsi="Times New Roman" w:cs="Times New Roman"/>
          <w:color w:val="000000"/>
          <w:sz w:val="20"/>
          <w:szCs w:val="20"/>
        </w:rPr>
        <w:t>. UNDP also provides technical support to other U</w:t>
      </w:r>
      <w:r w:rsidR="007463CC" w:rsidRPr="003D2FA2">
        <w:rPr>
          <w:rFonts w:ascii="Times New Roman" w:hAnsi="Times New Roman" w:cs="Times New Roman"/>
          <w:color w:val="000000"/>
          <w:sz w:val="20"/>
          <w:szCs w:val="20"/>
        </w:rPr>
        <w:t xml:space="preserve">nited </w:t>
      </w:r>
      <w:r w:rsidR="00D82B65" w:rsidRPr="003D2FA2">
        <w:rPr>
          <w:rFonts w:ascii="Times New Roman" w:hAnsi="Times New Roman" w:cs="Times New Roman"/>
          <w:color w:val="000000"/>
          <w:sz w:val="20"/>
          <w:szCs w:val="20"/>
        </w:rPr>
        <w:t>N</w:t>
      </w:r>
      <w:r w:rsidR="007463CC" w:rsidRPr="003D2FA2">
        <w:rPr>
          <w:rFonts w:ascii="Times New Roman" w:hAnsi="Times New Roman" w:cs="Times New Roman"/>
          <w:color w:val="000000"/>
          <w:sz w:val="20"/>
          <w:szCs w:val="20"/>
        </w:rPr>
        <w:t>ations</w:t>
      </w:r>
      <w:r w:rsidR="00D82B65" w:rsidRPr="003D2FA2">
        <w:rPr>
          <w:rFonts w:ascii="Times New Roman" w:hAnsi="Times New Roman" w:cs="Times New Roman"/>
          <w:color w:val="000000"/>
          <w:sz w:val="20"/>
          <w:szCs w:val="20"/>
        </w:rPr>
        <w:t xml:space="preserve"> agencies to adapt the </w:t>
      </w:r>
      <w:r w:rsidR="007463CC" w:rsidRPr="003D2FA2">
        <w:rPr>
          <w:rFonts w:ascii="Times New Roman" w:hAnsi="Times New Roman" w:cs="Times New Roman"/>
          <w:color w:val="000000"/>
          <w:sz w:val="20"/>
          <w:szCs w:val="20"/>
        </w:rPr>
        <w:t xml:space="preserve">gender marker </w:t>
      </w:r>
      <w:r w:rsidR="00D82B65" w:rsidRPr="003D2FA2">
        <w:rPr>
          <w:rFonts w:ascii="Times New Roman" w:hAnsi="Times New Roman" w:cs="Times New Roman"/>
          <w:color w:val="000000"/>
          <w:sz w:val="20"/>
          <w:szCs w:val="20"/>
        </w:rPr>
        <w:t>and the Gender Equality Seal for their own use.</w:t>
      </w:r>
    </w:p>
    <w:p w14:paraId="0C43AD13" w14:textId="77777777" w:rsidR="00A636B4" w:rsidRPr="0032017D" w:rsidRDefault="00A636B4" w:rsidP="00C67E29">
      <w:pPr>
        <w:pStyle w:val="ListParagraph"/>
        <w:tabs>
          <w:tab w:val="left" w:pos="1080"/>
        </w:tabs>
        <w:spacing w:after="120"/>
        <w:ind w:right="720"/>
        <w:rPr>
          <w:rFonts w:ascii="Times New Roman" w:hAnsi="Times New Roman" w:cs="Times New Roman"/>
          <w:color w:val="000000"/>
          <w:sz w:val="12"/>
          <w:szCs w:val="12"/>
        </w:rPr>
      </w:pPr>
    </w:p>
    <w:p w14:paraId="1B536202" w14:textId="77777777" w:rsidR="00AE6E2F" w:rsidRPr="003D2FA2" w:rsidRDefault="00A25A74" w:rsidP="00C67E29">
      <w:pPr>
        <w:pStyle w:val="ListParagraph"/>
        <w:numPr>
          <w:ilvl w:val="0"/>
          <w:numId w:val="6"/>
        </w:numPr>
        <w:shd w:val="clear" w:color="auto" w:fill="FFFFFF"/>
        <w:tabs>
          <w:tab w:val="left" w:pos="1080"/>
        </w:tabs>
        <w:spacing w:after="120"/>
        <w:ind w:right="720" w:firstLine="0"/>
        <w:jc w:val="both"/>
        <w:rPr>
          <w:rFonts w:ascii="Times New Roman" w:hAnsi="Times New Roman" w:cs="Times New Roman"/>
          <w:color w:val="000000"/>
          <w:sz w:val="20"/>
          <w:szCs w:val="20"/>
        </w:rPr>
      </w:pPr>
      <w:bookmarkStart w:id="8" w:name="_Hlk517271852"/>
      <w:bookmarkStart w:id="9" w:name="_Hlk517273884"/>
      <w:r w:rsidRPr="003D2FA2">
        <w:rPr>
          <w:rFonts w:ascii="Times New Roman" w:hAnsi="Times New Roman" w:cs="Times New Roman"/>
          <w:color w:val="000000"/>
          <w:sz w:val="20"/>
          <w:szCs w:val="20"/>
        </w:rPr>
        <w:t>UNDP works closely with UN</w:t>
      </w:r>
      <w:r w:rsidR="007463CC" w:rsidRPr="003D2FA2">
        <w:rPr>
          <w:rFonts w:ascii="Times New Roman" w:hAnsi="Times New Roman" w:cs="Times New Roman"/>
          <w:color w:val="000000"/>
          <w:sz w:val="20"/>
          <w:szCs w:val="20"/>
        </w:rPr>
        <w:t>-</w:t>
      </w:r>
      <w:r w:rsidRPr="003D2FA2">
        <w:rPr>
          <w:rFonts w:ascii="Times New Roman" w:hAnsi="Times New Roman" w:cs="Times New Roman"/>
          <w:color w:val="000000"/>
          <w:sz w:val="20"/>
          <w:szCs w:val="20"/>
        </w:rPr>
        <w:t xml:space="preserve">Women on system-wide action on gender equality, including on the development of the </w:t>
      </w:r>
      <w:r w:rsidR="007463CC" w:rsidRPr="003D2FA2">
        <w:rPr>
          <w:rFonts w:ascii="Times New Roman" w:hAnsi="Times New Roman" w:cs="Times New Roman"/>
          <w:color w:val="000000"/>
          <w:sz w:val="20"/>
          <w:szCs w:val="20"/>
        </w:rPr>
        <w:t>‘</w:t>
      </w:r>
      <w:r w:rsidRPr="003D2FA2">
        <w:rPr>
          <w:rFonts w:ascii="Times New Roman" w:hAnsi="Times New Roman" w:cs="Times New Roman"/>
          <w:color w:val="000000"/>
          <w:sz w:val="20"/>
          <w:szCs w:val="20"/>
        </w:rPr>
        <w:t>UNCT-SWAP Gender Equality Scorecard</w:t>
      </w:r>
      <w:r w:rsidR="007463CC" w:rsidRPr="003D2FA2">
        <w:rPr>
          <w:rFonts w:ascii="Times New Roman" w:hAnsi="Times New Roman" w:cs="Times New Roman"/>
          <w:color w:val="000000"/>
          <w:sz w:val="20"/>
          <w:szCs w:val="20"/>
        </w:rPr>
        <w:t>’</w:t>
      </w:r>
      <w:r w:rsidRPr="003D2FA2">
        <w:rPr>
          <w:rFonts w:ascii="Times New Roman" w:hAnsi="Times New Roman" w:cs="Times New Roman"/>
          <w:color w:val="000000"/>
          <w:sz w:val="20"/>
          <w:szCs w:val="20"/>
        </w:rPr>
        <w:t xml:space="preserve">. </w:t>
      </w:r>
      <w:r w:rsidRPr="003D2FA2">
        <w:rPr>
          <w:rFonts w:ascii="Times New Roman" w:hAnsi="Times New Roman" w:cs="Times New Roman"/>
          <w:sz w:val="20"/>
          <w:szCs w:val="20"/>
        </w:rPr>
        <w:t xml:space="preserve">The </w:t>
      </w:r>
      <w:r w:rsidR="007463CC" w:rsidRPr="003D2FA2">
        <w:rPr>
          <w:rFonts w:ascii="Times New Roman" w:hAnsi="Times New Roman" w:cs="Times New Roman"/>
          <w:sz w:val="20"/>
          <w:szCs w:val="20"/>
        </w:rPr>
        <w:t xml:space="preserve">scorecard </w:t>
      </w:r>
      <w:r w:rsidRPr="003D2FA2">
        <w:rPr>
          <w:rFonts w:ascii="Times New Roman" w:hAnsi="Times New Roman" w:cs="Times New Roman"/>
          <w:color w:val="000000"/>
          <w:sz w:val="20"/>
          <w:szCs w:val="20"/>
        </w:rPr>
        <w:t>provides a set of standards</w:t>
      </w:r>
      <w:r w:rsidRPr="003D2FA2">
        <w:rPr>
          <w:rFonts w:ascii="Times New Roman" w:hAnsi="Times New Roman" w:cs="Times New Roman"/>
          <w:b/>
          <w:bCs/>
          <w:sz w:val="20"/>
          <w:szCs w:val="20"/>
        </w:rPr>
        <w:t xml:space="preserve"> </w:t>
      </w:r>
      <w:r w:rsidRPr="003D2FA2">
        <w:rPr>
          <w:rFonts w:ascii="Times New Roman" w:hAnsi="Times New Roman" w:cs="Times New Roman"/>
          <w:sz w:val="20"/>
          <w:szCs w:val="20"/>
        </w:rPr>
        <w:t xml:space="preserve">to promote improved results for gender equality and women’s empowerment, aligned to the </w:t>
      </w:r>
      <w:r w:rsidR="00CE403A" w:rsidRPr="003D2FA2">
        <w:rPr>
          <w:rFonts w:ascii="Times New Roman" w:hAnsi="Times New Roman" w:cs="Times New Roman"/>
          <w:sz w:val="20"/>
          <w:szCs w:val="20"/>
        </w:rPr>
        <w:t>Sustainable Development Goals</w:t>
      </w:r>
      <w:r w:rsidRPr="003D2FA2">
        <w:rPr>
          <w:rFonts w:ascii="Times New Roman" w:hAnsi="Times New Roman" w:cs="Times New Roman"/>
          <w:sz w:val="20"/>
          <w:szCs w:val="20"/>
        </w:rPr>
        <w:t xml:space="preserve">, at the </w:t>
      </w:r>
      <w:r w:rsidR="00CE403A" w:rsidRPr="003D2FA2">
        <w:rPr>
          <w:rFonts w:ascii="Times New Roman" w:hAnsi="Times New Roman" w:cs="Times New Roman"/>
          <w:sz w:val="20"/>
          <w:szCs w:val="20"/>
        </w:rPr>
        <w:t>UNCT</w:t>
      </w:r>
      <w:r w:rsidRPr="003D2FA2">
        <w:rPr>
          <w:rFonts w:ascii="Times New Roman" w:hAnsi="Times New Roman" w:cs="Times New Roman"/>
          <w:sz w:val="20"/>
          <w:szCs w:val="20"/>
        </w:rPr>
        <w:t xml:space="preserve"> level. </w:t>
      </w:r>
      <w:r w:rsidRPr="003D2FA2">
        <w:rPr>
          <w:rFonts w:ascii="Times New Roman" w:hAnsi="Times New Roman" w:cs="Times New Roman"/>
          <w:color w:val="000000"/>
          <w:sz w:val="20"/>
          <w:szCs w:val="20"/>
        </w:rPr>
        <w:t xml:space="preserve">UNDP will </w:t>
      </w:r>
      <w:r w:rsidRPr="003D2FA2">
        <w:rPr>
          <w:rFonts w:ascii="Times New Roman" w:hAnsi="Times New Roman" w:cs="Times New Roman"/>
          <w:sz w:val="20"/>
          <w:szCs w:val="20"/>
        </w:rPr>
        <w:t xml:space="preserve">continue </w:t>
      </w:r>
      <w:r w:rsidRPr="003D2FA2">
        <w:rPr>
          <w:rFonts w:ascii="Times New Roman" w:hAnsi="Times New Roman" w:cs="Times New Roman"/>
          <w:color w:val="000000"/>
          <w:sz w:val="20"/>
          <w:szCs w:val="20"/>
        </w:rPr>
        <w:t>support</w:t>
      </w:r>
      <w:r w:rsidRPr="003D2FA2">
        <w:rPr>
          <w:rFonts w:ascii="Times New Roman" w:hAnsi="Times New Roman" w:cs="Times New Roman"/>
          <w:sz w:val="20"/>
          <w:szCs w:val="20"/>
        </w:rPr>
        <w:t>ing</w:t>
      </w:r>
      <w:r w:rsidRPr="003D2FA2">
        <w:rPr>
          <w:rFonts w:ascii="Times New Roman" w:hAnsi="Times New Roman" w:cs="Times New Roman"/>
          <w:color w:val="000000"/>
          <w:sz w:val="20"/>
          <w:szCs w:val="20"/>
        </w:rPr>
        <w:t xml:space="preserve"> </w:t>
      </w:r>
      <w:r w:rsidRPr="003D2FA2">
        <w:rPr>
          <w:rFonts w:ascii="Times New Roman" w:hAnsi="Times New Roman" w:cs="Times New Roman"/>
          <w:sz w:val="20"/>
          <w:szCs w:val="20"/>
        </w:rPr>
        <w:t xml:space="preserve">the implementation and </w:t>
      </w:r>
      <w:r w:rsidRPr="003D2FA2">
        <w:rPr>
          <w:rFonts w:ascii="Times New Roman" w:hAnsi="Times New Roman" w:cs="Times New Roman"/>
          <w:color w:val="000000"/>
          <w:sz w:val="20"/>
          <w:szCs w:val="20"/>
        </w:rPr>
        <w:t xml:space="preserve">use of the </w:t>
      </w:r>
      <w:r w:rsidR="00CE403A" w:rsidRPr="003D2FA2">
        <w:rPr>
          <w:rFonts w:ascii="Times New Roman" w:hAnsi="Times New Roman" w:cs="Times New Roman"/>
          <w:color w:val="000000"/>
          <w:sz w:val="20"/>
          <w:szCs w:val="20"/>
        </w:rPr>
        <w:t>scorecard</w:t>
      </w:r>
      <w:r w:rsidR="00CE403A" w:rsidRPr="003D2FA2">
        <w:rPr>
          <w:rFonts w:ascii="Times New Roman" w:hAnsi="Times New Roman" w:cs="Times New Roman"/>
          <w:sz w:val="20"/>
          <w:szCs w:val="20"/>
        </w:rPr>
        <w:t xml:space="preserve"> </w:t>
      </w:r>
      <w:r w:rsidRPr="003D2FA2">
        <w:rPr>
          <w:rFonts w:ascii="Times New Roman" w:hAnsi="Times New Roman" w:cs="Times New Roman"/>
          <w:sz w:val="20"/>
          <w:szCs w:val="20"/>
        </w:rPr>
        <w:t>in the field in coordination with UN</w:t>
      </w:r>
      <w:r w:rsidR="00CE403A" w:rsidRPr="003D2FA2">
        <w:rPr>
          <w:rFonts w:ascii="Times New Roman" w:hAnsi="Times New Roman" w:cs="Times New Roman"/>
          <w:sz w:val="20"/>
          <w:szCs w:val="20"/>
        </w:rPr>
        <w:t>-</w:t>
      </w:r>
      <w:r w:rsidRPr="003D2FA2">
        <w:rPr>
          <w:rFonts w:ascii="Times New Roman" w:hAnsi="Times New Roman" w:cs="Times New Roman"/>
          <w:sz w:val="20"/>
          <w:szCs w:val="20"/>
        </w:rPr>
        <w:t>Women and other agencies.</w:t>
      </w:r>
      <w:r w:rsidRPr="003D2FA2">
        <w:rPr>
          <w:rFonts w:ascii="Times New Roman" w:hAnsi="Times New Roman" w:cs="Times New Roman"/>
          <w:color w:val="000000"/>
          <w:sz w:val="20"/>
          <w:szCs w:val="20"/>
        </w:rPr>
        <w:t xml:space="preserve"> </w:t>
      </w:r>
      <w:bookmarkEnd w:id="8"/>
    </w:p>
    <w:bookmarkEnd w:id="9"/>
    <w:p w14:paraId="68E3B1BA" w14:textId="77777777" w:rsidR="00AE6E2F" w:rsidRPr="003D2FA2" w:rsidRDefault="00670600" w:rsidP="00C67E29">
      <w:pPr>
        <w:pStyle w:val="ListParagraph"/>
        <w:numPr>
          <w:ilvl w:val="0"/>
          <w:numId w:val="6"/>
        </w:numPr>
        <w:tabs>
          <w:tab w:val="left" w:pos="1080"/>
        </w:tabs>
        <w:spacing w:after="120"/>
        <w:ind w:right="720" w:firstLine="0"/>
        <w:jc w:val="both"/>
        <w:rPr>
          <w:rFonts w:ascii="Times New Roman" w:hAnsi="Times New Roman" w:cs="Times New Roman"/>
          <w:color w:val="000000"/>
          <w:sz w:val="20"/>
          <w:szCs w:val="20"/>
        </w:rPr>
      </w:pPr>
      <w:r w:rsidRPr="003D2FA2">
        <w:rPr>
          <w:rFonts w:ascii="Times New Roman" w:hAnsi="Times New Roman" w:cs="Times New Roman"/>
          <w:color w:val="000000"/>
          <w:sz w:val="20"/>
          <w:szCs w:val="20"/>
        </w:rPr>
        <w:t xml:space="preserve">UNDP will </w:t>
      </w:r>
      <w:r w:rsidR="00DD5F47" w:rsidRPr="003D2FA2">
        <w:rPr>
          <w:rFonts w:ascii="Times New Roman" w:hAnsi="Times New Roman" w:cs="Times New Roman"/>
          <w:color w:val="000000"/>
          <w:sz w:val="20"/>
          <w:szCs w:val="20"/>
        </w:rPr>
        <w:t>partner</w:t>
      </w:r>
      <w:r w:rsidR="00AE6E2F" w:rsidRPr="003D2FA2">
        <w:rPr>
          <w:rFonts w:ascii="Times New Roman" w:hAnsi="Times New Roman" w:cs="Times New Roman"/>
          <w:color w:val="000000"/>
          <w:sz w:val="20"/>
          <w:szCs w:val="20"/>
        </w:rPr>
        <w:t xml:space="preserve"> with other U</w:t>
      </w:r>
      <w:r w:rsidR="00CE403A" w:rsidRPr="003D2FA2">
        <w:rPr>
          <w:rFonts w:ascii="Times New Roman" w:hAnsi="Times New Roman" w:cs="Times New Roman"/>
          <w:color w:val="000000"/>
          <w:sz w:val="20"/>
          <w:szCs w:val="20"/>
        </w:rPr>
        <w:t xml:space="preserve">nited </w:t>
      </w:r>
      <w:r w:rsidR="00AE6E2F" w:rsidRPr="003D2FA2">
        <w:rPr>
          <w:rFonts w:ascii="Times New Roman" w:hAnsi="Times New Roman" w:cs="Times New Roman"/>
          <w:color w:val="000000"/>
          <w:sz w:val="20"/>
          <w:szCs w:val="20"/>
        </w:rPr>
        <w:t>N</w:t>
      </w:r>
      <w:r w:rsidR="00CE403A" w:rsidRPr="003D2FA2">
        <w:rPr>
          <w:rFonts w:ascii="Times New Roman" w:hAnsi="Times New Roman" w:cs="Times New Roman"/>
          <w:color w:val="000000"/>
          <w:sz w:val="20"/>
          <w:szCs w:val="20"/>
        </w:rPr>
        <w:t>ations</w:t>
      </w:r>
      <w:r w:rsidR="00AE6E2F" w:rsidRPr="003D2FA2">
        <w:rPr>
          <w:rFonts w:ascii="Times New Roman" w:hAnsi="Times New Roman" w:cs="Times New Roman"/>
          <w:color w:val="000000"/>
          <w:sz w:val="20"/>
          <w:szCs w:val="20"/>
        </w:rPr>
        <w:t xml:space="preserve"> agencies and programmes such as </w:t>
      </w:r>
      <w:r w:rsidR="00AE6E2F" w:rsidRPr="003D2FA2">
        <w:rPr>
          <w:rFonts w:ascii="Times New Roman" w:hAnsi="Times New Roman" w:cs="Times New Roman"/>
          <w:color w:val="000000"/>
          <w:sz w:val="20"/>
          <w:szCs w:val="20"/>
          <w:shd w:val="clear" w:color="auto" w:fill="FFFFFF"/>
        </w:rPr>
        <w:t>the Office of the United Nations High Commissioner for Human Rights (OHCHR)</w:t>
      </w:r>
      <w:r w:rsidR="00AE6E2F" w:rsidRPr="003D2FA2">
        <w:rPr>
          <w:rFonts w:ascii="Times New Roman" w:hAnsi="Times New Roman" w:cs="Times New Roman"/>
          <w:color w:val="000000"/>
          <w:sz w:val="20"/>
          <w:szCs w:val="20"/>
        </w:rPr>
        <w:t xml:space="preserve">, </w:t>
      </w:r>
      <w:r w:rsidR="00AE6E2F" w:rsidRPr="003D2FA2">
        <w:rPr>
          <w:rFonts w:ascii="Times New Roman" w:hAnsi="Times New Roman" w:cs="Times New Roman"/>
          <w:sz w:val="20"/>
          <w:szCs w:val="20"/>
        </w:rPr>
        <w:t xml:space="preserve">the United Nations Office for the Coordination of Humanitarian Affairs </w:t>
      </w:r>
      <w:r w:rsidR="00412CC0" w:rsidRPr="003D2FA2">
        <w:rPr>
          <w:rFonts w:ascii="Times New Roman" w:hAnsi="Times New Roman" w:cs="Times New Roman"/>
          <w:sz w:val="20"/>
          <w:szCs w:val="20"/>
        </w:rPr>
        <w:t xml:space="preserve">and </w:t>
      </w:r>
      <w:r w:rsidR="00AE6E2F" w:rsidRPr="003D2FA2">
        <w:rPr>
          <w:rFonts w:ascii="Times New Roman" w:hAnsi="Times New Roman" w:cs="Times New Roman"/>
          <w:sz w:val="20"/>
          <w:szCs w:val="20"/>
          <w:shd w:val="clear" w:color="auto" w:fill="FFFFFF"/>
        </w:rPr>
        <w:t>the Joint United Nations Programme on HIV/AIDS (</w:t>
      </w:r>
      <w:r w:rsidR="00AE6E2F" w:rsidRPr="003D2FA2">
        <w:rPr>
          <w:rStyle w:val="Emphasis"/>
          <w:rFonts w:ascii="Times New Roman" w:hAnsi="Times New Roman" w:cs="Times New Roman"/>
          <w:bCs/>
          <w:i w:val="0"/>
          <w:iCs w:val="0"/>
          <w:sz w:val="20"/>
          <w:szCs w:val="20"/>
          <w:shd w:val="clear" w:color="auto" w:fill="FFFFFF"/>
        </w:rPr>
        <w:t>UNAIDS</w:t>
      </w:r>
      <w:r w:rsidR="00D925F8" w:rsidRPr="003D2FA2">
        <w:rPr>
          <w:rFonts w:ascii="Times New Roman" w:hAnsi="Times New Roman" w:cs="Times New Roman"/>
          <w:sz w:val="20"/>
          <w:szCs w:val="20"/>
          <w:shd w:val="clear" w:color="auto" w:fill="FFFFFF"/>
        </w:rPr>
        <w:t xml:space="preserve">) </w:t>
      </w:r>
      <w:r w:rsidR="00412CC0" w:rsidRPr="003D2FA2">
        <w:rPr>
          <w:rFonts w:ascii="Times New Roman" w:hAnsi="Times New Roman" w:cs="Times New Roman"/>
          <w:sz w:val="20"/>
          <w:szCs w:val="20"/>
          <w:shd w:val="clear" w:color="auto" w:fill="FFFFFF"/>
        </w:rPr>
        <w:t xml:space="preserve">and </w:t>
      </w:r>
      <w:r w:rsidR="007336FB">
        <w:rPr>
          <w:rFonts w:ascii="Times New Roman" w:hAnsi="Times New Roman" w:cs="Times New Roman"/>
          <w:sz w:val="20"/>
          <w:szCs w:val="20"/>
          <w:shd w:val="clear" w:color="auto" w:fill="FFFFFF"/>
        </w:rPr>
        <w:t xml:space="preserve">with </w:t>
      </w:r>
      <w:r w:rsidR="00325BD2" w:rsidRPr="003D2FA2">
        <w:rPr>
          <w:rFonts w:ascii="Times New Roman" w:hAnsi="Times New Roman" w:cs="Times New Roman"/>
          <w:sz w:val="20"/>
          <w:szCs w:val="20"/>
          <w:shd w:val="clear" w:color="auto" w:fill="FFFFFF"/>
        </w:rPr>
        <w:t>r</w:t>
      </w:r>
      <w:r w:rsidR="00AB7AA7" w:rsidRPr="003D2FA2">
        <w:rPr>
          <w:rFonts w:ascii="Times New Roman" w:hAnsi="Times New Roman" w:cs="Times New Roman"/>
          <w:sz w:val="20"/>
          <w:szCs w:val="20"/>
          <w:shd w:val="clear" w:color="auto" w:fill="FFFFFF"/>
        </w:rPr>
        <w:t xml:space="preserve">egional </w:t>
      </w:r>
      <w:r w:rsidR="00325BD2" w:rsidRPr="003D2FA2">
        <w:rPr>
          <w:rFonts w:ascii="Times New Roman" w:hAnsi="Times New Roman" w:cs="Times New Roman"/>
          <w:sz w:val="20"/>
          <w:szCs w:val="20"/>
          <w:shd w:val="clear" w:color="auto" w:fill="FFFFFF"/>
        </w:rPr>
        <w:t xml:space="preserve">organizations. </w:t>
      </w:r>
      <w:r w:rsidR="00E53A35" w:rsidRPr="003D2FA2">
        <w:rPr>
          <w:rFonts w:ascii="Times New Roman" w:hAnsi="Times New Roman" w:cs="Times New Roman"/>
          <w:sz w:val="20"/>
          <w:szCs w:val="20"/>
          <w:shd w:val="clear" w:color="auto" w:fill="FFFFFF"/>
        </w:rPr>
        <w:t>UNDP will also partner with</w:t>
      </w:r>
      <w:r w:rsidR="00F747E0" w:rsidRPr="003D2FA2">
        <w:rPr>
          <w:rFonts w:ascii="Times New Roman" w:hAnsi="Times New Roman" w:cs="Times New Roman"/>
          <w:sz w:val="20"/>
          <w:szCs w:val="20"/>
          <w:shd w:val="clear" w:color="auto" w:fill="FFFFFF"/>
        </w:rPr>
        <w:t xml:space="preserve"> </w:t>
      </w:r>
      <w:r w:rsidR="00D443FB" w:rsidRPr="003D2FA2">
        <w:rPr>
          <w:rFonts w:ascii="Times New Roman" w:hAnsi="Times New Roman" w:cs="Times New Roman"/>
          <w:sz w:val="20"/>
          <w:szCs w:val="20"/>
          <w:shd w:val="clear" w:color="auto" w:fill="FFFFFF"/>
        </w:rPr>
        <w:t>the World Bank and other</w:t>
      </w:r>
      <w:r w:rsidR="00F747E0" w:rsidRPr="003D2FA2">
        <w:rPr>
          <w:rFonts w:ascii="Times New Roman" w:hAnsi="Times New Roman" w:cs="Times New Roman"/>
          <w:sz w:val="20"/>
          <w:szCs w:val="20"/>
          <w:shd w:val="clear" w:color="auto" w:fill="FFFFFF"/>
        </w:rPr>
        <w:t xml:space="preserve"> </w:t>
      </w:r>
      <w:r w:rsidR="00E53A35" w:rsidRPr="003D2FA2">
        <w:rPr>
          <w:rFonts w:ascii="Times New Roman" w:hAnsi="Times New Roman" w:cs="Times New Roman"/>
          <w:sz w:val="20"/>
          <w:szCs w:val="20"/>
          <w:shd w:val="clear" w:color="auto" w:fill="FFFFFF"/>
        </w:rPr>
        <w:t xml:space="preserve">international financial institutions. </w:t>
      </w:r>
      <w:r w:rsidR="00412CC0" w:rsidRPr="003D2FA2">
        <w:rPr>
          <w:rFonts w:ascii="Times New Roman" w:hAnsi="Times New Roman" w:cs="Times New Roman"/>
          <w:color w:val="000000"/>
          <w:sz w:val="20"/>
          <w:szCs w:val="20"/>
        </w:rPr>
        <w:t>Areas</w:t>
      </w:r>
      <w:r w:rsidR="00AF67AD" w:rsidRPr="003D2FA2">
        <w:rPr>
          <w:rFonts w:ascii="Times New Roman" w:hAnsi="Times New Roman" w:cs="Times New Roman"/>
          <w:color w:val="000000"/>
          <w:sz w:val="20"/>
          <w:szCs w:val="20"/>
        </w:rPr>
        <w:t xml:space="preserve"> of collaboration </w:t>
      </w:r>
      <w:r w:rsidRPr="003D2FA2">
        <w:rPr>
          <w:rFonts w:ascii="Times New Roman" w:hAnsi="Times New Roman" w:cs="Times New Roman"/>
          <w:color w:val="000000"/>
          <w:sz w:val="20"/>
          <w:szCs w:val="20"/>
        </w:rPr>
        <w:t>with U</w:t>
      </w:r>
      <w:r w:rsidR="00CE403A" w:rsidRPr="003D2FA2">
        <w:rPr>
          <w:rFonts w:ascii="Times New Roman" w:hAnsi="Times New Roman" w:cs="Times New Roman"/>
          <w:color w:val="000000"/>
          <w:sz w:val="20"/>
          <w:szCs w:val="20"/>
        </w:rPr>
        <w:t xml:space="preserve">nited </w:t>
      </w:r>
      <w:r w:rsidRPr="003D2FA2">
        <w:rPr>
          <w:rFonts w:ascii="Times New Roman" w:hAnsi="Times New Roman" w:cs="Times New Roman"/>
          <w:color w:val="000000"/>
          <w:sz w:val="20"/>
          <w:szCs w:val="20"/>
        </w:rPr>
        <w:t>N</w:t>
      </w:r>
      <w:r w:rsidR="00CE403A" w:rsidRPr="003D2FA2">
        <w:rPr>
          <w:rFonts w:ascii="Times New Roman" w:hAnsi="Times New Roman" w:cs="Times New Roman"/>
          <w:color w:val="000000"/>
          <w:sz w:val="20"/>
          <w:szCs w:val="20"/>
        </w:rPr>
        <w:t>ations</w:t>
      </w:r>
      <w:r w:rsidRPr="003D2FA2">
        <w:rPr>
          <w:rFonts w:ascii="Times New Roman" w:hAnsi="Times New Roman" w:cs="Times New Roman"/>
          <w:color w:val="000000"/>
          <w:sz w:val="20"/>
          <w:szCs w:val="20"/>
        </w:rPr>
        <w:t xml:space="preserve"> agencies are noted</w:t>
      </w:r>
      <w:r w:rsidR="00AF67AD" w:rsidRPr="003D2FA2">
        <w:rPr>
          <w:rFonts w:ascii="Times New Roman" w:hAnsi="Times New Roman" w:cs="Times New Roman"/>
          <w:color w:val="000000"/>
          <w:sz w:val="20"/>
          <w:szCs w:val="20"/>
        </w:rPr>
        <w:t xml:space="preserve"> throughout </w:t>
      </w:r>
      <w:r w:rsidRPr="003D2FA2">
        <w:rPr>
          <w:rFonts w:ascii="Times New Roman" w:hAnsi="Times New Roman" w:cs="Times New Roman"/>
          <w:color w:val="000000"/>
          <w:sz w:val="20"/>
          <w:szCs w:val="20"/>
        </w:rPr>
        <w:t xml:space="preserve">this </w:t>
      </w:r>
      <w:r w:rsidR="00CE403A" w:rsidRPr="003D2FA2">
        <w:rPr>
          <w:rFonts w:ascii="Times New Roman" w:hAnsi="Times New Roman" w:cs="Times New Roman"/>
          <w:color w:val="000000"/>
          <w:sz w:val="20"/>
          <w:szCs w:val="20"/>
        </w:rPr>
        <w:t>strategy</w:t>
      </w:r>
      <w:r w:rsidRPr="003D2FA2">
        <w:rPr>
          <w:rFonts w:ascii="Times New Roman" w:hAnsi="Times New Roman" w:cs="Times New Roman"/>
          <w:color w:val="000000"/>
          <w:sz w:val="20"/>
          <w:szCs w:val="20"/>
        </w:rPr>
        <w:t>.</w:t>
      </w:r>
    </w:p>
    <w:p w14:paraId="022625F5" w14:textId="77777777" w:rsidR="00AE6E2F" w:rsidRPr="003D2FA2" w:rsidRDefault="00B531AB" w:rsidP="00C67E29">
      <w:pPr>
        <w:pStyle w:val="NormalWeb"/>
        <w:numPr>
          <w:ilvl w:val="0"/>
          <w:numId w:val="6"/>
        </w:numPr>
        <w:tabs>
          <w:tab w:val="left" w:pos="1080"/>
        </w:tabs>
        <w:spacing w:before="0" w:beforeAutospacing="0" w:after="120" w:afterAutospacing="0"/>
        <w:ind w:right="720" w:firstLine="0"/>
        <w:jc w:val="both"/>
        <w:rPr>
          <w:color w:val="000000"/>
          <w:sz w:val="20"/>
          <w:szCs w:val="20"/>
        </w:rPr>
      </w:pPr>
      <w:r w:rsidRPr="003D2FA2">
        <w:rPr>
          <w:b/>
          <w:color w:val="000000"/>
          <w:sz w:val="20"/>
          <w:szCs w:val="20"/>
        </w:rPr>
        <w:t xml:space="preserve">UNDP will work </w:t>
      </w:r>
      <w:r w:rsidR="005A07FA" w:rsidRPr="003D2FA2">
        <w:rPr>
          <w:b/>
          <w:color w:val="000000"/>
          <w:sz w:val="20"/>
          <w:szCs w:val="20"/>
        </w:rPr>
        <w:t xml:space="preserve">at all levels in close </w:t>
      </w:r>
      <w:r w:rsidRPr="003D2FA2">
        <w:rPr>
          <w:b/>
          <w:color w:val="000000"/>
          <w:sz w:val="20"/>
          <w:szCs w:val="20"/>
        </w:rPr>
        <w:t>partnership with civil society organizations</w:t>
      </w:r>
      <w:r w:rsidR="000967B2" w:rsidRPr="003D2FA2">
        <w:rPr>
          <w:b/>
          <w:color w:val="000000"/>
          <w:sz w:val="20"/>
          <w:szCs w:val="20"/>
        </w:rPr>
        <w:t xml:space="preserve"> (CSOs)</w:t>
      </w:r>
      <w:r w:rsidR="005A07FA" w:rsidRPr="003D2FA2">
        <w:rPr>
          <w:color w:val="000000"/>
          <w:sz w:val="20"/>
          <w:szCs w:val="20"/>
        </w:rPr>
        <w:t xml:space="preserve">, </w:t>
      </w:r>
      <w:r w:rsidRPr="003D2FA2">
        <w:rPr>
          <w:color w:val="000000"/>
          <w:sz w:val="20"/>
          <w:szCs w:val="20"/>
        </w:rPr>
        <w:t xml:space="preserve">women’s </w:t>
      </w:r>
      <w:r w:rsidR="005A07FA" w:rsidRPr="003D2FA2">
        <w:rPr>
          <w:color w:val="000000"/>
          <w:sz w:val="20"/>
          <w:szCs w:val="20"/>
        </w:rPr>
        <w:t xml:space="preserve">organizations, </w:t>
      </w:r>
      <w:r w:rsidRPr="003D2FA2">
        <w:rPr>
          <w:color w:val="000000"/>
          <w:sz w:val="20"/>
          <w:szCs w:val="20"/>
        </w:rPr>
        <w:t>community-based groups</w:t>
      </w:r>
      <w:r w:rsidR="007443B9" w:rsidRPr="003D2FA2">
        <w:rPr>
          <w:color w:val="000000"/>
          <w:sz w:val="20"/>
          <w:szCs w:val="20"/>
        </w:rPr>
        <w:t>, including disabled persons</w:t>
      </w:r>
      <w:r w:rsidR="00CE403A" w:rsidRPr="003D2FA2">
        <w:rPr>
          <w:color w:val="000000"/>
          <w:sz w:val="20"/>
          <w:szCs w:val="20"/>
        </w:rPr>
        <w:t>’</w:t>
      </w:r>
      <w:r w:rsidR="007443B9" w:rsidRPr="003D2FA2">
        <w:rPr>
          <w:color w:val="000000"/>
          <w:sz w:val="20"/>
          <w:szCs w:val="20"/>
        </w:rPr>
        <w:t xml:space="preserve"> organizations,</w:t>
      </w:r>
      <w:r w:rsidRPr="003D2FA2">
        <w:rPr>
          <w:color w:val="000000"/>
          <w:sz w:val="20"/>
          <w:szCs w:val="20"/>
        </w:rPr>
        <w:t xml:space="preserve"> and </w:t>
      </w:r>
      <w:r w:rsidR="005A07FA" w:rsidRPr="003D2FA2">
        <w:rPr>
          <w:color w:val="000000"/>
          <w:sz w:val="20"/>
          <w:szCs w:val="20"/>
        </w:rPr>
        <w:t xml:space="preserve">men and boys </w:t>
      </w:r>
      <w:r w:rsidRPr="003D2FA2">
        <w:rPr>
          <w:color w:val="000000"/>
          <w:sz w:val="20"/>
          <w:szCs w:val="20"/>
        </w:rPr>
        <w:t xml:space="preserve">to advance gender equality and empower women. UNDP will advocate for the inclusion of gender advocates and </w:t>
      </w:r>
      <w:r w:rsidR="00DA0635" w:rsidRPr="003D2FA2">
        <w:rPr>
          <w:color w:val="000000"/>
          <w:sz w:val="20"/>
          <w:szCs w:val="20"/>
        </w:rPr>
        <w:t>women’</w:t>
      </w:r>
      <w:r w:rsidRPr="003D2FA2">
        <w:rPr>
          <w:color w:val="000000"/>
          <w:sz w:val="20"/>
          <w:szCs w:val="20"/>
        </w:rPr>
        <w:t xml:space="preserve">s voices at all levels to achieve the 2030 Agenda and will help countries create space and opportunities for women’s organizations and networks and civil society at large to </w:t>
      </w:r>
      <w:r w:rsidR="003D2FA2">
        <w:rPr>
          <w:color w:val="000000"/>
          <w:sz w:val="20"/>
          <w:szCs w:val="20"/>
        </w:rPr>
        <w:t xml:space="preserve">engage </w:t>
      </w:r>
      <w:r w:rsidRPr="003D2FA2">
        <w:rPr>
          <w:color w:val="000000"/>
          <w:sz w:val="20"/>
          <w:szCs w:val="20"/>
        </w:rPr>
        <w:t>effectively in the realization of gender equality and sustainable development.</w:t>
      </w:r>
    </w:p>
    <w:p w14:paraId="0C8AE560" w14:textId="77777777" w:rsidR="001B22C1" w:rsidRPr="003D2FA2" w:rsidRDefault="00AE6E2F" w:rsidP="00C67E29">
      <w:pPr>
        <w:pStyle w:val="NormalWeb"/>
        <w:numPr>
          <w:ilvl w:val="0"/>
          <w:numId w:val="6"/>
        </w:numPr>
        <w:tabs>
          <w:tab w:val="left" w:pos="1080"/>
        </w:tabs>
        <w:spacing w:before="0" w:beforeAutospacing="0" w:after="120" w:afterAutospacing="0"/>
        <w:ind w:right="720" w:firstLine="0"/>
        <w:jc w:val="both"/>
        <w:rPr>
          <w:color w:val="000000"/>
          <w:sz w:val="20"/>
          <w:szCs w:val="20"/>
        </w:rPr>
      </w:pPr>
      <w:r w:rsidRPr="003D2FA2">
        <w:rPr>
          <w:b/>
          <w:color w:val="000000"/>
          <w:sz w:val="20"/>
          <w:szCs w:val="20"/>
        </w:rPr>
        <w:t>UNDP</w:t>
      </w:r>
      <w:r w:rsidR="00661058" w:rsidRPr="003D2FA2">
        <w:rPr>
          <w:b/>
          <w:color w:val="000000"/>
          <w:sz w:val="20"/>
          <w:szCs w:val="20"/>
        </w:rPr>
        <w:t xml:space="preserve"> </w:t>
      </w:r>
      <w:r w:rsidR="009E670F" w:rsidRPr="003D2FA2">
        <w:rPr>
          <w:b/>
          <w:color w:val="000000"/>
          <w:sz w:val="20"/>
          <w:szCs w:val="20"/>
        </w:rPr>
        <w:t xml:space="preserve">will work with partners to expand collaboration with the private sector </w:t>
      </w:r>
      <w:r w:rsidR="009E670F" w:rsidRPr="003D2FA2">
        <w:rPr>
          <w:color w:val="000000"/>
          <w:sz w:val="20"/>
          <w:szCs w:val="20"/>
        </w:rPr>
        <w:t>which</w:t>
      </w:r>
      <w:r w:rsidR="00B531AB" w:rsidRPr="003D2FA2">
        <w:rPr>
          <w:color w:val="000000"/>
          <w:sz w:val="20"/>
          <w:szCs w:val="20"/>
        </w:rPr>
        <w:t xml:space="preserve"> is</w:t>
      </w:r>
      <w:r w:rsidRPr="003D2FA2">
        <w:rPr>
          <w:b/>
          <w:color w:val="000000"/>
          <w:sz w:val="20"/>
          <w:szCs w:val="20"/>
        </w:rPr>
        <w:t xml:space="preserve"> </w:t>
      </w:r>
      <w:r w:rsidR="0064664F" w:rsidRPr="003D2FA2">
        <w:rPr>
          <w:color w:val="000000"/>
          <w:sz w:val="20"/>
          <w:szCs w:val="20"/>
        </w:rPr>
        <w:t>a critical partner in advancing gender equality and empowering women</w:t>
      </w:r>
      <w:r w:rsidR="00B531AB" w:rsidRPr="003D2FA2">
        <w:rPr>
          <w:color w:val="000000"/>
          <w:sz w:val="20"/>
          <w:szCs w:val="20"/>
        </w:rPr>
        <w:t xml:space="preserve"> </w:t>
      </w:r>
      <w:r w:rsidR="00661058" w:rsidRPr="003D2FA2">
        <w:rPr>
          <w:color w:val="000000"/>
          <w:sz w:val="20"/>
          <w:szCs w:val="20"/>
        </w:rPr>
        <w:t xml:space="preserve">through better workplace practices and decent work. This includes promoting women’s leadership and participation, building inclusive workplaces </w:t>
      </w:r>
      <w:r w:rsidR="00CE403A" w:rsidRPr="003D2FA2">
        <w:rPr>
          <w:color w:val="000000"/>
          <w:sz w:val="20"/>
          <w:szCs w:val="20"/>
        </w:rPr>
        <w:t xml:space="preserve">that are </w:t>
      </w:r>
      <w:r w:rsidR="00661058" w:rsidRPr="003D2FA2">
        <w:rPr>
          <w:color w:val="000000"/>
          <w:sz w:val="20"/>
          <w:szCs w:val="20"/>
        </w:rPr>
        <w:t>free of harassmen</w:t>
      </w:r>
      <w:r w:rsidR="00B531AB" w:rsidRPr="003D2FA2">
        <w:rPr>
          <w:color w:val="000000"/>
          <w:sz w:val="20"/>
          <w:szCs w:val="20"/>
        </w:rPr>
        <w:t xml:space="preserve">t </w:t>
      </w:r>
      <w:r w:rsidR="00661058" w:rsidRPr="003D2FA2">
        <w:rPr>
          <w:color w:val="000000"/>
          <w:sz w:val="20"/>
          <w:szCs w:val="20"/>
        </w:rPr>
        <w:t xml:space="preserve">and implementing policies to reconcile women’s unpaid and paid care responsibilities. </w:t>
      </w:r>
      <w:r w:rsidR="000C5C1B" w:rsidRPr="003D2FA2">
        <w:rPr>
          <w:color w:val="000000"/>
          <w:sz w:val="20"/>
          <w:szCs w:val="20"/>
        </w:rPr>
        <w:t>UNDP will work closely with UN</w:t>
      </w:r>
      <w:r w:rsidR="00CE403A" w:rsidRPr="003D2FA2">
        <w:rPr>
          <w:color w:val="000000"/>
          <w:sz w:val="20"/>
          <w:szCs w:val="20"/>
        </w:rPr>
        <w:t>-</w:t>
      </w:r>
      <w:r w:rsidR="000C5C1B" w:rsidRPr="003D2FA2">
        <w:rPr>
          <w:color w:val="000000"/>
          <w:sz w:val="20"/>
          <w:szCs w:val="20"/>
        </w:rPr>
        <w:t>W</w:t>
      </w:r>
      <w:r w:rsidR="00B531AB" w:rsidRPr="003D2FA2">
        <w:rPr>
          <w:color w:val="000000"/>
          <w:sz w:val="20"/>
          <w:szCs w:val="20"/>
        </w:rPr>
        <w:t>omen</w:t>
      </w:r>
      <w:r w:rsidR="000C5C1B" w:rsidRPr="003D2FA2">
        <w:rPr>
          <w:color w:val="000000"/>
          <w:sz w:val="20"/>
          <w:szCs w:val="20"/>
        </w:rPr>
        <w:t xml:space="preserve"> and </w:t>
      </w:r>
      <w:r w:rsidR="00CE403A" w:rsidRPr="003D2FA2">
        <w:rPr>
          <w:color w:val="000000"/>
          <w:sz w:val="20"/>
          <w:szCs w:val="20"/>
        </w:rPr>
        <w:t>the International Labour Organization (</w:t>
      </w:r>
      <w:r w:rsidR="000C5C1B" w:rsidRPr="003D2FA2">
        <w:rPr>
          <w:color w:val="000000"/>
          <w:sz w:val="20"/>
          <w:szCs w:val="20"/>
        </w:rPr>
        <w:t>ILO</w:t>
      </w:r>
      <w:r w:rsidR="00CE403A" w:rsidRPr="003D2FA2">
        <w:rPr>
          <w:color w:val="000000"/>
          <w:sz w:val="20"/>
          <w:szCs w:val="20"/>
        </w:rPr>
        <w:t>)</w:t>
      </w:r>
      <w:r w:rsidR="000C5C1B" w:rsidRPr="003D2FA2">
        <w:rPr>
          <w:color w:val="000000"/>
          <w:sz w:val="20"/>
          <w:szCs w:val="20"/>
        </w:rPr>
        <w:t xml:space="preserve"> to promote decent work and will continue </w:t>
      </w:r>
      <w:r w:rsidR="00FA6169" w:rsidRPr="003D2FA2">
        <w:rPr>
          <w:color w:val="000000"/>
          <w:sz w:val="20"/>
          <w:szCs w:val="20"/>
        </w:rPr>
        <w:t xml:space="preserve">to prioritize </w:t>
      </w:r>
      <w:r w:rsidR="000C5C1B" w:rsidRPr="003D2FA2">
        <w:rPr>
          <w:color w:val="000000"/>
          <w:sz w:val="20"/>
          <w:szCs w:val="20"/>
        </w:rPr>
        <w:t xml:space="preserve">initiatives such as the Gender Equality </w:t>
      </w:r>
      <w:r w:rsidR="00B531AB" w:rsidRPr="003D2FA2">
        <w:rPr>
          <w:color w:val="000000"/>
          <w:sz w:val="20"/>
          <w:szCs w:val="20"/>
        </w:rPr>
        <w:t xml:space="preserve">Seal </w:t>
      </w:r>
      <w:r w:rsidR="0059452B" w:rsidRPr="003D2FA2">
        <w:rPr>
          <w:color w:val="000000"/>
          <w:sz w:val="20"/>
          <w:szCs w:val="20"/>
        </w:rPr>
        <w:t>c</w:t>
      </w:r>
      <w:r w:rsidR="000C5C1B" w:rsidRPr="003D2FA2">
        <w:rPr>
          <w:color w:val="000000"/>
          <w:sz w:val="20"/>
          <w:szCs w:val="20"/>
        </w:rPr>
        <w:t xml:space="preserve">ertification for the </w:t>
      </w:r>
      <w:r w:rsidR="0059452B" w:rsidRPr="003D2FA2">
        <w:rPr>
          <w:color w:val="000000"/>
          <w:sz w:val="20"/>
          <w:szCs w:val="20"/>
        </w:rPr>
        <w:t xml:space="preserve">private </w:t>
      </w:r>
      <w:r w:rsidR="00422F81" w:rsidRPr="003D2FA2">
        <w:rPr>
          <w:color w:val="000000"/>
          <w:sz w:val="20"/>
          <w:szCs w:val="20"/>
        </w:rPr>
        <w:t>sector</w:t>
      </w:r>
      <w:r w:rsidR="000C5C1B" w:rsidRPr="003D2FA2">
        <w:rPr>
          <w:color w:val="000000"/>
          <w:sz w:val="20"/>
          <w:szCs w:val="20"/>
        </w:rPr>
        <w:t xml:space="preserve">. </w:t>
      </w:r>
      <w:r w:rsidR="00661058" w:rsidRPr="003D2FA2">
        <w:rPr>
          <w:color w:val="000000"/>
          <w:sz w:val="20"/>
          <w:szCs w:val="20"/>
        </w:rPr>
        <w:t xml:space="preserve">UNDP will work closely with agencies such as </w:t>
      </w:r>
      <w:r w:rsidR="000C5C1B" w:rsidRPr="003D2FA2">
        <w:rPr>
          <w:color w:val="000000"/>
          <w:sz w:val="20"/>
          <w:szCs w:val="20"/>
        </w:rPr>
        <w:t>UN</w:t>
      </w:r>
      <w:r w:rsidR="0059452B" w:rsidRPr="003D2FA2">
        <w:rPr>
          <w:color w:val="000000"/>
          <w:sz w:val="20"/>
          <w:szCs w:val="20"/>
        </w:rPr>
        <w:t>-</w:t>
      </w:r>
      <w:r w:rsidR="000C5C1B" w:rsidRPr="003D2FA2">
        <w:rPr>
          <w:color w:val="000000"/>
          <w:sz w:val="20"/>
          <w:szCs w:val="20"/>
        </w:rPr>
        <w:t>W</w:t>
      </w:r>
      <w:r w:rsidR="00B531AB" w:rsidRPr="003D2FA2">
        <w:rPr>
          <w:color w:val="000000"/>
          <w:sz w:val="20"/>
          <w:szCs w:val="20"/>
        </w:rPr>
        <w:t xml:space="preserve">omen </w:t>
      </w:r>
      <w:r w:rsidR="000C5C1B" w:rsidRPr="003D2FA2">
        <w:rPr>
          <w:color w:val="000000"/>
          <w:sz w:val="20"/>
          <w:szCs w:val="20"/>
        </w:rPr>
        <w:t>and</w:t>
      </w:r>
      <w:r w:rsidR="00DA0635" w:rsidRPr="003D2FA2">
        <w:rPr>
          <w:color w:val="000000"/>
          <w:sz w:val="20"/>
          <w:szCs w:val="20"/>
        </w:rPr>
        <w:t xml:space="preserve"> United Nations Capital Development Fund</w:t>
      </w:r>
      <w:r w:rsidR="000C5C1B" w:rsidRPr="003D2FA2">
        <w:rPr>
          <w:color w:val="000000"/>
          <w:sz w:val="20"/>
          <w:szCs w:val="20"/>
        </w:rPr>
        <w:t xml:space="preserve"> </w:t>
      </w:r>
      <w:r w:rsidR="00661058" w:rsidRPr="003D2FA2">
        <w:rPr>
          <w:color w:val="000000"/>
          <w:sz w:val="20"/>
          <w:szCs w:val="20"/>
        </w:rPr>
        <w:t xml:space="preserve">to </w:t>
      </w:r>
      <w:r w:rsidR="000C5C1B" w:rsidRPr="003D2FA2">
        <w:rPr>
          <w:color w:val="000000"/>
          <w:sz w:val="20"/>
          <w:szCs w:val="20"/>
        </w:rPr>
        <w:t xml:space="preserve">unlock </w:t>
      </w:r>
      <w:r w:rsidR="00661058" w:rsidRPr="003D2FA2">
        <w:rPr>
          <w:color w:val="000000"/>
          <w:sz w:val="20"/>
          <w:szCs w:val="20"/>
        </w:rPr>
        <w:t>private capital for gender-sensitive investment projects and to expand women’s access to financial services.</w:t>
      </w:r>
    </w:p>
    <w:p w14:paraId="478E3E49" w14:textId="77777777" w:rsidR="00304C87" w:rsidRPr="003D2FA2" w:rsidRDefault="00B0539F" w:rsidP="00C67E29">
      <w:pPr>
        <w:pStyle w:val="NormalWeb"/>
        <w:numPr>
          <w:ilvl w:val="0"/>
          <w:numId w:val="6"/>
        </w:numPr>
        <w:tabs>
          <w:tab w:val="left" w:pos="1080"/>
        </w:tabs>
        <w:spacing w:before="0" w:beforeAutospacing="0" w:after="120" w:afterAutospacing="0"/>
        <w:ind w:right="720" w:firstLine="0"/>
        <w:jc w:val="both"/>
        <w:rPr>
          <w:b/>
          <w:sz w:val="20"/>
          <w:szCs w:val="20"/>
        </w:rPr>
      </w:pPr>
      <w:r w:rsidRPr="003D2FA2">
        <w:rPr>
          <w:b/>
          <w:color w:val="000000"/>
          <w:sz w:val="20"/>
          <w:szCs w:val="20"/>
        </w:rPr>
        <w:t xml:space="preserve">As a thought leader, </w:t>
      </w:r>
      <w:r w:rsidRPr="003D2FA2">
        <w:rPr>
          <w:color w:val="000000"/>
          <w:sz w:val="20"/>
          <w:szCs w:val="20"/>
        </w:rPr>
        <w:t xml:space="preserve">UNDP will work with </w:t>
      </w:r>
      <w:r w:rsidRPr="003D2FA2">
        <w:rPr>
          <w:sz w:val="20"/>
          <w:szCs w:val="20"/>
        </w:rPr>
        <w:t xml:space="preserve">academia, </w:t>
      </w:r>
      <w:r w:rsidRPr="003D2FA2">
        <w:rPr>
          <w:color w:val="000000"/>
          <w:sz w:val="20"/>
          <w:szCs w:val="20"/>
        </w:rPr>
        <w:t>think tanks and the media to advocate for and support evidence-based research on gender equality and its critical linkage with achievement</w:t>
      </w:r>
      <w:r w:rsidR="0059452B" w:rsidRPr="003D2FA2">
        <w:rPr>
          <w:color w:val="000000"/>
          <w:sz w:val="20"/>
          <w:szCs w:val="20"/>
        </w:rPr>
        <w:t xml:space="preserve"> of the Sustainable Development Goals</w:t>
      </w:r>
      <w:r w:rsidRPr="003D2FA2">
        <w:rPr>
          <w:color w:val="000000"/>
          <w:sz w:val="20"/>
          <w:szCs w:val="20"/>
        </w:rPr>
        <w:t xml:space="preserve">, to strengthen and disseminate UNDP knowledge products, drive innovation and monitor country achievements through existing and new indexes and </w:t>
      </w:r>
      <w:r w:rsidR="0059452B" w:rsidRPr="003D2FA2">
        <w:rPr>
          <w:color w:val="000000"/>
          <w:sz w:val="20"/>
          <w:szCs w:val="20"/>
        </w:rPr>
        <w:t xml:space="preserve">the </w:t>
      </w:r>
      <w:r w:rsidRPr="003D2FA2">
        <w:rPr>
          <w:color w:val="000000"/>
          <w:sz w:val="20"/>
          <w:szCs w:val="20"/>
        </w:rPr>
        <w:t>UNDP flagship global and regional Human Development Reports. Such partn</w:t>
      </w:r>
      <w:r w:rsidR="00304C87" w:rsidRPr="003D2FA2">
        <w:rPr>
          <w:color w:val="000000"/>
          <w:sz w:val="20"/>
          <w:szCs w:val="20"/>
        </w:rPr>
        <w:t xml:space="preserve">erships can also inform how new </w:t>
      </w:r>
      <w:r w:rsidRPr="003D2FA2">
        <w:rPr>
          <w:color w:val="000000"/>
          <w:sz w:val="20"/>
          <w:szCs w:val="20"/>
        </w:rPr>
        <w:t>technologies can advance gender equality</w:t>
      </w:r>
      <w:r w:rsidR="00304C87" w:rsidRPr="003D2FA2">
        <w:rPr>
          <w:color w:val="000000"/>
          <w:sz w:val="20"/>
          <w:szCs w:val="20"/>
        </w:rPr>
        <w:t>.</w:t>
      </w:r>
    </w:p>
    <w:p w14:paraId="36F86003" w14:textId="77777777" w:rsidR="002353A7" w:rsidRPr="003D2FA2" w:rsidRDefault="008653B2" w:rsidP="0032017D">
      <w:pPr>
        <w:pStyle w:val="NormalWeb"/>
        <w:tabs>
          <w:tab w:val="left" w:pos="1080"/>
        </w:tabs>
        <w:spacing w:before="0" w:beforeAutospacing="0" w:after="0" w:afterAutospacing="0"/>
        <w:ind w:left="720" w:right="720"/>
        <w:jc w:val="both"/>
        <w:rPr>
          <w:b/>
          <w:sz w:val="20"/>
          <w:szCs w:val="20"/>
        </w:rPr>
      </w:pPr>
      <w:r w:rsidRPr="003D2FA2">
        <w:rPr>
          <w:b/>
          <w:sz w:val="20"/>
          <w:szCs w:val="20"/>
        </w:rPr>
        <w:t xml:space="preserve">Box </w:t>
      </w:r>
      <w:r w:rsidR="0059452B" w:rsidRPr="003D2FA2">
        <w:rPr>
          <w:b/>
          <w:sz w:val="20"/>
          <w:szCs w:val="20"/>
        </w:rPr>
        <w:t xml:space="preserve">1. </w:t>
      </w:r>
      <w:r w:rsidRPr="003D2FA2">
        <w:rPr>
          <w:b/>
          <w:sz w:val="20"/>
          <w:szCs w:val="20"/>
        </w:rPr>
        <w:t xml:space="preserve">Gender </w:t>
      </w:r>
      <w:r w:rsidR="0059452B" w:rsidRPr="003D2FA2">
        <w:rPr>
          <w:b/>
          <w:sz w:val="20"/>
          <w:szCs w:val="20"/>
        </w:rPr>
        <w:t xml:space="preserve">equality </w:t>
      </w:r>
      <w:r w:rsidRPr="003D2FA2">
        <w:rPr>
          <w:b/>
          <w:sz w:val="20"/>
          <w:szCs w:val="20"/>
        </w:rPr>
        <w:t xml:space="preserve">in the </w:t>
      </w:r>
      <w:r w:rsidR="0059452B" w:rsidRPr="003D2FA2">
        <w:rPr>
          <w:b/>
          <w:sz w:val="20"/>
          <w:szCs w:val="20"/>
        </w:rPr>
        <w:t xml:space="preserve">workplace </w:t>
      </w:r>
    </w:p>
    <w:p w14:paraId="7188140D" w14:textId="77777777" w:rsidR="0093307D" w:rsidRPr="003D2FA2" w:rsidRDefault="0093307D" w:rsidP="0093307D">
      <w:pPr>
        <w:rPr>
          <w:sz w:val="20"/>
          <w:szCs w:val="20"/>
        </w:rPr>
      </w:pPr>
    </w:p>
    <w:p w14:paraId="0C762313" w14:textId="77777777" w:rsidR="0093307D" w:rsidRDefault="00D7620A" w:rsidP="0093307D">
      <w:r w:rsidRPr="00E75ADD">
        <w:rPr>
          <w:noProof/>
        </w:rPr>
        <mc:AlternateContent>
          <mc:Choice Requires="wps">
            <w:drawing>
              <wp:anchor distT="45720" distB="45720" distL="114300" distR="114300" simplePos="0" relativeHeight="251665408" behindDoc="0" locked="0" layoutInCell="1" allowOverlap="1" wp14:anchorId="39098457" wp14:editId="3D26C2B1">
                <wp:simplePos x="0" y="0"/>
                <wp:positionH relativeFrom="column">
                  <wp:posOffset>447675</wp:posOffset>
                </wp:positionH>
                <wp:positionV relativeFrom="paragraph">
                  <wp:posOffset>26670</wp:posOffset>
                </wp:positionV>
                <wp:extent cx="5048250" cy="2233930"/>
                <wp:effectExtent l="0" t="0" r="1905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233930"/>
                        </a:xfrm>
                        <a:prstGeom prst="rect">
                          <a:avLst/>
                        </a:prstGeom>
                        <a:solidFill>
                          <a:srgbClr val="FFFFFF"/>
                        </a:solidFill>
                        <a:ln w="9525">
                          <a:solidFill>
                            <a:srgbClr val="000000"/>
                          </a:solidFill>
                          <a:miter lim="800000"/>
                          <a:headEnd/>
                          <a:tailEnd/>
                        </a:ln>
                      </wps:spPr>
                      <wps:txbx>
                        <w:txbxContent>
                          <w:p w14:paraId="48CEE561" w14:textId="77777777" w:rsidR="00C4764A" w:rsidRPr="003D2FA2" w:rsidRDefault="00C4764A" w:rsidP="00110978">
                            <w:pPr>
                              <w:jc w:val="both"/>
                              <w:rPr>
                                <w:rFonts w:ascii="Times New Roman" w:eastAsia="Times New Roman" w:hAnsi="Times New Roman" w:cs="Times New Roman"/>
                                <w:b/>
                                <w:color w:val="000000" w:themeColor="text1"/>
                                <w:sz w:val="20"/>
                                <w:szCs w:val="20"/>
                                <w:shd w:val="clear" w:color="auto" w:fill="FEFEFE"/>
                              </w:rPr>
                            </w:pPr>
                            <w:bookmarkStart w:id="10" w:name="_Hlk517692805"/>
                            <w:r w:rsidRPr="003D2FA2">
                              <w:rPr>
                                <w:rFonts w:ascii="Times New Roman" w:hAnsi="Times New Roman" w:cs="Times New Roman"/>
                                <w:color w:val="000000" w:themeColor="text1"/>
                                <w:sz w:val="20"/>
                                <w:szCs w:val="20"/>
                              </w:rPr>
                              <w:t>To</w:t>
                            </w:r>
                            <w:r w:rsidRPr="003D2FA2">
                              <w:rPr>
                                <w:rFonts w:ascii="Times New Roman" w:eastAsia="Times New Roman" w:hAnsi="Times New Roman" w:cs="Times New Roman"/>
                                <w:color w:val="000000" w:themeColor="text1"/>
                                <w:sz w:val="20"/>
                                <w:szCs w:val="20"/>
                                <w:shd w:val="clear" w:color="auto" w:fill="FEFEFE"/>
                              </w:rPr>
                              <w:t xml:space="preserve"> close persistent gender equality gaps in the workplace, UNDP has pioneered the </w:t>
                            </w:r>
                            <w:r w:rsidRPr="003D2FA2">
                              <w:rPr>
                                <w:rFonts w:ascii="Times New Roman" w:eastAsia="Times New Roman" w:hAnsi="Times New Roman" w:cs="Times New Roman"/>
                                <w:b/>
                                <w:color w:val="000000" w:themeColor="text1"/>
                                <w:sz w:val="20"/>
                                <w:szCs w:val="20"/>
                                <w:shd w:val="clear" w:color="auto" w:fill="FEFEFE"/>
                              </w:rPr>
                              <w:t xml:space="preserve">Gender Equality Seal for </w:t>
                            </w:r>
                            <w:r w:rsidR="007336FB">
                              <w:rPr>
                                <w:rFonts w:ascii="Times New Roman" w:eastAsia="Times New Roman" w:hAnsi="Times New Roman" w:cs="Times New Roman"/>
                                <w:b/>
                                <w:color w:val="000000" w:themeColor="text1"/>
                                <w:sz w:val="20"/>
                                <w:szCs w:val="20"/>
                                <w:shd w:val="clear" w:color="auto" w:fill="FEFEFE"/>
                              </w:rPr>
                              <w:t>P</w:t>
                            </w:r>
                            <w:r w:rsidRPr="003D2FA2">
                              <w:rPr>
                                <w:rFonts w:ascii="Times New Roman" w:eastAsia="Times New Roman" w:hAnsi="Times New Roman" w:cs="Times New Roman"/>
                                <w:b/>
                                <w:color w:val="000000" w:themeColor="text1"/>
                                <w:sz w:val="20"/>
                                <w:szCs w:val="20"/>
                                <w:shd w:val="clear" w:color="auto" w:fill="FEFEFE"/>
                              </w:rPr>
                              <w:t xml:space="preserve">ublic and </w:t>
                            </w:r>
                            <w:r w:rsidR="007336FB">
                              <w:rPr>
                                <w:rFonts w:ascii="Times New Roman" w:eastAsia="Times New Roman" w:hAnsi="Times New Roman" w:cs="Times New Roman"/>
                                <w:b/>
                                <w:color w:val="000000" w:themeColor="text1"/>
                                <w:sz w:val="20"/>
                                <w:szCs w:val="20"/>
                                <w:shd w:val="clear" w:color="auto" w:fill="FEFEFE"/>
                              </w:rPr>
                              <w:t>p</w:t>
                            </w:r>
                            <w:r w:rsidRPr="003D2FA2">
                              <w:rPr>
                                <w:rFonts w:ascii="Times New Roman" w:eastAsia="Times New Roman" w:hAnsi="Times New Roman" w:cs="Times New Roman"/>
                                <w:b/>
                                <w:color w:val="000000" w:themeColor="text1"/>
                                <w:sz w:val="20"/>
                                <w:szCs w:val="20"/>
                                <w:shd w:val="clear" w:color="auto" w:fill="FEFEFE"/>
                              </w:rPr>
                              <w:t xml:space="preserve">rivate </w:t>
                            </w:r>
                            <w:r w:rsidR="007336FB">
                              <w:rPr>
                                <w:rFonts w:ascii="Times New Roman" w:eastAsia="Times New Roman" w:hAnsi="Times New Roman" w:cs="Times New Roman"/>
                                <w:b/>
                                <w:color w:val="000000" w:themeColor="text1"/>
                                <w:sz w:val="20"/>
                                <w:szCs w:val="20"/>
                                <w:shd w:val="clear" w:color="auto" w:fill="FEFEFE"/>
                              </w:rPr>
                              <w:t>e</w:t>
                            </w:r>
                            <w:r w:rsidRPr="003D2FA2">
                              <w:rPr>
                                <w:rFonts w:ascii="Times New Roman" w:eastAsia="Times New Roman" w:hAnsi="Times New Roman" w:cs="Times New Roman"/>
                                <w:b/>
                                <w:color w:val="000000" w:themeColor="text1"/>
                                <w:sz w:val="20"/>
                                <w:szCs w:val="20"/>
                                <w:shd w:val="clear" w:color="auto" w:fill="FEFEFE"/>
                              </w:rPr>
                              <w:t>nterprises</w:t>
                            </w:r>
                            <w:r w:rsidRPr="003D2FA2">
                              <w:rPr>
                                <w:rFonts w:ascii="Times New Roman" w:eastAsia="Times New Roman" w:hAnsi="Times New Roman" w:cs="Times New Roman"/>
                                <w:color w:val="000000" w:themeColor="text1"/>
                                <w:sz w:val="20"/>
                                <w:szCs w:val="20"/>
                                <w:shd w:val="clear" w:color="auto" w:fill="FEFEFE"/>
                              </w:rPr>
                              <w:t>.</w:t>
                            </w:r>
                          </w:p>
                          <w:p w14:paraId="4442A7DC" w14:textId="77777777" w:rsidR="00C4764A" w:rsidRPr="003D2FA2" w:rsidRDefault="00C4764A" w:rsidP="00110978">
                            <w:pPr>
                              <w:jc w:val="both"/>
                              <w:rPr>
                                <w:rFonts w:ascii="Times New Roman" w:eastAsia="Times New Roman" w:hAnsi="Times New Roman" w:cs="Times New Roman"/>
                                <w:b/>
                                <w:color w:val="000000" w:themeColor="text1"/>
                                <w:sz w:val="20"/>
                                <w:szCs w:val="20"/>
                                <w:shd w:val="clear" w:color="auto" w:fill="FEFEFE"/>
                              </w:rPr>
                            </w:pPr>
                          </w:p>
                          <w:p w14:paraId="4C2E72CC" w14:textId="77777777" w:rsidR="00C4764A" w:rsidRPr="003D2FA2" w:rsidRDefault="00C4764A" w:rsidP="00110978">
                            <w:pPr>
                              <w:jc w:val="both"/>
                              <w:rPr>
                                <w:rFonts w:ascii="Times New Roman" w:hAnsi="Times New Roman" w:cs="Times New Roman"/>
                                <w:color w:val="000000" w:themeColor="text1"/>
                                <w:sz w:val="20"/>
                                <w:szCs w:val="20"/>
                              </w:rPr>
                            </w:pPr>
                            <w:r w:rsidRPr="003D2FA2">
                              <w:rPr>
                                <w:rFonts w:ascii="Times New Roman" w:eastAsia="Times New Roman" w:hAnsi="Times New Roman" w:cs="Times New Roman"/>
                                <w:b/>
                                <w:color w:val="000000" w:themeColor="text1"/>
                                <w:sz w:val="20"/>
                                <w:szCs w:val="20"/>
                                <w:shd w:val="clear" w:color="auto" w:fill="FEFEFE"/>
                              </w:rPr>
                              <w:t>The Gender Equality Seal</w:t>
                            </w:r>
                            <w:r w:rsidRPr="003D2FA2">
                              <w:rPr>
                                <w:rFonts w:ascii="Times New Roman" w:eastAsia="Times New Roman" w:hAnsi="Times New Roman" w:cs="Times New Roman"/>
                                <w:color w:val="000000" w:themeColor="text1"/>
                                <w:sz w:val="20"/>
                                <w:szCs w:val="20"/>
                                <w:shd w:val="clear" w:color="auto" w:fill="FEFEFE"/>
                              </w:rPr>
                              <w:t xml:space="preserve"> supports companies to meet gender equality standards in such areas as:</w:t>
                            </w:r>
                          </w:p>
                          <w:p w14:paraId="2CF6C7B7" w14:textId="77777777" w:rsidR="00C4764A" w:rsidRPr="003D2FA2" w:rsidRDefault="00C4764A" w:rsidP="00155392">
                            <w:pPr>
                              <w:pStyle w:val="ListParagraph"/>
                              <w:numPr>
                                <w:ilvl w:val="1"/>
                                <w:numId w:val="12"/>
                              </w:numP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shd w:val="clear" w:color="auto" w:fill="FEFEFE"/>
                              </w:rPr>
                              <w:t>E</w:t>
                            </w:r>
                            <w:r w:rsidRPr="003D2FA2">
                              <w:rPr>
                                <w:rFonts w:ascii="Times New Roman" w:eastAsia="Times New Roman" w:hAnsi="Times New Roman" w:cs="Times New Roman"/>
                                <w:color w:val="000000" w:themeColor="text1"/>
                                <w:sz w:val="20"/>
                                <w:szCs w:val="20"/>
                                <w:shd w:val="clear" w:color="auto" w:fill="FEFEFE"/>
                              </w:rPr>
                              <w:t>liminating gender pay gaps</w:t>
                            </w:r>
                          </w:p>
                          <w:p w14:paraId="12587586" w14:textId="77777777" w:rsidR="00C4764A" w:rsidRPr="003D2FA2" w:rsidRDefault="00C4764A" w:rsidP="00155392">
                            <w:pPr>
                              <w:pStyle w:val="ListParagraph"/>
                              <w:numPr>
                                <w:ilvl w:val="1"/>
                                <w:numId w:val="12"/>
                              </w:numP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shd w:val="clear" w:color="auto" w:fill="FEFEFE"/>
                              </w:rPr>
                              <w:t>I</w:t>
                            </w:r>
                            <w:r w:rsidRPr="003D2FA2">
                              <w:rPr>
                                <w:rFonts w:ascii="Times New Roman" w:eastAsia="Times New Roman" w:hAnsi="Times New Roman" w:cs="Times New Roman"/>
                                <w:color w:val="000000" w:themeColor="text1"/>
                                <w:sz w:val="20"/>
                                <w:szCs w:val="20"/>
                                <w:shd w:val="clear" w:color="auto" w:fill="FEFEFE"/>
                              </w:rPr>
                              <w:t>ncreasing women’s roles in decision-making;</w:t>
                            </w:r>
                          </w:p>
                          <w:p w14:paraId="66A15870" w14:textId="77777777" w:rsidR="00C4764A" w:rsidRPr="003D2FA2" w:rsidRDefault="00C4764A" w:rsidP="003D2FA2">
                            <w:pPr>
                              <w:pStyle w:val="ListParagraph"/>
                              <w:numPr>
                                <w:ilvl w:val="1"/>
                                <w:numId w:val="12"/>
                              </w:numP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shd w:val="clear" w:color="auto" w:fill="FEFEFE"/>
                              </w:rPr>
                              <w:t>D</w:t>
                            </w:r>
                            <w:r w:rsidRPr="003D2FA2">
                              <w:rPr>
                                <w:rFonts w:ascii="Times New Roman" w:eastAsia="Times New Roman" w:hAnsi="Times New Roman" w:cs="Times New Roman"/>
                                <w:color w:val="000000" w:themeColor="text1"/>
                                <w:sz w:val="20"/>
                                <w:szCs w:val="20"/>
                                <w:shd w:val="clear" w:color="auto" w:fill="FEFEFE"/>
                              </w:rPr>
                              <w:t>eveloping and implementing work-life balance polices;</w:t>
                            </w:r>
                          </w:p>
                          <w:p w14:paraId="56CABAD2" w14:textId="77777777" w:rsidR="00C4764A" w:rsidRPr="003D2FA2" w:rsidRDefault="00C4764A" w:rsidP="00155392">
                            <w:pPr>
                              <w:pStyle w:val="ListParagraph"/>
                              <w:numPr>
                                <w:ilvl w:val="1"/>
                                <w:numId w:val="12"/>
                              </w:numPr>
                              <w:rPr>
                                <w:rFonts w:ascii="Times New Roman" w:hAnsi="Times New Roman" w:cs="Times New Roman"/>
                                <w:color w:val="000000" w:themeColor="text1"/>
                                <w:sz w:val="20"/>
                                <w:szCs w:val="20"/>
                              </w:rPr>
                            </w:pPr>
                            <w:r w:rsidRPr="003D2FA2">
                              <w:rPr>
                                <w:rFonts w:ascii="Times New Roman" w:eastAsia="Times New Roman" w:hAnsi="Times New Roman" w:cs="Times New Roman"/>
                                <w:color w:val="000000" w:themeColor="text1"/>
                                <w:sz w:val="20"/>
                                <w:szCs w:val="20"/>
                                <w:shd w:val="clear" w:color="auto" w:fill="FEFEFE"/>
                              </w:rPr>
                              <w:t>Eradicating</w:t>
                            </w:r>
                            <w:r>
                              <w:rPr>
                                <w:rFonts w:ascii="Times New Roman" w:eastAsia="Times New Roman" w:hAnsi="Times New Roman" w:cs="Times New Roman"/>
                                <w:color w:val="000000" w:themeColor="text1"/>
                                <w:sz w:val="20"/>
                                <w:szCs w:val="20"/>
                                <w:shd w:val="clear" w:color="auto" w:fill="FEFEFE"/>
                              </w:rPr>
                              <w:t xml:space="preserve"> </w:t>
                            </w:r>
                            <w:r w:rsidRPr="003D2FA2">
                              <w:rPr>
                                <w:rFonts w:ascii="Times New Roman" w:eastAsia="Times New Roman" w:hAnsi="Times New Roman" w:cs="Times New Roman"/>
                                <w:color w:val="000000" w:themeColor="text1"/>
                                <w:sz w:val="20"/>
                                <w:szCs w:val="20"/>
                                <w:shd w:val="clear" w:color="auto" w:fill="FEFEFE"/>
                              </w:rPr>
                              <w:t xml:space="preserve">sexual harassment at work; </w:t>
                            </w:r>
                          </w:p>
                          <w:p w14:paraId="3A6DE6FA" w14:textId="77777777" w:rsidR="00C4764A" w:rsidRPr="003D2FA2" w:rsidRDefault="00C4764A" w:rsidP="00155392">
                            <w:pPr>
                              <w:pStyle w:val="ListParagraph"/>
                              <w:numPr>
                                <w:ilvl w:val="1"/>
                                <w:numId w:val="12"/>
                              </w:numPr>
                              <w:rPr>
                                <w:rFonts w:ascii="Times New Roman" w:hAnsi="Times New Roman" w:cs="Times New Roman"/>
                                <w:color w:val="000000" w:themeColor="text1"/>
                                <w:sz w:val="20"/>
                                <w:szCs w:val="20"/>
                              </w:rPr>
                            </w:pPr>
                            <w:r w:rsidRPr="003D2FA2">
                              <w:rPr>
                                <w:rFonts w:ascii="Times New Roman" w:eastAsia="Times New Roman" w:hAnsi="Times New Roman" w:cs="Times New Roman"/>
                                <w:color w:val="000000" w:themeColor="text1"/>
                                <w:sz w:val="20"/>
                                <w:szCs w:val="20"/>
                                <w:shd w:val="clear" w:color="auto" w:fill="FEFEFE"/>
                              </w:rPr>
                              <w:t>Enhancing women’s access to non-traditional jobs</w:t>
                            </w:r>
                          </w:p>
                          <w:p w14:paraId="2542D2BF" w14:textId="77777777" w:rsidR="00C4764A" w:rsidRPr="003D2FA2" w:rsidRDefault="00C4764A" w:rsidP="00C315B6">
                            <w:pPr>
                              <w:rPr>
                                <w:rFonts w:ascii="Times New Roman" w:hAnsi="Times New Roman" w:cs="Times New Roman"/>
                                <w:color w:val="000000" w:themeColor="text1"/>
                                <w:sz w:val="20"/>
                                <w:szCs w:val="20"/>
                              </w:rPr>
                            </w:pPr>
                          </w:p>
                          <w:p w14:paraId="0F9BBFA2" w14:textId="77777777" w:rsidR="00C4764A" w:rsidRPr="003D2FA2" w:rsidRDefault="00C4764A" w:rsidP="00C315B6">
                            <w:pPr>
                              <w:jc w:val="both"/>
                              <w:rPr>
                                <w:rFonts w:ascii="Times New Roman" w:hAnsi="Times New Roman" w:cs="Times New Roman"/>
                                <w:color w:val="000000" w:themeColor="text1"/>
                                <w:sz w:val="20"/>
                                <w:szCs w:val="20"/>
                              </w:rPr>
                            </w:pPr>
                            <w:r w:rsidRPr="003D2FA2">
                              <w:rPr>
                                <w:rFonts w:ascii="Times New Roman" w:eastAsia="Times New Roman" w:hAnsi="Times New Roman" w:cs="Times New Roman"/>
                                <w:color w:val="000000" w:themeColor="text1"/>
                                <w:sz w:val="20"/>
                                <w:szCs w:val="20"/>
                                <w:shd w:val="clear" w:color="auto" w:fill="FEFEFE"/>
                              </w:rPr>
                              <w:t xml:space="preserve">Since </w:t>
                            </w:r>
                            <w:r w:rsidRPr="003D2FA2">
                              <w:rPr>
                                <w:rFonts w:ascii="Times New Roman" w:hAnsi="Times New Roman" w:cs="Times New Roman"/>
                                <w:color w:val="000000" w:themeColor="text1"/>
                                <w:sz w:val="20"/>
                                <w:szCs w:val="20"/>
                              </w:rPr>
                              <w:t xml:space="preserve">the launch of the initiative in 2009, more than 400 public and private companies in 10 countries have been certified. Begun in Latin America, the initiative is now being expanded to other regions using South-South cooperation. </w:t>
                            </w:r>
                          </w:p>
                          <w:bookmarkEnd w:id="10"/>
                          <w:p w14:paraId="65135FF3" w14:textId="77777777" w:rsidR="00C4764A" w:rsidRPr="00304C87" w:rsidRDefault="00C4764A" w:rsidP="000F4460">
                            <w:pPr>
                              <w:rPr>
                                <w:rFonts w:ascii="Times New Roman" w:hAnsi="Times New Roman" w:cs="Times New Roman"/>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098457" id="_x0000_t202" coordsize="21600,21600" o:spt="202" path="m,l,21600r21600,l21600,xe">
                <v:stroke joinstyle="miter"/>
                <v:path gradientshapeok="t" o:connecttype="rect"/>
              </v:shapetype>
              <v:shape id="Text Box 2" o:spid="_x0000_s1026" type="#_x0000_t202" style="position:absolute;margin-left:35.25pt;margin-top:2.1pt;width:397.5pt;height:175.9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UZIwIAAEUEAAAOAAAAZHJzL2Uyb0RvYy54bWysU9uO2yAQfa/Uf0C8N3acpE2sOKtttqkq&#10;bS/Sbj8AYxyjAkOBxE6/vgPOptG2fanKA2KY4TBzzsz6ZtCKHIXzEkxFp5OcEmE4NNLsK/r1cfdq&#10;SYkPzDRMgREVPQlPbzYvX6x7W4oCOlCNcARBjC97W9EuBFtmmeed0MxPwAqDzhacZgFNt88ax3pE&#10;1yor8vx11oNrrAMuvMfbu9FJNwm/bQUPn9vWi0BURTG3kHaX9jru2WbNyr1jtpP8nAb7hyw0kwY/&#10;vUDdscDIwcnfoLTkDjy0YcJBZ9C2kotUA1YzzZ9V89AxK1ItSI63F5r8/4Pln45fHJFNRWeUGKZR&#10;okcxBPIWBlJEdnrrSwx6sBgWBrxGlVOl3t4D/+aJgW3HzF7cOgd9J1iD2U3jy+zq6YjjI0jdf4QG&#10;v2GHAAloaJ2O1CEZBNFRpdNFmZgKx8tFPl8WC3Rx9BXFbLaaJe0yVj49t86H9wI0iYeKOpQ+wbPj&#10;vQ8xHVY+hcTfPCjZ7KRSyXD7eqscOTJsk11aqYJnYcqQvqKrRbEYGfgrRJ7WnyC0DNjvSuqKLi9B&#10;rIy8vTNN6sbApBrPmLIyZyIjdyOLYaiHszA1NCek1MHY1ziHeOjA/aCkx56uqP9+YE5Qoj4YlGU1&#10;nc/jECRjvnhToOGuPfW1hxmOUBUNlIzHbUiDEwkzcIvytTIRG3UeMznnir2a+D7PVRyGaztF/Zr+&#10;zU8AAAD//wMAUEsDBBQABgAIAAAAIQBOtF0A3gAAAAgBAAAPAAAAZHJzL2Rvd25yZXYueG1sTI/N&#10;TsMwEITvSLyDtUhcELVpmzSEOBVCAsEN2gqubrxNIvwTbDcNb89yguNoRjPfVOvJGjZiiL13Em5m&#10;Ahi6xuvetRJ228frAlhMymllvEMJ3xhhXZ+fVarU/uTecNykllGJi6WS0KU0lJzHpkOr4swP6Mg7&#10;+GBVIhlaroM6Ubk1fC5Ezq3qHS10asCHDpvPzdFKKJbP40d8Wby+N/nB3Kar1fj0FaS8vJju74Al&#10;nNJfGH7xCR1qYtr7o9ORGQkrkVFSwnIOjOwiz0jvJSyyXACvK/7/QP0DAAD//wMAUEsBAi0AFAAG&#10;AAgAAAAhALaDOJL+AAAA4QEAABMAAAAAAAAAAAAAAAAAAAAAAFtDb250ZW50X1R5cGVzXS54bWxQ&#10;SwECLQAUAAYACAAAACEAOP0h/9YAAACUAQAACwAAAAAAAAAAAAAAAAAvAQAAX3JlbHMvLnJlbHNQ&#10;SwECLQAUAAYACAAAACEAc2MVGSMCAABFBAAADgAAAAAAAAAAAAAAAAAuAgAAZHJzL2Uyb0RvYy54&#10;bWxQSwECLQAUAAYACAAAACEATrRdAN4AAAAIAQAADwAAAAAAAAAAAAAAAAB9BAAAZHJzL2Rvd25y&#10;ZXYueG1sUEsFBgAAAAAEAAQA8wAAAIgFAAAAAA==&#10;">
                <v:textbox>
                  <w:txbxContent>
                    <w:p w14:paraId="48CEE561" w14:textId="77777777" w:rsidR="00C4764A" w:rsidRPr="003D2FA2" w:rsidRDefault="00C4764A" w:rsidP="00110978">
                      <w:pPr>
                        <w:jc w:val="both"/>
                        <w:rPr>
                          <w:rFonts w:ascii="Times New Roman" w:eastAsia="Times New Roman" w:hAnsi="Times New Roman" w:cs="Times New Roman"/>
                          <w:b/>
                          <w:color w:val="000000" w:themeColor="text1"/>
                          <w:sz w:val="20"/>
                          <w:szCs w:val="20"/>
                          <w:shd w:val="clear" w:color="auto" w:fill="FEFEFE"/>
                        </w:rPr>
                      </w:pPr>
                      <w:bookmarkStart w:id="11" w:name="_Hlk517692805"/>
                      <w:r w:rsidRPr="003D2FA2">
                        <w:rPr>
                          <w:rFonts w:ascii="Times New Roman" w:hAnsi="Times New Roman" w:cs="Times New Roman"/>
                          <w:color w:val="000000" w:themeColor="text1"/>
                          <w:sz w:val="20"/>
                          <w:szCs w:val="20"/>
                        </w:rPr>
                        <w:t>To</w:t>
                      </w:r>
                      <w:r w:rsidRPr="003D2FA2">
                        <w:rPr>
                          <w:rFonts w:ascii="Times New Roman" w:eastAsia="Times New Roman" w:hAnsi="Times New Roman" w:cs="Times New Roman"/>
                          <w:color w:val="000000" w:themeColor="text1"/>
                          <w:sz w:val="20"/>
                          <w:szCs w:val="20"/>
                          <w:shd w:val="clear" w:color="auto" w:fill="FEFEFE"/>
                        </w:rPr>
                        <w:t xml:space="preserve"> close persistent gender equality gaps in the workplace, UNDP has pioneered the </w:t>
                      </w:r>
                      <w:r w:rsidRPr="003D2FA2">
                        <w:rPr>
                          <w:rFonts w:ascii="Times New Roman" w:eastAsia="Times New Roman" w:hAnsi="Times New Roman" w:cs="Times New Roman"/>
                          <w:b/>
                          <w:color w:val="000000" w:themeColor="text1"/>
                          <w:sz w:val="20"/>
                          <w:szCs w:val="20"/>
                          <w:shd w:val="clear" w:color="auto" w:fill="FEFEFE"/>
                        </w:rPr>
                        <w:t xml:space="preserve">Gender Equality Seal for </w:t>
                      </w:r>
                      <w:r w:rsidR="007336FB">
                        <w:rPr>
                          <w:rFonts w:ascii="Times New Roman" w:eastAsia="Times New Roman" w:hAnsi="Times New Roman" w:cs="Times New Roman"/>
                          <w:b/>
                          <w:color w:val="000000" w:themeColor="text1"/>
                          <w:sz w:val="20"/>
                          <w:szCs w:val="20"/>
                          <w:shd w:val="clear" w:color="auto" w:fill="FEFEFE"/>
                        </w:rPr>
                        <w:t>P</w:t>
                      </w:r>
                      <w:r w:rsidRPr="003D2FA2">
                        <w:rPr>
                          <w:rFonts w:ascii="Times New Roman" w:eastAsia="Times New Roman" w:hAnsi="Times New Roman" w:cs="Times New Roman"/>
                          <w:b/>
                          <w:color w:val="000000" w:themeColor="text1"/>
                          <w:sz w:val="20"/>
                          <w:szCs w:val="20"/>
                          <w:shd w:val="clear" w:color="auto" w:fill="FEFEFE"/>
                        </w:rPr>
                        <w:t xml:space="preserve">ublic and </w:t>
                      </w:r>
                      <w:r w:rsidR="007336FB">
                        <w:rPr>
                          <w:rFonts w:ascii="Times New Roman" w:eastAsia="Times New Roman" w:hAnsi="Times New Roman" w:cs="Times New Roman"/>
                          <w:b/>
                          <w:color w:val="000000" w:themeColor="text1"/>
                          <w:sz w:val="20"/>
                          <w:szCs w:val="20"/>
                          <w:shd w:val="clear" w:color="auto" w:fill="FEFEFE"/>
                        </w:rPr>
                        <w:t>p</w:t>
                      </w:r>
                      <w:r w:rsidRPr="003D2FA2">
                        <w:rPr>
                          <w:rFonts w:ascii="Times New Roman" w:eastAsia="Times New Roman" w:hAnsi="Times New Roman" w:cs="Times New Roman"/>
                          <w:b/>
                          <w:color w:val="000000" w:themeColor="text1"/>
                          <w:sz w:val="20"/>
                          <w:szCs w:val="20"/>
                          <w:shd w:val="clear" w:color="auto" w:fill="FEFEFE"/>
                        </w:rPr>
                        <w:t xml:space="preserve">rivate </w:t>
                      </w:r>
                      <w:r w:rsidR="007336FB">
                        <w:rPr>
                          <w:rFonts w:ascii="Times New Roman" w:eastAsia="Times New Roman" w:hAnsi="Times New Roman" w:cs="Times New Roman"/>
                          <w:b/>
                          <w:color w:val="000000" w:themeColor="text1"/>
                          <w:sz w:val="20"/>
                          <w:szCs w:val="20"/>
                          <w:shd w:val="clear" w:color="auto" w:fill="FEFEFE"/>
                        </w:rPr>
                        <w:t>e</w:t>
                      </w:r>
                      <w:r w:rsidRPr="003D2FA2">
                        <w:rPr>
                          <w:rFonts w:ascii="Times New Roman" w:eastAsia="Times New Roman" w:hAnsi="Times New Roman" w:cs="Times New Roman"/>
                          <w:b/>
                          <w:color w:val="000000" w:themeColor="text1"/>
                          <w:sz w:val="20"/>
                          <w:szCs w:val="20"/>
                          <w:shd w:val="clear" w:color="auto" w:fill="FEFEFE"/>
                        </w:rPr>
                        <w:t>nterprises</w:t>
                      </w:r>
                      <w:r w:rsidRPr="003D2FA2">
                        <w:rPr>
                          <w:rFonts w:ascii="Times New Roman" w:eastAsia="Times New Roman" w:hAnsi="Times New Roman" w:cs="Times New Roman"/>
                          <w:color w:val="000000" w:themeColor="text1"/>
                          <w:sz w:val="20"/>
                          <w:szCs w:val="20"/>
                          <w:shd w:val="clear" w:color="auto" w:fill="FEFEFE"/>
                        </w:rPr>
                        <w:t>.</w:t>
                      </w:r>
                    </w:p>
                    <w:p w14:paraId="4442A7DC" w14:textId="77777777" w:rsidR="00C4764A" w:rsidRPr="003D2FA2" w:rsidRDefault="00C4764A" w:rsidP="00110978">
                      <w:pPr>
                        <w:jc w:val="both"/>
                        <w:rPr>
                          <w:rFonts w:ascii="Times New Roman" w:eastAsia="Times New Roman" w:hAnsi="Times New Roman" w:cs="Times New Roman"/>
                          <w:b/>
                          <w:color w:val="000000" w:themeColor="text1"/>
                          <w:sz w:val="20"/>
                          <w:szCs w:val="20"/>
                          <w:shd w:val="clear" w:color="auto" w:fill="FEFEFE"/>
                        </w:rPr>
                      </w:pPr>
                    </w:p>
                    <w:p w14:paraId="4C2E72CC" w14:textId="77777777" w:rsidR="00C4764A" w:rsidRPr="003D2FA2" w:rsidRDefault="00C4764A" w:rsidP="00110978">
                      <w:pPr>
                        <w:jc w:val="both"/>
                        <w:rPr>
                          <w:rFonts w:ascii="Times New Roman" w:hAnsi="Times New Roman" w:cs="Times New Roman"/>
                          <w:color w:val="000000" w:themeColor="text1"/>
                          <w:sz w:val="20"/>
                          <w:szCs w:val="20"/>
                        </w:rPr>
                      </w:pPr>
                      <w:r w:rsidRPr="003D2FA2">
                        <w:rPr>
                          <w:rFonts w:ascii="Times New Roman" w:eastAsia="Times New Roman" w:hAnsi="Times New Roman" w:cs="Times New Roman"/>
                          <w:b/>
                          <w:color w:val="000000" w:themeColor="text1"/>
                          <w:sz w:val="20"/>
                          <w:szCs w:val="20"/>
                          <w:shd w:val="clear" w:color="auto" w:fill="FEFEFE"/>
                        </w:rPr>
                        <w:t>The Gender Equality Seal</w:t>
                      </w:r>
                      <w:r w:rsidRPr="003D2FA2">
                        <w:rPr>
                          <w:rFonts w:ascii="Times New Roman" w:eastAsia="Times New Roman" w:hAnsi="Times New Roman" w:cs="Times New Roman"/>
                          <w:color w:val="000000" w:themeColor="text1"/>
                          <w:sz w:val="20"/>
                          <w:szCs w:val="20"/>
                          <w:shd w:val="clear" w:color="auto" w:fill="FEFEFE"/>
                        </w:rPr>
                        <w:t xml:space="preserve"> supports companies to meet gender equality standards in such areas as:</w:t>
                      </w:r>
                    </w:p>
                    <w:p w14:paraId="2CF6C7B7" w14:textId="77777777" w:rsidR="00C4764A" w:rsidRPr="003D2FA2" w:rsidRDefault="00C4764A" w:rsidP="00155392">
                      <w:pPr>
                        <w:pStyle w:val="ListParagraph"/>
                        <w:numPr>
                          <w:ilvl w:val="1"/>
                          <w:numId w:val="12"/>
                        </w:numP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shd w:val="clear" w:color="auto" w:fill="FEFEFE"/>
                        </w:rPr>
                        <w:t>E</w:t>
                      </w:r>
                      <w:r w:rsidRPr="003D2FA2">
                        <w:rPr>
                          <w:rFonts w:ascii="Times New Roman" w:eastAsia="Times New Roman" w:hAnsi="Times New Roman" w:cs="Times New Roman"/>
                          <w:color w:val="000000" w:themeColor="text1"/>
                          <w:sz w:val="20"/>
                          <w:szCs w:val="20"/>
                          <w:shd w:val="clear" w:color="auto" w:fill="FEFEFE"/>
                        </w:rPr>
                        <w:t>liminating gender pay gaps</w:t>
                      </w:r>
                    </w:p>
                    <w:p w14:paraId="12587586" w14:textId="77777777" w:rsidR="00C4764A" w:rsidRPr="003D2FA2" w:rsidRDefault="00C4764A" w:rsidP="00155392">
                      <w:pPr>
                        <w:pStyle w:val="ListParagraph"/>
                        <w:numPr>
                          <w:ilvl w:val="1"/>
                          <w:numId w:val="12"/>
                        </w:numP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shd w:val="clear" w:color="auto" w:fill="FEFEFE"/>
                        </w:rPr>
                        <w:t>I</w:t>
                      </w:r>
                      <w:r w:rsidRPr="003D2FA2">
                        <w:rPr>
                          <w:rFonts w:ascii="Times New Roman" w:eastAsia="Times New Roman" w:hAnsi="Times New Roman" w:cs="Times New Roman"/>
                          <w:color w:val="000000" w:themeColor="text1"/>
                          <w:sz w:val="20"/>
                          <w:szCs w:val="20"/>
                          <w:shd w:val="clear" w:color="auto" w:fill="FEFEFE"/>
                        </w:rPr>
                        <w:t>ncreasing women’s roles in decision-making;</w:t>
                      </w:r>
                    </w:p>
                    <w:p w14:paraId="66A15870" w14:textId="77777777" w:rsidR="00C4764A" w:rsidRPr="003D2FA2" w:rsidRDefault="00C4764A" w:rsidP="003D2FA2">
                      <w:pPr>
                        <w:pStyle w:val="ListParagraph"/>
                        <w:numPr>
                          <w:ilvl w:val="1"/>
                          <w:numId w:val="12"/>
                        </w:numPr>
                        <w:rPr>
                          <w:rFonts w:ascii="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shd w:val="clear" w:color="auto" w:fill="FEFEFE"/>
                        </w:rPr>
                        <w:t>D</w:t>
                      </w:r>
                      <w:r w:rsidRPr="003D2FA2">
                        <w:rPr>
                          <w:rFonts w:ascii="Times New Roman" w:eastAsia="Times New Roman" w:hAnsi="Times New Roman" w:cs="Times New Roman"/>
                          <w:color w:val="000000" w:themeColor="text1"/>
                          <w:sz w:val="20"/>
                          <w:szCs w:val="20"/>
                          <w:shd w:val="clear" w:color="auto" w:fill="FEFEFE"/>
                        </w:rPr>
                        <w:t>eveloping and implementing work-life balance polices;</w:t>
                      </w:r>
                    </w:p>
                    <w:p w14:paraId="56CABAD2" w14:textId="77777777" w:rsidR="00C4764A" w:rsidRPr="003D2FA2" w:rsidRDefault="00C4764A" w:rsidP="00155392">
                      <w:pPr>
                        <w:pStyle w:val="ListParagraph"/>
                        <w:numPr>
                          <w:ilvl w:val="1"/>
                          <w:numId w:val="12"/>
                        </w:numPr>
                        <w:rPr>
                          <w:rFonts w:ascii="Times New Roman" w:hAnsi="Times New Roman" w:cs="Times New Roman"/>
                          <w:color w:val="000000" w:themeColor="text1"/>
                          <w:sz w:val="20"/>
                          <w:szCs w:val="20"/>
                        </w:rPr>
                      </w:pPr>
                      <w:r w:rsidRPr="003D2FA2">
                        <w:rPr>
                          <w:rFonts w:ascii="Times New Roman" w:eastAsia="Times New Roman" w:hAnsi="Times New Roman" w:cs="Times New Roman"/>
                          <w:color w:val="000000" w:themeColor="text1"/>
                          <w:sz w:val="20"/>
                          <w:szCs w:val="20"/>
                          <w:shd w:val="clear" w:color="auto" w:fill="FEFEFE"/>
                        </w:rPr>
                        <w:t>Eradicating</w:t>
                      </w:r>
                      <w:r>
                        <w:rPr>
                          <w:rFonts w:ascii="Times New Roman" w:eastAsia="Times New Roman" w:hAnsi="Times New Roman" w:cs="Times New Roman"/>
                          <w:color w:val="000000" w:themeColor="text1"/>
                          <w:sz w:val="20"/>
                          <w:szCs w:val="20"/>
                          <w:shd w:val="clear" w:color="auto" w:fill="FEFEFE"/>
                        </w:rPr>
                        <w:t xml:space="preserve"> </w:t>
                      </w:r>
                      <w:r w:rsidRPr="003D2FA2">
                        <w:rPr>
                          <w:rFonts w:ascii="Times New Roman" w:eastAsia="Times New Roman" w:hAnsi="Times New Roman" w:cs="Times New Roman"/>
                          <w:color w:val="000000" w:themeColor="text1"/>
                          <w:sz w:val="20"/>
                          <w:szCs w:val="20"/>
                          <w:shd w:val="clear" w:color="auto" w:fill="FEFEFE"/>
                        </w:rPr>
                        <w:t xml:space="preserve">sexual harassment at work; </w:t>
                      </w:r>
                    </w:p>
                    <w:p w14:paraId="3A6DE6FA" w14:textId="77777777" w:rsidR="00C4764A" w:rsidRPr="003D2FA2" w:rsidRDefault="00C4764A" w:rsidP="00155392">
                      <w:pPr>
                        <w:pStyle w:val="ListParagraph"/>
                        <w:numPr>
                          <w:ilvl w:val="1"/>
                          <w:numId w:val="12"/>
                        </w:numPr>
                        <w:rPr>
                          <w:rFonts w:ascii="Times New Roman" w:hAnsi="Times New Roman" w:cs="Times New Roman"/>
                          <w:color w:val="000000" w:themeColor="text1"/>
                          <w:sz w:val="20"/>
                          <w:szCs w:val="20"/>
                        </w:rPr>
                      </w:pPr>
                      <w:r w:rsidRPr="003D2FA2">
                        <w:rPr>
                          <w:rFonts w:ascii="Times New Roman" w:eastAsia="Times New Roman" w:hAnsi="Times New Roman" w:cs="Times New Roman"/>
                          <w:color w:val="000000" w:themeColor="text1"/>
                          <w:sz w:val="20"/>
                          <w:szCs w:val="20"/>
                          <w:shd w:val="clear" w:color="auto" w:fill="FEFEFE"/>
                        </w:rPr>
                        <w:t>Enhancing women’s access to non-traditional jobs</w:t>
                      </w:r>
                    </w:p>
                    <w:p w14:paraId="2542D2BF" w14:textId="77777777" w:rsidR="00C4764A" w:rsidRPr="003D2FA2" w:rsidRDefault="00C4764A" w:rsidP="00C315B6">
                      <w:pPr>
                        <w:rPr>
                          <w:rFonts w:ascii="Times New Roman" w:hAnsi="Times New Roman" w:cs="Times New Roman"/>
                          <w:color w:val="000000" w:themeColor="text1"/>
                          <w:sz w:val="20"/>
                          <w:szCs w:val="20"/>
                        </w:rPr>
                      </w:pPr>
                    </w:p>
                    <w:p w14:paraId="0F9BBFA2" w14:textId="77777777" w:rsidR="00C4764A" w:rsidRPr="003D2FA2" w:rsidRDefault="00C4764A" w:rsidP="00C315B6">
                      <w:pPr>
                        <w:jc w:val="both"/>
                        <w:rPr>
                          <w:rFonts w:ascii="Times New Roman" w:hAnsi="Times New Roman" w:cs="Times New Roman"/>
                          <w:color w:val="000000" w:themeColor="text1"/>
                          <w:sz w:val="20"/>
                          <w:szCs w:val="20"/>
                        </w:rPr>
                      </w:pPr>
                      <w:r w:rsidRPr="003D2FA2">
                        <w:rPr>
                          <w:rFonts w:ascii="Times New Roman" w:eastAsia="Times New Roman" w:hAnsi="Times New Roman" w:cs="Times New Roman"/>
                          <w:color w:val="000000" w:themeColor="text1"/>
                          <w:sz w:val="20"/>
                          <w:szCs w:val="20"/>
                          <w:shd w:val="clear" w:color="auto" w:fill="FEFEFE"/>
                        </w:rPr>
                        <w:t xml:space="preserve">Since </w:t>
                      </w:r>
                      <w:r w:rsidRPr="003D2FA2">
                        <w:rPr>
                          <w:rFonts w:ascii="Times New Roman" w:hAnsi="Times New Roman" w:cs="Times New Roman"/>
                          <w:color w:val="000000" w:themeColor="text1"/>
                          <w:sz w:val="20"/>
                          <w:szCs w:val="20"/>
                        </w:rPr>
                        <w:t xml:space="preserve">the launch of the initiative in 2009, more than 400 public and private companies in 10 countries have been certified. Begun in Latin America, the initiative is now being expanded to other regions using South-South cooperation. </w:t>
                      </w:r>
                    </w:p>
                    <w:bookmarkEnd w:id="11"/>
                    <w:p w14:paraId="65135FF3" w14:textId="77777777" w:rsidR="00C4764A" w:rsidRPr="00304C87" w:rsidRDefault="00C4764A" w:rsidP="000F4460">
                      <w:pPr>
                        <w:rPr>
                          <w:rFonts w:ascii="Times New Roman" w:hAnsi="Times New Roman" w:cs="Times New Roman"/>
                          <w:sz w:val="22"/>
                          <w:szCs w:val="22"/>
                        </w:rPr>
                      </w:pPr>
                    </w:p>
                  </w:txbxContent>
                </v:textbox>
                <w10:wrap type="square"/>
              </v:shape>
            </w:pict>
          </mc:Fallback>
        </mc:AlternateContent>
      </w:r>
    </w:p>
    <w:p w14:paraId="2B2C3631" w14:textId="77777777" w:rsidR="0093307D" w:rsidRDefault="0093307D" w:rsidP="0093307D"/>
    <w:p w14:paraId="5A27C8AC" w14:textId="77777777" w:rsidR="0093307D" w:rsidRDefault="0093307D" w:rsidP="0093307D"/>
    <w:p w14:paraId="434A4447" w14:textId="77777777" w:rsidR="0093307D" w:rsidRDefault="0093307D" w:rsidP="0093307D"/>
    <w:p w14:paraId="132A30D0" w14:textId="77777777" w:rsidR="0093307D" w:rsidRDefault="0093307D" w:rsidP="0093307D"/>
    <w:p w14:paraId="549F46F2" w14:textId="77777777" w:rsidR="0093307D" w:rsidRDefault="0093307D" w:rsidP="0093307D"/>
    <w:p w14:paraId="7D719245" w14:textId="77777777" w:rsidR="0093307D" w:rsidRDefault="0093307D" w:rsidP="0093307D"/>
    <w:p w14:paraId="0905518A" w14:textId="77777777" w:rsidR="0093307D" w:rsidRDefault="0093307D" w:rsidP="0023757A">
      <w:pPr>
        <w:jc w:val="center"/>
      </w:pPr>
    </w:p>
    <w:p w14:paraId="2C15C0F9" w14:textId="77777777" w:rsidR="001E113C" w:rsidRDefault="001E113C" w:rsidP="0093307D"/>
    <w:p w14:paraId="5998DFE1" w14:textId="77777777" w:rsidR="001E113C" w:rsidRDefault="001E113C" w:rsidP="0093307D"/>
    <w:p w14:paraId="58D1A942" w14:textId="77777777" w:rsidR="001E113C" w:rsidRDefault="001E113C" w:rsidP="0093307D"/>
    <w:p w14:paraId="7E571FBD" w14:textId="77777777" w:rsidR="0032017D" w:rsidRDefault="0032017D" w:rsidP="0032017D">
      <w:pPr>
        <w:pStyle w:val="Heading1"/>
        <w:spacing w:before="0"/>
        <w:ind w:left="720" w:right="720"/>
        <w:rPr>
          <w:rFonts w:ascii="Times New Roman" w:hAnsi="Times New Roman" w:cs="Times New Roman"/>
          <w:b/>
          <w:color w:val="000000" w:themeColor="text1"/>
          <w:sz w:val="22"/>
          <w:szCs w:val="22"/>
        </w:rPr>
      </w:pPr>
      <w:bookmarkStart w:id="11" w:name="_Toc517255101"/>
    </w:p>
    <w:p w14:paraId="6F69A2E6" w14:textId="77777777" w:rsidR="0032017D" w:rsidRDefault="0032017D" w:rsidP="0032017D"/>
    <w:p w14:paraId="429B3A88" w14:textId="77777777" w:rsidR="0032017D" w:rsidRPr="0032017D" w:rsidRDefault="0032017D" w:rsidP="0032017D"/>
    <w:p w14:paraId="58213950" w14:textId="77777777" w:rsidR="003A48A8" w:rsidRPr="005178A1" w:rsidRDefault="0059452B" w:rsidP="00D832E9">
      <w:pPr>
        <w:pStyle w:val="Heading1"/>
        <w:numPr>
          <w:ilvl w:val="0"/>
          <w:numId w:val="4"/>
        </w:numPr>
        <w:spacing w:before="0"/>
        <w:ind w:left="720" w:right="720" w:hanging="450"/>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 xml:space="preserve">The </w:t>
      </w:r>
      <w:r w:rsidR="00A57CEE" w:rsidRPr="005178A1">
        <w:rPr>
          <w:rFonts w:ascii="Times New Roman" w:hAnsi="Times New Roman" w:cs="Times New Roman"/>
          <w:b/>
          <w:color w:val="000000" w:themeColor="text1"/>
          <w:sz w:val="22"/>
          <w:szCs w:val="22"/>
        </w:rPr>
        <w:t>UNDP</w:t>
      </w:r>
      <w:r w:rsidR="00C83458" w:rsidRPr="005178A1">
        <w:rPr>
          <w:rFonts w:ascii="Times New Roman" w:hAnsi="Times New Roman" w:cs="Times New Roman"/>
          <w:b/>
          <w:color w:val="000000" w:themeColor="text1"/>
          <w:sz w:val="22"/>
          <w:szCs w:val="22"/>
        </w:rPr>
        <w:t xml:space="preserve"> </w:t>
      </w:r>
      <w:r>
        <w:rPr>
          <w:rFonts w:ascii="Times New Roman" w:hAnsi="Times New Roman" w:cs="Times New Roman"/>
          <w:b/>
          <w:color w:val="000000" w:themeColor="text1"/>
          <w:sz w:val="22"/>
          <w:szCs w:val="22"/>
        </w:rPr>
        <w:t>a</w:t>
      </w:r>
      <w:r w:rsidRPr="005178A1">
        <w:rPr>
          <w:rFonts w:ascii="Times New Roman" w:hAnsi="Times New Roman" w:cs="Times New Roman"/>
          <w:b/>
          <w:color w:val="000000" w:themeColor="text1"/>
          <w:sz w:val="22"/>
          <w:szCs w:val="22"/>
        </w:rPr>
        <w:t xml:space="preserve">pproach </w:t>
      </w:r>
      <w:r w:rsidR="00C83458" w:rsidRPr="005178A1">
        <w:rPr>
          <w:rFonts w:ascii="Times New Roman" w:hAnsi="Times New Roman" w:cs="Times New Roman"/>
          <w:b/>
          <w:color w:val="000000" w:themeColor="text1"/>
          <w:sz w:val="22"/>
          <w:szCs w:val="22"/>
        </w:rPr>
        <w:t>to</w:t>
      </w:r>
      <w:r w:rsidR="00A57CEE" w:rsidRPr="005178A1">
        <w:rPr>
          <w:rFonts w:ascii="Times New Roman" w:hAnsi="Times New Roman" w:cs="Times New Roman"/>
          <w:b/>
          <w:color w:val="000000" w:themeColor="text1"/>
          <w:sz w:val="22"/>
          <w:szCs w:val="22"/>
        </w:rPr>
        <w:t xml:space="preserve"> </w:t>
      </w:r>
      <w:r>
        <w:rPr>
          <w:rFonts w:ascii="Times New Roman" w:hAnsi="Times New Roman" w:cs="Times New Roman"/>
          <w:b/>
          <w:color w:val="000000" w:themeColor="text1"/>
          <w:sz w:val="22"/>
          <w:szCs w:val="22"/>
        </w:rPr>
        <w:t>g</w:t>
      </w:r>
      <w:r w:rsidRPr="005178A1">
        <w:rPr>
          <w:rFonts w:ascii="Times New Roman" w:hAnsi="Times New Roman" w:cs="Times New Roman"/>
          <w:b/>
          <w:color w:val="000000" w:themeColor="text1"/>
          <w:sz w:val="22"/>
          <w:szCs w:val="22"/>
        </w:rPr>
        <w:t xml:space="preserve">ender </w:t>
      </w:r>
      <w:r>
        <w:rPr>
          <w:rFonts w:ascii="Times New Roman" w:hAnsi="Times New Roman" w:cs="Times New Roman"/>
          <w:b/>
          <w:color w:val="000000" w:themeColor="text1"/>
          <w:sz w:val="22"/>
          <w:szCs w:val="22"/>
        </w:rPr>
        <w:t>m</w:t>
      </w:r>
      <w:r w:rsidRPr="005178A1">
        <w:rPr>
          <w:rFonts w:ascii="Times New Roman" w:hAnsi="Times New Roman" w:cs="Times New Roman"/>
          <w:b/>
          <w:color w:val="000000" w:themeColor="text1"/>
          <w:sz w:val="22"/>
          <w:szCs w:val="22"/>
        </w:rPr>
        <w:t xml:space="preserve">ainstreaming </w:t>
      </w:r>
      <w:r w:rsidR="00C83458" w:rsidRPr="005178A1">
        <w:rPr>
          <w:rFonts w:ascii="Times New Roman" w:hAnsi="Times New Roman" w:cs="Times New Roman"/>
          <w:b/>
          <w:color w:val="000000" w:themeColor="text1"/>
          <w:sz w:val="22"/>
          <w:szCs w:val="22"/>
        </w:rPr>
        <w:t xml:space="preserve">and </w:t>
      </w:r>
      <w:r>
        <w:rPr>
          <w:rFonts w:ascii="Times New Roman" w:hAnsi="Times New Roman" w:cs="Times New Roman"/>
          <w:b/>
          <w:color w:val="000000" w:themeColor="text1"/>
          <w:sz w:val="22"/>
          <w:szCs w:val="22"/>
        </w:rPr>
        <w:t>g</w:t>
      </w:r>
      <w:r w:rsidRPr="005178A1">
        <w:rPr>
          <w:rFonts w:ascii="Times New Roman" w:hAnsi="Times New Roman" w:cs="Times New Roman"/>
          <w:b/>
          <w:color w:val="000000" w:themeColor="text1"/>
          <w:sz w:val="22"/>
          <w:szCs w:val="22"/>
        </w:rPr>
        <w:t xml:space="preserve">uiding </w:t>
      </w:r>
      <w:r>
        <w:rPr>
          <w:rFonts w:ascii="Times New Roman" w:hAnsi="Times New Roman" w:cs="Times New Roman"/>
          <w:b/>
          <w:color w:val="000000" w:themeColor="text1"/>
          <w:sz w:val="22"/>
          <w:szCs w:val="22"/>
        </w:rPr>
        <w:t>p</w:t>
      </w:r>
      <w:r w:rsidRPr="005178A1">
        <w:rPr>
          <w:rFonts w:ascii="Times New Roman" w:hAnsi="Times New Roman" w:cs="Times New Roman"/>
          <w:b/>
          <w:color w:val="000000" w:themeColor="text1"/>
          <w:sz w:val="22"/>
          <w:szCs w:val="22"/>
        </w:rPr>
        <w:t xml:space="preserve">rinciples </w:t>
      </w:r>
      <w:r w:rsidR="00E64A88" w:rsidRPr="005178A1">
        <w:rPr>
          <w:rFonts w:ascii="Times New Roman" w:hAnsi="Times New Roman" w:cs="Times New Roman"/>
          <w:b/>
          <w:color w:val="000000" w:themeColor="text1"/>
          <w:sz w:val="22"/>
          <w:szCs w:val="22"/>
        </w:rPr>
        <w:t xml:space="preserve">for </w:t>
      </w:r>
      <w:r w:rsidRPr="005178A1">
        <w:rPr>
          <w:rFonts w:ascii="Times New Roman" w:hAnsi="Times New Roman" w:cs="Times New Roman"/>
          <w:b/>
          <w:color w:val="000000" w:themeColor="text1"/>
          <w:sz w:val="22"/>
          <w:szCs w:val="22"/>
        </w:rPr>
        <w:t>th</w:t>
      </w:r>
      <w:r>
        <w:rPr>
          <w:rFonts w:ascii="Times New Roman" w:hAnsi="Times New Roman" w:cs="Times New Roman"/>
          <w:b/>
          <w:color w:val="000000" w:themeColor="text1"/>
          <w:sz w:val="22"/>
          <w:szCs w:val="22"/>
        </w:rPr>
        <w:t>e</w:t>
      </w:r>
      <w:r w:rsidRPr="005178A1">
        <w:rPr>
          <w:rFonts w:ascii="Times New Roman" w:hAnsi="Times New Roman" w:cs="Times New Roman"/>
          <w:b/>
          <w:color w:val="000000" w:themeColor="text1"/>
          <w:sz w:val="22"/>
          <w:szCs w:val="22"/>
        </w:rPr>
        <w:t xml:space="preserve"> </w:t>
      </w:r>
      <w:r>
        <w:rPr>
          <w:rFonts w:ascii="Times New Roman" w:hAnsi="Times New Roman" w:cs="Times New Roman"/>
          <w:b/>
          <w:color w:val="000000" w:themeColor="text1"/>
          <w:sz w:val="22"/>
          <w:szCs w:val="22"/>
        </w:rPr>
        <w:t>g</w:t>
      </w:r>
      <w:r w:rsidRPr="005178A1">
        <w:rPr>
          <w:rFonts w:ascii="Times New Roman" w:hAnsi="Times New Roman" w:cs="Times New Roman"/>
          <w:b/>
          <w:color w:val="000000" w:themeColor="text1"/>
          <w:sz w:val="22"/>
          <w:szCs w:val="22"/>
        </w:rPr>
        <w:t xml:space="preserve">ender </w:t>
      </w:r>
      <w:r>
        <w:rPr>
          <w:rFonts w:ascii="Times New Roman" w:hAnsi="Times New Roman" w:cs="Times New Roman"/>
          <w:b/>
          <w:color w:val="000000" w:themeColor="text1"/>
          <w:sz w:val="22"/>
          <w:szCs w:val="22"/>
        </w:rPr>
        <w:t>e</w:t>
      </w:r>
      <w:r w:rsidRPr="005178A1">
        <w:rPr>
          <w:rFonts w:ascii="Times New Roman" w:hAnsi="Times New Roman" w:cs="Times New Roman"/>
          <w:b/>
          <w:color w:val="000000" w:themeColor="text1"/>
          <w:sz w:val="22"/>
          <w:szCs w:val="22"/>
        </w:rPr>
        <w:t xml:space="preserve">quality </w:t>
      </w:r>
      <w:bookmarkEnd w:id="11"/>
      <w:r>
        <w:rPr>
          <w:rFonts w:ascii="Times New Roman" w:hAnsi="Times New Roman" w:cs="Times New Roman"/>
          <w:b/>
          <w:color w:val="000000" w:themeColor="text1"/>
          <w:sz w:val="22"/>
          <w:szCs w:val="22"/>
        </w:rPr>
        <w:t>s</w:t>
      </w:r>
      <w:r w:rsidRPr="005178A1">
        <w:rPr>
          <w:rFonts w:ascii="Times New Roman" w:hAnsi="Times New Roman" w:cs="Times New Roman"/>
          <w:b/>
          <w:color w:val="000000" w:themeColor="text1"/>
          <w:sz w:val="22"/>
          <w:szCs w:val="22"/>
        </w:rPr>
        <w:t>trategy</w:t>
      </w:r>
    </w:p>
    <w:p w14:paraId="0DA09DF6" w14:textId="77777777" w:rsidR="003A48A8" w:rsidRPr="003A48A8" w:rsidRDefault="003A48A8" w:rsidP="00C67E29">
      <w:pPr>
        <w:ind w:left="720" w:right="720"/>
      </w:pPr>
    </w:p>
    <w:p w14:paraId="65D8AF6C" w14:textId="77777777" w:rsidR="00411C27" w:rsidRPr="003D2FA2" w:rsidRDefault="00CC1C83" w:rsidP="00D832E9">
      <w:pPr>
        <w:pStyle w:val="ListParagraph"/>
        <w:numPr>
          <w:ilvl w:val="0"/>
          <w:numId w:val="6"/>
        </w:numPr>
        <w:tabs>
          <w:tab w:val="left" w:pos="1080"/>
        </w:tabs>
        <w:ind w:right="720" w:firstLine="0"/>
        <w:jc w:val="both"/>
        <w:rPr>
          <w:rFonts w:ascii="Times New Roman" w:hAnsi="Times New Roman" w:cs="Times New Roman"/>
          <w:sz w:val="20"/>
          <w:szCs w:val="20"/>
        </w:rPr>
      </w:pPr>
      <w:bookmarkStart w:id="12" w:name="_Hlk507761310"/>
      <w:r w:rsidRPr="003D2FA2">
        <w:rPr>
          <w:rFonts w:ascii="Times New Roman" w:hAnsi="Times New Roman" w:cs="Times New Roman"/>
          <w:sz w:val="20"/>
          <w:szCs w:val="20"/>
        </w:rPr>
        <w:t>R</w:t>
      </w:r>
      <w:r w:rsidR="006F1CB9" w:rsidRPr="003D2FA2">
        <w:rPr>
          <w:rFonts w:ascii="Times New Roman" w:hAnsi="Times New Roman" w:cs="Times New Roman"/>
          <w:sz w:val="20"/>
          <w:szCs w:val="20"/>
        </w:rPr>
        <w:t xml:space="preserve">ecognizing that gender equality is a precondition and accelerator for achieving the </w:t>
      </w:r>
      <w:r w:rsidR="0059452B" w:rsidRPr="003D2FA2">
        <w:rPr>
          <w:rFonts w:ascii="Times New Roman" w:hAnsi="Times New Roman" w:cs="Times New Roman"/>
          <w:sz w:val="20"/>
          <w:szCs w:val="20"/>
        </w:rPr>
        <w:t>Sustainable Development Goals</w:t>
      </w:r>
      <w:r w:rsidR="006F1CB9" w:rsidRPr="003D2FA2">
        <w:rPr>
          <w:rFonts w:ascii="Times New Roman" w:hAnsi="Times New Roman" w:cs="Times New Roman"/>
          <w:sz w:val="20"/>
          <w:szCs w:val="20"/>
        </w:rPr>
        <w:t>, UNDP is commit</w:t>
      </w:r>
      <w:r w:rsidR="00BD4235" w:rsidRPr="003D2FA2">
        <w:rPr>
          <w:rFonts w:ascii="Times New Roman" w:hAnsi="Times New Roman" w:cs="Times New Roman"/>
          <w:sz w:val="20"/>
          <w:szCs w:val="20"/>
        </w:rPr>
        <w:t>t</w:t>
      </w:r>
      <w:r w:rsidR="006F1CB9" w:rsidRPr="003D2FA2">
        <w:rPr>
          <w:rFonts w:ascii="Times New Roman" w:hAnsi="Times New Roman" w:cs="Times New Roman"/>
          <w:sz w:val="20"/>
          <w:szCs w:val="20"/>
        </w:rPr>
        <w:t xml:space="preserve">ed to </w:t>
      </w:r>
      <w:r w:rsidR="00541AB7" w:rsidRPr="003D2FA2">
        <w:rPr>
          <w:rFonts w:ascii="Times New Roman" w:hAnsi="Times New Roman" w:cs="Times New Roman"/>
          <w:sz w:val="20"/>
          <w:szCs w:val="20"/>
        </w:rPr>
        <w:t xml:space="preserve">promoting and </w:t>
      </w:r>
      <w:r w:rsidR="006F1CB9" w:rsidRPr="003D2FA2">
        <w:rPr>
          <w:rFonts w:ascii="Times New Roman" w:hAnsi="Times New Roman" w:cs="Times New Roman"/>
          <w:sz w:val="20"/>
          <w:szCs w:val="20"/>
        </w:rPr>
        <w:t>mainstreaming gender</w:t>
      </w:r>
      <w:r w:rsidR="00541AB7" w:rsidRPr="003D2FA2">
        <w:rPr>
          <w:rFonts w:ascii="Times New Roman" w:hAnsi="Times New Roman" w:cs="Times New Roman"/>
          <w:sz w:val="20"/>
          <w:szCs w:val="20"/>
        </w:rPr>
        <w:t xml:space="preserve"> equality and women’s empowerment</w:t>
      </w:r>
      <w:r w:rsidR="006F1CB9" w:rsidRPr="003D2FA2">
        <w:rPr>
          <w:rFonts w:ascii="Times New Roman" w:hAnsi="Times New Roman" w:cs="Times New Roman"/>
          <w:sz w:val="20"/>
          <w:szCs w:val="20"/>
        </w:rPr>
        <w:t xml:space="preserve"> in all that it does. </w:t>
      </w:r>
      <w:r w:rsidR="0059452B" w:rsidRPr="003D2FA2">
        <w:rPr>
          <w:rFonts w:ascii="Times New Roman" w:hAnsi="Times New Roman" w:cs="Times New Roman"/>
          <w:sz w:val="20"/>
          <w:szCs w:val="20"/>
        </w:rPr>
        <w:t xml:space="preserve">The </w:t>
      </w:r>
      <w:r w:rsidR="004C5FB6" w:rsidRPr="003D2FA2">
        <w:rPr>
          <w:rFonts w:ascii="Times New Roman" w:hAnsi="Times New Roman" w:cs="Times New Roman"/>
          <w:sz w:val="20"/>
          <w:szCs w:val="20"/>
        </w:rPr>
        <w:t xml:space="preserve">UNDP approach to gender mainstreaming is a dual one: UNDP supports the empowerment of women and girls through </w:t>
      </w:r>
      <w:r w:rsidR="003D2FA2">
        <w:rPr>
          <w:rFonts w:ascii="Times New Roman" w:hAnsi="Times New Roman" w:cs="Times New Roman"/>
          <w:sz w:val="20"/>
          <w:szCs w:val="20"/>
        </w:rPr>
        <w:t xml:space="preserve">targeted </w:t>
      </w:r>
      <w:r w:rsidR="004C5FB6" w:rsidRPr="003D2FA2">
        <w:rPr>
          <w:rFonts w:ascii="Times New Roman" w:hAnsi="Times New Roman" w:cs="Times New Roman"/>
          <w:sz w:val="20"/>
          <w:szCs w:val="20"/>
        </w:rPr>
        <w:t xml:space="preserve">gender-specific interventions and also addresses gender concerns in developing, planning, implementing and evaluating all policies and programmes. To achieve this, UNDP </w:t>
      </w:r>
      <w:r w:rsidR="00671FAE" w:rsidRPr="003D2FA2">
        <w:rPr>
          <w:rFonts w:ascii="Times New Roman" w:hAnsi="Times New Roman" w:cs="Times New Roman"/>
          <w:sz w:val="20"/>
          <w:szCs w:val="20"/>
        </w:rPr>
        <w:t>will</w:t>
      </w:r>
      <w:r w:rsidR="004C5FB6" w:rsidRPr="003D2FA2">
        <w:rPr>
          <w:rFonts w:ascii="Times New Roman" w:hAnsi="Times New Roman" w:cs="Times New Roman"/>
          <w:sz w:val="20"/>
          <w:szCs w:val="20"/>
        </w:rPr>
        <w:t xml:space="preserve"> rely on gender analysis and sex-disaggregated data </w:t>
      </w:r>
      <w:r w:rsidR="00492089" w:rsidRPr="003D2FA2">
        <w:rPr>
          <w:rFonts w:ascii="Times New Roman" w:hAnsi="Times New Roman" w:cs="Times New Roman"/>
          <w:sz w:val="20"/>
          <w:szCs w:val="20"/>
        </w:rPr>
        <w:t xml:space="preserve">and </w:t>
      </w:r>
      <w:r w:rsidR="00FB3CBA" w:rsidRPr="003D2FA2">
        <w:rPr>
          <w:rFonts w:ascii="Times New Roman" w:hAnsi="Times New Roman" w:cs="Times New Roman"/>
          <w:sz w:val="20"/>
          <w:szCs w:val="20"/>
        </w:rPr>
        <w:t xml:space="preserve">pursue integrated, cross-sectoral approaches to address interconnected development challenges. </w:t>
      </w:r>
      <w:r w:rsidR="007263B5" w:rsidRPr="003D2FA2">
        <w:rPr>
          <w:rFonts w:ascii="Times New Roman" w:hAnsi="Times New Roman" w:cs="Times New Roman"/>
          <w:sz w:val="20"/>
          <w:szCs w:val="20"/>
        </w:rPr>
        <w:t>UNDP gender mainstreaming is grounded in the core principles articulated below.</w:t>
      </w:r>
    </w:p>
    <w:bookmarkEnd w:id="12"/>
    <w:p w14:paraId="44CE9FE5" w14:textId="77777777" w:rsidR="00401025" w:rsidRPr="00D832E9" w:rsidRDefault="00401025" w:rsidP="00D832E9">
      <w:pPr>
        <w:pStyle w:val="NormalWeb"/>
        <w:tabs>
          <w:tab w:val="left" w:pos="1080"/>
        </w:tabs>
        <w:spacing w:before="0" w:beforeAutospacing="0" w:after="0" w:afterAutospacing="0"/>
        <w:ind w:left="720" w:right="720"/>
        <w:jc w:val="both"/>
        <w:rPr>
          <w:color w:val="000000"/>
          <w:sz w:val="12"/>
          <w:szCs w:val="12"/>
        </w:rPr>
      </w:pPr>
    </w:p>
    <w:p w14:paraId="45D8EFFB" w14:textId="77777777" w:rsidR="00411C27" w:rsidRPr="003D2FA2" w:rsidRDefault="00B87FA6" w:rsidP="00D832E9">
      <w:pPr>
        <w:pStyle w:val="NormalWeb"/>
        <w:numPr>
          <w:ilvl w:val="0"/>
          <w:numId w:val="6"/>
        </w:numPr>
        <w:tabs>
          <w:tab w:val="left" w:pos="1080"/>
        </w:tabs>
        <w:spacing w:before="0" w:beforeAutospacing="0" w:after="0" w:afterAutospacing="0"/>
        <w:ind w:right="720" w:firstLine="0"/>
        <w:jc w:val="both"/>
        <w:rPr>
          <w:color w:val="000000"/>
          <w:sz w:val="20"/>
          <w:szCs w:val="20"/>
        </w:rPr>
      </w:pPr>
      <w:r w:rsidRPr="003D2FA2">
        <w:rPr>
          <w:b/>
          <w:color w:val="000000"/>
          <w:sz w:val="20"/>
          <w:szCs w:val="20"/>
        </w:rPr>
        <w:t>Human rights</w:t>
      </w:r>
      <w:r w:rsidRPr="003D2FA2">
        <w:rPr>
          <w:color w:val="000000"/>
          <w:sz w:val="20"/>
          <w:szCs w:val="20"/>
        </w:rPr>
        <w:t>. This strategy pursue</w:t>
      </w:r>
      <w:r w:rsidR="00F937E9" w:rsidRPr="003D2FA2">
        <w:rPr>
          <w:color w:val="000000"/>
          <w:sz w:val="20"/>
          <w:szCs w:val="20"/>
        </w:rPr>
        <w:t xml:space="preserve">s a human rights-based approach </w:t>
      </w:r>
      <w:r w:rsidRPr="003D2FA2">
        <w:rPr>
          <w:color w:val="000000"/>
          <w:sz w:val="20"/>
          <w:szCs w:val="20"/>
        </w:rPr>
        <w:t>to development. UNDP will ensure</w:t>
      </w:r>
      <w:r w:rsidR="00CC1C83" w:rsidRPr="003D2FA2">
        <w:rPr>
          <w:color w:val="000000"/>
          <w:sz w:val="20"/>
          <w:szCs w:val="20"/>
        </w:rPr>
        <w:t xml:space="preserve">: that </w:t>
      </w:r>
      <w:r w:rsidRPr="003D2FA2">
        <w:rPr>
          <w:color w:val="000000"/>
          <w:sz w:val="20"/>
          <w:szCs w:val="20"/>
        </w:rPr>
        <w:t xml:space="preserve">programme design is based on research and analysis of gaps in the realization of the </w:t>
      </w:r>
      <w:r w:rsidR="00325BD2" w:rsidRPr="003D2FA2">
        <w:rPr>
          <w:color w:val="000000"/>
          <w:sz w:val="20"/>
          <w:szCs w:val="20"/>
        </w:rPr>
        <w:t xml:space="preserve">human </w:t>
      </w:r>
      <w:r w:rsidRPr="003D2FA2">
        <w:rPr>
          <w:color w:val="000000"/>
          <w:sz w:val="20"/>
          <w:szCs w:val="20"/>
        </w:rPr>
        <w:t>rights of women</w:t>
      </w:r>
      <w:r w:rsidR="00BC7D0A" w:rsidRPr="003D2FA2">
        <w:rPr>
          <w:color w:val="000000"/>
          <w:sz w:val="20"/>
          <w:szCs w:val="20"/>
        </w:rPr>
        <w:t xml:space="preserve"> and men</w:t>
      </w:r>
      <w:r w:rsidRPr="003D2FA2">
        <w:rPr>
          <w:color w:val="000000"/>
          <w:sz w:val="20"/>
          <w:szCs w:val="20"/>
        </w:rPr>
        <w:t xml:space="preserve">; that human rights principles and standards are applied in all phases of the programme cycle; and </w:t>
      </w:r>
      <w:r w:rsidR="00CC1C83" w:rsidRPr="003D2FA2">
        <w:rPr>
          <w:color w:val="000000"/>
          <w:sz w:val="20"/>
          <w:szCs w:val="20"/>
        </w:rPr>
        <w:t xml:space="preserve">that </w:t>
      </w:r>
      <w:r w:rsidRPr="003D2FA2">
        <w:rPr>
          <w:color w:val="000000"/>
          <w:sz w:val="20"/>
          <w:szCs w:val="20"/>
        </w:rPr>
        <w:t>situation analysis, performance monitoring and reporting</w:t>
      </w:r>
      <w:r w:rsidR="00671FAE" w:rsidRPr="003D2FA2">
        <w:rPr>
          <w:color w:val="000000"/>
          <w:sz w:val="20"/>
          <w:szCs w:val="20"/>
        </w:rPr>
        <w:t xml:space="preserve"> </w:t>
      </w:r>
      <w:r w:rsidRPr="003D2FA2">
        <w:rPr>
          <w:color w:val="000000"/>
          <w:sz w:val="20"/>
          <w:szCs w:val="20"/>
        </w:rPr>
        <w:t xml:space="preserve"> explicitly document progress in achieving gender equality, in line with the principles and standards of</w:t>
      </w:r>
      <w:r w:rsidR="00F747E0" w:rsidRPr="003D2FA2">
        <w:rPr>
          <w:color w:val="000000"/>
          <w:sz w:val="20"/>
          <w:szCs w:val="20"/>
        </w:rPr>
        <w:t xml:space="preserve"> </w:t>
      </w:r>
      <w:r w:rsidR="008D49FD" w:rsidRPr="003D2FA2">
        <w:rPr>
          <w:color w:val="000000"/>
          <w:sz w:val="20"/>
          <w:szCs w:val="20"/>
        </w:rPr>
        <w:t xml:space="preserve">the Beijing Platform for Action, </w:t>
      </w:r>
      <w:r w:rsidR="00F27155" w:rsidRPr="003D2FA2">
        <w:rPr>
          <w:color w:val="000000"/>
          <w:sz w:val="20"/>
          <w:szCs w:val="20"/>
        </w:rPr>
        <w:t>Convention on the Elimination of all Forms of Discrimination against Women</w:t>
      </w:r>
      <w:r w:rsidR="008D49FD" w:rsidRPr="003D2FA2">
        <w:rPr>
          <w:color w:val="000000"/>
          <w:sz w:val="20"/>
          <w:szCs w:val="20"/>
        </w:rPr>
        <w:t xml:space="preserve">, other human rights treaties including the </w:t>
      </w:r>
      <w:r w:rsidR="00F747E0" w:rsidRPr="003D2FA2">
        <w:rPr>
          <w:color w:val="000000"/>
          <w:sz w:val="20"/>
          <w:szCs w:val="20"/>
        </w:rPr>
        <w:t>Convention on the Rights of Persons with Disabilities</w:t>
      </w:r>
      <w:r w:rsidR="008D49FD" w:rsidRPr="003D2FA2">
        <w:rPr>
          <w:color w:val="000000"/>
          <w:sz w:val="20"/>
          <w:szCs w:val="20"/>
        </w:rPr>
        <w:t xml:space="preserve"> </w:t>
      </w:r>
      <w:r w:rsidR="00C81D64" w:rsidRPr="003D2FA2">
        <w:rPr>
          <w:color w:val="000000"/>
          <w:sz w:val="20"/>
          <w:szCs w:val="20"/>
        </w:rPr>
        <w:t xml:space="preserve">and </w:t>
      </w:r>
      <w:r w:rsidR="00375066" w:rsidRPr="003D2FA2">
        <w:rPr>
          <w:color w:val="000000"/>
          <w:sz w:val="20"/>
          <w:szCs w:val="20"/>
        </w:rPr>
        <w:t xml:space="preserve">global and </w:t>
      </w:r>
      <w:r w:rsidR="00C81D64" w:rsidRPr="003D2FA2">
        <w:rPr>
          <w:color w:val="000000"/>
          <w:sz w:val="20"/>
          <w:szCs w:val="20"/>
        </w:rPr>
        <w:t>regional commitments.</w:t>
      </w:r>
    </w:p>
    <w:p w14:paraId="2E7B3738" w14:textId="77777777" w:rsidR="00411C27" w:rsidRPr="00D832E9" w:rsidRDefault="00411C27" w:rsidP="00D832E9">
      <w:pPr>
        <w:pStyle w:val="ListParagraph"/>
        <w:tabs>
          <w:tab w:val="left" w:pos="1080"/>
        </w:tabs>
        <w:ind w:right="720"/>
        <w:jc w:val="both"/>
        <w:rPr>
          <w:rFonts w:ascii="Times New Roman" w:hAnsi="Times New Roman" w:cs="Times New Roman"/>
          <w:color w:val="000000"/>
          <w:sz w:val="12"/>
          <w:szCs w:val="12"/>
        </w:rPr>
      </w:pPr>
    </w:p>
    <w:p w14:paraId="48021A50" w14:textId="77777777" w:rsidR="00411C27" w:rsidRPr="003D2FA2" w:rsidRDefault="00B87FA6" w:rsidP="00D832E9">
      <w:pPr>
        <w:pStyle w:val="NormalWeb"/>
        <w:numPr>
          <w:ilvl w:val="0"/>
          <w:numId w:val="6"/>
        </w:numPr>
        <w:tabs>
          <w:tab w:val="left" w:pos="1080"/>
        </w:tabs>
        <w:spacing w:before="0" w:beforeAutospacing="0" w:after="0" w:afterAutospacing="0"/>
        <w:ind w:right="720" w:firstLine="0"/>
        <w:jc w:val="both"/>
        <w:rPr>
          <w:color w:val="000000"/>
          <w:sz w:val="20"/>
          <w:szCs w:val="20"/>
        </w:rPr>
      </w:pPr>
      <w:r w:rsidRPr="003D2FA2">
        <w:rPr>
          <w:color w:val="000000"/>
          <w:sz w:val="20"/>
          <w:szCs w:val="20"/>
        </w:rPr>
        <w:t xml:space="preserve">This strategy </w:t>
      </w:r>
      <w:r w:rsidR="001F17D9" w:rsidRPr="003D2FA2">
        <w:rPr>
          <w:color w:val="000000"/>
          <w:sz w:val="20"/>
          <w:szCs w:val="20"/>
        </w:rPr>
        <w:t xml:space="preserve">is premised on the notion that </w:t>
      </w:r>
      <w:r w:rsidR="006B00B1" w:rsidRPr="003D2FA2">
        <w:rPr>
          <w:color w:val="000000"/>
          <w:sz w:val="20"/>
          <w:szCs w:val="20"/>
        </w:rPr>
        <w:t xml:space="preserve">the </w:t>
      </w:r>
      <w:r w:rsidR="00F27155" w:rsidRPr="003D2FA2">
        <w:rPr>
          <w:color w:val="000000"/>
          <w:sz w:val="20"/>
          <w:szCs w:val="20"/>
        </w:rPr>
        <w:t>Sustainable Development Goals</w:t>
      </w:r>
      <w:r w:rsidR="001F17D9" w:rsidRPr="003D2FA2">
        <w:rPr>
          <w:color w:val="000000"/>
          <w:sz w:val="20"/>
          <w:szCs w:val="20"/>
        </w:rPr>
        <w:t xml:space="preserve"> can only be achieved when</w:t>
      </w:r>
      <w:r w:rsidR="00B21AF2" w:rsidRPr="003D2FA2">
        <w:rPr>
          <w:color w:val="000000"/>
          <w:sz w:val="20"/>
          <w:szCs w:val="20"/>
        </w:rPr>
        <w:t xml:space="preserve"> all people have opportunities </w:t>
      </w:r>
      <w:r w:rsidR="001F17D9" w:rsidRPr="003D2FA2">
        <w:rPr>
          <w:color w:val="000000"/>
          <w:sz w:val="20"/>
          <w:szCs w:val="20"/>
        </w:rPr>
        <w:t>to achieve their aspiratio</w:t>
      </w:r>
      <w:r w:rsidR="006B00B1" w:rsidRPr="003D2FA2">
        <w:rPr>
          <w:color w:val="000000"/>
          <w:sz w:val="20"/>
          <w:szCs w:val="20"/>
        </w:rPr>
        <w:t>ns and</w:t>
      </w:r>
      <w:r w:rsidR="001F17D9" w:rsidRPr="003D2FA2">
        <w:rPr>
          <w:color w:val="000000"/>
          <w:sz w:val="20"/>
          <w:szCs w:val="20"/>
        </w:rPr>
        <w:t xml:space="preserve"> fulfil their potential and when their knowledge and contributions are valued and </w:t>
      </w:r>
      <w:r w:rsidR="00B21AF2" w:rsidRPr="003D2FA2">
        <w:rPr>
          <w:color w:val="000000"/>
          <w:sz w:val="20"/>
          <w:szCs w:val="20"/>
        </w:rPr>
        <w:t>mobilized.</w:t>
      </w:r>
      <w:r w:rsidR="001F17D9" w:rsidRPr="003D2FA2">
        <w:rPr>
          <w:color w:val="000000"/>
          <w:sz w:val="20"/>
          <w:szCs w:val="20"/>
        </w:rPr>
        <w:t xml:space="preserve"> </w:t>
      </w:r>
      <w:r w:rsidR="00B21AF2" w:rsidRPr="003D2FA2">
        <w:rPr>
          <w:color w:val="000000"/>
          <w:sz w:val="20"/>
          <w:szCs w:val="20"/>
        </w:rPr>
        <w:t xml:space="preserve">It views </w:t>
      </w:r>
      <w:r w:rsidR="00B21AF2" w:rsidRPr="003D2FA2">
        <w:rPr>
          <w:b/>
          <w:color w:val="000000"/>
          <w:sz w:val="20"/>
          <w:szCs w:val="20"/>
        </w:rPr>
        <w:t xml:space="preserve">all women </w:t>
      </w:r>
      <w:r w:rsidR="00F9417F" w:rsidRPr="003D2FA2">
        <w:rPr>
          <w:b/>
          <w:color w:val="000000"/>
          <w:sz w:val="20"/>
          <w:szCs w:val="20"/>
        </w:rPr>
        <w:t xml:space="preserve">and men </w:t>
      </w:r>
      <w:r w:rsidR="00B21AF2" w:rsidRPr="003D2FA2">
        <w:rPr>
          <w:b/>
          <w:color w:val="000000"/>
          <w:sz w:val="20"/>
          <w:szCs w:val="20"/>
        </w:rPr>
        <w:t>as active agents of change</w:t>
      </w:r>
      <w:r w:rsidR="00B21AF2" w:rsidRPr="003D2FA2">
        <w:rPr>
          <w:color w:val="000000"/>
          <w:sz w:val="20"/>
          <w:szCs w:val="20"/>
        </w:rPr>
        <w:t xml:space="preserve"> and thus </w:t>
      </w:r>
      <w:r w:rsidR="006B00B1" w:rsidRPr="003D2FA2">
        <w:rPr>
          <w:color w:val="000000"/>
          <w:sz w:val="20"/>
          <w:szCs w:val="20"/>
        </w:rPr>
        <w:t>focuses on</w:t>
      </w:r>
      <w:r w:rsidR="00B21AF2" w:rsidRPr="003D2FA2">
        <w:rPr>
          <w:color w:val="000000"/>
          <w:sz w:val="20"/>
          <w:szCs w:val="20"/>
        </w:rPr>
        <w:t xml:space="preserve"> ensuring that those </w:t>
      </w:r>
      <w:r w:rsidR="00665461" w:rsidRPr="003D2FA2">
        <w:rPr>
          <w:color w:val="000000"/>
          <w:sz w:val="20"/>
          <w:szCs w:val="20"/>
        </w:rPr>
        <w:t xml:space="preserve">marginalized and </w:t>
      </w:r>
      <w:r w:rsidR="006B00B1" w:rsidRPr="003D2FA2">
        <w:rPr>
          <w:color w:val="000000"/>
          <w:sz w:val="20"/>
          <w:szCs w:val="20"/>
        </w:rPr>
        <w:t xml:space="preserve">left behind </w:t>
      </w:r>
      <w:r w:rsidR="00B21AF2" w:rsidRPr="003D2FA2">
        <w:rPr>
          <w:color w:val="000000"/>
          <w:sz w:val="20"/>
          <w:szCs w:val="20"/>
        </w:rPr>
        <w:t>are empowered and have the agency to make decisions over their lives and participate in the development of their soci</w:t>
      </w:r>
      <w:r w:rsidR="006B00B1" w:rsidRPr="003D2FA2">
        <w:rPr>
          <w:color w:val="000000"/>
          <w:sz w:val="20"/>
          <w:szCs w:val="20"/>
        </w:rPr>
        <w:t>e</w:t>
      </w:r>
      <w:r w:rsidR="00B21AF2" w:rsidRPr="003D2FA2">
        <w:rPr>
          <w:color w:val="000000"/>
          <w:sz w:val="20"/>
          <w:szCs w:val="20"/>
        </w:rPr>
        <w:t>ties. As such,</w:t>
      </w:r>
      <w:r w:rsidR="00B21AF2" w:rsidRPr="003D2FA2">
        <w:rPr>
          <w:b/>
          <w:color w:val="000000"/>
          <w:sz w:val="20"/>
          <w:szCs w:val="20"/>
        </w:rPr>
        <w:t xml:space="preserve"> </w:t>
      </w:r>
      <w:r w:rsidR="006B00B1" w:rsidRPr="003D2FA2">
        <w:rPr>
          <w:color w:val="000000"/>
          <w:sz w:val="20"/>
          <w:szCs w:val="20"/>
        </w:rPr>
        <w:t>interventions</w:t>
      </w:r>
      <w:r w:rsidR="00B21AF2" w:rsidRPr="003D2FA2">
        <w:rPr>
          <w:color w:val="000000"/>
          <w:sz w:val="20"/>
          <w:szCs w:val="20"/>
        </w:rPr>
        <w:t xml:space="preserve"> su</w:t>
      </w:r>
      <w:r w:rsidR="006B00B1" w:rsidRPr="003D2FA2">
        <w:rPr>
          <w:color w:val="000000"/>
          <w:sz w:val="20"/>
          <w:szCs w:val="20"/>
        </w:rPr>
        <w:t xml:space="preserve">pported by </w:t>
      </w:r>
      <w:r w:rsidR="006B00B1" w:rsidRPr="003D2FA2">
        <w:rPr>
          <w:b/>
          <w:color w:val="000000"/>
          <w:sz w:val="20"/>
          <w:szCs w:val="20"/>
        </w:rPr>
        <w:t xml:space="preserve">UNDP will go beyond counting numbers of beneficiaries by </w:t>
      </w:r>
      <w:r w:rsidR="00D666D6" w:rsidRPr="003D2FA2">
        <w:rPr>
          <w:b/>
          <w:color w:val="000000"/>
          <w:sz w:val="20"/>
          <w:szCs w:val="20"/>
        </w:rPr>
        <w:t xml:space="preserve">sex </w:t>
      </w:r>
      <w:r w:rsidR="006B00B1" w:rsidRPr="003D2FA2">
        <w:rPr>
          <w:b/>
          <w:color w:val="000000"/>
          <w:sz w:val="20"/>
          <w:szCs w:val="20"/>
        </w:rPr>
        <w:t>and will focus on empowering and creating agency for women</w:t>
      </w:r>
      <w:r w:rsidR="006B00B1" w:rsidRPr="003D2FA2">
        <w:rPr>
          <w:color w:val="000000"/>
          <w:sz w:val="20"/>
          <w:szCs w:val="20"/>
        </w:rPr>
        <w:t xml:space="preserve"> and </w:t>
      </w:r>
      <w:r w:rsidR="00F9417F" w:rsidRPr="003D2FA2">
        <w:rPr>
          <w:color w:val="000000"/>
          <w:sz w:val="20"/>
          <w:szCs w:val="20"/>
        </w:rPr>
        <w:t xml:space="preserve">men and </w:t>
      </w:r>
      <w:r w:rsidR="006B00B1" w:rsidRPr="003D2FA2">
        <w:rPr>
          <w:color w:val="000000"/>
          <w:sz w:val="20"/>
          <w:szCs w:val="20"/>
        </w:rPr>
        <w:t>closing gender gaps.</w:t>
      </w:r>
      <w:r w:rsidR="00FD1574" w:rsidRPr="003D2FA2">
        <w:rPr>
          <w:color w:val="000000"/>
          <w:sz w:val="20"/>
          <w:szCs w:val="20"/>
        </w:rPr>
        <w:t xml:space="preserve"> </w:t>
      </w:r>
    </w:p>
    <w:p w14:paraId="13B84708" w14:textId="77777777" w:rsidR="003F1AED" w:rsidRPr="00D832E9" w:rsidRDefault="003F1AED" w:rsidP="00D832E9">
      <w:pPr>
        <w:pStyle w:val="NormalWeb"/>
        <w:tabs>
          <w:tab w:val="left" w:pos="1080"/>
        </w:tabs>
        <w:spacing w:before="0" w:beforeAutospacing="0" w:after="0" w:afterAutospacing="0"/>
        <w:ind w:left="720" w:right="720"/>
        <w:jc w:val="both"/>
        <w:rPr>
          <w:color w:val="000000"/>
          <w:sz w:val="12"/>
          <w:szCs w:val="12"/>
        </w:rPr>
      </w:pPr>
    </w:p>
    <w:p w14:paraId="1F89BAD3" w14:textId="77777777" w:rsidR="003F1AED" w:rsidRPr="003D2FA2" w:rsidRDefault="003F1AED" w:rsidP="00D832E9">
      <w:pPr>
        <w:pStyle w:val="NormalWeb"/>
        <w:numPr>
          <w:ilvl w:val="0"/>
          <w:numId w:val="6"/>
        </w:numPr>
        <w:tabs>
          <w:tab w:val="left" w:pos="1080"/>
        </w:tabs>
        <w:spacing w:before="0" w:beforeAutospacing="0" w:after="0" w:afterAutospacing="0"/>
        <w:ind w:right="720" w:firstLine="0"/>
        <w:jc w:val="both"/>
        <w:rPr>
          <w:color w:val="000000"/>
          <w:sz w:val="20"/>
          <w:szCs w:val="20"/>
        </w:rPr>
      </w:pPr>
      <w:r w:rsidRPr="003D2FA2">
        <w:rPr>
          <w:color w:val="000000"/>
          <w:sz w:val="20"/>
          <w:szCs w:val="20"/>
        </w:rPr>
        <w:t xml:space="preserve">This strategy also affirms </w:t>
      </w:r>
      <w:r w:rsidR="00F27155" w:rsidRPr="003D2FA2">
        <w:rPr>
          <w:color w:val="000000"/>
          <w:sz w:val="20"/>
          <w:szCs w:val="20"/>
        </w:rPr>
        <w:t xml:space="preserve">the </w:t>
      </w:r>
      <w:r w:rsidRPr="003D2FA2">
        <w:rPr>
          <w:color w:val="000000"/>
          <w:sz w:val="20"/>
          <w:szCs w:val="20"/>
        </w:rPr>
        <w:t xml:space="preserve">UNDP commitment to support partners to address </w:t>
      </w:r>
      <w:r w:rsidRPr="003D2FA2">
        <w:rPr>
          <w:b/>
          <w:color w:val="000000"/>
          <w:sz w:val="20"/>
          <w:szCs w:val="20"/>
        </w:rPr>
        <w:t>multiple</w:t>
      </w:r>
      <w:r w:rsidR="00325BD2" w:rsidRPr="003D2FA2">
        <w:rPr>
          <w:b/>
          <w:color w:val="000000"/>
          <w:sz w:val="20"/>
          <w:szCs w:val="20"/>
        </w:rPr>
        <w:t xml:space="preserve"> and intersecting</w:t>
      </w:r>
      <w:r w:rsidRPr="003D2FA2">
        <w:rPr>
          <w:b/>
          <w:color w:val="000000"/>
          <w:sz w:val="20"/>
          <w:szCs w:val="20"/>
        </w:rPr>
        <w:t xml:space="preserve"> forms of discrimination</w:t>
      </w:r>
      <w:r w:rsidRPr="003D2FA2">
        <w:rPr>
          <w:color w:val="000000"/>
          <w:sz w:val="20"/>
          <w:szCs w:val="20"/>
        </w:rPr>
        <w:t xml:space="preserve">, such as those based on poverty, </w:t>
      </w:r>
      <w:r w:rsidR="00325BD2" w:rsidRPr="003D2FA2">
        <w:rPr>
          <w:color w:val="000000"/>
          <w:sz w:val="20"/>
          <w:szCs w:val="20"/>
        </w:rPr>
        <w:t>geographic location</w:t>
      </w:r>
      <w:r w:rsidRPr="003D2FA2">
        <w:rPr>
          <w:color w:val="000000"/>
          <w:sz w:val="20"/>
          <w:szCs w:val="20"/>
        </w:rPr>
        <w:t xml:space="preserve">, </w:t>
      </w:r>
      <w:r w:rsidR="00325BD2" w:rsidRPr="003D2FA2">
        <w:rPr>
          <w:color w:val="000000"/>
          <w:sz w:val="20"/>
          <w:szCs w:val="20"/>
        </w:rPr>
        <w:t>migration</w:t>
      </w:r>
      <w:r w:rsidR="00642E98" w:rsidRPr="003D2FA2">
        <w:rPr>
          <w:color w:val="000000"/>
          <w:sz w:val="20"/>
          <w:szCs w:val="20"/>
        </w:rPr>
        <w:t xml:space="preserve">, </w:t>
      </w:r>
      <w:r w:rsidRPr="003D2FA2">
        <w:rPr>
          <w:color w:val="000000"/>
          <w:sz w:val="20"/>
          <w:szCs w:val="20"/>
        </w:rPr>
        <w:t>identity, ethnicity, age, race, religion, disability</w:t>
      </w:r>
      <w:r w:rsidR="00325BD2" w:rsidRPr="003D2FA2">
        <w:rPr>
          <w:color w:val="000000"/>
          <w:sz w:val="20"/>
          <w:szCs w:val="20"/>
        </w:rPr>
        <w:t xml:space="preserve"> </w:t>
      </w:r>
      <w:r w:rsidRPr="003D2FA2">
        <w:rPr>
          <w:color w:val="000000"/>
          <w:sz w:val="20"/>
          <w:szCs w:val="20"/>
        </w:rPr>
        <w:t xml:space="preserve">and other </w:t>
      </w:r>
      <w:r w:rsidR="00325BD2" w:rsidRPr="003D2FA2">
        <w:rPr>
          <w:color w:val="000000"/>
          <w:sz w:val="20"/>
          <w:szCs w:val="20"/>
        </w:rPr>
        <w:t>characteristics</w:t>
      </w:r>
      <w:r w:rsidRPr="003D2FA2">
        <w:rPr>
          <w:color w:val="000000"/>
          <w:sz w:val="20"/>
          <w:szCs w:val="20"/>
        </w:rPr>
        <w:t>.</w:t>
      </w:r>
      <w:r w:rsidR="00642E98" w:rsidRPr="003D2FA2">
        <w:rPr>
          <w:color w:val="000000"/>
          <w:sz w:val="20"/>
          <w:szCs w:val="20"/>
        </w:rPr>
        <w:t xml:space="preserve"> Leaving no one behind </w:t>
      </w:r>
      <w:r w:rsidR="007443B9" w:rsidRPr="003D2FA2">
        <w:rPr>
          <w:color w:val="000000"/>
          <w:sz w:val="20"/>
          <w:szCs w:val="20"/>
        </w:rPr>
        <w:t xml:space="preserve">and reaching the furthest behind first </w:t>
      </w:r>
      <w:r w:rsidR="00642E98" w:rsidRPr="003D2FA2">
        <w:rPr>
          <w:color w:val="000000"/>
          <w:sz w:val="20"/>
          <w:szCs w:val="20"/>
        </w:rPr>
        <w:t xml:space="preserve">requires </w:t>
      </w:r>
      <w:r w:rsidR="005178A1" w:rsidRPr="003D2FA2">
        <w:rPr>
          <w:color w:val="000000"/>
          <w:sz w:val="20"/>
          <w:szCs w:val="20"/>
        </w:rPr>
        <w:t xml:space="preserve">improving capacities to </w:t>
      </w:r>
      <w:r w:rsidR="00F27155" w:rsidRPr="003D2FA2">
        <w:rPr>
          <w:color w:val="000000"/>
          <w:sz w:val="20"/>
          <w:szCs w:val="20"/>
        </w:rPr>
        <w:t xml:space="preserve">analyse </w:t>
      </w:r>
      <w:r w:rsidR="00642E98" w:rsidRPr="003D2FA2">
        <w:rPr>
          <w:color w:val="000000"/>
          <w:sz w:val="20"/>
          <w:szCs w:val="20"/>
        </w:rPr>
        <w:t xml:space="preserve">and target populations affected by multiple forms of discrimination. </w:t>
      </w:r>
    </w:p>
    <w:p w14:paraId="01D0FDFC" w14:textId="77777777" w:rsidR="00411C27" w:rsidRPr="00D832E9" w:rsidRDefault="00411C27" w:rsidP="00D832E9">
      <w:pPr>
        <w:pStyle w:val="ListParagraph"/>
        <w:tabs>
          <w:tab w:val="left" w:pos="1080"/>
        </w:tabs>
        <w:ind w:right="720"/>
        <w:jc w:val="both"/>
        <w:rPr>
          <w:rFonts w:ascii="Times New Roman" w:hAnsi="Times New Roman" w:cs="Times New Roman"/>
          <w:color w:val="000000"/>
          <w:sz w:val="12"/>
          <w:szCs w:val="12"/>
        </w:rPr>
      </w:pPr>
    </w:p>
    <w:p w14:paraId="49AC4B0B" w14:textId="77777777" w:rsidR="00411C27" w:rsidRPr="003D2FA2" w:rsidRDefault="006B00B1" w:rsidP="00D832E9">
      <w:pPr>
        <w:pStyle w:val="NormalWeb"/>
        <w:numPr>
          <w:ilvl w:val="0"/>
          <w:numId w:val="6"/>
        </w:numPr>
        <w:tabs>
          <w:tab w:val="left" w:pos="1080"/>
        </w:tabs>
        <w:spacing w:before="0" w:beforeAutospacing="0" w:after="0" w:afterAutospacing="0"/>
        <w:ind w:right="720" w:firstLine="0"/>
        <w:jc w:val="both"/>
        <w:rPr>
          <w:color w:val="000000"/>
          <w:sz w:val="20"/>
          <w:szCs w:val="20"/>
        </w:rPr>
      </w:pPr>
      <w:r w:rsidRPr="003D2FA2">
        <w:rPr>
          <w:color w:val="000000"/>
          <w:sz w:val="20"/>
          <w:szCs w:val="20"/>
        </w:rPr>
        <w:t>This</w:t>
      </w:r>
      <w:r w:rsidR="00B21AF2" w:rsidRPr="003D2FA2">
        <w:rPr>
          <w:color w:val="000000"/>
          <w:sz w:val="20"/>
          <w:szCs w:val="20"/>
        </w:rPr>
        <w:t xml:space="preserve"> strategy </w:t>
      </w:r>
      <w:r w:rsidR="00B87FA6" w:rsidRPr="003D2FA2">
        <w:rPr>
          <w:color w:val="000000"/>
          <w:sz w:val="20"/>
          <w:szCs w:val="20"/>
        </w:rPr>
        <w:t xml:space="preserve">acknowledges that </w:t>
      </w:r>
      <w:r w:rsidR="00B87FA6" w:rsidRPr="003D2FA2">
        <w:rPr>
          <w:b/>
          <w:color w:val="000000"/>
          <w:sz w:val="20"/>
          <w:szCs w:val="20"/>
        </w:rPr>
        <w:t>transforming gender and power relations</w:t>
      </w:r>
      <w:r w:rsidR="00B87FA6" w:rsidRPr="003D2FA2">
        <w:rPr>
          <w:color w:val="000000"/>
          <w:sz w:val="20"/>
          <w:szCs w:val="20"/>
        </w:rPr>
        <w:t xml:space="preserve"> is essential for achieving gender equality and sustainable development. UNDP will pursue initiatives t</w:t>
      </w:r>
      <w:r w:rsidR="00FD1574" w:rsidRPr="003D2FA2">
        <w:rPr>
          <w:color w:val="000000"/>
          <w:sz w:val="20"/>
          <w:szCs w:val="20"/>
        </w:rPr>
        <w:t>hat</w:t>
      </w:r>
      <w:r w:rsidR="00B87FA6" w:rsidRPr="003D2FA2">
        <w:rPr>
          <w:color w:val="000000"/>
          <w:sz w:val="20"/>
          <w:szCs w:val="20"/>
        </w:rPr>
        <w:t xml:space="preserve"> accelerate structural transformations for gender equality</w:t>
      </w:r>
      <w:r w:rsidR="00F747E0" w:rsidRPr="003D2FA2">
        <w:rPr>
          <w:color w:val="000000"/>
          <w:sz w:val="20"/>
          <w:szCs w:val="20"/>
        </w:rPr>
        <w:t xml:space="preserve"> </w:t>
      </w:r>
      <w:r w:rsidR="00B87FA6" w:rsidRPr="003D2FA2">
        <w:rPr>
          <w:color w:val="000000"/>
          <w:sz w:val="20"/>
          <w:szCs w:val="20"/>
        </w:rPr>
        <w:t>and remove the institutional, societal</w:t>
      </w:r>
      <w:r w:rsidR="00CA76F7" w:rsidRPr="003D2FA2">
        <w:rPr>
          <w:color w:val="000000"/>
          <w:sz w:val="20"/>
          <w:szCs w:val="20"/>
        </w:rPr>
        <w:t>, political</w:t>
      </w:r>
      <w:r w:rsidR="00B87FA6" w:rsidRPr="003D2FA2">
        <w:rPr>
          <w:color w:val="000000"/>
          <w:sz w:val="20"/>
          <w:szCs w:val="20"/>
        </w:rPr>
        <w:t xml:space="preserve"> and legal barriers hindering </w:t>
      </w:r>
      <w:r w:rsidR="00C96E41" w:rsidRPr="003D2FA2">
        <w:rPr>
          <w:color w:val="000000"/>
          <w:sz w:val="20"/>
          <w:szCs w:val="20"/>
        </w:rPr>
        <w:t>its</w:t>
      </w:r>
      <w:r w:rsidR="00B87FA6" w:rsidRPr="003D2FA2">
        <w:rPr>
          <w:color w:val="000000"/>
          <w:sz w:val="20"/>
          <w:szCs w:val="20"/>
        </w:rPr>
        <w:t xml:space="preserve"> achievement. This </w:t>
      </w:r>
      <w:r w:rsidR="00B941A3" w:rsidRPr="003D2FA2">
        <w:rPr>
          <w:color w:val="000000"/>
          <w:sz w:val="20"/>
          <w:szCs w:val="20"/>
        </w:rPr>
        <w:t>includes working with partners, including faith-based and traditional leaders,</w:t>
      </w:r>
      <w:r w:rsidR="00B87FA6" w:rsidRPr="003D2FA2">
        <w:rPr>
          <w:color w:val="000000"/>
          <w:sz w:val="20"/>
          <w:szCs w:val="20"/>
        </w:rPr>
        <w:t xml:space="preserve"> to address the root causes of gender inequalities and change the discriminatory social norms, attitudes and practices that deny women </w:t>
      </w:r>
      <w:r w:rsidR="00443E69" w:rsidRPr="003D2FA2">
        <w:rPr>
          <w:color w:val="000000"/>
          <w:sz w:val="20"/>
          <w:szCs w:val="20"/>
        </w:rPr>
        <w:t xml:space="preserve">and girls </w:t>
      </w:r>
      <w:r w:rsidR="00B87FA6" w:rsidRPr="003D2FA2">
        <w:rPr>
          <w:color w:val="000000"/>
          <w:sz w:val="20"/>
          <w:szCs w:val="20"/>
        </w:rPr>
        <w:t>rights and opportunities</w:t>
      </w:r>
      <w:r w:rsidR="00B941A3" w:rsidRPr="003D2FA2">
        <w:rPr>
          <w:color w:val="000000"/>
          <w:sz w:val="20"/>
          <w:szCs w:val="20"/>
        </w:rPr>
        <w:t>.</w:t>
      </w:r>
    </w:p>
    <w:p w14:paraId="71C7BC10" w14:textId="77777777" w:rsidR="00C90DA8" w:rsidRPr="00D832E9" w:rsidRDefault="00C90DA8" w:rsidP="00D832E9">
      <w:pPr>
        <w:tabs>
          <w:tab w:val="left" w:pos="1080"/>
        </w:tabs>
        <w:ind w:left="720" w:right="720"/>
        <w:rPr>
          <w:color w:val="000000"/>
          <w:sz w:val="12"/>
          <w:szCs w:val="12"/>
        </w:rPr>
      </w:pPr>
    </w:p>
    <w:p w14:paraId="1686A534" w14:textId="77777777" w:rsidR="003F1AED" w:rsidRPr="003D2FA2" w:rsidRDefault="003F1AED" w:rsidP="00D832E9">
      <w:pPr>
        <w:pStyle w:val="ListParagraph"/>
        <w:numPr>
          <w:ilvl w:val="0"/>
          <w:numId w:val="6"/>
        </w:numPr>
        <w:tabs>
          <w:tab w:val="left" w:pos="1080"/>
        </w:tabs>
        <w:ind w:right="720" w:firstLine="0"/>
        <w:jc w:val="both"/>
        <w:rPr>
          <w:rFonts w:ascii="Times New Roman" w:eastAsia="Times New Roman" w:hAnsi="Times New Roman" w:cs="Times New Roman"/>
          <w:sz w:val="20"/>
          <w:szCs w:val="20"/>
        </w:rPr>
      </w:pPr>
      <w:r w:rsidRPr="003D2FA2">
        <w:rPr>
          <w:rFonts w:ascii="Times New Roman" w:hAnsi="Times New Roman" w:cs="Times New Roman"/>
          <w:color w:val="000000"/>
          <w:sz w:val="20"/>
          <w:szCs w:val="20"/>
        </w:rPr>
        <w:t>An important aspect of this strategy</w:t>
      </w:r>
      <w:r w:rsidR="00C71E1C" w:rsidRPr="003D2FA2">
        <w:rPr>
          <w:rFonts w:ascii="Times New Roman" w:hAnsi="Times New Roman" w:cs="Times New Roman"/>
          <w:color w:val="000000"/>
          <w:sz w:val="20"/>
          <w:szCs w:val="20"/>
        </w:rPr>
        <w:t xml:space="preserve">, in alignment with the </w:t>
      </w:r>
      <w:r w:rsidR="003D2FA2">
        <w:rPr>
          <w:rFonts w:ascii="Times New Roman" w:hAnsi="Times New Roman" w:cs="Times New Roman"/>
          <w:color w:val="000000"/>
          <w:sz w:val="20"/>
          <w:szCs w:val="20"/>
        </w:rPr>
        <w:t>‘</w:t>
      </w:r>
      <w:r w:rsidR="00C71E1C" w:rsidRPr="003D2FA2">
        <w:rPr>
          <w:rFonts w:ascii="Times New Roman" w:hAnsi="Times New Roman" w:cs="Times New Roman"/>
          <w:color w:val="000000"/>
          <w:sz w:val="20"/>
          <w:szCs w:val="20"/>
        </w:rPr>
        <w:t>HeforShe</w:t>
      </w:r>
      <w:r w:rsidR="003D2FA2">
        <w:rPr>
          <w:rFonts w:ascii="Times New Roman" w:hAnsi="Times New Roman" w:cs="Times New Roman"/>
          <w:color w:val="000000"/>
          <w:sz w:val="20"/>
          <w:szCs w:val="20"/>
        </w:rPr>
        <w:t>’</w:t>
      </w:r>
      <w:r w:rsidR="00C71E1C" w:rsidRPr="003D2FA2">
        <w:rPr>
          <w:rFonts w:ascii="Times New Roman" w:hAnsi="Times New Roman" w:cs="Times New Roman"/>
          <w:color w:val="000000"/>
          <w:sz w:val="20"/>
          <w:szCs w:val="20"/>
        </w:rPr>
        <w:t xml:space="preserve"> initiative, the United Nations global solidarity movement for gender equality,</w:t>
      </w:r>
      <w:r w:rsidRPr="003D2FA2">
        <w:rPr>
          <w:rFonts w:ascii="Times New Roman" w:hAnsi="Times New Roman" w:cs="Times New Roman"/>
          <w:color w:val="000000"/>
          <w:sz w:val="20"/>
          <w:szCs w:val="20"/>
        </w:rPr>
        <w:t xml:space="preserve"> is </w:t>
      </w:r>
      <w:r w:rsidRPr="003D2FA2">
        <w:rPr>
          <w:rFonts w:ascii="Times New Roman" w:hAnsi="Times New Roman" w:cs="Times New Roman"/>
          <w:b/>
          <w:color w:val="000000"/>
          <w:sz w:val="20"/>
          <w:szCs w:val="20"/>
        </w:rPr>
        <w:t>engaging men and boys</w:t>
      </w:r>
      <w:r w:rsidRPr="003D2FA2">
        <w:rPr>
          <w:rFonts w:ascii="Times New Roman" w:hAnsi="Times New Roman" w:cs="Times New Roman"/>
          <w:color w:val="000000"/>
          <w:sz w:val="20"/>
          <w:szCs w:val="20"/>
        </w:rPr>
        <w:t xml:space="preserve"> both as allies in closing gender gaps and in empowering women and girls but also to address discriminatory attitudes and practices and oppressive forms of masculinity that impact both women and men. This is particularly important in preventing and responding to all forms of gender-based violence as well as addressing the unequal distribution of roles and opportunities of women</w:t>
      </w:r>
      <w:r w:rsidR="00F27155" w:rsidRPr="003D2FA2">
        <w:rPr>
          <w:rFonts w:ascii="Times New Roman" w:hAnsi="Times New Roman" w:cs="Times New Roman"/>
          <w:color w:val="000000"/>
          <w:sz w:val="20"/>
          <w:szCs w:val="20"/>
        </w:rPr>
        <w:t>,</w:t>
      </w:r>
      <w:r w:rsidRPr="003D2FA2">
        <w:rPr>
          <w:rFonts w:ascii="Times New Roman" w:hAnsi="Times New Roman" w:cs="Times New Roman"/>
          <w:color w:val="000000"/>
          <w:sz w:val="20"/>
          <w:szCs w:val="20"/>
        </w:rPr>
        <w:t xml:space="preserve"> men, girls and boys</w:t>
      </w:r>
      <w:r w:rsidR="00C57032" w:rsidRPr="003D2FA2">
        <w:rPr>
          <w:rFonts w:ascii="Times New Roman" w:hAnsi="Times New Roman" w:cs="Times New Roman"/>
          <w:color w:val="000000"/>
          <w:sz w:val="20"/>
          <w:szCs w:val="20"/>
        </w:rPr>
        <w:t>, both at home and in public spheres</w:t>
      </w:r>
      <w:r w:rsidRPr="003D2FA2">
        <w:rPr>
          <w:rFonts w:ascii="Times New Roman" w:hAnsi="Times New Roman" w:cs="Times New Roman"/>
          <w:color w:val="000000"/>
          <w:sz w:val="20"/>
          <w:szCs w:val="20"/>
        </w:rPr>
        <w:t xml:space="preserve">. Approaches can include </w:t>
      </w:r>
      <w:r w:rsidR="00C57032" w:rsidRPr="003D2FA2">
        <w:rPr>
          <w:rFonts w:ascii="Times New Roman" w:hAnsi="Times New Roman" w:cs="Times New Roman"/>
          <w:color w:val="000000"/>
          <w:sz w:val="20"/>
          <w:szCs w:val="20"/>
        </w:rPr>
        <w:t xml:space="preserve">public awareness campaigns </w:t>
      </w:r>
      <w:r w:rsidRPr="003D2FA2">
        <w:rPr>
          <w:rFonts w:ascii="Times New Roman" w:eastAsia="Times New Roman" w:hAnsi="Times New Roman" w:cs="Times New Roman"/>
          <w:color w:val="000000"/>
          <w:sz w:val="20"/>
          <w:szCs w:val="20"/>
        </w:rPr>
        <w:t>showcasing positive masculinities</w:t>
      </w:r>
      <w:r w:rsidR="00C57032" w:rsidRPr="003D2FA2">
        <w:rPr>
          <w:rFonts w:ascii="Times New Roman" w:eastAsia="Times New Roman" w:hAnsi="Times New Roman" w:cs="Times New Roman"/>
          <w:color w:val="000000"/>
          <w:sz w:val="20"/>
          <w:szCs w:val="20"/>
        </w:rPr>
        <w:t>, such as the benefits of men’s engagement in caregiving</w:t>
      </w:r>
      <w:r w:rsidR="007C660C" w:rsidRPr="003D2FA2">
        <w:rPr>
          <w:rFonts w:ascii="Times New Roman" w:eastAsia="Times New Roman" w:hAnsi="Times New Roman" w:cs="Times New Roman"/>
          <w:color w:val="000000"/>
          <w:sz w:val="20"/>
          <w:szCs w:val="20"/>
        </w:rPr>
        <w:t xml:space="preserve"> </w:t>
      </w:r>
      <w:r w:rsidRPr="003D2FA2">
        <w:rPr>
          <w:rFonts w:ascii="Times New Roman" w:eastAsia="Times New Roman" w:hAnsi="Times New Roman" w:cs="Times New Roman"/>
          <w:color w:val="000000"/>
          <w:sz w:val="20"/>
          <w:szCs w:val="20"/>
        </w:rPr>
        <w:t>and enhancing capacities of men and boys for inclusive engagements at household, community and policy levels, across different sectors and generations.</w:t>
      </w:r>
    </w:p>
    <w:p w14:paraId="467C8B3D" w14:textId="77777777" w:rsidR="00AE6E2F" w:rsidRPr="00D832E9" w:rsidRDefault="00AE6E2F" w:rsidP="00D832E9">
      <w:pPr>
        <w:pStyle w:val="ListParagraph"/>
        <w:tabs>
          <w:tab w:val="left" w:pos="1080"/>
        </w:tabs>
        <w:ind w:right="720"/>
        <w:jc w:val="both"/>
        <w:rPr>
          <w:rFonts w:ascii="Times New Roman" w:eastAsia="Times New Roman" w:hAnsi="Times New Roman" w:cs="Times New Roman"/>
          <w:sz w:val="12"/>
          <w:szCs w:val="12"/>
        </w:rPr>
      </w:pPr>
    </w:p>
    <w:p w14:paraId="32F68AB6" w14:textId="77777777" w:rsidR="0023757A" w:rsidRPr="003D2FA2" w:rsidRDefault="007062A9" w:rsidP="00D832E9">
      <w:pPr>
        <w:pStyle w:val="ListParagraph"/>
        <w:numPr>
          <w:ilvl w:val="0"/>
          <w:numId w:val="6"/>
        </w:numPr>
        <w:tabs>
          <w:tab w:val="left" w:pos="1080"/>
        </w:tabs>
        <w:ind w:right="720" w:firstLine="0"/>
        <w:jc w:val="both"/>
        <w:rPr>
          <w:rFonts w:ascii="Times New Roman" w:eastAsia="Times New Roman" w:hAnsi="Times New Roman" w:cs="Times New Roman"/>
          <w:sz w:val="20"/>
          <w:szCs w:val="20"/>
        </w:rPr>
      </w:pPr>
      <w:r w:rsidRPr="003D2FA2">
        <w:rPr>
          <w:rFonts w:ascii="Times New Roman" w:eastAsia="Times New Roman" w:hAnsi="Times New Roman" w:cs="Times New Roman"/>
          <w:sz w:val="20"/>
          <w:szCs w:val="20"/>
        </w:rPr>
        <w:t xml:space="preserve">Recognizing that UNDP works in partnerships with </w:t>
      </w:r>
      <w:r w:rsidR="000B13D7" w:rsidRPr="003D2FA2">
        <w:rPr>
          <w:rFonts w:ascii="Times New Roman" w:eastAsia="Times New Roman" w:hAnsi="Times New Roman" w:cs="Times New Roman"/>
          <w:sz w:val="20"/>
          <w:szCs w:val="20"/>
        </w:rPr>
        <w:t>Governments</w:t>
      </w:r>
      <w:r w:rsidRPr="003D2FA2">
        <w:rPr>
          <w:rFonts w:ascii="Times New Roman" w:eastAsia="Times New Roman" w:hAnsi="Times New Roman" w:cs="Times New Roman"/>
          <w:sz w:val="20"/>
          <w:szCs w:val="20"/>
        </w:rPr>
        <w:t xml:space="preserve"> and in a range of country contexts, </w:t>
      </w:r>
      <w:r w:rsidR="00AE6E2F" w:rsidRPr="003D2FA2">
        <w:rPr>
          <w:rFonts w:ascii="Times New Roman" w:eastAsia="Times New Roman" w:hAnsi="Times New Roman" w:cs="Times New Roman"/>
          <w:sz w:val="20"/>
          <w:szCs w:val="20"/>
        </w:rPr>
        <w:t>UND</w:t>
      </w:r>
      <w:r w:rsidRPr="003D2FA2">
        <w:rPr>
          <w:rFonts w:ascii="Times New Roman" w:eastAsia="Times New Roman" w:hAnsi="Times New Roman" w:cs="Times New Roman"/>
          <w:sz w:val="20"/>
          <w:szCs w:val="20"/>
        </w:rPr>
        <w:t>P will follow a</w:t>
      </w:r>
      <w:r w:rsidR="00AE6E2F" w:rsidRPr="003D2FA2">
        <w:rPr>
          <w:rFonts w:ascii="Times New Roman" w:eastAsia="Times New Roman" w:hAnsi="Times New Roman" w:cs="Times New Roman"/>
          <w:sz w:val="20"/>
          <w:szCs w:val="20"/>
        </w:rPr>
        <w:t xml:space="preserve"> </w:t>
      </w:r>
      <w:r w:rsidR="00443E69" w:rsidRPr="003D2FA2">
        <w:rPr>
          <w:rFonts w:ascii="Times New Roman" w:eastAsia="Times New Roman" w:hAnsi="Times New Roman" w:cs="Times New Roman"/>
          <w:sz w:val="20"/>
          <w:szCs w:val="20"/>
        </w:rPr>
        <w:t xml:space="preserve">contextualized and </w:t>
      </w:r>
      <w:r w:rsidR="00AE6E2F" w:rsidRPr="003D2FA2">
        <w:rPr>
          <w:rFonts w:ascii="Times New Roman" w:eastAsia="Times New Roman" w:hAnsi="Times New Roman" w:cs="Times New Roman"/>
          <w:sz w:val="20"/>
          <w:szCs w:val="20"/>
        </w:rPr>
        <w:t>c</w:t>
      </w:r>
      <w:r w:rsidR="00AF67AD" w:rsidRPr="003D2FA2">
        <w:rPr>
          <w:rFonts w:ascii="Times New Roman" w:eastAsia="Times New Roman" w:hAnsi="Times New Roman" w:cs="Times New Roman"/>
          <w:sz w:val="20"/>
          <w:szCs w:val="20"/>
        </w:rPr>
        <w:t>ountry-driven approach</w:t>
      </w:r>
      <w:r w:rsidRPr="003D2FA2">
        <w:rPr>
          <w:rFonts w:ascii="Times New Roman" w:eastAsia="Times New Roman" w:hAnsi="Times New Roman" w:cs="Times New Roman"/>
          <w:sz w:val="20"/>
          <w:szCs w:val="20"/>
        </w:rPr>
        <w:t xml:space="preserve">, with its primary role being to </w:t>
      </w:r>
      <w:r w:rsidR="00DD5F47" w:rsidRPr="003D2FA2">
        <w:rPr>
          <w:rFonts w:ascii="Times New Roman" w:eastAsia="Times New Roman" w:hAnsi="Times New Roman" w:cs="Times New Roman"/>
          <w:sz w:val="20"/>
          <w:szCs w:val="20"/>
        </w:rPr>
        <w:t xml:space="preserve">leverage </w:t>
      </w:r>
      <w:r w:rsidR="000B13D7" w:rsidRPr="003D2FA2">
        <w:rPr>
          <w:rFonts w:ascii="Times New Roman" w:eastAsia="Times New Roman" w:hAnsi="Times New Roman" w:cs="Times New Roman"/>
          <w:sz w:val="20"/>
          <w:szCs w:val="20"/>
        </w:rPr>
        <w:t xml:space="preserve">its </w:t>
      </w:r>
      <w:r w:rsidR="00DD5F47" w:rsidRPr="003D2FA2">
        <w:rPr>
          <w:rFonts w:ascii="Times New Roman" w:eastAsia="Times New Roman" w:hAnsi="Times New Roman" w:cs="Times New Roman"/>
          <w:sz w:val="20"/>
          <w:szCs w:val="20"/>
        </w:rPr>
        <w:t xml:space="preserve">integrated country platforms </w:t>
      </w:r>
      <w:r w:rsidR="00EC7BC0" w:rsidRPr="003D2FA2">
        <w:rPr>
          <w:rFonts w:ascii="Times New Roman" w:eastAsia="Times New Roman" w:hAnsi="Times New Roman" w:cs="Times New Roman"/>
          <w:sz w:val="20"/>
          <w:szCs w:val="20"/>
        </w:rPr>
        <w:t xml:space="preserve">to address challenges requiring multi-sectoral responses, including discriminatory norms and standards, </w:t>
      </w:r>
      <w:r w:rsidR="00863C8F" w:rsidRPr="003D2FA2">
        <w:rPr>
          <w:rFonts w:ascii="Times New Roman" w:eastAsia="Times New Roman" w:hAnsi="Times New Roman" w:cs="Times New Roman"/>
          <w:sz w:val="20"/>
          <w:szCs w:val="20"/>
        </w:rPr>
        <w:t xml:space="preserve">and </w:t>
      </w:r>
      <w:r w:rsidR="000B13D7" w:rsidRPr="003D2FA2">
        <w:rPr>
          <w:rFonts w:ascii="Times New Roman" w:eastAsia="Times New Roman" w:hAnsi="Times New Roman" w:cs="Times New Roman"/>
          <w:sz w:val="20"/>
          <w:szCs w:val="20"/>
        </w:rPr>
        <w:t xml:space="preserve">to </w:t>
      </w:r>
      <w:r w:rsidR="00863C8F" w:rsidRPr="003D2FA2">
        <w:rPr>
          <w:rFonts w:ascii="Times New Roman" w:eastAsia="Times New Roman" w:hAnsi="Times New Roman" w:cs="Times New Roman"/>
          <w:sz w:val="20"/>
          <w:szCs w:val="20"/>
        </w:rPr>
        <w:t>mobilize partnerships across the U</w:t>
      </w:r>
      <w:r w:rsidR="000B13D7" w:rsidRPr="003D2FA2">
        <w:rPr>
          <w:rFonts w:ascii="Times New Roman" w:eastAsia="Times New Roman" w:hAnsi="Times New Roman" w:cs="Times New Roman"/>
          <w:sz w:val="20"/>
          <w:szCs w:val="20"/>
        </w:rPr>
        <w:t xml:space="preserve">nited </w:t>
      </w:r>
      <w:r w:rsidR="00863C8F" w:rsidRPr="003D2FA2">
        <w:rPr>
          <w:rFonts w:ascii="Times New Roman" w:eastAsia="Times New Roman" w:hAnsi="Times New Roman" w:cs="Times New Roman"/>
          <w:sz w:val="20"/>
          <w:szCs w:val="20"/>
        </w:rPr>
        <w:t>N</w:t>
      </w:r>
      <w:r w:rsidR="000B13D7" w:rsidRPr="003D2FA2">
        <w:rPr>
          <w:rFonts w:ascii="Times New Roman" w:eastAsia="Times New Roman" w:hAnsi="Times New Roman" w:cs="Times New Roman"/>
          <w:sz w:val="20"/>
          <w:szCs w:val="20"/>
        </w:rPr>
        <w:t>ations</w:t>
      </w:r>
      <w:r w:rsidR="00863C8F" w:rsidRPr="003D2FA2">
        <w:rPr>
          <w:rFonts w:ascii="Times New Roman" w:eastAsia="Times New Roman" w:hAnsi="Times New Roman" w:cs="Times New Roman"/>
          <w:sz w:val="20"/>
          <w:szCs w:val="20"/>
        </w:rPr>
        <w:t xml:space="preserve"> system </w:t>
      </w:r>
      <w:r w:rsidR="00DD5F47" w:rsidRPr="003D2FA2">
        <w:rPr>
          <w:rFonts w:ascii="Times New Roman" w:eastAsia="Times New Roman" w:hAnsi="Times New Roman" w:cs="Times New Roman"/>
          <w:sz w:val="20"/>
          <w:szCs w:val="20"/>
        </w:rPr>
        <w:t xml:space="preserve">to </w:t>
      </w:r>
      <w:r w:rsidRPr="003D2FA2">
        <w:rPr>
          <w:rFonts w:ascii="Times New Roman" w:eastAsia="Times New Roman" w:hAnsi="Times New Roman" w:cs="Times New Roman"/>
          <w:sz w:val="20"/>
          <w:szCs w:val="20"/>
        </w:rPr>
        <w:t>support country-</w:t>
      </w:r>
      <w:r w:rsidR="00DD5F47" w:rsidRPr="003D2FA2">
        <w:rPr>
          <w:rFonts w:ascii="Times New Roman" w:eastAsia="Times New Roman" w:hAnsi="Times New Roman" w:cs="Times New Roman"/>
          <w:sz w:val="20"/>
          <w:szCs w:val="20"/>
        </w:rPr>
        <w:t xml:space="preserve">specific </w:t>
      </w:r>
      <w:r w:rsidRPr="003D2FA2">
        <w:rPr>
          <w:rFonts w:ascii="Times New Roman" w:eastAsia="Times New Roman" w:hAnsi="Times New Roman" w:cs="Times New Roman"/>
          <w:sz w:val="20"/>
          <w:szCs w:val="20"/>
        </w:rPr>
        <w:t>efforts to advance gender equality and women’s empowerment in the context of achieving the 2030 Agenda.</w:t>
      </w:r>
    </w:p>
    <w:p w14:paraId="37344302" w14:textId="77777777" w:rsidR="0023757A" w:rsidRPr="00D832E9" w:rsidRDefault="0023757A" w:rsidP="00D832E9">
      <w:pPr>
        <w:pStyle w:val="ListParagraph"/>
        <w:tabs>
          <w:tab w:val="left" w:pos="1080"/>
        </w:tabs>
        <w:ind w:right="720"/>
        <w:rPr>
          <w:rFonts w:ascii="Times New Roman" w:eastAsia="Times New Roman" w:hAnsi="Times New Roman" w:cs="Times New Roman"/>
          <w:b/>
          <w:sz w:val="12"/>
          <w:szCs w:val="12"/>
        </w:rPr>
      </w:pPr>
    </w:p>
    <w:p w14:paraId="6AFB63DD" w14:textId="77777777" w:rsidR="008D4D5A" w:rsidRPr="003D2FA2" w:rsidRDefault="00661058" w:rsidP="00D832E9">
      <w:pPr>
        <w:pStyle w:val="ListParagraph"/>
        <w:numPr>
          <w:ilvl w:val="0"/>
          <w:numId w:val="6"/>
        </w:numPr>
        <w:tabs>
          <w:tab w:val="left" w:pos="1080"/>
        </w:tabs>
        <w:ind w:right="720" w:firstLine="0"/>
        <w:jc w:val="both"/>
        <w:rPr>
          <w:rFonts w:ascii="Times New Roman" w:eastAsia="Times New Roman" w:hAnsi="Times New Roman" w:cs="Times New Roman"/>
          <w:sz w:val="20"/>
          <w:szCs w:val="20"/>
        </w:rPr>
      </w:pPr>
      <w:r w:rsidRPr="003D2FA2">
        <w:rPr>
          <w:rFonts w:ascii="Times New Roman" w:eastAsia="Times New Roman" w:hAnsi="Times New Roman" w:cs="Times New Roman"/>
          <w:b/>
          <w:sz w:val="20"/>
          <w:szCs w:val="20"/>
        </w:rPr>
        <w:t>Innovation</w:t>
      </w:r>
      <w:r w:rsidRPr="003D2FA2">
        <w:rPr>
          <w:rFonts w:ascii="Times New Roman" w:eastAsia="Times New Roman" w:hAnsi="Times New Roman" w:cs="Times New Roman"/>
          <w:sz w:val="20"/>
          <w:szCs w:val="20"/>
        </w:rPr>
        <w:t xml:space="preserve"> is a critical aspect of UNDP gender work. Advancing gender equality calls for innovative approaches, from community conversations on difficult topics to behavio</w:t>
      </w:r>
      <w:r w:rsidR="000B13D7" w:rsidRPr="003D2FA2">
        <w:rPr>
          <w:rFonts w:ascii="Times New Roman" w:eastAsia="Times New Roman" w:hAnsi="Times New Roman" w:cs="Times New Roman"/>
          <w:sz w:val="20"/>
          <w:szCs w:val="20"/>
        </w:rPr>
        <w:t>u</w:t>
      </w:r>
      <w:r w:rsidRPr="003D2FA2">
        <w:rPr>
          <w:rFonts w:ascii="Times New Roman" w:eastAsia="Times New Roman" w:hAnsi="Times New Roman" w:cs="Times New Roman"/>
          <w:sz w:val="20"/>
          <w:szCs w:val="20"/>
        </w:rPr>
        <w:t xml:space="preserve">r-change campaigns to challenge discriminatory </w:t>
      </w:r>
      <w:r w:rsidR="00325BD2" w:rsidRPr="003D2FA2">
        <w:rPr>
          <w:rFonts w:ascii="Times New Roman" w:eastAsia="Times New Roman" w:hAnsi="Times New Roman" w:cs="Times New Roman"/>
          <w:sz w:val="20"/>
          <w:szCs w:val="20"/>
        </w:rPr>
        <w:t xml:space="preserve">social norms and practices </w:t>
      </w:r>
      <w:r w:rsidRPr="003D2FA2">
        <w:rPr>
          <w:rFonts w:ascii="Times New Roman" w:eastAsia="Times New Roman" w:hAnsi="Times New Roman" w:cs="Times New Roman"/>
          <w:sz w:val="20"/>
          <w:szCs w:val="20"/>
        </w:rPr>
        <w:t xml:space="preserve">that are at the heart of gender inequality. Technological innovations, from mobile banking applications to new clean energy, can eliminate structural and societal barriers that prevent women from accessing financial and other services and break traditional patriarchal supply chains of information, resources and power. UNDP can also leverage its own experience in incentivizing performance on gender equality through its Gender Equality Seal to support partner countries to innovate tools for advancing gender equality in the private and public sectors. </w:t>
      </w:r>
      <w:bookmarkStart w:id="13" w:name="_Toc512438174"/>
    </w:p>
    <w:p w14:paraId="493301B5" w14:textId="77777777" w:rsidR="008D4D5A" w:rsidRDefault="008D4D5A" w:rsidP="00C67E29">
      <w:pPr>
        <w:ind w:left="720" w:right="720"/>
        <w:jc w:val="both"/>
        <w:rPr>
          <w:rFonts w:ascii="Times New Roman" w:eastAsia="Times New Roman" w:hAnsi="Times New Roman" w:cs="Times New Roman"/>
          <w:sz w:val="22"/>
          <w:szCs w:val="22"/>
        </w:rPr>
      </w:pPr>
    </w:p>
    <w:p w14:paraId="44D5504D" w14:textId="77777777" w:rsidR="00A40398" w:rsidRPr="00D832E9" w:rsidRDefault="008A144A" w:rsidP="00D832E9">
      <w:pPr>
        <w:pStyle w:val="Heading1"/>
        <w:numPr>
          <w:ilvl w:val="0"/>
          <w:numId w:val="4"/>
        </w:numPr>
        <w:spacing w:before="0"/>
        <w:ind w:left="720" w:right="720" w:hanging="540"/>
        <w:jc w:val="both"/>
        <w:rPr>
          <w:rFonts w:ascii="Times New Roman" w:hAnsi="Times New Roman" w:cs="Times New Roman"/>
          <w:b/>
          <w:color w:val="000000" w:themeColor="text1"/>
          <w:sz w:val="24"/>
          <w:szCs w:val="24"/>
        </w:rPr>
      </w:pPr>
      <w:bookmarkStart w:id="14" w:name="_Toc517255102"/>
      <w:bookmarkEnd w:id="13"/>
      <w:r w:rsidRPr="00D832E9">
        <w:rPr>
          <w:rFonts w:ascii="Times New Roman" w:hAnsi="Times New Roman" w:cs="Times New Roman"/>
          <w:b/>
          <w:color w:val="000000" w:themeColor="text1"/>
          <w:sz w:val="24"/>
          <w:szCs w:val="24"/>
        </w:rPr>
        <w:t xml:space="preserve">Signature </w:t>
      </w:r>
      <w:r w:rsidR="000B13D7" w:rsidRPr="00D832E9">
        <w:rPr>
          <w:rFonts w:ascii="Times New Roman" w:hAnsi="Times New Roman" w:cs="Times New Roman"/>
          <w:b/>
          <w:color w:val="000000" w:themeColor="text1"/>
          <w:sz w:val="24"/>
          <w:szCs w:val="24"/>
        </w:rPr>
        <w:t>s</w:t>
      </w:r>
      <w:r w:rsidRPr="00D832E9">
        <w:rPr>
          <w:rFonts w:ascii="Times New Roman" w:hAnsi="Times New Roman" w:cs="Times New Roman"/>
          <w:b/>
          <w:color w:val="000000" w:themeColor="text1"/>
          <w:sz w:val="24"/>
          <w:szCs w:val="24"/>
        </w:rPr>
        <w:t xml:space="preserve">olution </w:t>
      </w:r>
      <w:r w:rsidR="000B13D7" w:rsidRPr="00D832E9">
        <w:rPr>
          <w:rFonts w:ascii="Times New Roman" w:hAnsi="Times New Roman" w:cs="Times New Roman"/>
          <w:b/>
          <w:color w:val="000000" w:themeColor="text1"/>
          <w:sz w:val="24"/>
          <w:szCs w:val="24"/>
        </w:rPr>
        <w:t>6</w:t>
      </w:r>
      <w:r w:rsidRPr="00D832E9">
        <w:rPr>
          <w:rFonts w:ascii="Times New Roman" w:hAnsi="Times New Roman" w:cs="Times New Roman"/>
          <w:b/>
          <w:color w:val="000000" w:themeColor="text1"/>
          <w:sz w:val="24"/>
          <w:szCs w:val="24"/>
        </w:rPr>
        <w:t>: Strengthen gender equality and the empowerment of women and girls</w:t>
      </w:r>
      <w:bookmarkEnd w:id="14"/>
    </w:p>
    <w:p w14:paraId="467661C1" w14:textId="77777777" w:rsidR="00F6611A" w:rsidRPr="00D832E9" w:rsidRDefault="00F6611A" w:rsidP="00C67E29">
      <w:pPr>
        <w:pStyle w:val="NormalWeb"/>
        <w:spacing w:before="0" w:beforeAutospacing="0" w:after="0" w:afterAutospacing="0"/>
        <w:ind w:left="720" w:right="720"/>
        <w:jc w:val="both"/>
        <w:textAlignment w:val="baseline"/>
        <w:rPr>
          <w:sz w:val="20"/>
          <w:szCs w:val="20"/>
        </w:rPr>
      </w:pPr>
    </w:p>
    <w:p w14:paraId="46910367" w14:textId="77777777" w:rsidR="00257836" w:rsidRPr="003D2FA2" w:rsidRDefault="006C20CE" w:rsidP="00D832E9">
      <w:pPr>
        <w:pStyle w:val="ListParagraph"/>
        <w:numPr>
          <w:ilvl w:val="0"/>
          <w:numId w:val="6"/>
        </w:numPr>
        <w:tabs>
          <w:tab w:val="left" w:pos="1080"/>
        </w:tabs>
        <w:ind w:right="720" w:firstLine="0"/>
        <w:jc w:val="both"/>
        <w:rPr>
          <w:color w:val="000000"/>
          <w:sz w:val="20"/>
          <w:szCs w:val="20"/>
        </w:rPr>
      </w:pPr>
      <w:r w:rsidRPr="003D2FA2">
        <w:rPr>
          <w:rFonts w:ascii="Times New Roman" w:hAnsi="Times New Roman" w:cs="Times New Roman"/>
          <w:color w:val="000000"/>
          <w:sz w:val="20"/>
          <w:szCs w:val="20"/>
        </w:rPr>
        <w:t xml:space="preserve">While </w:t>
      </w:r>
      <w:r w:rsidR="00FC6AA3" w:rsidRPr="003D2FA2">
        <w:rPr>
          <w:rFonts w:ascii="Times New Roman" w:hAnsi="Times New Roman" w:cs="Times New Roman"/>
          <w:color w:val="000000"/>
          <w:sz w:val="20"/>
          <w:szCs w:val="20"/>
        </w:rPr>
        <w:t xml:space="preserve">UNDP has a commitment to </w:t>
      </w:r>
      <w:r w:rsidR="00CA76F7" w:rsidRPr="003D2FA2">
        <w:rPr>
          <w:rFonts w:ascii="Times New Roman" w:hAnsi="Times New Roman" w:cs="Times New Roman"/>
          <w:color w:val="000000"/>
          <w:sz w:val="20"/>
          <w:szCs w:val="20"/>
        </w:rPr>
        <w:t xml:space="preserve">promote gender equality and </w:t>
      </w:r>
      <w:r w:rsidRPr="003D2FA2">
        <w:rPr>
          <w:rFonts w:ascii="Times New Roman" w:hAnsi="Times New Roman" w:cs="Times New Roman"/>
          <w:color w:val="000000"/>
          <w:sz w:val="20"/>
          <w:szCs w:val="20"/>
        </w:rPr>
        <w:t>mainstream</w:t>
      </w:r>
      <w:r w:rsidR="00FC6AA3" w:rsidRPr="003D2FA2">
        <w:rPr>
          <w:rFonts w:ascii="Times New Roman" w:hAnsi="Times New Roman" w:cs="Times New Roman"/>
          <w:color w:val="000000"/>
          <w:sz w:val="20"/>
          <w:szCs w:val="20"/>
        </w:rPr>
        <w:t xml:space="preserve"> </w:t>
      </w:r>
      <w:r w:rsidRPr="003D2FA2">
        <w:rPr>
          <w:rFonts w:ascii="Times New Roman" w:hAnsi="Times New Roman" w:cs="Times New Roman"/>
          <w:color w:val="000000"/>
          <w:sz w:val="20"/>
          <w:szCs w:val="20"/>
        </w:rPr>
        <w:t>gender</w:t>
      </w:r>
      <w:r w:rsidR="00FC6AA3" w:rsidRPr="003D2FA2">
        <w:rPr>
          <w:rFonts w:ascii="Times New Roman" w:hAnsi="Times New Roman" w:cs="Times New Roman"/>
          <w:color w:val="000000"/>
          <w:sz w:val="20"/>
          <w:szCs w:val="20"/>
        </w:rPr>
        <w:t xml:space="preserve"> in all </w:t>
      </w:r>
      <w:r w:rsidR="00E207EB" w:rsidRPr="003D2FA2">
        <w:rPr>
          <w:rFonts w:ascii="Times New Roman" w:hAnsi="Times New Roman" w:cs="Times New Roman"/>
          <w:color w:val="000000"/>
          <w:sz w:val="20"/>
          <w:szCs w:val="20"/>
        </w:rPr>
        <w:t>its work</w:t>
      </w:r>
      <w:r w:rsidR="00FC6AA3" w:rsidRPr="003D2FA2">
        <w:rPr>
          <w:rFonts w:ascii="Times New Roman" w:hAnsi="Times New Roman" w:cs="Times New Roman"/>
          <w:color w:val="000000"/>
          <w:sz w:val="20"/>
          <w:szCs w:val="20"/>
        </w:rPr>
        <w:t xml:space="preserve">, </w:t>
      </w:r>
      <w:r w:rsidR="006277C7" w:rsidRPr="003D2FA2">
        <w:rPr>
          <w:rFonts w:ascii="Times New Roman" w:hAnsi="Times New Roman" w:cs="Times New Roman"/>
          <w:color w:val="000000"/>
          <w:sz w:val="20"/>
          <w:szCs w:val="20"/>
        </w:rPr>
        <w:t xml:space="preserve">signature solution </w:t>
      </w:r>
      <w:r w:rsidR="00FC6AA3" w:rsidRPr="003D2FA2">
        <w:rPr>
          <w:rFonts w:ascii="Times New Roman" w:hAnsi="Times New Roman" w:cs="Times New Roman"/>
          <w:color w:val="000000"/>
          <w:sz w:val="20"/>
          <w:szCs w:val="20"/>
        </w:rPr>
        <w:t xml:space="preserve">6 </w:t>
      </w:r>
      <w:r w:rsidR="00E207EB" w:rsidRPr="003D2FA2">
        <w:rPr>
          <w:rFonts w:ascii="Times New Roman" w:hAnsi="Times New Roman" w:cs="Times New Roman"/>
          <w:color w:val="000000"/>
          <w:sz w:val="20"/>
          <w:szCs w:val="20"/>
        </w:rPr>
        <w:t xml:space="preserve">focuses </w:t>
      </w:r>
      <w:r w:rsidR="00FC6AA3" w:rsidRPr="003D2FA2">
        <w:rPr>
          <w:rFonts w:ascii="Times New Roman" w:hAnsi="Times New Roman" w:cs="Times New Roman"/>
          <w:color w:val="000000"/>
          <w:sz w:val="20"/>
          <w:szCs w:val="20"/>
        </w:rPr>
        <w:t xml:space="preserve">attention </w:t>
      </w:r>
      <w:r w:rsidR="00E207EB" w:rsidRPr="003D2FA2">
        <w:rPr>
          <w:rFonts w:ascii="Times New Roman" w:hAnsi="Times New Roman" w:cs="Times New Roman"/>
          <w:color w:val="000000"/>
          <w:sz w:val="20"/>
          <w:szCs w:val="20"/>
        </w:rPr>
        <w:t xml:space="preserve">on </w:t>
      </w:r>
      <w:r w:rsidR="00FC6AA3" w:rsidRPr="003D2FA2">
        <w:rPr>
          <w:rFonts w:ascii="Times New Roman" w:hAnsi="Times New Roman" w:cs="Times New Roman"/>
          <w:color w:val="000000"/>
          <w:sz w:val="20"/>
          <w:szCs w:val="20"/>
        </w:rPr>
        <w:t xml:space="preserve">the </w:t>
      </w:r>
      <w:r w:rsidR="006B00B1" w:rsidRPr="003D2FA2">
        <w:rPr>
          <w:rFonts w:ascii="Times New Roman" w:hAnsi="Times New Roman" w:cs="Times New Roman"/>
          <w:color w:val="000000"/>
          <w:sz w:val="20"/>
          <w:szCs w:val="20"/>
        </w:rPr>
        <w:t>deep-r</w:t>
      </w:r>
      <w:r w:rsidRPr="003D2FA2">
        <w:rPr>
          <w:rFonts w:ascii="Times New Roman" w:hAnsi="Times New Roman" w:cs="Times New Roman"/>
          <w:color w:val="000000"/>
          <w:sz w:val="20"/>
          <w:szCs w:val="20"/>
        </w:rPr>
        <w:t xml:space="preserve">ooted structural barriers that </w:t>
      </w:r>
      <w:r w:rsidR="006B00B1" w:rsidRPr="003D2FA2">
        <w:rPr>
          <w:rFonts w:ascii="Times New Roman" w:hAnsi="Times New Roman" w:cs="Times New Roman"/>
          <w:color w:val="000000"/>
          <w:sz w:val="20"/>
          <w:szCs w:val="20"/>
        </w:rPr>
        <w:t xml:space="preserve">perpetuate gender inequality and hinder sustainable development. </w:t>
      </w:r>
      <w:r w:rsidR="00F25B20" w:rsidRPr="003D2FA2">
        <w:rPr>
          <w:rFonts w:ascii="Times New Roman" w:hAnsi="Times New Roman" w:cs="Times New Roman"/>
          <w:sz w:val="20"/>
          <w:szCs w:val="20"/>
        </w:rPr>
        <w:t xml:space="preserve">Signature </w:t>
      </w:r>
      <w:r w:rsidR="006277C7" w:rsidRPr="003D2FA2">
        <w:rPr>
          <w:rFonts w:ascii="Times New Roman" w:hAnsi="Times New Roman" w:cs="Times New Roman"/>
          <w:sz w:val="20"/>
          <w:szCs w:val="20"/>
        </w:rPr>
        <w:t>s</w:t>
      </w:r>
      <w:r w:rsidR="00F25B20" w:rsidRPr="003D2FA2">
        <w:rPr>
          <w:rFonts w:ascii="Times New Roman" w:hAnsi="Times New Roman" w:cs="Times New Roman"/>
          <w:sz w:val="20"/>
          <w:szCs w:val="20"/>
        </w:rPr>
        <w:t>olution 6 is not meant to be implemented in isolation,</w:t>
      </w:r>
      <w:r w:rsidR="001E113C" w:rsidRPr="003D2FA2">
        <w:rPr>
          <w:rFonts w:ascii="Times New Roman" w:hAnsi="Times New Roman" w:cs="Times New Roman"/>
          <w:sz w:val="20"/>
          <w:szCs w:val="20"/>
        </w:rPr>
        <w:t xml:space="preserve"> but rather is an integral part of all </w:t>
      </w:r>
      <w:r w:rsidR="006277C7" w:rsidRPr="003D2FA2">
        <w:rPr>
          <w:rFonts w:ascii="Times New Roman" w:hAnsi="Times New Roman" w:cs="Times New Roman"/>
          <w:sz w:val="20"/>
          <w:szCs w:val="20"/>
        </w:rPr>
        <w:t>s</w:t>
      </w:r>
      <w:r w:rsidR="001E113C" w:rsidRPr="003D2FA2">
        <w:rPr>
          <w:rFonts w:ascii="Times New Roman" w:hAnsi="Times New Roman" w:cs="Times New Roman"/>
          <w:sz w:val="20"/>
          <w:szCs w:val="20"/>
        </w:rPr>
        <w:t xml:space="preserve">ignature </w:t>
      </w:r>
      <w:r w:rsidR="006277C7" w:rsidRPr="003D2FA2">
        <w:rPr>
          <w:rFonts w:ascii="Times New Roman" w:hAnsi="Times New Roman" w:cs="Times New Roman"/>
          <w:sz w:val="20"/>
          <w:szCs w:val="20"/>
        </w:rPr>
        <w:t>s</w:t>
      </w:r>
      <w:r w:rsidR="001E113C" w:rsidRPr="003D2FA2">
        <w:rPr>
          <w:rFonts w:ascii="Times New Roman" w:hAnsi="Times New Roman" w:cs="Times New Roman"/>
          <w:sz w:val="20"/>
          <w:szCs w:val="20"/>
        </w:rPr>
        <w:t>olutions.</w:t>
      </w:r>
      <w:r w:rsidR="00F25B20" w:rsidRPr="003D2FA2">
        <w:rPr>
          <w:rFonts w:ascii="Times New Roman" w:hAnsi="Times New Roman" w:cs="Times New Roman"/>
          <w:sz w:val="20"/>
          <w:szCs w:val="20"/>
        </w:rPr>
        <w:t xml:space="preserve"> </w:t>
      </w:r>
      <w:r w:rsidR="00257836" w:rsidRPr="003D2FA2">
        <w:rPr>
          <w:rFonts w:ascii="Times New Roman" w:hAnsi="Times New Roman" w:cs="Times New Roman"/>
          <w:color w:val="000000"/>
          <w:sz w:val="20"/>
          <w:szCs w:val="20"/>
        </w:rPr>
        <w:t>By focusing on key priority areas</w:t>
      </w:r>
      <w:r w:rsidR="001E113C" w:rsidRPr="003D2FA2">
        <w:rPr>
          <w:rFonts w:ascii="Times New Roman" w:hAnsi="Times New Roman" w:cs="Times New Roman"/>
          <w:color w:val="000000"/>
          <w:sz w:val="20"/>
          <w:szCs w:val="20"/>
        </w:rPr>
        <w:t xml:space="preserve"> for </w:t>
      </w:r>
      <w:r w:rsidR="006277C7" w:rsidRPr="003D2FA2">
        <w:rPr>
          <w:rFonts w:ascii="Times New Roman" w:hAnsi="Times New Roman" w:cs="Times New Roman"/>
          <w:color w:val="000000"/>
          <w:sz w:val="20"/>
          <w:szCs w:val="20"/>
        </w:rPr>
        <w:t>signature s</w:t>
      </w:r>
      <w:r w:rsidR="001E113C" w:rsidRPr="003D2FA2">
        <w:rPr>
          <w:rFonts w:ascii="Times New Roman" w:hAnsi="Times New Roman" w:cs="Times New Roman"/>
          <w:color w:val="000000"/>
          <w:sz w:val="20"/>
          <w:szCs w:val="20"/>
        </w:rPr>
        <w:t>olution 6</w:t>
      </w:r>
      <w:r w:rsidR="00257836" w:rsidRPr="003D2FA2">
        <w:rPr>
          <w:rFonts w:ascii="Times New Roman" w:hAnsi="Times New Roman" w:cs="Times New Roman"/>
          <w:color w:val="000000"/>
          <w:sz w:val="20"/>
          <w:szCs w:val="20"/>
        </w:rPr>
        <w:t>, UNDP can achieve the transformational change that will advance gender equality and accelerate the achievement of sustainable development.</w:t>
      </w:r>
      <w:r w:rsidR="00921CF3" w:rsidRPr="003D2FA2">
        <w:rPr>
          <w:rFonts w:ascii="Times New Roman" w:hAnsi="Times New Roman" w:cs="Times New Roman"/>
          <w:color w:val="000000"/>
          <w:sz w:val="20"/>
          <w:szCs w:val="20"/>
        </w:rPr>
        <w:t xml:space="preserve"> </w:t>
      </w:r>
      <w:r w:rsidR="00D20291" w:rsidRPr="003D2FA2">
        <w:rPr>
          <w:rFonts w:ascii="Times New Roman" w:hAnsi="Times New Roman" w:cs="Times New Roman"/>
          <w:color w:val="000000"/>
          <w:sz w:val="20"/>
          <w:szCs w:val="20"/>
        </w:rPr>
        <w:t>T</w:t>
      </w:r>
      <w:r w:rsidR="00257836" w:rsidRPr="003D2FA2">
        <w:rPr>
          <w:rFonts w:ascii="Times New Roman" w:hAnsi="Times New Roman" w:cs="Times New Roman"/>
          <w:color w:val="000000"/>
          <w:sz w:val="20"/>
          <w:szCs w:val="20"/>
        </w:rPr>
        <w:t xml:space="preserve">he priority areas are: removing structural barriers to women’s economic empowerment, including women’s disproportionate burden of unpaid </w:t>
      </w:r>
      <w:r w:rsidR="00587DA1" w:rsidRPr="003D2FA2">
        <w:rPr>
          <w:rFonts w:ascii="Times New Roman" w:hAnsi="Times New Roman" w:cs="Times New Roman"/>
          <w:color w:val="000000"/>
          <w:sz w:val="20"/>
          <w:szCs w:val="20"/>
        </w:rPr>
        <w:t xml:space="preserve">care </w:t>
      </w:r>
      <w:r w:rsidR="00257836" w:rsidRPr="003D2FA2">
        <w:rPr>
          <w:rFonts w:ascii="Times New Roman" w:hAnsi="Times New Roman" w:cs="Times New Roman"/>
          <w:color w:val="000000"/>
          <w:sz w:val="20"/>
          <w:szCs w:val="20"/>
        </w:rPr>
        <w:t xml:space="preserve">work; preventing and responding to </w:t>
      </w:r>
      <w:r w:rsidR="00993C22" w:rsidRPr="003D2FA2">
        <w:rPr>
          <w:rFonts w:ascii="Times New Roman" w:hAnsi="Times New Roman" w:cs="Times New Roman"/>
          <w:color w:val="000000"/>
          <w:sz w:val="20"/>
          <w:szCs w:val="20"/>
        </w:rPr>
        <w:t>gender-based violence</w:t>
      </w:r>
      <w:r w:rsidR="00257836" w:rsidRPr="003D2FA2">
        <w:rPr>
          <w:rFonts w:ascii="Times New Roman" w:hAnsi="Times New Roman" w:cs="Times New Roman"/>
          <w:color w:val="000000"/>
          <w:sz w:val="20"/>
          <w:szCs w:val="20"/>
        </w:rPr>
        <w:t xml:space="preserve">; promoting women’s participation and leadership in all forms of decision-making; and </w:t>
      </w:r>
      <w:bookmarkStart w:id="15" w:name="_Hlk511743024"/>
      <w:r w:rsidR="00257836" w:rsidRPr="003D2FA2">
        <w:rPr>
          <w:rFonts w:ascii="Times New Roman" w:hAnsi="Times New Roman" w:cs="Times New Roman"/>
          <w:color w:val="000000"/>
          <w:sz w:val="20"/>
          <w:szCs w:val="20"/>
        </w:rPr>
        <w:t xml:space="preserve">strengthening </w:t>
      </w:r>
      <w:r w:rsidR="00382814" w:rsidRPr="003D2FA2">
        <w:rPr>
          <w:rFonts w:ascii="Times New Roman" w:hAnsi="Times New Roman" w:cs="Times New Roman"/>
          <w:color w:val="000000"/>
          <w:sz w:val="20"/>
          <w:szCs w:val="20"/>
        </w:rPr>
        <w:t xml:space="preserve">gender-responsive strategies </w:t>
      </w:r>
      <w:r w:rsidR="00DD5F47" w:rsidRPr="003D2FA2">
        <w:rPr>
          <w:rFonts w:ascii="Times New Roman" w:hAnsi="Times New Roman" w:cs="Times New Roman"/>
          <w:sz w:val="20"/>
          <w:szCs w:val="20"/>
        </w:rPr>
        <w:t>in crisis (conflict and disaster) prevention, preparedness and recovery</w:t>
      </w:r>
      <w:r w:rsidR="00257836" w:rsidRPr="003D2FA2">
        <w:rPr>
          <w:rFonts w:ascii="Times New Roman" w:hAnsi="Times New Roman" w:cs="Times New Roman"/>
          <w:color w:val="000000"/>
          <w:sz w:val="20"/>
          <w:szCs w:val="20"/>
        </w:rPr>
        <w:t xml:space="preserve">. </w:t>
      </w:r>
    </w:p>
    <w:bookmarkEnd w:id="15"/>
    <w:p w14:paraId="443C5B89" w14:textId="77777777" w:rsidR="00AD521D" w:rsidRPr="00D832E9" w:rsidRDefault="00AD521D" w:rsidP="00D832E9">
      <w:pPr>
        <w:pStyle w:val="NormalWeb"/>
        <w:tabs>
          <w:tab w:val="left" w:pos="1080"/>
        </w:tabs>
        <w:spacing w:before="0" w:beforeAutospacing="0" w:after="0" w:afterAutospacing="0"/>
        <w:ind w:left="720" w:right="720"/>
        <w:jc w:val="both"/>
        <w:textAlignment w:val="baseline"/>
        <w:rPr>
          <w:color w:val="000000"/>
          <w:sz w:val="12"/>
          <w:szCs w:val="12"/>
        </w:rPr>
      </w:pPr>
    </w:p>
    <w:p w14:paraId="5A907DCB" w14:textId="77777777" w:rsidR="00257836" w:rsidRPr="003D2FA2" w:rsidRDefault="00257836" w:rsidP="00D832E9">
      <w:pPr>
        <w:pStyle w:val="NormalWeb"/>
        <w:numPr>
          <w:ilvl w:val="0"/>
          <w:numId w:val="6"/>
        </w:numPr>
        <w:tabs>
          <w:tab w:val="left" w:pos="1080"/>
        </w:tabs>
        <w:spacing w:before="0" w:beforeAutospacing="0" w:after="0" w:afterAutospacing="0"/>
        <w:ind w:right="720" w:firstLine="0"/>
        <w:jc w:val="both"/>
        <w:textAlignment w:val="baseline"/>
        <w:rPr>
          <w:color w:val="000000"/>
          <w:sz w:val="20"/>
          <w:szCs w:val="20"/>
        </w:rPr>
      </w:pPr>
      <w:r w:rsidRPr="003D2FA2">
        <w:rPr>
          <w:b/>
          <w:color w:val="000000"/>
          <w:sz w:val="20"/>
          <w:szCs w:val="20"/>
        </w:rPr>
        <w:t>Removing structural barriers to women’s economic empowerment, including women’s disproportionate burden of unpaid work</w:t>
      </w:r>
      <w:r w:rsidR="006277C7" w:rsidRPr="003D2FA2">
        <w:rPr>
          <w:b/>
          <w:color w:val="000000"/>
          <w:sz w:val="20"/>
          <w:szCs w:val="20"/>
        </w:rPr>
        <w:t>.</w:t>
      </w:r>
      <w:r w:rsidRPr="003D2FA2">
        <w:rPr>
          <w:color w:val="000000"/>
          <w:sz w:val="20"/>
          <w:szCs w:val="20"/>
        </w:rPr>
        <w:t xml:space="preserve"> Active measures are needed to comprehensively address </w:t>
      </w:r>
      <w:r w:rsidR="000C36EB" w:rsidRPr="003D2FA2">
        <w:rPr>
          <w:color w:val="000000"/>
          <w:sz w:val="20"/>
          <w:szCs w:val="20"/>
        </w:rPr>
        <w:t xml:space="preserve">the </w:t>
      </w:r>
      <w:r w:rsidRPr="003D2FA2">
        <w:rPr>
          <w:color w:val="000000"/>
          <w:sz w:val="20"/>
          <w:szCs w:val="20"/>
        </w:rPr>
        <w:t>structural barriers and gender</w:t>
      </w:r>
      <w:r w:rsidR="006277C7" w:rsidRPr="003D2FA2">
        <w:rPr>
          <w:color w:val="000000"/>
          <w:sz w:val="20"/>
          <w:szCs w:val="20"/>
        </w:rPr>
        <w:t>-</w:t>
      </w:r>
      <w:r w:rsidRPr="003D2FA2">
        <w:rPr>
          <w:color w:val="000000"/>
          <w:sz w:val="20"/>
          <w:szCs w:val="20"/>
        </w:rPr>
        <w:t xml:space="preserve">discriminatory practices that deny women their </w:t>
      </w:r>
      <w:r w:rsidR="00A064A6" w:rsidRPr="003D2FA2">
        <w:rPr>
          <w:color w:val="000000"/>
          <w:sz w:val="20"/>
          <w:szCs w:val="20"/>
        </w:rPr>
        <w:t xml:space="preserve">socioeconomic </w:t>
      </w:r>
      <w:r w:rsidRPr="003D2FA2">
        <w:rPr>
          <w:color w:val="000000"/>
          <w:sz w:val="20"/>
          <w:szCs w:val="20"/>
        </w:rPr>
        <w:t xml:space="preserve">rights, restrict their economic, social and political opportunities and undermine their resilience </w:t>
      </w:r>
      <w:r w:rsidR="000C36EB" w:rsidRPr="003D2FA2">
        <w:rPr>
          <w:color w:val="000000"/>
          <w:sz w:val="20"/>
          <w:szCs w:val="20"/>
        </w:rPr>
        <w:t>to all forms of shock</w:t>
      </w:r>
      <w:r w:rsidRPr="003D2FA2">
        <w:rPr>
          <w:color w:val="000000"/>
          <w:sz w:val="20"/>
          <w:szCs w:val="20"/>
        </w:rPr>
        <w:t xml:space="preserve">. This requires addressing women’s disproportionate burden of unpaid </w:t>
      </w:r>
      <w:r w:rsidR="00F53E1D" w:rsidRPr="003D2FA2">
        <w:rPr>
          <w:color w:val="000000"/>
          <w:sz w:val="20"/>
          <w:szCs w:val="20"/>
        </w:rPr>
        <w:t xml:space="preserve">care </w:t>
      </w:r>
      <w:r w:rsidRPr="003D2FA2">
        <w:rPr>
          <w:color w:val="000000"/>
          <w:sz w:val="20"/>
          <w:szCs w:val="20"/>
        </w:rPr>
        <w:t>work</w:t>
      </w:r>
      <w:r w:rsidR="00F53E1D" w:rsidRPr="003D2FA2">
        <w:rPr>
          <w:color w:val="000000"/>
          <w:sz w:val="20"/>
          <w:szCs w:val="20"/>
        </w:rPr>
        <w:t xml:space="preserve">, </w:t>
      </w:r>
      <w:r w:rsidR="00587DA1" w:rsidRPr="003D2FA2">
        <w:rPr>
          <w:color w:val="000000"/>
          <w:sz w:val="20"/>
          <w:szCs w:val="20"/>
        </w:rPr>
        <w:t>including by engaging men in care work;</w:t>
      </w:r>
      <w:r w:rsidR="00F53E1D" w:rsidRPr="003D2FA2">
        <w:rPr>
          <w:rStyle w:val="FootnoteReference"/>
          <w:color w:val="000000"/>
          <w:sz w:val="20"/>
          <w:szCs w:val="20"/>
        </w:rPr>
        <w:footnoteReference w:id="9"/>
      </w:r>
      <w:r w:rsidR="00F53E1D" w:rsidRPr="003D2FA2">
        <w:rPr>
          <w:color w:val="000000"/>
          <w:sz w:val="20"/>
          <w:szCs w:val="20"/>
        </w:rPr>
        <w:t xml:space="preserve"> ensuring women’s equal rights to property, credit, land</w:t>
      </w:r>
      <w:r w:rsidR="00C315B6" w:rsidRPr="003D2FA2">
        <w:rPr>
          <w:color w:val="000000"/>
          <w:sz w:val="20"/>
          <w:szCs w:val="20"/>
        </w:rPr>
        <w:t xml:space="preserve"> and</w:t>
      </w:r>
      <w:r w:rsidR="00400CBB" w:rsidRPr="003D2FA2">
        <w:rPr>
          <w:color w:val="000000"/>
          <w:sz w:val="20"/>
          <w:szCs w:val="20"/>
        </w:rPr>
        <w:t xml:space="preserve"> </w:t>
      </w:r>
      <w:r w:rsidR="00F53E1D" w:rsidRPr="003D2FA2">
        <w:rPr>
          <w:color w:val="000000"/>
          <w:sz w:val="20"/>
          <w:szCs w:val="20"/>
        </w:rPr>
        <w:t>natural resources</w:t>
      </w:r>
      <w:r w:rsidR="00375066" w:rsidRPr="003D2FA2">
        <w:rPr>
          <w:color w:val="000000"/>
          <w:sz w:val="20"/>
          <w:szCs w:val="20"/>
        </w:rPr>
        <w:t>,</w:t>
      </w:r>
      <w:r w:rsidR="00F53E1D" w:rsidRPr="003D2FA2">
        <w:rPr>
          <w:color w:val="000000"/>
          <w:sz w:val="20"/>
          <w:szCs w:val="20"/>
        </w:rPr>
        <w:t xml:space="preserve"> decent work</w:t>
      </w:r>
      <w:r w:rsidR="002C1C7E" w:rsidRPr="003D2FA2">
        <w:rPr>
          <w:color w:val="000000"/>
          <w:sz w:val="20"/>
          <w:szCs w:val="20"/>
        </w:rPr>
        <w:t xml:space="preserve"> </w:t>
      </w:r>
      <w:r w:rsidR="009076FE" w:rsidRPr="003D2FA2">
        <w:rPr>
          <w:color w:val="000000"/>
          <w:sz w:val="20"/>
          <w:szCs w:val="20"/>
        </w:rPr>
        <w:t>and equal access to basic services</w:t>
      </w:r>
      <w:r w:rsidR="005178A1" w:rsidRPr="003D2FA2">
        <w:rPr>
          <w:color w:val="000000"/>
          <w:sz w:val="20"/>
          <w:szCs w:val="20"/>
        </w:rPr>
        <w:t>, including sexual and reproductive health services</w:t>
      </w:r>
      <w:r w:rsidR="002C1C7E" w:rsidRPr="003D2FA2">
        <w:rPr>
          <w:color w:val="000000"/>
          <w:sz w:val="20"/>
          <w:szCs w:val="20"/>
        </w:rPr>
        <w:t xml:space="preserve">. It requires </w:t>
      </w:r>
      <w:r w:rsidR="00F53E1D" w:rsidRPr="003D2FA2">
        <w:rPr>
          <w:color w:val="000000"/>
          <w:sz w:val="20"/>
          <w:szCs w:val="20"/>
        </w:rPr>
        <w:t>strengthening national capacities to generate and use sex</w:t>
      </w:r>
      <w:r w:rsidR="00C315B6" w:rsidRPr="003D2FA2">
        <w:rPr>
          <w:color w:val="000000"/>
          <w:sz w:val="20"/>
          <w:szCs w:val="20"/>
        </w:rPr>
        <w:t>-</w:t>
      </w:r>
      <w:r w:rsidR="00F53E1D" w:rsidRPr="003D2FA2">
        <w:rPr>
          <w:color w:val="000000"/>
          <w:sz w:val="20"/>
          <w:szCs w:val="20"/>
        </w:rPr>
        <w:t xml:space="preserve"> and </w:t>
      </w:r>
      <w:r w:rsidR="009076FE" w:rsidRPr="003D2FA2">
        <w:rPr>
          <w:color w:val="000000"/>
          <w:sz w:val="20"/>
          <w:szCs w:val="20"/>
        </w:rPr>
        <w:t>age-</w:t>
      </w:r>
      <w:r w:rsidR="00F53E1D" w:rsidRPr="003D2FA2">
        <w:rPr>
          <w:color w:val="000000"/>
          <w:sz w:val="20"/>
          <w:szCs w:val="20"/>
        </w:rPr>
        <w:t>disaggregated data for gender analysis</w:t>
      </w:r>
      <w:r w:rsidR="00B006B6" w:rsidRPr="003D2FA2">
        <w:rPr>
          <w:color w:val="000000"/>
          <w:sz w:val="20"/>
          <w:szCs w:val="20"/>
        </w:rPr>
        <w:t xml:space="preserve"> and gender budgeting,</w:t>
      </w:r>
      <w:r w:rsidR="00F53E1D" w:rsidRPr="003D2FA2">
        <w:rPr>
          <w:color w:val="000000"/>
          <w:sz w:val="20"/>
          <w:szCs w:val="20"/>
        </w:rPr>
        <w:t xml:space="preserve"> which is key to the design of gender-responsive macro-economic policy and social protection programmes</w:t>
      </w:r>
      <w:r w:rsidR="00D76D2E" w:rsidRPr="003D2FA2">
        <w:rPr>
          <w:color w:val="000000"/>
          <w:sz w:val="20"/>
          <w:szCs w:val="20"/>
        </w:rPr>
        <w:t>.</w:t>
      </w:r>
      <w:r w:rsidR="00A064A6" w:rsidRPr="003D2FA2">
        <w:rPr>
          <w:color w:val="000000"/>
          <w:sz w:val="20"/>
          <w:szCs w:val="20"/>
        </w:rPr>
        <w:t xml:space="preserve"> It </w:t>
      </w:r>
      <w:r w:rsidR="00F53E1D" w:rsidRPr="003D2FA2">
        <w:rPr>
          <w:color w:val="000000"/>
          <w:sz w:val="20"/>
          <w:szCs w:val="20"/>
        </w:rPr>
        <w:t xml:space="preserve">requires </w:t>
      </w:r>
      <w:r w:rsidR="00A064A6" w:rsidRPr="003D2FA2">
        <w:rPr>
          <w:color w:val="000000"/>
          <w:sz w:val="20"/>
          <w:szCs w:val="20"/>
        </w:rPr>
        <w:t xml:space="preserve">leveraging UNDP support for national </w:t>
      </w:r>
      <w:r w:rsidR="006277C7" w:rsidRPr="003D2FA2">
        <w:rPr>
          <w:color w:val="000000"/>
          <w:sz w:val="20"/>
          <w:szCs w:val="20"/>
        </w:rPr>
        <w:t xml:space="preserve">Sustainable Development Goal </w:t>
      </w:r>
      <w:r w:rsidR="00A064A6" w:rsidRPr="003D2FA2">
        <w:rPr>
          <w:color w:val="000000"/>
          <w:sz w:val="20"/>
          <w:szCs w:val="20"/>
        </w:rPr>
        <w:t>planning processes</w:t>
      </w:r>
      <w:r w:rsidR="003A4D8D" w:rsidRPr="003D2FA2">
        <w:rPr>
          <w:color w:val="000000"/>
          <w:sz w:val="20"/>
          <w:szCs w:val="20"/>
        </w:rPr>
        <w:t xml:space="preserve">, including through </w:t>
      </w:r>
      <w:r w:rsidR="006277C7" w:rsidRPr="003D2FA2">
        <w:rPr>
          <w:color w:val="000000"/>
          <w:sz w:val="20"/>
          <w:szCs w:val="20"/>
        </w:rPr>
        <w:t xml:space="preserve">mainstreaming, acceleration and policy support </w:t>
      </w:r>
      <w:r w:rsidR="0005676E" w:rsidRPr="003D2FA2">
        <w:rPr>
          <w:color w:val="000000"/>
          <w:sz w:val="20"/>
          <w:szCs w:val="20"/>
        </w:rPr>
        <w:t>(</w:t>
      </w:r>
      <w:r w:rsidR="003A4D8D" w:rsidRPr="003D2FA2">
        <w:rPr>
          <w:color w:val="000000"/>
          <w:sz w:val="20"/>
          <w:szCs w:val="20"/>
        </w:rPr>
        <w:t>MAPS</w:t>
      </w:r>
      <w:r w:rsidR="0005676E" w:rsidRPr="003D2FA2">
        <w:rPr>
          <w:color w:val="000000"/>
          <w:sz w:val="20"/>
          <w:szCs w:val="20"/>
        </w:rPr>
        <w:t>)</w:t>
      </w:r>
      <w:r w:rsidR="003A4D8D" w:rsidRPr="003D2FA2">
        <w:rPr>
          <w:color w:val="000000"/>
          <w:sz w:val="20"/>
          <w:szCs w:val="20"/>
        </w:rPr>
        <w:t xml:space="preserve"> missions,</w:t>
      </w:r>
      <w:r w:rsidR="00A064A6" w:rsidRPr="003D2FA2">
        <w:rPr>
          <w:color w:val="000000"/>
          <w:sz w:val="20"/>
          <w:szCs w:val="20"/>
        </w:rPr>
        <w:t xml:space="preserve"> to draw the linkages between </w:t>
      </w:r>
      <w:r w:rsidR="00022EA7" w:rsidRPr="003D2FA2">
        <w:rPr>
          <w:color w:val="000000"/>
          <w:sz w:val="20"/>
          <w:szCs w:val="20"/>
        </w:rPr>
        <w:t>gender equality</w:t>
      </w:r>
      <w:r w:rsidR="00A064A6" w:rsidRPr="003D2FA2">
        <w:rPr>
          <w:color w:val="000000"/>
          <w:sz w:val="20"/>
          <w:szCs w:val="20"/>
        </w:rPr>
        <w:t xml:space="preserve"> and progress across the </w:t>
      </w:r>
      <w:r w:rsidR="006277C7" w:rsidRPr="003D2FA2">
        <w:rPr>
          <w:color w:val="000000"/>
          <w:sz w:val="20"/>
          <w:szCs w:val="20"/>
        </w:rPr>
        <w:t>Goals</w:t>
      </w:r>
      <w:r w:rsidR="00A064A6" w:rsidRPr="003D2FA2">
        <w:rPr>
          <w:color w:val="000000"/>
          <w:sz w:val="20"/>
          <w:szCs w:val="20"/>
        </w:rPr>
        <w:t xml:space="preserve">. </w:t>
      </w:r>
      <w:r w:rsidRPr="003D2FA2">
        <w:rPr>
          <w:color w:val="000000"/>
          <w:sz w:val="20"/>
          <w:szCs w:val="20"/>
        </w:rPr>
        <w:t xml:space="preserve">Together, such reforms will have multiplier effects on progress across the </w:t>
      </w:r>
      <w:r w:rsidR="006277C7" w:rsidRPr="003D2FA2">
        <w:rPr>
          <w:color w:val="000000"/>
          <w:sz w:val="20"/>
          <w:szCs w:val="20"/>
        </w:rPr>
        <w:t>Goals</w:t>
      </w:r>
      <w:r w:rsidRPr="003D2FA2">
        <w:rPr>
          <w:color w:val="000000"/>
          <w:sz w:val="20"/>
          <w:szCs w:val="20"/>
        </w:rPr>
        <w:t xml:space="preserve">, helping to advance </w:t>
      </w:r>
      <w:r w:rsidR="006277C7" w:rsidRPr="003D2FA2">
        <w:rPr>
          <w:color w:val="000000"/>
          <w:sz w:val="20"/>
          <w:szCs w:val="20"/>
        </w:rPr>
        <w:t xml:space="preserve">efforts </w:t>
      </w:r>
      <w:r w:rsidR="00F9417F" w:rsidRPr="003D2FA2">
        <w:rPr>
          <w:color w:val="000000"/>
          <w:sz w:val="20"/>
          <w:szCs w:val="20"/>
        </w:rPr>
        <w:t xml:space="preserve">related to </w:t>
      </w:r>
      <w:r w:rsidR="006277C7" w:rsidRPr="003D2FA2">
        <w:rPr>
          <w:color w:val="000000"/>
          <w:sz w:val="20"/>
          <w:szCs w:val="20"/>
        </w:rPr>
        <w:t xml:space="preserve">Goal </w:t>
      </w:r>
      <w:r w:rsidR="007430D7" w:rsidRPr="003D2FA2">
        <w:rPr>
          <w:color w:val="000000"/>
          <w:sz w:val="20"/>
          <w:szCs w:val="20"/>
        </w:rPr>
        <w:t xml:space="preserve">1 on ending </w:t>
      </w:r>
      <w:r w:rsidRPr="003D2FA2">
        <w:rPr>
          <w:color w:val="000000"/>
          <w:sz w:val="20"/>
          <w:szCs w:val="20"/>
        </w:rPr>
        <w:t xml:space="preserve">poverty, </w:t>
      </w:r>
      <w:r w:rsidR="006277C7" w:rsidRPr="003D2FA2">
        <w:rPr>
          <w:color w:val="000000"/>
          <w:sz w:val="20"/>
          <w:szCs w:val="20"/>
        </w:rPr>
        <w:t xml:space="preserve">Goal </w:t>
      </w:r>
      <w:r w:rsidR="007430D7" w:rsidRPr="003D2FA2">
        <w:rPr>
          <w:color w:val="000000"/>
          <w:sz w:val="20"/>
          <w:szCs w:val="20"/>
        </w:rPr>
        <w:t xml:space="preserve">3 on </w:t>
      </w:r>
      <w:r w:rsidRPr="003D2FA2">
        <w:rPr>
          <w:color w:val="000000"/>
          <w:sz w:val="20"/>
          <w:szCs w:val="20"/>
        </w:rPr>
        <w:t>health</w:t>
      </w:r>
      <w:r w:rsidR="007430D7" w:rsidRPr="003D2FA2">
        <w:rPr>
          <w:color w:val="000000"/>
          <w:sz w:val="20"/>
          <w:szCs w:val="20"/>
        </w:rPr>
        <w:t xml:space="preserve"> and well-being</w:t>
      </w:r>
      <w:r w:rsidRPr="003D2FA2">
        <w:rPr>
          <w:color w:val="000000"/>
          <w:sz w:val="20"/>
          <w:szCs w:val="20"/>
        </w:rPr>
        <w:t xml:space="preserve">, </w:t>
      </w:r>
      <w:r w:rsidR="006277C7" w:rsidRPr="003D2FA2">
        <w:rPr>
          <w:color w:val="000000"/>
          <w:sz w:val="20"/>
          <w:szCs w:val="20"/>
        </w:rPr>
        <w:t xml:space="preserve">Goal </w:t>
      </w:r>
      <w:r w:rsidR="007430D7" w:rsidRPr="003D2FA2">
        <w:rPr>
          <w:color w:val="000000"/>
          <w:sz w:val="20"/>
          <w:szCs w:val="20"/>
        </w:rPr>
        <w:t xml:space="preserve">4 on quality education, </w:t>
      </w:r>
      <w:r w:rsidR="006277C7" w:rsidRPr="003D2FA2">
        <w:rPr>
          <w:color w:val="000000"/>
          <w:sz w:val="20"/>
          <w:szCs w:val="20"/>
        </w:rPr>
        <w:t xml:space="preserve">Goal </w:t>
      </w:r>
      <w:r w:rsidR="007430D7" w:rsidRPr="003D2FA2">
        <w:rPr>
          <w:color w:val="000000"/>
          <w:sz w:val="20"/>
          <w:szCs w:val="20"/>
        </w:rPr>
        <w:t xml:space="preserve">5 on gender equality, </w:t>
      </w:r>
      <w:r w:rsidR="006277C7" w:rsidRPr="003D2FA2">
        <w:rPr>
          <w:color w:val="000000"/>
          <w:sz w:val="20"/>
          <w:szCs w:val="20"/>
        </w:rPr>
        <w:t xml:space="preserve">Goal </w:t>
      </w:r>
      <w:r w:rsidR="007430D7" w:rsidRPr="003D2FA2">
        <w:rPr>
          <w:color w:val="000000"/>
          <w:sz w:val="20"/>
          <w:szCs w:val="20"/>
        </w:rPr>
        <w:t>8 on decent work</w:t>
      </w:r>
      <w:r w:rsidRPr="003D2FA2">
        <w:rPr>
          <w:color w:val="000000"/>
          <w:sz w:val="20"/>
          <w:szCs w:val="20"/>
        </w:rPr>
        <w:t xml:space="preserve">, </w:t>
      </w:r>
      <w:r w:rsidR="006277C7" w:rsidRPr="003D2FA2">
        <w:rPr>
          <w:color w:val="000000"/>
          <w:sz w:val="20"/>
          <w:szCs w:val="20"/>
        </w:rPr>
        <w:t xml:space="preserve">Goal </w:t>
      </w:r>
      <w:r w:rsidR="007430D7" w:rsidRPr="003D2FA2">
        <w:rPr>
          <w:color w:val="000000"/>
          <w:sz w:val="20"/>
          <w:szCs w:val="20"/>
        </w:rPr>
        <w:t xml:space="preserve">10 on reduced </w:t>
      </w:r>
      <w:r w:rsidRPr="003D2FA2">
        <w:rPr>
          <w:color w:val="000000"/>
          <w:sz w:val="20"/>
          <w:szCs w:val="20"/>
        </w:rPr>
        <w:t>inequalities</w:t>
      </w:r>
      <w:r w:rsidR="007430D7" w:rsidRPr="003D2FA2">
        <w:rPr>
          <w:color w:val="000000"/>
          <w:sz w:val="20"/>
          <w:szCs w:val="20"/>
        </w:rPr>
        <w:t xml:space="preserve">, </w:t>
      </w:r>
      <w:r w:rsidR="006277C7" w:rsidRPr="003D2FA2">
        <w:rPr>
          <w:color w:val="000000"/>
          <w:sz w:val="20"/>
          <w:szCs w:val="20"/>
        </w:rPr>
        <w:t xml:space="preserve">Goal </w:t>
      </w:r>
      <w:r w:rsidR="007430D7" w:rsidRPr="003D2FA2">
        <w:rPr>
          <w:color w:val="000000"/>
          <w:sz w:val="20"/>
          <w:szCs w:val="20"/>
        </w:rPr>
        <w:t>13 on climate action</w:t>
      </w:r>
      <w:r w:rsidR="009778FB" w:rsidRPr="003D2FA2">
        <w:rPr>
          <w:color w:val="000000"/>
          <w:sz w:val="20"/>
          <w:szCs w:val="20"/>
        </w:rPr>
        <w:t xml:space="preserve"> and others</w:t>
      </w:r>
      <w:r w:rsidRPr="003D2FA2">
        <w:rPr>
          <w:color w:val="000000"/>
          <w:sz w:val="20"/>
          <w:szCs w:val="20"/>
        </w:rPr>
        <w:t>.</w:t>
      </w:r>
      <w:r w:rsidR="000C36EB" w:rsidRPr="003D2FA2">
        <w:rPr>
          <w:color w:val="000000"/>
          <w:sz w:val="20"/>
          <w:szCs w:val="20"/>
        </w:rPr>
        <w:t xml:space="preserve"> Important partners to advance this agenda include </w:t>
      </w:r>
      <w:r w:rsidR="00C35384" w:rsidRPr="003D2FA2">
        <w:rPr>
          <w:color w:val="000000"/>
          <w:sz w:val="20"/>
          <w:szCs w:val="20"/>
        </w:rPr>
        <w:t>UN</w:t>
      </w:r>
      <w:r w:rsidR="006277C7" w:rsidRPr="003D2FA2">
        <w:rPr>
          <w:color w:val="000000"/>
          <w:sz w:val="20"/>
          <w:szCs w:val="20"/>
        </w:rPr>
        <w:t>-</w:t>
      </w:r>
      <w:r w:rsidR="00C35384" w:rsidRPr="003D2FA2">
        <w:rPr>
          <w:color w:val="000000"/>
          <w:sz w:val="20"/>
          <w:szCs w:val="20"/>
        </w:rPr>
        <w:t>Women</w:t>
      </w:r>
      <w:r w:rsidR="000C36EB" w:rsidRPr="003D2FA2">
        <w:rPr>
          <w:color w:val="000000"/>
          <w:sz w:val="20"/>
          <w:szCs w:val="20"/>
        </w:rPr>
        <w:t>, UNFPA</w:t>
      </w:r>
      <w:r w:rsidR="005178A1" w:rsidRPr="003D2FA2">
        <w:rPr>
          <w:color w:val="000000"/>
          <w:sz w:val="20"/>
          <w:szCs w:val="20"/>
        </w:rPr>
        <w:t>, UNICEF, UNAIDS</w:t>
      </w:r>
      <w:r w:rsidR="002C1C7E" w:rsidRPr="003D2FA2">
        <w:rPr>
          <w:color w:val="000000"/>
          <w:sz w:val="20"/>
          <w:szCs w:val="20"/>
        </w:rPr>
        <w:t xml:space="preserve">, ILO, </w:t>
      </w:r>
      <w:r w:rsidR="00250595" w:rsidRPr="003D2FA2">
        <w:rPr>
          <w:color w:val="000000"/>
          <w:sz w:val="20"/>
          <w:szCs w:val="20"/>
        </w:rPr>
        <w:t xml:space="preserve">the World Bank, regional development banks, </w:t>
      </w:r>
      <w:r w:rsidR="006277C7" w:rsidRPr="003D2FA2">
        <w:rPr>
          <w:color w:val="000000"/>
          <w:sz w:val="20"/>
          <w:szCs w:val="20"/>
        </w:rPr>
        <w:t xml:space="preserve">regional economic </w:t>
      </w:r>
      <w:r w:rsidR="00164AA3" w:rsidRPr="003D2FA2">
        <w:rPr>
          <w:color w:val="000000"/>
          <w:sz w:val="20"/>
          <w:szCs w:val="20"/>
        </w:rPr>
        <w:t xml:space="preserve">and </w:t>
      </w:r>
      <w:r w:rsidR="006277C7" w:rsidRPr="003D2FA2">
        <w:rPr>
          <w:color w:val="000000"/>
          <w:sz w:val="20"/>
          <w:szCs w:val="20"/>
        </w:rPr>
        <w:t>social commissions</w:t>
      </w:r>
      <w:r w:rsidR="00443E69" w:rsidRPr="003D2FA2">
        <w:rPr>
          <w:color w:val="000000"/>
          <w:sz w:val="20"/>
          <w:szCs w:val="20"/>
        </w:rPr>
        <w:t xml:space="preserve">, </w:t>
      </w:r>
      <w:r w:rsidR="000967B2" w:rsidRPr="003D2FA2">
        <w:rPr>
          <w:color w:val="000000"/>
          <w:sz w:val="20"/>
          <w:szCs w:val="20"/>
        </w:rPr>
        <w:t>CSOs</w:t>
      </w:r>
      <w:r w:rsidR="002C1C7E" w:rsidRPr="003D2FA2">
        <w:rPr>
          <w:color w:val="000000"/>
          <w:sz w:val="20"/>
          <w:szCs w:val="20"/>
        </w:rPr>
        <w:t xml:space="preserve"> and the private sector</w:t>
      </w:r>
      <w:r w:rsidR="00EE3642" w:rsidRPr="003D2FA2">
        <w:rPr>
          <w:sz w:val="20"/>
          <w:szCs w:val="20"/>
        </w:rPr>
        <w:t>.</w:t>
      </w:r>
    </w:p>
    <w:p w14:paraId="7436CB94" w14:textId="77777777" w:rsidR="00DF7F6D" w:rsidRPr="003D2FA2" w:rsidRDefault="00DF7F6D" w:rsidP="00D832E9">
      <w:pPr>
        <w:pStyle w:val="NormalWeb"/>
        <w:tabs>
          <w:tab w:val="left" w:pos="1080"/>
        </w:tabs>
        <w:spacing w:before="0" w:beforeAutospacing="0" w:after="0" w:afterAutospacing="0"/>
        <w:ind w:left="720" w:right="720"/>
        <w:jc w:val="both"/>
        <w:textAlignment w:val="baseline"/>
        <w:rPr>
          <w:color w:val="000000"/>
          <w:sz w:val="20"/>
          <w:szCs w:val="20"/>
        </w:rPr>
      </w:pPr>
    </w:p>
    <w:p w14:paraId="752CF01D" w14:textId="77777777" w:rsidR="00411C27" w:rsidRPr="003D2FA2" w:rsidRDefault="00257836" w:rsidP="00D832E9">
      <w:pPr>
        <w:pStyle w:val="NormalWeb"/>
        <w:numPr>
          <w:ilvl w:val="0"/>
          <w:numId w:val="6"/>
        </w:numPr>
        <w:tabs>
          <w:tab w:val="left" w:pos="1080"/>
        </w:tabs>
        <w:spacing w:before="0" w:beforeAutospacing="0" w:after="0" w:afterAutospacing="0"/>
        <w:ind w:right="720" w:firstLine="0"/>
        <w:jc w:val="both"/>
        <w:textAlignment w:val="baseline"/>
        <w:rPr>
          <w:color w:val="000000"/>
          <w:sz w:val="20"/>
          <w:szCs w:val="20"/>
        </w:rPr>
      </w:pPr>
      <w:r w:rsidRPr="00F5333A">
        <w:rPr>
          <w:b/>
          <w:color w:val="000000"/>
          <w:sz w:val="20"/>
          <w:szCs w:val="20"/>
        </w:rPr>
        <w:t xml:space="preserve">Preventing and responding to </w:t>
      </w:r>
      <w:r w:rsidR="00993C22" w:rsidRPr="00F5333A">
        <w:rPr>
          <w:b/>
          <w:color w:val="000000"/>
          <w:sz w:val="20"/>
          <w:szCs w:val="20"/>
        </w:rPr>
        <w:t>gender-based violence</w:t>
      </w:r>
      <w:r w:rsidR="000967B2" w:rsidRPr="003D2FA2">
        <w:rPr>
          <w:color w:val="000000"/>
          <w:sz w:val="20"/>
          <w:szCs w:val="20"/>
        </w:rPr>
        <w:t xml:space="preserve">. </w:t>
      </w:r>
      <w:r w:rsidR="00993C22" w:rsidRPr="003D2FA2">
        <w:rPr>
          <w:color w:val="000000"/>
          <w:sz w:val="20"/>
          <w:szCs w:val="20"/>
        </w:rPr>
        <w:t>Gender-based violence</w:t>
      </w:r>
      <w:r w:rsidRPr="003D2FA2">
        <w:rPr>
          <w:color w:val="000000"/>
          <w:sz w:val="20"/>
          <w:szCs w:val="20"/>
        </w:rPr>
        <w:t xml:space="preserve">, which occurs on every continent and in every </w:t>
      </w:r>
      <w:r w:rsidR="00AB7AA7" w:rsidRPr="003D2FA2">
        <w:rPr>
          <w:color w:val="000000"/>
          <w:sz w:val="20"/>
          <w:szCs w:val="20"/>
        </w:rPr>
        <w:t>country and predominantly impacts women and girls, is a grave violation of the</w:t>
      </w:r>
      <w:r w:rsidRPr="003D2FA2">
        <w:rPr>
          <w:color w:val="000000"/>
          <w:sz w:val="20"/>
          <w:szCs w:val="20"/>
        </w:rPr>
        <w:t xml:space="preserve"> most basic human rights and </w:t>
      </w:r>
      <w:r w:rsidR="00D167A3" w:rsidRPr="003D2FA2">
        <w:rPr>
          <w:color w:val="000000"/>
          <w:sz w:val="20"/>
          <w:szCs w:val="20"/>
        </w:rPr>
        <w:t xml:space="preserve">fundamental freedoms and </w:t>
      </w:r>
      <w:r w:rsidRPr="003D2FA2">
        <w:rPr>
          <w:color w:val="000000"/>
          <w:sz w:val="20"/>
          <w:szCs w:val="20"/>
        </w:rPr>
        <w:t xml:space="preserve">carries both a steep </w:t>
      </w:r>
      <w:r w:rsidR="005178A1" w:rsidRPr="003D2FA2">
        <w:rPr>
          <w:color w:val="000000"/>
          <w:sz w:val="20"/>
          <w:szCs w:val="20"/>
        </w:rPr>
        <w:t xml:space="preserve">health and economic </w:t>
      </w:r>
      <w:r w:rsidRPr="003D2FA2">
        <w:rPr>
          <w:color w:val="000000"/>
          <w:sz w:val="20"/>
          <w:szCs w:val="20"/>
        </w:rPr>
        <w:t xml:space="preserve">toll for </w:t>
      </w:r>
      <w:r w:rsidR="005178A1" w:rsidRPr="003D2FA2">
        <w:rPr>
          <w:color w:val="000000"/>
          <w:sz w:val="20"/>
          <w:szCs w:val="20"/>
        </w:rPr>
        <w:t xml:space="preserve">survivors and their families </w:t>
      </w:r>
      <w:r w:rsidRPr="003D2FA2">
        <w:rPr>
          <w:color w:val="000000"/>
          <w:sz w:val="20"/>
          <w:szCs w:val="20"/>
        </w:rPr>
        <w:t xml:space="preserve">and an economic toll for communities and countries. UNDP will draw attention to the </w:t>
      </w:r>
      <w:r w:rsidR="00D76D2E" w:rsidRPr="003D2FA2">
        <w:rPr>
          <w:color w:val="000000"/>
          <w:sz w:val="20"/>
          <w:szCs w:val="20"/>
        </w:rPr>
        <w:t xml:space="preserve">critical </w:t>
      </w:r>
      <w:r w:rsidRPr="003D2FA2">
        <w:rPr>
          <w:color w:val="000000"/>
          <w:sz w:val="20"/>
          <w:szCs w:val="20"/>
        </w:rPr>
        <w:t xml:space="preserve">linkage between </w:t>
      </w:r>
      <w:r w:rsidR="00993C22" w:rsidRPr="003D2FA2">
        <w:rPr>
          <w:color w:val="000000"/>
          <w:sz w:val="20"/>
          <w:szCs w:val="20"/>
        </w:rPr>
        <w:t>gender-based violence</w:t>
      </w:r>
      <w:r w:rsidRPr="003D2FA2">
        <w:rPr>
          <w:color w:val="000000"/>
          <w:sz w:val="20"/>
          <w:szCs w:val="20"/>
        </w:rPr>
        <w:t xml:space="preserve"> and </w:t>
      </w:r>
      <w:r w:rsidR="000967B2" w:rsidRPr="003D2FA2">
        <w:rPr>
          <w:color w:val="000000"/>
          <w:sz w:val="20"/>
          <w:szCs w:val="20"/>
        </w:rPr>
        <w:t xml:space="preserve">Sustainable Development Goal </w:t>
      </w:r>
      <w:r w:rsidR="00085C88" w:rsidRPr="003D2FA2">
        <w:rPr>
          <w:color w:val="000000"/>
          <w:sz w:val="20"/>
          <w:szCs w:val="20"/>
        </w:rPr>
        <w:t>achievement</w:t>
      </w:r>
      <w:r w:rsidR="0046124C" w:rsidRPr="003D2FA2">
        <w:rPr>
          <w:color w:val="000000"/>
          <w:sz w:val="20"/>
          <w:szCs w:val="20"/>
        </w:rPr>
        <w:t>, such as</w:t>
      </w:r>
      <w:r w:rsidR="005178A1" w:rsidRPr="003D2FA2">
        <w:rPr>
          <w:color w:val="000000"/>
          <w:sz w:val="20"/>
          <w:szCs w:val="20"/>
        </w:rPr>
        <w:t xml:space="preserve"> </w:t>
      </w:r>
      <w:r w:rsidR="000967B2" w:rsidRPr="003D2FA2">
        <w:rPr>
          <w:color w:val="000000"/>
          <w:sz w:val="20"/>
          <w:szCs w:val="20"/>
        </w:rPr>
        <w:t xml:space="preserve">Goal </w:t>
      </w:r>
      <w:r w:rsidR="00492971" w:rsidRPr="003D2FA2">
        <w:rPr>
          <w:color w:val="000000"/>
          <w:sz w:val="20"/>
          <w:szCs w:val="20"/>
        </w:rPr>
        <w:t>1 on</w:t>
      </w:r>
      <w:r w:rsidR="007430D7" w:rsidRPr="003D2FA2">
        <w:rPr>
          <w:color w:val="000000"/>
          <w:sz w:val="20"/>
          <w:szCs w:val="20"/>
        </w:rPr>
        <w:t xml:space="preserve"> ending</w:t>
      </w:r>
      <w:r w:rsidR="00492971" w:rsidRPr="003D2FA2">
        <w:rPr>
          <w:color w:val="000000"/>
          <w:sz w:val="20"/>
          <w:szCs w:val="20"/>
        </w:rPr>
        <w:t xml:space="preserve"> poverty, </w:t>
      </w:r>
      <w:r w:rsidR="000967B2" w:rsidRPr="003D2FA2">
        <w:rPr>
          <w:color w:val="000000"/>
          <w:sz w:val="20"/>
          <w:szCs w:val="20"/>
        </w:rPr>
        <w:t xml:space="preserve">Goal </w:t>
      </w:r>
      <w:r w:rsidR="005178A1" w:rsidRPr="003D2FA2">
        <w:rPr>
          <w:color w:val="000000"/>
          <w:sz w:val="20"/>
          <w:szCs w:val="20"/>
        </w:rPr>
        <w:t xml:space="preserve">3 on health and well-being, </w:t>
      </w:r>
      <w:r w:rsidR="000967B2" w:rsidRPr="003D2FA2">
        <w:rPr>
          <w:color w:val="000000"/>
          <w:sz w:val="20"/>
          <w:szCs w:val="20"/>
        </w:rPr>
        <w:t xml:space="preserve">Goal </w:t>
      </w:r>
      <w:r w:rsidR="005178A1" w:rsidRPr="003D2FA2">
        <w:rPr>
          <w:color w:val="000000"/>
          <w:sz w:val="20"/>
          <w:szCs w:val="20"/>
        </w:rPr>
        <w:t xml:space="preserve">10 on </w:t>
      </w:r>
      <w:r w:rsidR="007430D7" w:rsidRPr="003D2FA2">
        <w:rPr>
          <w:color w:val="000000"/>
          <w:sz w:val="20"/>
          <w:szCs w:val="20"/>
        </w:rPr>
        <w:t xml:space="preserve">reduced </w:t>
      </w:r>
      <w:r w:rsidR="005178A1" w:rsidRPr="003D2FA2">
        <w:rPr>
          <w:sz w:val="20"/>
          <w:szCs w:val="20"/>
        </w:rPr>
        <w:t>inequalities and</w:t>
      </w:r>
      <w:r w:rsidR="0046124C" w:rsidRPr="003D2FA2">
        <w:rPr>
          <w:sz w:val="20"/>
          <w:szCs w:val="20"/>
        </w:rPr>
        <w:t xml:space="preserve"> </w:t>
      </w:r>
      <w:r w:rsidR="000967B2" w:rsidRPr="003D2FA2">
        <w:rPr>
          <w:sz w:val="20"/>
          <w:szCs w:val="20"/>
        </w:rPr>
        <w:t xml:space="preserve">Goal </w:t>
      </w:r>
      <w:r w:rsidR="004D4493" w:rsidRPr="003D2FA2">
        <w:rPr>
          <w:sz w:val="20"/>
          <w:szCs w:val="20"/>
        </w:rPr>
        <w:t>16 on promoting peaceful and inclusive societies, providing access to justice for all and building inclusive institutions, and</w:t>
      </w:r>
      <w:r w:rsidR="00085C88" w:rsidRPr="003D2FA2">
        <w:rPr>
          <w:sz w:val="20"/>
          <w:szCs w:val="20"/>
        </w:rPr>
        <w:t xml:space="preserve"> will</w:t>
      </w:r>
      <w:r w:rsidRPr="003D2FA2">
        <w:rPr>
          <w:sz w:val="20"/>
          <w:szCs w:val="20"/>
        </w:rPr>
        <w:t xml:space="preserve"> support national authorities to plan cross-sectoral initiatives to address and reduce </w:t>
      </w:r>
      <w:r w:rsidR="000967B2" w:rsidRPr="003D2FA2">
        <w:rPr>
          <w:sz w:val="20"/>
          <w:szCs w:val="20"/>
        </w:rPr>
        <w:t>such violence</w:t>
      </w:r>
      <w:r w:rsidRPr="003D2FA2">
        <w:rPr>
          <w:sz w:val="20"/>
          <w:szCs w:val="20"/>
        </w:rPr>
        <w:t>. </w:t>
      </w:r>
      <w:r w:rsidR="00085C88" w:rsidRPr="003D2FA2">
        <w:rPr>
          <w:sz w:val="20"/>
          <w:szCs w:val="20"/>
        </w:rPr>
        <w:t xml:space="preserve">UNDP will work closely with national partners </w:t>
      </w:r>
      <w:r w:rsidR="00D76D2E" w:rsidRPr="003D2FA2">
        <w:rPr>
          <w:sz w:val="20"/>
          <w:szCs w:val="20"/>
        </w:rPr>
        <w:t>on</w:t>
      </w:r>
      <w:r w:rsidR="00085C88" w:rsidRPr="003D2FA2">
        <w:rPr>
          <w:sz w:val="20"/>
          <w:szCs w:val="20"/>
        </w:rPr>
        <w:t xml:space="preserve"> legal and policy frameworks and </w:t>
      </w:r>
      <w:r w:rsidR="00D76D2E" w:rsidRPr="003D2FA2">
        <w:rPr>
          <w:sz w:val="20"/>
          <w:szCs w:val="20"/>
        </w:rPr>
        <w:t xml:space="preserve">to </w:t>
      </w:r>
      <w:r w:rsidR="00085C88" w:rsidRPr="003D2FA2">
        <w:rPr>
          <w:sz w:val="20"/>
          <w:szCs w:val="20"/>
        </w:rPr>
        <w:t xml:space="preserve">support national capacities to </w:t>
      </w:r>
      <w:r w:rsidR="00443E69" w:rsidRPr="003D2FA2">
        <w:rPr>
          <w:sz w:val="20"/>
          <w:szCs w:val="20"/>
        </w:rPr>
        <w:t xml:space="preserve">prevent violence and </w:t>
      </w:r>
      <w:r w:rsidR="00085C88" w:rsidRPr="003D2FA2">
        <w:rPr>
          <w:sz w:val="20"/>
          <w:szCs w:val="20"/>
        </w:rPr>
        <w:t xml:space="preserve">end impunity for perpetrators and ensure </w:t>
      </w:r>
      <w:r w:rsidR="00DE0043" w:rsidRPr="003D2FA2">
        <w:rPr>
          <w:sz w:val="20"/>
          <w:szCs w:val="20"/>
        </w:rPr>
        <w:t>access to justice and protection of women and girls</w:t>
      </w:r>
      <w:r w:rsidR="00375066" w:rsidRPr="003D2FA2">
        <w:rPr>
          <w:sz w:val="20"/>
          <w:szCs w:val="20"/>
        </w:rPr>
        <w:t>, especially those facing multiple</w:t>
      </w:r>
      <w:r w:rsidR="00D167A3" w:rsidRPr="003D2FA2">
        <w:rPr>
          <w:sz w:val="20"/>
          <w:szCs w:val="20"/>
        </w:rPr>
        <w:t xml:space="preserve"> and intersecting</w:t>
      </w:r>
      <w:r w:rsidR="00375066" w:rsidRPr="003D2FA2">
        <w:rPr>
          <w:sz w:val="20"/>
          <w:szCs w:val="20"/>
        </w:rPr>
        <w:t xml:space="preserve"> forms of discriminations such as those living with disabilities</w:t>
      </w:r>
      <w:r w:rsidR="00085C88" w:rsidRPr="003D2FA2">
        <w:rPr>
          <w:sz w:val="20"/>
          <w:szCs w:val="20"/>
        </w:rPr>
        <w:t>. </w:t>
      </w:r>
      <w:r w:rsidRPr="003D2FA2">
        <w:rPr>
          <w:sz w:val="20"/>
          <w:szCs w:val="20"/>
        </w:rPr>
        <w:t>UNDP will work closely with U</w:t>
      </w:r>
      <w:r w:rsidR="000967B2" w:rsidRPr="003D2FA2">
        <w:rPr>
          <w:sz w:val="20"/>
          <w:szCs w:val="20"/>
        </w:rPr>
        <w:t xml:space="preserve">nited </w:t>
      </w:r>
      <w:r w:rsidRPr="003D2FA2">
        <w:rPr>
          <w:sz w:val="20"/>
          <w:szCs w:val="20"/>
        </w:rPr>
        <w:t>N</w:t>
      </w:r>
      <w:r w:rsidR="000967B2" w:rsidRPr="003D2FA2">
        <w:rPr>
          <w:sz w:val="20"/>
          <w:szCs w:val="20"/>
        </w:rPr>
        <w:t>ations</w:t>
      </w:r>
      <w:r w:rsidRPr="003D2FA2">
        <w:rPr>
          <w:sz w:val="20"/>
          <w:szCs w:val="20"/>
        </w:rPr>
        <w:t xml:space="preserve"> </w:t>
      </w:r>
      <w:r w:rsidR="00085C88" w:rsidRPr="003D2FA2">
        <w:rPr>
          <w:sz w:val="20"/>
          <w:szCs w:val="20"/>
        </w:rPr>
        <w:t>partners, especially UN</w:t>
      </w:r>
      <w:r w:rsidR="000967B2" w:rsidRPr="003D2FA2">
        <w:rPr>
          <w:sz w:val="20"/>
          <w:szCs w:val="20"/>
        </w:rPr>
        <w:t>-</w:t>
      </w:r>
      <w:r w:rsidR="00085C88" w:rsidRPr="003D2FA2">
        <w:rPr>
          <w:sz w:val="20"/>
          <w:szCs w:val="20"/>
        </w:rPr>
        <w:t>Wome</w:t>
      </w:r>
      <w:r w:rsidR="00AD521D" w:rsidRPr="003D2FA2">
        <w:rPr>
          <w:sz w:val="20"/>
          <w:szCs w:val="20"/>
        </w:rPr>
        <w:t>n, UNFPA</w:t>
      </w:r>
      <w:r w:rsidR="009076FE" w:rsidRPr="003D2FA2">
        <w:rPr>
          <w:sz w:val="20"/>
          <w:szCs w:val="20"/>
        </w:rPr>
        <w:t>,</w:t>
      </w:r>
      <w:r w:rsidR="005104F1" w:rsidRPr="003D2FA2">
        <w:rPr>
          <w:sz w:val="20"/>
          <w:szCs w:val="20"/>
        </w:rPr>
        <w:t xml:space="preserve"> </w:t>
      </w:r>
      <w:r w:rsidR="00697A3C" w:rsidRPr="003D2FA2">
        <w:rPr>
          <w:sz w:val="20"/>
          <w:szCs w:val="20"/>
        </w:rPr>
        <w:t xml:space="preserve">UNAIDS, </w:t>
      </w:r>
      <w:r w:rsidR="00AD521D" w:rsidRPr="003D2FA2">
        <w:rPr>
          <w:sz w:val="20"/>
          <w:szCs w:val="20"/>
        </w:rPr>
        <w:t>UNICEF</w:t>
      </w:r>
      <w:r w:rsidR="009076FE" w:rsidRPr="003D2FA2">
        <w:rPr>
          <w:sz w:val="20"/>
          <w:szCs w:val="20"/>
        </w:rPr>
        <w:t xml:space="preserve"> and OHCHR</w:t>
      </w:r>
      <w:r w:rsidR="00AD521D" w:rsidRPr="003D2FA2">
        <w:rPr>
          <w:sz w:val="20"/>
          <w:szCs w:val="20"/>
        </w:rPr>
        <w:t>,</w:t>
      </w:r>
      <w:r w:rsidR="00B5497A" w:rsidRPr="003D2FA2">
        <w:rPr>
          <w:sz w:val="20"/>
          <w:szCs w:val="20"/>
        </w:rPr>
        <w:t xml:space="preserve"> as well as with civil society</w:t>
      </w:r>
      <w:r w:rsidR="009778FB" w:rsidRPr="003D2FA2">
        <w:rPr>
          <w:color w:val="000000"/>
          <w:sz w:val="20"/>
          <w:szCs w:val="20"/>
        </w:rPr>
        <w:t xml:space="preserve">, the </w:t>
      </w:r>
      <w:r w:rsidR="00B5497A" w:rsidRPr="003D2FA2">
        <w:rPr>
          <w:color w:val="000000"/>
          <w:sz w:val="20"/>
          <w:szCs w:val="20"/>
        </w:rPr>
        <w:t>private sector</w:t>
      </w:r>
      <w:r w:rsidR="009778FB" w:rsidRPr="003D2FA2">
        <w:rPr>
          <w:color w:val="000000"/>
          <w:sz w:val="20"/>
          <w:szCs w:val="20"/>
        </w:rPr>
        <w:t xml:space="preserve"> and men and boys</w:t>
      </w:r>
      <w:r w:rsidR="009D764C" w:rsidRPr="003D2FA2">
        <w:rPr>
          <w:color w:val="000000"/>
          <w:sz w:val="20"/>
          <w:szCs w:val="20"/>
        </w:rPr>
        <w:t>.</w:t>
      </w:r>
      <w:r w:rsidR="00EB7A84" w:rsidRPr="003D2FA2">
        <w:rPr>
          <w:color w:val="000000"/>
          <w:sz w:val="20"/>
          <w:szCs w:val="20"/>
        </w:rPr>
        <w:t xml:space="preserve"> </w:t>
      </w:r>
      <w:r w:rsidR="00AD521D" w:rsidRPr="003D2FA2">
        <w:rPr>
          <w:color w:val="000000"/>
          <w:sz w:val="20"/>
          <w:szCs w:val="20"/>
        </w:rPr>
        <w:t>Flagship in</w:t>
      </w:r>
      <w:r w:rsidR="00C96E41" w:rsidRPr="003D2FA2">
        <w:rPr>
          <w:color w:val="000000"/>
          <w:sz w:val="20"/>
          <w:szCs w:val="20"/>
        </w:rPr>
        <w:t>itiatives</w:t>
      </w:r>
      <w:r w:rsidR="009D764C" w:rsidRPr="003D2FA2">
        <w:rPr>
          <w:color w:val="000000"/>
          <w:sz w:val="20"/>
          <w:szCs w:val="20"/>
        </w:rPr>
        <w:t xml:space="preserve"> </w:t>
      </w:r>
      <w:r w:rsidR="00DB02C6" w:rsidRPr="003D2FA2">
        <w:rPr>
          <w:color w:val="000000"/>
          <w:sz w:val="20"/>
          <w:szCs w:val="20"/>
        </w:rPr>
        <w:t>include</w:t>
      </w:r>
      <w:r w:rsidR="00085C88" w:rsidRPr="003D2FA2">
        <w:rPr>
          <w:color w:val="000000"/>
          <w:sz w:val="20"/>
          <w:szCs w:val="20"/>
        </w:rPr>
        <w:t xml:space="preserve"> </w:t>
      </w:r>
      <w:r w:rsidRPr="003D2FA2">
        <w:rPr>
          <w:color w:val="000000"/>
          <w:sz w:val="20"/>
          <w:szCs w:val="20"/>
        </w:rPr>
        <w:t>the U</w:t>
      </w:r>
      <w:r w:rsidR="000967B2" w:rsidRPr="003D2FA2">
        <w:rPr>
          <w:color w:val="000000"/>
          <w:sz w:val="20"/>
          <w:szCs w:val="20"/>
        </w:rPr>
        <w:t xml:space="preserve">nited </w:t>
      </w:r>
      <w:r w:rsidRPr="003D2FA2">
        <w:rPr>
          <w:color w:val="000000"/>
          <w:sz w:val="20"/>
          <w:szCs w:val="20"/>
        </w:rPr>
        <w:t>N</w:t>
      </w:r>
      <w:r w:rsidR="000967B2" w:rsidRPr="003D2FA2">
        <w:rPr>
          <w:color w:val="000000"/>
          <w:sz w:val="20"/>
          <w:szCs w:val="20"/>
        </w:rPr>
        <w:t>ations</w:t>
      </w:r>
      <w:r w:rsidRPr="003D2FA2">
        <w:rPr>
          <w:color w:val="000000"/>
          <w:sz w:val="20"/>
          <w:szCs w:val="20"/>
        </w:rPr>
        <w:t>-E</w:t>
      </w:r>
      <w:r w:rsidR="000967B2" w:rsidRPr="003D2FA2">
        <w:rPr>
          <w:color w:val="000000"/>
          <w:sz w:val="20"/>
          <w:szCs w:val="20"/>
        </w:rPr>
        <w:t xml:space="preserve">uropean </w:t>
      </w:r>
      <w:r w:rsidRPr="003D2FA2">
        <w:rPr>
          <w:color w:val="000000"/>
          <w:sz w:val="20"/>
          <w:szCs w:val="20"/>
        </w:rPr>
        <w:t>U</w:t>
      </w:r>
      <w:r w:rsidR="000967B2" w:rsidRPr="003D2FA2">
        <w:rPr>
          <w:color w:val="000000"/>
          <w:sz w:val="20"/>
          <w:szCs w:val="20"/>
        </w:rPr>
        <w:t>nion</w:t>
      </w:r>
      <w:r w:rsidRPr="003D2FA2">
        <w:rPr>
          <w:color w:val="000000"/>
          <w:sz w:val="20"/>
          <w:szCs w:val="20"/>
        </w:rPr>
        <w:t xml:space="preserve"> Spotlight Initiative to End Violence Against Women</w:t>
      </w:r>
      <w:r w:rsidRPr="003D2FA2">
        <w:rPr>
          <w:i/>
          <w:color w:val="000000"/>
          <w:sz w:val="20"/>
          <w:szCs w:val="20"/>
        </w:rPr>
        <w:t xml:space="preserve"> </w:t>
      </w:r>
      <w:r w:rsidRPr="003D2FA2">
        <w:rPr>
          <w:color w:val="000000"/>
          <w:sz w:val="20"/>
          <w:szCs w:val="20"/>
        </w:rPr>
        <w:t>and the Secretary-General’s UNiTE Campaign to End Violence Against Women</w:t>
      </w:r>
      <w:r w:rsidRPr="003D2FA2">
        <w:rPr>
          <w:i/>
          <w:color w:val="000000"/>
          <w:sz w:val="20"/>
          <w:szCs w:val="20"/>
        </w:rPr>
        <w:t>.</w:t>
      </w:r>
      <w:r w:rsidRPr="003D2FA2">
        <w:rPr>
          <w:color w:val="000000"/>
          <w:sz w:val="20"/>
          <w:szCs w:val="20"/>
        </w:rPr>
        <w:t xml:space="preserve">  </w:t>
      </w:r>
    </w:p>
    <w:p w14:paraId="58047268" w14:textId="77777777" w:rsidR="00411C27" w:rsidRPr="00D832E9" w:rsidRDefault="00411C27" w:rsidP="00D832E9">
      <w:pPr>
        <w:pStyle w:val="NormalWeb"/>
        <w:tabs>
          <w:tab w:val="left" w:pos="1080"/>
        </w:tabs>
        <w:spacing w:before="0" w:beforeAutospacing="0" w:after="0" w:afterAutospacing="0"/>
        <w:ind w:left="720" w:right="720"/>
        <w:jc w:val="both"/>
        <w:textAlignment w:val="baseline"/>
        <w:rPr>
          <w:color w:val="000000"/>
          <w:sz w:val="12"/>
          <w:szCs w:val="12"/>
        </w:rPr>
      </w:pPr>
    </w:p>
    <w:p w14:paraId="3DA5F2F2" w14:textId="77777777" w:rsidR="00411C27" w:rsidRPr="003D2FA2" w:rsidRDefault="00DD5F47" w:rsidP="00D832E9">
      <w:pPr>
        <w:pStyle w:val="NormalWeb"/>
        <w:numPr>
          <w:ilvl w:val="0"/>
          <w:numId w:val="6"/>
        </w:numPr>
        <w:tabs>
          <w:tab w:val="left" w:pos="1080"/>
        </w:tabs>
        <w:spacing w:before="0" w:beforeAutospacing="0" w:after="0" w:afterAutospacing="0"/>
        <w:ind w:right="720" w:firstLine="0"/>
        <w:jc w:val="both"/>
        <w:textAlignment w:val="baseline"/>
        <w:rPr>
          <w:color w:val="000000"/>
          <w:sz w:val="20"/>
          <w:szCs w:val="20"/>
        </w:rPr>
      </w:pPr>
      <w:r w:rsidRPr="00F5333A">
        <w:rPr>
          <w:rFonts w:eastAsia="Times New Roman"/>
          <w:b/>
          <w:sz w:val="20"/>
          <w:szCs w:val="20"/>
        </w:rPr>
        <w:t xml:space="preserve">Promoting women’s </w:t>
      </w:r>
      <w:r w:rsidR="002C2699" w:rsidRPr="00F5333A">
        <w:rPr>
          <w:rFonts w:eastAsia="Times New Roman"/>
          <w:b/>
          <w:sz w:val="20"/>
          <w:szCs w:val="20"/>
        </w:rPr>
        <w:t>participation and leadership in all forms of decision-making</w:t>
      </w:r>
      <w:r w:rsidR="000967B2" w:rsidRPr="00F5333A">
        <w:rPr>
          <w:rFonts w:eastAsia="Times New Roman"/>
          <w:b/>
          <w:sz w:val="20"/>
          <w:szCs w:val="20"/>
        </w:rPr>
        <w:t>.</w:t>
      </w:r>
      <w:r w:rsidR="00AD521D" w:rsidRPr="003D2FA2">
        <w:rPr>
          <w:rFonts w:eastAsia="Times New Roman"/>
          <w:i/>
          <w:sz w:val="20"/>
          <w:szCs w:val="20"/>
        </w:rPr>
        <w:t xml:space="preserve"> </w:t>
      </w:r>
      <w:r w:rsidR="00085C88" w:rsidRPr="003D2FA2">
        <w:rPr>
          <w:sz w:val="20"/>
          <w:szCs w:val="20"/>
        </w:rPr>
        <w:t>This</w:t>
      </w:r>
      <w:r w:rsidR="00ED43F1" w:rsidRPr="003D2FA2">
        <w:rPr>
          <w:sz w:val="20"/>
          <w:szCs w:val="20"/>
        </w:rPr>
        <w:t xml:space="preserve"> priority </w:t>
      </w:r>
      <w:r w:rsidR="00085C88" w:rsidRPr="003D2FA2">
        <w:rPr>
          <w:sz w:val="20"/>
          <w:szCs w:val="20"/>
        </w:rPr>
        <w:t xml:space="preserve">draws attention to the critical importance of women’s </w:t>
      </w:r>
      <w:r w:rsidR="00ED43F1" w:rsidRPr="003D2FA2">
        <w:rPr>
          <w:sz w:val="20"/>
          <w:szCs w:val="20"/>
        </w:rPr>
        <w:t xml:space="preserve">participation and leadership </w:t>
      </w:r>
      <w:r w:rsidR="00085C88" w:rsidRPr="003D2FA2">
        <w:rPr>
          <w:sz w:val="20"/>
          <w:szCs w:val="20"/>
        </w:rPr>
        <w:t>in a</w:t>
      </w:r>
      <w:r w:rsidR="00ED43F1" w:rsidRPr="003D2FA2">
        <w:rPr>
          <w:sz w:val="20"/>
          <w:szCs w:val="20"/>
        </w:rPr>
        <w:t xml:space="preserve">ll forms of decision-making, </w:t>
      </w:r>
      <w:r w:rsidR="00085C88" w:rsidRPr="003D2FA2">
        <w:rPr>
          <w:sz w:val="20"/>
          <w:szCs w:val="20"/>
        </w:rPr>
        <w:t>including in political office</w:t>
      </w:r>
      <w:r w:rsidR="003A4D8D" w:rsidRPr="003D2FA2">
        <w:rPr>
          <w:sz w:val="20"/>
          <w:szCs w:val="20"/>
        </w:rPr>
        <w:t xml:space="preserve"> </w:t>
      </w:r>
      <w:r w:rsidR="000A2A80" w:rsidRPr="003D2FA2">
        <w:rPr>
          <w:sz w:val="20"/>
          <w:szCs w:val="20"/>
        </w:rPr>
        <w:t xml:space="preserve">constitutional bodies, </w:t>
      </w:r>
      <w:r w:rsidR="00085C88" w:rsidRPr="003D2FA2">
        <w:rPr>
          <w:sz w:val="20"/>
          <w:szCs w:val="20"/>
        </w:rPr>
        <w:t xml:space="preserve">public administration, </w:t>
      </w:r>
      <w:r w:rsidR="000A2A80" w:rsidRPr="003D2FA2">
        <w:rPr>
          <w:sz w:val="20"/>
          <w:szCs w:val="20"/>
        </w:rPr>
        <w:t xml:space="preserve">the judiciary, </w:t>
      </w:r>
      <w:r w:rsidR="00085C88" w:rsidRPr="003D2FA2">
        <w:rPr>
          <w:sz w:val="20"/>
          <w:szCs w:val="20"/>
        </w:rPr>
        <w:t xml:space="preserve">the private sector and in </w:t>
      </w:r>
      <w:r w:rsidR="005E2BC2" w:rsidRPr="003D2FA2">
        <w:rPr>
          <w:sz w:val="20"/>
          <w:szCs w:val="20"/>
        </w:rPr>
        <w:t xml:space="preserve">local, regional and global fora on climate action, disaster </w:t>
      </w:r>
      <w:r w:rsidR="00D167A3" w:rsidRPr="003D2FA2">
        <w:rPr>
          <w:sz w:val="20"/>
          <w:szCs w:val="20"/>
        </w:rPr>
        <w:t>risk reduction,</w:t>
      </w:r>
      <w:r w:rsidR="005E2BC2" w:rsidRPr="003D2FA2">
        <w:rPr>
          <w:sz w:val="20"/>
          <w:szCs w:val="20"/>
        </w:rPr>
        <w:t xml:space="preserve"> </w:t>
      </w:r>
      <w:r w:rsidR="009D6B52" w:rsidRPr="003D2FA2">
        <w:rPr>
          <w:sz w:val="20"/>
          <w:szCs w:val="20"/>
        </w:rPr>
        <w:t xml:space="preserve">disarmament, </w:t>
      </w:r>
      <w:r w:rsidR="00085C88" w:rsidRPr="003D2FA2">
        <w:rPr>
          <w:sz w:val="20"/>
          <w:szCs w:val="20"/>
        </w:rPr>
        <w:t xml:space="preserve">conflict prevention, peacebuilding and </w:t>
      </w:r>
      <w:r w:rsidR="00A054C4" w:rsidRPr="003D2FA2">
        <w:rPr>
          <w:sz w:val="20"/>
          <w:szCs w:val="20"/>
        </w:rPr>
        <w:t xml:space="preserve">post-crisis </w:t>
      </w:r>
      <w:r w:rsidR="00085C88" w:rsidRPr="003D2FA2">
        <w:rPr>
          <w:sz w:val="20"/>
          <w:szCs w:val="20"/>
        </w:rPr>
        <w:t>recovery. To this</w:t>
      </w:r>
      <w:r w:rsidR="000967B2" w:rsidRPr="003D2FA2">
        <w:rPr>
          <w:sz w:val="20"/>
          <w:szCs w:val="20"/>
        </w:rPr>
        <w:t xml:space="preserve"> end</w:t>
      </w:r>
      <w:r w:rsidR="00085C88" w:rsidRPr="003D2FA2">
        <w:rPr>
          <w:sz w:val="20"/>
          <w:szCs w:val="20"/>
        </w:rPr>
        <w:t xml:space="preserve">, UNDP will support national partners to adopt and implement legal and policy </w:t>
      </w:r>
      <w:r w:rsidR="000A2A80" w:rsidRPr="003D2FA2">
        <w:rPr>
          <w:sz w:val="20"/>
          <w:szCs w:val="20"/>
        </w:rPr>
        <w:t>re</w:t>
      </w:r>
      <w:r w:rsidR="00085C88" w:rsidRPr="003D2FA2">
        <w:rPr>
          <w:sz w:val="20"/>
          <w:szCs w:val="20"/>
        </w:rPr>
        <w:t>forms to ensure women’s participation in decision</w:t>
      </w:r>
      <w:r w:rsidR="000967B2" w:rsidRPr="003D2FA2">
        <w:rPr>
          <w:sz w:val="20"/>
          <w:szCs w:val="20"/>
        </w:rPr>
        <w:t>-</w:t>
      </w:r>
      <w:r w:rsidR="00085C88" w:rsidRPr="003D2FA2">
        <w:rPr>
          <w:sz w:val="20"/>
          <w:szCs w:val="20"/>
        </w:rPr>
        <w:t>making</w:t>
      </w:r>
      <w:r w:rsidR="000A2A80" w:rsidRPr="003D2FA2">
        <w:rPr>
          <w:sz w:val="20"/>
          <w:szCs w:val="20"/>
        </w:rPr>
        <w:t xml:space="preserve"> and will implement initiatives to develop </w:t>
      </w:r>
      <w:r w:rsidR="000967B2" w:rsidRPr="003D2FA2">
        <w:rPr>
          <w:sz w:val="20"/>
          <w:szCs w:val="20"/>
        </w:rPr>
        <w:t xml:space="preserve">women’s capacities </w:t>
      </w:r>
      <w:r w:rsidR="000A2A80" w:rsidRPr="003D2FA2">
        <w:rPr>
          <w:sz w:val="20"/>
          <w:szCs w:val="20"/>
        </w:rPr>
        <w:t xml:space="preserve">to participate and lead. </w:t>
      </w:r>
      <w:r w:rsidR="009D6B52" w:rsidRPr="003D2FA2">
        <w:rPr>
          <w:rFonts w:eastAsia="Times New Roman"/>
          <w:sz w:val="20"/>
          <w:szCs w:val="20"/>
        </w:rPr>
        <w:t xml:space="preserve">Key initiatives include the </w:t>
      </w:r>
      <w:r w:rsidR="000967B2" w:rsidRPr="003D2FA2">
        <w:rPr>
          <w:rFonts w:eastAsia="Times New Roman"/>
          <w:sz w:val="20"/>
          <w:szCs w:val="20"/>
        </w:rPr>
        <w:t>g</w:t>
      </w:r>
      <w:r w:rsidR="009D6B52" w:rsidRPr="003D2FA2">
        <w:rPr>
          <w:rFonts w:eastAsia="Times New Roman"/>
          <w:sz w:val="20"/>
          <w:szCs w:val="20"/>
        </w:rPr>
        <w:t xml:space="preserve">ender </w:t>
      </w:r>
      <w:r w:rsidR="000967B2" w:rsidRPr="003D2FA2">
        <w:rPr>
          <w:rFonts w:eastAsia="Times New Roman"/>
          <w:sz w:val="20"/>
          <w:szCs w:val="20"/>
        </w:rPr>
        <w:t xml:space="preserve">equality </w:t>
      </w:r>
      <w:r w:rsidR="009D6B52" w:rsidRPr="003D2FA2">
        <w:rPr>
          <w:rFonts w:eastAsia="Times New Roman"/>
          <w:sz w:val="20"/>
          <w:szCs w:val="20"/>
        </w:rPr>
        <w:t xml:space="preserve">in </w:t>
      </w:r>
      <w:r w:rsidR="000967B2" w:rsidRPr="003D2FA2">
        <w:rPr>
          <w:rFonts w:eastAsia="Times New Roman"/>
          <w:sz w:val="20"/>
          <w:szCs w:val="20"/>
        </w:rPr>
        <w:t>p</w:t>
      </w:r>
      <w:r w:rsidR="009D6B52" w:rsidRPr="003D2FA2">
        <w:rPr>
          <w:rFonts w:eastAsia="Times New Roman"/>
          <w:sz w:val="20"/>
          <w:szCs w:val="20"/>
        </w:rPr>
        <w:t xml:space="preserve">ublic </w:t>
      </w:r>
      <w:r w:rsidR="000967B2" w:rsidRPr="003D2FA2">
        <w:rPr>
          <w:rFonts w:eastAsia="Times New Roman"/>
          <w:sz w:val="20"/>
          <w:szCs w:val="20"/>
        </w:rPr>
        <w:t>a</w:t>
      </w:r>
      <w:r w:rsidR="009D6B52" w:rsidRPr="003D2FA2">
        <w:rPr>
          <w:rFonts w:eastAsia="Times New Roman"/>
          <w:sz w:val="20"/>
          <w:szCs w:val="20"/>
        </w:rPr>
        <w:t xml:space="preserve">dministration </w:t>
      </w:r>
      <w:r w:rsidR="000967B2" w:rsidRPr="003D2FA2">
        <w:rPr>
          <w:rFonts w:eastAsia="Times New Roman"/>
          <w:sz w:val="20"/>
          <w:szCs w:val="20"/>
        </w:rPr>
        <w:t>i</w:t>
      </w:r>
      <w:r w:rsidR="009D6B52" w:rsidRPr="003D2FA2">
        <w:rPr>
          <w:rFonts w:eastAsia="Times New Roman"/>
          <w:sz w:val="20"/>
          <w:szCs w:val="20"/>
        </w:rPr>
        <w:t>nitiative</w:t>
      </w:r>
      <w:r w:rsidR="003A4D8D" w:rsidRPr="003D2FA2">
        <w:rPr>
          <w:rFonts w:eastAsia="Times New Roman"/>
          <w:sz w:val="20"/>
          <w:szCs w:val="20"/>
        </w:rPr>
        <w:t xml:space="preserve">. </w:t>
      </w:r>
      <w:r w:rsidR="00085C88" w:rsidRPr="003D2FA2">
        <w:rPr>
          <w:sz w:val="20"/>
          <w:szCs w:val="20"/>
        </w:rPr>
        <w:t xml:space="preserve">UNDP will continue to work closely with </w:t>
      </w:r>
      <w:r w:rsidR="008A144A" w:rsidRPr="003D2FA2">
        <w:rPr>
          <w:sz w:val="20"/>
          <w:szCs w:val="20"/>
        </w:rPr>
        <w:t>partners, especially UN</w:t>
      </w:r>
      <w:r w:rsidR="000967B2" w:rsidRPr="003D2FA2">
        <w:rPr>
          <w:sz w:val="20"/>
          <w:szCs w:val="20"/>
        </w:rPr>
        <w:t>-</w:t>
      </w:r>
      <w:r w:rsidR="008A144A" w:rsidRPr="003D2FA2">
        <w:rPr>
          <w:sz w:val="20"/>
          <w:szCs w:val="20"/>
        </w:rPr>
        <w:t xml:space="preserve">Women, </w:t>
      </w:r>
      <w:r w:rsidR="00CF0791" w:rsidRPr="003D2FA2">
        <w:rPr>
          <w:sz w:val="20"/>
          <w:szCs w:val="20"/>
        </w:rPr>
        <w:t xml:space="preserve">the </w:t>
      </w:r>
      <w:r w:rsidR="00BB1981">
        <w:rPr>
          <w:sz w:val="20"/>
          <w:szCs w:val="20"/>
        </w:rPr>
        <w:t xml:space="preserve">United Nations </w:t>
      </w:r>
      <w:r w:rsidR="008A144A" w:rsidRPr="003D2FA2">
        <w:rPr>
          <w:sz w:val="20"/>
          <w:szCs w:val="20"/>
        </w:rPr>
        <w:t>D</w:t>
      </w:r>
      <w:r w:rsidR="00CF0791" w:rsidRPr="003D2FA2">
        <w:rPr>
          <w:sz w:val="20"/>
          <w:szCs w:val="20"/>
        </w:rPr>
        <w:t>epartment of Political Affairs</w:t>
      </w:r>
      <w:r w:rsidR="0064146A" w:rsidRPr="003D2FA2">
        <w:rPr>
          <w:sz w:val="20"/>
          <w:szCs w:val="20"/>
        </w:rPr>
        <w:t xml:space="preserve">, </w:t>
      </w:r>
      <w:r w:rsidR="00CF0791" w:rsidRPr="003D2FA2">
        <w:rPr>
          <w:sz w:val="20"/>
          <w:szCs w:val="20"/>
        </w:rPr>
        <w:t>Inter-Parliamentary Union</w:t>
      </w:r>
      <w:r w:rsidR="00AB201F" w:rsidRPr="003D2FA2">
        <w:rPr>
          <w:sz w:val="20"/>
          <w:szCs w:val="20"/>
        </w:rPr>
        <w:t xml:space="preserve"> </w:t>
      </w:r>
      <w:r w:rsidR="008A144A" w:rsidRPr="003D2FA2">
        <w:rPr>
          <w:sz w:val="20"/>
          <w:szCs w:val="20"/>
        </w:rPr>
        <w:t xml:space="preserve">and </w:t>
      </w:r>
      <w:r w:rsidR="00ED43F1" w:rsidRPr="003D2FA2">
        <w:rPr>
          <w:sz w:val="20"/>
          <w:szCs w:val="20"/>
        </w:rPr>
        <w:t>r</w:t>
      </w:r>
      <w:r w:rsidR="008A144A" w:rsidRPr="003D2FA2">
        <w:rPr>
          <w:sz w:val="20"/>
          <w:szCs w:val="20"/>
        </w:rPr>
        <w:t xml:space="preserve">egional normative bodies to advance global norms and national practices to </w:t>
      </w:r>
      <w:r w:rsidR="003E47FE" w:rsidRPr="003D2FA2">
        <w:rPr>
          <w:sz w:val="20"/>
          <w:szCs w:val="20"/>
        </w:rPr>
        <w:t>further</w:t>
      </w:r>
      <w:r w:rsidR="00FE08FD" w:rsidRPr="003D2FA2">
        <w:rPr>
          <w:sz w:val="20"/>
          <w:szCs w:val="20"/>
        </w:rPr>
        <w:t xml:space="preserve"> </w:t>
      </w:r>
      <w:r w:rsidR="008A144A" w:rsidRPr="003D2FA2">
        <w:rPr>
          <w:sz w:val="20"/>
          <w:szCs w:val="20"/>
        </w:rPr>
        <w:t>women’s leadership</w:t>
      </w:r>
      <w:r w:rsidR="00085C88" w:rsidRPr="003D2FA2">
        <w:rPr>
          <w:sz w:val="20"/>
          <w:szCs w:val="20"/>
        </w:rPr>
        <w:t xml:space="preserve"> in politics</w:t>
      </w:r>
      <w:r w:rsidR="00B006B6" w:rsidRPr="003D2FA2">
        <w:rPr>
          <w:sz w:val="20"/>
          <w:szCs w:val="20"/>
        </w:rPr>
        <w:t xml:space="preserve"> and public institutions</w:t>
      </w:r>
      <w:r w:rsidR="00085C88" w:rsidRPr="003D2FA2">
        <w:rPr>
          <w:sz w:val="20"/>
          <w:szCs w:val="20"/>
        </w:rPr>
        <w:t>.</w:t>
      </w:r>
      <w:r w:rsidR="000A2A80" w:rsidRPr="003D2FA2">
        <w:rPr>
          <w:sz w:val="20"/>
          <w:szCs w:val="20"/>
        </w:rPr>
        <w:t xml:space="preserve"> </w:t>
      </w:r>
      <w:r w:rsidR="00023212" w:rsidRPr="003D2FA2">
        <w:rPr>
          <w:sz w:val="20"/>
          <w:szCs w:val="20"/>
        </w:rPr>
        <w:t xml:space="preserve">UNDP will </w:t>
      </w:r>
      <w:r w:rsidR="00250595" w:rsidRPr="003D2FA2">
        <w:rPr>
          <w:sz w:val="20"/>
          <w:szCs w:val="20"/>
        </w:rPr>
        <w:t>work closely with women’s organizations to support women’s leadership</w:t>
      </w:r>
      <w:r w:rsidR="00EE3642" w:rsidRPr="003D2FA2">
        <w:rPr>
          <w:sz w:val="20"/>
          <w:szCs w:val="20"/>
        </w:rPr>
        <w:t xml:space="preserve"> and</w:t>
      </w:r>
      <w:r w:rsidR="00250595" w:rsidRPr="003D2FA2">
        <w:rPr>
          <w:sz w:val="20"/>
          <w:szCs w:val="20"/>
        </w:rPr>
        <w:t xml:space="preserve"> will </w:t>
      </w:r>
      <w:r w:rsidR="00085C88" w:rsidRPr="003D2FA2">
        <w:rPr>
          <w:sz w:val="20"/>
          <w:szCs w:val="20"/>
        </w:rPr>
        <w:t>support gender equality</w:t>
      </w:r>
      <w:r w:rsidR="00EE3642" w:rsidRPr="003D2FA2">
        <w:rPr>
          <w:sz w:val="20"/>
          <w:szCs w:val="20"/>
        </w:rPr>
        <w:t xml:space="preserve"> and women’s leadership</w:t>
      </w:r>
      <w:r w:rsidR="00085C88" w:rsidRPr="003D2FA2">
        <w:rPr>
          <w:sz w:val="20"/>
          <w:szCs w:val="20"/>
        </w:rPr>
        <w:t xml:space="preserve"> in the workplace, including through implementation of </w:t>
      </w:r>
      <w:r w:rsidR="000967B2" w:rsidRPr="003D2FA2">
        <w:rPr>
          <w:sz w:val="20"/>
          <w:szCs w:val="20"/>
        </w:rPr>
        <w:t xml:space="preserve">the </w:t>
      </w:r>
      <w:r w:rsidR="00085C88" w:rsidRPr="003D2FA2">
        <w:rPr>
          <w:sz w:val="20"/>
          <w:szCs w:val="20"/>
        </w:rPr>
        <w:t>Gender Equality Seal</w:t>
      </w:r>
      <w:r w:rsidR="005F1692" w:rsidRPr="003D2FA2">
        <w:rPr>
          <w:sz w:val="20"/>
          <w:szCs w:val="20"/>
        </w:rPr>
        <w:t>.</w:t>
      </w:r>
      <w:r w:rsidR="00085C88" w:rsidRPr="003D2FA2">
        <w:rPr>
          <w:sz w:val="20"/>
          <w:szCs w:val="20"/>
        </w:rPr>
        <w:t xml:space="preserve"> </w:t>
      </w:r>
      <w:r w:rsidR="005F1692" w:rsidRPr="003D2FA2">
        <w:rPr>
          <w:sz w:val="20"/>
          <w:szCs w:val="20"/>
        </w:rPr>
        <w:t xml:space="preserve"> </w:t>
      </w:r>
    </w:p>
    <w:p w14:paraId="22660EB9" w14:textId="77777777" w:rsidR="00411C27" w:rsidRPr="00D832E9" w:rsidRDefault="00411C27" w:rsidP="00D832E9">
      <w:pPr>
        <w:pStyle w:val="NormalWeb"/>
        <w:tabs>
          <w:tab w:val="left" w:pos="1080"/>
        </w:tabs>
        <w:spacing w:before="0" w:beforeAutospacing="0" w:after="0" w:afterAutospacing="0"/>
        <w:ind w:left="720" w:right="720"/>
        <w:jc w:val="both"/>
        <w:textAlignment w:val="baseline"/>
        <w:rPr>
          <w:color w:val="000000"/>
          <w:sz w:val="12"/>
          <w:szCs w:val="12"/>
        </w:rPr>
      </w:pPr>
    </w:p>
    <w:p w14:paraId="404F9CC2" w14:textId="77777777" w:rsidR="00661058" w:rsidRPr="003D2FA2" w:rsidRDefault="00DD5F47" w:rsidP="00D832E9">
      <w:pPr>
        <w:pStyle w:val="NormalWeb"/>
        <w:numPr>
          <w:ilvl w:val="0"/>
          <w:numId w:val="6"/>
        </w:numPr>
        <w:tabs>
          <w:tab w:val="left" w:pos="1080"/>
        </w:tabs>
        <w:spacing w:before="0" w:beforeAutospacing="0" w:after="0" w:afterAutospacing="0"/>
        <w:ind w:right="720" w:firstLine="0"/>
        <w:jc w:val="both"/>
        <w:textAlignment w:val="baseline"/>
        <w:rPr>
          <w:color w:val="000000"/>
          <w:sz w:val="20"/>
          <w:szCs w:val="20"/>
        </w:rPr>
      </w:pPr>
      <w:r w:rsidRPr="00F5333A">
        <w:rPr>
          <w:b/>
          <w:color w:val="000000"/>
          <w:sz w:val="20"/>
          <w:szCs w:val="20"/>
        </w:rPr>
        <w:t xml:space="preserve">Strengthening gender-responsive strategies </w:t>
      </w:r>
      <w:r w:rsidRPr="00F5333A">
        <w:rPr>
          <w:b/>
          <w:sz w:val="20"/>
          <w:szCs w:val="20"/>
        </w:rPr>
        <w:t>in crisis (conflict and disaster) preve</w:t>
      </w:r>
      <w:r w:rsidR="00661058" w:rsidRPr="00F5333A">
        <w:rPr>
          <w:b/>
          <w:sz w:val="20"/>
          <w:szCs w:val="20"/>
        </w:rPr>
        <w:t>ntion, preparedness and recover</w:t>
      </w:r>
      <w:r w:rsidR="006E663A" w:rsidRPr="00F5333A">
        <w:rPr>
          <w:b/>
          <w:sz w:val="20"/>
          <w:szCs w:val="20"/>
        </w:rPr>
        <w:t>y</w:t>
      </w:r>
      <w:r w:rsidR="000B03CE" w:rsidRPr="00F5333A">
        <w:rPr>
          <w:b/>
          <w:sz w:val="20"/>
          <w:szCs w:val="20"/>
        </w:rPr>
        <w:t>.</w:t>
      </w:r>
      <w:r w:rsidR="00E81EAC" w:rsidRPr="003D2FA2">
        <w:rPr>
          <w:rFonts w:eastAsia="Times New Roman"/>
          <w:sz w:val="20"/>
          <w:szCs w:val="20"/>
        </w:rPr>
        <w:t xml:space="preserve"> While </w:t>
      </w:r>
      <w:r w:rsidR="007814B1" w:rsidRPr="003D2FA2">
        <w:rPr>
          <w:rFonts w:eastAsia="Times New Roman"/>
          <w:sz w:val="20"/>
          <w:szCs w:val="20"/>
        </w:rPr>
        <w:t>crises</w:t>
      </w:r>
      <w:r w:rsidR="003A48A8" w:rsidRPr="003D2FA2">
        <w:rPr>
          <w:rFonts w:eastAsia="Times New Roman"/>
          <w:sz w:val="20"/>
          <w:szCs w:val="20"/>
        </w:rPr>
        <w:t xml:space="preserve">, both </w:t>
      </w:r>
      <w:r w:rsidR="00A5323C" w:rsidRPr="003D2FA2">
        <w:rPr>
          <w:rFonts w:eastAsia="Times New Roman"/>
          <w:sz w:val="20"/>
          <w:szCs w:val="20"/>
        </w:rPr>
        <w:t>due</w:t>
      </w:r>
      <w:r w:rsidR="00DE0043" w:rsidRPr="003D2FA2">
        <w:rPr>
          <w:rFonts w:eastAsia="Times New Roman"/>
          <w:sz w:val="20"/>
          <w:szCs w:val="20"/>
        </w:rPr>
        <w:t xml:space="preserve"> to</w:t>
      </w:r>
      <w:r w:rsidR="00A5323C" w:rsidRPr="003D2FA2">
        <w:rPr>
          <w:rFonts w:eastAsia="Times New Roman"/>
          <w:sz w:val="20"/>
          <w:szCs w:val="20"/>
        </w:rPr>
        <w:t xml:space="preserve"> </w:t>
      </w:r>
      <w:r w:rsidR="00E81EAC" w:rsidRPr="003D2FA2">
        <w:rPr>
          <w:rFonts w:eastAsia="Times New Roman"/>
          <w:sz w:val="20"/>
          <w:szCs w:val="20"/>
        </w:rPr>
        <w:t>conflict and disaster</w:t>
      </w:r>
      <w:r w:rsidR="00A5323C" w:rsidRPr="003D2FA2">
        <w:rPr>
          <w:rFonts w:eastAsia="Times New Roman"/>
          <w:sz w:val="20"/>
          <w:szCs w:val="20"/>
        </w:rPr>
        <w:t>,</w:t>
      </w:r>
      <w:r w:rsidR="00E81EAC" w:rsidRPr="003D2FA2">
        <w:rPr>
          <w:rFonts w:eastAsia="Times New Roman"/>
          <w:sz w:val="20"/>
          <w:szCs w:val="20"/>
        </w:rPr>
        <w:t xml:space="preserve"> affect everyone, women a</w:t>
      </w:r>
      <w:r w:rsidR="00DE0043" w:rsidRPr="003D2FA2">
        <w:rPr>
          <w:rFonts w:eastAsia="Times New Roman"/>
          <w:sz w:val="20"/>
          <w:szCs w:val="20"/>
        </w:rPr>
        <w:t>nd girls a</w:t>
      </w:r>
      <w:r w:rsidR="00E81EAC" w:rsidRPr="003D2FA2">
        <w:rPr>
          <w:rFonts w:eastAsia="Times New Roman"/>
          <w:sz w:val="20"/>
          <w:szCs w:val="20"/>
        </w:rPr>
        <w:t xml:space="preserve">re often disproportionately impacted due to their relatively disadvantaged situation, distinct social obligations and </w:t>
      </w:r>
      <w:r w:rsidR="00AD521D" w:rsidRPr="003D2FA2">
        <w:rPr>
          <w:rFonts w:eastAsia="Times New Roman"/>
          <w:sz w:val="20"/>
          <w:szCs w:val="20"/>
        </w:rPr>
        <w:t xml:space="preserve">responsibilities and </w:t>
      </w:r>
      <w:r w:rsidR="00587DA1" w:rsidRPr="003D2FA2">
        <w:rPr>
          <w:rFonts w:eastAsia="Times New Roman"/>
          <w:sz w:val="20"/>
          <w:szCs w:val="20"/>
        </w:rPr>
        <w:t xml:space="preserve">the high prevalence of </w:t>
      </w:r>
      <w:r w:rsidR="00E81EAC" w:rsidRPr="003D2FA2">
        <w:rPr>
          <w:rFonts w:eastAsia="Times New Roman"/>
          <w:sz w:val="20"/>
          <w:szCs w:val="20"/>
        </w:rPr>
        <w:t>gender-based violence. At the same time, during and after crises, women are often on the frontlines</w:t>
      </w:r>
      <w:r w:rsidR="00AD521D" w:rsidRPr="003D2FA2">
        <w:rPr>
          <w:rFonts w:eastAsia="Times New Roman"/>
          <w:sz w:val="20"/>
          <w:szCs w:val="20"/>
        </w:rPr>
        <w:t>,</w:t>
      </w:r>
      <w:r w:rsidR="00E81EAC" w:rsidRPr="003D2FA2">
        <w:rPr>
          <w:rFonts w:eastAsia="Times New Roman"/>
          <w:sz w:val="20"/>
          <w:szCs w:val="20"/>
        </w:rPr>
        <w:t xml:space="preserve"> playing a key role in ensuring the well-being and resilience of their families </w:t>
      </w:r>
      <w:r w:rsidR="00BB1981">
        <w:rPr>
          <w:rFonts w:eastAsia="Times New Roman"/>
          <w:sz w:val="20"/>
          <w:szCs w:val="20"/>
        </w:rPr>
        <w:t xml:space="preserve">and </w:t>
      </w:r>
      <w:r w:rsidR="00B44A67">
        <w:rPr>
          <w:rFonts w:eastAsia="Times New Roman"/>
          <w:sz w:val="20"/>
          <w:szCs w:val="20"/>
        </w:rPr>
        <w:t>communities</w:t>
      </w:r>
      <w:r w:rsidR="00E81EAC" w:rsidRPr="003D2FA2">
        <w:rPr>
          <w:rFonts w:eastAsia="Times New Roman"/>
          <w:sz w:val="20"/>
          <w:szCs w:val="20"/>
        </w:rPr>
        <w:t xml:space="preserve">. </w:t>
      </w:r>
      <w:r w:rsidR="000B03CE" w:rsidRPr="003D2FA2">
        <w:rPr>
          <w:rFonts w:eastAsia="Times New Roman"/>
          <w:sz w:val="20"/>
          <w:szCs w:val="20"/>
        </w:rPr>
        <w:t>“</w:t>
      </w:r>
      <w:r w:rsidR="00661058" w:rsidRPr="003D2FA2">
        <w:rPr>
          <w:rFonts w:eastAsia="Times New Roman"/>
          <w:sz w:val="20"/>
          <w:szCs w:val="20"/>
        </w:rPr>
        <w:t>Building back better</w:t>
      </w:r>
      <w:r w:rsidR="000B03CE" w:rsidRPr="003D2FA2">
        <w:rPr>
          <w:rFonts w:eastAsia="Times New Roman"/>
          <w:sz w:val="20"/>
          <w:szCs w:val="20"/>
        </w:rPr>
        <w:t>”</w:t>
      </w:r>
      <w:r w:rsidR="00661058" w:rsidRPr="003D2FA2">
        <w:rPr>
          <w:rFonts w:eastAsia="Times New Roman"/>
          <w:sz w:val="20"/>
          <w:szCs w:val="20"/>
        </w:rPr>
        <w:t xml:space="preserve"> means ensuring that gender equality and women’s participation are integrated into </w:t>
      </w:r>
      <w:r w:rsidR="007430D7" w:rsidRPr="003D2FA2">
        <w:rPr>
          <w:rFonts w:eastAsia="Times New Roman"/>
          <w:sz w:val="20"/>
          <w:szCs w:val="20"/>
        </w:rPr>
        <w:t>crisis prevention,</w:t>
      </w:r>
      <w:r w:rsidR="00661058" w:rsidRPr="003D2FA2">
        <w:rPr>
          <w:rFonts w:eastAsia="Times New Roman"/>
          <w:sz w:val="20"/>
          <w:szCs w:val="20"/>
        </w:rPr>
        <w:t xml:space="preserve"> preparedness and recovery from the earliest stages</w:t>
      </w:r>
      <w:r w:rsidR="007430D7" w:rsidRPr="003D2FA2">
        <w:rPr>
          <w:rFonts w:eastAsia="Times New Roman"/>
          <w:sz w:val="20"/>
          <w:szCs w:val="20"/>
        </w:rPr>
        <w:t xml:space="preserve">. </w:t>
      </w:r>
      <w:r w:rsidR="00661058" w:rsidRPr="003D2FA2">
        <w:rPr>
          <w:rFonts w:eastAsia="Times New Roman"/>
          <w:sz w:val="20"/>
          <w:szCs w:val="20"/>
        </w:rPr>
        <w:t>UNDP will underpin conflict prevention and crisis preparedness and recovery efforts with gender analysis, gender-disaggregated data and the meaningful participation of women and women’s organiz</w:t>
      </w:r>
      <w:r w:rsidR="007430D7" w:rsidRPr="003D2FA2">
        <w:rPr>
          <w:rFonts w:eastAsia="Times New Roman"/>
          <w:sz w:val="20"/>
          <w:szCs w:val="20"/>
        </w:rPr>
        <w:t>ations in decision-making. UNDP-</w:t>
      </w:r>
      <w:r w:rsidR="00661058" w:rsidRPr="003D2FA2">
        <w:rPr>
          <w:rFonts w:eastAsia="Times New Roman"/>
          <w:sz w:val="20"/>
          <w:szCs w:val="20"/>
        </w:rPr>
        <w:t>supported recovery and stabilization initiatives will be designed to create opportunities for women to contribute to and participate in sustainable livelihoods and improve their socioeconomic status. </w:t>
      </w:r>
      <w:bookmarkStart w:id="16" w:name="_Hlk512416176"/>
      <w:r w:rsidR="00661058" w:rsidRPr="003D2FA2">
        <w:rPr>
          <w:rFonts w:eastAsia="Times New Roman"/>
          <w:sz w:val="20"/>
          <w:szCs w:val="20"/>
        </w:rPr>
        <w:t xml:space="preserve">UNDP will </w:t>
      </w:r>
      <w:r w:rsidR="00671FAE" w:rsidRPr="003D2FA2">
        <w:rPr>
          <w:rFonts w:eastAsia="Times New Roman"/>
          <w:sz w:val="20"/>
          <w:szCs w:val="20"/>
        </w:rPr>
        <w:t xml:space="preserve">work with </w:t>
      </w:r>
      <w:r w:rsidR="00661058" w:rsidRPr="003D2FA2">
        <w:rPr>
          <w:rFonts w:eastAsia="Times New Roman"/>
          <w:sz w:val="20"/>
          <w:szCs w:val="20"/>
        </w:rPr>
        <w:t>other U</w:t>
      </w:r>
      <w:r w:rsidR="000B03CE" w:rsidRPr="003D2FA2">
        <w:rPr>
          <w:rFonts w:eastAsia="Times New Roman"/>
          <w:sz w:val="20"/>
          <w:szCs w:val="20"/>
        </w:rPr>
        <w:t xml:space="preserve">nited </w:t>
      </w:r>
      <w:r w:rsidR="00661058" w:rsidRPr="003D2FA2">
        <w:rPr>
          <w:rFonts w:eastAsia="Times New Roman"/>
          <w:sz w:val="20"/>
          <w:szCs w:val="20"/>
        </w:rPr>
        <w:t>N</w:t>
      </w:r>
      <w:r w:rsidR="000B03CE" w:rsidRPr="003D2FA2">
        <w:rPr>
          <w:rFonts w:eastAsia="Times New Roman"/>
          <w:sz w:val="20"/>
          <w:szCs w:val="20"/>
        </w:rPr>
        <w:t>ations</w:t>
      </w:r>
      <w:r w:rsidR="00661058" w:rsidRPr="003D2FA2">
        <w:rPr>
          <w:rFonts w:eastAsia="Times New Roman"/>
          <w:sz w:val="20"/>
          <w:szCs w:val="20"/>
        </w:rPr>
        <w:t xml:space="preserve"> agencies</w:t>
      </w:r>
      <w:r w:rsidR="00D167A3" w:rsidRPr="003D2FA2">
        <w:rPr>
          <w:rFonts w:eastAsia="Times New Roman"/>
          <w:sz w:val="20"/>
          <w:szCs w:val="20"/>
        </w:rPr>
        <w:t>, regional organizations</w:t>
      </w:r>
      <w:r w:rsidR="00661058" w:rsidRPr="003D2FA2">
        <w:rPr>
          <w:rFonts w:eastAsia="Times New Roman"/>
          <w:sz w:val="20"/>
          <w:szCs w:val="20"/>
        </w:rPr>
        <w:t xml:space="preserve"> and civil society partners to ensure that women’s voices and their experiences are brought to initiatives to prevent and address violent extremism.</w:t>
      </w:r>
      <w:bookmarkEnd w:id="16"/>
      <w:r w:rsidR="00661058" w:rsidRPr="003D2FA2">
        <w:rPr>
          <w:rFonts w:eastAsia="Times New Roman"/>
          <w:sz w:val="20"/>
          <w:szCs w:val="20"/>
        </w:rPr>
        <w:t xml:space="preserve"> Key initiatives include the </w:t>
      </w:r>
      <w:r w:rsidR="00661058" w:rsidRPr="003D2FA2">
        <w:rPr>
          <w:rFonts w:eastAsia="Times New Roman"/>
          <w:iCs/>
          <w:sz w:val="20"/>
          <w:szCs w:val="20"/>
        </w:rPr>
        <w:t>Women’s Peace and Humanitarian Fund</w:t>
      </w:r>
      <w:r w:rsidR="00661058" w:rsidRPr="003D2FA2">
        <w:rPr>
          <w:rFonts w:eastAsia="Times New Roman"/>
          <w:i/>
          <w:iCs/>
          <w:sz w:val="20"/>
          <w:szCs w:val="20"/>
        </w:rPr>
        <w:t xml:space="preserve"> </w:t>
      </w:r>
      <w:r w:rsidR="00661058" w:rsidRPr="003D2FA2">
        <w:rPr>
          <w:rFonts w:eastAsia="Times New Roman"/>
          <w:iCs/>
          <w:sz w:val="20"/>
          <w:szCs w:val="20"/>
        </w:rPr>
        <w:t>(with UN</w:t>
      </w:r>
      <w:r w:rsidR="000B03CE" w:rsidRPr="003D2FA2">
        <w:rPr>
          <w:rFonts w:eastAsia="Times New Roman"/>
          <w:iCs/>
          <w:sz w:val="20"/>
          <w:szCs w:val="20"/>
        </w:rPr>
        <w:t>-</w:t>
      </w:r>
      <w:r w:rsidR="00661058" w:rsidRPr="003D2FA2">
        <w:rPr>
          <w:rFonts w:eastAsia="Times New Roman"/>
          <w:iCs/>
          <w:sz w:val="20"/>
          <w:szCs w:val="20"/>
        </w:rPr>
        <w:t>Women and UNFPA)</w:t>
      </w:r>
      <w:r w:rsidR="00661058" w:rsidRPr="003D2FA2">
        <w:rPr>
          <w:rFonts w:eastAsia="Times New Roman"/>
          <w:sz w:val="20"/>
          <w:szCs w:val="20"/>
        </w:rPr>
        <w:t>, which supports women’s grass</w:t>
      </w:r>
      <w:r w:rsidR="00BB1981">
        <w:rPr>
          <w:rFonts w:eastAsia="Times New Roman"/>
          <w:sz w:val="20"/>
          <w:szCs w:val="20"/>
        </w:rPr>
        <w:t>-</w:t>
      </w:r>
      <w:r w:rsidR="00661058" w:rsidRPr="003D2FA2">
        <w:rPr>
          <w:rFonts w:eastAsia="Times New Roman"/>
          <w:sz w:val="20"/>
          <w:szCs w:val="20"/>
        </w:rPr>
        <w:t xml:space="preserve">roots organizations in post-crisis settings; implementation of the </w:t>
      </w:r>
      <w:r w:rsidR="00661058" w:rsidRPr="003D2FA2">
        <w:rPr>
          <w:rFonts w:eastAsia="Times New Roman"/>
          <w:iCs/>
          <w:sz w:val="20"/>
          <w:szCs w:val="20"/>
        </w:rPr>
        <w:t>Peacebuilding Fund’s Gender and Youth Promotion Initiative</w:t>
      </w:r>
      <w:r w:rsidR="00661058" w:rsidRPr="003D2FA2">
        <w:rPr>
          <w:rFonts w:eastAsia="Times New Roman"/>
          <w:i/>
          <w:iCs/>
          <w:sz w:val="20"/>
          <w:szCs w:val="20"/>
        </w:rPr>
        <w:t xml:space="preserve"> </w:t>
      </w:r>
      <w:r w:rsidR="00661058" w:rsidRPr="003D2FA2">
        <w:rPr>
          <w:rFonts w:eastAsia="Times New Roman"/>
          <w:iCs/>
          <w:sz w:val="20"/>
          <w:szCs w:val="20"/>
        </w:rPr>
        <w:t>(with</w:t>
      </w:r>
      <w:r w:rsidR="007430D7" w:rsidRPr="003D2FA2">
        <w:rPr>
          <w:rFonts w:eastAsia="Times New Roman"/>
          <w:iCs/>
          <w:sz w:val="20"/>
          <w:szCs w:val="20"/>
        </w:rPr>
        <w:t xml:space="preserve"> the </w:t>
      </w:r>
      <w:r w:rsidR="006E663A" w:rsidRPr="003D2FA2">
        <w:rPr>
          <w:rStyle w:val="st"/>
          <w:sz w:val="20"/>
          <w:szCs w:val="20"/>
        </w:rPr>
        <w:t>Secretary-General’</w:t>
      </w:r>
      <w:r w:rsidR="007430D7" w:rsidRPr="003D2FA2">
        <w:rPr>
          <w:rStyle w:val="st"/>
          <w:sz w:val="20"/>
          <w:szCs w:val="20"/>
        </w:rPr>
        <w:t xml:space="preserve">s </w:t>
      </w:r>
      <w:r w:rsidR="007430D7" w:rsidRPr="003D2FA2">
        <w:rPr>
          <w:rStyle w:val="Emphasis"/>
          <w:i w:val="0"/>
          <w:sz w:val="20"/>
          <w:szCs w:val="20"/>
        </w:rPr>
        <w:t>Peacebuilding</w:t>
      </w:r>
      <w:r w:rsidR="007430D7" w:rsidRPr="003D2FA2">
        <w:rPr>
          <w:rStyle w:val="st"/>
          <w:sz w:val="20"/>
          <w:szCs w:val="20"/>
        </w:rPr>
        <w:t xml:space="preserve"> Fund</w:t>
      </w:r>
      <w:r w:rsidR="00661058" w:rsidRPr="003D2FA2">
        <w:rPr>
          <w:rFonts w:eastAsia="Times New Roman"/>
          <w:iCs/>
          <w:sz w:val="20"/>
          <w:szCs w:val="20"/>
        </w:rPr>
        <w:t>)</w:t>
      </w:r>
      <w:r w:rsidR="00BB1981">
        <w:rPr>
          <w:rFonts w:eastAsia="Times New Roman"/>
          <w:iCs/>
          <w:sz w:val="20"/>
          <w:szCs w:val="20"/>
        </w:rPr>
        <w:t>;</w:t>
      </w:r>
      <w:r w:rsidR="00661058" w:rsidRPr="003D2FA2">
        <w:rPr>
          <w:rFonts w:eastAsia="Times New Roman"/>
          <w:iCs/>
          <w:sz w:val="20"/>
          <w:szCs w:val="20"/>
        </w:rPr>
        <w:t xml:space="preserve"> and the</w:t>
      </w:r>
      <w:r w:rsidR="00661058" w:rsidRPr="003D2FA2">
        <w:rPr>
          <w:rFonts w:eastAsia="Times New Roman"/>
          <w:sz w:val="20"/>
          <w:szCs w:val="20"/>
        </w:rPr>
        <w:t xml:space="preserve"> Global Focal Point Arrangement on Justice and Security (with the </w:t>
      </w:r>
      <w:r w:rsidR="00BB1981">
        <w:rPr>
          <w:rFonts w:eastAsia="Times New Roman"/>
          <w:sz w:val="20"/>
          <w:szCs w:val="20"/>
        </w:rPr>
        <w:t xml:space="preserve">United </w:t>
      </w:r>
      <w:r w:rsidR="00D109A1">
        <w:rPr>
          <w:rFonts w:eastAsia="Times New Roman"/>
          <w:sz w:val="20"/>
          <w:szCs w:val="20"/>
        </w:rPr>
        <w:t>Nations</w:t>
      </w:r>
      <w:r w:rsidR="00BB1981">
        <w:rPr>
          <w:rFonts w:eastAsia="Times New Roman"/>
          <w:sz w:val="20"/>
          <w:szCs w:val="20"/>
        </w:rPr>
        <w:t xml:space="preserve"> </w:t>
      </w:r>
      <w:r w:rsidR="00661058" w:rsidRPr="003D2FA2">
        <w:rPr>
          <w:rFonts w:eastAsia="Times New Roman"/>
          <w:sz w:val="20"/>
          <w:szCs w:val="20"/>
        </w:rPr>
        <w:t>Department o</w:t>
      </w:r>
      <w:r w:rsidR="006E663A" w:rsidRPr="003D2FA2">
        <w:rPr>
          <w:rFonts w:eastAsia="Times New Roman"/>
          <w:sz w:val="20"/>
          <w:szCs w:val="20"/>
        </w:rPr>
        <w:t>f Peacekeeping Operations</w:t>
      </w:r>
      <w:r w:rsidR="00661058" w:rsidRPr="003D2FA2">
        <w:rPr>
          <w:rFonts w:eastAsia="Times New Roman"/>
          <w:sz w:val="20"/>
          <w:szCs w:val="20"/>
        </w:rPr>
        <w:t>, UN</w:t>
      </w:r>
      <w:r w:rsidR="000B03CE" w:rsidRPr="003D2FA2">
        <w:rPr>
          <w:rFonts w:eastAsia="Times New Roman"/>
          <w:sz w:val="20"/>
          <w:szCs w:val="20"/>
        </w:rPr>
        <w:t>-</w:t>
      </w:r>
      <w:r w:rsidR="00661058" w:rsidRPr="003D2FA2">
        <w:rPr>
          <w:rFonts w:eastAsia="Times New Roman"/>
          <w:sz w:val="20"/>
          <w:szCs w:val="20"/>
        </w:rPr>
        <w:t>Women and OHCHR), which provides access to justice and builds the rule of law for survivors of gender-</w:t>
      </w:r>
      <w:r w:rsidR="006E663A" w:rsidRPr="003D2FA2">
        <w:rPr>
          <w:rFonts w:eastAsia="Times New Roman"/>
          <w:sz w:val="20"/>
          <w:szCs w:val="20"/>
        </w:rPr>
        <w:t>based violence in crises</w:t>
      </w:r>
      <w:r w:rsidR="00BB1981">
        <w:rPr>
          <w:rFonts w:eastAsia="Times New Roman"/>
          <w:sz w:val="20"/>
          <w:szCs w:val="20"/>
        </w:rPr>
        <w:t xml:space="preserve"> and </w:t>
      </w:r>
      <w:r w:rsidR="006E663A" w:rsidRPr="003D2FA2">
        <w:rPr>
          <w:rFonts w:eastAsia="Times New Roman"/>
          <w:sz w:val="20"/>
          <w:szCs w:val="20"/>
        </w:rPr>
        <w:t>post-crisi</w:t>
      </w:r>
      <w:r w:rsidR="00661058" w:rsidRPr="003D2FA2">
        <w:rPr>
          <w:rFonts w:eastAsia="Times New Roman"/>
          <w:sz w:val="20"/>
          <w:szCs w:val="20"/>
        </w:rPr>
        <w:t xml:space="preserve">s settings. </w:t>
      </w:r>
    </w:p>
    <w:p w14:paraId="493D983E" w14:textId="77777777" w:rsidR="002C5E09" w:rsidRPr="002C5E09" w:rsidRDefault="002C5E09" w:rsidP="00C67E29">
      <w:pPr>
        <w:pStyle w:val="CommentText"/>
        <w:spacing w:after="0"/>
        <w:ind w:left="720" w:right="720"/>
        <w:jc w:val="both"/>
        <w:textAlignment w:val="baseline"/>
        <w:rPr>
          <w:color w:val="000000"/>
          <w:sz w:val="22"/>
          <w:szCs w:val="22"/>
        </w:rPr>
      </w:pPr>
    </w:p>
    <w:p w14:paraId="5B064D3A" w14:textId="77777777" w:rsidR="008A144A" w:rsidRPr="003A48A8" w:rsidRDefault="001547FF" w:rsidP="00AE1FD4">
      <w:pPr>
        <w:pStyle w:val="Heading1"/>
        <w:spacing w:before="0" w:after="200"/>
        <w:ind w:left="720" w:right="720" w:hanging="540"/>
        <w:rPr>
          <w:rStyle w:val="normaltextrun"/>
          <w:rFonts w:ascii="Times New Roman" w:hAnsi="Times New Roman" w:cs="Times New Roman"/>
          <w:b/>
          <w:sz w:val="22"/>
          <w:szCs w:val="22"/>
        </w:rPr>
      </w:pPr>
      <w:bookmarkStart w:id="17" w:name="_Toc517255103"/>
      <w:r w:rsidRPr="00AE1FD4">
        <w:rPr>
          <w:rStyle w:val="normaltextrun"/>
          <w:rFonts w:ascii="Times New Roman" w:hAnsi="Times New Roman" w:cs="Times New Roman"/>
          <w:b/>
          <w:color w:val="000000" w:themeColor="text1"/>
          <w:sz w:val="24"/>
          <w:szCs w:val="24"/>
        </w:rPr>
        <w:t>VI</w:t>
      </w:r>
      <w:r>
        <w:rPr>
          <w:rStyle w:val="normaltextrun"/>
          <w:rFonts w:ascii="Times New Roman" w:hAnsi="Times New Roman" w:cs="Times New Roman"/>
          <w:b/>
          <w:color w:val="000000" w:themeColor="text1"/>
          <w:sz w:val="22"/>
          <w:szCs w:val="22"/>
        </w:rPr>
        <w:t xml:space="preserve">. </w:t>
      </w:r>
      <w:r w:rsidR="00AE1FD4">
        <w:rPr>
          <w:rStyle w:val="normaltextrun"/>
          <w:rFonts w:ascii="Times New Roman" w:hAnsi="Times New Roman" w:cs="Times New Roman"/>
          <w:b/>
          <w:color w:val="000000" w:themeColor="text1"/>
          <w:sz w:val="22"/>
          <w:szCs w:val="22"/>
        </w:rPr>
        <w:tab/>
      </w:r>
      <w:r w:rsidR="008608EE" w:rsidRPr="00AE1FD4">
        <w:rPr>
          <w:rStyle w:val="normaltextrun"/>
          <w:rFonts w:ascii="Times New Roman" w:hAnsi="Times New Roman" w:cs="Times New Roman"/>
          <w:b/>
          <w:color w:val="000000" w:themeColor="text1"/>
          <w:sz w:val="24"/>
          <w:szCs w:val="24"/>
        </w:rPr>
        <w:t xml:space="preserve">Three </w:t>
      </w:r>
      <w:r w:rsidR="0005676E" w:rsidRPr="00AE1FD4">
        <w:rPr>
          <w:rStyle w:val="normaltextrun"/>
          <w:rFonts w:ascii="Times New Roman" w:hAnsi="Times New Roman" w:cs="Times New Roman"/>
          <w:b/>
          <w:color w:val="000000" w:themeColor="text1"/>
          <w:sz w:val="24"/>
          <w:szCs w:val="24"/>
        </w:rPr>
        <w:t>d</w:t>
      </w:r>
      <w:r w:rsidR="003C1ECD" w:rsidRPr="00AE1FD4">
        <w:rPr>
          <w:rStyle w:val="normaltextrun"/>
          <w:rFonts w:ascii="Times New Roman" w:hAnsi="Times New Roman" w:cs="Times New Roman"/>
          <w:b/>
          <w:color w:val="000000" w:themeColor="text1"/>
          <w:sz w:val="24"/>
          <w:szCs w:val="24"/>
        </w:rPr>
        <w:t xml:space="preserve">evelopment </w:t>
      </w:r>
      <w:r w:rsidR="0005676E" w:rsidRPr="00AE1FD4">
        <w:rPr>
          <w:rStyle w:val="normaltextrun"/>
          <w:rFonts w:ascii="Times New Roman" w:hAnsi="Times New Roman" w:cs="Times New Roman"/>
          <w:b/>
          <w:color w:val="000000" w:themeColor="text1"/>
          <w:sz w:val="24"/>
          <w:szCs w:val="24"/>
        </w:rPr>
        <w:t>s</w:t>
      </w:r>
      <w:r w:rsidR="003C1ECD" w:rsidRPr="00AE1FD4">
        <w:rPr>
          <w:rStyle w:val="normaltextrun"/>
          <w:rFonts w:ascii="Times New Roman" w:hAnsi="Times New Roman" w:cs="Times New Roman"/>
          <w:b/>
          <w:color w:val="000000" w:themeColor="text1"/>
          <w:sz w:val="24"/>
          <w:szCs w:val="24"/>
        </w:rPr>
        <w:t xml:space="preserve">ettings and </w:t>
      </w:r>
      <w:r w:rsidR="0005676E" w:rsidRPr="00AE1FD4">
        <w:rPr>
          <w:rStyle w:val="normaltextrun"/>
          <w:rFonts w:ascii="Times New Roman" w:hAnsi="Times New Roman" w:cs="Times New Roman"/>
          <w:b/>
          <w:color w:val="000000" w:themeColor="text1"/>
          <w:sz w:val="24"/>
          <w:szCs w:val="24"/>
        </w:rPr>
        <w:t>e</w:t>
      </w:r>
      <w:r w:rsidR="003C1ECD" w:rsidRPr="00AE1FD4">
        <w:rPr>
          <w:rStyle w:val="normaltextrun"/>
          <w:rFonts w:ascii="Times New Roman" w:hAnsi="Times New Roman" w:cs="Times New Roman"/>
          <w:b/>
          <w:color w:val="000000" w:themeColor="text1"/>
          <w:sz w:val="24"/>
          <w:szCs w:val="24"/>
        </w:rPr>
        <w:t xml:space="preserve">ntry </w:t>
      </w:r>
      <w:r w:rsidR="0005676E" w:rsidRPr="00AE1FD4">
        <w:rPr>
          <w:rStyle w:val="normaltextrun"/>
          <w:rFonts w:ascii="Times New Roman" w:hAnsi="Times New Roman" w:cs="Times New Roman"/>
          <w:b/>
          <w:color w:val="000000" w:themeColor="text1"/>
          <w:sz w:val="24"/>
          <w:szCs w:val="24"/>
        </w:rPr>
        <w:t>p</w:t>
      </w:r>
      <w:r w:rsidR="003C1ECD" w:rsidRPr="00AE1FD4">
        <w:rPr>
          <w:rStyle w:val="normaltextrun"/>
          <w:rFonts w:ascii="Times New Roman" w:hAnsi="Times New Roman" w:cs="Times New Roman"/>
          <w:b/>
          <w:color w:val="000000" w:themeColor="text1"/>
          <w:sz w:val="24"/>
          <w:szCs w:val="24"/>
        </w:rPr>
        <w:t xml:space="preserve">oints </w:t>
      </w:r>
      <w:r w:rsidR="008608EE" w:rsidRPr="00AE1FD4">
        <w:rPr>
          <w:rStyle w:val="normaltextrun"/>
          <w:rFonts w:ascii="Times New Roman" w:hAnsi="Times New Roman" w:cs="Times New Roman"/>
          <w:b/>
          <w:color w:val="000000" w:themeColor="text1"/>
          <w:sz w:val="24"/>
          <w:szCs w:val="24"/>
        </w:rPr>
        <w:t xml:space="preserve">for </w:t>
      </w:r>
      <w:r w:rsidR="0005676E" w:rsidRPr="00AE1FD4">
        <w:rPr>
          <w:rStyle w:val="normaltextrun"/>
          <w:rFonts w:ascii="Times New Roman" w:hAnsi="Times New Roman" w:cs="Times New Roman"/>
          <w:b/>
          <w:color w:val="000000" w:themeColor="text1"/>
          <w:sz w:val="24"/>
          <w:szCs w:val="24"/>
        </w:rPr>
        <w:t>m</w:t>
      </w:r>
      <w:r w:rsidR="008608EE" w:rsidRPr="00AE1FD4">
        <w:rPr>
          <w:rStyle w:val="normaltextrun"/>
          <w:rFonts w:ascii="Times New Roman" w:hAnsi="Times New Roman" w:cs="Times New Roman"/>
          <w:b/>
          <w:color w:val="000000" w:themeColor="text1"/>
          <w:sz w:val="24"/>
          <w:szCs w:val="24"/>
        </w:rPr>
        <w:t xml:space="preserve">ainstreaming </w:t>
      </w:r>
      <w:r w:rsidR="0005676E" w:rsidRPr="00AE1FD4">
        <w:rPr>
          <w:rStyle w:val="normaltextrun"/>
          <w:rFonts w:ascii="Times New Roman" w:hAnsi="Times New Roman" w:cs="Times New Roman"/>
          <w:b/>
          <w:color w:val="000000" w:themeColor="text1"/>
          <w:sz w:val="24"/>
          <w:szCs w:val="24"/>
        </w:rPr>
        <w:t>g</w:t>
      </w:r>
      <w:r w:rsidR="008608EE" w:rsidRPr="00AE1FD4">
        <w:rPr>
          <w:rStyle w:val="normaltextrun"/>
          <w:rFonts w:ascii="Times New Roman" w:hAnsi="Times New Roman" w:cs="Times New Roman"/>
          <w:b/>
          <w:color w:val="000000" w:themeColor="text1"/>
          <w:sz w:val="24"/>
          <w:szCs w:val="24"/>
        </w:rPr>
        <w:t>ender</w:t>
      </w:r>
      <w:bookmarkEnd w:id="17"/>
    </w:p>
    <w:p w14:paraId="1BCD8795" w14:textId="77777777" w:rsidR="008608EE" w:rsidRPr="00F5333A" w:rsidRDefault="006E0BD0" w:rsidP="00D832E9">
      <w:pPr>
        <w:pStyle w:val="NormalWeb"/>
        <w:numPr>
          <w:ilvl w:val="0"/>
          <w:numId w:val="6"/>
        </w:numPr>
        <w:tabs>
          <w:tab w:val="left" w:pos="1080"/>
        </w:tabs>
        <w:spacing w:before="0" w:beforeAutospacing="0" w:after="120" w:afterAutospacing="0"/>
        <w:ind w:right="720" w:firstLine="0"/>
        <w:jc w:val="both"/>
        <w:rPr>
          <w:color w:val="000000"/>
          <w:sz w:val="20"/>
          <w:szCs w:val="20"/>
        </w:rPr>
      </w:pPr>
      <w:r w:rsidRPr="00F5333A">
        <w:rPr>
          <w:color w:val="000000"/>
          <w:sz w:val="20"/>
          <w:szCs w:val="20"/>
        </w:rPr>
        <w:t>The UNDP Strategic Plan</w:t>
      </w:r>
      <w:r w:rsidR="0005676E" w:rsidRPr="00F5333A">
        <w:rPr>
          <w:color w:val="000000"/>
          <w:sz w:val="20"/>
          <w:szCs w:val="20"/>
        </w:rPr>
        <w:t>,</w:t>
      </w:r>
      <w:r w:rsidRPr="00F5333A">
        <w:rPr>
          <w:color w:val="000000"/>
          <w:sz w:val="20"/>
          <w:szCs w:val="20"/>
        </w:rPr>
        <w:t xml:space="preserve"> 2018-2021 prioritizes development actions to be undertaken across three diverse development contexts</w:t>
      </w:r>
      <w:r w:rsidR="00993C22" w:rsidRPr="00F5333A">
        <w:rPr>
          <w:color w:val="000000"/>
          <w:sz w:val="20"/>
          <w:szCs w:val="20"/>
        </w:rPr>
        <w:t xml:space="preserve">, which form the three </w:t>
      </w:r>
      <w:r w:rsidR="0005676E" w:rsidRPr="00F5333A">
        <w:rPr>
          <w:color w:val="000000"/>
          <w:sz w:val="20"/>
          <w:szCs w:val="20"/>
        </w:rPr>
        <w:t>o</w:t>
      </w:r>
      <w:r w:rsidR="00993C22" w:rsidRPr="00F5333A">
        <w:rPr>
          <w:color w:val="000000"/>
          <w:sz w:val="20"/>
          <w:szCs w:val="20"/>
        </w:rPr>
        <w:t xml:space="preserve">utcomes of the </w:t>
      </w:r>
      <w:r w:rsidR="0005676E" w:rsidRPr="00F5333A">
        <w:rPr>
          <w:color w:val="000000"/>
          <w:sz w:val="20"/>
          <w:szCs w:val="20"/>
        </w:rPr>
        <w:t>p</w:t>
      </w:r>
      <w:r w:rsidR="00993C22" w:rsidRPr="00F5333A">
        <w:rPr>
          <w:color w:val="000000"/>
          <w:sz w:val="20"/>
          <w:szCs w:val="20"/>
        </w:rPr>
        <w:t>lan</w:t>
      </w:r>
      <w:r w:rsidRPr="00F5333A">
        <w:rPr>
          <w:color w:val="000000"/>
          <w:sz w:val="20"/>
          <w:szCs w:val="20"/>
        </w:rPr>
        <w:t xml:space="preserve">: </w:t>
      </w:r>
      <w:r w:rsidR="0005676E" w:rsidRPr="00F5333A">
        <w:rPr>
          <w:color w:val="000000"/>
          <w:sz w:val="20"/>
          <w:szCs w:val="20"/>
        </w:rPr>
        <w:t>(</w:t>
      </w:r>
      <w:r w:rsidRPr="00F5333A">
        <w:rPr>
          <w:color w:val="000000"/>
          <w:sz w:val="20"/>
          <w:szCs w:val="20"/>
        </w:rPr>
        <w:t xml:space="preserve">a) </w:t>
      </w:r>
      <w:r w:rsidR="00EB2986" w:rsidRPr="00F5333A">
        <w:rPr>
          <w:color w:val="000000"/>
          <w:sz w:val="20"/>
          <w:szCs w:val="20"/>
        </w:rPr>
        <w:t>a context</w:t>
      </w:r>
      <w:r w:rsidRPr="00F5333A">
        <w:rPr>
          <w:color w:val="000000"/>
          <w:sz w:val="20"/>
          <w:szCs w:val="20"/>
        </w:rPr>
        <w:t xml:space="preserve"> where eradicating poverty in all its forms and dimensions is a </w:t>
      </w:r>
      <w:r w:rsidR="00EB2986" w:rsidRPr="00F5333A">
        <w:rPr>
          <w:color w:val="000000"/>
          <w:sz w:val="20"/>
          <w:szCs w:val="20"/>
        </w:rPr>
        <w:t>primary focus</w:t>
      </w:r>
      <w:r w:rsidR="0005676E" w:rsidRPr="00F5333A">
        <w:rPr>
          <w:color w:val="000000"/>
          <w:sz w:val="20"/>
          <w:szCs w:val="20"/>
        </w:rPr>
        <w:t>;</w:t>
      </w:r>
      <w:r w:rsidRPr="00F5333A">
        <w:rPr>
          <w:color w:val="000000"/>
          <w:sz w:val="20"/>
          <w:szCs w:val="20"/>
        </w:rPr>
        <w:t xml:space="preserve"> </w:t>
      </w:r>
      <w:r w:rsidR="0005676E" w:rsidRPr="00F5333A">
        <w:rPr>
          <w:color w:val="000000"/>
          <w:sz w:val="20"/>
          <w:szCs w:val="20"/>
        </w:rPr>
        <w:t>(</w:t>
      </w:r>
      <w:r w:rsidRPr="00F5333A">
        <w:rPr>
          <w:color w:val="000000"/>
          <w:sz w:val="20"/>
          <w:szCs w:val="20"/>
        </w:rPr>
        <w:t>b) a context where accelerating structural transformations for sustainable development is prioritized</w:t>
      </w:r>
      <w:r w:rsidR="0005676E" w:rsidRPr="00F5333A">
        <w:rPr>
          <w:color w:val="000000"/>
          <w:sz w:val="20"/>
          <w:szCs w:val="20"/>
        </w:rPr>
        <w:t>;</w:t>
      </w:r>
      <w:r w:rsidRPr="00F5333A">
        <w:rPr>
          <w:color w:val="000000"/>
          <w:sz w:val="20"/>
          <w:szCs w:val="20"/>
        </w:rPr>
        <w:t xml:space="preserve"> and </w:t>
      </w:r>
      <w:r w:rsidR="0005676E" w:rsidRPr="00F5333A">
        <w:rPr>
          <w:color w:val="000000"/>
          <w:sz w:val="20"/>
          <w:szCs w:val="20"/>
        </w:rPr>
        <w:t>(</w:t>
      </w:r>
      <w:r w:rsidRPr="00F5333A">
        <w:rPr>
          <w:color w:val="000000"/>
          <w:sz w:val="20"/>
          <w:szCs w:val="20"/>
        </w:rPr>
        <w:t>c) a context where building resilience to shocks and crises is needed. In some cases, these contexts co-exist within the same country and require tailored solutions that can adequately address s</w:t>
      </w:r>
      <w:r w:rsidR="003A48A8" w:rsidRPr="00F5333A">
        <w:rPr>
          <w:color w:val="000000"/>
          <w:sz w:val="20"/>
          <w:szCs w:val="20"/>
        </w:rPr>
        <w:t xml:space="preserve">pecific deficits and barriers. </w:t>
      </w:r>
      <w:r w:rsidR="00993C22" w:rsidRPr="00F5333A">
        <w:rPr>
          <w:color w:val="000000"/>
          <w:sz w:val="20"/>
          <w:szCs w:val="20"/>
        </w:rPr>
        <w:t xml:space="preserve">Entry points </w:t>
      </w:r>
      <w:r w:rsidR="00697A3C" w:rsidRPr="00F5333A">
        <w:rPr>
          <w:color w:val="000000"/>
          <w:sz w:val="20"/>
          <w:szCs w:val="20"/>
        </w:rPr>
        <w:t>for</w:t>
      </w:r>
      <w:r w:rsidR="00993C22" w:rsidRPr="00F5333A">
        <w:rPr>
          <w:color w:val="000000"/>
          <w:sz w:val="20"/>
          <w:szCs w:val="20"/>
        </w:rPr>
        <w:t xml:space="preserve"> addressing gender equality</w:t>
      </w:r>
      <w:r w:rsidR="00697A3C" w:rsidRPr="00F5333A">
        <w:rPr>
          <w:color w:val="000000"/>
          <w:sz w:val="20"/>
          <w:szCs w:val="20"/>
        </w:rPr>
        <w:t>, empowering women</w:t>
      </w:r>
      <w:r w:rsidR="00993C22" w:rsidRPr="00F5333A">
        <w:rPr>
          <w:color w:val="000000"/>
          <w:sz w:val="20"/>
          <w:szCs w:val="20"/>
        </w:rPr>
        <w:t xml:space="preserve"> and </w:t>
      </w:r>
      <w:r w:rsidR="00697A3C" w:rsidRPr="00F5333A">
        <w:rPr>
          <w:color w:val="000000"/>
          <w:sz w:val="20"/>
          <w:szCs w:val="20"/>
        </w:rPr>
        <w:t>meeting the commitment to leave no one behind</w:t>
      </w:r>
      <w:r w:rsidR="00993C22" w:rsidRPr="00F5333A">
        <w:rPr>
          <w:color w:val="000000"/>
          <w:sz w:val="20"/>
          <w:szCs w:val="20"/>
        </w:rPr>
        <w:t xml:space="preserve"> in each of them follow.</w:t>
      </w:r>
    </w:p>
    <w:p w14:paraId="36D72CFB" w14:textId="77777777" w:rsidR="0011325F" w:rsidRPr="00F5333A" w:rsidRDefault="0011325F" w:rsidP="00D832E9">
      <w:pPr>
        <w:pStyle w:val="NormalWeb"/>
        <w:tabs>
          <w:tab w:val="left" w:pos="1080"/>
        </w:tabs>
        <w:spacing w:before="0" w:beforeAutospacing="0" w:after="120" w:afterAutospacing="0"/>
        <w:ind w:left="720" w:right="720"/>
        <w:jc w:val="both"/>
        <w:rPr>
          <w:b/>
          <w:color w:val="000000"/>
          <w:sz w:val="20"/>
          <w:szCs w:val="20"/>
        </w:rPr>
      </w:pPr>
      <w:r w:rsidRPr="00F5333A">
        <w:rPr>
          <w:b/>
          <w:color w:val="000000"/>
          <w:sz w:val="20"/>
          <w:szCs w:val="20"/>
        </w:rPr>
        <w:t>Outcome 1: Eradicating poverty in all its forms and dimensions</w:t>
      </w:r>
    </w:p>
    <w:p w14:paraId="77E56874" w14:textId="77777777" w:rsidR="00411C27" w:rsidRPr="00F5333A" w:rsidRDefault="0011325F" w:rsidP="00DB4472">
      <w:pPr>
        <w:pStyle w:val="NormalWeb"/>
        <w:numPr>
          <w:ilvl w:val="0"/>
          <w:numId w:val="6"/>
        </w:numPr>
        <w:tabs>
          <w:tab w:val="left" w:pos="1080"/>
        </w:tabs>
        <w:spacing w:before="0" w:beforeAutospacing="0" w:after="120" w:afterAutospacing="0"/>
        <w:ind w:right="720" w:firstLine="0"/>
        <w:jc w:val="both"/>
        <w:rPr>
          <w:color w:val="000000"/>
          <w:sz w:val="20"/>
          <w:szCs w:val="20"/>
        </w:rPr>
      </w:pPr>
      <w:r w:rsidRPr="00F5333A">
        <w:rPr>
          <w:color w:val="000000"/>
          <w:sz w:val="20"/>
          <w:szCs w:val="20"/>
        </w:rPr>
        <w:t>It is not possible to eradicate poverty in all its forms and dimensions without addressing the specific gender inequaliti</w:t>
      </w:r>
      <w:r w:rsidR="00EB2986" w:rsidRPr="00F5333A">
        <w:rPr>
          <w:color w:val="000000"/>
          <w:sz w:val="20"/>
          <w:szCs w:val="20"/>
        </w:rPr>
        <w:t xml:space="preserve">es that keep women in poverty. </w:t>
      </w:r>
      <w:r w:rsidR="00665461" w:rsidRPr="00F5333A">
        <w:rPr>
          <w:color w:val="000000"/>
          <w:sz w:val="20"/>
          <w:szCs w:val="20"/>
        </w:rPr>
        <w:t>Globally, there are 122 women aged 25-34 living in extreme poverty for every 100 men of the same age group.</w:t>
      </w:r>
      <w:r w:rsidR="00665461" w:rsidRPr="00F5333A">
        <w:rPr>
          <w:rStyle w:val="FootnoteReference"/>
          <w:color w:val="000000"/>
          <w:sz w:val="20"/>
          <w:szCs w:val="20"/>
        </w:rPr>
        <w:footnoteReference w:id="10"/>
      </w:r>
      <w:r w:rsidR="00665461" w:rsidRPr="00F5333A">
        <w:rPr>
          <w:color w:val="000000"/>
          <w:sz w:val="20"/>
          <w:szCs w:val="20"/>
        </w:rPr>
        <w:t xml:space="preserve"> Women are also more likely than men to live below 50 per</w:t>
      </w:r>
      <w:r w:rsidR="0005676E" w:rsidRPr="00F5333A">
        <w:rPr>
          <w:color w:val="000000"/>
          <w:sz w:val="20"/>
          <w:szCs w:val="20"/>
        </w:rPr>
        <w:t xml:space="preserve"> </w:t>
      </w:r>
      <w:r w:rsidR="00665461" w:rsidRPr="00F5333A">
        <w:rPr>
          <w:color w:val="000000"/>
          <w:sz w:val="20"/>
          <w:szCs w:val="20"/>
        </w:rPr>
        <w:t>cent of the median income</w:t>
      </w:r>
      <w:r w:rsidR="0005676E" w:rsidRPr="00F5333A">
        <w:rPr>
          <w:color w:val="000000"/>
          <w:sz w:val="20"/>
          <w:szCs w:val="20"/>
        </w:rPr>
        <w:t>.</w:t>
      </w:r>
      <w:r w:rsidR="00665461" w:rsidRPr="00F5333A">
        <w:rPr>
          <w:rStyle w:val="FootnoteReference"/>
          <w:color w:val="000000"/>
          <w:sz w:val="20"/>
          <w:szCs w:val="20"/>
        </w:rPr>
        <w:footnoteReference w:id="11"/>
      </w:r>
      <w:r w:rsidR="00665461" w:rsidRPr="00F5333A">
        <w:rPr>
          <w:color w:val="000000"/>
          <w:sz w:val="20"/>
          <w:szCs w:val="20"/>
        </w:rPr>
        <w:t xml:space="preserve"> </w:t>
      </w:r>
      <w:r w:rsidR="00F67922" w:rsidRPr="00F5333A">
        <w:rPr>
          <w:color w:val="000000"/>
          <w:sz w:val="20"/>
          <w:szCs w:val="20"/>
        </w:rPr>
        <w:t xml:space="preserve">The impacts of climate change also exacerbate women’s poverty. </w:t>
      </w:r>
      <w:r w:rsidRPr="00F5333A">
        <w:rPr>
          <w:color w:val="000000"/>
          <w:sz w:val="20"/>
          <w:szCs w:val="20"/>
        </w:rPr>
        <w:t>Successful poverty eradication requires dismantling structural barriers</w:t>
      </w:r>
      <w:r w:rsidR="006C5AB8" w:rsidRPr="00F5333A">
        <w:rPr>
          <w:color w:val="000000"/>
          <w:sz w:val="20"/>
          <w:szCs w:val="20"/>
        </w:rPr>
        <w:t xml:space="preserve">, ensuring that women’s responsibility for unpaid care work is reduced </w:t>
      </w:r>
      <w:r w:rsidR="00EB2986" w:rsidRPr="00F5333A">
        <w:rPr>
          <w:color w:val="000000"/>
          <w:sz w:val="20"/>
          <w:szCs w:val="20"/>
        </w:rPr>
        <w:t xml:space="preserve">and redistributed, </w:t>
      </w:r>
      <w:r w:rsidR="006C5AB8" w:rsidRPr="00F5333A">
        <w:rPr>
          <w:color w:val="000000"/>
          <w:sz w:val="20"/>
          <w:szCs w:val="20"/>
        </w:rPr>
        <w:t xml:space="preserve">and that </w:t>
      </w:r>
      <w:r w:rsidRPr="00F5333A">
        <w:rPr>
          <w:color w:val="000000"/>
          <w:sz w:val="20"/>
          <w:szCs w:val="20"/>
        </w:rPr>
        <w:t xml:space="preserve">women have access to decent work and equitable wages, </w:t>
      </w:r>
      <w:r w:rsidR="00F67922" w:rsidRPr="00F5333A">
        <w:rPr>
          <w:color w:val="000000"/>
          <w:sz w:val="20"/>
          <w:szCs w:val="20"/>
        </w:rPr>
        <w:t xml:space="preserve">energy and water, </w:t>
      </w:r>
      <w:r w:rsidRPr="00F5333A">
        <w:rPr>
          <w:color w:val="000000"/>
          <w:sz w:val="20"/>
          <w:szCs w:val="20"/>
        </w:rPr>
        <w:t xml:space="preserve">land and property, financial services and credit, productive tools and resources, social </w:t>
      </w:r>
      <w:r w:rsidR="00AD5C13" w:rsidRPr="00F5333A">
        <w:rPr>
          <w:color w:val="000000"/>
          <w:sz w:val="20"/>
          <w:szCs w:val="20"/>
        </w:rPr>
        <w:t xml:space="preserve">care services and social </w:t>
      </w:r>
      <w:r w:rsidRPr="00F5333A">
        <w:rPr>
          <w:color w:val="000000"/>
          <w:sz w:val="20"/>
          <w:szCs w:val="20"/>
        </w:rPr>
        <w:t xml:space="preserve">protection. It also requires transforming discriminatory attitudes and practices, including </w:t>
      </w:r>
      <w:r w:rsidR="00993C22" w:rsidRPr="00F5333A">
        <w:rPr>
          <w:color w:val="000000"/>
          <w:sz w:val="20"/>
          <w:szCs w:val="20"/>
        </w:rPr>
        <w:t>gender-based violence</w:t>
      </w:r>
      <w:r w:rsidRPr="00F5333A">
        <w:rPr>
          <w:color w:val="000000"/>
          <w:sz w:val="20"/>
          <w:szCs w:val="20"/>
        </w:rPr>
        <w:t xml:space="preserve">, that prevent women </w:t>
      </w:r>
      <w:r w:rsidR="000B1608" w:rsidRPr="00F5333A">
        <w:rPr>
          <w:color w:val="000000"/>
          <w:sz w:val="20"/>
          <w:szCs w:val="20"/>
        </w:rPr>
        <w:t>and girls</w:t>
      </w:r>
      <w:r w:rsidR="005E2BC2" w:rsidRPr="00F5333A">
        <w:rPr>
          <w:color w:val="000000"/>
          <w:sz w:val="20"/>
          <w:szCs w:val="20"/>
        </w:rPr>
        <w:t xml:space="preserve"> </w:t>
      </w:r>
      <w:r w:rsidRPr="00F5333A">
        <w:rPr>
          <w:color w:val="000000"/>
          <w:sz w:val="20"/>
          <w:szCs w:val="20"/>
        </w:rPr>
        <w:t xml:space="preserve">from participating equally in economic, social and political life. </w:t>
      </w:r>
      <w:r w:rsidR="000C500F" w:rsidRPr="00F5333A">
        <w:rPr>
          <w:color w:val="000000"/>
          <w:sz w:val="20"/>
          <w:szCs w:val="20"/>
        </w:rPr>
        <w:t xml:space="preserve">Eradicating poverty requires </w:t>
      </w:r>
      <w:r w:rsidR="005E2BC2" w:rsidRPr="00F5333A">
        <w:rPr>
          <w:color w:val="000000"/>
          <w:sz w:val="20"/>
          <w:szCs w:val="20"/>
        </w:rPr>
        <w:t>addressing multiple forms of discrimination, which can change over the life</w:t>
      </w:r>
      <w:r w:rsidR="00BB1981">
        <w:rPr>
          <w:color w:val="000000"/>
          <w:sz w:val="20"/>
          <w:szCs w:val="20"/>
        </w:rPr>
        <w:t xml:space="preserve"> </w:t>
      </w:r>
      <w:r w:rsidR="005E2BC2" w:rsidRPr="00F5333A">
        <w:rPr>
          <w:color w:val="000000"/>
          <w:sz w:val="20"/>
          <w:szCs w:val="20"/>
        </w:rPr>
        <w:t xml:space="preserve">course, such as those associated with </w:t>
      </w:r>
      <w:r w:rsidR="00512F72" w:rsidRPr="00F5333A">
        <w:rPr>
          <w:color w:val="000000"/>
          <w:sz w:val="20"/>
          <w:szCs w:val="20"/>
        </w:rPr>
        <w:t xml:space="preserve">youth and </w:t>
      </w:r>
      <w:r w:rsidR="005E2BC2" w:rsidRPr="00F5333A">
        <w:rPr>
          <w:color w:val="000000"/>
          <w:sz w:val="20"/>
          <w:szCs w:val="20"/>
        </w:rPr>
        <w:t xml:space="preserve">ageing. </w:t>
      </w:r>
      <w:r w:rsidRPr="00F5333A">
        <w:rPr>
          <w:color w:val="000000"/>
          <w:sz w:val="20"/>
          <w:szCs w:val="20"/>
        </w:rPr>
        <w:t xml:space="preserve">Strategic entry points for mainstreaming gender </w:t>
      </w:r>
      <w:r w:rsidR="00B5497A" w:rsidRPr="00F5333A">
        <w:rPr>
          <w:color w:val="000000"/>
          <w:sz w:val="20"/>
          <w:szCs w:val="20"/>
        </w:rPr>
        <w:t xml:space="preserve">equality </w:t>
      </w:r>
      <w:r w:rsidRPr="00F5333A">
        <w:rPr>
          <w:color w:val="000000"/>
          <w:sz w:val="20"/>
          <w:szCs w:val="20"/>
        </w:rPr>
        <w:t>across this outcome of the Strategic Plan include:</w:t>
      </w:r>
    </w:p>
    <w:p w14:paraId="36E53116" w14:textId="77777777" w:rsidR="0011325F" w:rsidRPr="00F5333A" w:rsidRDefault="0011325F" w:rsidP="00DB4472">
      <w:pPr>
        <w:pStyle w:val="NormalWeb"/>
        <w:numPr>
          <w:ilvl w:val="1"/>
          <w:numId w:val="3"/>
        </w:numPr>
        <w:tabs>
          <w:tab w:val="left" w:pos="1080"/>
        </w:tabs>
        <w:spacing w:before="0" w:beforeAutospacing="0" w:after="120" w:afterAutospacing="0"/>
        <w:ind w:left="720" w:right="720" w:firstLine="360"/>
        <w:jc w:val="both"/>
        <w:rPr>
          <w:color w:val="000000"/>
          <w:sz w:val="20"/>
          <w:szCs w:val="20"/>
        </w:rPr>
      </w:pPr>
      <w:r w:rsidRPr="00F5333A">
        <w:rPr>
          <w:color w:val="000000"/>
          <w:sz w:val="20"/>
          <w:szCs w:val="20"/>
        </w:rPr>
        <w:t xml:space="preserve">Supporting countries to integrate gender equality </w:t>
      </w:r>
      <w:r w:rsidR="00357CBD" w:rsidRPr="00F5333A">
        <w:rPr>
          <w:color w:val="000000"/>
          <w:sz w:val="20"/>
          <w:szCs w:val="20"/>
        </w:rPr>
        <w:t xml:space="preserve">and women’s empowerment </w:t>
      </w:r>
      <w:r w:rsidRPr="00F5333A">
        <w:rPr>
          <w:color w:val="000000"/>
          <w:sz w:val="20"/>
          <w:szCs w:val="20"/>
        </w:rPr>
        <w:t xml:space="preserve">into the </w:t>
      </w:r>
      <w:r w:rsidR="00357CBD" w:rsidRPr="00F5333A">
        <w:rPr>
          <w:color w:val="000000"/>
          <w:sz w:val="20"/>
          <w:szCs w:val="20"/>
        </w:rPr>
        <w:t xml:space="preserve">implementation </w:t>
      </w:r>
      <w:r w:rsidRPr="00F5333A">
        <w:rPr>
          <w:color w:val="000000"/>
          <w:sz w:val="20"/>
          <w:szCs w:val="20"/>
        </w:rPr>
        <w:t xml:space="preserve">of the 2030 Agenda, the Paris Agreement </w:t>
      </w:r>
      <w:r w:rsidR="00357CBD" w:rsidRPr="00F5333A">
        <w:rPr>
          <w:color w:val="000000"/>
          <w:sz w:val="20"/>
          <w:szCs w:val="20"/>
        </w:rPr>
        <w:t xml:space="preserve">on Climate Change </w:t>
      </w:r>
      <w:r w:rsidRPr="00F5333A">
        <w:rPr>
          <w:color w:val="000000"/>
          <w:sz w:val="20"/>
          <w:szCs w:val="20"/>
        </w:rPr>
        <w:t xml:space="preserve">and other </w:t>
      </w:r>
      <w:r w:rsidR="00357CBD" w:rsidRPr="00F5333A">
        <w:rPr>
          <w:color w:val="000000"/>
          <w:sz w:val="20"/>
          <w:szCs w:val="20"/>
        </w:rPr>
        <w:t xml:space="preserve">internationally agreed instruments </w:t>
      </w:r>
      <w:r w:rsidR="00DE0043" w:rsidRPr="00F5333A">
        <w:rPr>
          <w:color w:val="000000"/>
          <w:sz w:val="20"/>
          <w:szCs w:val="20"/>
        </w:rPr>
        <w:t xml:space="preserve">and into </w:t>
      </w:r>
      <w:r w:rsidR="00EB2986" w:rsidRPr="00F5333A">
        <w:rPr>
          <w:color w:val="000000"/>
          <w:sz w:val="20"/>
          <w:szCs w:val="20"/>
        </w:rPr>
        <w:t xml:space="preserve">regional, national </w:t>
      </w:r>
      <w:r w:rsidR="00492971" w:rsidRPr="00F5333A">
        <w:rPr>
          <w:color w:val="000000"/>
          <w:sz w:val="20"/>
          <w:szCs w:val="20"/>
        </w:rPr>
        <w:t xml:space="preserve">and local </w:t>
      </w:r>
      <w:r w:rsidR="00DE0043" w:rsidRPr="00F5333A">
        <w:rPr>
          <w:color w:val="000000"/>
          <w:sz w:val="20"/>
          <w:szCs w:val="20"/>
        </w:rPr>
        <w:t>development planning</w:t>
      </w:r>
      <w:r w:rsidRPr="00F5333A">
        <w:rPr>
          <w:color w:val="000000"/>
          <w:sz w:val="20"/>
          <w:szCs w:val="20"/>
        </w:rPr>
        <w:t xml:space="preserve">. This </w:t>
      </w:r>
      <w:r w:rsidR="00C93DAD" w:rsidRPr="00F5333A">
        <w:rPr>
          <w:color w:val="000000"/>
          <w:sz w:val="20"/>
          <w:szCs w:val="20"/>
        </w:rPr>
        <w:t xml:space="preserve">requires addressing gender equality in MAPS missions and </w:t>
      </w:r>
      <w:r w:rsidRPr="00F5333A">
        <w:rPr>
          <w:color w:val="000000"/>
          <w:sz w:val="20"/>
          <w:szCs w:val="20"/>
        </w:rPr>
        <w:t xml:space="preserve">ensuring that UNDP support for </w:t>
      </w:r>
      <w:r w:rsidR="0005676E" w:rsidRPr="00F5333A">
        <w:rPr>
          <w:color w:val="000000"/>
          <w:sz w:val="20"/>
          <w:szCs w:val="20"/>
        </w:rPr>
        <w:t xml:space="preserve">Sustainable Development Goal </w:t>
      </w:r>
      <w:r w:rsidRPr="00F5333A">
        <w:rPr>
          <w:color w:val="000000"/>
          <w:sz w:val="20"/>
          <w:szCs w:val="20"/>
        </w:rPr>
        <w:t xml:space="preserve">planning </w:t>
      </w:r>
      <w:r w:rsidR="00AB201F" w:rsidRPr="00F5333A">
        <w:rPr>
          <w:color w:val="000000"/>
          <w:sz w:val="20"/>
          <w:szCs w:val="20"/>
        </w:rPr>
        <w:t xml:space="preserve">and implementation at all levels </w:t>
      </w:r>
      <w:r w:rsidR="00DE0043" w:rsidRPr="00F5333A">
        <w:rPr>
          <w:color w:val="000000"/>
          <w:sz w:val="20"/>
          <w:szCs w:val="20"/>
        </w:rPr>
        <w:t xml:space="preserve">is gender-responsive, </w:t>
      </w:r>
      <w:r w:rsidRPr="00F5333A">
        <w:rPr>
          <w:color w:val="000000"/>
          <w:sz w:val="20"/>
          <w:szCs w:val="20"/>
        </w:rPr>
        <w:t xml:space="preserve">draws attention to the linkages between gender equality and the acceleration of all </w:t>
      </w:r>
      <w:r w:rsidR="00507B2D" w:rsidRPr="00F5333A">
        <w:rPr>
          <w:color w:val="000000"/>
          <w:sz w:val="20"/>
          <w:szCs w:val="20"/>
        </w:rPr>
        <w:t xml:space="preserve">the </w:t>
      </w:r>
      <w:r w:rsidR="0005676E" w:rsidRPr="00F5333A">
        <w:rPr>
          <w:color w:val="000000"/>
          <w:sz w:val="20"/>
          <w:szCs w:val="20"/>
        </w:rPr>
        <w:t xml:space="preserve">Goals </w:t>
      </w:r>
      <w:r w:rsidRPr="00F5333A">
        <w:rPr>
          <w:color w:val="000000"/>
          <w:sz w:val="20"/>
          <w:szCs w:val="20"/>
        </w:rPr>
        <w:t xml:space="preserve">and supports national </w:t>
      </w:r>
      <w:r w:rsidR="00AB201F" w:rsidRPr="00F5333A">
        <w:rPr>
          <w:color w:val="000000"/>
          <w:sz w:val="20"/>
          <w:szCs w:val="20"/>
        </w:rPr>
        <w:t xml:space="preserve">and local </w:t>
      </w:r>
      <w:r w:rsidRPr="00F5333A">
        <w:rPr>
          <w:color w:val="000000"/>
          <w:sz w:val="20"/>
          <w:szCs w:val="20"/>
        </w:rPr>
        <w:t>plans and budgets to address underlying gender inequalities that impede progress</w:t>
      </w:r>
      <w:r w:rsidR="00507B2D" w:rsidRPr="00F5333A">
        <w:rPr>
          <w:color w:val="000000"/>
          <w:sz w:val="20"/>
          <w:szCs w:val="20"/>
        </w:rPr>
        <w:t xml:space="preserve"> towards the Goals;</w:t>
      </w:r>
    </w:p>
    <w:p w14:paraId="1198F814" w14:textId="77777777" w:rsidR="00375066" w:rsidRPr="00F5333A" w:rsidRDefault="0011325F" w:rsidP="00DB4472">
      <w:pPr>
        <w:pStyle w:val="NormalWeb"/>
        <w:numPr>
          <w:ilvl w:val="1"/>
          <w:numId w:val="3"/>
        </w:numPr>
        <w:tabs>
          <w:tab w:val="left" w:pos="1080"/>
        </w:tabs>
        <w:spacing w:before="0" w:beforeAutospacing="0" w:after="120" w:afterAutospacing="0"/>
        <w:ind w:left="720" w:right="720" w:firstLine="360"/>
        <w:jc w:val="both"/>
        <w:rPr>
          <w:color w:val="000000"/>
          <w:sz w:val="20"/>
          <w:szCs w:val="20"/>
        </w:rPr>
      </w:pPr>
      <w:r w:rsidRPr="00F5333A">
        <w:rPr>
          <w:color w:val="000000"/>
          <w:sz w:val="20"/>
          <w:szCs w:val="20"/>
        </w:rPr>
        <w:t>Supporting national</w:t>
      </w:r>
      <w:r w:rsidR="00492971" w:rsidRPr="00F5333A">
        <w:rPr>
          <w:color w:val="000000"/>
          <w:sz w:val="20"/>
          <w:szCs w:val="20"/>
        </w:rPr>
        <w:t xml:space="preserve"> and local </w:t>
      </w:r>
      <w:r w:rsidRPr="00F5333A">
        <w:rPr>
          <w:color w:val="000000"/>
          <w:sz w:val="20"/>
          <w:szCs w:val="20"/>
        </w:rPr>
        <w:t xml:space="preserve">partners to expand </w:t>
      </w:r>
      <w:r w:rsidR="000B1608" w:rsidRPr="00F5333A">
        <w:rPr>
          <w:color w:val="000000"/>
          <w:sz w:val="20"/>
          <w:szCs w:val="20"/>
        </w:rPr>
        <w:t>women’s</w:t>
      </w:r>
      <w:r w:rsidRPr="00F5333A">
        <w:rPr>
          <w:color w:val="000000"/>
          <w:sz w:val="20"/>
          <w:szCs w:val="20"/>
        </w:rPr>
        <w:t xml:space="preserve"> access </w:t>
      </w:r>
      <w:r w:rsidR="00507B2D" w:rsidRPr="00F5333A">
        <w:rPr>
          <w:color w:val="000000"/>
          <w:sz w:val="20"/>
          <w:szCs w:val="20"/>
        </w:rPr>
        <w:t xml:space="preserve">to </w:t>
      </w:r>
      <w:r w:rsidR="00492971" w:rsidRPr="00F5333A">
        <w:rPr>
          <w:color w:val="000000"/>
          <w:sz w:val="20"/>
          <w:szCs w:val="20"/>
        </w:rPr>
        <w:t xml:space="preserve">and control </w:t>
      </w:r>
      <w:r w:rsidR="00507B2D" w:rsidRPr="00F5333A">
        <w:rPr>
          <w:color w:val="000000"/>
          <w:sz w:val="20"/>
          <w:szCs w:val="20"/>
        </w:rPr>
        <w:t xml:space="preserve">of </w:t>
      </w:r>
      <w:r w:rsidR="00B006B6" w:rsidRPr="00F5333A">
        <w:rPr>
          <w:color w:val="000000"/>
          <w:sz w:val="20"/>
          <w:szCs w:val="20"/>
        </w:rPr>
        <w:t xml:space="preserve">resources and </w:t>
      </w:r>
      <w:r w:rsidRPr="00F5333A">
        <w:rPr>
          <w:color w:val="000000"/>
          <w:sz w:val="20"/>
          <w:szCs w:val="20"/>
        </w:rPr>
        <w:t>basic services, including financial and non-financial assets, </w:t>
      </w:r>
      <w:r w:rsidR="00587DA1" w:rsidRPr="00F5333A">
        <w:rPr>
          <w:color w:val="000000"/>
          <w:sz w:val="20"/>
          <w:szCs w:val="20"/>
        </w:rPr>
        <w:t xml:space="preserve">housing, jobs, </w:t>
      </w:r>
      <w:r w:rsidR="007D4281" w:rsidRPr="00F5333A">
        <w:rPr>
          <w:color w:val="000000"/>
          <w:sz w:val="20"/>
          <w:szCs w:val="20"/>
        </w:rPr>
        <w:t xml:space="preserve">education, </w:t>
      </w:r>
      <w:r w:rsidRPr="00F5333A">
        <w:rPr>
          <w:color w:val="000000"/>
          <w:sz w:val="20"/>
          <w:szCs w:val="20"/>
        </w:rPr>
        <w:t xml:space="preserve">clean energy and technology, health, </w:t>
      </w:r>
      <w:r w:rsidR="00697A3C" w:rsidRPr="00F5333A">
        <w:rPr>
          <w:color w:val="000000"/>
          <w:sz w:val="20"/>
          <w:szCs w:val="20"/>
        </w:rPr>
        <w:t xml:space="preserve">including HIV and sexual and reproductive health services, </w:t>
      </w:r>
      <w:r w:rsidRPr="00F5333A">
        <w:rPr>
          <w:color w:val="000000"/>
          <w:sz w:val="20"/>
          <w:szCs w:val="20"/>
        </w:rPr>
        <w:t>social protection</w:t>
      </w:r>
      <w:r w:rsidR="000C500F" w:rsidRPr="00F5333A">
        <w:rPr>
          <w:color w:val="000000"/>
          <w:sz w:val="20"/>
          <w:szCs w:val="20"/>
        </w:rPr>
        <w:t xml:space="preserve"> (including health insurance and pensions</w:t>
      </w:r>
      <w:r w:rsidR="00507B2D" w:rsidRPr="00F5333A">
        <w:rPr>
          <w:color w:val="000000"/>
          <w:sz w:val="20"/>
          <w:szCs w:val="20"/>
        </w:rPr>
        <w:t xml:space="preserve">) and </w:t>
      </w:r>
      <w:r w:rsidR="00021D0A" w:rsidRPr="00F5333A">
        <w:rPr>
          <w:color w:val="000000"/>
          <w:sz w:val="20"/>
          <w:szCs w:val="20"/>
        </w:rPr>
        <w:t>care services</w:t>
      </w:r>
      <w:r w:rsidR="00C96E41" w:rsidRPr="00F5333A">
        <w:rPr>
          <w:color w:val="000000"/>
          <w:sz w:val="20"/>
          <w:szCs w:val="20"/>
        </w:rPr>
        <w:t xml:space="preserve">, with a particular </w:t>
      </w:r>
      <w:r w:rsidRPr="00F5333A">
        <w:rPr>
          <w:color w:val="000000"/>
          <w:sz w:val="20"/>
          <w:szCs w:val="20"/>
        </w:rPr>
        <w:t>focus on the most mar</w:t>
      </w:r>
      <w:r w:rsidR="00605C79" w:rsidRPr="00F5333A">
        <w:rPr>
          <w:color w:val="000000"/>
          <w:sz w:val="20"/>
          <w:szCs w:val="20"/>
        </w:rPr>
        <w:t>ginalized and left behin</w:t>
      </w:r>
      <w:r w:rsidR="00CE3C89" w:rsidRPr="00F5333A">
        <w:rPr>
          <w:color w:val="000000"/>
          <w:sz w:val="20"/>
          <w:szCs w:val="20"/>
        </w:rPr>
        <w:t xml:space="preserve">d, including </w:t>
      </w:r>
      <w:r w:rsidR="009E0C68" w:rsidRPr="00F5333A">
        <w:rPr>
          <w:color w:val="000000"/>
          <w:sz w:val="20"/>
          <w:szCs w:val="20"/>
        </w:rPr>
        <w:t>poor wo</w:t>
      </w:r>
      <w:r w:rsidR="00E057A5" w:rsidRPr="00F5333A">
        <w:rPr>
          <w:color w:val="000000"/>
          <w:sz w:val="20"/>
          <w:szCs w:val="20"/>
        </w:rPr>
        <w:t>men and women with disabilities;</w:t>
      </w:r>
    </w:p>
    <w:p w14:paraId="3471DE00" w14:textId="77777777" w:rsidR="00375066" w:rsidRPr="00F5333A" w:rsidRDefault="00375066" w:rsidP="00DB4472">
      <w:pPr>
        <w:pStyle w:val="NormalWeb"/>
        <w:numPr>
          <w:ilvl w:val="1"/>
          <w:numId w:val="3"/>
        </w:numPr>
        <w:tabs>
          <w:tab w:val="left" w:pos="1080"/>
        </w:tabs>
        <w:spacing w:before="0" w:beforeAutospacing="0" w:after="120" w:afterAutospacing="0"/>
        <w:ind w:left="720" w:right="720" w:firstLine="360"/>
        <w:jc w:val="both"/>
        <w:rPr>
          <w:color w:val="000000"/>
          <w:sz w:val="20"/>
          <w:szCs w:val="20"/>
        </w:rPr>
      </w:pPr>
      <w:r w:rsidRPr="00F5333A">
        <w:rPr>
          <w:color w:val="000000"/>
          <w:sz w:val="20"/>
          <w:szCs w:val="20"/>
        </w:rPr>
        <w:t>Supporting</w:t>
      </w:r>
      <w:r w:rsidRPr="00F5333A" w:rsidDel="00375066">
        <w:rPr>
          <w:color w:val="000000"/>
          <w:sz w:val="20"/>
          <w:szCs w:val="20"/>
        </w:rPr>
        <w:t xml:space="preserve"> </w:t>
      </w:r>
      <w:r w:rsidR="0011325F" w:rsidRPr="00F5333A">
        <w:rPr>
          <w:color w:val="000000"/>
          <w:sz w:val="20"/>
          <w:szCs w:val="20"/>
        </w:rPr>
        <w:t xml:space="preserve">partners to </w:t>
      </w:r>
      <w:r w:rsidR="00587DA1" w:rsidRPr="00F5333A">
        <w:rPr>
          <w:color w:val="000000"/>
          <w:sz w:val="20"/>
          <w:szCs w:val="20"/>
        </w:rPr>
        <w:t xml:space="preserve">end </w:t>
      </w:r>
      <w:r w:rsidR="00357CBD" w:rsidRPr="00F5333A">
        <w:rPr>
          <w:color w:val="000000"/>
          <w:sz w:val="20"/>
          <w:szCs w:val="20"/>
        </w:rPr>
        <w:t>occupational segregation</w:t>
      </w:r>
      <w:r w:rsidR="00587DA1" w:rsidRPr="00F5333A">
        <w:rPr>
          <w:color w:val="000000"/>
          <w:sz w:val="20"/>
          <w:szCs w:val="20"/>
        </w:rPr>
        <w:t xml:space="preserve"> and </w:t>
      </w:r>
      <w:r w:rsidR="0011325F" w:rsidRPr="00F5333A">
        <w:rPr>
          <w:color w:val="000000"/>
          <w:sz w:val="20"/>
          <w:szCs w:val="20"/>
        </w:rPr>
        <w:t xml:space="preserve">address women’s </w:t>
      </w:r>
      <w:r w:rsidR="000B1608" w:rsidRPr="00F5333A">
        <w:rPr>
          <w:color w:val="000000"/>
          <w:sz w:val="20"/>
          <w:szCs w:val="20"/>
        </w:rPr>
        <w:t xml:space="preserve">and girls’ </w:t>
      </w:r>
      <w:r w:rsidR="0011325F" w:rsidRPr="00F5333A">
        <w:rPr>
          <w:color w:val="000000"/>
          <w:sz w:val="20"/>
          <w:szCs w:val="20"/>
        </w:rPr>
        <w:t xml:space="preserve">disproportionate burden of unpaid work and time </w:t>
      </w:r>
      <w:r w:rsidR="00971D46" w:rsidRPr="00F5333A">
        <w:rPr>
          <w:color w:val="000000"/>
          <w:sz w:val="20"/>
          <w:szCs w:val="20"/>
        </w:rPr>
        <w:t xml:space="preserve">poverty through measures such as </w:t>
      </w:r>
      <w:r w:rsidR="00971D46" w:rsidRPr="00F5333A">
        <w:rPr>
          <w:sz w:val="20"/>
          <w:szCs w:val="20"/>
        </w:rPr>
        <w:t xml:space="preserve">affordable and reliable </w:t>
      </w:r>
      <w:r w:rsidR="00021D0A" w:rsidRPr="00F5333A">
        <w:rPr>
          <w:sz w:val="20"/>
          <w:szCs w:val="20"/>
        </w:rPr>
        <w:t xml:space="preserve">public and private </w:t>
      </w:r>
      <w:r w:rsidR="00971D46" w:rsidRPr="00F5333A">
        <w:rPr>
          <w:sz w:val="20"/>
          <w:szCs w:val="20"/>
        </w:rPr>
        <w:t>care services</w:t>
      </w:r>
      <w:r w:rsidR="00021D0A" w:rsidRPr="00F5333A">
        <w:rPr>
          <w:sz w:val="20"/>
          <w:szCs w:val="20"/>
        </w:rPr>
        <w:t xml:space="preserve"> (child, elde</w:t>
      </w:r>
      <w:r w:rsidR="00D20291" w:rsidRPr="00F5333A">
        <w:rPr>
          <w:sz w:val="20"/>
          <w:szCs w:val="20"/>
        </w:rPr>
        <w:t xml:space="preserve">r, </w:t>
      </w:r>
      <w:r w:rsidR="00021D0A" w:rsidRPr="00F5333A">
        <w:rPr>
          <w:sz w:val="20"/>
          <w:szCs w:val="20"/>
        </w:rPr>
        <w:t>disability or illness)</w:t>
      </w:r>
      <w:r w:rsidR="00971D46" w:rsidRPr="00F5333A">
        <w:rPr>
          <w:sz w:val="20"/>
          <w:szCs w:val="20"/>
        </w:rPr>
        <w:t xml:space="preserve">, as well as gender-equal parental leave and work-life balance </w:t>
      </w:r>
      <w:r w:rsidR="00021D0A" w:rsidRPr="00F5333A">
        <w:rPr>
          <w:sz w:val="20"/>
          <w:szCs w:val="20"/>
        </w:rPr>
        <w:t xml:space="preserve">rights and </w:t>
      </w:r>
      <w:r w:rsidR="00971D46" w:rsidRPr="00F5333A">
        <w:rPr>
          <w:sz w:val="20"/>
          <w:szCs w:val="20"/>
        </w:rPr>
        <w:t xml:space="preserve">policies. </w:t>
      </w:r>
      <w:r w:rsidR="00021D0A" w:rsidRPr="00F5333A">
        <w:rPr>
          <w:sz w:val="20"/>
          <w:szCs w:val="20"/>
        </w:rPr>
        <w:t xml:space="preserve">Similarly, </w:t>
      </w:r>
      <w:r w:rsidR="00D20291" w:rsidRPr="00F5333A">
        <w:rPr>
          <w:sz w:val="20"/>
          <w:szCs w:val="20"/>
        </w:rPr>
        <w:t>working with partners to invest</w:t>
      </w:r>
      <w:r w:rsidR="00021D0A" w:rsidRPr="00F5333A">
        <w:rPr>
          <w:sz w:val="20"/>
          <w:szCs w:val="20"/>
        </w:rPr>
        <w:t xml:space="preserve"> in critical infrastructure such as water and sanitation</w:t>
      </w:r>
      <w:r w:rsidR="00507B2D" w:rsidRPr="00F5333A">
        <w:rPr>
          <w:sz w:val="20"/>
          <w:szCs w:val="20"/>
        </w:rPr>
        <w:t>, and</w:t>
      </w:r>
      <w:r w:rsidR="00021D0A" w:rsidRPr="00F5333A">
        <w:rPr>
          <w:sz w:val="20"/>
          <w:szCs w:val="20"/>
        </w:rPr>
        <w:t xml:space="preserve"> clean and affordable energy, safe roads, gender-responsive public spaces and services such as markets and transportation, can all </w:t>
      </w:r>
      <w:r w:rsidR="00D20291" w:rsidRPr="00F5333A">
        <w:rPr>
          <w:sz w:val="20"/>
          <w:szCs w:val="20"/>
        </w:rPr>
        <w:t>reduce</w:t>
      </w:r>
      <w:r w:rsidR="00021D0A" w:rsidRPr="00F5333A">
        <w:rPr>
          <w:sz w:val="20"/>
          <w:szCs w:val="20"/>
        </w:rPr>
        <w:t xml:space="preserve"> the time women spend on care activities</w:t>
      </w:r>
      <w:r w:rsidR="00F5333A">
        <w:rPr>
          <w:sz w:val="20"/>
          <w:szCs w:val="20"/>
        </w:rPr>
        <w:t>;</w:t>
      </w:r>
      <w:r w:rsidR="00021401" w:rsidRPr="00F5333A">
        <w:rPr>
          <w:sz w:val="20"/>
          <w:szCs w:val="20"/>
        </w:rPr>
        <w:t xml:space="preserve"> </w:t>
      </w:r>
    </w:p>
    <w:p w14:paraId="0F5E6B76" w14:textId="77777777" w:rsidR="00AB201F" w:rsidRPr="00F5333A" w:rsidRDefault="00EB7A84" w:rsidP="00DB4472">
      <w:pPr>
        <w:pStyle w:val="NormalWeb"/>
        <w:numPr>
          <w:ilvl w:val="1"/>
          <w:numId w:val="3"/>
        </w:numPr>
        <w:tabs>
          <w:tab w:val="left" w:pos="1080"/>
        </w:tabs>
        <w:spacing w:before="0" w:beforeAutospacing="0" w:after="0" w:afterAutospacing="0"/>
        <w:ind w:left="720" w:right="720" w:firstLine="360"/>
        <w:jc w:val="both"/>
        <w:rPr>
          <w:color w:val="000000"/>
          <w:sz w:val="20"/>
          <w:szCs w:val="20"/>
        </w:rPr>
      </w:pPr>
      <w:r w:rsidRPr="00F5333A">
        <w:rPr>
          <w:color w:val="000000"/>
          <w:sz w:val="20"/>
          <w:szCs w:val="20"/>
        </w:rPr>
        <w:t>Sup</w:t>
      </w:r>
      <w:r w:rsidR="00375066" w:rsidRPr="00F5333A">
        <w:rPr>
          <w:color w:val="000000"/>
          <w:sz w:val="20"/>
          <w:szCs w:val="20"/>
        </w:rPr>
        <w:t>porting</w:t>
      </w:r>
      <w:r w:rsidR="00971D46" w:rsidRPr="00F5333A">
        <w:rPr>
          <w:sz w:val="20"/>
          <w:szCs w:val="20"/>
        </w:rPr>
        <w:t xml:space="preserve"> legal and policy reforms to close the gender wage gap, lift </w:t>
      </w:r>
      <w:r w:rsidR="002828A0" w:rsidRPr="00F5333A">
        <w:rPr>
          <w:sz w:val="20"/>
          <w:szCs w:val="20"/>
        </w:rPr>
        <w:t>formal</w:t>
      </w:r>
      <w:r w:rsidR="000C500F" w:rsidRPr="00F5333A">
        <w:rPr>
          <w:sz w:val="20"/>
          <w:szCs w:val="20"/>
        </w:rPr>
        <w:t xml:space="preserve"> and informal</w:t>
      </w:r>
      <w:r w:rsidR="00971D46" w:rsidRPr="00F5333A">
        <w:rPr>
          <w:sz w:val="20"/>
          <w:szCs w:val="20"/>
        </w:rPr>
        <w:t xml:space="preserve"> barriers to </w:t>
      </w:r>
      <w:r w:rsidR="002828A0" w:rsidRPr="00F5333A">
        <w:rPr>
          <w:sz w:val="20"/>
          <w:szCs w:val="20"/>
        </w:rPr>
        <w:t xml:space="preserve">women’s access to </w:t>
      </w:r>
      <w:r w:rsidR="00971D46" w:rsidRPr="00F5333A">
        <w:rPr>
          <w:sz w:val="20"/>
          <w:szCs w:val="20"/>
        </w:rPr>
        <w:t>certain occupations</w:t>
      </w:r>
      <w:r w:rsidR="000C500F" w:rsidRPr="00F5333A">
        <w:rPr>
          <w:sz w:val="20"/>
          <w:szCs w:val="20"/>
        </w:rPr>
        <w:t xml:space="preserve"> and educational fields</w:t>
      </w:r>
      <w:r w:rsidR="00971D46" w:rsidRPr="00F5333A">
        <w:rPr>
          <w:sz w:val="20"/>
          <w:szCs w:val="20"/>
        </w:rPr>
        <w:t xml:space="preserve">, and strengthen </w:t>
      </w:r>
      <w:r w:rsidR="002828A0" w:rsidRPr="00F5333A">
        <w:rPr>
          <w:sz w:val="20"/>
          <w:szCs w:val="20"/>
        </w:rPr>
        <w:t>women’s</w:t>
      </w:r>
      <w:r w:rsidR="00EE7C23" w:rsidRPr="00F5333A">
        <w:rPr>
          <w:sz w:val="20"/>
          <w:szCs w:val="20"/>
        </w:rPr>
        <w:t xml:space="preserve"> </w:t>
      </w:r>
      <w:r w:rsidR="00971D46" w:rsidRPr="00F5333A">
        <w:rPr>
          <w:sz w:val="20"/>
          <w:szCs w:val="20"/>
        </w:rPr>
        <w:t>legal protection from workplace discr</w:t>
      </w:r>
      <w:r w:rsidR="002828A0" w:rsidRPr="00F5333A">
        <w:rPr>
          <w:sz w:val="20"/>
          <w:szCs w:val="20"/>
        </w:rPr>
        <w:t>imination and rights violations</w:t>
      </w:r>
      <w:r w:rsidR="00E057A5" w:rsidRPr="00F5333A">
        <w:rPr>
          <w:sz w:val="20"/>
          <w:szCs w:val="20"/>
        </w:rPr>
        <w:t>;</w:t>
      </w:r>
      <w:r w:rsidR="00971D46" w:rsidRPr="00F5333A">
        <w:rPr>
          <w:sz w:val="20"/>
          <w:szCs w:val="20"/>
        </w:rPr>
        <w:t xml:space="preserve"> </w:t>
      </w:r>
    </w:p>
    <w:p w14:paraId="344D4FF4" w14:textId="77777777" w:rsidR="00375066" w:rsidRPr="00F5333A" w:rsidRDefault="00492971" w:rsidP="00DB4472">
      <w:pPr>
        <w:pStyle w:val="NormalWeb"/>
        <w:numPr>
          <w:ilvl w:val="1"/>
          <w:numId w:val="3"/>
        </w:numPr>
        <w:tabs>
          <w:tab w:val="left" w:pos="1350"/>
        </w:tabs>
        <w:spacing w:before="0" w:beforeAutospacing="0" w:after="120" w:afterAutospacing="0"/>
        <w:ind w:left="720" w:right="720" w:firstLine="270"/>
        <w:jc w:val="both"/>
        <w:rPr>
          <w:color w:val="000000"/>
          <w:sz w:val="20"/>
          <w:szCs w:val="20"/>
        </w:rPr>
      </w:pPr>
      <w:r w:rsidRPr="00F5333A">
        <w:rPr>
          <w:color w:val="000000"/>
          <w:sz w:val="20"/>
          <w:szCs w:val="20"/>
        </w:rPr>
        <w:t>Supporting national and local i</w:t>
      </w:r>
      <w:r w:rsidR="0011325F" w:rsidRPr="00F5333A">
        <w:rPr>
          <w:color w:val="000000"/>
          <w:sz w:val="20"/>
          <w:szCs w:val="20"/>
        </w:rPr>
        <w:t>nstitutions to analy</w:t>
      </w:r>
      <w:r w:rsidR="00507B2D" w:rsidRPr="00F5333A">
        <w:rPr>
          <w:color w:val="000000"/>
          <w:sz w:val="20"/>
          <w:szCs w:val="20"/>
        </w:rPr>
        <w:t>s</w:t>
      </w:r>
      <w:r w:rsidR="0011325F" w:rsidRPr="00F5333A">
        <w:rPr>
          <w:color w:val="000000"/>
          <w:sz w:val="20"/>
          <w:szCs w:val="20"/>
        </w:rPr>
        <w:t>e</w:t>
      </w:r>
      <w:r w:rsidR="00990A38" w:rsidRPr="00F5333A">
        <w:rPr>
          <w:color w:val="000000"/>
          <w:sz w:val="20"/>
          <w:szCs w:val="20"/>
        </w:rPr>
        <w:t xml:space="preserve"> </w:t>
      </w:r>
      <w:r w:rsidR="0011325F" w:rsidRPr="00F5333A">
        <w:rPr>
          <w:color w:val="000000"/>
          <w:sz w:val="20"/>
          <w:szCs w:val="20"/>
        </w:rPr>
        <w:t>risk from a gender perspective and involve women and women’s organizations in the formulation and implementation of risk management, reductio</w:t>
      </w:r>
      <w:r w:rsidR="00E057A5" w:rsidRPr="00F5333A">
        <w:rPr>
          <w:color w:val="000000"/>
          <w:sz w:val="20"/>
          <w:szCs w:val="20"/>
        </w:rPr>
        <w:t>n and recovery policies;</w:t>
      </w:r>
    </w:p>
    <w:p w14:paraId="1501256D" w14:textId="77777777" w:rsidR="00375066" w:rsidRPr="00F5333A" w:rsidRDefault="0011325F" w:rsidP="00DB4472">
      <w:pPr>
        <w:pStyle w:val="NormalWeb"/>
        <w:numPr>
          <w:ilvl w:val="1"/>
          <w:numId w:val="3"/>
        </w:numPr>
        <w:tabs>
          <w:tab w:val="left" w:pos="1350"/>
        </w:tabs>
        <w:spacing w:before="0" w:beforeAutospacing="0" w:after="120" w:afterAutospacing="0"/>
        <w:ind w:left="720" w:right="720" w:firstLine="270"/>
        <w:jc w:val="both"/>
        <w:rPr>
          <w:color w:val="000000"/>
          <w:sz w:val="20"/>
          <w:szCs w:val="20"/>
        </w:rPr>
      </w:pPr>
      <w:r w:rsidRPr="00F5333A">
        <w:rPr>
          <w:color w:val="000000"/>
          <w:sz w:val="20"/>
          <w:szCs w:val="20"/>
        </w:rPr>
        <w:t>Supporting partners to ensure gender-responsive sustainable management of natural resources, including land, water and forests, and to expand women’s access to</w:t>
      </w:r>
      <w:r w:rsidR="00443E69" w:rsidRPr="00F5333A">
        <w:rPr>
          <w:color w:val="000000"/>
          <w:sz w:val="20"/>
          <w:szCs w:val="20"/>
        </w:rPr>
        <w:t>, control</w:t>
      </w:r>
      <w:r w:rsidRPr="00F5333A">
        <w:rPr>
          <w:color w:val="000000"/>
          <w:sz w:val="20"/>
          <w:szCs w:val="20"/>
        </w:rPr>
        <w:t xml:space="preserve"> and ownership of </w:t>
      </w:r>
      <w:r w:rsidR="00443E69" w:rsidRPr="00F5333A">
        <w:rPr>
          <w:color w:val="000000"/>
          <w:sz w:val="20"/>
          <w:szCs w:val="20"/>
        </w:rPr>
        <w:t xml:space="preserve">land, property and finance as well as </w:t>
      </w:r>
      <w:r w:rsidR="00D54F4D" w:rsidRPr="00F5333A">
        <w:rPr>
          <w:color w:val="000000"/>
          <w:sz w:val="20"/>
          <w:szCs w:val="20"/>
        </w:rPr>
        <w:t xml:space="preserve">to </w:t>
      </w:r>
      <w:r w:rsidRPr="00F5333A">
        <w:rPr>
          <w:color w:val="000000"/>
          <w:sz w:val="20"/>
          <w:szCs w:val="20"/>
        </w:rPr>
        <w:t>partnerships in new micro</w:t>
      </w:r>
      <w:r w:rsidR="00507B2D" w:rsidRPr="00F5333A">
        <w:rPr>
          <w:color w:val="000000"/>
          <w:sz w:val="20"/>
          <w:szCs w:val="20"/>
        </w:rPr>
        <w:t>-</w:t>
      </w:r>
      <w:r w:rsidRPr="00F5333A">
        <w:rPr>
          <w:color w:val="000000"/>
          <w:sz w:val="20"/>
          <w:szCs w:val="20"/>
        </w:rPr>
        <w:t>, small and medium-sized enterprises established on green and inclusive value chains</w:t>
      </w:r>
      <w:r w:rsidR="00E057A5" w:rsidRPr="00F5333A">
        <w:rPr>
          <w:color w:val="000000"/>
          <w:sz w:val="20"/>
          <w:szCs w:val="20"/>
        </w:rPr>
        <w:t>;</w:t>
      </w:r>
    </w:p>
    <w:p w14:paraId="68057BA5" w14:textId="77777777" w:rsidR="00375066" w:rsidRPr="00F5333A" w:rsidRDefault="0011325F" w:rsidP="00DB4472">
      <w:pPr>
        <w:pStyle w:val="NormalWeb"/>
        <w:numPr>
          <w:ilvl w:val="1"/>
          <w:numId w:val="3"/>
        </w:numPr>
        <w:tabs>
          <w:tab w:val="left" w:pos="1350"/>
        </w:tabs>
        <w:spacing w:before="0" w:beforeAutospacing="0" w:after="120" w:afterAutospacing="0"/>
        <w:ind w:left="720" w:right="720" w:firstLine="270"/>
        <w:jc w:val="both"/>
        <w:rPr>
          <w:color w:val="000000"/>
          <w:sz w:val="20"/>
          <w:szCs w:val="20"/>
        </w:rPr>
      </w:pPr>
      <w:r w:rsidRPr="00F5333A">
        <w:rPr>
          <w:color w:val="000000"/>
          <w:sz w:val="20"/>
          <w:szCs w:val="20"/>
        </w:rPr>
        <w:t xml:space="preserve">Supporting </w:t>
      </w:r>
      <w:r w:rsidR="00507B2D" w:rsidRPr="00F5333A">
        <w:rPr>
          <w:color w:val="000000"/>
          <w:sz w:val="20"/>
          <w:szCs w:val="20"/>
        </w:rPr>
        <w:t>G</w:t>
      </w:r>
      <w:r w:rsidRPr="00F5333A">
        <w:rPr>
          <w:color w:val="000000"/>
          <w:sz w:val="20"/>
          <w:szCs w:val="20"/>
        </w:rPr>
        <w:t xml:space="preserve">overnments to ensure that women </w:t>
      </w:r>
      <w:r w:rsidR="00990A38" w:rsidRPr="00F5333A">
        <w:rPr>
          <w:color w:val="000000"/>
          <w:sz w:val="20"/>
          <w:szCs w:val="20"/>
        </w:rPr>
        <w:t xml:space="preserve">have equal </w:t>
      </w:r>
      <w:r w:rsidRPr="00F5333A">
        <w:rPr>
          <w:color w:val="000000"/>
          <w:sz w:val="20"/>
          <w:szCs w:val="20"/>
        </w:rPr>
        <w:t xml:space="preserve">access </w:t>
      </w:r>
      <w:r w:rsidR="00990A38" w:rsidRPr="00F5333A">
        <w:rPr>
          <w:color w:val="000000"/>
          <w:sz w:val="20"/>
          <w:szCs w:val="20"/>
        </w:rPr>
        <w:t xml:space="preserve">to </w:t>
      </w:r>
      <w:r w:rsidRPr="00F5333A">
        <w:rPr>
          <w:color w:val="000000"/>
          <w:sz w:val="20"/>
          <w:szCs w:val="20"/>
        </w:rPr>
        <w:t xml:space="preserve">clean, affordable and sustainable energy. This will include supporting women </w:t>
      </w:r>
      <w:r w:rsidR="00990A38" w:rsidRPr="00F5333A">
        <w:rPr>
          <w:color w:val="000000"/>
          <w:sz w:val="20"/>
          <w:szCs w:val="20"/>
        </w:rPr>
        <w:t>as consumers, decision</w:t>
      </w:r>
      <w:r w:rsidR="00507B2D" w:rsidRPr="00F5333A">
        <w:rPr>
          <w:color w:val="000000"/>
          <w:sz w:val="20"/>
          <w:szCs w:val="20"/>
        </w:rPr>
        <w:t xml:space="preserve"> </w:t>
      </w:r>
      <w:r w:rsidR="00990A38" w:rsidRPr="00F5333A">
        <w:rPr>
          <w:color w:val="000000"/>
          <w:sz w:val="20"/>
          <w:szCs w:val="20"/>
        </w:rPr>
        <w:t>makers and entrepreneurs in the transition to clean energy systems</w:t>
      </w:r>
      <w:r w:rsidR="00507B2D" w:rsidRPr="00F5333A">
        <w:rPr>
          <w:color w:val="000000"/>
          <w:sz w:val="20"/>
          <w:szCs w:val="20"/>
        </w:rPr>
        <w:t>;</w:t>
      </w:r>
    </w:p>
    <w:p w14:paraId="356559DC" w14:textId="77777777" w:rsidR="00375066" w:rsidRPr="00F5333A" w:rsidRDefault="0011325F" w:rsidP="00DB4472">
      <w:pPr>
        <w:pStyle w:val="NormalWeb"/>
        <w:numPr>
          <w:ilvl w:val="1"/>
          <w:numId w:val="3"/>
        </w:numPr>
        <w:tabs>
          <w:tab w:val="left" w:pos="1350"/>
        </w:tabs>
        <w:spacing w:before="0" w:beforeAutospacing="0" w:after="120" w:afterAutospacing="0"/>
        <w:ind w:left="720" w:right="720" w:firstLine="270"/>
        <w:jc w:val="both"/>
        <w:rPr>
          <w:color w:val="000000"/>
          <w:sz w:val="20"/>
          <w:szCs w:val="20"/>
        </w:rPr>
      </w:pPr>
      <w:r w:rsidRPr="00F5333A">
        <w:rPr>
          <w:color w:val="000000"/>
          <w:sz w:val="20"/>
          <w:szCs w:val="20"/>
        </w:rPr>
        <w:t xml:space="preserve">Supporting measures to increase and track women’s </w:t>
      </w:r>
      <w:r w:rsidR="00124FA3" w:rsidRPr="00F5333A">
        <w:rPr>
          <w:color w:val="000000"/>
          <w:sz w:val="20"/>
          <w:szCs w:val="20"/>
        </w:rPr>
        <w:t xml:space="preserve">leadership </w:t>
      </w:r>
      <w:r w:rsidRPr="00F5333A">
        <w:rPr>
          <w:color w:val="000000"/>
          <w:sz w:val="20"/>
          <w:szCs w:val="20"/>
        </w:rPr>
        <w:t xml:space="preserve">in decision-making </w:t>
      </w:r>
      <w:r w:rsidR="00AD0C3E" w:rsidRPr="00F5333A">
        <w:rPr>
          <w:color w:val="000000"/>
          <w:sz w:val="20"/>
          <w:szCs w:val="20"/>
        </w:rPr>
        <w:t xml:space="preserve">in </w:t>
      </w:r>
      <w:r w:rsidR="00C532E6" w:rsidRPr="00F5333A">
        <w:rPr>
          <w:color w:val="000000"/>
          <w:sz w:val="20"/>
          <w:szCs w:val="20"/>
        </w:rPr>
        <w:t>the private and public sector</w:t>
      </w:r>
      <w:r w:rsidR="00507B2D" w:rsidRPr="00F5333A">
        <w:rPr>
          <w:color w:val="000000"/>
          <w:sz w:val="20"/>
          <w:szCs w:val="20"/>
        </w:rPr>
        <w:t>s</w:t>
      </w:r>
      <w:r w:rsidR="00C532E6" w:rsidRPr="00F5333A">
        <w:rPr>
          <w:color w:val="000000"/>
          <w:sz w:val="20"/>
          <w:szCs w:val="20"/>
        </w:rPr>
        <w:t xml:space="preserve"> and in public</w:t>
      </w:r>
      <w:r w:rsidR="00124FA3" w:rsidRPr="00F5333A">
        <w:rPr>
          <w:color w:val="000000"/>
          <w:sz w:val="20"/>
          <w:szCs w:val="20"/>
        </w:rPr>
        <w:t xml:space="preserve"> administration</w:t>
      </w:r>
      <w:r w:rsidR="00C532E6" w:rsidRPr="00F5333A">
        <w:rPr>
          <w:color w:val="000000"/>
          <w:sz w:val="20"/>
          <w:szCs w:val="20"/>
        </w:rPr>
        <w:t>, including in government, line ministri</w:t>
      </w:r>
      <w:r w:rsidR="00E057A5" w:rsidRPr="00F5333A">
        <w:rPr>
          <w:color w:val="000000"/>
          <w:sz w:val="20"/>
          <w:szCs w:val="20"/>
        </w:rPr>
        <w:t>es and decentralized governance;</w:t>
      </w:r>
    </w:p>
    <w:p w14:paraId="0C351C80" w14:textId="77777777" w:rsidR="00991062" w:rsidRPr="000D7F47" w:rsidRDefault="0011325F" w:rsidP="00DB4472">
      <w:pPr>
        <w:pStyle w:val="NormalWeb"/>
        <w:numPr>
          <w:ilvl w:val="1"/>
          <w:numId w:val="3"/>
        </w:numPr>
        <w:tabs>
          <w:tab w:val="left" w:pos="1350"/>
        </w:tabs>
        <w:spacing w:before="0" w:beforeAutospacing="0" w:after="120" w:afterAutospacing="0"/>
        <w:ind w:left="720" w:right="720" w:firstLine="270"/>
        <w:jc w:val="both"/>
        <w:rPr>
          <w:rStyle w:val="eop"/>
          <w:color w:val="000000"/>
          <w:sz w:val="20"/>
          <w:szCs w:val="20"/>
        </w:rPr>
      </w:pPr>
      <w:r w:rsidRPr="000D7F47">
        <w:rPr>
          <w:color w:val="000000"/>
          <w:sz w:val="20"/>
          <w:szCs w:val="20"/>
        </w:rPr>
        <w:t xml:space="preserve">Supporting national efforts to develop and implement legal and policy frameworks to </w:t>
      </w:r>
      <w:r w:rsidR="00703D8B" w:rsidRPr="000D7F47">
        <w:rPr>
          <w:color w:val="000000"/>
          <w:sz w:val="20"/>
          <w:szCs w:val="20"/>
        </w:rPr>
        <w:t xml:space="preserve">prevent and address </w:t>
      </w:r>
      <w:r w:rsidR="002828A0" w:rsidRPr="000D7F47">
        <w:rPr>
          <w:color w:val="000000"/>
          <w:sz w:val="20"/>
          <w:szCs w:val="20"/>
        </w:rPr>
        <w:t>gender-</w:t>
      </w:r>
      <w:r w:rsidRPr="000D7F47">
        <w:rPr>
          <w:color w:val="000000"/>
          <w:sz w:val="20"/>
          <w:szCs w:val="20"/>
        </w:rPr>
        <w:t xml:space="preserve">based violence. </w:t>
      </w:r>
      <w:r w:rsidRPr="000D7F47">
        <w:rPr>
          <w:rStyle w:val="normaltextrun"/>
          <w:sz w:val="20"/>
          <w:szCs w:val="20"/>
        </w:rPr>
        <w:t>This includes supporting national partners to provide multisectoral support and services</w:t>
      </w:r>
      <w:r w:rsidR="000D7F47" w:rsidRPr="000D7F47">
        <w:rPr>
          <w:rStyle w:val="normaltextrun"/>
          <w:sz w:val="20"/>
          <w:szCs w:val="20"/>
        </w:rPr>
        <w:t xml:space="preserve"> for survivors</w:t>
      </w:r>
      <w:r w:rsidR="00394227">
        <w:rPr>
          <w:rStyle w:val="normaltextrun"/>
          <w:sz w:val="20"/>
          <w:szCs w:val="20"/>
        </w:rPr>
        <w:t>,</w:t>
      </w:r>
      <w:r w:rsidR="000D7F47" w:rsidRPr="000D7F47">
        <w:rPr>
          <w:rStyle w:val="normaltextrun"/>
          <w:sz w:val="20"/>
          <w:szCs w:val="20"/>
        </w:rPr>
        <w:t xml:space="preserve"> supporting </w:t>
      </w:r>
      <w:r w:rsidRPr="000D7F47">
        <w:rPr>
          <w:rStyle w:val="normaltextrun"/>
          <w:sz w:val="20"/>
          <w:szCs w:val="20"/>
        </w:rPr>
        <w:t xml:space="preserve">research and public awareness campaigns on the prevention of and response to </w:t>
      </w:r>
      <w:r w:rsidR="00993C22" w:rsidRPr="000D7F47">
        <w:rPr>
          <w:rStyle w:val="normaltextrun"/>
          <w:sz w:val="20"/>
          <w:szCs w:val="20"/>
        </w:rPr>
        <w:t>gende</w:t>
      </w:r>
      <w:r w:rsidR="002828A0" w:rsidRPr="000D7F47">
        <w:rPr>
          <w:rStyle w:val="normaltextrun"/>
          <w:sz w:val="20"/>
          <w:szCs w:val="20"/>
        </w:rPr>
        <w:t>r</w:t>
      </w:r>
      <w:r w:rsidR="00993C22" w:rsidRPr="000D7F47">
        <w:rPr>
          <w:rStyle w:val="normaltextrun"/>
          <w:sz w:val="20"/>
          <w:szCs w:val="20"/>
        </w:rPr>
        <w:t>-based violence</w:t>
      </w:r>
      <w:r w:rsidR="00135E8A" w:rsidRPr="000D7F47">
        <w:rPr>
          <w:rStyle w:val="normaltextrun"/>
          <w:sz w:val="20"/>
          <w:szCs w:val="20"/>
        </w:rPr>
        <w:t xml:space="preserve"> and the most effective policies to reach out to the most marginalized groups</w:t>
      </w:r>
      <w:r w:rsidR="000D7F47" w:rsidRPr="000D7F47">
        <w:rPr>
          <w:rStyle w:val="normaltextrun"/>
          <w:sz w:val="20"/>
          <w:szCs w:val="20"/>
        </w:rPr>
        <w:t xml:space="preserve">; and </w:t>
      </w:r>
      <w:r w:rsidR="000D7F47">
        <w:rPr>
          <w:rStyle w:val="normaltextrun"/>
          <w:sz w:val="20"/>
          <w:szCs w:val="20"/>
        </w:rPr>
        <w:t>e</w:t>
      </w:r>
      <w:r w:rsidR="000D7F47" w:rsidRPr="000D7F47">
        <w:rPr>
          <w:rStyle w:val="normaltextrun"/>
          <w:sz w:val="20"/>
          <w:szCs w:val="20"/>
        </w:rPr>
        <w:t xml:space="preserve">ngaging </w:t>
      </w:r>
      <w:r w:rsidRPr="000D7F47">
        <w:rPr>
          <w:rStyle w:val="normaltextrun"/>
          <w:sz w:val="20"/>
          <w:szCs w:val="20"/>
        </w:rPr>
        <w:t>men and boys </w:t>
      </w:r>
      <w:r w:rsidR="005E5A9D" w:rsidRPr="000D7F47">
        <w:rPr>
          <w:rStyle w:val="normaltextrun"/>
          <w:sz w:val="20"/>
          <w:szCs w:val="20"/>
        </w:rPr>
        <w:t>to change behavio</w:t>
      </w:r>
      <w:r w:rsidR="00507B2D" w:rsidRPr="000D7F47">
        <w:rPr>
          <w:rStyle w:val="normaltextrun"/>
          <w:sz w:val="20"/>
          <w:szCs w:val="20"/>
        </w:rPr>
        <w:t>u</w:t>
      </w:r>
      <w:r w:rsidR="005E5A9D" w:rsidRPr="000D7F47">
        <w:rPr>
          <w:rStyle w:val="normaltextrun"/>
          <w:sz w:val="20"/>
          <w:szCs w:val="20"/>
        </w:rPr>
        <w:t>r around gender-based violence</w:t>
      </w:r>
    </w:p>
    <w:p w14:paraId="6C930A3A" w14:textId="77777777" w:rsidR="0011325F" w:rsidRPr="00F5333A" w:rsidRDefault="00DB4472" w:rsidP="00DB4472">
      <w:pPr>
        <w:pStyle w:val="NormalWeb"/>
        <w:tabs>
          <w:tab w:val="left" w:pos="720"/>
        </w:tabs>
        <w:spacing w:before="0" w:beforeAutospacing="0" w:after="120" w:afterAutospacing="0"/>
        <w:ind w:right="720"/>
        <w:jc w:val="both"/>
        <w:rPr>
          <w:b/>
          <w:color w:val="000000"/>
          <w:sz w:val="20"/>
          <w:szCs w:val="20"/>
        </w:rPr>
      </w:pPr>
      <w:r>
        <w:rPr>
          <w:i/>
          <w:color w:val="000000"/>
          <w:sz w:val="20"/>
          <w:szCs w:val="20"/>
        </w:rPr>
        <w:tab/>
      </w:r>
      <w:r w:rsidR="0011325F" w:rsidRPr="00F5333A">
        <w:rPr>
          <w:b/>
          <w:color w:val="000000"/>
          <w:sz w:val="20"/>
          <w:szCs w:val="20"/>
        </w:rPr>
        <w:t>Outcome 2: Accelerate structural transformations for sustainable development</w:t>
      </w:r>
    </w:p>
    <w:p w14:paraId="5FFC47F5" w14:textId="77777777" w:rsidR="0011325F" w:rsidRDefault="0011325F" w:rsidP="000B7290">
      <w:pPr>
        <w:pStyle w:val="NormalWeb"/>
        <w:numPr>
          <w:ilvl w:val="0"/>
          <w:numId w:val="6"/>
        </w:numPr>
        <w:tabs>
          <w:tab w:val="left" w:pos="1080"/>
        </w:tabs>
        <w:spacing w:before="0" w:beforeAutospacing="0" w:after="120" w:afterAutospacing="0"/>
        <w:ind w:right="720" w:firstLine="0"/>
        <w:jc w:val="both"/>
        <w:rPr>
          <w:color w:val="000000"/>
          <w:sz w:val="20"/>
          <w:szCs w:val="20"/>
        </w:rPr>
      </w:pPr>
      <w:r w:rsidRPr="00F5333A">
        <w:rPr>
          <w:color w:val="000000"/>
          <w:sz w:val="20"/>
          <w:szCs w:val="20"/>
        </w:rPr>
        <w:t>Gender inequalities</w:t>
      </w:r>
      <w:r w:rsidR="009076FE" w:rsidRPr="00F5333A">
        <w:rPr>
          <w:color w:val="000000"/>
          <w:sz w:val="20"/>
          <w:szCs w:val="20"/>
        </w:rPr>
        <w:t xml:space="preserve"> </w:t>
      </w:r>
      <w:r w:rsidRPr="00F5333A">
        <w:rPr>
          <w:color w:val="000000"/>
          <w:sz w:val="20"/>
          <w:szCs w:val="20"/>
        </w:rPr>
        <w:t xml:space="preserve">are among the primary inequalities that must be addressed to accelerate the structural transformations required to sustain development progress. </w:t>
      </w:r>
      <w:r w:rsidR="00DF21F2" w:rsidRPr="00F5333A">
        <w:rPr>
          <w:color w:val="000000"/>
          <w:sz w:val="20"/>
          <w:szCs w:val="20"/>
        </w:rPr>
        <w:t>Women hold just 23.7 per</w:t>
      </w:r>
      <w:r w:rsidR="00507B2D" w:rsidRPr="00F5333A">
        <w:rPr>
          <w:color w:val="000000"/>
          <w:sz w:val="20"/>
          <w:szCs w:val="20"/>
        </w:rPr>
        <w:t xml:space="preserve"> </w:t>
      </w:r>
      <w:r w:rsidR="00DF21F2" w:rsidRPr="00F5333A">
        <w:rPr>
          <w:color w:val="000000"/>
          <w:sz w:val="20"/>
          <w:szCs w:val="20"/>
        </w:rPr>
        <w:t xml:space="preserve">cent of parliamentary seats, an increase of 10 percentage points compared to 2000 but still </w:t>
      </w:r>
      <w:r w:rsidR="00507B2D" w:rsidRPr="00F5333A">
        <w:rPr>
          <w:color w:val="000000"/>
          <w:sz w:val="20"/>
          <w:szCs w:val="20"/>
        </w:rPr>
        <w:t xml:space="preserve">far </w:t>
      </w:r>
      <w:r w:rsidR="00DF21F2" w:rsidRPr="00F5333A">
        <w:rPr>
          <w:color w:val="000000"/>
          <w:sz w:val="20"/>
          <w:szCs w:val="20"/>
        </w:rPr>
        <w:t>below parity.</w:t>
      </w:r>
      <w:r w:rsidR="00CF0791" w:rsidRPr="00F5333A">
        <w:rPr>
          <w:rStyle w:val="FootnoteReference"/>
          <w:color w:val="000000"/>
          <w:sz w:val="20"/>
          <w:szCs w:val="20"/>
        </w:rPr>
        <w:footnoteReference w:id="12"/>
      </w:r>
      <w:r w:rsidR="00DF21F2" w:rsidRPr="00F5333A">
        <w:rPr>
          <w:color w:val="000000"/>
          <w:sz w:val="20"/>
          <w:szCs w:val="20"/>
        </w:rPr>
        <w:t xml:space="preserve"> The global gender pay gap is 23 per</w:t>
      </w:r>
      <w:r w:rsidR="00507B2D" w:rsidRPr="00F5333A">
        <w:rPr>
          <w:color w:val="000000"/>
          <w:sz w:val="20"/>
          <w:szCs w:val="20"/>
        </w:rPr>
        <w:t xml:space="preserve"> </w:t>
      </w:r>
      <w:r w:rsidR="00DF21F2" w:rsidRPr="00F5333A">
        <w:rPr>
          <w:color w:val="000000"/>
          <w:sz w:val="20"/>
          <w:szCs w:val="20"/>
        </w:rPr>
        <w:t xml:space="preserve">cent and </w:t>
      </w:r>
      <w:r w:rsidR="002A3ECA" w:rsidRPr="00F5333A">
        <w:rPr>
          <w:color w:val="000000"/>
          <w:sz w:val="20"/>
          <w:szCs w:val="20"/>
        </w:rPr>
        <w:t xml:space="preserve">globally, </w:t>
      </w:r>
      <w:r w:rsidR="00DF21F2" w:rsidRPr="00F5333A">
        <w:rPr>
          <w:color w:val="000000"/>
          <w:sz w:val="20"/>
          <w:szCs w:val="20"/>
        </w:rPr>
        <w:t xml:space="preserve">women’s </w:t>
      </w:r>
      <w:r w:rsidR="007045E9" w:rsidRPr="00F5333A">
        <w:rPr>
          <w:color w:val="000000"/>
          <w:sz w:val="20"/>
          <w:szCs w:val="20"/>
        </w:rPr>
        <w:t>labo</w:t>
      </w:r>
      <w:r w:rsidR="00507B2D" w:rsidRPr="00F5333A">
        <w:rPr>
          <w:color w:val="000000"/>
          <w:sz w:val="20"/>
          <w:szCs w:val="20"/>
        </w:rPr>
        <w:t>u</w:t>
      </w:r>
      <w:r w:rsidR="007045E9" w:rsidRPr="00F5333A">
        <w:rPr>
          <w:color w:val="000000"/>
          <w:sz w:val="20"/>
          <w:szCs w:val="20"/>
        </w:rPr>
        <w:t>r</w:t>
      </w:r>
      <w:r w:rsidR="00DF21F2" w:rsidRPr="00F5333A">
        <w:rPr>
          <w:color w:val="000000"/>
          <w:sz w:val="20"/>
          <w:szCs w:val="20"/>
        </w:rPr>
        <w:t xml:space="preserve"> force participation </w:t>
      </w:r>
      <w:r w:rsidR="00507B2D" w:rsidRPr="00F5333A">
        <w:rPr>
          <w:color w:val="000000"/>
          <w:sz w:val="20"/>
          <w:szCs w:val="20"/>
        </w:rPr>
        <w:t xml:space="preserve">is </w:t>
      </w:r>
      <w:r w:rsidR="002A3ECA" w:rsidRPr="00F5333A">
        <w:rPr>
          <w:color w:val="000000"/>
          <w:sz w:val="20"/>
          <w:szCs w:val="20"/>
        </w:rPr>
        <w:t xml:space="preserve">49 </w:t>
      </w:r>
      <w:r w:rsidR="00DF21F2" w:rsidRPr="00F5333A">
        <w:rPr>
          <w:color w:val="000000"/>
          <w:sz w:val="20"/>
          <w:szCs w:val="20"/>
        </w:rPr>
        <w:t>per</w:t>
      </w:r>
      <w:r w:rsidR="00507B2D" w:rsidRPr="00F5333A">
        <w:rPr>
          <w:color w:val="000000"/>
          <w:sz w:val="20"/>
          <w:szCs w:val="20"/>
        </w:rPr>
        <w:t xml:space="preserve"> </w:t>
      </w:r>
      <w:r w:rsidR="00DF21F2" w:rsidRPr="00F5333A">
        <w:rPr>
          <w:color w:val="000000"/>
          <w:sz w:val="20"/>
          <w:szCs w:val="20"/>
        </w:rPr>
        <w:t xml:space="preserve">cent </w:t>
      </w:r>
      <w:r w:rsidR="00507B2D" w:rsidRPr="00F5333A">
        <w:rPr>
          <w:color w:val="000000"/>
          <w:sz w:val="20"/>
          <w:szCs w:val="20"/>
        </w:rPr>
        <w:t xml:space="preserve">compared to </w:t>
      </w:r>
      <w:r w:rsidR="002A3ECA" w:rsidRPr="00F5333A">
        <w:rPr>
          <w:color w:val="000000"/>
          <w:sz w:val="20"/>
          <w:szCs w:val="20"/>
        </w:rPr>
        <w:t xml:space="preserve">76 </w:t>
      </w:r>
      <w:r w:rsidR="00DF21F2" w:rsidRPr="00F5333A">
        <w:rPr>
          <w:color w:val="000000"/>
          <w:sz w:val="20"/>
          <w:szCs w:val="20"/>
        </w:rPr>
        <w:t>per</w:t>
      </w:r>
      <w:r w:rsidR="00507B2D" w:rsidRPr="00F5333A">
        <w:rPr>
          <w:color w:val="000000"/>
          <w:sz w:val="20"/>
          <w:szCs w:val="20"/>
        </w:rPr>
        <w:t xml:space="preserve"> </w:t>
      </w:r>
      <w:r w:rsidR="00DF21F2" w:rsidRPr="00F5333A">
        <w:rPr>
          <w:color w:val="000000"/>
          <w:sz w:val="20"/>
          <w:szCs w:val="20"/>
        </w:rPr>
        <w:t>cent</w:t>
      </w:r>
      <w:r w:rsidR="00507B2D" w:rsidRPr="00F5333A">
        <w:rPr>
          <w:color w:val="000000"/>
          <w:sz w:val="20"/>
          <w:szCs w:val="20"/>
        </w:rPr>
        <w:t xml:space="preserve"> for men</w:t>
      </w:r>
      <w:r w:rsidR="00DF21F2" w:rsidRPr="00F5333A">
        <w:rPr>
          <w:color w:val="000000"/>
          <w:sz w:val="20"/>
          <w:szCs w:val="20"/>
        </w:rPr>
        <w:t>.</w:t>
      </w:r>
      <w:r w:rsidR="00CF0791" w:rsidRPr="00F5333A">
        <w:rPr>
          <w:rStyle w:val="FootnoteReference"/>
          <w:color w:val="000000"/>
          <w:sz w:val="20"/>
          <w:szCs w:val="20"/>
        </w:rPr>
        <w:footnoteReference w:id="13"/>
      </w:r>
      <w:r w:rsidR="00DF21F2" w:rsidRPr="00F5333A">
        <w:rPr>
          <w:color w:val="000000"/>
          <w:sz w:val="20"/>
          <w:szCs w:val="20"/>
        </w:rPr>
        <w:t xml:space="preserve"> </w:t>
      </w:r>
      <w:r w:rsidRPr="00F5333A">
        <w:rPr>
          <w:color w:val="000000"/>
          <w:sz w:val="20"/>
          <w:szCs w:val="20"/>
        </w:rPr>
        <w:t xml:space="preserve">When women play a full and equal role in social, economic and political life, economies are stronger and communities are more inclusive and resilient. </w:t>
      </w:r>
      <w:r w:rsidRPr="00F5333A">
        <w:rPr>
          <w:sz w:val="20"/>
          <w:szCs w:val="20"/>
        </w:rPr>
        <w:t>As such, active measures are needed to comprehensively address structural barriers and gender</w:t>
      </w:r>
      <w:r w:rsidR="00507B2D" w:rsidRPr="00F5333A">
        <w:rPr>
          <w:sz w:val="20"/>
          <w:szCs w:val="20"/>
        </w:rPr>
        <w:t>-</w:t>
      </w:r>
      <w:r w:rsidRPr="00F5333A">
        <w:rPr>
          <w:sz w:val="20"/>
          <w:szCs w:val="20"/>
        </w:rPr>
        <w:t xml:space="preserve">discriminatory practices that deny women their rights, </w:t>
      </w:r>
      <w:r w:rsidR="00AB7AA7" w:rsidRPr="00F5333A">
        <w:rPr>
          <w:sz w:val="20"/>
          <w:szCs w:val="20"/>
        </w:rPr>
        <w:t xml:space="preserve">are harmful to their health and well-being, </w:t>
      </w:r>
      <w:r w:rsidRPr="00F5333A">
        <w:rPr>
          <w:sz w:val="20"/>
          <w:szCs w:val="20"/>
        </w:rPr>
        <w:t xml:space="preserve">restrict their economic, social and political opportunities and undermine their resilience to </w:t>
      </w:r>
      <w:r w:rsidR="00A054C4" w:rsidRPr="00F5333A">
        <w:rPr>
          <w:sz w:val="20"/>
          <w:szCs w:val="20"/>
        </w:rPr>
        <w:t xml:space="preserve">cope with increasing challenges posed by environmental degradation and </w:t>
      </w:r>
      <w:r w:rsidRPr="00F5333A">
        <w:rPr>
          <w:sz w:val="20"/>
          <w:szCs w:val="20"/>
        </w:rPr>
        <w:t>climate change. These include measures to</w:t>
      </w:r>
      <w:r w:rsidR="00507B2D" w:rsidRPr="00F5333A">
        <w:rPr>
          <w:sz w:val="20"/>
          <w:szCs w:val="20"/>
        </w:rPr>
        <w:t>:</w:t>
      </w:r>
      <w:r w:rsidRPr="00F5333A">
        <w:rPr>
          <w:sz w:val="20"/>
          <w:szCs w:val="20"/>
        </w:rPr>
        <w:t xml:space="preserve"> advance women’s political participation at all levels; adopt legal, policy and institutional reforms to remove gender-based discrimination in laws, </w:t>
      </w:r>
      <w:r w:rsidR="007045E9" w:rsidRPr="00F5333A">
        <w:rPr>
          <w:sz w:val="20"/>
          <w:szCs w:val="20"/>
        </w:rPr>
        <w:t>labo</w:t>
      </w:r>
      <w:r w:rsidR="00507B2D" w:rsidRPr="00F5333A">
        <w:rPr>
          <w:sz w:val="20"/>
          <w:szCs w:val="20"/>
        </w:rPr>
        <w:t>u</w:t>
      </w:r>
      <w:r w:rsidR="007045E9" w:rsidRPr="00F5333A">
        <w:rPr>
          <w:sz w:val="20"/>
          <w:szCs w:val="20"/>
        </w:rPr>
        <w:t>r</w:t>
      </w:r>
      <w:r w:rsidRPr="00F5333A">
        <w:rPr>
          <w:sz w:val="20"/>
          <w:szCs w:val="20"/>
        </w:rPr>
        <w:t xml:space="preserve"> markets</w:t>
      </w:r>
      <w:r w:rsidR="00507B2D" w:rsidRPr="00F5333A">
        <w:rPr>
          <w:sz w:val="20"/>
          <w:szCs w:val="20"/>
        </w:rPr>
        <w:t>;</w:t>
      </w:r>
      <w:r w:rsidRPr="00F5333A">
        <w:rPr>
          <w:sz w:val="20"/>
          <w:szCs w:val="20"/>
        </w:rPr>
        <w:t xml:space="preserve"> and </w:t>
      </w:r>
      <w:r w:rsidR="00507B2D" w:rsidRPr="00F5333A">
        <w:rPr>
          <w:sz w:val="20"/>
          <w:szCs w:val="20"/>
        </w:rPr>
        <w:t xml:space="preserve">increase women’s </w:t>
      </w:r>
      <w:r w:rsidRPr="00F5333A">
        <w:rPr>
          <w:sz w:val="20"/>
          <w:szCs w:val="20"/>
        </w:rPr>
        <w:t xml:space="preserve">access to and control over assets and services.  </w:t>
      </w:r>
      <w:r w:rsidRPr="00F5333A">
        <w:rPr>
          <w:color w:val="000000"/>
          <w:sz w:val="20"/>
          <w:szCs w:val="20"/>
        </w:rPr>
        <w:t>Strategic entry points for mainstreaming gender across this outcome include:</w:t>
      </w:r>
    </w:p>
    <w:p w14:paraId="6C6169A1" w14:textId="77777777" w:rsidR="00A054C4" w:rsidRPr="00F5333A" w:rsidRDefault="00A054C4" w:rsidP="000B7290">
      <w:pPr>
        <w:pStyle w:val="NormalWeb"/>
        <w:numPr>
          <w:ilvl w:val="1"/>
          <w:numId w:val="6"/>
        </w:numPr>
        <w:tabs>
          <w:tab w:val="left" w:pos="1080"/>
          <w:tab w:val="left" w:pos="1350"/>
        </w:tabs>
        <w:spacing w:before="0" w:beforeAutospacing="0" w:after="120" w:afterAutospacing="0"/>
        <w:ind w:left="720" w:right="720" w:firstLine="270"/>
        <w:jc w:val="both"/>
        <w:rPr>
          <w:color w:val="000000"/>
          <w:sz w:val="20"/>
          <w:szCs w:val="20"/>
        </w:rPr>
      </w:pPr>
      <w:r w:rsidRPr="00F5333A">
        <w:rPr>
          <w:color w:val="000000"/>
          <w:sz w:val="20"/>
          <w:szCs w:val="20"/>
        </w:rPr>
        <w:t xml:space="preserve">Supporting </w:t>
      </w:r>
      <w:r w:rsidR="00507B2D" w:rsidRPr="00F5333A">
        <w:rPr>
          <w:color w:val="000000"/>
          <w:sz w:val="20"/>
          <w:szCs w:val="20"/>
        </w:rPr>
        <w:t>G</w:t>
      </w:r>
      <w:r w:rsidRPr="00F5333A">
        <w:rPr>
          <w:color w:val="000000"/>
          <w:sz w:val="20"/>
          <w:szCs w:val="20"/>
        </w:rPr>
        <w:t>overnments to ensure that regional, national and local development policies, plans and budgets incorporate gender-responsive solutions for climate c</w:t>
      </w:r>
      <w:r w:rsidR="00E057A5" w:rsidRPr="00F5333A">
        <w:rPr>
          <w:color w:val="000000"/>
          <w:sz w:val="20"/>
          <w:szCs w:val="20"/>
        </w:rPr>
        <w:t>hange adaptation and mitigation;</w:t>
      </w:r>
    </w:p>
    <w:p w14:paraId="701E2758" w14:textId="77777777" w:rsidR="008108D8" w:rsidRPr="00F5333A" w:rsidRDefault="008108D8" w:rsidP="000B7290">
      <w:pPr>
        <w:pStyle w:val="NormalWeb"/>
        <w:numPr>
          <w:ilvl w:val="1"/>
          <w:numId w:val="6"/>
        </w:numPr>
        <w:tabs>
          <w:tab w:val="left" w:pos="1080"/>
          <w:tab w:val="left" w:pos="1350"/>
        </w:tabs>
        <w:spacing w:before="0" w:beforeAutospacing="0" w:after="120" w:afterAutospacing="0"/>
        <w:ind w:left="720" w:right="720" w:firstLine="270"/>
        <w:jc w:val="both"/>
        <w:rPr>
          <w:color w:val="000000"/>
          <w:sz w:val="20"/>
          <w:szCs w:val="20"/>
        </w:rPr>
      </w:pPr>
      <w:r w:rsidRPr="00F5333A">
        <w:rPr>
          <w:color w:val="000000"/>
          <w:sz w:val="20"/>
          <w:szCs w:val="20"/>
        </w:rPr>
        <w:t xml:space="preserve">Ensuring women’s access to </w:t>
      </w:r>
      <w:r w:rsidR="00443E69" w:rsidRPr="00F5333A">
        <w:rPr>
          <w:color w:val="000000"/>
          <w:sz w:val="20"/>
          <w:szCs w:val="20"/>
        </w:rPr>
        <w:t xml:space="preserve">training, </w:t>
      </w:r>
      <w:r w:rsidR="009D75DB" w:rsidRPr="00F5333A">
        <w:rPr>
          <w:color w:val="000000"/>
          <w:sz w:val="20"/>
          <w:szCs w:val="20"/>
        </w:rPr>
        <w:t>decent work</w:t>
      </w:r>
      <w:r w:rsidRPr="00F5333A">
        <w:rPr>
          <w:color w:val="000000"/>
          <w:sz w:val="20"/>
          <w:szCs w:val="20"/>
        </w:rPr>
        <w:t>, technology and financing opportunities to facilitate their participa</w:t>
      </w:r>
      <w:r w:rsidR="00E057A5" w:rsidRPr="00F5333A">
        <w:rPr>
          <w:color w:val="000000"/>
          <w:sz w:val="20"/>
          <w:szCs w:val="20"/>
        </w:rPr>
        <w:t>tion in zero-carbon development;</w:t>
      </w:r>
    </w:p>
    <w:p w14:paraId="4FD83D80" w14:textId="77777777" w:rsidR="008108D8" w:rsidRPr="00F5333A" w:rsidRDefault="008108D8" w:rsidP="000B7290">
      <w:pPr>
        <w:pStyle w:val="NormalWeb"/>
        <w:numPr>
          <w:ilvl w:val="1"/>
          <w:numId w:val="6"/>
        </w:numPr>
        <w:tabs>
          <w:tab w:val="left" w:pos="1080"/>
          <w:tab w:val="left" w:pos="1350"/>
        </w:tabs>
        <w:spacing w:before="0" w:beforeAutospacing="0" w:after="120" w:afterAutospacing="0"/>
        <w:ind w:left="720" w:right="720" w:firstLine="270"/>
        <w:jc w:val="both"/>
        <w:rPr>
          <w:color w:val="000000"/>
          <w:sz w:val="20"/>
          <w:szCs w:val="20"/>
        </w:rPr>
      </w:pPr>
      <w:r w:rsidRPr="00F5333A">
        <w:rPr>
          <w:color w:val="000000"/>
          <w:sz w:val="20"/>
          <w:szCs w:val="20"/>
        </w:rPr>
        <w:t>Supporting national partners to adopt and implement gender-responsive labo</w:t>
      </w:r>
      <w:r w:rsidR="00507B2D" w:rsidRPr="00F5333A">
        <w:rPr>
          <w:color w:val="000000"/>
          <w:sz w:val="20"/>
          <w:szCs w:val="20"/>
        </w:rPr>
        <w:t>u</w:t>
      </w:r>
      <w:r w:rsidRPr="00F5333A">
        <w:rPr>
          <w:color w:val="000000"/>
          <w:sz w:val="20"/>
          <w:szCs w:val="20"/>
        </w:rPr>
        <w:t>r market policies and transform labo</w:t>
      </w:r>
      <w:r w:rsidR="00507B2D" w:rsidRPr="00F5333A">
        <w:rPr>
          <w:color w:val="000000"/>
          <w:sz w:val="20"/>
          <w:szCs w:val="20"/>
        </w:rPr>
        <w:t>u</w:t>
      </w:r>
      <w:r w:rsidRPr="00F5333A">
        <w:rPr>
          <w:color w:val="000000"/>
          <w:sz w:val="20"/>
          <w:szCs w:val="20"/>
        </w:rPr>
        <w:t xml:space="preserve">r markets </w:t>
      </w:r>
      <w:r w:rsidR="00374B45" w:rsidRPr="00F5333A">
        <w:rPr>
          <w:color w:val="000000"/>
          <w:sz w:val="20"/>
          <w:szCs w:val="20"/>
        </w:rPr>
        <w:t xml:space="preserve">both </w:t>
      </w:r>
      <w:r w:rsidRPr="00F5333A">
        <w:rPr>
          <w:color w:val="000000"/>
          <w:sz w:val="20"/>
          <w:szCs w:val="20"/>
        </w:rPr>
        <w:t>to eliminate gender wage gaps and gender-based job segregation and to expand women’s opportunities for decent work and advance gender equality in the public and private sector</w:t>
      </w:r>
      <w:r w:rsidR="00374B45" w:rsidRPr="00F5333A">
        <w:rPr>
          <w:color w:val="000000"/>
          <w:sz w:val="20"/>
          <w:szCs w:val="20"/>
        </w:rPr>
        <w:t>s</w:t>
      </w:r>
      <w:r w:rsidRPr="00F5333A">
        <w:rPr>
          <w:color w:val="000000"/>
          <w:sz w:val="20"/>
          <w:szCs w:val="20"/>
        </w:rPr>
        <w:t>. UNDP will partner with the World Bank, UNICEF, ILO and UN</w:t>
      </w:r>
      <w:r w:rsidR="00374B45" w:rsidRPr="00F5333A">
        <w:rPr>
          <w:color w:val="000000"/>
          <w:sz w:val="20"/>
          <w:szCs w:val="20"/>
        </w:rPr>
        <w:t>-</w:t>
      </w:r>
      <w:r w:rsidRPr="00F5333A">
        <w:rPr>
          <w:color w:val="000000"/>
          <w:sz w:val="20"/>
          <w:szCs w:val="20"/>
        </w:rPr>
        <w:t xml:space="preserve">Women, and will leverage lessons learned in Latin America to continue expanding the UNDP Gender Equality </w:t>
      </w:r>
      <w:r w:rsidR="00374B45" w:rsidRPr="00F5333A">
        <w:rPr>
          <w:color w:val="000000"/>
          <w:sz w:val="20"/>
          <w:szCs w:val="20"/>
        </w:rPr>
        <w:t xml:space="preserve">Seal certification programme </w:t>
      </w:r>
      <w:r w:rsidRPr="00F5333A">
        <w:rPr>
          <w:color w:val="000000"/>
          <w:sz w:val="20"/>
          <w:szCs w:val="20"/>
        </w:rPr>
        <w:t xml:space="preserve">for </w:t>
      </w:r>
      <w:r w:rsidR="00374B45" w:rsidRPr="00F5333A">
        <w:rPr>
          <w:color w:val="000000"/>
          <w:sz w:val="20"/>
          <w:szCs w:val="20"/>
        </w:rPr>
        <w:t xml:space="preserve">public </w:t>
      </w:r>
      <w:r w:rsidRPr="00F5333A">
        <w:rPr>
          <w:color w:val="000000"/>
          <w:sz w:val="20"/>
          <w:szCs w:val="20"/>
        </w:rPr>
        <w:t xml:space="preserve">and </w:t>
      </w:r>
      <w:r w:rsidR="00374B45" w:rsidRPr="00F5333A">
        <w:rPr>
          <w:color w:val="000000"/>
          <w:sz w:val="20"/>
          <w:szCs w:val="20"/>
        </w:rPr>
        <w:t xml:space="preserve">private enterprise; </w:t>
      </w:r>
    </w:p>
    <w:p w14:paraId="35BC2BF2" w14:textId="77777777" w:rsidR="008108D8" w:rsidRPr="00F5333A" w:rsidRDefault="008108D8" w:rsidP="000B7290">
      <w:pPr>
        <w:pStyle w:val="NormalWeb"/>
        <w:numPr>
          <w:ilvl w:val="1"/>
          <w:numId w:val="6"/>
        </w:numPr>
        <w:tabs>
          <w:tab w:val="left" w:pos="1080"/>
          <w:tab w:val="left" w:pos="1350"/>
        </w:tabs>
        <w:spacing w:before="0" w:beforeAutospacing="0" w:after="120" w:afterAutospacing="0"/>
        <w:ind w:left="720" w:right="720" w:firstLine="270"/>
        <w:jc w:val="both"/>
        <w:rPr>
          <w:color w:val="000000"/>
          <w:sz w:val="20"/>
          <w:szCs w:val="20"/>
        </w:rPr>
      </w:pPr>
      <w:r w:rsidRPr="00F5333A">
        <w:rPr>
          <w:color w:val="000000"/>
          <w:sz w:val="20"/>
          <w:szCs w:val="20"/>
        </w:rPr>
        <w:t xml:space="preserve">Supporting </w:t>
      </w:r>
      <w:r w:rsidR="00374B45" w:rsidRPr="00F5333A">
        <w:rPr>
          <w:color w:val="000000"/>
          <w:sz w:val="20"/>
          <w:szCs w:val="20"/>
        </w:rPr>
        <w:t xml:space="preserve">Governments </w:t>
      </w:r>
      <w:r w:rsidRPr="00F5333A">
        <w:rPr>
          <w:color w:val="000000"/>
          <w:sz w:val="20"/>
          <w:szCs w:val="20"/>
        </w:rPr>
        <w:t>to use digital technology and big data to expand women’s access to public registration and identification cards that would improve their benefits from public services, including credit, health care and market information;</w:t>
      </w:r>
    </w:p>
    <w:p w14:paraId="0EEEB198" w14:textId="77777777" w:rsidR="008108D8" w:rsidRPr="00F5333A" w:rsidRDefault="008108D8" w:rsidP="000B7290">
      <w:pPr>
        <w:pStyle w:val="NormalWeb"/>
        <w:numPr>
          <w:ilvl w:val="1"/>
          <w:numId w:val="6"/>
        </w:numPr>
        <w:tabs>
          <w:tab w:val="left" w:pos="1080"/>
          <w:tab w:val="left" w:pos="1350"/>
        </w:tabs>
        <w:spacing w:before="0" w:beforeAutospacing="0" w:after="120" w:afterAutospacing="0"/>
        <w:ind w:left="720" w:right="720" w:firstLine="270"/>
        <w:jc w:val="both"/>
        <w:rPr>
          <w:color w:val="000000"/>
          <w:sz w:val="20"/>
          <w:szCs w:val="20"/>
        </w:rPr>
      </w:pPr>
      <w:r w:rsidRPr="00F5333A">
        <w:rPr>
          <w:color w:val="000000"/>
          <w:sz w:val="20"/>
          <w:szCs w:val="20"/>
        </w:rPr>
        <w:t xml:space="preserve">Strengthening </w:t>
      </w:r>
      <w:r w:rsidR="009D6B52" w:rsidRPr="00F5333A">
        <w:rPr>
          <w:color w:val="000000"/>
          <w:sz w:val="20"/>
          <w:szCs w:val="20"/>
        </w:rPr>
        <w:t xml:space="preserve">institutional </w:t>
      </w:r>
      <w:r w:rsidRPr="00F5333A">
        <w:rPr>
          <w:color w:val="000000"/>
          <w:sz w:val="20"/>
          <w:szCs w:val="20"/>
        </w:rPr>
        <w:t xml:space="preserve">capacities for policy and legal reforms to accelerate women’s participation in decision-making. This includes </w:t>
      </w:r>
      <w:r w:rsidR="005829BC">
        <w:rPr>
          <w:color w:val="000000"/>
          <w:sz w:val="20"/>
          <w:szCs w:val="20"/>
        </w:rPr>
        <w:t>initiatives to increase</w:t>
      </w:r>
      <w:r w:rsidRPr="00F5333A">
        <w:rPr>
          <w:color w:val="000000"/>
          <w:sz w:val="20"/>
          <w:szCs w:val="20"/>
        </w:rPr>
        <w:t xml:space="preserve"> women’s participation as voters and </w:t>
      </w:r>
      <w:r w:rsidR="00487091" w:rsidRPr="00F5333A">
        <w:rPr>
          <w:color w:val="000000"/>
          <w:sz w:val="20"/>
          <w:szCs w:val="20"/>
        </w:rPr>
        <w:t xml:space="preserve">candidates; to increase young women’s civic engagement; </w:t>
      </w:r>
      <w:r w:rsidRPr="00F5333A">
        <w:rPr>
          <w:color w:val="000000"/>
          <w:sz w:val="20"/>
          <w:szCs w:val="20"/>
        </w:rPr>
        <w:t>to promote women’s participation in transitional and constitutional bodies</w:t>
      </w:r>
      <w:r w:rsidR="00374B45" w:rsidRPr="00F5333A">
        <w:rPr>
          <w:color w:val="000000"/>
          <w:sz w:val="20"/>
          <w:szCs w:val="20"/>
        </w:rPr>
        <w:t>;</w:t>
      </w:r>
      <w:r w:rsidR="00487091" w:rsidRPr="00F5333A">
        <w:rPr>
          <w:color w:val="000000"/>
          <w:sz w:val="20"/>
          <w:szCs w:val="20"/>
        </w:rPr>
        <w:t xml:space="preserve"> and </w:t>
      </w:r>
      <w:r w:rsidRPr="00F5333A">
        <w:rPr>
          <w:color w:val="000000"/>
          <w:sz w:val="20"/>
          <w:szCs w:val="20"/>
        </w:rPr>
        <w:t>to strengthen parliamentary capacities for gender-responsive legislation</w:t>
      </w:r>
      <w:r w:rsidR="00374B45" w:rsidRPr="00F5333A">
        <w:rPr>
          <w:color w:val="000000"/>
          <w:sz w:val="20"/>
          <w:szCs w:val="20"/>
        </w:rPr>
        <w:t>;</w:t>
      </w:r>
    </w:p>
    <w:p w14:paraId="761FBD0D" w14:textId="77777777" w:rsidR="008108D8" w:rsidRPr="00F5333A" w:rsidRDefault="008108D8" w:rsidP="000B7290">
      <w:pPr>
        <w:pStyle w:val="NormalWeb"/>
        <w:numPr>
          <w:ilvl w:val="1"/>
          <w:numId w:val="6"/>
        </w:numPr>
        <w:tabs>
          <w:tab w:val="left" w:pos="1350"/>
        </w:tabs>
        <w:spacing w:before="0" w:beforeAutospacing="0" w:after="120" w:afterAutospacing="0"/>
        <w:ind w:left="720" w:right="720" w:firstLine="270"/>
        <w:jc w:val="both"/>
        <w:rPr>
          <w:color w:val="000000"/>
          <w:sz w:val="20"/>
          <w:szCs w:val="20"/>
        </w:rPr>
      </w:pPr>
      <w:r w:rsidRPr="00F5333A">
        <w:rPr>
          <w:color w:val="000000"/>
          <w:sz w:val="20"/>
          <w:szCs w:val="20"/>
        </w:rPr>
        <w:t xml:space="preserve">Supporting countries to adopt and implement legal and regulatory reforms and capacity development initiatives to open space for women’s </w:t>
      </w:r>
      <w:r w:rsidR="000967B2" w:rsidRPr="00F5333A">
        <w:rPr>
          <w:color w:val="000000"/>
          <w:sz w:val="20"/>
          <w:szCs w:val="20"/>
        </w:rPr>
        <w:t>CSOs</w:t>
      </w:r>
      <w:r w:rsidRPr="00F5333A">
        <w:rPr>
          <w:color w:val="000000"/>
          <w:sz w:val="20"/>
          <w:szCs w:val="20"/>
        </w:rPr>
        <w:t xml:space="preserve"> and increase their participation and effectiveness in contribu</w:t>
      </w:r>
      <w:r w:rsidR="00E057A5" w:rsidRPr="00F5333A">
        <w:rPr>
          <w:color w:val="000000"/>
          <w:sz w:val="20"/>
          <w:szCs w:val="20"/>
        </w:rPr>
        <w:t>ting to sustainable development;</w:t>
      </w:r>
    </w:p>
    <w:p w14:paraId="3AA49BB3" w14:textId="77777777" w:rsidR="008108D8" w:rsidRPr="00F5333A" w:rsidRDefault="008108D8" w:rsidP="000B7290">
      <w:pPr>
        <w:pStyle w:val="NormalWeb"/>
        <w:numPr>
          <w:ilvl w:val="1"/>
          <w:numId w:val="6"/>
        </w:numPr>
        <w:tabs>
          <w:tab w:val="left" w:pos="1350"/>
        </w:tabs>
        <w:spacing w:before="0" w:beforeAutospacing="0" w:after="120" w:afterAutospacing="0"/>
        <w:ind w:left="720" w:right="720" w:firstLine="270"/>
        <w:jc w:val="both"/>
        <w:rPr>
          <w:color w:val="000000"/>
          <w:sz w:val="20"/>
          <w:szCs w:val="20"/>
        </w:rPr>
      </w:pPr>
      <w:r w:rsidRPr="00F5333A">
        <w:rPr>
          <w:color w:val="000000"/>
          <w:sz w:val="20"/>
          <w:szCs w:val="20"/>
        </w:rPr>
        <w:t xml:space="preserve">Supporting national institutions and engaging community leaders to implement </w:t>
      </w:r>
      <w:r w:rsidR="00374B45" w:rsidRPr="00F5333A">
        <w:rPr>
          <w:color w:val="000000"/>
          <w:sz w:val="20"/>
          <w:szCs w:val="20"/>
        </w:rPr>
        <w:t xml:space="preserve">the Convention on the Elimination of all Forms of Discrimination against Women </w:t>
      </w:r>
      <w:r w:rsidR="007443B9" w:rsidRPr="00F5333A">
        <w:rPr>
          <w:color w:val="000000"/>
          <w:sz w:val="20"/>
          <w:szCs w:val="20"/>
        </w:rPr>
        <w:t xml:space="preserve">and </w:t>
      </w:r>
      <w:r w:rsidR="00487091" w:rsidRPr="00F5333A">
        <w:rPr>
          <w:color w:val="000000"/>
          <w:sz w:val="20"/>
          <w:szCs w:val="20"/>
        </w:rPr>
        <w:t>gender-related obligations of other human rights treaties</w:t>
      </w:r>
      <w:r w:rsidR="003E21CE" w:rsidRPr="00F5333A">
        <w:rPr>
          <w:color w:val="000000"/>
          <w:sz w:val="20"/>
          <w:szCs w:val="20"/>
        </w:rPr>
        <w:t>;</w:t>
      </w:r>
      <w:r w:rsidR="00487091" w:rsidRPr="00F5333A">
        <w:rPr>
          <w:color w:val="000000"/>
          <w:sz w:val="20"/>
          <w:szCs w:val="20"/>
        </w:rPr>
        <w:t xml:space="preserve"> </w:t>
      </w:r>
      <w:r w:rsidR="003E21CE" w:rsidRPr="00F5333A">
        <w:rPr>
          <w:color w:val="000000"/>
          <w:sz w:val="20"/>
          <w:szCs w:val="20"/>
        </w:rPr>
        <w:t xml:space="preserve">support women’s access to justice </w:t>
      </w:r>
      <w:r w:rsidRPr="00F5333A">
        <w:rPr>
          <w:color w:val="000000"/>
          <w:sz w:val="20"/>
          <w:szCs w:val="20"/>
        </w:rPr>
        <w:t>through both formal and informal systems</w:t>
      </w:r>
      <w:r w:rsidR="003E21CE" w:rsidRPr="00F5333A">
        <w:rPr>
          <w:color w:val="000000"/>
          <w:sz w:val="20"/>
          <w:szCs w:val="20"/>
        </w:rPr>
        <w:t>; and increase</w:t>
      </w:r>
      <w:r w:rsidRPr="00F5333A">
        <w:rPr>
          <w:color w:val="000000"/>
          <w:sz w:val="20"/>
          <w:szCs w:val="20"/>
        </w:rPr>
        <w:t xml:space="preserve"> women’s leadership in the judicial, security and legal sectors; </w:t>
      </w:r>
    </w:p>
    <w:p w14:paraId="57F60528" w14:textId="77777777" w:rsidR="008108D8" w:rsidRPr="00F5333A" w:rsidRDefault="008108D8" w:rsidP="000B7290">
      <w:pPr>
        <w:pStyle w:val="NormalWeb"/>
        <w:numPr>
          <w:ilvl w:val="1"/>
          <w:numId w:val="6"/>
        </w:numPr>
        <w:tabs>
          <w:tab w:val="left" w:pos="1350"/>
        </w:tabs>
        <w:spacing w:before="0" w:beforeAutospacing="0" w:after="0" w:afterAutospacing="0"/>
        <w:ind w:left="720" w:right="720" w:firstLine="270"/>
        <w:jc w:val="both"/>
        <w:rPr>
          <w:color w:val="000000"/>
          <w:sz w:val="20"/>
          <w:szCs w:val="20"/>
        </w:rPr>
      </w:pPr>
      <w:r w:rsidRPr="00F5333A">
        <w:rPr>
          <w:color w:val="000000"/>
          <w:sz w:val="20"/>
          <w:szCs w:val="20"/>
        </w:rPr>
        <w:t>Ensuring the integration of gender equality into legal and regulatory frameworks, policies and institutions addressing biodiversity conservation, the sustainable use of natural resources and the equitable sharing of benefits arising from the utilization of such resources or related knowledge and practice</w:t>
      </w:r>
      <w:r w:rsidR="00E057A5" w:rsidRPr="00F5333A">
        <w:rPr>
          <w:color w:val="000000"/>
          <w:sz w:val="20"/>
          <w:szCs w:val="20"/>
        </w:rPr>
        <w:t>s. This includes ensuring women’</w:t>
      </w:r>
      <w:r w:rsidRPr="00F5333A">
        <w:rPr>
          <w:color w:val="000000"/>
          <w:sz w:val="20"/>
          <w:szCs w:val="20"/>
        </w:rPr>
        <w:t>s full participation in decision</w:t>
      </w:r>
      <w:r w:rsidR="00374B45" w:rsidRPr="00F5333A">
        <w:rPr>
          <w:color w:val="000000"/>
          <w:sz w:val="20"/>
          <w:szCs w:val="20"/>
        </w:rPr>
        <w:t>-</w:t>
      </w:r>
      <w:r w:rsidRPr="00F5333A">
        <w:rPr>
          <w:color w:val="000000"/>
          <w:sz w:val="20"/>
          <w:szCs w:val="20"/>
        </w:rPr>
        <w:t>making on the use, management and protection of ecosystems. </w:t>
      </w:r>
    </w:p>
    <w:p w14:paraId="1430B549" w14:textId="77777777" w:rsidR="00585C63" w:rsidRPr="000B7290" w:rsidRDefault="00585C63" w:rsidP="00C67E29">
      <w:pPr>
        <w:pStyle w:val="NormalWeb"/>
        <w:spacing w:before="0" w:beforeAutospacing="0" w:after="0" w:afterAutospacing="0"/>
        <w:ind w:left="720" w:right="720"/>
        <w:jc w:val="both"/>
        <w:rPr>
          <w:b/>
          <w:color w:val="000000"/>
          <w:sz w:val="12"/>
          <w:szCs w:val="12"/>
        </w:rPr>
      </w:pPr>
    </w:p>
    <w:p w14:paraId="2BA77E9F" w14:textId="77777777" w:rsidR="0011325F" w:rsidRPr="00F5333A" w:rsidRDefault="0011325F" w:rsidP="000B7290">
      <w:pPr>
        <w:pStyle w:val="NormalWeb"/>
        <w:spacing w:before="0" w:beforeAutospacing="0" w:after="120" w:afterAutospacing="0"/>
        <w:ind w:left="720" w:right="720"/>
        <w:jc w:val="both"/>
        <w:rPr>
          <w:b/>
          <w:color w:val="000000"/>
          <w:sz w:val="20"/>
          <w:szCs w:val="20"/>
        </w:rPr>
      </w:pPr>
      <w:r w:rsidRPr="00F5333A">
        <w:rPr>
          <w:b/>
          <w:color w:val="000000"/>
          <w:sz w:val="20"/>
          <w:szCs w:val="20"/>
        </w:rPr>
        <w:t>Outcome 3. Build resilience to shocks and crisis</w:t>
      </w:r>
    </w:p>
    <w:p w14:paraId="53B17014" w14:textId="77777777" w:rsidR="0011325F" w:rsidRPr="00F5333A" w:rsidRDefault="0011325F" w:rsidP="008825FD">
      <w:pPr>
        <w:pStyle w:val="NormalWeb"/>
        <w:numPr>
          <w:ilvl w:val="0"/>
          <w:numId w:val="6"/>
        </w:numPr>
        <w:tabs>
          <w:tab w:val="left" w:pos="1080"/>
        </w:tabs>
        <w:spacing w:before="0" w:beforeAutospacing="0" w:after="120" w:afterAutospacing="0"/>
        <w:ind w:right="720" w:firstLine="0"/>
        <w:jc w:val="both"/>
        <w:rPr>
          <w:rStyle w:val="normaltextrun"/>
          <w:rFonts w:asciiTheme="minorHAnsi" w:hAnsiTheme="minorHAnsi" w:cstheme="minorBidi"/>
          <w:i/>
          <w:color w:val="000000"/>
          <w:sz w:val="20"/>
          <w:szCs w:val="20"/>
        </w:rPr>
      </w:pPr>
      <w:r w:rsidRPr="00F5333A">
        <w:rPr>
          <w:color w:val="000000"/>
          <w:sz w:val="20"/>
          <w:szCs w:val="20"/>
        </w:rPr>
        <w:t xml:space="preserve">Gender equality and women’s empowerment are integral to building individual, institutional and societal resilience. Systemic inequalities, especially those between women and men in the economic, social and political spheres, exacerbate the impact of economic, </w:t>
      </w:r>
      <w:r w:rsidR="00035055" w:rsidRPr="00F5333A">
        <w:rPr>
          <w:color w:val="000000"/>
          <w:sz w:val="20"/>
          <w:szCs w:val="20"/>
        </w:rPr>
        <w:t>environmental</w:t>
      </w:r>
      <w:r w:rsidRPr="00F5333A">
        <w:rPr>
          <w:color w:val="000000"/>
          <w:sz w:val="20"/>
          <w:szCs w:val="20"/>
        </w:rPr>
        <w:t xml:space="preserve"> and political shocks, which impedes sustainable recovery and durable peace. </w:t>
      </w:r>
      <w:r w:rsidR="00DF21F2" w:rsidRPr="00F5333A">
        <w:rPr>
          <w:color w:val="000000"/>
          <w:sz w:val="20"/>
          <w:szCs w:val="20"/>
        </w:rPr>
        <w:t xml:space="preserve">For example, climate change has a disproportionate impact on women and children. In times of conflict, rates of homicide and other forms of violent crime increase significantly. While men are more likely to be killed on the battlefield, </w:t>
      </w:r>
      <w:r w:rsidR="00374B45" w:rsidRPr="00F5333A">
        <w:rPr>
          <w:color w:val="000000"/>
          <w:sz w:val="20"/>
          <w:szCs w:val="20"/>
        </w:rPr>
        <w:t xml:space="preserve">during conflict </w:t>
      </w:r>
      <w:r w:rsidR="00DF21F2" w:rsidRPr="00F5333A">
        <w:rPr>
          <w:color w:val="000000"/>
          <w:sz w:val="20"/>
          <w:szCs w:val="20"/>
        </w:rPr>
        <w:t xml:space="preserve">women are subjected to sexual violence and abducted, tortured and forced to leave their homes. </w:t>
      </w:r>
      <w:r w:rsidRPr="00F5333A">
        <w:rPr>
          <w:color w:val="000000"/>
          <w:sz w:val="20"/>
          <w:szCs w:val="20"/>
        </w:rPr>
        <w:t>Strengthening the resilience of women enables countries to better respond to disasters and crises whether these are induced by environmental, economic or social factors, and to ensure that crises</w:t>
      </w:r>
      <w:r w:rsidR="00697A3C" w:rsidRPr="00F5333A">
        <w:rPr>
          <w:color w:val="000000"/>
          <w:sz w:val="20"/>
          <w:szCs w:val="20"/>
        </w:rPr>
        <w:t>, including health emergencies,</w:t>
      </w:r>
      <w:r w:rsidRPr="00F5333A">
        <w:rPr>
          <w:color w:val="000000"/>
          <w:sz w:val="20"/>
          <w:szCs w:val="20"/>
        </w:rPr>
        <w:t xml:space="preserve"> do not exacerbate gender inequalities</w:t>
      </w:r>
      <w:r w:rsidR="006C5AB8" w:rsidRPr="00F5333A">
        <w:rPr>
          <w:color w:val="000000"/>
          <w:sz w:val="20"/>
          <w:szCs w:val="20"/>
        </w:rPr>
        <w:t>, for example by increasing women’s unpaid work responsibilities</w:t>
      </w:r>
      <w:r w:rsidR="009F5E59" w:rsidRPr="00F5333A">
        <w:rPr>
          <w:color w:val="000000"/>
          <w:sz w:val="20"/>
          <w:szCs w:val="20"/>
        </w:rPr>
        <w:t xml:space="preserve">. When crisis </w:t>
      </w:r>
      <w:r w:rsidRPr="00F5333A">
        <w:rPr>
          <w:color w:val="000000"/>
          <w:sz w:val="20"/>
          <w:szCs w:val="20"/>
        </w:rPr>
        <w:t>prevention</w:t>
      </w:r>
      <w:r w:rsidR="00A054C4" w:rsidRPr="00F5333A">
        <w:rPr>
          <w:color w:val="000000"/>
          <w:sz w:val="20"/>
          <w:szCs w:val="20"/>
        </w:rPr>
        <w:t>, preparedness</w:t>
      </w:r>
      <w:r w:rsidRPr="00F5333A">
        <w:rPr>
          <w:color w:val="000000"/>
          <w:sz w:val="20"/>
          <w:szCs w:val="20"/>
        </w:rPr>
        <w:t xml:space="preserve"> and recovery processes</w:t>
      </w:r>
      <w:r w:rsidR="00697A3C" w:rsidRPr="00F5333A">
        <w:rPr>
          <w:color w:val="000000"/>
          <w:sz w:val="20"/>
          <w:szCs w:val="20"/>
        </w:rPr>
        <w:t xml:space="preserve">, including </w:t>
      </w:r>
      <w:r w:rsidR="00AD0C3E" w:rsidRPr="00F5333A">
        <w:rPr>
          <w:color w:val="000000"/>
          <w:sz w:val="20"/>
          <w:szCs w:val="20"/>
        </w:rPr>
        <w:t xml:space="preserve">restoration </w:t>
      </w:r>
      <w:r w:rsidR="00697A3C" w:rsidRPr="00F5333A">
        <w:rPr>
          <w:color w:val="000000"/>
          <w:sz w:val="20"/>
          <w:szCs w:val="20"/>
        </w:rPr>
        <w:t xml:space="preserve">of governance institutions, </w:t>
      </w:r>
      <w:r w:rsidR="009F5E59" w:rsidRPr="00F5333A">
        <w:rPr>
          <w:color w:val="000000"/>
          <w:sz w:val="20"/>
          <w:szCs w:val="20"/>
        </w:rPr>
        <w:t xml:space="preserve">meet the needs of </w:t>
      </w:r>
      <w:r w:rsidRPr="00F5333A">
        <w:rPr>
          <w:color w:val="000000"/>
          <w:sz w:val="20"/>
          <w:szCs w:val="20"/>
        </w:rPr>
        <w:t>women as well as men and advance gender equality</w:t>
      </w:r>
      <w:r w:rsidR="00E4483B" w:rsidRPr="00F5333A">
        <w:rPr>
          <w:color w:val="000000"/>
          <w:sz w:val="20"/>
          <w:szCs w:val="20"/>
        </w:rPr>
        <w:t xml:space="preserve">, communities can </w:t>
      </w:r>
      <w:r w:rsidR="009F5E59" w:rsidRPr="00F5333A">
        <w:rPr>
          <w:color w:val="000000"/>
          <w:sz w:val="20"/>
          <w:szCs w:val="20"/>
        </w:rPr>
        <w:t xml:space="preserve">build back </w:t>
      </w:r>
      <w:r w:rsidR="00E4483B" w:rsidRPr="00F5333A">
        <w:rPr>
          <w:color w:val="000000"/>
          <w:sz w:val="20"/>
          <w:szCs w:val="20"/>
        </w:rPr>
        <w:t>better</w:t>
      </w:r>
      <w:r w:rsidR="009F5E59" w:rsidRPr="00F5333A">
        <w:rPr>
          <w:color w:val="000000"/>
          <w:sz w:val="20"/>
          <w:szCs w:val="20"/>
        </w:rPr>
        <w:t xml:space="preserve"> and become more resilient</w:t>
      </w:r>
      <w:r w:rsidRPr="00F5333A">
        <w:rPr>
          <w:color w:val="000000"/>
          <w:sz w:val="20"/>
          <w:szCs w:val="20"/>
        </w:rPr>
        <w:t>.</w:t>
      </w:r>
      <w:r w:rsidR="009F5E59" w:rsidRPr="00F5333A">
        <w:rPr>
          <w:color w:val="000000"/>
          <w:sz w:val="20"/>
          <w:szCs w:val="20"/>
        </w:rPr>
        <w:t xml:space="preserve"> </w:t>
      </w:r>
      <w:r w:rsidRPr="00F5333A">
        <w:rPr>
          <w:color w:val="000000"/>
          <w:sz w:val="20"/>
          <w:szCs w:val="20"/>
        </w:rPr>
        <w:t>Strategic entry points for mainstreaming gender across this outcome of the Strategic Plan include:</w:t>
      </w:r>
    </w:p>
    <w:p w14:paraId="592592B2" w14:textId="77777777" w:rsidR="00630088" w:rsidRPr="00F5333A" w:rsidRDefault="00021401" w:rsidP="00E832B7">
      <w:pPr>
        <w:pStyle w:val="NormalWeb"/>
        <w:numPr>
          <w:ilvl w:val="1"/>
          <w:numId w:val="7"/>
        </w:numPr>
        <w:tabs>
          <w:tab w:val="left" w:pos="1350"/>
        </w:tabs>
        <w:spacing w:before="0" w:beforeAutospacing="0" w:after="120" w:afterAutospacing="0"/>
        <w:ind w:left="720" w:right="720" w:firstLine="270"/>
        <w:jc w:val="both"/>
        <w:rPr>
          <w:color w:val="000000"/>
          <w:sz w:val="20"/>
          <w:szCs w:val="20"/>
        </w:rPr>
      </w:pPr>
      <w:r w:rsidRPr="00F5333A">
        <w:rPr>
          <w:color w:val="000000"/>
          <w:sz w:val="20"/>
          <w:szCs w:val="20"/>
        </w:rPr>
        <w:t>Supporting countries to p</w:t>
      </w:r>
      <w:r w:rsidR="00630088" w:rsidRPr="00F5333A">
        <w:rPr>
          <w:color w:val="000000"/>
          <w:sz w:val="20"/>
          <w:szCs w:val="20"/>
        </w:rPr>
        <w:t>repare for shocks, crises and recovery by regularizing land tenure</w:t>
      </w:r>
      <w:r w:rsidRPr="00F5333A">
        <w:rPr>
          <w:color w:val="000000"/>
          <w:sz w:val="20"/>
          <w:szCs w:val="20"/>
        </w:rPr>
        <w:t xml:space="preserve"> and</w:t>
      </w:r>
      <w:r w:rsidR="00630088" w:rsidRPr="00F5333A">
        <w:rPr>
          <w:color w:val="000000"/>
          <w:sz w:val="20"/>
          <w:szCs w:val="20"/>
        </w:rPr>
        <w:t xml:space="preserve"> legal documentation, including identification documents, as well as identifying and giving women and men equal access to insurance schemes</w:t>
      </w:r>
      <w:r w:rsidR="00411C27" w:rsidRPr="00F5333A">
        <w:rPr>
          <w:color w:val="000000"/>
          <w:sz w:val="20"/>
          <w:szCs w:val="20"/>
        </w:rPr>
        <w:t>;</w:t>
      </w:r>
      <w:r w:rsidR="00630088" w:rsidRPr="00F5333A">
        <w:rPr>
          <w:color w:val="000000"/>
          <w:sz w:val="20"/>
          <w:szCs w:val="20"/>
        </w:rPr>
        <w:t xml:space="preserve"> </w:t>
      </w:r>
    </w:p>
    <w:p w14:paraId="117991EE" w14:textId="77777777" w:rsidR="009A417D" w:rsidRPr="00F5333A" w:rsidRDefault="009F5E59" w:rsidP="00E832B7">
      <w:pPr>
        <w:pStyle w:val="NormalWeb"/>
        <w:numPr>
          <w:ilvl w:val="1"/>
          <w:numId w:val="7"/>
        </w:numPr>
        <w:tabs>
          <w:tab w:val="left" w:pos="1350"/>
        </w:tabs>
        <w:spacing w:before="0" w:beforeAutospacing="0" w:after="120" w:afterAutospacing="0"/>
        <w:ind w:left="720" w:right="720" w:firstLine="270"/>
        <w:jc w:val="both"/>
        <w:rPr>
          <w:color w:val="000000"/>
          <w:sz w:val="20"/>
          <w:szCs w:val="20"/>
        </w:rPr>
      </w:pPr>
      <w:r w:rsidRPr="00F5333A">
        <w:rPr>
          <w:color w:val="000000"/>
          <w:sz w:val="20"/>
          <w:szCs w:val="20"/>
        </w:rPr>
        <w:t>Ensuring</w:t>
      </w:r>
      <w:r w:rsidR="009A417D" w:rsidRPr="00F5333A">
        <w:rPr>
          <w:color w:val="000000"/>
          <w:sz w:val="20"/>
          <w:szCs w:val="20"/>
        </w:rPr>
        <w:t xml:space="preserve"> that </w:t>
      </w:r>
      <w:r w:rsidRPr="00F5333A">
        <w:rPr>
          <w:color w:val="000000"/>
          <w:sz w:val="20"/>
          <w:szCs w:val="20"/>
        </w:rPr>
        <w:t xml:space="preserve">post-disaster and </w:t>
      </w:r>
      <w:r w:rsidR="00135E8A" w:rsidRPr="00F5333A">
        <w:rPr>
          <w:color w:val="000000"/>
          <w:sz w:val="20"/>
          <w:szCs w:val="20"/>
        </w:rPr>
        <w:t>peacebuilding</w:t>
      </w:r>
      <w:r w:rsidR="009A417D" w:rsidRPr="00F5333A">
        <w:rPr>
          <w:color w:val="000000"/>
          <w:sz w:val="20"/>
          <w:szCs w:val="20"/>
        </w:rPr>
        <w:t xml:space="preserve"> needs ass</w:t>
      </w:r>
      <w:r w:rsidRPr="00F5333A">
        <w:rPr>
          <w:color w:val="000000"/>
          <w:sz w:val="20"/>
          <w:szCs w:val="20"/>
        </w:rPr>
        <w:t>essments and recovery</w:t>
      </w:r>
      <w:r w:rsidR="009A417D" w:rsidRPr="00F5333A">
        <w:rPr>
          <w:color w:val="000000"/>
          <w:sz w:val="20"/>
          <w:szCs w:val="20"/>
        </w:rPr>
        <w:t xml:space="preserve"> planning </w:t>
      </w:r>
      <w:r w:rsidR="00F92899" w:rsidRPr="00F5333A">
        <w:rPr>
          <w:color w:val="000000"/>
          <w:sz w:val="20"/>
          <w:szCs w:val="20"/>
        </w:rPr>
        <w:t xml:space="preserve">are gender-responsive, addressing the needs of men and women, especially in areas such as </w:t>
      </w:r>
      <w:r w:rsidRPr="00F5333A">
        <w:rPr>
          <w:color w:val="000000"/>
          <w:sz w:val="20"/>
          <w:szCs w:val="20"/>
        </w:rPr>
        <w:t xml:space="preserve">health, security, </w:t>
      </w:r>
      <w:r w:rsidR="001E1FCA" w:rsidRPr="00F5333A">
        <w:rPr>
          <w:color w:val="000000"/>
          <w:sz w:val="20"/>
          <w:szCs w:val="20"/>
        </w:rPr>
        <w:t xml:space="preserve">safe drinking </w:t>
      </w:r>
      <w:r w:rsidRPr="00F5333A">
        <w:rPr>
          <w:color w:val="000000"/>
          <w:sz w:val="20"/>
          <w:szCs w:val="20"/>
        </w:rPr>
        <w:t>water</w:t>
      </w:r>
      <w:r w:rsidR="001E1FCA" w:rsidRPr="00F5333A">
        <w:rPr>
          <w:color w:val="000000"/>
          <w:sz w:val="20"/>
          <w:szCs w:val="20"/>
        </w:rPr>
        <w:t xml:space="preserve"> and</w:t>
      </w:r>
      <w:r w:rsidRPr="00F5333A">
        <w:rPr>
          <w:color w:val="000000"/>
          <w:sz w:val="20"/>
          <w:szCs w:val="20"/>
        </w:rPr>
        <w:t xml:space="preserve"> sanitation, housing </w:t>
      </w:r>
      <w:r w:rsidR="00605C79" w:rsidRPr="00F5333A">
        <w:rPr>
          <w:color w:val="000000"/>
          <w:sz w:val="20"/>
          <w:szCs w:val="20"/>
        </w:rPr>
        <w:t>and education</w:t>
      </w:r>
      <w:r w:rsidR="00F92899" w:rsidRPr="00F5333A">
        <w:rPr>
          <w:color w:val="000000"/>
          <w:sz w:val="20"/>
          <w:szCs w:val="20"/>
        </w:rPr>
        <w:t>, and that women are part of decision-making processes</w:t>
      </w:r>
      <w:r w:rsidR="00605C79" w:rsidRPr="00F5333A">
        <w:rPr>
          <w:color w:val="000000"/>
          <w:sz w:val="20"/>
          <w:szCs w:val="20"/>
        </w:rPr>
        <w:t>;</w:t>
      </w:r>
    </w:p>
    <w:p w14:paraId="7FE01413" w14:textId="77777777" w:rsidR="00FE3F99" w:rsidRPr="00F5333A" w:rsidRDefault="009F5E59" w:rsidP="00E832B7">
      <w:pPr>
        <w:pStyle w:val="NormalWeb"/>
        <w:numPr>
          <w:ilvl w:val="1"/>
          <w:numId w:val="7"/>
        </w:numPr>
        <w:tabs>
          <w:tab w:val="left" w:pos="1350"/>
        </w:tabs>
        <w:spacing w:before="0" w:beforeAutospacing="0" w:after="120" w:afterAutospacing="0"/>
        <w:ind w:left="720" w:right="720" w:firstLine="270"/>
        <w:jc w:val="both"/>
        <w:rPr>
          <w:color w:val="000000"/>
          <w:sz w:val="20"/>
          <w:szCs w:val="20"/>
        </w:rPr>
      </w:pPr>
      <w:r w:rsidRPr="00F5333A">
        <w:rPr>
          <w:color w:val="000000"/>
          <w:sz w:val="20"/>
          <w:szCs w:val="20"/>
        </w:rPr>
        <w:t xml:space="preserve">Designing </w:t>
      </w:r>
      <w:r w:rsidR="009F2BAC" w:rsidRPr="00F5333A">
        <w:rPr>
          <w:color w:val="000000"/>
          <w:sz w:val="20"/>
          <w:szCs w:val="20"/>
        </w:rPr>
        <w:t xml:space="preserve">market-based </w:t>
      </w:r>
      <w:r w:rsidR="00FE3F99" w:rsidRPr="00F5333A">
        <w:rPr>
          <w:color w:val="000000"/>
          <w:sz w:val="20"/>
          <w:szCs w:val="20"/>
        </w:rPr>
        <w:t>employment and livelihood opportunities in cris</w:t>
      </w:r>
      <w:r w:rsidR="00F610F7" w:rsidRPr="00F5333A">
        <w:rPr>
          <w:color w:val="000000"/>
          <w:sz w:val="20"/>
          <w:szCs w:val="20"/>
        </w:rPr>
        <w:t>i</w:t>
      </w:r>
      <w:r w:rsidR="00FE3F99" w:rsidRPr="00F5333A">
        <w:rPr>
          <w:color w:val="000000"/>
          <w:sz w:val="20"/>
          <w:szCs w:val="20"/>
        </w:rPr>
        <w:t xml:space="preserve">s </w:t>
      </w:r>
      <w:r w:rsidR="006C3CF7" w:rsidRPr="00F5333A">
        <w:rPr>
          <w:color w:val="000000"/>
          <w:sz w:val="20"/>
          <w:szCs w:val="20"/>
        </w:rPr>
        <w:t xml:space="preserve">and post-crisis </w:t>
      </w:r>
      <w:r w:rsidR="00FE3F99" w:rsidRPr="00F5333A">
        <w:rPr>
          <w:color w:val="000000"/>
          <w:sz w:val="20"/>
          <w:szCs w:val="20"/>
        </w:rPr>
        <w:t xml:space="preserve">settings </w:t>
      </w:r>
      <w:r w:rsidR="00483FF1" w:rsidRPr="00F5333A">
        <w:rPr>
          <w:color w:val="000000"/>
          <w:sz w:val="20"/>
          <w:szCs w:val="20"/>
        </w:rPr>
        <w:t>t</w:t>
      </w:r>
      <w:r w:rsidR="00F610F7" w:rsidRPr="00F5333A">
        <w:rPr>
          <w:color w:val="000000"/>
          <w:sz w:val="20"/>
          <w:szCs w:val="20"/>
        </w:rPr>
        <w:t xml:space="preserve">hat </w:t>
      </w:r>
      <w:r w:rsidR="009F2BAC" w:rsidRPr="00F5333A">
        <w:rPr>
          <w:color w:val="000000"/>
          <w:sz w:val="20"/>
          <w:szCs w:val="20"/>
        </w:rPr>
        <w:t xml:space="preserve">do not reinforce gender stereotypes and that </w:t>
      </w:r>
      <w:r w:rsidR="00F610F7" w:rsidRPr="00F5333A">
        <w:rPr>
          <w:color w:val="000000"/>
          <w:sz w:val="20"/>
          <w:szCs w:val="20"/>
        </w:rPr>
        <w:t>benefit women</w:t>
      </w:r>
      <w:r w:rsidR="00EF3790" w:rsidRPr="00F5333A">
        <w:rPr>
          <w:color w:val="000000"/>
          <w:sz w:val="20"/>
          <w:szCs w:val="20"/>
        </w:rPr>
        <w:t xml:space="preserve"> </w:t>
      </w:r>
      <w:r w:rsidR="000B1608" w:rsidRPr="00F5333A">
        <w:rPr>
          <w:color w:val="000000"/>
          <w:sz w:val="20"/>
          <w:szCs w:val="20"/>
        </w:rPr>
        <w:t xml:space="preserve">and girls </w:t>
      </w:r>
      <w:r w:rsidR="00F610F7" w:rsidRPr="00F5333A">
        <w:rPr>
          <w:color w:val="000000"/>
          <w:sz w:val="20"/>
          <w:szCs w:val="20"/>
        </w:rPr>
        <w:t>by providing them with skills and opportunities for decent work and sustainable employment</w:t>
      </w:r>
      <w:r w:rsidR="00CD4D72" w:rsidRPr="00F5333A">
        <w:rPr>
          <w:color w:val="000000"/>
          <w:sz w:val="20"/>
          <w:szCs w:val="20"/>
        </w:rPr>
        <w:t xml:space="preserve"> and by preventing gender-based violence;</w:t>
      </w:r>
    </w:p>
    <w:p w14:paraId="526F1B15" w14:textId="77777777" w:rsidR="0011325F" w:rsidRPr="00F5333A" w:rsidRDefault="00483FF1" w:rsidP="00E832B7">
      <w:pPr>
        <w:pStyle w:val="NormalWeb"/>
        <w:numPr>
          <w:ilvl w:val="1"/>
          <w:numId w:val="7"/>
        </w:numPr>
        <w:tabs>
          <w:tab w:val="left" w:pos="1350"/>
        </w:tabs>
        <w:spacing w:before="0" w:beforeAutospacing="0" w:after="120" w:afterAutospacing="0"/>
        <w:ind w:left="720" w:right="720" w:firstLine="270"/>
        <w:jc w:val="both"/>
        <w:rPr>
          <w:color w:val="000000"/>
          <w:sz w:val="20"/>
          <w:szCs w:val="20"/>
        </w:rPr>
      </w:pPr>
      <w:r w:rsidRPr="00F5333A">
        <w:rPr>
          <w:color w:val="000000"/>
          <w:sz w:val="20"/>
          <w:szCs w:val="20"/>
        </w:rPr>
        <w:t xml:space="preserve">Supporting </w:t>
      </w:r>
      <w:r w:rsidR="00403302" w:rsidRPr="00F5333A">
        <w:rPr>
          <w:color w:val="000000"/>
          <w:sz w:val="20"/>
          <w:szCs w:val="20"/>
        </w:rPr>
        <w:t xml:space="preserve">partners to promote the role of women and women’s organizations in </w:t>
      </w:r>
      <w:r w:rsidR="007045E9" w:rsidRPr="00F5333A">
        <w:rPr>
          <w:color w:val="000000"/>
          <w:sz w:val="20"/>
          <w:szCs w:val="20"/>
        </w:rPr>
        <w:t>peacebuilding and</w:t>
      </w:r>
      <w:r w:rsidR="00403302" w:rsidRPr="00F5333A">
        <w:rPr>
          <w:color w:val="000000"/>
          <w:sz w:val="20"/>
          <w:szCs w:val="20"/>
        </w:rPr>
        <w:t xml:space="preserve"> </w:t>
      </w:r>
      <w:r w:rsidR="00C25BB2" w:rsidRPr="00F5333A">
        <w:rPr>
          <w:color w:val="000000"/>
          <w:sz w:val="20"/>
          <w:szCs w:val="20"/>
        </w:rPr>
        <w:t>the countering and prevention of</w:t>
      </w:r>
      <w:r w:rsidR="00403302" w:rsidRPr="00F5333A">
        <w:rPr>
          <w:color w:val="000000"/>
          <w:sz w:val="20"/>
          <w:szCs w:val="20"/>
        </w:rPr>
        <w:t xml:space="preserve"> violent extremism and ensuring </w:t>
      </w:r>
      <w:r w:rsidR="0011325F" w:rsidRPr="00F5333A">
        <w:rPr>
          <w:color w:val="000000"/>
          <w:sz w:val="20"/>
          <w:szCs w:val="20"/>
        </w:rPr>
        <w:t xml:space="preserve">that policies and plans to prevent violent extremism address the gender dimensions of extremist ideology </w:t>
      </w:r>
      <w:r w:rsidR="00403302" w:rsidRPr="00F5333A">
        <w:rPr>
          <w:color w:val="000000"/>
          <w:sz w:val="20"/>
          <w:szCs w:val="20"/>
        </w:rPr>
        <w:t>and</w:t>
      </w:r>
      <w:r w:rsidR="00FE3F99" w:rsidRPr="00F5333A">
        <w:rPr>
          <w:color w:val="000000"/>
          <w:sz w:val="20"/>
          <w:szCs w:val="20"/>
        </w:rPr>
        <w:t xml:space="preserve"> recognize the </w:t>
      </w:r>
      <w:r w:rsidR="007045E9" w:rsidRPr="00F5333A">
        <w:rPr>
          <w:color w:val="000000"/>
          <w:sz w:val="20"/>
          <w:szCs w:val="20"/>
        </w:rPr>
        <w:t>roles</w:t>
      </w:r>
      <w:r w:rsidR="00FE3F99" w:rsidRPr="00F5333A">
        <w:rPr>
          <w:color w:val="000000"/>
          <w:sz w:val="20"/>
          <w:szCs w:val="20"/>
        </w:rPr>
        <w:t>, strengths and knowledge women bring to their design and implementation</w:t>
      </w:r>
      <w:r w:rsidR="00605C79" w:rsidRPr="00F5333A">
        <w:rPr>
          <w:color w:val="000000"/>
          <w:sz w:val="20"/>
          <w:szCs w:val="20"/>
        </w:rPr>
        <w:t>;</w:t>
      </w:r>
      <w:r w:rsidR="00403302" w:rsidRPr="00F5333A">
        <w:rPr>
          <w:b/>
          <w:sz w:val="20"/>
          <w:szCs w:val="20"/>
        </w:rPr>
        <w:t xml:space="preserve"> </w:t>
      </w:r>
    </w:p>
    <w:p w14:paraId="0B6EC9FA" w14:textId="77777777" w:rsidR="005A5668" w:rsidRPr="00F5333A" w:rsidRDefault="005A5668" w:rsidP="00E832B7">
      <w:pPr>
        <w:pStyle w:val="NormalWeb"/>
        <w:numPr>
          <w:ilvl w:val="1"/>
          <w:numId w:val="7"/>
        </w:numPr>
        <w:tabs>
          <w:tab w:val="left" w:pos="1350"/>
        </w:tabs>
        <w:spacing w:before="0" w:beforeAutospacing="0" w:after="120" w:afterAutospacing="0"/>
        <w:ind w:left="720" w:right="720" w:firstLine="270"/>
        <w:jc w:val="both"/>
        <w:rPr>
          <w:color w:val="000000"/>
          <w:sz w:val="20"/>
          <w:szCs w:val="20"/>
        </w:rPr>
      </w:pPr>
      <w:r w:rsidRPr="00F5333A">
        <w:rPr>
          <w:sz w:val="20"/>
          <w:szCs w:val="20"/>
        </w:rPr>
        <w:t>Working in crisis countries to remove barriers, including legal barriers, to women’s participation in traditionally male-dominated sectors</w:t>
      </w:r>
      <w:r w:rsidR="006A49B9" w:rsidRPr="00F5333A">
        <w:rPr>
          <w:sz w:val="20"/>
          <w:szCs w:val="20"/>
        </w:rPr>
        <w:t>;</w:t>
      </w:r>
      <w:r w:rsidRPr="00F5333A">
        <w:rPr>
          <w:sz w:val="20"/>
          <w:szCs w:val="20"/>
        </w:rPr>
        <w:t xml:space="preserve"> </w:t>
      </w:r>
    </w:p>
    <w:p w14:paraId="34472B07" w14:textId="77777777" w:rsidR="0011325F" w:rsidRPr="00F5333A" w:rsidRDefault="0011325F" w:rsidP="00E832B7">
      <w:pPr>
        <w:pStyle w:val="NormalWeb"/>
        <w:numPr>
          <w:ilvl w:val="1"/>
          <w:numId w:val="7"/>
        </w:numPr>
        <w:tabs>
          <w:tab w:val="left" w:pos="1350"/>
        </w:tabs>
        <w:spacing w:before="0" w:beforeAutospacing="0" w:after="120" w:afterAutospacing="0"/>
        <w:ind w:left="720" w:right="720" w:firstLine="270"/>
        <w:jc w:val="both"/>
        <w:rPr>
          <w:color w:val="000000"/>
          <w:sz w:val="20"/>
          <w:szCs w:val="20"/>
        </w:rPr>
      </w:pPr>
      <w:r w:rsidRPr="00F5333A">
        <w:rPr>
          <w:color w:val="000000"/>
          <w:sz w:val="20"/>
          <w:szCs w:val="20"/>
        </w:rPr>
        <w:t>Support</w:t>
      </w:r>
      <w:r w:rsidR="00483FF1" w:rsidRPr="00F5333A">
        <w:rPr>
          <w:color w:val="000000"/>
          <w:sz w:val="20"/>
          <w:szCs w:val="20"/>
        </w:rPr>
        <w:t xml:space="preserve">ing </w:t>
      </w:r>
      <w:r w:rsidR="00AB6D65" w:rsidRPr="00F5333A">
        <w:rPr>
          <w:color w:val="000000"/>
          <w:sz w:val="20"/>
          <w:szCs w:val="20"/>
        </w:rPr>
        <w:t xml:space="preserve">partners to implement Security Council resolutions on women, peace and security </w:t>
      </w:r>
      <w:r w:rsidR="00483FF1" w:rsidRPr="00F5333A">
        <w:rPr>
          <w:color w:val="000000"/>
          <w:sz w:val="20"/>
          <w:szCs w:val="20"/>
        </w:rPr>
        <w:t xml:space="preserve">and </w:t>
      </w:r>
      <w:r w:rsidR="00027ED9" w:rsidRPr="00F5333A">
        <w:rPr>
          <w:color w:val="000000"/>
          <w:sz w:val="20"/>
          <w:szCs w:val="20"/>
        </w:rPr>
        <w:t xml:space="preserve">on youth, peace and security and </w:t>
      </w:r>
      <w:r w:rsidR="00483FF1" w:rsidRPr="00F5333A">
        <w:rPr>
          <w:color w:val="000000"/>
          <w:sz w:val="20"/>
          <w:szCs w:val="20"/>
        </w:rPr>
        <w:t xml:space="preserve">facilitating </w:t>
      </w:r>
      <w:r w:rsidR="00374B45" w:rsidRPr="00F5333A">
        <w:rPr>
          <w:color w:val="000000"/>
          <w:sz w:val="20"/>
          <w:szCs w:val="20"/>
        </w:rPr>
        <w:t xml:space="preserve">the participation of </w:t>
      </w:r>
      <w:r w:rsidRPr="00F5333A">
        <w:rPr>
          <w:color w:val="000000"/>
          <w:sz w:val="20"/>
          <w:szCs w:val="20"/>
        </w:rPr>
        <w:t>women</w:t>
      </w:r>
      <w:r w:rsidR="00027ED9" w:rsidRPr="00F5333A">
        <w:rPr>
          <w:color w:val="000000"/>
          <w:sz w:val="20"/>
          <w:szCs w:val="20"/>
        </w:rPr>
        <w:t>, including young women</w:t>
      </w:r>
      <w:r w:rsidR="00374B45" w:rsidRPr="00F5333A">
        <w:rPr>
          <w:color w:val="000000"/>
          <w:sz w:val="20"/>
          <w:szCs w:val="20"/>
        </w:rPr>
        <w:t xml:space="preserve">, </w:t>
      </w:r>
      <w:r w:rsidRPr="00F5333A">
        <w:rPr>
          <w:color w:val="000000"/>
          <w:sz w:val="20"/>
          <w:szCs w:val="20"/>
        </w:rPr>
        <w:t xml:space="preserve">in </w:t>
      </w:r>
      <w:r w:rsidR="001D6184" w:rsidRPr="00F5333A">
        <w:rPr>
          <w:color w:val="000000"/>
          <w:sz w:val="20"/>
          <w:szCs w:val="20"/>
        </w:rPr>
        <w:t xml:space="preserve">decision-making </w:t>
      </w:r>
      <w:r w:rsidR="00374B45" w:rsidRPr="00F5333A">
        <w:rPr>
          <w:color w:val="000000"/>
          <w:sz w:val="20"/>
          <w:szCs w:val="20"/>
        </w:rPr>
        <w:t xml:space="preserve">forums </w:t>
      </w:r>
      <w:r w:rsidR="001D6184" w:rsidRPr="00F5333A">
        <w:rPr>
          <w:color w:val="000000"/>
          <w:sz w:val="20"/>
          <w:szCs w:val="20"/>
        </w:rPr>
        <w:t xml:space="preserve">in conflict and post-conflict contexts, including in </w:t>
      </w:r>
      <w:r w:rsidR="00FE3F99" w:rsidRPr="00F5333A">
        <w:rPr>
          <w:color w:val="000000"/>
          <w:sz w:val="20"/>
          <w:szCs w:val="20"/>
        </w:rPr>
        <w:t>conflict mediation</w:t>
      </w:r>
      <w:r w:rsidRPr="00F5333A">
        <w:rPr>
          <w:color w:val="000000"/>
          <w:sz w:val="20"/>
          <w:szCs w:val="20"/>
        </w:rPr>
        <w:t>, negotiations</w:t>
      </w:r>
      <w:r w:rsidR="00AB6D65" w:rsidRPr="00F5333A">
        <w:rPr>
          <w:color w:val="000000"/>
          <w:sz w:val="20"/>
          <w:szCs w:val="20"/>
        </w:rPr>
        <w:t>, peacebuilding</w:t>
      </w:r>
      <w:r w:rsidRPr="00F5333A">
        <w:rPr>
          <w:color w:val="000000"/>
          <w:sz w:val="20"/>
          <w:szCs w:val="20"/>
        </w:rPr>
        <w:t xml:space="preserve"> and mechanisms to build consensus and reduce social tensions</w:t>
      </w:r>
      <w:r w:rsidR="00027ED9" w:rsidRPr="00F5333A">
        <w:rPr>
          <w:color w:val="000000"/>
          <w:sz w:val="20"/>
          <w:szCs w:val="20"/>
        </w:rPr>
        <w:t xml:space="preserve">. UNDP will establish programmes to protect rights activists and strengthen women’s coalitions, including </w:t>
      </w:r>
      <w:r w:rsidR="00374B45" w:rsidRPr="00F5333A">
        <w:rPr>
          <w:color w:val="000000"/>
          <w:sz w:val="20"/>
          <w:szCs w:val="20"/>
        </w:rPr>
        <w:t xml:space="preserve">of </w:t>
      </w:r>
      <w:r w:rsidR="00027ED9" w:rsidRPr="00F5333A">
        <w:rPr>
          <w:color w:val="000000"/>
          <w:sz w:val="20"/>
          <w:szCs w:val="20"/>
        </w:rPr>
        <w:t>young women, to advance peace and security</w:t>
      </w:r>
      <w:r w:rsidR="00374B45" w:rsidRPr="00F5333A">
        <w:rPr>
          <w:color w:val="000000"/>
          <w:sz w:val="20"/>
          <w:szCs w:val="20"/>
        </w:rPr>
        <w:t xml:space="preserve">;  </w:t>
      </w:r>
    </w:p>
    <w:p w14:paraId="294A6FA8" w14:textId="77777777" w:rsidR="00605C79" w:rsidRPr="00F5333A" w:rsidRDefault="00605C79" w:rsidP="00E832B7">
      <w:pPr>
        <w:pStyle w:val="NormalWeb"/>
        <w:numPr>
          <w:ilvl w:val="1"/>
          <w:numId w:val="7"/>
        </w:numPr>
        <w:tabs>
          <w:tab w:val="left" w:pos="1350"/>
        </w:tabs>
        <w:spacing w:before="0" w:beforeAutospacing="0" w:after="120" w:afterAutospacing="0"/>
        <w:ind w:left="720" w:right="720" w:firstLine="270"/>
        <w:jc w:val="both"/>
        <w:rPr>
          <w:color w:val="000000"/>
          <w:sz w:val="20"/>
          <w:szCs w:val="20"/>
        </w:rPr>
      </w:pPr>
      <w:r w:rsidRPr="00F5333A">
        <w:rPr>
          <w:color w:val="000000"/>
          <w:sz w:val="20"/>
          <w:szCs w:val="20"/>
        </w:rPr>
        <w:t>Ensuring that innovative solutions scaled for sustainable, nature-based recovery are developed on the basis of women’s participation and recognize and respond, through gender analysis, to the needs, concerns and contributions of women;</w:t>
      </w:r>
    </w:p>
    <w:p w14:paraId="27AA37C8" w14:textId="77777777" w:rsidR="002709D2" w:rsidRPr="00F5333A" w:rsidRDefault="00605C79" w:rsidP="00E832B7">
      <w:pPr>
        <w:pStyle w:val="NormalWeb"/>
        <w:numPr>
          <w:ilvl w:val="1"/>
          <w:numId w:val="7"/>
        </w:numPr>
        <w:tabs>
          <w:tab w:val="left" w:pos="1350"/>
        </w:tabs>
        <w:spacing w:before="0" w:beforeAutospacing="0" w:after="120" w:afterAutospacing="0"/>
        <w:ind w:left="720" w:right="720" w:firstLine="270"/>
        <w:jc w:val="both"/>
        <w:rPr>
          <w:color w:val="000000"/>
          <w:sz w:val="20"/>
          <w:szCs w:val="20"/>
        </w:rPr>
      </w:pPr>
      <w:r w:rsidRPr="00F5333A">
        <w:rPr>
          <w:color w:val="000000"/>
          <w:sz w:val="20"/>
          <w:szCs w:val="20"/>
        </w:rPr>
        <w:t xml:space="preserve">Ensuring women’s participation in </w:t>
      </w:r>
      <w:r w:rsidR="002709D2" w:rsidRPr="00F5333A">
        <w:rPr>
          <w:color w:val="000000"/>
          <w:sz w:val="20"/>
          <w:szCs w:val="20"/>
        </w:rPr>
        <w:t>decisions regarding the provision of sustainable energy solutions</w:t>
      </w:r>
      <w:r w:rsidR="00E4483B" w:rsidRPr="00F5333A">
        <w:rPr>
          <w:color w:val="000000"/>
          <w:sz w:val="20"/>
          <w:szCs w:val="20"/>
        </w:rPr>
        <w:t xml:space="preserve"> in crisi</w:t>
      </w:r>
      <w:r w:rsidR="002709D2" w:rsidRPr="00F5333A">
        <w:rPr>
          <w:color w:val="000000"/>
          <w:sz w:val="20"/>
          <w:szCs w:val="20"/>
        </w:rPr>
        <w:t>s</w:t>
      </w:r>
      <w:r w:rsidRPr="00F5333A">
        <w:rPr>
          <w:color w:val="000000"/>
          <w:sz w:val="20"/>
          <w:szCs w:val="20"/>
        </w:rPr>
        <w:t>-</w:t>
      </w:r>
      <w:r w:rsidR="002709D2" w:rsidRPr="00F5333A">
        <w:rPr>
          <w:color w:val="000000"/>
          <w:sz w:val="20"/>
          <w:szCs w:val="20"/>
        </w:rPr>
        <w:t xml:space="preserve">affected communities and </w:t>
      </w:r>
      <w:r w:rsidRPr="00F5333A">
        <w:rPr>
          <w:color w:val="000000"/>
          <w:sz w:val="20"/>
          <w:szCs w:val="20"/>
        </w:rPr>
        <w:t xml:space="preserve">that women </w:t>
      </w:r>
      <w:r w:rsidR="002709D2" w:rsidRPr="00F5333A">
        <w:rPr>
          <w:color w:val="000000"/>
          <w:sz w:val="20"/>
          <w:szCs w:val="20"/>
        </w:rPr>
        <w:t>benefit equally from employment opportunities and improved access that expanded services may provide</w:t>
      </w:r>
      <w:r w:rsidRPr="00F5333A">
        <w:rPr>
          <w:color w:val="000000"/>
          <w:sz w:val="20"/>
          <w:szCs w:val="20"/>
        </w:rPr>
        <w:t xml:space="preserve">; </w:t>
      </w:r>
    </w:p>
    <w:p w14:paraId="482AAC87" w14:textId="77777777" w:rsidR="00DC694D" w:rsidRPr="00F5333A" w:rsidRDefault="00605C79" w:rsidP="00E832B7">
      <w:pPr>
        <w:pStyle w:val="NormalWeb"/>
        <w:numPr>
          <w:ilvl w:val="1"/>
          <w:numId w:val="7"/>
        </w:numPr>
        <w:tabs>
          <w:tab w:val="left" w:pos="1350"/>
        </w:tabs>
        <w:spacing w:before="0" w:beforeAutospacing="0" w:after="120" w:afterAutospacing="0"/>
        <w:ind w:left="720" w:right="720" w:firstLine="270"/>
        <w:jc w:val="both"/>
        <w:rPr>
          <w:color w:val="000000"/>
          <w:sz w:val="20"/>
          <w:szCs w:val="20"/>
        </w:rPr>
      </w:pPr>
      <w:r w:rsidRPr="00F5333A">
        <w:rPr>
          <w:color w:val="000000"/>
          <w:sz w:val="20"/>
          <w:szCs w:val="20"/>
        </w:rPr>
        <w:t>Ensur</w:t>
      </w:r>
      <w:r w:rsidR="00EF3790" w:rsidRPr="00F5333A">
        <w:rPr>
          <w:color w:val="000000"/>
          <w:sz w:val="20"/>
          <w:szCs w:val="20"/>
        </w:rPr>
        <w:t xml:space="preserve">ing </w:t>
      </w:r>
      <w:r w:rsidRPr="00F5333A">
        <w:rPr>
          <w:color w:val="000000"/>
          <w:sz w:val="20"/>
          <w:szCs w:val="20"/>
        </w:rPr>
        <w:t xml:space="preserve">that women and women’s groups participate in </w:t>
      </w:r>
      <w:r w:rsidR="00A054C4" w:rsidRPr="00F5333A">
        <w:rPr>
          <w:color w:val="000000"/>
          <w:sz w:val="20"/>
          <w:szCs w:val="20"/>
        </w:rPr>
        <w:t>conflict</w:t>
      </w:r>
      <w:r w:rsidRPr="00F5333A">
        <w:rPr>
          <w:color w:val="000000"/>
          <w:sz w:val="20"/>
          <w:szCs w:val="20"/>
        </w:rPr>
        <w:t xml:space="preserve"> prevention and </w:t>
      </w:r>
      <w:r w:rsidR="00A054C4" w:rsidRPr="00F5333A">
        <w:rPr>
          <w:color w:val="000000"/>
          <w:sz w:val="20"/>
          <w:szCs w:val="20"/>
        </w:rPr>
        <w:t xml:space="preserve">disaster risk reduction and long-term resilience </w:t>
      </w:r>
      <w:r w:rsidRPr="00F5333A">
        <w:rPr>
          <w:color w:val="000000"/>
          <w:sz w:val="20"/>
          <w:szCs w:val="20"/>
        </w:rPr>
        <w:t xml:space="preserve">planning and action from the earliest stages, </w:t>
      </w:r>
      <w:r w:rsidR="00A054C4" w:rsidRPr="00F5333A">
        <w:rPr>
          <w:color w:val="000000"/>
          <w:sz w:val="20"/>
          <w:szCs w:val="20"/>
        </w:rPr>
        <w:t>including through their engagement in designing and operationalizing gender-sensitive early warning systems and preparedness;</w:t>
      </w:r>
    </w:p>
    <w:p w14:paraId="28298BB7" w14:textId="77777777" w:rsidR="005F33B5" w:rsidRPr="00F5333A" w:rsidRDefault="005F33B5" w:rsidP="00E832B7">
      <w:pPr>
        <w:pStyle w:val="NormalWeb"/>
        <w:numPr>
          <w:ilvl w:val="1"/>
          <w:numId w:val="7"/>
        </w:numPr>
        <w:tabs>
          <w:tab w:val="left" w:pos="1350"/>
        </w:tabs>
        <w:spacing w:before="0" w:beforeAutospacing="0" w:after="120" w:afterAutospacing="0"/>
        <w:ind w:left="720" w:right="720" w:firstLine="270"/>
        <w:jc w:val="both"/>
        <w:rPr>
          <w:color w:val="000000"/>
          <w:sz w:val="20"/>
          <w:szCs w:val="20"/>
        </w:rPr>
      </w:pPr>
      <w:r w:rsidRPr="00F5333A">
        <w:rPr>
          <w:color w:val="000000"/>
          <w:sz w:val="20"/>
          <w:szCs w:val="20"/>
        </w:rPr>
        <w:t xml:space="preserve">Strengthening </w:t>
      </w:r>
      <w:r w:rsidR="00C76C68" w:rsidRPr="00F5333A">
        <w:rPr>
          <w:color w:val="000000"/>
          <w:sz w:val="20"/>
          <w:szCs w:val="20"/>
        </w:rPr>
        <w:t xml:space="preserve">national </w:t>
      </w:r>
      <w:r w:rsidRPr="00F5333A">
        <w:rPr>
          <w:color w:val="000000"/>
          <w:sz w:val="20"/>
          <w:szCs w:val="20"/>
        </w:rPr>
        <w:t>capacities to ensure gender-responsive</w:t>
      </w:r>
      <w:r w:rsidR="008D5059" w:rsidRPr="00F5333A">
        <w:rPr>
          <w:color w:val="000000"/>
          <w:sz w:val="20"/>
          <w:szCs w:val="20"/>
        </w:rPr>
        <w:t xml:space="preserve"> aid coordination and financial </w:t>
      </w:r>
      <w:r w:rsidRPr="00F5333A">
        <w:rPr>
          <w:color w:val="000000"/>
          <w:sz w:val="20"/>
          <w:szCs w:val="20"/>
        </w:rPr>
        <w:t>management</w:t>
      </w:r>
      <w:r w:rsidR="008D5059" w:rsidRPr="00F5333A">
        <w:rPr>
          <w:color w:val="000000"/>
          <w:sz w:val="20"/>
          <w:szCs w:val="20"/>
        </w:rPr>
        <w:t xml:space="preserve">; </w:t>
      </w:r>
    </w:p>
    <w:p w14:paraId="5CE1A8B2" w14:textId="77777777" w:rsidR="00B0539F" w:rsidRPr="00F5333A" w:rsidRDefault="005F33B5" w:rsidP="00E832B7">
      <w:pPr>
        <w:pStyle w:val="NormalWeb"/>
        <w:numPr>
          <w:ilvl w:val="1"/>
          <w:numId w:val="7"/>
        </w:numPr>
        <w:tabs>
          <w:tab w:val="left" w:pos="1350"/>
        </w:tabs>
        <w:spacing w:before="0" w:beforeAutospacing="0" w:after="0" w:afterAutospacing="0"/>
        <w:ind w:left="720" w:right="720" w:firstLine="270"/>
        <w:jc w:val="both"/>
        <w:rPr>
          <w:color w:val="000000"/>
          <w:sz w:val="20"/>
          <w:szCs w:val="20"/>
        </w:rPr>
      </w:pPr>
      <w:r w:rsidRPr="00F5333A">
        <w:rPr>
          <w:color w:val="000000"/>
          <w:sz w:val="20"/>
          <w:szCs w:val="20"/>
        </w:rPr>
        <w:t>Taking measures to prevent and addres</w:t>
      </w:r>
      <w:r w:rsidR="00E4483B" w:rsidRPr="00F5333A">
        <w:rPr>
          <w:color w:val="000000"/>
          <w:sz w:val="20"/>
          <w:szCs w:val="20"/>
        </w:rPr>
        <w:t>s gender-based violence in crisi</w:t>
      </w:r>
      <w:r w:rsidRPr="00F5333A">
        <w:rPr>
          <w:color w:val="000000"/>
          <w:sz w:val="20"/>
          <w:szCs w:val="20"/>
        </w:rPr>
        <w:t>s settings</w:t>
      </w:r>
      <w:r w:rsidR="002A4704" w:rsidRPr="00F5333A">
        <w:rPr>
          <w:color w:val="000000"/>
          <w:sz w:val="20"/>
          <w:szCs w:val="20"/>
        </w:rPr>
        <w:t xml:space="preserve">, including by </w:t>
      </w:r>
      <w:r w:rsidR="003A0BFC" w:rsidRPr="00F5333A">
        <w:rPr>
          <w:color w:val="000000"/>
          <w:sz w:val="20"/>
          <w:szCs w:val="20"/>
        </w:rPr>
        <w:t xml:space="preserve">addressing the needs of men and boys to tackle the root causes of violence and </w:t>
      </w:r>
      <w:r w:rsidR="002A4704" w:rsidRPr="00F5333A">
        <w:rPr>
          <w:color w:val="000000"/>
          <w:sz w:val="20"/>
          <w:szCs w:val="20"/>
        </w:rPr>
        <w:t xml:space="preserve">supporting provision of redress for conflict-related abuses and violations </w:t>
      </w:r>
      <w:r w:rsidR="00E4483B" w:rsidRPr="00F5333A">
        <w:rPr>
          <w:color w:val="000000"/>
          <w:sz w:val="20"/>
          <w:szCs w:val="20"/>
        </w:rPr>
        <w:t xml:space="preserve">that </w:t>
      </w:r>
      <w:r w:rsidR="002A4704" w:rsidRPr="00F5333A">
        <w:rPr>
          <w:color w:val="000000"/>
          <w:sz w:val="20"/>
          <w:szCs w:val="20"/>
        </w:rPr>
        <w:t>women face through transitional processes.</w:t>
      </w:r>
    </w:p>
    <w:p w14:paraId="58119DDD" w14:textId="77777777" w:rsidR="00F11B90" w:rsidRPr="00F5333A" w:rsidRDefault="00F11B90" w:rsidP="00C67E29">
      <w:pPr>
        <w:pStyle w:val="NormalWeb"/>
        <w:spacing w:before="0" w:beforeAutospacing="0" w:after="0" w:afterAutospacing="0"/>
        <w:ind w:left="720" w:right="720"/>
        <w:jc w:val="both"/>
        <w:rPr>
          <w:color w:val="000000"/>
          <w:sz w:val="20"/>
          <w:szCs w:val="20"/>
        </w:rPr>
        <w:sectPr w:rsidR="00F11B90" w:rsidRPr="00F5333A" w:rsidSect="007E74C5">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878" w:gutter="0"/>
          <w:cols w:space="720"/>
          <w:titlePg/>
          <w:docGrid w:linePitch="360"/>
        </w:sectPr>
      </w:pPr>
    </w:p>
    <w:p w14:paraId="36E20206" w14:textId="77777777" w:rsidR="00F11B90" w:rsidRPr="00640FFC" w:rsidRDefault="00F11B90" w:rsidP="00C67E29">
      <w:pPr>
        <w:pStyle w:val="NormalWeb"/>
        <w:spacing w:before="0" w:beforeAutospacing="0" w:after="0" w:afterAutospacing="0"/>
        <w:ind w:left="720" w:right="720"/>
        <w:jc w:val="both"/>
        <w:rPr>
          <w:color w:val="000000"/>
          <w:sz w:val="22"/>
          <w:szCs w:val="22"/>
        </w:rPr>
      </w:pPr>
    </w:p>
    <w:p w14:paraId="177478BF" w14:textId="77777777" w:rsidR="008F4C82" w:rsidRPr="00E832B7" w:rsidRDefault="001547FF" w:rsidP="00E832B7">
      <w:pPr>
        <w:shd w:val="clear" w:color="auto" w:fill="FFFFFF" w:themeFill="background1"/>
        <w:autoSpaceDE w:val="0"/>
        <w:autoSpaceDN w:val="0"/>
        <w:adjustRightInd w:val="0"/>
        <w:ind w:left="720" w:right="720" w:hanging="540"/>
        <w:jc w:val="both"/>
        <w:outlineLvl w:val="0"/>
        <w:rPr>
          <w:rFonts w:ascii="Times New Roman" w:hAnsi="Times New Roman" w:cs="Times New Roman"/>
          <w:bCs/>
        </w:rPr>
      </w:pPr>
      <w:bookmarkStart w:id="18" w:name="_Hlk507079431"/>
      <w:bookmarkStart w:id="19" w:name="_Toc517255104"/>
      <w:r w:rsidRPr="00E832B7">
        <w:rPr>
          <w:rFonts w:ascii="Times New Roman" w:hAnsi="Times New Roman" w:cs="Times New Roman"/>
          <w:b/>
          <w:color w:val="000000" w:themeColor="text1"/>
        </w:rPr>
        <w:t>VII</w:t>
      </w:r>
      <w:r w:rsidR="00F5333A" w:rsidRPr="00E832B7">
        <w:rPr>
          <w:rFonts w:ascii="Times New Roman" w:hAnsi="Times New Roman" w:cs="Times New Roman"/>
          <w:b/>
          <w:color w:val="000000" w:themeColor="text1"/>
        </w:rPr>
        <w:t>.</w:t>
      </w:r>
      <w:r w:rsidRPr="00E832B7">
        <w:rPr>
          <w:rFonts w:ascii="Times New Roman" w:hAnsi="Times New Roman" w:cs="Times New Roman"/>
          <w:b/>
          <w:color w:val="000000" w:themeColor="text1"/>
        </w:rPr>
        <w:t xml:space="preserve"> </w:t>
      </w:r>
      <w:r w:rsidR="00E832B7">
        <w:rPr>
          <w:rFonts w:ascii="Times New Roman" w:hAnsi="Times New Roman" w:cs="Times New Roman"/>
          <w:b/>
          <w:color w:val="000000" w:themeColor="text1"/>
        </w:rPr>
        <w:tab/>
      </w:r>
      <w:r w:rsidR="008A144A" w:rsidRPr="00E832B7">
        <w:rPr>
          <w:rFonts w:ascii="Times New Roman" w:hAnsi="Times New Roman" w:cs="Times New Roman"/>
          <w:b/>
          <w:color w:val="000000" w:themeColor="text1"/>
        </w:rPr>
        <w:t xml:space="preserve">Institutional </w:t>
      </w:r>
      <w:r w:rsidR="00374B45" w:rsidRPr="00E832B7">
        <w:rPr>
          <w:rFonts w:ascii="Times New Roman" w:hAnsi="Times New Roman" w:cs="Times New Roman"/>
          <w:b/>
          <w:color w:val="000000" w:themeColor="text1"/>
        </w:rPr>
        <w:t xml:space="preserve">transformation </w:t>
      </w:r>
      <w:r w:rsidR="008A144A" w:rsidRPr="00E832B7">
        <w:rPr>
          <w:rFonts w:ascii="Times New Roman" w:hAnsi="Times New Roman" w:cs="Times New Roman"/>
          <w:b/>
          <w:color w:val="000000" w:themeColor="text1"/>
        </w:rPr>
        <w:t xml:space="preserve">to </w:t>
      </w:r>
      <w:r w:rsidR="00374B45" w:rsidRPr="00E832B7">
        <w:rPr>
          <w:rFonts w:ascii="Times New Roman" w:hAnsi="Times New Roman" w:cs="Times New Roman"/>
          <w:b/>
          <w:color w:val="000000" w:themeColor="text1"/>
        </w:rPr>
        <w:t xml:space="preserve">achieve gender equality </w:t>
      </w:r>
      <w:bookmarkEnd w:id="18"/>
      <w:bookmarkEnd w:id="19"/>
      <w:r w:rsidR="00374B45" w:rsidRPr="00E832B7">
        <w:rPr>
          <w:rFonts w:ascii="Times New Roman" w:hAnsi="Times New Roman" w:cs="Times New Roman"/>
          <w:b/>
          <w:color w:val="000000" w:themeColor="text1"/>
        </w:rPr>
        <w:t>results</w:t>
      </w:r>
    </w:p>
    <w:p w14:paraId="6A4905AF" w14:textId="77777777" w:rsidR="00F1647B" w:rsidRDefault="00F1647B" w:rsidP="00C67E29">
      <w:pPr>
        <w:pStyle w:val="ListParagraph"/>
        <w:ind w:right="720"/>
        <w:rPr>
          <w:rFonts w:ascii="Times" w:hAnsi="Times"/>
          <w:color w:val="000000"/>
          <w:sz w:val="22"/>
          <w:szCs w:val="22"/>
        </w:rPr>
      </w:pPr>
    </w:p>
    <w:p w14:paraId="0E6C03A9" w14:textId="77777777" w:rsidR="00F1647B" w:rsidRPr="00E9501B" w:rsidRDefault="00F1647B" w:rsidP="00E832B7">
      <w:pPr>
        <w:pStyle w:val="ListParagraph"/>
        <w:numPr>
          <w:ilvl w:val="0"/>
          <w:numId w:val="6"/>
        </w:numPr>
        <w:tabs>
          <w:tab w:val="left" w:pos="1080"/>
        </w:tabs>
        <w:ind w:right="720" w:firstLine="0"/>
        <w:jc w:val="both"/>
        <w:rPr>
          <w:rFonts w:ascii="Times New Roman" w:hAnsi="Times New Roman" w:cs="Times New Roman"/>
          <w:color w:val="000000"/>
          <w:sz w:val="20"/>
          <w:szCs w:val="20"/>
        </w:rPr>
      </w:pPr>
      <w:r w:rsidRPr="00E9501B">
        <w:rPr>
          <w:rFonts w:ascii="Times New Roman" w:hAnsi="Times New Roman" w:cs="Times New Roman"/>
          <w:color w:val="000000"/>
          <w:sz w:val="20"/>
          <w:szCs w:val="20"/>
        </w:rPr>
        <w:t xml:space="preserve">UNDP is committed to full implementation of the principles and requirements </w:t>
      </w:r>
      <w:r w:rsidRPr="00E9501B">
        <w:rPr>
          <w:rFonts w:ascii="Times New Roman" w:eastAsia="Times New Roman" w:hAnsi="Times New Roman" w:cs="Times New Roman"/>
          <w:color w:val="000000"/>
          <w:sz w:val="20"/>
          <w:szCs w:val="20"/>
        </w:rPr>
        <w:t xml:space="preserve">of the </w:t>
      </w:r>
      <w:r w:rsidR="00E9501B" w:rsidRPr="00E9501B">
        <w:rPr>
          <w:rFonts w:ascii="Times New Roman" w:eastAsia="Times New Roman" w:hAnsi="Times New Roman" w:cs="Times New Roman"/>
          <w:color w:val="000000"/>
          <w:sz w:val="20"/>
          <w:szCs w:val="20"/>
        </w:rPr>
        <w:t>United Nations System-wide Action Plan on Gender Equality and the Empowerment of Women</w:t>
      </w:r>
      <w:r w:rsidRPr="00E9501B">
        <w:rPr>
          <w:rFonts w:ascii="Times New Roman" w:hAnsi="Times New Roman" w:cs="Times New Roman"/>
          <w:color w:val="000000"/>
          <w:sz w:val="20"/>
          <w:szCs w:val="20"/>
        </w:rPr>
        <w:t>. UNDP will work with UN</w:t>
      </w:r>
      <w:r w:rsidR="00E9501B">
        <w:rPr>
          <w:rFonts w:ascii="Times New Roman" w:hAnsi="Times New Roman" w:cs="Times New Roman"/>
          <w:color w:val="000000"/>
          <w:sz w:val="20"/>
          <w:szCs w:val="20"/>
        </w:rPr>
        <w:t>-</w:t>
      </w:r>
      <w:r w:rsidRPr="00E9501B">
        <w:rPr>
          <w:rFonts w:ascii="Times New Roman" w:hAnsi="Times New Roman" w:cs="Times New Roman"/>
          <w:color w:val="000000"/>
          <w:sz w:val="20"/>
          <w:szCs w:val="20"/>
        </w:rPr>
        <w:t>Women, as the leader within the U</w:t>
      </w:r>
      <w:r w:rsidR="00E9501B">
        <w:rPr>
          <w:rFonts w:ascii="Times New Roman" w:hAnsi="Times New Roman" w:cs="Times New Roman"/>
          <w:color w:val="000000"/>
          <w:sz w:val="20"/>
          <w:szCs w:val="20"/>
        </w:rPr>
        <w:t xml:space="preserve">nited </w:t>
      </w:r>
      <w:r w:rsidRPr="00E9501B">
        <w:rPr>
          <w:rFonts w:ascii="Times New Roman" w:hAnsi="Times New Roman" w:cs="Times New Roman"/>
          <w:color w:val="000000"/>
          <w:sz w:val="20"/>
          <w:szCs w:val="20"/>
        </w:rPr>
        <w:t>N</w:t>
      </w:r>
      <w:r w:rsidR="00E9501B">
        <w:rPr>
          <w:rFonts w:ascii="Times New Roman" w:hAnsi="Times New Roman" w:cs="Times New Roman"/>
          <w:color w:val="000000"/>
          <w:sz w:val="20"/>
          <w:szCs w:val="20"/>
        </w:rPr>
        <w:t>ations</w:t>
      </w:r>
      <w:r w:rsidRPr="00E9501B">
        <w:rPr>
          <w:rFonts w:ascii="Times New Roman" w:hAnsi="Times New Roman" w:cs="Times New Roman"/>
          <w:color w:val="000000"/>
          <w:sz w:val="20"/>
          <w:szCs w:val="20"/>
        </w:rPr>
        <w:t xml:space="preserve"> </w:t>
      </w:r>
      <w:r w:rsidR="00E9501B">
        <w:rPr>
          <w:rFonts w:ascii="Times New Roman" w:hAnsi="Times New Roman" w:cs="Times New Roman"/>
          <w:color w:val="000000"/>
          <w:sz w:val="20"/>
          <w:szCs w:val="20"/>
        </w:rPr>
        <w:t>s</w:t>
      </w:r>
      <w:r w:rsidR="00E9501B" w:rsidRPr="00E9501B">
        <w:rPr>
          <w:rFonts w:ascii="Times New Roman" w:hAnsi="Times New Roman" w:cs="Times New Roman"/>
          <w:color w:val="000000"/>
          <w:sz w:val="20"/>
          <w:szCs w:val="20"/>
        </w:rPr>
        <w:t xml:space="preserve">ystem </w:t>
      </w:r>
      <w:r w:rsidRPr="00E9501B">
        <w:rPr>
          <w:rFonts w:ascii="Times New Roman" w:hAnsi="Times New Roman" w:cs="Times New Roman"/>
          <w:color w:val="000000"/>
          <w:sz w:val="20"/>
          <w:szCs w:val="20"/>
        </w:rPr>
        <w:t xml:space="preserve">for the </w:t>
      </w:r>
      <w:r w:rsidR="00874FA2">
        <w:rPr>
          <w:rFonts w:ascii="Times New Roman" w:hAnsi="Times New Roman" w:cs="Times New Roman"/>
          <w:color w:val="000000"/>
          <w:sz w:val="20"/>
          <w:szCs w:val="20"/>
        </w:rPr>
        <w:t>System-wide A</w:t>
      </w:r>
      <w:r w:rsidR="00E9501B">
        <w:rPr>
          <w:rFonts w:ascii="Times New Roman" w:hAnsi="Times New Roman" w:cs="Times New Roman"/>
          <w:color w:val="000000"/>
          <w:sz w:val="20"/>
          <w:szCs w:val="20"/>
        </w:rPr>
        <w:t xml:space="preserve">ction </w:t>
      </w:r>
      <w:r w:rsidR="00874FA2">
        <w:rPr>
          <w:rFonts w:ascii="Times New Roman" w:hAnsi="Times New Roman" w:cs="Times New Roman"/>
          <w:color w:val="000000"/>
          <w:sz w:val="20"/>
          <w:szCs w:val="20"/>
        </w:rPr>
        <w:t>P</w:t>
      </w:r>
      <w:r w:rsidR="00E9501B">
        <w:rPr>
          <w:rFonts w:ascii="Times New Roman" w:hAnsi="Times New Roman" w:cs="Times New Roman"/>
          <w:color w:val="000000"/>
          <w:sz w:val="20"/>
          <w:szCs w:val="20"/>
        </w:rPr>
        <w:t>lan</w:t>
      </w:r>
      <w:r w:rsidRPr="00E9501B">
        <w:rPr>
          <w:rFonts w:ascii="Times New Roman" w:hAnsi="Times New Roman" w:cs="Times New Roman"/>
          <w:color w:val="000000"/>
          <w:sz w:val="20"/>
          <w:szCs w:val="20"/>
        </w:rPr>
        <w:t>, to achieve full compliance, and will report annually to UN</w:t>
      </w:r>
      <w:r w:rsidR="00E9501B">
        <w:rPr>
          <w:rFonts w:ascii="Times New Roman" w:hAnsi="Times New Roman" w:cs="Times New Roman"/>
          <w:color w:val="000000"/>
          <w:sz w:val="20"/>
          <w:szCs w:val="20"/>
        </w:rPr>
        <w:t>-</w:t>
      </w:r>
      <w:r w:rsidRPr="00E9501B">
        <w:rPr>
          <w:rFonts w:ascii="Times New Roman" w:hAnsi="Times New Roman" w:cs="Times New Roman"/>
          <w:color w:val="000000"/>
          <w:sz w:val="20"/>
          <w:szCs w:val="20"/>
        </w:rPr>
        <w:t xml:space="preserve">Women on progress in this regard. </w:t>
      </w:r>
    </w:p>
    <w:p w14:paraId="60D53240" w14:textId="77777777" w:rsidR="00F1647B" w:rsidRPr="00E832B7" w:rsidRDefault="00F1647B" w:rsidP="00E832B7">
      <w:pPr>
        <w:tabs>
          <w:tab w:val="left" w:pos="1080"/>
        </w:tabs>
        <w:ind w:left="720" w:right="720"/>
        <w:rPr>
          <w:rFonts w:ascii="Times New Roman" w:hAnsi="Times New Roman" w:cs="Times New Roman"/>
          <w:color w:val="000000"/>
          <w:sz w:val="12"/>
          <w:szCs w:val="12"/>
        </w:rPr>
      </w:pPr>
    </w:p>
    <w:p w14:paraId="6DF5A281" w14:textId="77777777" w:rsidR="00F1647B" w:rsidRPr="00E9501B" w:rsidRDefault="00F1647B" w:rsidP="00E832B7">
      <w:pPr>
        <w:shd w:val="clear" w:color="auto" w:fill="FFFFFF" w:themeFill="background1"/>
        <w:tabs>
          <w:tab w:val="left" w:pos="1080"/>
        </w:tabs>
        <w:autoSpaceDE w:val="0"/>
        <w:autoSpaceDN w:val="0"/>
        <w:adjustRightInd w:val="0"/>
        <w:ind w:left="720" w:right="720"/>
        <w:jc w:val="both"/>
        <w:outlineLvl w:val="0"/>
        <w:rPr>
          <w:rFonts w:ascii="Times New Roman" w:hAnsi="Times New Roman" w:cs="Times New Roman"/>
          <w:b/>
          <w:iCs/>
          <w:sz w:val="20"/>
          <w:szCs w:val="20"/>
        </w:rPr>
      </w:pPr>
      <w:bookmarkStart w:id="20" w:name="_Toc507078184"/>
      <w:bookmarkStart w:id="21" w:name="_Toc512438178"/>
      <w:bookmarkStart w:id="22" w:name="_Toc517255105"/>
      <w:r w:rsidRPr="00E9501B">
        <w:rPr>
          <w:rFonts w:ascii="Times New Roman" w:hAnsi="Times New Roman" w:cs="Times New Roman"/>
          <w:b/>
          <w:iCs/>
          <w:sz w:val="20"/>
          <w:szCs w:val="20"/>
        </w:rPr>
        <w:t xml:space="preserve">Leadership for </w:t>
      </w:r>
      <w:r w:rsidR="00E9501B">
        <w:rPr>
          <w:rFonts w:ascii="Times New Roman" w:hAnsi="Times New Roman" w:cs="Times New Roman"/>
          <w:b/>
          <w:iCs/>
          <w:sz w:val="20"/>
          <w:szCs w:val="20"/>
        </w:rPr>
        <w:t>g</w:t>
      </w:r>
      <w:r w:rsidRPr="00E9501B">
        <w:rPr>
          <w:rFonts w:ascii="Times New Roman" w:hAnsi="Times New Roman" w:cs="Times New Roman"/>
          <w:b/>
          <w:iCs/>
          <w:sz w:val="20"/>
          <w:szCs w:val="20"/>
        </w:rPr>
        <w:t xml:space="preserve">ender </w:t>
      </w:r>
      <w:r w:rsidR="00E9501B">
        <w:rPr>
          <w:rFonts w:ascii="Times New Roman" w:hAnsi="Times New Roman" w:cs="Times New Roman"/>
          <w:b/>
          <w:iCs/>
          <w:sz w:val="20"/>
          <w:szCs w:val="20"/>
        </w:rPr>
        <w:t>e</w:t>
      </w:r>
      <w:r w:rsidRPr="00E9501B">
        <w:rPr>
          <w:rFonts w:ascii="Times New Roman" w:hAnsi="Times New Roman" w:cs="Times New Roman"/>
          <w:b/>
          <w:iCs/>
          <w:sz w:val="20"/>
          <w:szCs w:val="20"/>
        </w:rPr>
        <w:t>quality</w:t>
      </w:r>
      <w:bookmarkEnd w:id="20"/>
      <w:bookmarkEnd w:id="21"/>
      <w:bookmarkEnd w:id="22"/>
    </w:p>
    <w:p w14:paraId="0368263A" w14:textId="77777777" w:rsidR="00F1647B" w:rsidRPr="00E832B7" w:rsidRDefault="00F1647B" w:rsidP="00E832B7">
      <w:pPr>
        <w:tabs>
          <w:tab w:val="left" w:pos="1080"/>
          <w:tab w:val="left" w:pos="9360"/>
        </w:tabs>
        <w:ind w:left="720" w:right="720"/>
        <w:jc w:val="both"/>
        <w:rPr>
          <w:rFonts w:ascii="Times New Roman" w:hAnsi="Times New Roman" w:cs="Times New Roman"/>
          <w:b/>
          <w:iCs/>
          <w:sz w:val="12"/>
          <w:szCs w:val="12"/>
        </w:rPr>
      </w:pPr>
    </w:p>
    <w:p w14:paraId="4D8F402F" w14:textId="77777777" w:rsidR="00F1647B" w:rsidRPr="00E9501B" w:rsidRDefault="00F1647B" w:rsidP="00E832B7">
      <w:pPr>
        <w:pStyle w:val="ListParagraph"/>
        <w:numPr>
          <w:ilvl w:val="0"/>
          <w:numId w:val="6"/>
        </w:numPr>
        <w:tabs>
          <w:tab w:val="left" w:pos="1080"/>
          <w:tab w:val="left" w:pos="9360"/>
        </w:tabs>
        <w:ind w:right="720" w:firstLine="0"/>
        <w:jc w:val="both"/>
        <w:rPr>
          <w:rFonts w:ascii="Times New Roman" w:hAnsi="Times New Roman" w:cs="Times New Roman"/>
          <w:sz w:val="20"/>
          <w:szCs w:val="20"/>
        </w:rPr>
      </w:pPr>
      <w:r w:rsidRPr="00E9501B">
        <w:rPr>
          <w:rFonts w:ascii="Times New Roman" w:hAnsi="Times New Roman" w:cs="Times New Roman"/>
          <w:sz w:val="20"/>
          <w:szCs w:val="20"/>
        </w:rPr>
        <w:t xml:space="preserve">Leadership for gender equality consists of vision, passion and commitment. It requires changing gender power structures and discriminatory practices, both formal and informal, within the organization and in programmatic/policy work. A strong commitment to gender equality stems from the top. In alignment with the </w:t>
      </w:r>
      <w:r w:rsidR="00E9501B">
        <w:rPr>
          <w:rFonts w:ascii="Times New Roman" w:hAnsi="Times New Roman" w:cs="Times New Roman"/>
          <w:sz w:val="20"/>
          <w:szCs w:val="20"/>
        </w:rPr>
        <w:t xml:space="preserve">System-wide Action Plan </w:t>
      </w:r>
      <w:r w:rsidRPr="00E9501B">
        <w:rPr>
          <w:rFonts w:ascii="Times New Roman" w:hAnsi="Times New Roman" w:cs="Times New Roman"/>
          <w:sz w:val="20"/>
          <w:szCs w:val="20"/>
        </w:rPr>
        <w:t xml:space="preserve">and the </w:t>
      </w:r>
      <w:r w:rsidR="006B39F4" w:rsidRPr="00E9501B">
        <w:rPr>
          <w:rFonts w:ascii="Times New Roman" w:hAnsi="Times New Roman" w:cs="Times New Roman"/>
          <w:sz w:val="20"/>
          <w:szCs w:val="20"/>
        </w:rPr>
        <w:t xml:space="preserve">commitments of both the </w:t>
      </w:r>
      <w:r w:rsidRPr="00E9501B">
        <w:rPr>
          <w:rFonts w:ascii="Times New Roman" w:hAnsi="Times New Roman" w:cs="Times New Roman"/>
          <w:sz w:val="20"/>
          <w:szCs w:val="20"/>
        </w:rPr>
        <w:t>Secretary-General</w:t>
      </w:r>
      <w:r w:rsidR="006B39F4" w:rsidRPr="00E9501B">
        <w:rPr>
          <w:rFonts w:ascii="Times New Roman" w:hAnsi="Times New Roman" w:cs="Times New Roman"/>
          <w:sz w:val="20"/>
          <w:szCs w:val="20"/>
        </w:rPr>
        <w:t xml:space="preserve"> </w:t>
      </w:r>
      <w:r w:rsidR="00045264" w:rsidRPr="00E9501B">
        <w:rPr>
          <w:rFonts w:ascii="Times New Roman" w:hAnsi="Times New Roman" w:cs="Times New Roman"/>
          <w:sz w:val="20"/>
          <w:szCs w:val="20"/>
        </w:rPr>
        <w:t>and the UNDP Administrator</w:t>
      </w:r>
      <w:r w:rsidR="006B39F4" w:rsidRPr="00E9501B">
        <w:rPr>
          <w:rFonts w:ascii="Times New Roman" w:hAnsi="Times New Roman" w:cs="Times New Roman"/>
          <w:sz w:val="20"/>
          <w:szCs w:val="20"/>
        </w:rPr>
        <w:t xml:space="preserve"> </w:t>
      </w:r>
      <w:r w:rsidRPr="00E9501B">
        <w:rPr>
          <w:rFonts w:ascii="Times New Roman" w:hAnsi="Times New Roman" w:cs="Times New Roman"/>
          <w:sz w:val="20"/>
          <w:szCs w:val="20"/>
        </w:rPr>
        <w:t xml:space="preserve">as </w:t>
      </w:r>
      <w:r w:rsidR="00E9501B">
        <w:rPr>
          <w:rFonts w:ascii="Times New Roman" w:hAnsi="Times New Roman" w:cs="Times New Roman"/>
          <w:sz w:val="20"/>
          <w:szCs w:val="20"/>
        </w:rPr>
        <w:t>i</w:t>
      </w:r>
      <w:r w:rsidRPr="00E9501B">
        <w:rPr>
          <w:rFonts w:ascii="Times New Roman" w:hAnsi="Times New Roman" w:cs="Times New Roman"/>
          <w:sz w:val="20"/>
          <w:szCs w:val="20"/>
        </w:rPr>
        <w:t xml:space="preserve">nternational </w:t>
      </w:r>
      <w:r w:rsidR="00E9501B">
        <w:rPr>
          <w:rFonts w:ascii="Times New Roman" w:hAnsi="Times New Roman" w:cs="Times New Roman"/>
          <w:sz w:val="20"/>
          <w:szCs w:val="20"/>
        </w:rPr>
        <w:t>g</w:t>
      </w:r>
      <w:r w:rsidRPr="00E9501B">
        <w:rPr>
          <w:rFonts w:ascii="Times New Roman" w:hAnsi="Times New Roman" w:cs="Times New Roman"/>
          <w:sz w:val="20"/>
          <w:szCs w:val="20"/>
        </w:rPr>
        <w:t xml:space="preserve">ender </w:t>
      </w:r>
      <w:r w:rsidR="00E9501B">
        <w:rPr>
          <w:rFonts w:ascii="Times New Roman" w:hAnsi="Times New Roman" w:cs="Times New Roman"/>
          <w:sz w:val="20"/>
          <w:szCs w:val="20"/>
        </w:rPr>
        <w:t>c</w:t>
      </w:r>
      <w:r w:rsidRPr="00E9501B">
        <w:rPr>
          <w:rFonts w:ascii="Times New Roman" w:hAnsi="Times New Roman" w:cs="Times New Roman"/>
          <w:sz w:val="20"/>
          <w:szCs w:val="20"/>
        </w:rPr>
        <w:t>hampion</w:t>
      </w:r>
      <w:r w:rsidR="00045264" w:rsidRPr="00E9501B">
        <w:rPr>
          <w:rFonts w:ascii="Times New Roman" w:hAnsi="Times New Roman" w:cs="Times New Roman"/>
          <w:sz w:val="20"/>
          <w:szCs w:val="20"/>
        </w:rPr>
        <w:t>s</w:t>
      </w:r>
      <w:r w:rsidRPr="00E9501B">
        <w:rPr>
          <w:rFonts w:ascii="Times New Roman" w:hAnsi="Times New Roman" w:cs="Times New Roman"/>
          <w:sz w:val="20"/>
          <w:szCs w:val="20"/>
        </w:rPr>
        <w:t xml:space="preserve">, UNDP leadership and senior management will consistently champion gender equality as integral to </w:t>
      </w:r>
      <w:r w:rsidR="00E9501B">
        <w:rPr>
          <w:rFonts w:ascii="Times New Roman" w:hAnsi="Times New Roman" w:cs="Times New Roman"/>
          <w:sz w:val="20"/>
          <w:szCs w:val="20"/>
        </w:rPr>
        <w:t xml:space="preserve">the work of </w:t>
      </w:r>
      <w:r w:rsidRPr="00E9501B">
        <w:rPr>
          <w:rFonts w:ascii="Times New Roman" w:hAnsi="Times New Roman" w:cs="Times New Roman"/>
          <w:sz w:val="20"/>
          <w:szCs w:val="20"/>
        </w:rPr>
        <w:t xml:space="preserve">UNDP and the achievement of sustainable development. This includes the following: </w:t>
      </w:r>
    </w:p>
    <w:p w14:paraId="0B9E1EFF" w14:textId="77777777" w:rsidR="007F625F" w:rsidRDefault="00F1647B" w:rsidP="000C5CA3">
      <w:pPr>
        <w:pStyle w:val="ListParagraph"/>
        <w:numPr>
          <w:ilvl w:val="1"/>
          <w:numId w:val="5"/>
        </w:numPr>
        <w:tabs>
          <w:tab w:val="left" w:pos="1260"/>
        </w:tabs>
        <w:spacing w:after="120"/>
        <w:ind w:left="900" w:right="720" w:firstLine="0"/>
        <w:jc w:val="both"/>
        <w:rPr>
          <w:rFonts w:ascii="Times New Roman" w:hAnsi="Times New Roman" w:cs="Times New Roman"/>
          <w:sz w:val="20"/>
          <w:szCs w:val="20"/>
        </w:rPr>
      </w:pPr>
      <w:r w:rsidRPr="00E9501B">
        <w:rPr>
          <w:rFonts w:ascii="Times New Roman" w:hAnsi="Times New Roman" w:cs="Times New Roman"/>
          <w:b/>
          <w:iCs/>
          <w:noProof/>
          <w:sz w:val="20"/>
          <w:szCs w:val="20"/>
        </w:rPr>
        <mc:AlternateContent>
          <mc:Choice Requires="wps">
            <w:drawing>
              <wp:anchor distT="45720" distB="45720" distL="114300" distR="114300" simplePos="0" relativeHeight="251659264" behindDoc="0" locked="0" layoutInCell="1" allowOverlap="1" wp14:anchorId="1307C5EA" wp14:editId="2C404BAB">
                <wp:simplePos x="0" y="0"/>
                <wp:positionH relativeFrom="column">
                  <wp:posOffset>3733800</wp:posOffset>
                </wp:positionH>
                <wp:positionV relativeFrom="paragraph">
                  <wp:posOffset>259080</wp:posOffset>
                </wp:positionV>
                <wp:extent cx="2360930" cy="2695575"/>
                <wp:effectExtent l="76200" t="57150" r="80010" b="1047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9557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0" scaled="1"/>
                          <a:tileRect/>
                        </a:gradFill>
                        <a:ln w="9525" cap="flat" cmpd="sng" algn="ctr">
                          <a:noFill/>
                          <a:prstDash val="solid"/>
                          <a:round/>
                          <a:headEnd type="none" w="med" len="med"/>
                          <a:tailEnd type="none" w="med" len="me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dk1"/>
                        </a:fontRef>
                      </wps:style>
                      <wps:txbx>
                        <w:txbxContent>
                          <w:p w14:paraId="573C5200" w14:textId="77777777" w:rsidR="00C4764A" w:rsidRPr="005D1694" w:rsidRDefault="00C4764A" w:rsidP="00F1647B">
                            <w:pPr>
                              <w:rPr>
                                <w:rFonts w:cstheme="minorHAnsi"/>
                                <w:b/>
                                <w:sz w:val="20"/>
                                <w:szCs w:val="20"/>
                              </w:rPr>
                            </w:pPr>
                            <w:r>
                              <w:rPr>
                                <w:rFonts w:cstheme="minorHAnsi"/>
                                <w:b/>
                                <w:sz w:val="20"/>
                                <w:szCs w:val="20"/>
                              </w:rPr>
                              <w:t>Box 2. Gender equality checklist for country office management:</w:t>
                            </w:r>
                            <w:r w:rsidRPr="005D1694">
                              <w:rPr>
                                <w:rFonts w:cstheme="minorHAnsi"/>
                                <w:b/>
                                <w:sz w:val="20"/>
                                <w:szCs w:val="20"/>
                              </w:rPr>
                              <w:t xml:space="preserve"> </w:t>
                            </w:r>
                          </w:p>
                          <w:p w14:paraId="4022A557" w14:textId="77777777" w:rsidR="00C4764A" w:rsidRPr="00CC47AF" w:rsidRDefault="00C4764A" w:rsidP="00F1647B">
                            <w:pPr>
                              <w:pStyle w:val="ListParagraph"/>
                              <w:numPr>
                                <w:ilvl w:val="0"/>
                                <w:numId w:val="1"/>
                              </w:numPr>
                              <w:spacing w:after="160" w:line="259" w:lineRule="auto"/>
                              <w:rPr>
                                <w:rFonts w:cstheme="minorHAnsi"/>
                                <w:sz w:val="18"/>
                                <w:szCs w:val="18"/>
                              </w:rPr>
                            </w:pPr>
                            <w:r w:rsidRPr="00CC47AF">
                              <w:rPr>
                                <w:rFonts w:cstheme="minorHAnsi"/>
                                <w:sz w:val="18"/>
                                <w:szCs w:val="18"/>
                              </w:rPr>
                              <w:t>Develop and implement</w:t>
                            </w:r>
                            <w:r>
                              <w:rPr>
                                <w:rFonts w:cstheme="minorHAnsi"/>
                                <w:sz w:val="18"/>
                                <w:szCs w:val="18"/>
                              </w:rPr>
                              <w:t xml:space="preserve"> a g</w:t>
                            </w:r>
                            <w:r w:rsidRPr="00CC47AF">
                              <w:rPr>
                                <w:rFonts w:cstheme="minorHAnsi"/>
                                <w:sz w:val="18"/>
                                <w:szCs w:val="18"/>
                              </w:rPr>
                              <w:t xml:space="preserve">ender </w:t>
                            </w:r>
                            <w:r>
                              <w:rPr>
                                <w:rFonts w:cstheme="minorHAnsi"/>
                                <w:sz w:val="18"/>
                                <w:szCs w:val="18"/>
                              </w:rPr>
                              <w:t>e</w:t>
                            </w:r>
                            <w:r w:rsidRPr="00CC47AF">
                              <w:rPr>
                                <w:rFonts w:cstheme="minorHAnsi"/>
                                <w:sz w:val="18"/>
                                <w:szCs w:val="18"/>
                              </w:rPr>
                              <w:t xml:space="preserve">quality </w:t>
                            </w:r>
                            <w:r>
                              <w:rPr>
                                <w:rFonts w:cstheme="minorHAnsi"/>
                                <w:sz w:val="18"/>
                                <w:szCs w:val="18"/>
                              </w:rPr>
                              <w:t>strategy for the country office;</w:t>
                            </w:r>
                          </w:p>
                          <w:p w14:paraId="0C2DBE32" w14:textId="77777777" w:rsidR="00C4764A" w:rsidRPr="00CC47AF" w:rsidRDefault="00C4764A" w:rsidP="00F1647B">
                            <w:pPr>
                              <w:pStyle w:val="ListParagraph"/>
                              <w:numPr>
                                <w:ilvl w:val="0"/>
                                <w:numId w:val="1"/>
                              </w:numPr>
                              <w:spacing w:after="160" w:line="259" w:lineRule="auto"/>
                              <w:rPr>
                                <w:rFonts w:cstheme="minorHAnsi"/>
                                <w:sz w:val="18"/>
                                <w:szCs w:val="18"/>
                              </w:rPr>
                            </w:pPr>
                            <w:r w:rsidRPr="00CC47AF">
                              <w:rPr>
                                <w:rFonts w:cstheme="minorHAnsi"/>
                                <w:sz w:val="18"/>
                                <w:szCs w:val="18"/>
                              </w:rPr>
                              <w:t>Establish an effective gender ar</w:t>
                            </w:r>
                            <w:r>
                              <w:rPr>
                                <w:rFonts w:cstheme="minorHAnsi"/>
                                <w:sz w:val="18"/>
                                <w:szCs w:val="18"/>
                              </w:rPr>
                              <w:t>chitecture and gender expertise;</w:t>
                            </w:r>
                          </w:p>
                          <w:p w14:paraId="51E6317F" w14:textId="77777777" w:rsidR="00C4764A" w:rsidRPr="00CC47AF" w:rsidRDefault="00C4764A" w:rsidP="00F1647B">
                            <w:pPr>
                              <w:pStyle w:val="ListParagraph"/>
                              <w:numPr>
                                <w:ilvl w:val="0"/>
                                <w:numId w:val="1"/>
                              </w:numPr>
                              <w:spacing w:after="160" w:line="259" w:lineRule="auto"/>
                              <w:rPr>
                                <w:rFonts w:cstheme="minorHAnsi"/>
                                <w:sz w:val="18"/>
                                <w:szCs w:val="18"/>
                              </w:rPr>
                            </w:pPr>
                            <w:r w:rsidRPr="00CC47AF">
                              <w:rPr>
                                <w:rFonts w:cstheme="minorHAnsi"/>
                                <w:sz w:val="18"/>
                                <w:szCs w:val="18"/>
                              </w:rPr>
                              <w:t xml:space="preserve">Adequately implement a </w:t>
                            </w:r>
                            <w:r>
                              <w:rPr>
                                <w:rFonts w:cstheme="minorHAnsi"/>
                                <w:sz w:val="18"/>
                                <w:szCs w:val="18"/>
                              </w:rPr>
                              <w:t>gender accountability framework;</w:t>
                            </w:r>
                          </w:p>
                          <w:p w14:paraId="0705AADC" w14:textId="77777777" w:rsidR="00C4764A" w:rsidRDefault="00C4764A" w:rsidP="00F1647B">
                            <w:pPr>
                              <w:pStyle w:val="ListParagraph"/>
                              <w:numPr>
                                <w:ilvl w:val="0"/>
                                <w:numId w:val="1"/>
                              </w:numPr>
                              <w:spacing w:after="160" w:line="259" w:lineRule="auto"/>
                              <w:rPr>
                                <w:rFonts w:cstheme="minorHAnsi"/>
                                <w:sz w:val="18"/>
                                <w:szCs w:val="18"/>
                              </w:rPr>
                            </w:pPr>
                            <w:r w:rsidRPr="00CC47AF">
                              <w:rPr>
                                <w:rFonts w:cstheme="minorHAnsi"/>
                                <w:sz w:val="18"/>
                                <w:szCs w:val="18"/>
                              </w:rPr>
                              <w:t xml:space="preserve">Implement </w:t>
                            </w:r>
                            <w:r>
                              <w:rPr>
                                <w:rFonts w:cstheme="minorHAnsi"/>
                                <w:sz w:val="18"/>
                                <w:szCs w:val="18"/>
                              </w:rPr>
                              <w:t>the UNDP gender parity strategy;</w:t>
                            </w:r>
                          </w:p>
                          <w:p w14:paraId="7F78659A" w14:textId="77777777" w:rsidR="00C4764A" w:rsidRPr="00304C87" w:rsidRDefault="00C4764A" w:rsidP="00443E69">
                            <w:pPr>
                              <w:pStyle w:val="ListParagraph"/>
                              <w:numPr>
                                <w:ilvl w:val="0"/>
                                <w:numId w:val="1"/>
                              </w:numPr>
                              <w:spacing w:after="160" w:line="259" w:lineRule="auto"/>
                              <w:rPr>
                                <w:rFonts w:cstheme="minorHAnsi"/>
                                <w:sz w:val="18"/>
                                <w:szCs w:val="18"/>
                              </w:rPr>
                            </w:pPr>
                            <w:r w:rsidRPr="00304C87">
                              <w:rPr>
                                <w:rFonts w:cstheme="minorHAnsi"/>
                                <w:sz w:val="18"/>
                                <w:szCs w:val="18"/>
                              </w:rPr>
                              <w:t>Lead by example, fostering an inclusive and respectful organizational culture.</w:t>
                            </w:r>
                          </w:p>
                          <w:p w14:paraId="48DEC12D" w14:textId="77777777" w:rsidR="00C4764A" w:rsidRPr="00CC47AF" w:rsidRDefault="00C4764A" w:rsidP="00304C87">
                            <w:pPr>
                              <w:pStyle w:val="ListParagraph"/>
                              <w:spacing w:after="160" w:line="259" w:lineRule="auto"/>
                              <w:rPr>
                                <w:rFonts w:cstheme="minorHAnsi"/>
                                <w:sz w:val="18"/>
                                <w:szCs w:val="18"/>
                              </w:rPr>
                            </w:pPr>
                          </w:p>
                          <w:p w14:paraId="24A5BB7C" w14:textId="77777777" w:rsidR="00C4764A" w:rsidRPr="00414463" w:rsidRDefault="00C4764A" w:rsidP="00F1647B">
                            <w:pPr>
                              <w:pStyle w:val="ListParagraph"/>
                              <w:rPr>
                                <w:rFonts w:cs="Times New Roman"/>
                                <w:b/>
                                <w:color w:val="0070C0"/>
                                <w:sz w:val="18"/>
                                <w:szCs w:val="18"/>
                              </w:rPr>
                            </w:pPr>
                          </w:p>
                          <w:p w14:paraId="05163940" w14:textId="77777777" w:rsidR="00C4764A" w:rsidRPr="00414463" w:rsidRDefault="00C4764A" w:rsidP="00F1647B">
                            <w:pPr>
                              <w:rPr>
                                <w:rFonts w:cs="Times New Roman"/>
                                <w:b/>
                                <w:color w:val="0070C0"/>
                                <w:sz w:val="18"/>
                                <w:szCs w:val="18"/>
                              </w:rPr>
                            </w:pPr>
                          </w:p>
                          <w:p w14:paraId="409EFE61" w14:textId="77777777" w:rsidR="00C4764A" w:rsidRPr="00414463" w:rsidRDefault="00C4764A" w:rsidP="00F1647B">
                            <w:pPr>
                              <w:rPr>
                                <w:rFonts w:cs="Times New Roman"/>
                                <w:b/>
                                <w:color w:val="0070C0"/>
                                <w:sz w:val="18"/>
                                <w:szCs w:val="18"/>
                              </w:rPr>
                            </w:pPr>
                          </w:p>
                          <w:p w14:paraId="2E919692" w14:textId="77777777" w:rsidR="00C4764A" w:rsidRDefault="00C4764A" w:rsidP="00F1647B"/>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307C5EA" id="_x0000_s1027" type="#_x0000_t202" style="position:absolute;left:0;text-align:left;margin-left:294pt;margin-top:20.4pt;width:185.9pt;height:212.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90dugMAALMIAAAOAAAAZHJzL2Uyb0RvYy54bWysVstu4zYU3RfoPxDcN7blV2zEGUyTpigw&#10;fSBJ0TVNURIxFKmStGX363t4qWjcFGiboBuZvLzvc3jpmw+n1rCj8kE7u+OzqylnykpXalvv+K/P&#10;D99ccxaisKUwzqodP6vAP9x+/dVN321V4RpnSuUZnNiw7bsdb2LstpNJkI1qRbhynbI4rJxvRcTW&#10;15PSix7eWzMpptPVpHe+7LyTKgRI7/MhvyX/VaVk/LmqgorM7Dhyi/T19N2n7+T2RmxrL7pGyyEN&#10;8Y4sWqEtgo6u7kUU7OD131y1WnoXXBWvpGsnrqq0VFQDqplNX1Xz1IhOUS1oTujGNoX/z6386fiL&#10;Z7rc8WK25syKFiA9q1Nk37oTK1J/+i5sofbUQTGeIAbOVGvoPjn5OTDr7hpha/XRe9c3SpTIb5Ys&#10;Jxem2U9ITvb9j65EGHGIjhydKt+m5qEdDN6B03nEJqUiISzmq+lmjiOJs2K1WS7XS4ohti/mnQ/x&#10;e+ValhY77gE+uRfHTyGmdMT2RWWAqnzQxrDKaDDPgp+ceRd/07Ghzr/UWQfYk0VgnUNx01x+4qi6&#10;M54dBdglpFQ25s5EbWOWrlbT6cCyICLqzuJZEpMcSRHZkyNKsQ6XoZaklySj1j+FWyxgkEn9rnCz&#10;FO4N5RXz98RDzWNPjbYM5CHUgxRGgYpEHrGN2qhHgJihwyUluFIvjGX9jm+WxRJ8EACvMiJi2Xaw&#10;DrbmTJga80hGT1BZl4CGn8yAexGa3MXgjC5zv7w72JJUEoW/syWL5w4szbxAuFaVnBkFt2lFmlFo&#10;8180UbCxKbqikTTQyR2i8k9N2bO9OfhHgdwXCUDOSp0IXKw3C9pgXi0XGZlXhQVf70cGkkYGT5iu&#10;EbnEOcbkyLSsTjwbo9PuL4kFMFnNy5SwxEDwYrhRzsfGDcPywTubrxeuDEP7CUEMefr16ph+M3LZ&#10;B+Gm6yY+6pp5DcT3wggrU1dLjRL/xdv1Oncg+zSDJ0r+It/Q5bz36qjMc2LJbDNNHGXNjs+vwe8h&#10;qaxIEyoNpWE8xbNRlKh9VBXGIk2jJAhy6HR+O5A9XL68IAQvDJJiBaK90XYwSdYZhjfaj0YUH7CM&#10;9q22Lt+AV9Oj/JwHNPLN+uhjGtYhNyAt42l/ooeBNJNk78ozxjfwpurx6mPROP8HZz1eUNy83w/C&#10;Y4iaHyym5Ga2SPSNtFks1wU2/vJkf3kCJsBVYgHGQVreRWp1qsm6j3gqKk2T4EsmQ854GYkFAzHT&#10;03u5J60v/zVu/wQAAP//AwBQSwMEFAAGAAgAAAAhAM5PYk7gAAAACgEAAA8AAABkcnMvZG93bnJl&#10;di54bWxMj0FPhDAQhe8m/odmTLwQt6jLBpCyMUYTL+5GNJ67dAQinSItC/57Z096m5n38uZ7xXax&#10;vTji6DtHCq5XMQik2pmOGgXvb09XKQgfNBndO0IFP+hhW56fFTo3bqZXPFahERxCPtcK2hCGXEpf&#10;t2i1X7kBibVPN1odeB0baUY9c7jt5U0cb6TVHfGHVg/40GL9VU1WwS58Zx8v0W4fRY/raj8vU9o9&#10;T0pdXiz3dyACLuHPDCd8RoeSmQ5uIuNFryBJU+4SFKxjrsCGLMl4OPBhk9yCLAv5v0L5CwAA//8D&#10;AFBLAQItABQABgAIAAAAIQC2gziS/gAAAOEBAAATAAAAAAAAAAAAAAAAAAAAAABbQ29udGVudF9U&#10;eXBlc10ueG1sUEsBAi0AFAAGAAgAAAAhADj9If/WAAAAlAEAAAsAAAAAAAAAAAAAAAAALwEAAF9y&#10;ZWxzLy5yZWxzUEsBAi0AFAAGAAgAAAAhABWn3R26AwAAswgAAA4AAAAAAAAAAAAAAAAALgIAAGRy&#10;cy9lMm9Eb2MueG1sUEsBAi0AFAAGAAgAAAAhAM5PYk7gAAAACgEAAA8AAAAAAAAAAAAAAAAAFAYA&#10;AGRycy9kb3ducmV2LnhtbFBLBQYAAAAABAAEAPMAAAAhBwAAAAA=&#10;" fillcolor="#83a1d8 [2132]" stroked="f">
                <v:fill color2="#d4def1 [756]" rotate="t" angle="90" colors="0 #95abea;.5 #bfcbf0;1 #e0e5f7" focus="100%" type="gradient"/>
                <v:stroke joinstyle="round"/>
                <v:shadow on="t" color="black" opacity="20971f" offset="0,2.2pt"/>
                <v:textbox>
                  <w:txbxContent>
                    <w:p w14:paraId="573C5200" w14:textId="77777777" w:rsidR="00C4764A" w:rsidRPr="005D1694" w:rsidRDefault="00C4764A" w:rsidP="00F1647B">
                      <w:pPr>
                        <w:rPr>
                          <w:rFonts w:cstheme="minorHAnsi"/>
                          <w:b/>
                          <w:sz w:val="20"/>
                          <w:szCs w:val="20"/>
                        </w:rPr>
                      </w:pPr>
                      <w:r>
                        <w:rPr>
                          <w:rFonts w:cstheme="minorHAnsi"/>
                          <w:b/>
                          <w:sz w:val="20"/>
                          <w:szCs w:val="20"/>
                        </w:rPr>
                        <w:t>Box 2. Gender equality checklist for country office management:</w:t>
                      </w:r>
                      <w:r w:rsidRPr="005D1694">
                        <w:rPr>
                          <w:rFonts w:cstheme="minorHAnsi"/>
                          <w:b/>
                          <w:sz w:val="20"/>
                          <w:szCs w:val="20"/>
                        </w:rPr>
                        <w:t xml:space="preserve"> </w:t>
                      </w:r>
                    </w:p>
                    <w:p w14:paraId="4022A557" w14:textId="77777777" w:rsidR="00C4764A" w:rsidRPr="00CC47AF" w:rsidRDefault="00C4764A" w:rsidP="00F1647B">
                      <w:pPr>
                        <w:pStyle w:val="ListParagraph"/>
                        <w:numPr>
                          <w:ilvl w:val="0"/>
                          <w:numId w:val="1"/>
                        </w:numPr>
                        <w:spacing w:after="160" w:line="259" w:lineRule="auto"/>
                        <w:rPr>
                          <w:rFonts w:cstheme="minorHAnsi"/>
                          <w:sz w:val="18"/>
                          <w:szCs w:val="18"/>
                        </w:rPr>
                      </w:pPr>
                      <w:r w:rsidRPr="00CC47AF">
                        <w:rPr>
                          <w:rFonts w:cstheme="minorHAnsi"/>
                          <w:sz w:val="18"/>
                          <w:szCs w:val="18"/>
                        </w:rPr>
                        <w:t>Develop and implement</w:t>
                      </w:r>
                      <w:r>
                        <w:rPr>
                          <w:rFonts w:cstheme="minorHAnsi"/>
                          <w:sz w:val="18"/>
                          <w:szCs w:val="18"/>
                        </w:rPr>
                        <w:t xml:space="preserve"> a g</w:t>
                      </w:r>
                      <w:r w:rsidRPr="00CC47AF">
                        <w:rPr>
                          <w:rFonts w:cstheme="minorHAnsi"/>
                          <w:sz w:val="18"/>
                          <w:szCs w:val="18"/>
                        </w:rPr>
                        <w:t xml:space="preserve">ender </w:t>
                      </w:r>
                      <w:r>
                        <w:rPr>
                          <w:rFonts w:cstheme="minorHAnsi"/>
                          <w:sz w:val="18"/>
                          <w:szCs w:val="18"/>
                        </w:rPr>
                        <w:t>e</w:t>
                      </w:r>
                      <w:r w:rsidRPr="00CC47AF">
                        <w:rPr>
                          <w:rFonts w:cstheme="minorHAnsi"/>
                          <w:sz w:val="18"/>
                          <w:szCs w:val="18"/>
                        </w:rPr>
                        <w:t xml:space="preserve">quality </w:t>
                      </w:r>
                      <w:r>
                        <w:rPr>
                          <w:rFonts w:cstheme="minorHAnsi"/>
                          <w:sz w:val="18"/>
                          <w:szCs w:val="18"/>
                        </w:rPr>
                        <w:t>strategy for the country office;</w:t>
                      </w:r>
                    </w:p>
                    <w:p w14:paraId="0C2DBE32" w14:textId="77777777" w:rsidR="00C4764A" w:rsidRPr="00CC47AF" w:rsidRDefault="00C4764A" w:rsidP="00F1647B">
                      <w:pPr>
                        <w:pStyle w:val="ListParagraph"/>
                        <w:numPr>
                          <w:ilvl w:val="0"/>
                          <w:numId w:val="1"/>
                        </w:numPr>
                        <w:spacing w:after="160" w:line="259" w:lineRule="auto"/>
                        <w:rPr>
                          <w:rFonts w:cstheme="minorHAnsi"/>
                          <w:sz w:val="18"/>
                          <w:szCs w:val="18"/>
                        </w:rPr>
                      </w:pPr>
                      <w:r w:rsidRPr="00CC47AF">
                        <w:rPr>
                          <w:rFonts w:cstheme="minorHAnsi"/>
                          <w:sz w:val="18"/>
                          <w:szCs w:val="18"/>
                        </w:rPr>
                        <w:t>Establish an effective gender ar</w:t>
                      </w:r>
                      <w:r>
                        <w:rPr>
                          <w:rFonts w:cstheme="minorHAnsi"/>
                          <w:sz w:val="18"/>
                          <w:szCs w:val="18"/>
                        </w:rPr>
                        <w:t>chitecture and gender expertise;</w:t>
                      </w:r>
                    </w:p>
                    <w:p w14:paraId="51E6317F" w14:textId="77777777" w:rsidR="00C4764A" w:rsidRPr="00CC47AF" w:rsidRDefault="00C4764A" w:rsidP="00F1647B">
                      <w:pPr>
                        <w:pStyle w:val="ListParagraph"/>
                        <w:numPr>
                          <w:ilvl w:val="0"/>
                          <w:numId w:val="1"/>
                        </w:numPr>
                        <w:spacing w:after="160" w:line="259" w:lineRule="auto"/>
                        <w:rPr>
                          <w:rFonts w:cstheme="minorHAnsi"/>
                          <w:sz w:val="18"/>
                          <w:szCs w:val="18"/>
                        </w:rPr>
                      </w:pPr>
                      <w:r w:rsidRPr="00CC47AF">
                        <w:rPr>
                          <w:rFonts w:cstheme="minorHAnsi"/>
                          <w:sz w:val="18"/>
                          <w:szCs w:val="18"/>
                        </w:rPr>
                        <w:t xml:space="preserve">Adequately implement a </w:t>
                      </w:r>
                      <w:r>
                        <w:rPr>
                          <w:rFonts w:cstheme="minorHAnsi"/>
                          <w:sz w:val="18"/>
                          <w:szCs w:val="18"/>
                        </w:rPr>
                        <w:t>gender accountability framework;</w:t>
                      </w:r>
                    </w:p>
                    <w:p w14:paraId="0705AADC" w14:textId="77777777" w:rsidR="00C4764A" w:rsidRDefault="00C4764A" w:rsidP="00F1647B">
                      <w:pPr>
                        <w:pStyle w:val="ListParagraph"/>
                        <w:numPr>
                          <w:ilvl w:val="0"/>
                          <w:numId w:val="1"/>
                        </w:numPr>
                        <w:spacing w:after="160" w:line="259" w:lineRule="auto"/>
                        <w:rPr>
                          <w:rFonts w:cstheme="minorHAnsi"/>
                          <w:sz w:val="18"/>
                          <w:szCs w:val="18"/>
                        </w:rPr>
                      </w:pPr>
                      <w:r w:rsidRPr="00CC47AF">
                        <w:rPr>
                          <w:rFonts w:cstheme="minorHAnsi"/>
                          <w:sz w:val="18"/>
                          <w:szCs w:val="18"/>
                        </w:rPr>
                        <w:t xml:space="preserve">Implement </w:t>
                      </w:r>
                      <w:r>
                        <w:rPr>
                          <w:rFonts w:cstheme="minorHAnsi"/>
                          <w:sz w:val="18"/>
                          <w:szCs w:val="18"/>
                        </w:rPr>
                        <w:t>the UNDP gender parity strategy;</w:t>
                      </w:r>
                    </w:p>
                    <w:p w14:paraId="7F78659A" w14:textId="77777777" w:rsidR="00C4764A" w:rsidRPr="00304C87" w:rsidRDefault="00C4764A" w:rsidP="00443E69">
                      <w:pPr>
                        <w:pStyle w:val="ListParagraph"/>
                        <w:numPr>
                          <w:ilvl w:val="0"/>
                          <w:numId w:val="1"/>
                        </w:numPr>
                        <w:spacing w:after="160" w:line="259" w:lineRule="auto"/>
                        <w:rPr>
                          <w:rFonts w:cstheme="minorHAnsi"/>
                          <w:sz w:val="18"/>
                          <w:szCs w:val="18"/>
                        </w:rPr>
                      </w:pPr>
                      <w:r w:rsidRPr="00304C87">
                        <w:rPr>
                          <w:rFonts w:cstheme="minorHAnsi"/>
                          <w:sz w:val="18"/>
                          <w:szCs w:val="18"/>
                        </w:rPr>
                        <w:t>Lead by example, fostering an inclusive and respectful organizational culture.</w:t>
                      </w:r>
                    </w:p>
                    <w:p w14:paraId="48DEC12D" w14:textId="77777777" w:rsidR="00C4764A" w:rsidRPr="00CC47AF" w:rsidRDefault="00C4764A" w:rsidP="00304C87">
                      <w:pPr>
                        <w:pStyle w:val="ListParagraph"/>
                        <w:spacing w:after="160" w:line="259" w:lineRule="auto"/>
                        <w:rPr>
                          <w:rFonts w:cstheme="minorHAnsi"/>
                          <w:sz w:val="18"/>
                          <w:szCs w:val="18"/>
                        </w:rPr>
                      </w:pPr>
                    </w:p>
                    <w:p w14:paraId="24A5BB7C" w14:textId="77777777" w:rsidR="00C4764A" w:rsidRPr="00414463" w:rsidRDefault="00C4764A" w:rsidP="00F1647B">
                      <w:pPr>
                        <w:pStyle w:val="ListParagraph"/>
                        <w:rPr>
                          <w:rFonts w:cs="Times New Roman"/>
                          <w:b/>
                          <w:color w:val="0070C0"/>
                          <w:sz w:val="18"/>
                          <w:szCs w:val="18"/>
                        </w:rPr>
                      </w:pPr>
                    </w:p>
                    <w:p w14:paraId="05163940" w14:textId="77777777" w:rsidR="00C4764A" w:rsidRPr="00414463" w:rsidRDefault="00C4764A" w:rsidP="00F1647B">
                      <w:pPr>
                        <w:rPr>
                          <w:rFonts w:cs="Times New Roman"/>
                          <w:b/>
                          <w:color w:val="0070C0"/>
                          <w:sz w:val="18"/>
                          <w:szCs w:val="18"/>
                        </w:rPr>
                      </w:pPr>
                    </w:p>
                    <w:p w14:paraId="409EFE61" w14:textId="77777777" w:rsidR="00C4764A" w:rsidRPr="00414463" w:rsidRDefault="00C4764A" w:rsidP="00F1647B">
                      <w:pPr>
                        <w:rPr>
                          <w:rFonts w:cs="Times New Roman"/>
                          <w:b/>
                          <w:color w:val="0070C0"/>
                          <w:sz w:val="18"/>
                          <w:szCs w:val="18"/>
                        </w:rPr>
                      </w:pPr>
                    </w:p>
                    <w:p w14:paraId="2E919692" w14:textId="77777777" w:rsidR="00C4764A" w:rsidRDefault="00C4764A" w:rsidP="00F1647B"/>
                  </w:txbxContent>
                </v:textbox>
                <w10:wrap type="square"/>
              </v:shape>
            </w:pict>
          </mc:Fallback>
        </mc:AlternateContent>
      </w:r>
      <w:r w:rsidRPr="00E9501B">
        <w:rPr>
          <w:rFonts w:ascii="Times New Roman" w:hAnsi="Times New Roman" w:cs="Times New Roman"/>
          <w:sz w:val="20"/>
          <w:szCs w:val="20"/>
        </w:rPr>
        <w:t xml:space="preserve">Senior management </w:t>
      </w:r>
      <w:r w:rsidR="00444D49" w:rsidRPr="00E9501B">
        <w:rPr>
          <w:rFonts w:ascii="Times New Roman" w:hAnsi="Times New Roman" w:cs="Times New Roman"/>
          <w:sz w:val="20"/>
          <w:szCs w:val="20"/>
        </w:rPr>
        <w:t>will</w:t>
      </w:r>
      <w:r w:rsidRPr="00E9501B">
        <w:rPr>
          <w:rFonts w:ascii="Times New Roman" w:hAnsi="Times New Roman" w:cs="Times New Roman"/>
          <w:sz w:val="20"/>
          <w:szCs w:val="20"/>
        </w:rPr>
        <w:t xml:space="preserve"> include gender equality and the empowerment of women in public speeches, statements and advocacy efforts</w:t>
      </w:r>
      <w:r w:rsidR="00E9501B">
        <w:rPr>
          <w:rFonts w:ascii="Times New Roman" w:hAnsi="Times New Roman" w:cs="Times New Roman"/>
          <w:sz w:val="20"/>
          <w:szCs w:val="20"/>
        </w:rPr>
        <w:t>;</w:t>
      </w:r>
    </w:p>
    <w:p w14:paraId="4C17E0E5" w14:textId="77777777" w:rsidR="007F6B6A" w:rsidRPr="007F6B6A" w:rsidRDefault="007F6B6A" w:rsidP="000C5CA3">
      <w:pPr>
        <w:pStyle w:val="ListParagraph"/>
        <w:tabs>
          <w:tab w:val="left" w:pos="1260"/>
        </w:tabs>
        <w:spacing w:after="120"/>
        <w:ind w:left="900" w:right="720"/>
        <w:jc w:val="both"/>
        <w:rPr>
          <w:rFonts w:ascii="Times New Roman" w:hAnsi="Times New Roman" w:cs="Times New Roman"/>
          <w:sz w:val="12"/>
          <w:szCs w:val="12"/>
        </w:rPr>
      </w:pPr>
    </w:p>
    <w:p w14:paraId="4B1B9D3D" w14:textId="77777777" w:rsidR="00F1647B" w:rsidRDefault="007F625F" w:rsidP="000C5CA3">
      <w:pPr>
        <w:pStyle w:val="ListParagraph"/>
        <w:numPr>
          <w:ilvl w:val="1"/>
          <w:numId w:val="5"/>
        </w:numPr>
        <w:tabs>
          <w:tab w:val="left" w:pos="1260"/>
        </w:tabs>
        <w:ind w:left="900" w:firstLine="0"/>
        <w:jc w:val="both"/>
        <w:rPr>
          <w:rFonts w:ascii="Times New Roman" w:hAnsi="Times New Roman" w:cs="Times New Roman"/>
          <w:sz w:val="20"/>
          <w:szCs w:val="20"/>
        </w:rPr>
      </w:pPr>
      <w:r w:rsidRPr="00E9501B">
        <w:rPr>
          <w:rFonts w:ascii="Times New Roman" w:hAnsi="Times New Roman" w:cs="Times New Roman"/>
          <w:sz w:val="20"/>
          <w:szCs w:val="20"/>
        </w:rPr>
        <w:t xml:space="preserve">Senior management </w:t>
      </w:r>
      <w:r w:rsidR="00444D49" w:rsidRPr="00E9501B">
        <w:rPr>
          <w:rFonts w:ascii="Times New Roman" w:hAnsi="Times New Roman" w:cs="Times New Roman"/>
          <w:sz w:val="20"/>
          <w:szCs w:val="20"/>
        </w:rPr>
        <w:t>will</w:t>
      </w:r>
      <w:r w:rsidR="00F1647B" w:rsidRPr="00E9501B">
        <w:rPr>
          <w:rFonts w:ascii="Times New Roman" w:hAnsi="Times New Roman" w:cs="Times New Roman"/>
          <w:sz w:val="20"/>
          <w:szCs w:val="20"/>
        </w:rPr>
        <w:t xml:space="preserve"> ensure gender balance in meeting delegations and UND</w:t>
      </w:r>
      <w:r w:rsidR="00E4483B" w:rsidRPr="00E9501B">
        <w:rPr>
          <w:rFonts w:ascii="Times New Roman" w:hAnsi="Times New Roman" w:cs="Times New Roman"/>
          <w:sz w:val="20"/>
          <w:szCs w:val="20"/>
        </w:rPr>
        <w:t>P-hosted panels and UNDP events</w:t>
      </w:r>
      <w:r w:rsidR="00E9501B">
        <w:rPr>
          <w:rFonts w:ascii="Times New Roman" w:hAnsi="Times New Roman" w:cs="Times New Roman"/>
          <w:sz w:val="20"/>
          <w:szCs w:val="20"/>
        </w:rPr>
        <w:t>;</w:t>
      </w:r>
    </w:p>
    <w:p w14:paraId="7D6C0426" w14:textId="77777777" w:rsidR="007F6B6A" w:rsidRPr="007F6B6A" w:rsidRDefault="007F6B6A" w:rsidP="000C5CA3">
      <w:pPr>
        <w:pStyle w:val="ListParagraph"/>
        <w:tabs>
          <w:tab w:val="left" w:pos="1260"/>
        </w:tabs>
        <w:ind w:left="900"/>
        <w:jc w:val="both"/>
        <w:rPr>
          <w:rFonts w:ascii="Times New Roman" w:hAnsi="Times New Roman" w:cs="Times New Roman"/>
          <w:sz w:val="12"/>
          <w:szCs w:val="12"/>
        </w:rPr>
      </w:pPr>
    </w:p>
    <w:p w14:paraId="33E82196" w14:textId="77777777" w:rsidR="00F1647B" w:rsidRPr="00E9501B" w:rsidRDefault="000432AD" w:rsidP="000C5CA3">
      <w:pPr>
        <w:pStyle w:val="ListParagraph"/>
        <w:numPr>
          <w:ilvl w:val="1"/>
          <w:numId w:val="5"/>
        </w:numPr>
        <w:tabs>
          <w:tab w:val="left" w:pos="1260"/>
        </w:tabs>
        <w:ind w:left="900" w:firstLine="0"/>
        <w:jc w:val="both"/>
        <w:rPr>
          <w:rFonts w:ascii="Times New Roman" w:hAnsi="Times New Roman" w:cs="Times New Roman"/>
          <w:sz w:val="20"/>
          <w:szCs w:val="20"/>
        </w:rPr>
      </w:pPr>
      <w:r w:rsidRPr="00E9501B">
        <w:rPr>
          <w:rFonts w:ascii="Times New Roman" w:hAnsi="Times New Roman" w:cs="Times New Roman"/>
          <w:sz w:val="20"/>
          <w:szCs w:val="20"/>
        </w:rPr>
        <w:t>F</w:t>
      </w:r>
      <w:r w:rsidR="009C7234" w:rsidRPr="00E9501B">
        <w:rPr>
          <w:rFonts w:ascii="Times New Roman" w:hAnsi="Times New Roman" w:cs="Times New Roman"/>
          <w:sz w:val="20"/>
          <w:szCs w:val="20"/>
        </w:rPr>
        <w:t xml:space="preserve">ollowing the commitment of the Secretary-General, </w:t>
      </w:r>
      <w:r w:rsidR="00F1647B" w:rsidRPr="00E9501B">
        <w:rPr>
          <w:rFonts w:ascii="Times New Roman" w:hAnsi="Times New Roman" w:cs="Times New Roman"/>
          <w:sz w:val="20"/>
          <w:szCs w:val="20"/>
        </w:rPr>
        <w:t xml:space="preserve">UNDP senior managers also will “ensure that where possible on all country visits” they will “meet with women’s </w:t>
      </w:r>
      <w:r w:rsidR="000967B2" w:rsidRPr="00E9501B">
        <w:rPr>
          <w:rFonts w:ascii="Times New Roman" w:hAnsi="Times New Roman" w:cs="Times New Roman"/>
          <w:sz w:val="20"/>
          <w:szCs w:val="20"/>
        </w:rPr>
        <w:t>CSOs</w:t>
      </w:r>
      <w:r w:rsidR="00F1647B" w:rsidRPr="00E9501B">
        <w:rPr>
          <w:rFonts w:ascii="Times New Roman" w:hAnsi="Times New Roman" w:cs="Times New Roman"/>
          <w:sz w:val="20"/>
          <w:szCs w:val="20"/>
        </w:rPr>
        <w:t xml:space="preserve"> and/or visit a programme focused on furthering gender equality and women’s empowerment.” </w:t>
      </w:r>
    </w:p>
    <w:p w14:paraId="6B5D5407" w14:textId="77777777" w:rsidR="009D6B52" w:rsidRPr="007F6B6A" w:rsidRDefault="009D6B52" w:rsidP="00E4483B">
      <w:pPr>
        <w:pStyle w:val="ListParagraph"/>
        <w:ind w:left="1440"/>
        <w:jc w:val="both"/>
        <w:rPr>
          <w:rFonts w:ascii="Times New Roman" w:hAnsi="Times New Roman" w:cs="Times New Roman"/>
          <w:sz w:val="12"/>
          <w:szCs w:val="12"/>
        </w:rPr>
      </w:pPr>
    </w:p>
    <w:p w14:paraId="766D76E4" w14:textId="77777777" w:rsidR="00F1647B" w:rsidRPr="00BF5EAE" w:rsidRDefault="00F1647B" w:rsidP="007470CE">
      <w:pPr>
        <w:tabs>
          <w:tab w:val="left" w:pos="1080"/>
        </w:tabs>
        <w:spacing w:after="120"/>
        <w:ind w:left="720" w:right="720"/>
        <w:jc w:val="both"/>
        <w:outlineLvl w:val="0"/>
        <w:rPr>
          <w:rFonts w:ascii="Times New Roman" w:hAnsi="Times New Roman" w:cs="Times New Roman"/>
          <w:b/>
          <w:bCs/>
          <w:sz w:val="20"/>
          <w:szCs w:val="20"/>
        </w:rPr>
      </w:pPr>
      <w:bookmarkStart w:id="23" w:name="_Toc507078185"/>
      <w:bookmarkStart w:id="24" w:name="_Toc512438179"/>
      <w:bookmarkStart w:id="25" w:name="_Toc517255106"/>
      <w:r w:rsidRPr="00BF5EAE">
        <w:rPr>
          <w:rFonts w:ascii="Times New Roman" w:hAnsi="Times New Roman" w:cs="Times New Roman"/>
          <w:b/>
          <w:bCs/>
          <w:sz w:val="20"/>
          <w:szCs w:val="20"/>
        </w:rPr>
        <w:t xml:space="preserve">Accountability and </w:t>
      </w:r>
      <w:bookmarkEnd w:id="23"/>
      <w:bookmarkEnd w:id="24"/>
      <w:bookmarkEnd w:id="25"/>
      <w:r w:rsidR="00E9501B" w:rsidRPr="00BF5EAE">
        <w:rPr>
          <w:rFonts w:ascii="Times New Roman" w:hAnsi="Times New Roman" w:cs="Times New Roman"/>
          <w:b/>
          <w:bCs/>
          <w:sz w:val="20"/>
          <w:szCs w:val="20"/>
        </w:rPr>
        <w:t xml:space="preserve">oversight </w:t>
      </w:r>
    </w:p>
    <w:p w14:paraId="60770DD3" w14:textId="77777777" w:rsidR="00F1647B" w:rsidRPr="00BF5EAE" w:rsidRDefault="00F1647B" w:rsidP="007470CE">
      <w:pPr>
        <w:pStyle w:val="ListParagraph"/>
        <w:numPr>
          <w:ilvl w:val="0"/>
          <w:numId w:val="6"/>
        </w:numPr>
        <w:tabs>
          <w:tab w:val="left" w:pos="1080"/>
        </w:tabs>
        <w:autoSpaceDE w:val="0"/>
        <w:autoSpaceDN w:val="0"/>
        <w:adjustRightInd w:val="0"/>
        <w:spacing w:after="120"/>
        <w:ind w:right="720" w:firstLine="0"/>
        <w:jc w:val="both"/>
        <w:rPr>
          <w:rFonts w:ascii="Times New Roman" w:hAnsi="Times New Roman" w:cs="Times New Roman"/>
          <w:sz w:val="20"/>
          <w:szCs w:val="20"/>
        </w:rPr>
      </w:pPr>
      <w:r w:rsidRPr="00BF5EAE">
        <w:rPr>
          <w:rFonts w:ascii="Times New Roman" w:hAnsi="Times New Roman" w:cs="Times New Roman"/>
          <w:sz w:val="20"/>
          <w:szCs w:val="20"/>
        </w:rPr>
        <w:t>UNDP will continue integrating accountability for gender equality results within its overall accountability framework. Accountability will be complemented with incentives for staff to work more effectively on gender equality.  The key components of this framework include:</w:t>
      </w:r>
    </w:p>
    <w:p w14:paraId="525A4160" w14:textId="77777777" w:rsidR="00F1647B" w:rsidRPr="007F6B6A" w:rsidRDefault="00F1647B" w:rsidP="007470CE">
      <w:pPr>
        <w:pStyle w:val="ListParagraph"/>
        <w:tabs>
          <w:tab w:val="left" w:pos="1080"/>
        </w:tabs>
        <w:autoSpaceDE w:val="0"/>
        <w:autoSpaceDN w:val="0"/>
        <w:adjustRightInd w:val="0"/>
        <w:spacing w:after="120"/>
        <w:ind w:right="720"/>
        <w:jc w:val="both"/>
        <w:rPr>
          <w:rFonts w:ascii="Times New Roman" w:hAnsi="Times New Roman" w:cs="Times New Roman"/>
          <w:sz w:val="12"/>
          <w:szCs w:val="12"/>
        </w:rPr>
      </w:pPr>
    </w:p>
    <w:p w14:paraId="6B8AE507" w14:textId="77777777" w:rsidR="00991062" w:rsidRDefault="00F1647B" w:rsidP="00B15D04">
      <w:pPr>
        <w:pStyle w:val="ListParagraph"/>
        <w:numPr>
          <w:ilvl w:val="1"/>
          <w:numId w:val="2"/>
        </w:numPr>
        <w:tabs>
          <w:tab w:val="left" w:pos="1080"/>
          <w:tab w:val="left" w:pos="1350"/>
          <w:tab w:val="left" w:pos="9360"/>
        </w:tabs>
        <w:spacing w:after="120"/>
        <w:ind w:left="720" w:right="720" w:firstLine="270"/>
        <w:jc w:val="both"/>
        <w:rPr>
          <w:rFonts w:ascii="Times New Roman" w:hAnsi="Times New Roman" w:cs="Times New Roman"/>
          <w:iCs/>
          <w:sz w:val="20"/>
          <w:szCs w:val="20"/>
        </w:rPr>
      </w:pPr>
      <w:r w:rsidRPr="00BF5EAE">
        <w:rPr>
          <w:rFonts w:ascii="Times New Roman" w:hAnsi="Times New Roman" w:cs="Times New Roman"/>
          <w:iCs/>
          <w:sz w:val="20"/>
          <w:szCs w:val="20"/>
        </w:rPr>
        <w:t xml:space="preserve">A </w:t>
      </w:r>
      <w:r w:rsidRPr="00BF5EAE">
        <w:rPr>
          <w:rFonts w:ascii="Times New Roman" w:hAnsi="Times New Roman" w:cs="Times New Roman"/>
          <w:b/>
          <w:iCs/>
          <w:sz w:val="20"/>
          <w:szCs w:val="20"/>
        </w:rPr>
        <w:t>chain of accountability</w:t>
      </w:r>
      <w:r w:rsidRPr="00BF5EAE">
        <w:rPr>
          <w:rFonts w:ascii="Times New Roman" w:hAnsi="Times New Roman" w:cs="Times New Roman"/>
          <w:iCs/>
          <w:sz w:val="20"/>
          <w:szCs w:val="20"/>
        </w:rPr>
        <w:t xml:space="preserve"> for gender equality</w:t>
      </w:r>
      <w:r w:rsidR="007F625F" w:rsidRPr="00BF5EAE">
        <w:rPr>
          <w:rFonts w:ascii="Times New Roman" w:hAnsi="Times New Roman" w:cs="Times New Roman"/>
          <w:iCs/>
          <w:sz w:val="20"/>
          <w:szCs w:val="20"/>
        </w:rPr>
        <w:t>.</w:t>
      </w:r>
      <w:r w:rsidRPr="00BF5EAE">
        <w:rPr>
          <w:rFonts w:ascii="Times New Roman" w:hAnsi="Times New Roman" w:cs="Times New Roman"/>
          <w:iCs/>
          <w:sz w:val="20"/>
          <w:szCs w:val="20"/>
        </w:rPr>
        <w:t xml:space="preserve"> </w:t>
      </w:r>
      <w:r w:rsidR="007F625F" w:rsidRPr="00BF5EAE">
        <w:rPr>
          <w:rFonts w:ascii="Times New Roman" w:hAnsi="Times New Roman" w:cs="Times New Roman"/>
          <w:iCs/>
          <w:sz w:val="20"/>
          <w:szCs w:val="20"/>
        </w:rPr>
        <w:t>T</w:t>
      </w:r>
      <w:r w:rsidRPr="00BF5EAE">
        <w:rPr>
          <w:rFonts w:ascii="Times New Roman" w:hAnsi="Times New Roman" w:cs="Times New Roman"/>
          <w:iCs/>
          <w:sz w:val="20"/>
          <w:szCs w:val="20"/>
        </w:rPr>
        <w:t xml:space="preserve">he implementation of this strategy begins in the Office of the Administrator and continues to </w:t>
      </w:r>
      <w:r w:rsidR="00F11B90" w:rsidRPr="00BF5EAE">
        <w:rPr>
          <w:rFonts w:ascii="Times New Roman" w:hAnsi="Times New Roman" w:cs="Times New Roman"/>
          <w:iCs/>
          <w:sz w:val="20"/>
          <w:szCs w:val="20"/>
        </w:rPr>
        <w:t>b</w:t>
      </w:r>
      <w:r w:rsidRPr="00BF5EAE">
        <w:rPr>
          <w:rFonts w:ascii="Times New Roman" w:hAnsi="Times New Roman" w:cs="Times New Roman"/>
          <w:iCs/>
          <w:sz w:val="20"/>
          <w:szCs w:val="20"/>
        </w:rPr>
        <w:t xml:space="preserve">ureau </w:t>
      </w:r>
      <w:r w:rsidR="00F11B90" w:rsidRPr="00BF5EAE">
        <w:rPr>
          <w:rFonts w:ascii="Times New Roman" w:hAnsi="Times New Roman" w:cs="Times New Roman"/>
          <w:iCs/>
          <w:sz w:val="20"/>
          <w:szCs w:val="20"/>
        </w:rPr>
        <w:t>d</w:t>
      </w:r>
      <w:r w:rsidRPr="00BF5EAE">
        <w:rPr>
          <w:rFonts w:ascii="Times New Roman" w:hAnsi="Times New Roman" w:cs="Times New Roman"/>
          <w:iCs/>
          <w:sz w:val="20"/>
          <w:szCs w:val="20"/>
        </w:rPr>
        <w:t xml:space="preserve">irectors and </w:t>
      </w:r>
      <w:r w:rsidR="00F11B90" w:rsidRPr="00BF5EAE">
        <w:rPr>
          <w:rFonts w:ascii="Times New Roman" w:hAnsi="Times New Roman" w:cs="Times New Roman"/>
          <w:iCs/>
          <w:sz w:val="20"/>
          <w:szCs w:val="20"/>
        </w:rPr>
        <w:t>c</w:t>
      </w:r>
      <w:r w:rsidRPr="00BF5EAE">
        <w:rPr>
          <w:rFonts w:ascii="Times New Roman" w:hAnsi="Times New Roman" w:cs="Times New Roman"/>
          <w:iCs/>
          <w:sz w:val="20"/>
          <w:szCs w:val="20"/>
        </w:rPr>
        <w:t xml:space="preserve">ountry </w:t>
      </w:r>
      <w:r w:rsidR="00F11B90" w:rsidRPr="00BF5EAE">
        <w:rPr>
          <w:rFonts w:ascii="Times New Roman" w:hAnsi="Times New Roman" w:cs="Times New Roman"/>
          <w:iCs/>
          <w:sz w:val="20"/>
          <w:szCs w:val="20"/>
        </w:rPr>
        <w:t>r</w:t>
      </w:r>
      <w:r w:rsidRPr="00BF5EAE">
        <w:rPr>
          <w:rFonts w:ascii="Times New Roman" w:hAnsi="Times New Roman" w:cs="Times New Roman"/>
          <w:iCs/>
          <w:sz w:val="20"/>
          <w:szCs w:val="20"/>
        </w:rPr>
        <w:t>epresentatives who are responsible for delivering gender equality results on the ground;</w:t>
      </w:r>
    </w:p>
    <w:p w14:paraId="4A811FA0" w14:textId="77777777" w:rsidR="004A17FA" w:rsidRPr="004A17FA" w:rsidRDefault="004A17FA" w:rsidP="00B15D04">
      <w:pPr>
        <w:pStyle w:val="ListParagraph"/>
        <w:tabs>
          <w:tab w:val="left" w:pos="1080"/>
          <w:tab w:val="left" w:pos="1350"/>
          <w:tab w:val="left" w:pos="9360"/>
        </w:tabs>
        <w:spacing w:after="120"/>
        <w:ind w:right="720" w:firstLine="270"/>
        <w:jc w:val="both"/>
        <w:rPr>
          <w:rFonts w:ascii="Times New Roman" w:hAnsi="Times New Roman" w:cs="Times New Roman"/>
          <w:iCs/>
          <w:sz w:val="12"/>
          <w:szCs w:val="12"/>
        </w:rPr>
      </w:pPr>
    </w:p>
    <w:p w14:paraId="56A70E1F" w14:textId="77777777" w:rsidR="0093307D" w:rsidRPr="00751CD3" w:rsidRDefault="007D2A8A" w:rsidP="00B15D04">
      <w:pPr>
        <w:pStyle w:val="ListParagraph"/>
        <w:numPr>
          <w:ilvl w:val="1"/>
          <w:numId w:val="2"/>
        </w:numPr>
        <w:tabs>
          <w:tab w:val="left" w:pos="1080"/>
          <w:tab w:val="left" w:pos="1350"/>
          <w:tab w:val="left" w:pos="9360"/>
        </w:tabs>
        <w:spacing w:after="120"/>
        <w:ind w:left="720" w:right="720" w:firstLine="270"/>
        <w:jc w:val="both"/>
        <w:rPr>
          <w:rFonts w:ascii="Times New Roman" w:hAnsi="Times New Roman" w:cs="Times New Roman"/>
          <w:iCs/>
          <w:sz w:val="20"/>
          <w:szCs w:val="20"/>
        </w:rPr>
      </w:pPr>
      <w:r w:rsidRPr="00BF5EAE">
        <w:rPr>
          <w:rFonts w:ascii="Times New Roman" w:hAnsi="Times New Roman" w:cs="Times New Roman"/>
          <w:iCs/>
          <w:sz w:val="20"/>
          <w:szCs w:val="20"/>
        </w:rPr>
        <w:t xml:space="preserve">The UNDP </w:t>
      </w:r>
      <w:r w:rsidRPr="00BF5EAE">
        <w:rPr>
          <w:rFonts w:ascii="Times New Roman" w:hAnsi="Times New Roman" w:cs="Times New Roman"/>
          <w:b/>
          <w:iCs/>
          <w:sz w:val="20"/>
          <w:szCs w:val="20"/>
        </w:rPr>
        <w:t>Gender Steering and Implementation Committee</w:t>
      </w:r>
      <w:r w:rsidR="001F1C0A" w:rsidRPr="00BF5EAE">
        <w:rPr>
          <w:rFonts w:ascii="Times New Roman" w:hAnsi="Times New Roman" w:cs="Times New Roman"/>
          <w:iCs/>
          <w:sz w:val="20"/>
          <w:szCs w:val="20"/>
        </w:rPr>
        <w:t xml:space="preserve"> c</w:t>
      </w:r>
      <w:r w:rsidR="0093307D" w:rsidRPr="00BF5EAE">
        <w:rPr>
          <w:rFonts w:ascii="Times New Roman" w:hAnsi="Times New Roman" w:cs="Times New Roman"/>
          <w:sz w:val="20"/>
          <w:szCs w:val="20"/>
        </w:rPr>
        <w:t>haired by the Administrator</w:t>
      </w:r>
      <w:r w:rsidR="001F1C0A" w:rsidRPr="00BF5EAE">
        <w:rPr>
          <w:rFonts w:ascii="Times New Roman" w:hAnsi="Times New Roman" w:cs="Times New Roman"/>
          <w:sz w:val="20"/>
          <w:szCs w:val="20"/>
        </w:rPr>
        <w:t xml:space="preserve"> and meeting</w:t>
      </w:r>
      <w:r w:rsidR="0093307D" w:rsidRPr="00BF5EAE">
        <w:rPr>
          <w:rFonts w:ascii="Times New Roman" w:hAnsi="Times New Roman" w:cs="Times New Roman"/>
          <w:sz w:val="20"/>
          <w:szCs w:val="20"/>
        </w:rPr>
        <w:t xml:space="preserve"> </w:t>
      </w:r>
      <w:r w:rsidR="00F11B90" w:rsidRPr="00BF5EAE">
        <w:rPr>
          <w:rFonts w:ascii="Times New Roman" w:hAnsi="Times New Roman" w:cs="Times New Roman"/>
          <w:sz w:val="20"/>
          <w:szCs w:val="20"/>
        </w:rPr>
        <w:t xml:space="preserve">annually </w:t>
      </w:r>
      <w:r w:rsidR="0093307D" w:rsidRPr="00BF5EAE">
        <w:rPr>
          <w:rFonts w:ascii="Times New Roman" w:hAnsi="Times New Roman" w:cs="Times New Roman"/>
          <w:sz w:val="20"/>
          <w:szCs w:val="20"/>
        </w:rPr>
        <w:t>at</w:t>
      </w:r>
      <w:r w:rsidR="00F11B90" w:rsidRPr="00BF5EAE">
        <w:rPr>
          <w:rFonts w:ascii="Times New Roman" w:hAnsi="Times New Roman" w:cs="Times New Roman"/>
          <w:sz w:val="20"/>
          <w:szCs w:val="20"/>
        </w:rPr>
        <w:t xml:space="preserve"> a</w:t>
      </w:r>
      <w:r w:rsidR="0093307D" w:rsidRPr="00BF5EAE">
        <w:rPr>
          <w:rFonts w:ascii="Times New Roman" w:hAnsi="Times New Roman" w:cs="Times New Roman"/>
          <w:sz w:val="20"/>
          <w:szCs w:val="20"/>
        </w:rPr>
        <w:t xml:space="preserve"> minimum</w:t>
      </w:r>
      <w:r w:rsidR="001F1C0A" w:rsidRPr="00BF5EAE">
        <w:rPr>
          <w:rFonts w:ascii="Times New Roman" w:hAnsi="Times New Roman" w:cs="Times New Roman"/>
          <w:sz w:val="20"/>
          <w:szCs w:val="20"/>
        </w:rPr>
        <w:t xml:space="preserve">. The </w:t>
      </w:r>
      <w:r w:rsidR="00F11B90" w:rsidRPr="00BF5EAE">
        <w:rPr>
          <w:rFonts w:ascii="Times New Roman" w:hAnsi="Times New Roman" w:cs="Times New Roman"/>
          <w:sz w:val="20"/>
          <w:szCs w:val="20"/>
        </w:rPr>
        <w:t xml:space="preserve">committee </w:t>
      </w:r>
      <w:r w:rsidR="001F1C0A" w:rsidRPr="00BF5EAE">
        <w:rPr>
          <w:rFonts w:ascii="Times New Roman" w:hAnsi="Times New Roman" w:cs="Times New Roman"/>
          <w:sz w:val="20"/>
          <w:szCs w:val="20"/>
        </w:rPr>
        <w:t>will</w:t>
      </w:r>
      <w:r w:rsidR="0093307D" w:rsidRPr="00BF5EAE">
        <w:rPr>
          <w:rFonts w:ascii="Times New Roman" w:hAnsi="Times New Roman" w:cs="Times New Roman"/>
          <w:sz w:val="20"/>
          <w:szCs w:val="20"/>
        </w:rPr>
        <w:t xml:space="preserve"> monitor implementation of </w:t>
      </w:r>
      <w:r w:rsidR="00027ED9" w:rsidRPr="00BF5EAE">
        <w:rPr>
          <w:rFonts w:ascii="Times New Roman" w:hAnsi="Times New Roman" w:cs="Times New Roman"/>
          <w:sz w:val="20"/>
          <w:szCs w:val="20"/>
        </w:rPr>
        <w:t xml:space="preserve">the </w:t>
      </w:r>
      <w:r w:rsidR="00F11B90" w:rsidRPr="00BF5EAE">
        <w:rPr>
          <w:rFonts w:ascii="Times New Roman" w:hAnsi="Times New Roman" w:cs="Times New Roman"/>
          <w:sz w:val="20"/>
          <w:szCs w:val="20"/>
        </w:rPr>
        <w:t>gender equality strategy</w:t>
      </w:r>
      <w:r w:rsidR="0093307D" w:rsidRPr="00BF5EAE">
        <w:rPr>
          <w:rFonts w:ascii="Times New Roman" w:hAnsi="Times New Roman" w:cs="Times New Roman"/>
          <w:sz w:val="20"/>
          <w:szCs w:val="20"/>
        </w:rPr>
        <w:t>, provide policy guidance to the organization and</w:t>
      </w:r>
      <w:r w:rsidR="00E4483B" w:rsidRPr="00BF5EAE">
        <w:rPr>
          <w:rFonts w:ascii="Times New Roman" w:hAnsi="Times New Roman" w:cs="Times New Roman"/>
          <w:sz w:val="20"/>
          <w:szCs w:val="20"/>
        </w:rPr>
        <w:t xml:space="preserve"> serve as a peer review group</w:t>
      </w:r>
      <w:r w:rsidR="00BF5EAE">
        <w:rPr>
          <w:rFonts w:ascii="Times New Roman" w:hAnsi="Times New Roman" w:cs="Times New Roman"/>
          <w:sz w:val="20"/>
          <w:szCs w:val="20"/>
        </w:rPr>
        <w:t>.</w:t>
      </w:r>
      <w:r w:rsidR="00874FA2" w:rsidRPr="00BF5EAE">
        <w:rPr>
          <w:rStyle w:val="FootnoteReference"/>
          <w:rFonts w:ascii="Times New Roman" w:hAnsi="Times New Roman" w:cs="Times New Roman"/>
          <w:sz w:val="20"/>
          <w:szCs w:val="20"/>
        </w:rPr>
        <w:footnoteReference w:customMarkFollows="1" w:id="14"/>
        <w:sym w:font="Symbol" w:char="F02A"/>
      </w:r>
      <w:r w:rsidR="0093307D" w:rsidRPr="00BF5EAE">
        <w:rPr>
          <w:rFonts w:ascii="Times New Roman" w:hAnsi="Times New Roman" w:cs="Times New Roman"/>
          <w:sz w:val="20"/>
          <w:szCs w:val="20"/>
        </w:rPr>
        <w:t xml:space="preserve"> </w:t>
      </w:r>
      <w:r w:rsidR="00F11B90" w:rsidRPr="00BF5EAE">
        <w:rPr>
          <w:rFonts w:ascii="Times New Roman" w:hAnsi="Times New Roman" w:cs="Times New Roman"/>
          <w:sz w:val="20"/>
          <w:szCs w:val="20"/>
        </w:rPr>
        <w:t>The committee’s r</w:t>
      </w:r>
      <w:r w:rsidR="0093307D" w:rsidRPr="00BF5EAE">
        <w:rPr>
          <w:rFonts w:ascii="Times New Roman" w:hAnsi="Times New Roman" w:cs="Times New Roman"/>
          <w:sz w:val="20"/>
          <w:szCs w:val="20"/>
        </w:rPr>
        <w:t>ecommendations will be binding</w:t>
      </w:r>
      <w:r w:rsidR="00F11B90" w:rsidRPr="00BF5EAE">
        <w:rPr>
          <w:rFonts w:ascii="Times New Roman" w:hAnsi="Times New Roman" w:cs="Times New Roman"/>
          <w:sz w:val="20"/>
          <w:szCs w:val="20"/>
        </w:rPr>
        <w:t>;</w:t>
      </w:r>
    </w:p>
    <w:p w14:paraId="61D5A2A9" w14:textId="77777777" w:rsidR="00751CD3" w:rsidRPr="00751CD3" w:rsidRDefault="00751CD3" w:rsidP="00B15D04">
      <w:pPr>
        <w:pStyle w:val="ListParagraph"/>
        <w:tabs>
          <w:tab w:val="left" w:pos="1080"/>
          <w:tab w:val="left" w:pos="1350"/>
          <w:tab w:val="left" w:pos="9360"/>
        </w:tabs>
        <w:spacing w:after="120"/>
        <w:ind w:right="720" w:firstLine="270"/>
        <w:jc w:val="both"/>
        <w:rPr>
          <w:rFonts w:ascii="Times New Roman" w:hAnsi="Times New Roman" w:cs="Times New Roman"/>
          <w:iCs/>
          <w:sz w:val="12"/>
          <w:szCs w:val="12"/>
        </w:rPr>
      </w:pPr>
    </w:p>
    <w:p w14:paraId="5BCE20B5" w14:textId="77777777" w:rsidR="00991062" w:rsidRPr="00751CD3" w:rsidRDefault="00F1647B" w:rsidP="00B15D04">
      <w:pPr>
        <w:pStyle w:val="ListParagraph"/>
        <w:numPr>
          <w:ilvl w:val="1"/>
          <w:numId w:val="2"/>
        </w:numPr>
        <w:tabs>
          <w:tab w:val="left" w:pos="1080"/>
          <w:tab w:val="left" w:pos="1350"/>
          <w:tab w:val="left" w:pos="9360"/>
        </w:tabs>
        <w:spacing w:after="120"/>
        <w:ind w:left="720" w:right="720" w:firstLine="270"/>
        <w:jc w:val="both"/>
        <w:rPr>
          <w:rFonts w:ascii="Times New Roman" w:hAnsi="Times New Roman" w:cs="Times New Roman"/>
          <w:iCs/>
          <w:sz w:val="20"/>
          <w:szCs w:val="20"/>
        </w:rPr>
      </w:pPr>
      <w:r w:rsidRPr="00BF5EAE">
        <w:rPr>
          <w:rFonts w:ascii="Times New Roman" w:hAnsi="Times New Roman" w:cs="Times New Roman"/>
          <w:b/>
          <w:iCs/>
          <w:sz w:val="20"/>
          <w:szCs w:val="20"/>
        </w:rPr>
        <w:t>The UNDP Executive Board</w:t>
      </w:r>
      <w:r w:rsidR="007F625F" w:rsidRPr="00BF5EAE">
        <w:rPr>
          <w:rFonts w:ascii="Times New Roman" w:hAnsi="Times New Roman" w:cs="Times New Roman"/>
          <w:b/>
          <w:iCs/>
          <w:sz w:val="20"/>
          <w:szCs w:val="20"/>
        </w:rPr>
        <w:t>,</w:t>
      </w:r>
      <w:r w:rsidRPr="00BF5EAE">
        <w:rPr>
          <w:rFonts w:ascii="Times New Roman" w:hAnsi="Times New Roman" w:cs="Times New Roman"/>
          <w:i/>
          <w:iCs/>
          <w:sz w:val="20"/>
          <w:szCs w:val="20"/>
        </w:rPr>
        <w:t xml:space="preserve"> </w:t>
      </w:r>
      <w:r w:rsidRPr="00BF5EAE">
        <w:rPr>
          <w:rFonts w:ascii="Times New Roman" w:hAnsi="Times New Roman" w:cs="Times New Roman"/>
          <w:sz w:val="20"/>
          <w:szCs w:val="20"/>
        </w:rPr>
        <w:t xml:space="preserve">the primary oversight mechanism for UNDP implementation of </w:t>
      </w:r>
      <w:r w:rsidR="00027ED9" w:rsidRPr="00BF5EAE">
        <w:rPr>
          <w:rFonts w:ascii="Times New Roman" w:hAnsi="Times New Roman" w:cs="Times New Roman"/>
          <w:sz w:val="20"/>
          <w:szCs w:val="20"/>
        </w:rPr>
        <w:t xml:space="preserve">the </w:t>
      </w:r>
      <w:r w:rsidR="00F11B90" w:rsidRPr="00BF5EAE">
        <w:rPr>
          <w:rFonts w:ascii="Times New Roman" w:hAnsi="Times New Roman" w:cs="Times New Roman"/>
          <w:sz w:val="20"/>
          <w:szCs w:val="20"/>
        </w:rPr>
        <w:t xml:space="preserve">gender equality </w:t>
      </w:r>
      <w:r w:rsidR="00422F81" w:rsidRPr="00BF5EAE">
        <w:rPr>
          <w:rFonts w:ascii="Times New Roman" w:hAnsi="Times New Roman" w:cs="Times New Roman"/>
          <w:sz w:val="20"/>
          <w:szCs w:val="20"/>
        </w:rPr>
        <w:t>strategy.*</w:t>
      </w:r>
      <w:r w:rsidRPr="00BF5EAE">
        <w:rPr>
          <w:rFonts w:ascii="Times New Roman" w:hAnsi="Times New Roman" w:cs="Times New Roman"/>
          <w:sz w:val="20"/>
          <w:szCs w:val="20"/>
        </w:rPr>
        <w:t xml:space="preserve"> UNDP will continue to report</w:t>
      </w:r>
      <w:r w:rsidR="00703D8B" w:rsidRPr="00BF5EAE">
        <w:rPr>
          <w:rFonts w:ascii="Times New Roman" w:hAnsi="Times New Roman" w:cs="Times New Roman"/>
          <w:sz w:val="20"/>
          <w:szCs w:val="20"/>
        </w:rPr>
        <w:t xml:space="preserve"> annually</w:t>
      </w:r>
      <w:r w:rsidRPr="00BF5EAE">
        <w:rPr>
          <w:rFonts w:ascii="Times New Roman" w:hAnsi="Times New Roman" w:cs="Times New Roman"/>
          <w:sz w:val="20"/>
          <w:szCs w:val="20"/>
        </w:rPr>
        <w:t xml:space="preserve"> to the Executive Board on progress toward</w:t>
      </w:r>
      <w:r w:rsidR="003A454E" w:rsidRPr="00BF5EAE">
        <w:rPr>
          <w:rFonts w:ascii="Times New Roman" w:hAnsi="Times New Roman" w:cs="Times New Roman"/>
          <w:sz w:val="20"/>
          <w:szCs w:val="20"/>
        </w:rPr>
        <w:t>s</w:t>
      </w:r>
      <w:r w:rsidRPr="00BF5EAE">
        <w:rPr>
          <w:rFonts w:ascii="Times New Roman" w:hAnsi="Times New Roman" w:cs="Times New Roman"/>
          <w:sz w:val="20"/>
          <w:szCs w:val="20"/>
        </w:rPr>
        <w:t xml:space="preserve"> i</w:t>
      </w:r>
      <w:r w:rsidR="00E4483B" w:rsidRPr="00BF5EAE">
        <w:rPr>
          <w:rFonts w:ascii="Times New Roman" w:hAnsi="Times New Roman" w:cs="Times New Roman"/>
          <w:sz w:val="20"/>
          <w:szCs w:val="20"/>
        </w:rPr>
        <w:t xml:space="preserve">mplementation of this </w:t>
      </w:r>
      <w:r w:rsidR="00422F81" w:rsidRPr="00BF5EAE">
        <w:rPr>
          <w:rFonts w:ascii="Times New Roman" w:hAnsi="Times New Roman" w:cs="Times New Roman"/>
          <w:sz w:val="20"/>
          <w:szCs w:val="20"/>
        </w:rPr>
        <w:t>strategy</w:t>
      </w:r>
      <w:r w:rsidR="00BF5EAE">
        <w:rPr>
          <w:rFonts w:ascii="Times New Roman" w:hAnsi="Times New Roman" w:cs="Times New Roman"/>
          <w:sz w:val="20"/>
          <w:szCs w:val="20"/>
        </w:rPr>
        <w:t>;</w:t>
      </w:r>
      <w:r w:rsidR="00422F81" w:rsidRPr="00BF5EAE">
        <w:rPr>
          <w:rFonts w:ascii="Times New Roman" w:hAnsi="Times New Roman" w:cs="Times New Roman"/>
          <w:sz w:val="20"/>
          <w:szCs w:val="20"/>
        </w:rPr>
        <w:t>*</w:t>
      </w:r>
    </w:p>
    <w:p w14:paraId="0DC9AE80" w14:textId="77777777" w:rsidR="00751CD3" w:rsidRPr="00751CD3" w:rsidRDefault="00751CD3" w:rsidP="00B15D04">
      <w:pPr>
        <w:pStyle w:val="ListParagraph"/>
        <w:tabs>
          <w:tab w:val="left" w:pos="1080"/>
          <w:tab w:val="left" w:pos="1350"/>
          <w:tab w:val="left" w:pos="9360"/>
        </w:tabs>
        <w:spacing w:after="120"/>
        <w:ind w:right="720" w:firstLine="270"/>
        <w:jc w:val="both"/>
        <w:rPr>
          <w:rFonts w:ascii="Times New Roman" w:hAnsi="Times New Roman" w:cs="Times New Roman"/>
          <w:iCs/>
          <w:sz w:val="12"/>
          <w:szCs w:val="12"/>
        </w:rPr>
      </w:pPr>
    </w:p>
    <w:p w14:paraId="0D3829D0" w14:textId="77777777" w:rsidR="00991062" w:rsidRPr="00A3439E" w:rsidRDefault="00F1647B" w:rsidP="00B15D04">
      <w:pPr>
        <w:pStyle w:val="ListParagraph"/>
        <w:numPr>
          <w:ilvl w:val="1"/>
          <w:numId w:val="2"/>
        </w:numPr>
        <w:tabs>
          <w:tab w:val="left" w:pos="1080"/>
          <w:tab w:val="left" w:pos="1350"/>
          <w:tab w:val="left" w:pos="9360"/>
        </w:tabs>
        <w:spacing w:after="120"/>
        <w:ind w:left="720" w:right="720" w:firstLine="270"/>
        <w:jc w:val="both"/>
        <w:rPr>
          <w:rFonts w:ascii="Times New Roman" w:hAnsi="Times New Roman" w:cs="Times New Roman"/>
          <w:iCs/>
          <w:sz w:val="20"/>
          <w:szCs w:val="20"/>
        </w:rPr>
      </w:pPr>
      <w:r w:rsidRPr="00BF5EAE">
        <w:rPr>
          <w:rFonts w:ascii="Times New Roman" w:hAnsi="Times New Roman" w:cs="Times New Roman"/>
          <w:b/>
          <w:iCs/>
          <w:sz w:val="20"/>
          <w:szCs w:val="20"/>
        </w:rPr>
        <w:t xml:space="preserve">Gender-responsive </w:t>
      </w:r>
      <w:r w:rsidR="00F11B90" w:rsidRPr="00BF5EAE">
        <w:rPr>
          <w:rFonts w:ascii="Times New Roman" w:hAnsi="Times New Roman" w:cs="Times New Roman"/>
          <w:b/>
          <w:iCs/>
          <w:sz w:val="20"/>
          <w:szCs w:val="20"/>
        </w:rPr>
        <w:t>staff performance management</w:t>
      </w:r>
      <w:r w:rsidRPr="00BF5EAE">
        <w:rPr>
          <w:rFonts w:ascii="Times New Roman" w:hAnsi="Times New Roman" w:cs="Times New Roman"/>
          <w:sz w:val="20"/>
          <w:szCs w:val="20"/>
        </w:rPr>
        <w:t xml:space="preserve">. UNDP will ensure that implementation of the </w:t>
      </w:r>
      <w:r w:rsidR="00F11B90" w:rsidRPr="00BF5EAE">
        <w:rPr>
          <w:rFonts w:ascii="Times New Roman" w:hAnsi="Times New Roman" w:cs="Times New Roman"/>
          <w:sz w:val="20"/>
          <w:szCs w:val="20"/>
        </w:rPr>
        <w:t xml:space="preserve">gender equality strategy </w:t>
      </w:r>
      <w:r w:rsidRPr="00BF5EAE">
        <w:rPr>
          <w:rFonts w:ascii="Times New Roman" w:hAnsi="Times New Roman" w:cs="Times New Roman"/>
          <w:sz w:val="20"/>
          <w:szCs w:val="20"/>
        </w:rPr>
        <w:t xml:space="preserve">and the </w:t>
      </w:r>
      <w:r w:rsidR="00F11B90" w:rsidRPr="00BF5EAE">
        <w:rPr>
          <w:rFonts w:ascii="Times New Roman" w:hAnsi="Times New Roman" w:cs="Times New Roman"/>
          <w:sz w:val="20"/>
          <w:szCs w:val="20"/>
        </w:rPr>
        <w:t xml:space="preserve">gender parity action plan </w:t>
      </w:r>
      <w:r w:rsidRPr="00BF5EAE">
        <w:rPr>
          <w:rFonts w:ascii="Times New Roman" w:hAnsi="Times New Roman" w:cs="Times New Roman"/>
          <w:sz w:val="20"/>
          <w:szCs w:val="20"/>
        </w:rPr>
        <w:t xml:space="preserve">are recognized as a criterion of good performance in </w:t>
      </w:r>
      <w:r w:rsidR="009D75DB" w:rsidRPr="00BF5EAE">
        <w:rPr>
          <w:rFonts w:ascii="Times New Roman" w:hAnsi="Times New Roman" w:cs="Times New Roman"/>
          <w:sz w:val="20"/>
          <w:szCs w:val="20"/>
        </w:rPr>
        <w:t xml:space="preserve">performance assessment </w:t>
      </w:r>
      <w:r w:rsidRPr="00BF5EAE">
        <w:rPr>
          <w:rFonts w:ascii="Times New Roman" w:hAnsi="Times New Roman" w:cs="Times New Roman"/>
          <w:sz w:val="20"/>
          <w:szCs w:val="20"/>
        </w:rPr>
        <w:t xml:space="preserve">of </w:t>
      </w:r>
      <w:r w:rsidR="00E4483B" w:rsidRPr="00BF5EAE">
        <w:rPr>
          <w:rFonts w:ascii="Times New Roman" w:hAnsi="Times New Roman" w:cs="Times New Roman"/>
          <w:sz w:val="20"/>
          <w:szCs w:val="20"/>
        </w:rPr>
        <w:t>all senior and middle managers.</w:t>
      </w:r>
      <w:r w:rsidR="00B8631C" w:rsidRPr="00BF5EAE" w:rsidDel="00B8631C">
        <w:rPr>
          <w:rStyle w:val="FootnoteReference"/>
          <w:rFonts w:ascii="Times New Roman" w:hAnsi="Times New Roman" w:cs="Times New Roman"/>
          <w:sz w:val="20"/>
          <w:szCs w:val="20"/>
        </w:rPr>
        <w:t xml:space="preserve"> </w:t>
      </w:r>
      <w:r w:rsidRPr="00BF5EAE">
        <w:rPr>
          <w:rFonts w:ascii="Times New Roman" w:hAnsi="Times New Roman" w:cs="Times New Roman"/>
          <w:sz w:val="20"/>
          <w:szCs w:val="20"/>
        </w:rPr>
        <w:t xml:space="preserve">Senior managers will be </w:t>
      </w:r>
      <w:r w:rsidR="000432AD" w:rsidRPr="00BF5EAE">
        <w:rPr>
          <w:rFonts w:ascii="Times New Roman" w:hAnsi="Times New Roman" w:cs="Times New Roman"/>
          <w:sz w:val="20"/>
          <w:szCs w:val="20"/>
        </w:rPr>
        <w:t xml:space="preserve">expected </w:t>
      </w:r>
      <w:r w:rsidRPr="00BF5EAE">
        <w:rPr>
          <w:rFonts w:ascii="Times New Roman" w:hAnsi="Times New Roman" w:cs="Times New Roman"/>
          <w:sz w:val="20"/>
          <w:szCs w:val="20"/>
        </w:rPr>
        <w:t xml:space="preserve">to identify those elements of the </w:t>
      </w:r>
      <w:r w:rsidR="008B15D0" w:rsidRPr="00BF5EAE">
        <w:rPr>
          <w:rFonts w:ascii="Times New Roman" w:hAnsi="Times New Roman" w:cs="Times New Roman"/>
          <w:sz w:val="20"/>
          <w:szCs w:val="20"/>
        </w:rPr>
        <w:t xml:space="preserve">gender equality strategy </w:t>
      </w:r>
      <w:r w:rsidRPr="00BF5EAE">
        <w:rPr>
          <w:rFonts w:ascii="Times New Roman" w:hAnsi="Times New Roman" w:cs="Times New Roman"/>
          <w:sz w:val="20"/>
          <w:szCs w:val="20"/>
        </w:rPr>
        <w:t xml:space="preserve">that are relevant to the work of their unit/offices, agree with their staff which outputs can be achieved and track compliance with this agreement through their respective </w:t>
      </w:r>
      <w:r w:rsidR="009D75DB" w:rsidRPr="00BF5EAE">
        <w:rPr>
          <w:rFonts w:ascii="Times New Roman" w:hAnsi="Times New Roman" w:cs="Times New Roman"/>
          <w:sz w:val="20"/>
          <w:szCs w:val="20"/>
        </w:rPr>
        <w:t>performance plans and assessments</w:t>
      </w:r>
      <w:r w:rsidR="008B15D0" w:rsidRPr="00BF5EAE">
        <w:rPr>
          <w:rFonts w:ascii="Times New Roman" w:hAnsi="Times New Roman" w:cs="Times New Roman"/>
          <w:sz w:val="20"/>
          <w:szCs w:val="20"/>
        </w:rPr>
        <w:t>;</w:t>
      </w:r>
    </w:p>
    <w:p w14:paraId="3EA8C4B7" w14:textId="77777777" w:rsidR="00A3439E" w:rsidRPr="00A3439E" w:rsidRDefault="00A3439E" w:rsidP="00B15D04">
      <w:pPr>
        <w:pStyle w:val="ListParagraph"/>
        <w:tabs>
          <w:tab w:val="left" w:pos="1080"/>
          <w:tab w:val="left" w:pos="1350"/>
          <w:tab w:val="left" w:pos="9360"/>
        </w:tabs>
        <w:spacing w:after="120"/>
        <w:ind w:right="720" w:firstLine="270"/>
        <w:jc w:val="both"/>
        <w:rPr>
          <w:rFonts w:ascii="Times New Roman" w:hAnsi="Times New Roman" w:cs="Times New Roman"/>
          <w:iCs/>
          <w:sz w:val="12"/>
          <w:szCs w:val="12"/>
        </w:rPr>
      </w:pPr>
    </w:p>
    <w:p w14:paraId="6B8F6423" w14:textId="77777777" w:rsidR="00991062" w:rsidRPr="00A3439E" w:rsidRDefault="00F1647B" w:rsidP="00B15D04">
      <w:pPr>
        <w:pStyle w:val="ListParagraph"/>
        <w:numPr>
          <w:ilvl w:val="1"/>
          <w:numId w:val="2"/>
        </w:numPr>
        <w:tabs>
          <w:tab w:val="left" w:pos="1080"/>
          <w:tab w:val="left" w:pos="1350"/>
          <w:tab w:val="left" w:pos="9360"/>
        </w:tabs>
        <w:spacing w:after="120"/>
        <w:ind w:left="720" w:right="720" w:firstLine="270"/>
        <w:jc w:val="both"/>
        <w:rPr>
          <w:rFonts w:ascii="Times New Roman" w:hAnsi="Times New Roman" w:cs="Times New Roman"/>
          <w:iCs/>
          <w:sz w:val="20"/>
          <w:szCs w:val="20"/>
        </w:rPr>
      </w:pPr>
      <w:r w:rsidRPr="00BF5EAE">
        <w:rPr>
          <w:rFonts w:ascii="Times New Roman" w:hAnsi="Times New Roman" w:cs="Times New Roman"/>
          <w:sz w:val="20"/>
          <w:szCs w:val="20"/>
        </w:rPr>
        <w:t xml:space="preserve">The </w:t>
      </w:r>
      <w:r w:rsidRPr="00BF5EAE">
        <w:rPr>
          <w:rFonts w:ascii="Times New Roman" w:hAnsi="Times New Roman" w:cs="Times New Roman"/>
          <w:b/>
          <w:sz w:val="20"/>
          <w:szCs w:val="20"/>
        </w:rPr>
        <w:t>UNDP corporate monitoring system</w:t>
      </w:r>
      <w:r w:rsidRPr="00BF5EAE">
        <w:rPr>
          <w:rFonts w:ascii="Times New Roman" w:hAnsi="Times New Roman" w:cs="Times New Roman"/>
          <w:sz w:val="20"/>
          <w:szCs w:val="20"/>
        </w:rPr>
        <w:t xml:space="preserve"> (</w:t>
      </w:r>
      <w:r w:rsidR="008B15D0" w:rsidRPr="00BF5EAE">
        <w:rPr>
          <w:rFonts w:ascii="Times New Roman" w:hAnsi="Times New Roman" w:cs="Times New Roman"/>
          <w:sz w:val="20"/>
          <w:szCs w:val="20"/>
        </w:rPr>
        <w:t>results-based management</w:t>
      </w:r>
      <w:r w:rsidRPr="00BF5EAE">
        <w:rPr>
          <w:rFonts w:ascii="Times New Roman" w:hAnsi="Times New Roman" w:cs="Times New Roman"/>
          <w:sz w:val="20"/>
          <w:szCs w:val="20"/>
        </w:rPr>
        <w:t>) and tools</w:t>
      </w:r>
      <w:r w:rsidR="007F625F" w:rsidRPr="00BF5EAE">
        <w:rPr>
          <w:rFonts w:ascii="Times New Roman" w:hAnsi="Times New Roman" w:cs="Times New Roman"/>
          <w:sz w:val="20"/>
          <w:szCs w:val="20"/>
        </w:rPr>
        <w:t>, which</w:t>
      </w:r>
      <w:r w:rsidRPr="00BF5EAE">
        <w:rPr>
          <w:rFonts w:ascii="Times New Roman" w:hAnsi="Times New Roman" w:cs="Times New Roman"/>
          <w:sz w:val="20"/>
          <w:szCs w:val="20"/>
        </w:rPr>
        <w:t xml:space="preserve"> will continue mainstreaming gender equality and the empowerment of women to enable the organization to assess progress toward the three development outcomes established in the Strat</w:t>
      </w:r>
      <w:r w:rsidR="00E4483B" w:rsidRPr="00BF5EAE">
        <w:rPr>
          <w:rFonts w:ascii="Times New Roman" w:hAnsi="Times New Roman" w:cs="Times New Roman"/>
          <w:sz w:val="20"/>
          <w:szCs w:val="20"/>
        </w:rPr>
        <w:t>egic Plan;</w:t>
      </w:r>
      <w:r w:rsidR="008B15D0" w:rsidRPr="00BF5EAE">
        <w:rPr>
          <w:rFonts w:ascii="Times New Roman" w:hAnsi="Times New Roman" w:cs="Times New Roman"/>
          <w:sz w:val="20"/>
          <w:szCs w:val="20"/>
        </w:rPr>
        <w:t>*</w:t>
      </w:r>
      <w:r w:rsidRPr="00BF5EAE">
        <w:rPr>
          <w:rFonts w:ascii="Times New Roman" w:hAnsi="Times New Roman" w:cs="Times New Roman"/>
          <w:sz w:val="20"/>
          <w:szCs w:val="20"/>
        </w:rPr>
        <w:t xml:space="preserve"> </w:t>
      </w:r>
    </w:p>
    <w:p w14:paraId="770193BD" w14:textId="77777777" w:rsidR="00A3439E" w:rsidRPr="00A3439E" w:rsidRDefault="00A3439E" w:rsidP="00B15D04">
      <w:pPr>
        <w:pStyle w:val="ListParagraph"/>
        <w:tabs>
          <w:tab w:val="left" w:pos="1080"/>
          <w:tab w:val="left" w:pos="1350"/>
          <w:tab w:val="left" w:pos="9360"/>
        </w:tabs>
        <w:spacing w:after="120"/>
        <w:ind w:right="720" w:firstLine="270"/>
        <w:jc w:val="both"/>
        <w:rPr>
          <w:rFonts w:ascii="Times New Roman" w:hAnsi="Times New Roman" w:cs="Times New Roman"/>
          <w:iCs/>
          <w:sz w:val="12"/>
          <w:szCs w:val="12"/>
        </w:rPr>
      </w:pPr>
    </w:p>
    <w:p w14:paraId="128DB1C6" w14:textId="77777777" w:rsidR="00991062" w:rsidRPr="00A3439E" w:rsidRDefault="00F1647B" w:rsidP="00B15D04">
      <w:pPr>
        <w:pStyle w:val="ListParagraph"/>
        <w:numPr>
          <w:ilvl w:val="1"/>
          <w:numId w:val="2"/>
        </w:numPr>
        <w:tabs>
          <w:tab w:val="left" w:pos="1080"/>
          <w:tab w:val="left" w:pos="1350"/>
          <w:tab w:val="left" w:pos="9360"/>
        </w:tabs>
        <w:spacing w:after="120"/>
        <w:ind w:left="720" w:right="720" w:firstLine="270"/>
        <w:jc w:val="both"/>
        <w:rPr>
          <w:rFonts w:ascii="Times New Roman" w:hAnsi="Times New Roman" w:cs="Times New Roman"/>
          <w:iCs/>
          <w:sz w:val="20"/>
          <w:szCs w:val="20"/>
        </w:rPr>
      </w:pPr>
      <w:bookmarkStart w:id="26" w:name="_Hlk517357669"/>
      <w:r w:rsidRPr="00BF5EAE">
        <w:rPr>
          <w:rFonts w:ascii="Times New Roman" w:hAnsi="Times New Roman" w:cs="Times New Roman"/>
          <w:b/>
          <w:iCs/>
          <w:sz w:val="20"/>
          <w:szCs w:val="20"/>
        </w:rPr>
        <w:t xml:space="preserve">Auditing and </w:t>
      </w:r>
      <w:r w:rsidR="008B15D0" w:rsidRPr="00BF5EAE">
        <w:rPr>
          <w:rFonts w:ascii="Times New Roman" w:hAnsi="Times New Roman" w:cs="Times New Roman"/>
          <w:b/>
          <w:iCs/>
          <w:sz w:val="20"/>
          <w:szCs w:val="20"/>
        </w:rPr>
        <w:t>evaluation</w:t>
      </w:r>
      <w:r w:rsidR="007F625F" w:rsidRPr="00BF5EAE">
        <w:rPr>
          <w:rFonts w:ascii="Times New Roman" w:hAnsi="Times New Roman" w:cs="Times New Roman"/>
          <w:sz w:val="20"/>
          <w:szCs w:val="20"/>
        </w:rPr>
        <w:t xml:space="preserve">. </w:t>
      </w:r>
      <w:r w:rsidRPr="00BF5EAE">
        <w:rPr>
          <w:rFonts w:ascii="Times New Roman" w:hAnsi="Times New Roman" w:cs="Times New Roman"/>
          <w:sz w:val="20"/>
          <w:szCs w:val="20"/>
        </w:rPr>
        <w:t xml:space="preserve">All UNDP evaluations will be designed and implemented in accordance with the norms and standards for evaluation in the United Nations system, including the gender-related norms and </w:t>
      </w:r>
      <w:r w:rsidR="00422F81" w:rsidRPr="00BF5EAE">
        <w:rPr>
          <w:rFonts w:ascii="Times New Roman" w:hAnsi="Times New Roman" w:cs="Times New Roman"/>
          <w:sz w:val="20"/>
          <w:szCs w:val="20"/>
        </w:rPr>
        <w:t>standards.*</w:t>
      </w:r>
      <w:r w:rsidRPr="00BF5EAE">
        <w:rPr>
          <w:rStyle w:val="FootnoteReference"/>
          <w:rFonts w:ascii="Times New Roman" w:hAnsi="Times New Roman" w:cs="Times New Roman"/>
          <w:sz w:val="20"/>
          <w:szCs w:val="20"/>
        </w:rPr>
        <w:footnoteReference w:id="15"/>
      </w:r>
      <w:r w:rsidRPr="00BF5EAE">
        <w:rPr>
          <w:rFonts w:ascii="Times New Roman" w:hAnsi="Times New Roman" w:cs="Times New Roman"/>
          <w:sz w:val="20"/>
          <w:szCs w:val="20"/>
        </w:rPr>
        <w:t xml:space="preserve"> Implementation of the UNDP </w:t>
      </w:r>
      <w:r w:rsidR="008B15D0" w:rsidRPr="00BF5EAE">
        <w:rPr>
          <w:rFonts w:ascii="Times New Roman" w:hAnsi="Times New Roman" w:cs="Times New Roman"/>
          <w:sz w:val="20"/>
          <w:szCs w:val="20"/>
        </w:rPr>
        <w:t xml:space="preserve">gender equality strategy </w:t>
      </w:r>
      <w:r w:rsidRPr="00BF5EAE">
        <w:rPr>
          <w:rFonts w:ascii="Times New Roman" w:hAnsi="Times New Roman" w:cs="Times New Roman"/>
          <w:sz w:val="20"/>
          <w:szCs w:val="20"/>
        </w:rPr>
        <w:t>will be evaluated at least once. Gender will be included in risk</w:t>
      </w:r>
      <w:r w:rsidR="008B15D0" w:rsidRPr="00BF5EAE">
        <w:rPr>
          <w:rFonts w:ascii="Times New Roman" w:hAnsi="Times New Roman" w:cs="Times New Roman"/>
          <w:sz w:val="20"/>
          <w:szCs w:val="20"/>
        </w:rPr>
        <w:t>-</w:t>
      </w:r>
      <w:r w:rsidRPr="00BF5EAE">
        <w:rPr>
          <w:rFonts w:ascii="Times New Roman" w:hAnsi="Times New Roman" w:cs="Times New Roman"/>
          <w:sz w:val="20"/>
          <w:szCs w:val="20"/>
        </w:rPr>
        <w:t>based audit undertake</w:t>
      </w:r>
      <w:r w:rsidR="00991062" w:rsidRPr="00BF5EAE">
        <w:rPr>
          <w:rFonts w:ascii="Times New Roman" w:hAnsi="Times New Roman" w:cs="Times New Roman"/>
          <w:sz w:val="20"/>
          <w:szCs w:val="20"/>
        </w:rPr>
        <w:t xml:space="preserve">n by the organization annually; </w:t>
      </w:r>
    </w:p>
    <w:p w14:paraId="60E9B2FF" w14:textId="77777777" w:rsidR="00A3439E" w:rsidRPr="00A3439E" w:rsidRDefault="00A3439E" w:rsidP="00B15D04">
      <w:pPr>
        <w:pStyle w:val="ListParagraph"/>
        <w:tabs>
          <w:tab w:val="left" w:pos="1080"/>
          <w:tab w:val="left" w:pos="1350"/>
          <w:tab w:val="left" w:pos="9360"/>
        </w:tabs>
        <w:spacing w:after="120"/>
        <w:ind w:right="720" w:firstLine="270"/>
        <w:jc w:val="both"/>
        <w:rPr>
          <w:rFonts w:ascii="Times New Roman" w:hAnsi="Times New Roman" w:cs="Times New Roman"/>
          <w:iCs/>
          <w:sz w:val="12"/>
          <w:szCs w:val="12"/>
        </w:rPr>
      </w:pPr>
    </w:p>
    <w:bookmarkEnd w:id="26"/>
    <w:p w14:paraId="0084D814" w14:textId="77777777" w:rsidR="006B39F4" w:rsidRPr="00BF5EAE" w:rsidRDefault="00F1647B" w:rsidP="00B15D04">
      <w:pPr>
        <w:pStyle w:val="ListParagraph"/>
        <w:numPr>
          <w:ilvl w:val="1"/>
          <w:numId w:val="2"/>
        </w:numPr>
        <w:tabs>
          <w:tab w:val="left" w:pos="1080"/>
          <w:tab w:val="left" w:pos="1350"/>
          <w:tab w:val="left" w:pos="9360"/>
        </w:tabs>
        <w:spacing w:after="120"/>
        <w:ind w:left="720" w:right="720" w:firstLine="270"/>
        <w:jc w:val="both"/>
        <w:rPr>
          <w:rFonts w:ascii="Times New Roman" w:hAnsi="Times New Roman" w:cs="Times New Roman"/>
          <w:iCs/>
          <w:sz w:val="20"/>
          <w:szCs w:val="20"/>
        </w:rPr>
      </w:pPr>
      <w:r w:rsidRPr="00BF5EAE">
        <w:rPr>
          <w:rFonts w:ascii="Times New Roman" w:hAnsi="Times New Roman" w:cs="Times New Roman"/>
          <w:b/>
          <w:bCs/>
          <w:sz w:val="20"/>
          <w:szCs w:val="20"/>
        </w:rPr>
        <w:t xml:space="preserve">Resource tracking. </w:t>
      </w:r>
      <w:r w:rsidRPr="00BF5EAE">
        <w:rPr>
          <w:rFonts w:ascii="Times New Roman" w:hAnsi="Times New Roman" w:cs="Times New Roman"/>
          <w:bCs/>
          <w:sz w:val="20"/>
          <w:szCs w:val="20"/>
        </w:rPr>
        <w:t xml:space="preserve">UNDP will continue to implement and improve the </w:t>
      </w:r>
      <w:r w:rsidR="008B15D0" w:rsidRPr="00BF5EAE">
        <w:rPr>
          <w:rFonts w:ascii="Times New Roman" w:hAnsi="Times New Roman" w:cs="Times New Roman"/>
          <w:bCs/>
          <w:sz w:val="20"/>
          <w:szCs w:val="20"/>
        </w:rPr>
        <w:t xml:space="preserve">gender marker </w:t>
      </w:r>
      <w:r w:rsidRPr="00BF5EAE">
        <w:rPr>
          <w:rFonts w:ascii="Times New Roman" w:hAnsi="Times New Roman" w:cs="Times New Roman"/>
          <w:bCs/>
          <w:sz w:val="20"/>
          <w:szCs w:val="20"/>
        </w:rPr>
        <w:t xml:space="preserve">as </w:t>
      </w:r>
      <w:r w:rsidR="006B39F4" w:rsidRPr="00BF5EAE">
        <w:rPr>
          <w:rFonts w:ascii="Times New Roman" w:hAnsi="Times New Roman" w:cs="Times New Roman"/>
          <w:bCs/>
          <w:sz w:val="20"/>
          <w:szCs w:val="20"/>
        </w:rPr>
        <w:t>the primary tool for tracking resource allocations for gender</w:t>
      </w:r>
      <w:r w:rsidR="00E4483B" w:rsidRPr="00BF5EAE">
        <w:rPr>
          <w:rFonts w:ascii="Times New Roman" w:hAnsi="Times New Roman" w:cs="Times New Roman"/>
          <w:bCs/>
          <w:sz w:val="20"/>
          <w:szCs w:val="20"/>
        </w:rPr>
        <w:t xml:space="preserve"> equality in the </w:t>
      </w:r>
      <w:r w:rsidR="00422F81" w:rsidRPr="00BF5EAE">
        <w:rPr>
          <w:rFonts w:ascii="Times New Roman" w:hAnsi="Times New Roman" w:cs="Times New Roman"/>
          <w:bCs/>
          <w:sz w:val="20"/>
          <w:szCs w:val="20"/>
        </w:rPr>
        <w:t>organization.*</w:t>
      </w:r>
    </w:p>
    <w:p w14:paraId="036218EA" w14:textId="77777777" w:rsidR="00F1647B" w:rsidRPr="00BF5EAE" w:rsidRDefault="00F1647B" w:rsidP="007470CE">
      <w:pPr>
        <w:widowControl w:val="0"/>
        <w:tabs>
          <w:tab w:val="left" w:pos="1080"/>
          <w:tab w:val="left" w:pos="1200"/>
        </w:tabs>
        <w:spacing w:after="120"/>
        <w:ind w:left="720" w:right="720"/>
        <w:jc w:val="both"/>
        <w:outlineLvl w:val="0"/>
        <w:rPr>
          <w:rFonts w:ascii="Times New Roman" w:hAnsi="Times New Roman" w:cs="Times New Roman"/>
          <w:b/>
          <w:bCs/>
          <w:sz w:val="20"/>
          <w:szCs w:val="20"/>
        </w:rPr>
      </w:pPr>
      <w:bookmarkStart w:id="27" w:name="_Toc507078186"/>
      <w:bookmarkStart w:id="28" w:name="_Toc512438180"/>
      <w:bookmarkStart w:id="29" w:name="_Toc517255107"/>
      <w:r w:rsidRPr="00BF5EAE">
        <w:rPr>
          <w:rFonts w:ascii="Times New Roman" w:hAnsi="Times New Roman" w:cs="Times New Roman"/>
          <w:b/>
          <w:bCs/>
          <w:sz w:val="20"/>
          <w:szCs w:val="20"/>
        </w:rPr>
        <w:t xml:space="preserve">Policy, </w:t>
      </w:r>
      <w:r w:rsidR="008B15D0" w:rsidRPr="00BF5EAE">
        <w:rPr>
          <w:rFonts w:ascii="Times New Roman" w:hAnsi="Times New Roman" w:cs="Times New Roman"/>
          <w:b/>
          <w:bCs/>
          <w:sz w:val="20"/>
          <w:szCs w:val="20"/>
        </w:rPr>
        <w:t xml:space="preserve">planning </w:t>
      </w:r>
      <w:r w:rsidRPr="00BF5EAE">
        <w:rPr>
          <w:rFonts w:ascii="Times New Roman" w:hAnsi="Times New Roman" w:cs="Times New Roman"/>
          <w:b/>
          <w:bCs/>
          <w:sz w:val="20"/>
          <w:szCs w:val="20"/>
        </w:rPr>
        <w:t xml:space="preserve">and </w:t>
      </w:r>
      <w:bookmarkEnd w:id="27"/>
      <w:bookmarkEnd w:id="28"/>
      <w:bookmarkEnd w:id="29"/>
      <w:r w:rsidR="008B15D0" w:rsidRPr="00BF5EAE">
        <w:rPr>
          <w:rFonts w:ascii="Times New Roman" w:hAnsi="Times New Roman" w:cs="Times New Roman"/>
          <w:b/>
          <w:bCs/>
          <w:sz w:val="20"/>
          <w:szCs w:val="20"/>
        </w:rPr>
        <w:t>programming</w:t>
      </w:r>
    </w:p>
    <w:p w14:paraId="65626B79" w14:textId="77777777" w:rsidR="00F1647B" w:rsidRPr="00BF5EAE" w:rsidRDefault="00443E69" w:rsidP="007470CE">
      <w:pPr>
        <w:pStyle w:val="ListParagraph"/>
        <w:numPr>
          <w:ilvl w:val="0"/>
          <w:numId w:val="6"/>
        </w:numPr>
        <w:tabs>
          <w:tab w:val="left" w:pos="1080"/>
        </w:tabs>
        <w:spacing w:after="120"/>
        <w:ind w:right="720" w:firstLine="0"/>
        <w:jc w:val="both"/>
        <w:rPr>
          <w:rFonts w:ascii="Times New Roman" w:hAnsi="Times New Roman" w:cs="Times New Roman"/>
          <w:sz w:val="20"/>
          <w:szCs w:val="20"/>
        </w:rPr>
      </w:pPr>
      <w:r w:rsidRPr="00BF5EAE">
        <w:rPr>
          <w:rFonts w:ascii="Times New Roman" w:hAnsi="Times New Roman" w:cs="Times New Roman"/>
          <w:sz w:val="20"/>
          <w:szCs w:val="20"/>
        </w:rPr>
        <w:t xml:space="preserve">UNDP will actively consider gender equality and women’s empowerment in all stages of the programming cycle. </w:t>
      </w:r>
      <w:r w:rsidR="00F1647B" w:rsidRPr="00BF5EAE">
        <w:rPr>
          <w:rFonts w:ascii="Times New Roman" w:hAnsi="Times New Roman" w:cs="Times New Roman"/>
          <w:sz w:val="20"/>
          <w:szCs w:val="20"/>
        </w:rPr>
        <w:t xml:space="preserve">Ensuring </w:t>
      </w:r>
      <w:r w:rsidR="00F1647B" w:rsidRPr="00BF5EAE">
        <w:rPr>
          <w:rFonts w:ascii="Times New Roman" w:hAnsi="Times New Roman" w:cs="Times New Roman"/>
          <w:b/>
          <w:sz w:val="20"/>
          <w:szCs w:val="20"/>
        </w:rPr>
        <w:t>gender-responsive policy and planning</w:t>
      </w:r>
      <w:r w:rsidR="00F1647B" w:rsidRPr="00BF5EAE">
        <w:rPr>
          <w:rFonts w:ascii="Times New Roman" w:hAnsi="Times New Roman" w:cs="Times New Roman"/>
          <w:sz w:val="20"/>
          <w:szCs w:val="20"/>
        </w:rPr>
        <w:t xml:space="preserve"> at all levels offers clarity and guidance for staff for integrating gender equality and women’s empowerment into UNDP activities and increases accountability for gender equality results. </w:t>
      </w:r>
    </w:p>
    <w:p w14:paraId="0BC1FB93" w14:textId="77777777" w:rsidR="00F1647B" w:rsidRPr="00B15D04" w:rsidRDefault="00F1647B" w:rsidP="007470CE">
      <w:pPr>
        <w:pStyle w:val="ListParagraph"/>
        <w:tabs>
          <w:tab w:val="left" w:pos="1080"/>
        </w:tabs>
        <w:spacing w:after="120"/>
        <w:ind w:right="720"/>
        <w:jc w:val="both"/>
        <w:rPr>
          <w:rFonts w:ascii="Times New Roman" w:hAnsi="Times New Roman" w:cs="Times New Roman"/>
          <w:sz w:val="12"/>
          <w:szCs w:val="12"/>
        </w:rPr>
      </w:pPr>
    </w:p>
    <w:p w14:paraId="2BDCFF3C" w14:textId="77777777" w:rsidR="0005526A" w:rsidRDefault="00F1647B" w:rsidP="007470CE">
      <w:pPr>
        <w:pStyle w:val="ListParagraph"/>
        <w:numPr>
          <w:ilvl w:val="0"/>
          <w:numId w:val="6"/>
        </w:numPr>
        <w:tabs>
          <w:tab w:val="left" w:pos="1080"/>
        </w:tabs>
        <w:spacing w:after="120"/>
        <w:ind w:right="720" w:firstLine="0"/>
        <w:jc w:val="both"/>
        <w:rPr>
          <w:rFonts w:ascii="Times New Roman" w:hAnsi="Times New Roman" w:cs="Times New Roman"/>
          <w:sz w:val="20"/>
          <w:szCs w:val="20"/>
        </w:rPr>
      </w:pPr>
      <w:r w:rsidRPr="00BF5EAE">
        <w:rPr>
          <w:rFonts w:ascii="Times New Roman" w:hAnsi="Times New Roman" w:cs="Times New Roman"/>
          <w:b/>
          <w:sz w:val="20"/>
          <w:szCs w:val="20"/>
        </w:rPr>
        <w:t>Country/</w:t>
      </w:r>
      <w:r w:rsidR="008B15D0" w:rsidRPr="00BF5EAE">
        <w:rPr>
          <w:rFonts w:ascii="Times New Roman" w:hAnsi="Times New Roman" w:cs="Times New Roman"/>
          <w:b/>
          <w:sz w:val="20"/>
          <w:szCs w:val="20"/>
        </w:rPr>
        <w:t>regional programme documents</w:t>
      </w:r>
      <w:r w:rsidRPr="00BF5EAE">
        <w:rPr>
          <w:rFonts w:ascii="Times New Roman" w:hAnsi="Times New Roman" w:cs="Times New Roman"/>
          <w:b/>
          <w:sz w:val="20"/>
          <w:szCs w:val="20"/>
        </w:rPr>
        <w:t>, programmes and projects</w:t>
      </w:r>
      <w:r w:rsidRPr="00BF5EAE">
        <w:rPr>
          <w:rFonts w:ascii="Times New Roman" w:hAnsi="Times New Roman" w:cs="Times New Roman"/>
          <w:sz w:val="20"/>
          <w:szCs w:val="20"/>
        </w:rPr>
        <w:t xml:space="preserve"> are required to </w:t>
      </w:r>
      <w:r w:rsidR="00E4483B" w:rsidRPr="00BF5EAE">
        <w:rPr>
          <w:rFonts w:ascii="Times New Roman" w:hAnsi="Times New Roman" w:cs="Times New Roman"/>
          <w:sz w:val="20"/>
          <w:szCs w:val="20"/>
        </w:rPr>
        <w:t xml:space="preserve">be informed by gender </w:t>
      </w:r>
      <w:r w:rsidR="00422F81" w:rsidRPr="00BF5EAE">
        <w:rPr>
          <w:rFonts w:ascii="Times New Roman" w:hAnsi="Times New Roman" w:cs="Times New Roman"/>
          <w:sz w:val="20"/>
          <w:szCs w:val="20"/>
        </w:rPr>
        <w:t>analysis.*</w:t>
      </w:r>
      <w:r w:rsidRPr="00BF5EAE">
        <w:rPr>
          <w:rFonts w:ascii="Times New Roman" w:hAnsi="Times New Roman" w:cs="Times New Roman"/>
          <w:sz w:val="20"/>
          <w:szCs w:val="20"/>
        </w:rPr>
        <w:t xml:space="preserve"> The programme/project rationale must address structural barriers to gender equality and the priority areas should identify concrete changes to advance gender equality in at least one area of intervention. The corresponding results and resources frameworks must include at least one gender-specific outcome and indicative outputs and indicators. </w:t>
      </w:r>
    </w:p>
    <w:p w14:paraId="5838698D" w14:textId="77777777" w:rsidR="00B15D04" w:rsidRPr="00B15D04" w:rsidRDefault="00B15D04" w:rsidP="00B15D04">
      <w:pPr>
        <w:pStyle w:val="ListParagraph"/>
        <w:tabs>
          <w:tab w:val="left" w:pos="1080"/>
        </w:tabs>
        <w:spacing w:after="120"/>
        <w:ind w:right="720"/>
        <w:jc w:val="both"/>
        <w:rPr>
          <w:rFonts w:ascii="Times New Roman" w:hAnsi="Times New Roman" w:cs="Times New Roman"/>
          <w:sz w:val="12"/>
          <w:szCs w:val="12"/>
        </w:rPr>
      </w:pPr>
    </w:p>
    <w:p w14:paraId="07362E60" w14:textId="77777777" w:rsidR="00F1647B" w:rsidRPr="00BD6AE2" w:rsidRDefault="00F1647B" w:rsidP="007470CE">
      <w:pPr>
        <w:pStyle w:val="ListParagraph"/>
        <w:numPr>
          <w:ilvl w:val="0"/>
          <w:numId w:val="6"/>
        </w:numPr>
        <w:tabs>
          <w:tab w:val="left" w:pos="1080"/>
        </w:tabs>
        <w:spacing w:after="120"/>
        <w:ind w:right="720" w:firstLine="0"/>
        <w:jc w:val="both"/>
        <w:rPr>
          <w:b/>
          <w:bCs/>
          <w:sz w:val="20"/>
          <w:szCs w:val="20"/>
        </w:rPr>
      </w:pPr>
      <w:bookmarkStart w:id="30" w:name="_Toc512438181"/>
      <w:r w:rsidRPr="00BF5EAE">
        <w:rPr>
          <w:rFonts w:ascii="Times New Roman" w:hAnsi="Times New Roman" w:cs="Times New Roman"/>
          <w:sz w:val="20"/>
          <w:szCs w:val="20"/>
        </w:rPr>
        <w:t xml:space="preserve">UNDP </w:t>
      </w:r>
      <w:r w:rsidR="008B15D0" w:rsidRPr="00BF5EAE">
        <w:rPr>
          <w:rFonts w:ascii="Times New Roman" w:hAnsi="Times New Roman" w:cs="Times New Roman"/>
          <w:sz w:val="20"/>
          <w:szCs w:val="20"/>
        </w:rPr>
        <w:t xml:space="preserve">country offices </w:t>
      </w:r>
      <w:r w:rsidRPr="00BF5EAE">
        <w:rPr>
          <w:rFonts w:ascii="Times New Roman" w:hAnsi="Times New Roman" w:cs="Times New Roman"/>
          <w:sz w:val="20"/>
          <w:szCs w:val="20"/>
        </w:rPr>
        <w:t xml:space="preserve">and </w:t>
      </w:r>
      <w:r w:rsidR="008B15D0" w:rsidRPr="00BF5EAE">
        <w:rPr>
          <w:rFonts w:ascii="Times New Roman" w:hAnsi="Times New Roman" w:cs="Times New Roman"/>
          <w:sz w:val="20"/>
          <w:szCs w:val="20"/>
        </w:rPr>
        <w:t xml:space="preserve">business units </w:t>
      </w:r>
      <w:r w:rsidRPr="00BF5EAE">
        <w:rPr>
          <w:rFonts w:ascii="Times New Roman" w:hAnsi="Times New Roman" w:cs="Times New Roman"/>
          <w:sz w:val="20"/>
          <w:szCs w:val="20"/>
        </w:rPr>
        <w:t xml:space="preserve">are encouraged to develop a </w:t>
      </w:r>
      <w:r w:rsidR="008B15D0" w:rsidRPr="00BF5EAE">
        <w:rPr>
          <w:rFonts w:ascii="Times New Roman" w:hAnsi="Times New Roman" w:cs="Times New Roman"/>
          <w:b/>
          <w:sz w:val="20"/>
          <w:szCs w:val="20"/>
        </w:rPr>
        <w:t>gender equality strategy</w:t>
      </w:r>
      <w:r w:rsidR="008B15D0" w:rsidRPr="00BF5EAE">
        <w:rPr>
          <w:rFonts w:ascii="Times New Roman" w:hAnsi="Times New Roman" w:cs="Times New Roman"/>
          <w:sz w:val="20"/>
          <w:szCs w:val="20"/>
        </w:rPr>
        <w:t xml:space="preserve"> </w:t>
      </w:r>
      <w:r w:rsidRPr="00BF5EAE">
        <w:rPr>
          <w:rFonts w:ascii="Times New Roman" w:hAnsi="Times New Roman" w:cs="Times New Roman"/>
          <w:sz w:val="20"/>
          <w:szCs w:val="20"/>
        </w:rPr>
        <w:t xml:space="preserve">and implementation plan which translates </w:t>
      </w:r>
      <w:r w:rsidR="008B15D0" w:rsidRPr="00BF5EAE">
        <w:rPr>
          <w:rFonts w:ascii="Times New Roman" w:hAnsi="Times New Roman" w:cs="Times New Roman"/>
          <w:sz w:val="20"/>
          <w:szCs w:val="20"/>
        </w:rPr>
        <w:t xml:space="preserve">the corporate strategy </w:t>
      </w:r>
      <w:r w:rsidR="0005526A" w:rsidRPr="00BF5EAE">
        <w:rPr>
          <w:rFonts w:ascii="Times New Roman" w:hAnsi="Times New Roman" w:cs="Times New Roman"/>
          <w:sz w:val="20"/>
          <w:szCs w:val="20"/>
        </w:rPr>
        <w:t xml:space="preserve">into </w:t>
      </w:r>
      <w:r w:rsidRPr="00BF5EAE">
        <w:rPr>
          <w:rFonts w:ascii="Times New Roman" w:hAnsi="Times New Roman" w:cs="Times New Roman"/>
          <w:sz w:val="20"/>
          <w:szCs w:val="20"/>
        </w:rPr>
        <w:t>concrete actions and budget allocation</w:t>
      </w:r>
      <w:r w:rsidR="0005526A" w:rsidRPr="00BF5EAE">
        <w:rPr>
          <w:rFonts w:ascii="Times New Roman" w:hAnsi="Times New Roman" w:cs="Times New Roman"/>
          <w:sz w:val="20"/>
          <w:szCs w:val="20"/>
        </w:rPr>
        <w:t xml:space="preserve">s relevant to the </w:t>
      </w:r>
      <w:r w:rsidR="008B15D0" w:rsidRPr="00BF5EAE">
        <w:rPr>
          <w:rFonts w:ascii="Times New Roman" w:hAnsi="Times New Roman" w:cs="Times New Roman"/>
          <w:sz w:val="20"/>
          <w:szCs w:val="20"/>
        </w:rPr>
        <w:t>country programme</w:t>
      </w:r>
      <w:r w:rsidR="0005526A" w:rsidRPr="00BF5EAE">
        <w:rPr>
          <w:rFonts w:ascii="Times New Roman" w:hAnsi="Times New Roman" w:cs="Times New Roman"/>
          <w:sz w:val="20"/>
          <w:szCs w:val="20"/>
        </w:rPr>
        <w:t xml:space="preserve">. </w:t>
      </w:r>
      <w:bookmarkEnd w:id="30"/>
    </w:p>
    <w:p w14:paraId="449DDEC8" w14:textId="77777777" w:rsidR="00BD6AE2" w:rsidRPr="00BD6AE2" w:rsidRDefault="00BD6AE2" w:rsidP="00BD6AE2">
      <w:pPr>
        <w:pStyle w:val="ListParagraph"/>
        <w:tabs>
          <w:tab w:val="left" w:pos="1080"/>
        </w:tabs>
        <w:spacing w:after="120"/>
        <w:ind w:right="720"/>
        <w:jc w:val="both"/>
        <w:rPr>
          <w:b/>
          <w:bCs/>
          <w:sz w:val="12"/>
          <w:szCs w:val="12"/>
        </w:rPr>
      </w:pPr>
    </w:p>
    <w:p w14:paraId="77788A8D" w14:textId="77777777" w:rsidR="00E53A35" w:rsidRPr="00BF5EAE" w:rsidRDefault="00E53A35" w:rsidP="007470CE">
      <w:pPr>
        <w:pStyle w:val="ListParagraph"/>
        <w:numPr>
          <w:ilvl w:val="0"/>
          <w:numId w:val="6"/>
        </w:numPr>
        <w:tabs>
          <w:tab w:val="left" w:pos="1080"/>
        </w:tabs>
        <w:spacing w:after="120"/>
        <w:ind w:right="720" w:firstLine="0"/>
        <w:jc w:val="both"/>
        <w:rPr>
          <w:rFonts w:ascii="Times New Roman" w:hAnsi="Times New Roman" w:cs="Times New Roman"/>
          <w:b/>
          <w:bCs/>
          <w:sz w:val="20"/>
          <w:szCs w:val="20"/>
        </w:rPr>
      </w:pPr>
      <w:r w:rsidRPr="00BF5EAE">
        <w:rPr>
          <w:rFonts w:ascii="Times New Roman" w:hAnsi="Times New Roman" w:cs="Times New Roman"/>
          <w:sz w:val="20"/>
          <w:szCs w:val="20"/>
        </w:rPr>
        <w:t xml:space="preserve">UNDP will seek to progressively increase programming which specifically addresses gender equality through its programmatic work. Therefore, UNDP will aim during the period of this </w:t>
      </w:r>
      <w:r w:rsidR="008B15D0" w:rsidRPr="00BF5EAE">
        <w:rPr>
          <w:rFonts w:ascii="Times New Roman" w:hAnsi="Times New Roman" w:cs="Times New Roman"/>
          <w:sz w:val="20"/>
          <w:szCs w:val="20"/>
        </w:rPr>
        <w:t xml:space="preserve">strategy </w:t>
      </w:r>
      <w:r w:rsidRPr="00BF5EAE">
        <w:rPr>
          <w:rFonts w:ascii="Times New Roman" w:hAnsi="Times New Roman" w:cs="Times New Roman"/>
          <w:sz w:val="20"/>
          <w:szCs w:val="20"/>
        </w:rPr>
        <w:t>to eventually achieve having 15 per</w:t>
      </w:r>
      <w:r w:rsidR="008B15D0" w:rsidRPr="00BF5EAE">
        <w:rPr>
          <w:rFonts w:ascii="Times New Roman" w:hAnsi="Times New Roman" w:cs="Times New Roman"/>
          <w:sz w:val="20"/>
          <w:szCs w:val="20"/>
        </w:rPr>
        <w:t xml:space="preserve"> </w:t>
      </w:r>
      <w:r w:rsidRPr="00BF5EAE">
        <w:rPr>
          <w:rFonts w:ascii="Times New Roman" w:hAnsi="Times New Roman" w:cs="Times New Roman"/>
          <w:sz w:val="20"/>
          <w:szCs w:val="20"/>
        </w:rPr>
        <w:t xml:space="preserve">cent of all </w:t>
      </w:r>
      <w:r w:rsidR="008B15D0" w:rsidRPr="00BF5EAE">
        <w:rPr>
          <w:rFonts w:ascii="Times New Roman" w:hAnsi="Times New Roman" w:cs="Times New Roman"/>
          <w:sz w:val="20"/>
          <w:szCs w:val="20"/>
        </w:rPr>
        <w:t xml:space="preserve">country </w:t>
      </w:r>
      <w:r w:rsidRPr="00BF5EAE">
        <w:rPr>
          <w:rFonts w:ascii="Times New Roman" w:hAnsi="Times New Roman" w:cs="Times New Roman"/>
          <w:sz w:val="20"/>
          <w:szCs w:val="20"/>
        </w:rPr>
        <w:t>programme and project budgets allocated to advancing gender equality and/or empowering women as their principal objective</w:t>
      </w:r>
      <w:r w:rsidR="008B15D0" w:rsidRPr="00BF5EAE">
        <w:rPr>
          <w:rFonts w:ascii="Times New Roman" w:hAnsi="Times New Roman" w:cs="Times New Roman"/>
          <w:sz w:val="20"/>
          <w:szCs w:val="20"/>
        </w:rPr>
        <w:t>.</w:t>
      </w:r>
      <w:r w:rsidRPr="00BF5EAE">
        <w:rPr>
          <w:rFonts w:ascii="Times New Roman" w:hAnsi="Times New Roman" w:cs="Times New Roman"/>
          <w:sz w:val="20"/>
          <w:szCs w:val="20"/>
        </w:rPr>
        <w:t xml:space="preserve"> (</w:t>
      </w:r>
      <w:r w:rsidR="006D42C2" w:rsidRPr="00BF5EAE">
        <w:rPr>
          <w:rFonts w:ascii="Times New Roman" w:hAnsi="Times New Roman" w:cs="Times New Roman"/>
          <w:sz w:val="20"/>
          <w:szCs w:val="20"/>
        </w:rPr>
        <w:t xml:space="preserve">Gender marker indicator </w:t>
      </w:r>
      <w:r w:rsidRPr="00BF5EAE">
        <w:rPr>
          <w:rFonts w:ascii="Times New Roman" w:hAnsi="Times New Roman" w:cs="Times New Roman"/>
          <w:sz w:val="20"/>
          <w:szCs w:val="20"/>
        </w:rPr>
        <w:t>GEN-3).</w:t>
      </w:r>
    </w:p>
    <w:p w14:paraId="666832A4" w14:textId="77777777" w:rsidR="0005526A" w:rsidRPr="00BF5EAE" w:rsidRDefault="0005526A" w:rsidP="007470CE">
      <w:pPr>
        <w:pStyle w:val="NormalWeb"/>
        <w:tabs>
          <w:tab w:val="left" w:pos="1080"/>
        </w:tabs>
        <w:spacing w:before="0" w:beforeAutospacing="0" w:after="120" w:afterAutospacing="0"/>
        <w:ind w:left="720" w:right="720"/>
        <w:rPr>
          <w:color w:val="000000"/>
          <w:sz w:val="20"/>
          <w:szCs w:val="20"/>
        </w:rPr>
      </w:pPr>
      <w:r w:rsidRPr="00BF5EAE">
        <w:rPr>
          <w:b/>
          <w:bCs/>
          <w:color w:val="000000"/>
          <w:sz w:val="20"/>
          <w:szCs w:val="20"/>
        </w:rPr>
        <w:t xml:space="preserve">The Gender Equality Seal as an </w:t>
      </w:r>
      <w:r w:rsidR="008B15D0" w:rsidRPr="00BF5EAE">
        <w:rPr>
          <w:b/>
          <w:bCs/>
          <w:color w:val="000000"/>
          <w:sz w:val="20"/>
          <w:szCs w:val="20"/>
        </w:rPr>
        <w:t>i</w:t>
      </w:r>
      <w:r w:rsidRPr="00BF5EAE">
        <w:rPr>
          <w:b/>
          <w:bCs/>
          <w:color w:val="000000"/>
          <w:sz w:val="20"/>
          <w:szCs w:val="20"/>
        </w:rPr>
        <w:t xml:space="preserve">nnovation for </w:t>
      </w:r>
      <w:r w:rsidR="008B15D0" w:rsidRPr="00BF5EAE">
        <w:rPr>
          <w:b/>
          <w:bCs/>
          <w:color w:val="000000"/>
          <w:sz w:val="20"/>
          <w:szCs w:val="20"/>
        </w:rPr>
        <w:t>o</w:t>
      </w:r>
      <w:r w:rsidRPr="00BF5EAE">
        <w:rPr>
          <w:b/>
          <w:bCs/>
          <w:color w:val="000000"/>
          <w:sz w:val="20"/>
          <w:szCs w:val="20"/>
        </w:rPr>
        <w:t xml:space="preserve">rganizational </w:t>
      </w:r>
      <w:r w:rsidR="008B15D0" w:rsidRPr="00BF5EAE">
        <w:rPr>
          <w:b/>
          <w:bCs/>
          <w:color w:val="000000"/>
          <w:sz w:val="20"/>
          <w:szCs w:val="20"/>
        </w:rPr>
        <w:t>c</w:t>
      </w:r>
      <w:r w:rsidRPr="00BF5EAE">
        <w:rPr>
          <w:b/>
          <w:bCs/>
          <w:color w:val="000000"/>
          <w:sz w:val="20"/>
          <w:szCs w:val="20"/>
        </w:rPr>
        <w:t>hange</w:t>
      </w:r>
    </w:p>
    <w:p w14:paraId="466B9B50" w14:textId="77777777" w:rsidR="0005526A" w:rsidRPr="00BF5EAE" w:rsidRDefault="0005526A" w:rsidP="007470CE">
      <w:pPr>
        <w:pStyle w:val="xmsonormal"/>
        <w:numPr>
          <w:ilvl w:val="0"/>
          <w:numId w:val="6"/>
        </w:numPr>
        <w:tabs>
          <w:tab w:val="left" w:pos="1080"/>
        </w:tabs>
        <w:spacing w:before="0" w:beforeAutospacing="0" w:after="120" w:afterAutospacing="0"/>
        <w:ind w:right="720" w:firstLine="0"/>
        <w:jc w:val="both"/>
        <w:rPr>
          <w:color w:val="000000"/>
          <w:sz w:val="20"/>
          <w:szCs w:val="20"/>
        </w:rPr>
      </w:pPr>
      <w:r w:rsidRPr="00BF5EAE">
        <w:rPr>
          <w:color w:val="000000"/>
          <w:sz w:val="20"/>
          <w:szCs w:val="20"/>
        </w:rPr>
        <w:t xml:space="preserve">The </w:t>
      </w:r>
      <w:r w:rsidRPr="00BF5EAE">
        <w:rPr>
          <w:iCs/>
          <w:color w:val="000000"/>
          <w:sz w:val="20"/>
          <w:szCs w:val="20"/>
        </w:rPr>
        <w:t>UNDP Gender Equality Seal</w:t>
      </w:r>
      <w:r w:rsidRPr="00BF5EAE">
        <w:rPr>
          <w:color w:val="000000"/>
          <w:sz w:val="20"/>
          <w:szCs w:val="20"/>
        </w:rPr>
        <w:t> </w:t>
      </w:r>
      <w:r w:rsidR="00991062" w:rsidRPr="00BF5EAE">
        <w:rPr>
          <w:color w:val="000000"/>
          <w:sz w:val="20"/>
          <w:szCs w:val="20"/>
        </w:rPr>
        <w:t xml:space="preserve">incentivizes </w:t>
      </w:r>
      <w:r w:rsidR="008B15D0" w:rsidRPr="00BF5EAE">
        <w:rPr>
          <w:color w:val="000000"/>
          <w:sz w:val="20"/>
          <w:szCs w:val="20"/>
        </w:rPr>
        <w:t xml:space="preserve">country offices </w:t>
      </w:r>
      <w:r w:rsidRPr="00BF5EAE">
        <w:rPr>
          <w:color w:val="000000"/>
          <w:sz w:val="20"/>
          <w:szCs w:val="20"/>
        </w:rPr>
        <w:t xml:space="preserve">to integrate gender equality into all aspects of their development work. Launched in 2011, the Gender Equality Seal serves as </w:t>
      </w:r>
      <w:r w:rsidRPr="00BF5EAE">
        <w:rPr>
          <w:b/>
          <w:color w:val="000000"/>
          <w:sz w:val="20"/>
          <w:szCs w:val="20"/>
        </w:rPr>
        <w:t>a certification programme and learning platform</w:t>
      </w:r>
      <w:r w:rsidRPr="00BF5EAE">
        <w:rPr>
          <w:color w:val="000000"/>
          <w:sz w:val="20"/>
          <w:szCs w:val="20"/>
        </w:rPr>
        <w:t xml:space="preserve"> to support country offices/units </w:t>
      </w:r>
      <w:r w:rsidR="000E09D3" w:rsidRPr="00BF5EAE">
        <w:rPr>
          <w:color w:val="000000"/>
          <w:sz w:val="20"/>
          <w:szCs w:val="20"/>
        </w:rPr>
        <w:t>to address gaps, document and share</w:t>
      </w:r>
      <w:r w:rsidRPr="00BF5EAE">
        <w:rPr>
          <w:color w:val="000000"/>
          <w:sz w:val="20"/>
          <w:szCs w:val="20"/>
        </w:rPr>
        <w:t xml:space="preserve"> innovation</w:t>
      </w:r>
      <w:r w:rsidR="000E09D3" w:rsidRPr="00BF5EAE">
        <w:rPr>
          <w:color w:val="000000"/>
          <w:sz w:val="20"/>
          <w:szCs w:val="20"/>
        </w:rPr>
        <w:t xml:space="preserve"> and knowledge and advance organizational</w:t>
      </w:r>
      <w:r w:rsidRPr="00BF5EAE">
        <w:rPr>
          <w:color w:val="000000"/>
          <w:sz w:val="20"/>
          <w:szCs w:val="20"/>
        </w:rPr>
        <w:t xml:space="preserve"> change for gender equality. Since 2011,</w:t>
      </w:r>
      <w:r w:rsidR="000E09D3" w:rsidRPr="00BF5EAE">
        <w:rPr>
          <w:color w:val="000000"/>
          <w:sz w:val="20"/>
          <w:szCs w:val="20"/>
        </w:rPr>
        <w:t xml:space="preserve"> more th</w:t>
      </w:r>
      <w:r w:rsidR="00991062" w:rsidRPr="00BF5EAE">
        <w:rPr>
          <w:color w:val="000000"/>
          <w:sz w:val="20"/>
          <w:szCs w:val="20"/>
        </w:rPr>
        <w:t>a</w:t>
      </w:r>
      <w:r w:rsidR="000E09D3" w:rsidRPr="00BF5EAE">
        <w:rPr>
          <w:color w:val="000000"/>
          <w:sz w:val="20"/>
          <w:szCs w:val="20"/>
        </w:rPr>
        <w:t>n 50 country offices have been awarded a</w:t>
      </w:r>
      <w:r w:rsidRPr="00BF5EAE">
        <w:rPr>
          <w:color w:val="000000"/>
          <w:sz w:val="20"/>
          <w:szCs w:val="20"/>
        </w:rPr>
        <w:t xml:space="preserve"> </w:t>
      </w:r>
      <w:r w:rsidR="008B15D0" w:rsidRPr="00BF5EAE">
        <w:rPr>
          <w:color w:val="000000"/>
          <w:sz w:val="20"/>
          <w:szCs w:val="20"/>
        </w:rPr>
        <w:t>bronze</w:t>
      </w:r>
      <w:r w:rsidRPr="00BF5EAE">
        <w:rPr>
          <w:color w:val="000000"/>
          <w:sz w:val="20"/>
          <w:szCs w:val="20"/>
        </w:rPr>
        <w:t xml:space="preserve">, </w:t>
      </w:r>
      <w:r w:rsidR="008B15D0" w:rsidRPr="00BF5EAE">
        <w:rPr>
          <w:color w:val="000000"/>
          <w:sz w:val="20"/>
          <w:szCs w:val="20"/>
        </w:rPr>
        <w:t xml:space="preserve">silver </w:t>
      </w:r>
      <w:r w:rsidRPr="00BF5EAE">
        <w:rPr>
          <w:color w:val="000000"/>
          <w:sz w:val="20"/>
          <w:szCs w:val="20"/>
        </w:rPr>
        <w:t xml:space="preserve">or </w:t>
      </w:r>
      <w:r w:rsidR="008B15D0" w:rsidRPr="00BF5EAE">
        <w:rPr>
          <w:color w:val="000000"/>
          <w:sz w:val="20"/>
          <w:szCs w:val="20"/>
        </w:rPr>
        <w:t xml:space="preserve">gold </w:t>
      </w:r>
      <w:r w:rsidRPr="00BF5EAE">
        <w:rPr>
          <w:color w:val="000000"/>
          <w:sz w:val="20"/>
          <w:szCs w:val="20"/>
        </w:rPr>
        <w:t xml:space="preserve">certification. Over the </w:t>
      </w:r>
      <w:r w:rsidR="008B15D0" w:rsidRPr="00BF5EAE">
        <w:rPr>
          <w:color w:val="000000"/>
          <w:sz w:val="20"/>
          <w:szCs w:val="20"/>
        </w:rPr>
        <w:t xml:space="preserve">period of the Strategic Plan, </w:t>
      </w:r>
      <w:r w:rsidRPr="00BF5EAE">
        <w:rPr>
          <w:color w:val="000000"/>
          <w:sz w:val="20"/>
          <w:szCs w:val="20"/>
        </w:rPr>
        <w:t xml:space="preserve">2018-2021, UNDP will expand the Gender Equality Seal to </w:t>
      </w:r>
      <w:r w:rsidR="000E09D3" w:rsidRPr="00BF5EAE">
        <w:rPr>
          <w:color w:val="000000"/>
          <w:sz w:val="20"/>
          <w:szCs w:val="20"/>
        </w:rPr>
        <w:t>ensure that more country offices benefit</w:t>
      </w:r>
      <w:r w:rsidRPr="00BF5EAE">
        <w:rPr>
          <w:color w:val="000000"/>
          <w:sz w:val="20"/>
          <w:szCs w:val="20"/>
        </w:rPr>
        <w:t xml:space="preserve"> from capacity</w:t>
      </w:r>
      <w:r w:rsidR="008B15D0" w:rsidRPr="00BF5EAE">
        <w:rPr>
          <w:color w:val="000000"/>
          <w:sz w:val="20"/>
          <w:szCs w:val="20"/>
        </w:rPr>
        <w:t>-</w:t>
      </w:r>
      <w:r w:rsidRPr="00BF5EAE">
        <w:rPr>
          <w:color w:val="000000"/>
          <w:sz w:val="20"/>
          <w:szCs w:val="20"/>
        </w:rPr>
        <w:t>building and organizational change for gender equality.</w:t>
      </w:r>
    </w:p>
    <w:p w14:paraId="29322ED2" w14:textId="77777777" w:rsidR="00F1647B" w:rsidRPr="00BF5EAE" w:rsidRDefault="0005526A" w:rsidP="007470CE">
      <w:pPr>
        <w:pStyle w:val="ListParagraph"/>
        <w:numPr>
          <w:ilvl w:val="0"/>
          <w:numId w:val="6"/>
        </w:numPr>
        <w:tabs>
          <w:tab w:val="left" w:pos="1080"/>
        </w:tabs>
        <w:spacing w:after="120"/>
        <w:ind w:right="720" w:firstLine="0"/>
        <w:jc w:val="both"/>
        <w:rPr>
          <w:rFonts w:ascii="Times New Roman" w:hAnsi="Times New Roman" w:cs="Times New Roman"/>
          <w:b/>
          <w:iCs/>
          <w:sz w:val="20"/>
          <w:szCs w:val="20"/>
          <w:lang w:val="en-GB"/>
        </w:rPr>
      </w:pPr>
      <w:r w:rsidRPr="00BF5EAE">
        <w:rPr>
          <w:rFonts w:ascii="Times New Roman" w:hAnsi="Times New Roman" w:cs="Times New Roman"/>
          <w:color w:val="000000"/>
          <w:spacing w:val="8"/>
          <w:sz w:val="20"/>
          <w:szCs w:val="20"/>
          <w:shd w:val="clear" w:color="auto" w:fill="FEFEFE"/>
        </w:rPr>
        <w:t>The UNDP Gender</w:t>
      </w:r>
      <w:r w:rsidR="0023757A" w:rsidRPr="00BF5EAE">
        <w:rPr>
          <w:rFonts w:ascii="Times New Roman" w:hAnsi="Times New Roman" w:cs="Times New Roman"/>
          <w:color w:val="000000"/>
          <w:spacing w:val="8"/>
          <w:sz w:val="20"/>
          <w:szCs w:val="20"/>
          <w:shd w:val="clear" w:color="auto" w:fill="FEFEFE"/>
        </w:rPr>
        <w:t xml:space="preserve"> Equality</w:t>
      </w:r>
      <w:r w:rsidRPr="00BF5EAE">
        <w:rPr>
          <w:rFonts w:ascii="Times New Roman" w:hAnsi="Times New Roman" w:cs="Times New Roman"/>
          <w:color w:val="000000"/>
          <w:spacing w:val="8"/>
          <w:sz w:val="20"/>
          <w:szCs w:val="20"/>
          <w:shd w:val="clear" w:color="auto" w:fill="FEFEFE"/>
        </w:rPr>
        <w:t xml:space="preserve"> Seal </w:t>
      </w:r>
      <w:r w:rsidR="000E09D3" w:rsidRPr="00BF5EAE">
        <w:rPr>
          <w:rFonts w:ascii="Times New Roman" w:hAnsi="Times New Roman" w:cs="Times New Roman"/>
          <w:color w:val="000000"/>
          <w:spacing w:val="8"/>
          <w:sz w:val="20"/>
          <w:szCs w:val="20"/>
          <w:shd w:val="clear" w:color="auto" w:fill="FEFEFE"/>
        </w:rPr>
        <w:t xml:space="preserve">is also gaining global recognition and </w:t>
      </w:r>
      <w:r w:rsidRPr="00BF5EAE">
        <w:rPr>
          <w:rFonts w:ascii="Times New Roman" w:hAnsi="Times New Roman" w:cs="Times New Roman"/>
          <w:color w:val="000000"/>
          <w:sz w:val="20"/>
          <w:szCs w:val="20"/>
        </w:rPr>
        <w:t xml:space="preserve">UNDP is </w:t>
      </w:r>
      <w:r w:rsidR="000E09D3" w:rsidRPr="00BF5EAE">
        <w:rPr>
          <w:rFonts w:ascii="Times New Roman" w:hAnsi="Times New Roman" w:cs="Times New Roman"/>
          <w:color w:val="000000"/>
          <w:sz w:val="20"/>
          <w:szCs w:val="20"/>
        </w:rPr>
        <w:t xml:space="preserve">also </w:t>
      </w:r>
      <w:r w:rsidRPr="00BF5EAE">
        <w:rPr>
          <w:rFonts w:ascii="Times New Roman" w:hAnsi="Times New Roman" w:cs="Times New Roman"/>
          <w:color w:val="000000"/>
          <w:sz w:val="20"/>
          <w:szCs w:val="20"/>
        </w:rPr>
        <w:t>now a service provider for other U</w:t>
      </w:r>
      <w:r w:rsidR="008B15D0" w:rsidRPr="00BF5EAE">
        <w:rPr>
          <w:rFonts w:ascii="Times New Roman" w:hAnsi="Times New Roman" w:cs="Times New Roman"/>
          <w:color w:val="000000"/>
          <w:sz w:val="20"/>
          <w:szCs w:val="20"/>
        </w:rPr>
        <w:t xml:space="preserve">nited </w:t>
      </w:r>
      <w:r w:rsidRPr="00BF5EAE">
        <w:rPr>
          <w:rFonts w:ascii="Times New Roman" w:hAnsi="Times New Roman" w:cs="Times New Roman"/>
          <w:color w:val="000000"/>
          <w:sz w:val="20"/>
          <w:szCs w:val="20"/>
        </w:rPr>
        <w:t>N</w:t>
      </w:r>
      <w:r w:rsidR="008B15D0" w:rsidRPr="00BF5EAE">
        <w:rPr>
          <w:rFonts w:ascii="Times New Roman" w:hAnsi="Times New Roman" w:cs="Times New Roman"/>
          <w:color w:val="000000"/>
          <w:sz w:val="20"/>
          <w:szCs w:val="20"/>
        </w:rPr>
        <w:t>ations</w:t>
      </w:r>
      <w:r w:rsidRPr="00BF5EAE">
        <w:rPr>
          <w:rFonts w:ascii="Times New Roman" w:hAnsi="Times New Roman" w:cs="Times New Roman"/>
          <w:color w:val="000000"/>
          <w:sz w:val="20"/>
          <w:szCs w:val="20"/>
        </w:rPr>
        <w:t xml:space="preserve"> entities and partners who are seeking to establish their own </w:t>
      </w:r>
      <w:r w:rsidR="008B15D0" w:rsidRPr="00BF5EAE">
        <w:rPr>
          <w:rFonts w:ascii="Times New Roman" w:hAnsi="Times New Roman" w:cs="Times New Roman"/>
          <w:color w:val="000000"/>
          <w:sz w:val="20"/>
          <w:szCs w:val="20"/>
        </w:rPr>
        <w:t xml:space="preserve">gender seal certification standards </w:t>
      </w:r>
      <w:r w:rsidRPr="00BF5EAE">
        <w:rPr>
          <w:rFonts w:ascii="Times New Roman" w:hAnsi="Times New Roman" w:cs="Times New Roman"/>
          <w:color w:val="000000"/>
          <w:sz w:val="20"/>
          <w:szCs w:val="20"/>
        </w:rPr>
        <w:t>and incentiv</w:t>
      </w:r>
      <w:r w:rsidR="000A2C0A" w:rsidRPr="00BF5EAE">
        <w:rPr>
          <w:rFonts w:ascii="Times New Roman" w:hAnsi="Times New Roman" w:cs="Times New Roman"/>
          <w:color w:val="000000"/>
          <w:sz w:val="20"/>
          <w:szCs w:val="20"/>
        </w:rPr>
        <w:t>iz</w:t>
      </w:r>
      <w:r w:rsidRPr="00BF5EAE">
        <w:rPr>
          <w:rFonts w:ascii="Times New Roman" w:hAnsi="Times New Roman" w:cs="Times New Roman"/>
          <w:color w:val="000000"/>
          <w:sz w:val="20"/>
          <w:szCs w:val="20"/>
        </w:rPr>
        <w:t xml:space="preserve">e better performance for gender equality. To leverage </w:t>
      </w:r>
      <w:r w:rsidR="008B15D0" w:rsidRPr="00BF5EAE">
        <w:rPr>
          <w:rFonts w:ascii="Times New Roman" w:hAnsi="Times New Roman" w:cs="Times New Roman"/>
          <w:color w:val="000000"/>
          <w:sz w:val="20"/>
          <w:szCs w:val="20"/>
        </w:rPr>
        <w:t xml:space="preserve">its </w:t>
      </w:r>
      <w:r w:rsidRPr="00BF5EAE">
        <w:rPr>
          <w:rFonts w:ascii="Times New Roman" w:hAnsi="Times New Roman" w:cs="Times New Roman"/>
          <w:color w:val="000000"/>
          <w:sz w:val="20"/>
          <w:szCs w:val="20"/>
        </w:rPr>
        <w:t xml:space="preserve">expertise in implementing the Gender Equality Seal, UNDP </w:t>
      </w:r>
      <w:r w:rsidR="0023757A" w:rsidRPr="00BF5EAE">
        <w:rPr>
          <w:rFonts w:ascii="Times New Roman" w:hAnsi="Times New Roman" w:cs="Times New Roman"/>
          <w:color w:val="000000"/>
          <w:sz w:val="20"/>
          <w:szCs w:val="20"/>
        </w:rPr>
        <w:t xml:space="preserve">will </w:t>
      </w:r>
      <w:r w:rsidR="000E09D3" w:rsidRPr="00BF5EAE">
        <w:rPr>
          <w:rFonts w:ascii="Times New Roman" w:hAnsi="Times New Roman" w:cs="Times New Roman"/>
          <w:color w:val="000000"/>
          <w:sz w:val="20"/>
          <w:szCs w:val="20"/>
        </w:rPr>
        <w:t>offer advisory support to partners within and outside the U</w:t>
      </w:r>
      <w:r w:rsidR="008B15D0" w:rsidRPr="00BF5EAE">
        <w:rPr>
          <w:rFonts w:ascii="Times New Roman" w:hAnsi="Times New Roman" w:cs="Times New Roman"/>
          <w:color w:val="000000"/>
          <w:sz w:val="20"/>
          <w:szCs w:val="20"/>
        </w:rPr>
        <w:t xml:space="preserve">nited </w:t>
      </w:r>
      <w:r w:rsidR="000E09D3" w:rsidRPr="00BF5EAE">
        <w:rPr>
          <w:rFonts w:ascii="Times New Roman" w:hAnsi="Times New Roman" w:cs="Times New Roman"/>
          <w:color w:val="000000"/>
          <w:sz w:val="20"/>
          <w:szCs w:val="20"/>
        </w:rPr>
        <w:t>N</w:t>
      </w:r>
      <w:r w:rsidR="008B15D0" w:rsidRPr="00BF5EAE">
        <w:rPr>
          <w:rFonts w:ascii="Times New Roman" w:hAnsi="Times New Roman" w:cs="Times New Roman"/>
          <w:color w:val="000000"/>
          <w:sz w:val="20"/>
          <w:szCs w:val="20"/>
        </w:rPr>
        <w:t xml:space="preserve">ations </w:t>
      </w:r>
      <w:r w:rsidR="000E09D3" w:rsidRPr="00BF5EAE">
        <w:rPr>
          <w:rFonts w:ascii="Times New Roman" w:hAnsi="Times New Roman" w:cs="Times New Roman"/>
          <w:color w:val="000000"/>
          <w:sz w:val="20"/>
          <w:szCs w:val="20"/>
        </w:rPr>
        <w:t>system to learn from UNDP best practice.</w:t>
      </w:r>
      <w:r w:rsidR="000E09D3" w:rsidRPr="00BF5EAE" w:rsidDel="000E09D3">
        <w:rPr>
          <w:rFonts w:ascii="Times New Roman" w:hAnsi="Times New Roman" w:cs="Times New Roman"/>
          <w:color w:val="000000"/>
          <w:sz w:val="20"/>
          <w:szCs w:val="20"/>
        </w:rPr>
        <w:t xml:space="preserve"> </w:t>
      </w:r>
    </w:p>
    <w:p w14:paraId="053AF134" w14:textId="77777777" w:rsidR="001F1C0A" w:rsidRPr="00BF5EAE" w:rsidRDefault="001F1C0A" w:rsidP="007470CE">
      <w:pPr>
        <w:tabs>
          <w:tab w:val="left" w:pos="1080"/>
        </w:tabs>
        <w:spacing w:after="120"/>
        <w:ind w:left="720" w:right="720"/>
        <w:jc w:val="both"/>
        <w:outlineLvl w:val="0"/>
        <w:rPr>
          <w:rFonts w:ascii="Times New Roman" w:hAnsi="Times New Roman" w:cs="Times New Roman"/>
          <w:b/>
          <w:bCs/>
          <w:sz w:val="20"/>
          <w:szCs w:val="20"/>
        </w:rPr>
      </w:pPr>
      <w:bookmarkStart w:id="31" w:name="_Toc517255108"/>
      <w:r w:rsidRPr="00BF5EAE">
        <w:rPr>
          <w:rFonts w:ascii="Times New Roman" w:hAnsi="Times New Roman" w:cs="Times New Roman"/>
          <w:b/>
          <w:bCs/>
          <w:sz w:val="20"/>
          <w:szCs w:val="20"/>
        </w:rPr>
        <w:t xml:space="preserve">Gender </w:t>
      </w:r>
      <w:bookmarkEnd w:id="31"/>
      <w:r w:rsidR="0074389B" w:rsidRPr="00BF5EAE">
        <w:rPr>
          <w:rFonts w:ascii="Times New Roman" w:hAnsi="Times New Roman" w:cs="Times New Roman"/>
          <w:b/>
          <w:bCs/>
          <w:sz w:val="20"/>
          <w:szCs w:val="20"/>
        </w:rPr>
        <w:t xml:space="preserve">capacities </w:t>
      </w:r>
    </w:p>
    <w:p w14:paraId="4144133C" w14:textId="77777777" w:rsidR="004449F4" w:rsidRPr="00BF5EAE" w:rsidRDefault="00ED69BD" w:rsidP="007470CE">
      <w:pPr>
        <w:pStyle w:val="ListParagraph"/>
        <w:numPr>
          <w:ilvl w:val="0"/>
          <w:numId w:val="6"/>
        </w:numPr>
        <w:tabs>
          <w:tab w:val="left" w:pos="1080"/>
          <w:tab w:val="left" w:pos="9360"/>
        </w:tabs>
        <w:spacing w:after="120"/>
        <w:ind w:right="720" w:firstLine="0"/>
        <w:jc w:val="both"/>
        <w:rPr>
          <w:rFonts w:ascii="Times New Roman" w:hAnsi="Times New Roman" w:cs="Times New Roman"/>
          <w:b/>
          <w:iCs/>
          <w:sz w:val="20"/>
          <w:szCs w:val="20"/>
        </w:rPr>
      </w:pPr>
      <w:bookmarkStart w:id="32" w:name="_Hlk517360121"/>
      <w:r w:rsidRPr="00BF5EAE">
        <w:rPr>
          <w:rFonts w:ascii="Times New Roman" w:hAnsi="Times New Roman" w:cs="Times New Roman"/>
          <w:sz w:val="20"/>
          <w:szCs w:val="20"/>
        </w:rPr>
        <w:t>T</w:t>
      </w:r>
      <w:r w:rsidR="001F1C0A" w:rsidRPr="00BF5EAE">
        <w:rPr>
          <w:rFonts w:ascii="Times New Roman" w:hAnsi="Times New Roman" w:cs="Times New Roman"/>
          <w:sz w:val="20"/>
          <w:szCs w:val="20"/>
        </w:rPr>
        <w:t>he gender architecture and capacities of UNDP will be aligned with U</w:t>
      </w:r>
      <w:r w:rsidR="0074389B" w:rsidRPr="00BF5EAE">
        <w:rPr>
          <w:rFonts w:ascii="Times New Roman" w:hAnsi="Times New Roman" w:cs="Times New Roman"/>
          <w:sz w:val="20"/>
          <w:szCs w:val="20"/>
        </w:rPr>
        <w:t xml:space="preserve">nited </w:t>
      </w:r>
      <w:r w:rsidR="001F1C0A" w:rsidRPr="00BF5EAE">
        <w:rPr>
          <w:rFonts w:ascii="Times New Roman" w:hAnsi="Times New Roman" w:cs="Times New Roman"/>
          <w:sz w:val="20"/>
          <w:szCs w:val="20"/>
        </w:rPr>
        <w:t>N</w:t>
      </w:r>
      <w:r w:rsidR="0074389B" w:rsidRPr="00BF5EAE">
        <w:rPr>
          <w:rFonts w:ascii="Times New Roman" w:hAnsi="Times New Roman" w:cs="Times New Roman"/>
          <w:sz w:val="20"/>
          <w:szCs w:val="20"/>
        </w:rPr>
        <w:t>ations</w:t>
      </w:r>
      <w:r w:rsidR="001F1C0A" w:rsidRPr="00BF5EAE">
        <w:rPr>
          <w:rFonts w:ascii="Times New Roman" w:hAnsi="Times New Roman" w:cs="Times New Roman"/>
          <w:sz w:val="20"/>
          <w:szCs w:val="20"/>
        </w:rPr>
        <w:t xml:space="preserve"> system-wide requirements on gender mainstreaming, such as </w:t>
      </w:r>
      <w:r w:rsidR="00422F81" w:rsidRPr="00BF5EAE">
        <w:rPr>
          <w:rFonts w:ascii="Times New Roman" w:hAnsi="Times New Roman" w:cs="Times New Roman"/>
          <w:sz w:val="20"/>
          <w:szCs w:val="20"/>
        </w:rPr>
        <w:t xml:space="preserve">those called for in </w:t>
      </w:r>
      <w:r w:rsidR="0074389B" w:rsidRPr="00BF5EAE">
        <w:rPr>
          <w:rFonts w:ascii="Times New Roman" w:hAnsi="Times New Roman" w:cs="Times New Roman"/>
          <w:sz w:val="20"/>
          <w:szCs w:val="20"/>
        </w:rPr>
        <w:t xml:space="preserve">General Assembly resolution 71/243 of 21 December 2016 on the quadrennial comprehensive policy review of operational activities for development of the United Nations system </w:t>
      </w:r>
      <w:r w:rsidR="001F1C0A" w:rsidRPr="00BF5EAE">
        <w:rPr>
          <w:rFonts w:ascii="Times New Roman" w:hAnsi="Times New Roman" w:cs="Times New Roman"/>
          <w:sz w:val="20"/>
          <w:szCs w:val="20"/>
        </w:rPr>
        <w:t xml:space="preserve">and </w:t>
      </w:r>
      <w:r w:rsidR="0075620D">
        <w:rPr>
          <w:rFonts w:ascii="Times New Roman" w:hAnsi="Times New Roman" w:cs="Times New Roman"/>
          <w:sz w:val="20"/>
          <w:szCs w:val="20"/>
        </w:rPr>
        <w:t xml:space="preserve">in </w:t>
      </w:r>
      <w:r w:rsidR="001F1C0A" w:rsidRPr="00BF5EAE">
        <w:rPr>
          <w:rFonts w:ascii="Times New Roman" w:hAnsi="Times New Roman" w:cs="Times New Roman"/>
          <w:sz w:val="20"/>
          <w:szCs w:val="20"/>
        </w:rPr>
        <w:t xml:space="preserve">the </w:t>
      </w:r>
      <w:r w:rsidR="0074389B" w:rsidRPr="00BF5EAE">
        <w:rPr>
          <w:rFonts w:ascii="Times New Roman" w:hAnsi="Times New Roman" w:cs="Times New Roman"/>
          <w:sz w:val="20"/>
          <w:szCs w:val="20"/>
        </w:rPr>
        <w:t>System-wide Action Plan</w:t>
      </w:r>
      <w:r w:rsidR="009C5AEF">
        <w:rPr>
          <w:rFonts w:ascii="Times New Roman" w:hAnsi="Times New Roman" w:cs="Times New Roman"/>
          <w:sz w:val="20"/>
          <w:szCs w:val="20"/>
        </w:rPr>
        <w:t xml:space="preserve"> for Gender Equality and the Empowerment of Women</w:t>
      </w:r>
      <w:r w:rsidR="001F1C0A" w:rsidRPr="00BF5EAE">
        <w:rPr>
          <w:rFonts w:ascii="Times New Roman" w:hAnsi="Times New Roman" w:cs="Times New Roman"/>
          <w:sz w:val="20"/>
          <w:szCs w:val="20"/>
        </w:rPr>
        <w:t>.</w:t>
      </w:r>
      <w:r w:rsidR="004449F4" w:rsidRPr="00BF5EAE">
        <w:rPr>
          <w:rFonts w:ascii="Times New Roman" w:hAnsi="Times New Roman" w:cs="Times New Roman"/>
          <w:sz w:val="20"/>
          <w:szCs w:val="20"/>
        </w:rPr>
        <w:t xml:space="preserve"> They will include global, regional and country</w:t>
      </w:r>
      <w:r w:rsidR="0074389B" w:rsidRPr="00BF5EAE">
        <w:rPr>
          <w:rFonts w:ascii="Times New Roman" w:hAnsi="Times New Roman" w:cs="Times New Roman"/>
          <w:sz w:val="20"/>
          <w:szCs w:val="20"/>
        </w:rPr>
        <w:t>-</w:t>
      </w:r>
      <w:r w:rsidR="004449F4" w:rsidRPr="00BF5EAE">
        <w:rPr>
          <w:rFonts w:ascii="Times New Roman" w:hAnsi="Times New Roman" w:cs="Times New Roman"/>
          <w:sz w:val="20"/>
          <w:szCs w:val="20"/>
        </w:rPr>
        <w:t>level capacities on gender equality required to implem</w:t>
      </w:r>
      <w:r w:rsidR="00D67AEC" w:rsidRPr="00BF5EAE">
        <w:rPr>
          <w:rFonts w:ascii="Times New Roman" w:hAnsi="Times New Roman" w:cs="Times New Roman"/>
          <w:sz w:val="20"/>
          <w:szCs w:val="20"/>
        </w:rPr>
        <w:t>e</w:t>
      </w:r>
      <w:r w:rsidR="004449F4" w:rsidRPr="00BF5EAE">
        <w:rPr>
          <w:rFonts w:ascii="Times New Roman" w:hAnsi="Times New Roman" w:cs="Times New Roman"/>
          <w:sz w:val="20"/>
          <w:szCs w:val="20"/>
        </w:rPr>
        <w:t xml:space="preserve">nt this strategy. </w:t>
      </w:r>
    </w:p>
    <w:bookmarkEnd w:id="32"/>
    <w:p w14:paraId="6BA2B93D" w14:textId="77777777" w:rsidR="004449F4" w:rsidRPr="00BD6AE2" w:rsidRDefault="004449F4" w:rsidP="007470CE">
      <w:pPr>
        <w:pStyle w:val="ListParagraph"/>
        <w:tabs>
          <w:tab w:val="left" w:pos="1080"/>
          <w:tab w:val="left" w:pos="9360"/>
        </w:tabs>
        <w:spacing w:after="120"/>
        <w:ind w:right="720"/>
        <w:jc w:val="both"/>
        <w:rPr>
          <w:rFonts w:ascii="Times New Roman" w:hAnsi="Times New Roman" w:cs="Times New Roman"/>
          <w:iCs/>
          <w:sz w:val="12"/>
          <w:szCs w:val="12"/>
        </w:rPr>
      </w:pPr>
    </w:p>
    <w:p w14:paraId="5CA94E32" w14:textId="77777777" w:rsidR="001F1C0A" w:rsidRPr="00BF5EAE" w:rsidRDefault="001F1C0A" w:rsidP="007470CE">
      <w:pPr>
        <w:pStyle w:val="ListParagraph"/>
        <w:numPr>
          <w:ilvl w:val="0"/>
          <w:numId w:val="6"/>
        </w:numPr>
        <w:tabs>
          <w:tab w:val="left" w:pos="1080"/>
          <w:tab w:val="left" w:pos="9360"/>
        </w:tabs>
        <w:spacing w:after="120"/>
        <w:ind w:right="720" w:firstLine="0"/>
        <w:jc w:val="both"/>
        <w:rPr>
          <w:rFonts w:ascii="Times New Roman" w:hAnsi="Times New Roman" w:cs="Times New Roman"/>
          <w:b/>
          <w:iCs/>
          <w:sz w:val="20"/>
          <w:szCs w:val="20"/>
        </w:rPr>
      </w:pPr>
      <w:r w:rsidRPr="00BF5EAE">
        <w:rPr>
          <w:rFonts w:ascii="Times New Roman" w:hAnsi="Times New Roman" w:cs="Times New Roman"/>
          <w:sz w:val="20"/>
          <w:szCs w:val="20"/>
        </w:rPr>
        <w:t xml:space="preserve"> </w:t>
      </w:r>
      <w:r w:rsidR="00EC4ACF">
        <w:rPr>
          <w:rFonts w:ascii="Times New Roman" w:hAnsi="Times New Roman" w:cs="Times New Roman"/>
          <w:sz w:val="20"/>
          <w:szCs w:val="20"/>
        </w:rPr>
        <w:t>G</w:t>
      </w:r>
      <w:r w:rsidR="00BC4443" w:rsidRPr="00BF5EAE">
        <w:rPr>
          <w:rFonts w:ascii="Times New Roman" w:hAnsi="Times New Roman" w:cs="Times New Roman"/>
          <w:sz w:val="20"/>
          <w:szCs w:val="20"/>
        </w:rPr>
        <w:t xml:space="preserve">ender equality and the empowerment of women will be integrated into the core values and/or competencies for all staff, particularly those </w:t>
      </w:r>
      <w:r w:rsidR="0074389B" w:rsidRPr="00BF5EAE">
        <w:rPr>
          <w:rFonts w:ascii="Times New Roman" w:hAnsi="Times New Roman" w:cs="Times New Roman"/>
          <w:sz w:val="20"/>
          <w:szCs w:val="20"/>
        </w:rPr>
        <w:t xml:space="preserve">at </w:t>
      </w:r>
      <w:r w:rsidR="00BC4443" w:rsidRPr="00BF5EAE">
        <w:rPr>
          <w:rFonts w:ascii="Times New Roman" w:hAnsi="Times New Roman" w:cs="Times New Roman"/>
          <w:sz w:val="20"/>
          <w:szCs w:val="20"/>
        </w:rPr>
        <w:t>P</w:t>
      </w:r>
      <w:r w:rsidR="0074389B" w:rsidRPr="00BF5EAE">
        <w:rPr>
          <w:rFonts w:ascii="Times New Roman" w:hAnsi="Times New Roman" w:cs="Times New Roman"/>
          <w:sz w:val="20"/>
          <w:szCs w:val="20"/>
        </w:rPr>
        <w:t>-</w:t>
      </w:r>
      <w:r w:rsidR="00BC4443" w:rsidRPr="00BF5EAE">
        <w:rPr>
          <w:rFonts w:ascii="Times New Roman" w:hAnsi="Times New Roman" w:cs="Times New Roman"/>
          <w:sz w:val="20"/>
          <w:szCs w:val="20"/>
        </w:rPr>
        <w:t>4</w:t>
      </w:r>
      <w:r w:rsidR="0074389B" w:rsidRPr="00BF5EAE">
        <w:rPr>
          <w:rFonts w:ascii="Times New Roman" w:hAnsi="Times New Roman" w:cs="Times New Roman"/>
          <w:sz w:val="20"/>
          <w:szCs w:val="20"/>
        </w:rPr>
        <w:t xml:space="preserve"> level</w:t>
      </w:r>
      <w:r w:rsidR="00BC4443" w:rsidRPr="00BF5EAE">
        <w:rPr>
          <w:rFonts w:ascii="Times New Roman" w:hAnsi="Times New Roman" w:cs="Times New Roman"/>
          <w:sz w:val="20"/>
          <w:szCs w:val="20"/>
        </w:rPr>
        <w:t xml:space="preserve"> and above.</w:t>
      </w:r>
      <w:r w:rsidR="00EC4ACF" w:rsidRPr="00BF5EAE">
        <w:rPr>
          <w:rFonts w:ascii="Times New Roman" w:hAnsi="Times New Roman" w:cs="Times New Roman"/>
          <w:bCs/>
          <w:sz w:val="20"/>
          <w:szCs w:val="20"/>
        </w:rPr>
        <w:t>*</w:t>
      </w:r>
    </w:p>
    <w:p w14:paraId="6629C9E0" w14:textId="77777777" w:rsidR="00D67AEC" w:rsidRPr="00BD6AE2" w:rsidRDefault="00D67AEC" w:rsidP="007470CE">
      <w:pPr>
        <w:pStyle w:val="ListParagraph"/>
        <w:tabs>
          <w:tab w:val="left" w:pos="1080"/>
        </w:tabs>
        <w:spacing w:after="120"/>
        <w:ind w:right="720"/>
        <w:rPr>
          <w:rFonts w:ascii="Times New Roman" w:hAnsi="Times New Roman" w:cs="Times New Roman"/>
          <w:b/>
          <w:iCs/>
          <w:sz w:val="12"/>
          <w:szCs w:val="12"/>
        </w:rPr>
      </w:pPr>
    </w:p>
    <w:p w14:paraId="6C327DEC" w14:textId="77777777" w:rsidR="00B210DE" w:rsidRPr="00BF5EAE" w:rsidRDefault="004449F4" w:rsidP="007470CE">
      <w:pPr>
        <w:pStyle w:val="ListParagraph"/>
        <w:numPr>
          <w:ilvl w:val="0"/>
          <w:numId w:val="6"/>
        </w:numPr>
        <w:tabs>
          <w:tab w:val="left" w:pos="1080"/>
          <w:tab w:val="left" w:pos="9360"/>
        </w:tabs>
        <w:spacing w:after="120"/>
        <w:ind w:right="720" w:firstLine="0"/>
        <w:jc w:val="both"/>
        <w:rPr>
          <w:rFonts w:ascii="Times New Roman" w:hAnsi="Times New Roman" w:cs="Times New Roman"/>
          <w:b/>
          <w:iCs/>
          <w:sz w:val="20"/>
          <w:szCs w:val="20"/>
        </w:rPr>
      </w:pPr>
      <w:r w:rsidRPr="00BF5EAE">
        <w:rPr>
          <w:rFonts w:ascii="Times New Roman" w:hAnsi="Times New Roman" w:cs="Times New Roman"/>
          <w:sz w:val="20"/>
          <w:szCs w:val="20"/>
        </w:rPr>
        <w:t xml:space="preserve">Additionally, </w:t>
      </w:r>
      <w:r w:rsidR="001F1C0A" w:rsidRPr="00BF5EAE">
        <w:rPr>
          <w:rFonts w:ascii="Times New Roman" w:hAnsi="Times New Roman" w:cs="Times New Roman"/>
          <w:sz w:val="20"/>
          <w:szCs w:val="20"/>
        </w:rPr>
        <w:t xml:space="preserve">UNDP requires all </w:t>
      </w:r>
      <w:r w:rsidR="0074389B" w:rsidRPr="00BF5EAE">
        <w:rPr>
          <w:rFonts w:ascii="Times New Roman" w:hAnsi="Times New Roman" w:cs="Times New Roman"/>
          <w:sz w:val="20"/>
          <w:szCs w:val="20"/>
        </w:rPr>
        <w:t xml:space="preserve">country offices </w:t>
      </w:r>
      <w:r w:rsidR="001F1C0A" w:rsidRPr="00BF5EAE">
        <w:rPr>
          <w:rFonts w:ascii="Times New Roman" w:hAnsi="Times New Roman" w:cs="Times New Roman"/>
          <w:sz w:val="20"/>
          <w:szCs w:val="20"/>
        </w:rPr>
        <w:t xml:space="preserve">to have multidisciplinary </w:t>
      </w:r>
      <w:r w:rsidR="0074389B" w:rsidRPr="00BF5EAE">
        <w:rPr>
          <w:rFonts w:ascii="Times New Roman" w:hAnsi="Times New Roman" w:cs="Times New Roman"/>
          <w:sz w:val="20"/>
          <w:szCs w:val="20"/>
        </w:rPr>
        <w:t xml:space="preserve">gender focal teams </w:t>
      </w:r>
      <w:r w:rsidR="001F1C0A" w:rsidRPr="00BF5EAE">
        <w:rPr>
          <w:rFonts w:ascii="Times New Roman" w:hAnsi="Times New Roman" w:cs="Times New Roman"/>
          <w:sz w:val="20"/>
          <w:szCs w:val="20"/>
        </w:rPr>
        <w:t>led by senior management (</w:t>
      </w:r>
      <w:r w:rsidR="0074389B" w:rsidRPr="00BF5EAE">
        <w:rPr>
          <w:rFonts w:ascii="Times New Roman" w:hAnsi="Times New Roman" w:cs="Times New Roman"/>
          <w:sz w:val="20"/>
          <w:szCs w:val="20"/>
        </w:rPr>
        <w:t xml:space="preserve">deputy resident representative/country </w:t>
      </w:r>
      <w:r w:rsidR="00394227">
        <w:rPr>
          <w:rFonts w:ascii="Times New Roman" w:hAnsi="Times New Roman" w:cs="Times New Roman"/>
          <w:sz w:val="20"/>
          <w:szCs w:val="20"/>
        </w:rPr>
        <w:t>d</w:t>
      </w:r>
      <w:r w:rsidR="0074389B" w:rsidRPr="00BF5EAE">
        <w:rPr>
          <w:rFonts w:ascii="Times New Roman" w:hAnsi="Times New Roman" w:cs="Times New Roman"/>
          <w:sz w:val="20"/>
          <w:szCs w:val="20"/>
        </w:rPr>
        <w:t>irector</w:t>
      </w:r>
      <w:r w:rsidR="001F1C0A" w:rsidRPr="00BF5EAE">
        <w:rPr>
          <w:rFonts w:ascii="Times New Roman" w:hAnsi="Times New Roman" w:cs="Times New Roman"/>
          <w:sz w:val="20"/>
          <w:szCs w:val="20"/>
        </w:rPr>
        <w:t>)</w:t>
      </w:r>
      <w:r w:rsidR="007F625F" w:rsidRPr="00BF5EAE">
        <w:rPr>
          <w:rFonts w:ascii="Times New Roman" w:hAnsi="Times New Roman" w:cs="Times New Roman"/>
          <w:sz w:val="20"/>
          <w:szCs w:val="20"/>
        </w:rPr>
        <w:t>. These teams will bring together operations and programme staff to ensure gender mainstreaming in the programme portfolio</w:t>
      </w:r>
      <w:r w:rsidR="0075620D">
        <w:rPr>
          <w:rFonts w:ascii="Times New Roman" w:hAnsi="Times New Roman" w:cs="Times New Roman"/>
          <w:sz w:val="20"/>
          <w:szCs w:val="20"/>
        </w:rPr>
        <w:t>;</w:t>
      </w:r>
      <w:r w:rsidR="007F625F" w:rsidRPr="00BF5EAE">
        <w:rPr>
          <w:rFonts w:ascii="Times New Roman" w:hAnsi="Times New Roman" w:cs="Times New Roman"/>
          <w:sz w:val="20"/>
          <w:szCs w:val="20"/>
        </w:rPr>
        <w:t xml:space="preserve"> monitor and evaluate gender equality results</w:t>
      </w:r>
      <w:r w:rsidR="0075620D">
        <w:rPr>
          <w:rFonts w:ascii="Times New Roman" w:hAnsi="Times New Roman" w:cs="Times New Roman"/>
          <w:sz w:val="20"/>
          <w:szCs w:val="20"/>
        </w:rPr>
        <w:t>;</w:t>
      </w:r>
      <w:r w:rsidR="007F625F" w:rsidRPr="00BF5EAE">
        <w:rPr>
          <w:rFonts w:ascii="Times New Roman" w:hAnsi="Times New Roman" w:cs="Times New Roman"/>
          <w:sz w:val="20"/>
          <w:szCs w:val="20"/>
        </w:rPr>
        <w:t xml:space="preserve"> and address institutional issues including gender parity, enabling environment and gender-sensitive communications.</w:t>
      </w:r>
      <w:r w:rsidRPr="00BF5EAE">
        <w:rPr>
          <w:rFonts w:ascii="Times New Roman" w:hAnsi="Times New Roman" w:cs="Times New Roman"/>
          <w:sz w:val="20"/>
          <w:szCs w:val="20"/>
        </w:rPr>
        <w:t xml:space="preserve"> These capacities will not supplement </w:t>
      </w:r>
      <w:r w:rsidR="0075620D">
        <w:rPr>
          <w:rFonts w:ascii="Times New Roman" w:hAnsi="Times New Roman" w:cs="Times New Roman"/>
          <w:sz w:val="20"/>
          <w:szCs w:val="20"/>
        </w:rPr>
        <w:t xml:space="preserve">bur rather complement </w:t>
      </w:r>
      <w:r w:rsidRPr="00BF5EAE">
        <w:rPr>
          <w:rFonts w:ascii="Times New Roman" w:hAnsi="Times New Roman" w:cs="Times New Roman"/>
          <w:sz w:val="20"/>
          <w:szCs w:val="20"/>
        </w:rPr>
        <w:t xml:space="preserve">dedicated gender expertise. </w:t>
      </w:r>
    </w:p>
    <w:p w14:paraId="6815C7FC" w14:textId="77777777" w:rsidR="00B210DE" w:rsidRPr="00BD6AE2" w:rsidRDefault="00B210DE" w:rsidP="007470CE">
      <w:pPr>
        <w:pStyle w:val="ListParagraph"/>
        <w:tabs>
          <w:tab w:val="left" w:pos="1080"/>
          <w:tab w:val="left" w:pos="9360"/>
        </w:tabs>
        <w:spacing w:after="120"/>
        <w:ind w:right="720"/>
        <w:jc w:val="both"/>
        <w:rPr>
          <w:rFonts w:ascii="Times New Roman" w:hAnsi="Times New Roman" w:cs="Times New Roman"/>
          <w:b/>
          <w:iCs/>
          <w:sz w:val="12"/>
          <w:szCs w:val="12"/>
        </w:rPr>
      </w:pPr>
    </w:p>
    <w:p w14:paraId="26A5F520" w14:textId="77777777" w:rsidR="00B210DE" w:rsidRPr="00BF5EAE" w:rsidRDefault="001F1C0A" w:rsidP="007470CE">
      <w:pPr>
        <w:pStyle w:val="ListParagraph"/>
        <w:numPr>
          <w:ilvl w:val="0"/>
          <w:numId w:val="6"/>
        </w:numPr>
        <w:tabs>
          <w:tab w:val="left" w:pos="1080"/>
          <w:tab w:val="left" w:pos="9360"/>
        </w:tabs>
        <w:spacing w:after="120"/>
        <w:ind w:right="720" w:firstLine="0"/>
        <w:jc w:val="both"/>
        <w:rPr>
          <w:rFonts w:ascii="Times New Roman" w:hAnsi="Times New Roman" w:cs="Times New Roman"/>
          <w:sz w:val="20"/>
          <w:szCs w:val="20"/>
        </w:rPr>
      </w:pPr>
      <w:r w:rsidRPr="00BF5EAE">
        <w:rPr>
          <w:rFonts w:ascii="Times New Roman" w:hAnsi="Times New Roman" w:cs="Times New Roman"/>
          <w:sz w:val="20"/>
          <w:szCs w:val="20"/>
        </w:rPr>
        <w:t xml:space="preserve">In addition to the </w:t>
      </w:r>
      <w:r w:rsidR="0074389B" w:rsidRPr="00BF5EAE">
        <w:rPr>
          <w:rFonts w:ascii="Times New Roman" w:hAnsi="Times New Roman" w:cs="Times New Roman"/>
          <w:sz w:val="20"/>
          <w:szCs w:val="20"/>
        </w:rPr>
        <w:t xml:space="preserve">gender focal </w:t>
      </w:r>
      <w:r w:rsidRPr="00BF5EAE">
        <w:rPr>
          <w:rFonts w:ascii="Times New Roman" w:hAnsi="Times New Roman" w:cs="Times New Roman"/>
          <w:sz w:val="20"/>
          <w:szCs w:val="20"/>
        </w:rPr>
        <w:t>team</w:t>
      </w:r>
      <w:r w:rsidR="0074389B" w:rsidRPr="00BF5EAE">
        <w:rPr>
          <w:rFonts w:ascii="Times New Roman" w:hAnsi="Times New Roman" w:cs="Times New Roman"/>
          <w:sz w:val="20"/>
          <w:szCs w:val="20"/>
        </w:rPr>
        <w:t>s</w:t>
      </w:r>
      <w:r w:rsidRPr="00BF5EAE">
        <w:rPr>
          <w:rFonts w:ascii="Times New Roman" w:hAnsi="Times New Roman" w:cs="Times New Roman"/>
          <w:sz w:val="20"/>
          <w:szCs w:val="20"/>
        </w:rPr>
        <w:t xml:space="preserve">, it is recommended that </w:t>
      </w:r>
      <w:r w:rsidR="0074389B" w:rsidRPr="00BF5EAE">
        <w:rPr>
          <w:rFonts w:ascii="Times New Roman" w:hAnsi="Times New Roman" w:cs="Times New Roman"/>
          <w:sz w:val="20"/>
          <w:szCs w:val="20"/>
        </w:rPr>
        <w:t xml:space="preserve">country offices </w:t>
      </w:r>
      <w:r w:rsidRPr="00BF5EAE">
        <w:rPr>
          <w:rFonts w:ascii="Times New Roman" w:hAnsi="Times New Roman" w:cs="Times New Roman"/>
          <w:sz w:val="20"/>
          <w:szCs w:val="20"/>
        </w:rPr>
        <w:t xml:space="preserve">have a dedicated gender specialist who can provide technical backstopping to programme and operational units, as well lead on developing and implementing gender-focused and women-specific programmes, building partnerships with women's movements and shaping the </w:t>
      </w:r>
      <w:r w:rsidR="0074389B" w:rsidRPr="00BF5EAE">
        <w:rPr>
          <w:rFonts w:ascii="Times New Roman" w:hAnsi="Times New Roman" w:cs="Times New Roman"/>
          <w:sz w:val="20"/>
          <w:szCs w:val="20"/>
        </w:rPr>
        <w:t xml:space="preserve">country office’s </w:t>
      </w:r>
      <w:r w:rsidRPr="00BF5EAE">
        <w:rPr>
          <w:rFonts w:ascii="Times New Roman" w:hAnsi="Times New Roman" w:cs="Times New Roman"/>
          <w:sz w:val="20"/>
          <w:szCs w:val="20"/>
        </w:rPr>
        <w:t>advocacy on gender</w:t>
      </w:r>
      <w:r w:rsidR="00E4483B" w:rsidRPr="00BF5EAE">
        <w:rPr>
          <w:rFonts w:ascii="Times New Roman" w:hAnsi="Times New Roman" w:cs="Times New Roman"/>
          <w:sz w:val="20"/>
          <w:szCs w:val="20"/>
        </w:rPr>
        <w:t>.</w:t>
      </w:r>
      <w:r w:rsidRPr="00BF5EAE">
        <w:rPr>
          <w:rStyle w:val="FootnoteAnchor"/>
          <w:rFonts w:ascii="Times New Roman" w:hAnsi="Times New Roman" w:cs="Times New Roman"/>
          <w:color w:val="000000" w:themeColor="text1"/>
          <w:sz w:val="20"/>
          <w:szCs w:val="20"/>
        </w:rPr>
        <w:footnoteReference w:id="16"/>
      </w:r>
      <w:r w:rsidRPr="00BF5EAE">
        <w:rPr>
          <w:rFonts w:ascii="Times New Roman" w:hAnsi="Times New Roman" w:cs="Times New Roman"/>
          <w:sz w:val="20"/>
          <w:szCs w:val="20"/>
        </w:rPr>
        <w:t xml:space="preserve"> </w:t>
      </w:r>
      <w:r w:rsidR="00F5007E" w:rsidRPr="00BF5EAE">
        <w:rPr>
          <w:rFonts w:ascii="Times New Roman" w:hAnsi="Times New Roman" w:cs="Times New Roman"/>
          <w:sz w:val="20"/>
          <w:szCs w:val="20"/>
        </w:rPr>
        <w:t xml:space="preserve">UNDP </w:t>
      </w:r>
      <w:r w:rsidR="004449F4" w:rsidRPr="00BF5EAE">
        <w:rPr>
          <w:rFonts w:ascii="Times New Roman" w:hAnsi="Times New Roman" w:cs="Times New Roman"/>
          <w:sz w:val="20"/>
          <w:szCs w:val="20"/>
        </w:rPr>
        <w:t>will work with U</w:t>
      </w:r>
      <w:r w:rsidR="0074389B" w:rsidRPr="00BF5EAE">
        <w:rPr>
          <w:rFonts w:ascii="Times New Roman" w:hAnsi="Times New Roman" w:cs="Times New Roman"/>
          <w:sz w:val="20"/>
          <w:szCs w:val="20"/>
        </w:rPr>
        <w:t xml:space="preserve">nited </w:t>
      </w:r>
      <w:r w:rsidR="004449F4" w:rsidRPr="00BF5EAE">
        <w:rPr>
          <w:rFonts w:ascii="Times New Roman" w:hAnsi="Times New Roman" w:cs="Times New Roman"/>
          <w:sz w:val="20"/>
          <w:szCs w:val="20"/>
        </w:rPr>
        <w:t>N</w:t>
      </w:r>
      <w:r w:rsidR="0074389B" w:rsidRPr="00BF5EAE">
        <w:rPr>
          <w:rFonts w:ascii="Times New Roman" w:hAnsi="Times New Roman" w:cs="Times New Roman"/>
          <w:sz w:val="20"/>
          <w:szCs w:val="20"/>
        </w:rPr>
        <w:t>ations</w:t>
      </w:r>
      <w:r w:rsidR="004449F4" w:rsidRPr="00BF5EAE">
        <w:rPr>
          <w:rFonts w:ascii="Times New Roman" w:hAnsi="Times New Roman" w:cs="Times New Roman"/>
          <w:sz w:val="20"/>
          <w:szCs w:val="20"/>
        </w:rPr>
        <w:t xml:space="preserve"> agencies, multilateral and bilateral partners  </w:t>
      </w:r>
      <w:r w:rsidR="0074389B" w:rsidRPr="00BF5EAE">
        <w:rPr>
          <w:rFonts w:ascii="Times New Roman" w:hAnsi="Times New Roman" w:cs="Times New Roman"/>
          <w:sz w:val="20"/>
          <w:szCs w:val="20"/>
        </w:rPr>
        <w:t>and</w:t>
      </w:r>
      <w:r w:rsidR="00F5007E" w:rsidRPr="00BF5EAE">
        <w:rPr>
          <w:rFonts w:ascii="Times New Roman" w:hAnsi="Times New Roman" w:cs="Times New Roman"/>
          <w:sz w:val="20"/>
          <w:szCs w:val="20"/>
        </w:rPr>
        <w:t xml:space="preserve"> academic</w:t>
      </w:r>
      <w:r w:rsidR="004449F4" w:rsidRPr="00BF5EAE">
        <w:rPr>
          <w:rFonts w:ascii="Times New Roman" w:hAnsi="Times New Roman" w:cs="Times New Roman"/>
          <w:sz w:val="20"/>
          <w:szCs w:val="20"/>
        </w:rPr>
        <w:t xml:space="preserve"> and </w:t>
      </w:r>
      <w:r w:rsidR="00F5007E" w:rsidRPr="00BF5EAE">
        <w:rPr>
          <w:rFonts w:ascii="Times New Roman" w:hAnsi="Times New Roman" w:cs="Times New Roman"/>
          <w:sz w:val="20"/>
          <w:szCs w:val="20"/>
        </w:rPr>
        <w:t xml:space="preserve"> </w:t>
      </w:r>
      <w:r w:rsidR="004449F4" w:rsidRPr="00BF5EAE">
        <w:rPr>
          <w:rFonts w:ascii="Times New Roman" w:hAnsi="Times New Roman" w:cs="Times New Roman"/>
          <w:sz w:val="20"/>
          <w:szCs w:val="20"/>
        </w:rPr>
        <w:t xml:space="preserve">civil society </w:t>
      </w:r>
      <w:r w:rsidR="00F5007E" w:rsidRPr="00BF5EAE">
        <w:rPr>
          <w:rFonts w:ascii="Times New Roman" w:hAnsi="Times New Roman" w:cs="Times New Roman"/>
          <w:sz w:val="20"/>
          <w:szCs w:val="20"/>
        </w:rPr>
        <w:t>networks on the ground</w:t>
      </w:r>
      <w:r w:rsidR="004449F4" w:rsidRPr="00BF5EAE">
        <w:rPr>
          <w:rFonts w:ascii="Times New Roman" w:hAnsi="Times New Roman" w:cs="Times New Roman"/>
          <w:sz w:val="20"/>
          <w:szCs w:val="20"/>
        </w:rPr>
        <w:t xml:space="preserve"> to augment technical expertise and create pools of experts to draw upon where appropriate. </w:t>
      </w:r>
    </w:p>
    <w:p w14:paraId="47B999A7" w14:textId="77777777" w:rsidR="00B210DE" w:rsidRPr="00984B5F" w:rsidRDefault="00B210DE" w:rsidP="007470CE">
      <w:pPr>
        <w:pStyle w:val="ListParagraph"/>
        <w:tabs>
          <w:tab w:val="left" w:pos="1080"/>
          <w:tab w:val="left" w:pos="9360"/>
        </w:tabs>
        <w:spacing w:after="120"/>
        <w:ind w:right="720"/>
        <w:jc w:val="both"/>
        <w:rPr>
          <w:rFonts w:ascii="Times New Roman" w:hAnsi="Times New Roman" w:cs="Times New Roman"/>
          <w:sz w:val="12"/>
          <w:szCs w:val="12"/>
        </w:rPr>
      </w:pPr>
    </w:p>
    <w:p w14:paraId="36486B05" w14:textId="77777777" w:rsidR="00F5007E" w:rsidRPr="00BF5EAE" w:rsidRDefault="00B210DE" w:rsidP="007470CE">
      <w:pPr>
        <w:pStyle w:val="ListParagraph"/>
        <w:numPr>
          <w:ilvl w:val="0"/>
          <w:numId w:val="6"/>
        </w:numPr>
        <w:tabs>
          <w:tab w:val="left" w:pos="1080"/>
          <w:tab w:val="left" w:pos="9360"/>
        </w:tabs>
        <w:spacing w:after="120"/>
        <w:ind w:right="720" w:firstLine="0"/>
        <w:jc w:val="both"/>
        <w:rPr>
          <w:rFonts w:ascii="Times New Roman" w:hAnsi="Times New Roman" w:cs="Times New Roman"/>
          <w:sz w:val="20"/>
          <w:szCs w:val="20"/>
        </w:rPr>
      </w:pPr>
      <w:r w:rsidRPr="00BF5EAE">
        <w:rPr>
          <w:rFonts w:ascii="Times New Roman" w:hAnsi="Times New Roman" w:cs="Times New Roman"/>
          <w:iCs/>
          <w:sz w:val="20"/>
          <w:szCs w:val="20"/>
        </w:rPr>
        <w:t xml:space="preserve">UNDP will </w:t>
      </w:r>
      <w:r w:rsidRPr="00BF5EAE">
        <w:rPr>
          <w:rFonts w:ascii="Times New Roman" w:hAnsi="Times New Roman" w:cs="Times New Roman"/>
          <w:sz w:val="20"/>
          <w:szCs w:val="20"/>
        </w:rPr>
        <w:t>strive to ensure that all trainings, communities of practice and other learning opportunities incorporate sessions on gender equality and women’s empowerment led by a gender expert.</w:t>
      </w:r>
    </w:p>
    <w:p w14:paraId="133E6002" w14:textId="77777777" w:rsidR="00F1647B" w:rsidRPr="00BF5EAE" w:rsidRDefault="0005526A" w:rsidP="007470CE">
      <w:pPr>
        <w:shd w:val="clear" w:color="auto" w:fill="FFFFFF" w:themeFill="background1"/>
        <w:tabs>
          <w:tab w:val="left" w:pos="1080"/>
        </w:tabs>
        <w:autoSpaceDE w:val="0"/>
        <w:autoSpaceDN w:val="0"/>
        <w:adjustRightInd w:val="0"/>
        <w:spacing w:after="120"/>
        <w:ind w:left="720" w:right="720"/>
        <w:jc w:val="both"/>
        <w:rPr>
          <w:rFonts w:ascii="Times New Roman" w:hAnsi="Times New Roman" w:cs="Times New Roman"/>
          <w:b/>
          <w:iCs/>
          <w:sz w:val="20"/>
          <w:szCs w:val="20"/>
        </w:rPr>
      </w:pPr>
      <w:r w:rsidRPr="00BF5EAE">
        <w:rPr>
          <w:rFonts w:ascii="Times New Roman" w:hAnsi="Times New Roman" w:cs="Times New Roman"/>
          <w:b/>
          <w:iCs/>
          <w:sz w:val="20"/>
          <w:szCs w:val="20"/>
        </w:rPr>
        <w:t xml:space="preserve">Inclusive, </w:t>
      </w:r>
      <w:r w:rsidR="0074389B" w:rsidRPr="00BF5EAE">
        <w:rPr>
          <w:rFonts w:ascii="Times New Roman" w:hAnsi="Times New Roman" w:cs="Times New Roman"/>
          <w:b/>
          <w:iCs/>
          <w:sz w:val="20"/>
          <w:szCs w:val="20"/>
        </w:rPr>
        <w:t xml:space="preserve">diverse </w:t>
      </w:r>
      <w:r w:rsidRPr="00BF5EAE">
        <w:rPr>
          <w:rFonts w:ascii="Times New Roman" w:hAnsi="Times New Roman" w:cs="Times New Roman"/>
          <w:b/>
          <w:iCs/>
          <w:sz w:val="20"/>
          <w:szCs w:val="20"/>
        </w:rPr>
        <w:t xml:space="preserve">and </w:t>
      </w:r>
      <w:r w:rsidR="0074389B" w:rsidRPr="00BF5EAE">
        <w:rPr>
          <w:rFonts w:ascii="Times New Roman" w:hAnsi="Times New Roman" w:cs="Times New Roman"/>
          <w:b/>
          <w:iCs/>
          <w:sz w:val="20"/>
          <w:szCs w:val="20"/>
        </w:rPr>
        <w:t xml:space="preserve">safe environment </w:t>
      </w:r>
      <w:r w:rsidRPr="00BF5EAE">
        <w:rPr>
          <w:rFonts w:ascii="Times New Roman" w:hAnsi="Times New Roman" w:cs="Times New Roman"/>
          <w:b/>
          <w:iCs/>
          <w:sz w:val="20"/>
          <w:szCs w:val="20"/>
        </w:rPr>
        <w:t xml:space="preserve">for </w:t>
      </w:r>
      <w:r w:rsidR="0074389B" w:rsidRPr="00BF5EAE">
        <w:rPr>
          <w:rFonts w:ascii="Times New Roman" w:hAnsi="Times New Roman" w:cs="Times New Roman"/>
          <w:b/>
          <w:iCs/>
          <w:sz w:val="20"/>
          <w:szCs w:val="20"/>
        </w:rPr>
        <w:t>all</w:t>
      </w:r>
    </w:p>
    <w:p w14:paraId="5AF5E140" w14:textId="77777777" w:rsidR="0023757A" w:rsidRPr="00BF5EAE" w:rsidRDefault="0005526A" w:rsidP="007470CE">
      <w:pPr>
        <w:pStyle w:val="ListParagraph"/>
        <w:numPr>
          <w:ilvl w:val="0"/>
          <w:numId w:val="6"/>
        </w:numPr>
        <w:tabs>
          <w:tab w:val="left" w:pos="1080"/>
        </w:tabs>
        <w:autoSpaceDE w:val="0"/>
        <w:autoSpaceDN w:val="0"/>
        <w:adjustRightInd w:val="0"/>
        <w:spacing w:after="120"/>
        <w:ind w:right="720" w:firstLine="0"/>
        <w:jc w:val="both"/>
        <w:rPr>
          <w:rFonts w:ascii="Times New Roman" w:hAnsi="Times New Roman" w:cs="Times New Roman"/>
          <w:sz w:val="20"/>
          <w:szCs w:val="20"/>
          <w:shd w:val="clear" w:color="auto" w:fill="FFFFFF"/>
        </w:rPr>
      </w:pPr>
      <w:bookmarkStart w:id="33" w:name="_Hlk505778697"/>
      <w:r w:rsidRPr="00BF5EAE">
        <w:rPr>
          <w:rFonts w:ascii="Times New Roman" w:hAnsi="Times New Roman" w:cs="Times New Roman"/>
          <w:sz w:val="20"/>
          <w:szCs w:val="20"/>
        </w:rPr>
        <w:t>UNDP is determined to</w:t>
      </w:r>
      <w:r w:rsidRPr="00BF5EAE">
        <w:rPr>
          <w:rFonts w:ascii="Times New Roman" w:hAnsi="Times New Roman" w:cs="Times New Roman"/>
          <w:sz w:val="20"/>
          <w:szCs w:val="20"/>
          <w:lang w:val="en-CA"/>
        </w:rPr>
        <w:t xml:space="preserve"> create an </w:t>
      </w:r>
      <w:r w:rsidRPr="00BF5EAE">
        <w:rPr>
          <w:rFonts w:ascii="Times New Roman" w:hAnsi="Times New Roman" w:cs="Times New Roman"/>
          <w:b/>
          <w:sz w:val="20"/>
          <w:szCs w:val="20"/>
          <w:lang w:val="en-CA"/>
        </w:rPr>
        <w:t>inclusive, diverse and harmonious working environment</w:t>
      </w:r>
      <w:r w:rsidRPr="00BF5EAE">
        <w:rPr>
          <w:rFonts w:ascii="Times New Roman" w:hAnsi="Times New Roman" w:cs="Times New Roman"/>
          <w:iCs/>
          <w:sz w:val="20"/>
          <w:szCs w:val="20"/>
          <w:lang w:val="en-GB"/>
        </w:rPr>
        <w:t xml:space="preserve"> that respects the dignity of all persons. </w:t>
      </w:r>
      <w:r w:rsidRPr="00BF5EAE">
        <w:rPr>
          <w:rFonts w:ascii="Times New Roman" w:hAnsi="Times New Roman" w:cs="Times New Roman"/>
          <w:sz w:val="20"/>
          <w:szCs w:val="20"/>
        </w:rPr>
        <w:t>Promoting a culture of equality, dignity and respect requires changing values and beliefs that maintain hierarchies and reinforce exclusionary norms that create inequality. An inclusive and safe organization requires a gender</w:t>
      </w:r>
      <w:r w:rsidR="0074389B" w:rsidRPr="00BF5EAE">
        <w:rPr>
          <w:rFonts w:ascii="Times New Roman" w:hAnsi="Times New Roman" w:cs="Times New Roman"/>
          <w:sz w:val="20"/>
          <w:szCs w:val="20"/>
        </w:rPr>
        <w:t>-</w:t>
      </w:r>
      <w:r w:rsidRPr="00BF5EAE">
        <w:rPr>
          <w:rFonts w:ascii="Times New Roman" w:hAnsi="Times New Roman" w:cs="Times New Roman"/>
          <w:sz w:val="20"/>
          <w:szCs w:val="20"/>
        </w:rPr>
        <w:t xml:space="preserve">balanced and diverse workforce </w:t>
      </w:r>
      <w:r w:rsidR="0074389B" w:rsidRPr="00BF5EAE">
        <w:rPr>
          <w:rFonts w:ascii="Times New Roman" w:hAnsi="Times New Roman" w:cs="Times New Roman"/>
          <w:sz w:val="20"/>
          <w:szCs w:val="20"/>
          <w:shd w:val="clear" w:color="auto" w:fill="FFFFFF"/>
        </w:rPr>
        <w:t>with</w:t>
      </w:r>
      <w:r w:rsidRPr="00BF5EAE">
        <w:rPr>
          <w:rFonts w:ascii="Times New Roman" w:hAnsi="Times New Roman" w:cs="Times New Roman"/>
          <w:sz w:val="20"/>
          <w:szCs w:val="20"/>
          <w:shd w:val="clear" w:color="auto" w:fill="FFFFFF"/>
        </w:rPr>
        <w:t xml:space="preserve"> zero tolerance for all prohibited conduct</w:t>
      </w:r>
      <w:r w:rsidR="008644C9" w:rsidRPr="00BF5EAE">
        <w:rPr>
          <w:rFonts w:ascii="Times New Roman" w:hAnsi="Times New Roman" w:cs="Times New Roman"/>
          <w:sz w:val="20"/>
          <w:szCs w:val="20"/>
          <w:shd w:val="clear" w:color="auto" w:fill="FFFFFF"/>
        </w:rPr>
        <w:t>.</w:t>
      </w:r>
    </w:p>
    <w:p w14:paraId="25CF3AC1" w14:textId="77777777" w:rsidR="0005526A" w:rsidRPr="003C75C0" w:rsidRDefault="0005526A" w:rsidP="007470CE">
      <w:pPr>
        <w:pStyle w:val="ListParagraph"/>
        <w:tabs>
          <w:tab w:val="left" w:pos="1080"/>
        </w:tabs>
        <w:autoSpaceDE w:val="0"/>
        <w:autoSpaceDN w:val="0"/>
        <w:adjustRightInd w:val="0"/>
        <w:spacing w:after="120"/>
        <w:ind w:right="720"/>
        <w:jc w:val="both"/>
        <w:rPr>
          <w:rFonts w:ascii="Times New Roman" w:hAnsi="Times New Roman" w:cs="Times New Roman"/>
          <w:color w:val="333333"/>
          <w:sz w:val="12"/>
          <w:szCs w:val="12"/>
          <w:shd w:val="clear" w:color="auto" w:fill="FFFFFF"/>
        </w:rPr>
      </w:pPr>
    </w:p>
    <w:p w14:paraId="1A0DC42D" w14:textId="77777777" w:rsidR="00F1647B" w:rsidRPr="00984B5F" w:rsidRDefault="00F1647B" w:rsidP="007470CE">
      <w:pPr>
        <w:pStyle w:val="ListParagraph"/>
        <w:numPr>
          <w:ilvl w:val="0"/>
          <w:numId w:val="6"/>
        </w:numPr>
        <w:tabs>
          <w:tab w:val="left" w:pos="1080"/>
        </w:tabs>
        <w:autoSpaceDE w:val="0"/>
        <w:autoSpaceDN w:val="0"/>
        <w:adjustRightInd w:val="0"/>
        <w:spacing w:after="120"/>
        <w:ind w:right="720" w:firstLine="0"/>
        <w:jc w:val="both"/>
        <w:rPr>
          <w:rFonts w:ascii="Times New Roman" w:hAnsi="Times New Roman" w:cs="Times New Roman"/>
          <w:sz w:val="20"/>
          <w:szCs w:val="20"/>
          <w:shd w:val="clear" w:color="auto" w:fill="FFFFFF"/>
        </w:rPr>
      </w:pPr>
      <w:r w:rsidRPr="00BF5EAE">
        <w:rPr>
          <w:rFonts w:ascii="Times New Roman" w:hAnsi="Times New Roman" w:cs="Times New Roman"/>
          <w:sz w:val="20"/>
          <w:szCs w:val="20"/>
        </w:rPr>
        <w:t>In line with the new United Nations Gender Parity Strategy promulgated by the Secretary</w:t>
      </w:r>
      <w:r w:rsidR="0074389B" w:rsidRPr="00BF5EAE">
        <w:rPr>
          <w:rFonts w:ascii="Times New Roman" w:hAnsi="Times New Roman" w:cs="Times New Roman"/>
          <w:sz w:val="20"/>
          <w:szCs w:val="20"/>
        </w:rPr>
        <w:t>-</w:t>
      </w:r>
      <w:r w:rsidRPr="00BF5EAE">
        <w:rPr>
          <w:rFonts w:ascii="Times New Roman" w:hAnsi="Times New Roman" w:cs="Times New Roman"/>
          <w:sz w:val="20"/>
          <w:szCs w:val="20"/>
        </w:rPr>
        <w:t xml:space="preserve">General and as detailed in </w:t>
      </w:r>
      <w:r w:rsidR="0074389B" w:rsidRPr="00BF5EAE">
        <w:rPr>
          <w:rFonts w:ascii="Times New Roman" w:hAnsi="Times New Roman" w:cs="Times New Roman"/>
          <w:sz w:val="20"/>
          <w:szCs w:val="20"/>
        </w:rPr>
        <w:t xml:space="preserve">the </w:t>
      </w:r>
      <w:r w:rsidRPr="00BF5EAE">
        <w:rPr>
          <w:rFonts w:ascii="Times New Roman" w:hAnsi="Times New Roman" w:cs="Times New Roman"/>
          <w:sz w:val="20"/>
          <w:szCs w:val="20"/>
        </w:rPr>
        <w:t>UNDP</w:t>
      </w:r>
      <w:r w:rsidR="0074389B" w:rsidRPr="00BF5EAE">
        <w:rPr>
          <w:rFonts w:ascii="Times New Roman" w:hAnsi="Times New Roman" w:cs="Times New Roman"/>
          <w:sz w:val="20"/>
          <w:szCs w:val="20"/>
        </w:rPr>
        <w:t xml:space="preserve"> gender parity strategy,</w:t>
      </w:r>
      <w:r w:rsidRPr="00BF5EAE">
        <w:rPr>
          <w:rFonts w:ascii="Times New Roman" w:hAnsi="Times New Roman" w:cs="Times New Roman"/>
          <w:sz w:val="20"/>
          <w:szCs w:val="20"/>
        </w:rPr>
        <w:t xml:space="preserve"> 2018-2021, UNDP aims </w:t>
      </w:r>
      <w:r w:rsidRPr="00BF5EAE">
        <w:rPr>
          <w:rFonts w:ascii="Times New Roman" w:hAnsi="Times New Roman" w:cs="Times New Roman"/>
          <w:bCs/>
          <w:sz w:val="20"/>
          <w:szCs w:val="20"/>
        </w:rPr>
        <w:t xml:space="preserve">to </w:t>
      </w:r>
      <w:r w:rsidR="00813EEA" w:rsidRPr="00BF5EAE">
        <w:rPr>
          <w:rFonts w:ascii="Times New Roman" w:hAnsi="Times New Roman" w:cs="Times New Roman"/>
          <w:bCs/>
          <w:sz w:val="20"/>
          <w:szCs w:val="20"/>
        </w:rPr>
        <w:t xml:space="preserve">maintain full </w:t>
      </w:r>
      <w:r w:rsidR="00813EEA" w:rsidRPr="00BF5EAE">
        <w:rPr>
          <w:rFonts w:ascii="Times New Roman" w:hAnsi="Times New Roman" w:cs="Times New Roman"/>
          <w:b/>
          <w:bCs/>
          <w:sz w:val="20"/>
          <w:szCs w:val="20"/>
        </w:rPr>
        <w:t>gender parity</w:t>
      </w:r>
      <w:r w:rsidR="00813EEA" w:rsidRPr="00BF5EAE">
        <w:rPr>
          <w:rFonts w:ascii="Times New Roman" w:hAnsi="Times New Roman" w:cs="Times New Roman"/>
          <w:sz w:val="20"/>
          <w:szCs w:val="20"/>
        </w:rPr>
        <w:t xml:space="preserve"> among all staff and </w:t>
      </w:r>
      <w:r w:rsidR="00813EEA" w:rsidRPr="00BF5EAE">
        <w:rPr>
          <w:rFonts w:ascii="Times New Roman" w:hAnsi="Times New Roman" w:cs="Times New Roman"/>
          <w:bCs/>
          <w:sz w:val="20"/>
          <w:szCs w:val="20"/>
        </w:rPr>
        <w:t>attain full parity</w:t>
      </w:r>
      <w:r w:rsidR="00813EEA" w:rsidRPr="00BF5EAE">
        <w:rPr>
          <w:rFonts w:ascii="Times New Roman" w:hAnsi="Times New Roman" w:cs="Times New Roman"/>
          <w:sz w:val="20"/>
          <w:szCs w:val="20"/>
        </w:rPr>
        <w:t xml:space="preserve"> among all senior management roles by 2019 and at each grade level</w:t>
      </w:r>
      <w:r w:rsidR="008644C9" w:rsidRPr="00BF5EAE">
        <w:rPr>
          <w:rStyle w:val="FootnoteReference"/>
          <w:rFonts w:ascii="Times New Roman" w:hAnsi="Times New Roman" w:cs="Times New Roman"/>
          <w:sz w:val="20"/>
          <w:szCs w:val="20"/>
        </w:rPr>
        <w:footnoteReference w:id="17"/>
      </w:r>
      <w:r w:rsidR="00813EEA" w:rsidRPr="00BF5EAE">
        <w:rPr>
          <w:rFonts w:ascii="Times New Roman" w:hAnsi="Times New Roman" w:cs="Times New Roman"/>
          <w:sz w:val="20"/>
          <w:szCs w:val="20"/>
        </w:rPr>
        <w:t xml:space="preserve"> by 2021. </w:t>
      </w:r>
      <w:r w:rsidR="0023757A" w:rsidRPr="00BF5EAE">
        <w:rPr>
          <w:rFonts w:ascii="Times New Roman" w:hAnsi="Times New Roman" w:cs="Times New Roman"/>
          <w:sz w:val="20"/>
          <w:szCs w:val="20"/>
        </w:rPr>
        <w:t xml:space="preserve">UNDP aims to </w:t>
      </w:r>
      <w:r w:rsidR="0023757A" w:rsidRPr="00BF5EAE">
        <w:rPr>
          <w:rFonts w:ascii="Times New Roman" w:hAnsi="Times New Roman" w:cs="Times New Roman"/>
          <w:bCs/>
          <w:sz w:val="20"/>
          <w:szCs w:val="20"/>
        </w:rPr>
        <w:t xml:space="preserve">attain tangible progress in transforming its culture and the quality </w:t>
      </w:r>
      <w:r w:rsidR="001E1FCA" w:rsidRPr="00BF5EAE">
        <w:rPr>
          <w:rFonts w:ascii="Times New Roman" w:hAnsi="Times New Roman" w:cs="Times New Roman"/>
          <w:bCs/>
          <w:sz w:val="20"/>
          <w:szCs w:val="20"/>
        </w:rPr>
        <w:t xml:space="preserve">of </w:t>
      </w:r>
      <w:r w:rsidR="0023757A" w:rsidRPr="00BF5EAE">
        <w:rPr>
          <w:rFonts w:ascii="Times New Roman" w:hAnsi="Times New Roman" w:cs="Times New Roman"/>
          <w:bCs/>
          <w:sz w:val="20"/>
          <w:szCs w:val="20"/>
        </w:rPr>
        <w:t>its working environment</w:t>
      </w:r>
      <w:r w:rsidR="0023757A" w:rsidRPr="00BF5EAE">
        <w:rPr>
          <w:rFonts w:ascii="Times New Roman" w:hAnsi="Times New Roman" w:cs="Times New Roman"/>
          <w:sz w:val="20"/>
          <w:szCs w:val="20"/>
        </w:rPr>
        <w:t xml:space="preserve">, whereby all staff have equal opportunities to grow, progress in their careers and make a difference in the atmosphere of respect, care, and flexibility, free from any bias, discrimination or harassment. </w:t>
      </w:r>
      <w:r w:rsidRPr="00BF5EAE">
        <w:rPr>
          <w:rFonts w:ascii="Times New Roman" w:hAnsi="Times New Roman" w:cs="Times New Roman"/>
          <w:sz w:val="20"/>
          <w:szCs w:val="20"/>
        </w:rPr>
        <w:t xml:space="preserve">UNDP </w:t>
      </w:r>
      <w:r w:rsidR="00405F3A">
        <w:rPr>
          <w:rFonts w:ascii="Times New Roman" w:hAnsi="Times New Roman" w:cs="Times New Roman"/>
          <w:sz w:val="20"/>
          <w:szCs w:val="20"/>
        </w:rPr>
        <w:t xml:space="preserve">recently approved a </w:t>
      </w:r>
      <w:r w:rsidR="0074389B" w:rsidRPr="00BF5EAE">
        <w:rPr>
          <w:rFonts w:ascii="Times New Roman" w:hAnsi="Times New Roman" w:cs="Times New Roman"/>
          <w:sz w:val="20"/>
          <w:szCs w:val="20"/>
        </w:rPr>
        <w:t>gender parity strategy</w:t>
      </w:r>
      <w:r w:rsidR="009A7831">
        <w:rPr>
          <w:rFonts w:ascii="Times New Roman" w:hAnsi="Times New Roman" w:cs="Times New Roman"/>
          <w:sz w:val="20"/>
          <w:szCs w:val="20"/>
        </w:rPr>
        <w:t xml:space="preserve"> </w:t>
      </w:r>
      <w:r w:rsidR="00405F3A">
        <w:rPr>
          <w:rFonts w:ascii="Times New Roman" w:hAnsi="Times New Roman" w:cs="Times New Roman"/>
          <w:sz w:val="20"/>
          <w:szCs w:val="20"/>
        </w:rPr>
        <w:t>in line with the System-wide Action Plan.</w:t>
      </w:r>
    </w:p>
    <w:p w14:paraId="1D2B9F75" w14:textId="77777777" w:rsidR="00984B5F" w:rsidRPr="003C75C0" w:rsidRDefault="00984B5F" w:rsidP="00984B5F">
      <w:pPr>
        <w:pStyle w:val="ListParagraph"/>
        <w:tabs>
          <w:tab w:val="left" w:pos="1080"/>
        </w:tabs>
        <w:autoSpaceDE w:val="0"/>
        <w:autoSpaceDN w:val="0"/>
        <w:adjustRightInd w:val="0"/>
        <w:spacing w:after="120"/>
        <w:ind w:right="720"/>
        <w:jc w:val="both"/>
        <w:rPr>
          <w:rFonts w:ascii="Times New Roman" w:hAnsi="Times New Roman" w:cs="Times New Roman"/>
          <w:sz w:val="12"/>
          <w:szCs w:val="12"/>
          <w:shd w:val="clear" w:color="auto" w:fill="FFFFFF"/>
        </w:rPr>
      </w:pPr>
    </w:p>
    <w:bookmarkEnd w:id="33"/>
    <w:p w14:paraId="2D910C51" w14:textId="77777777" w:rsidR="0005526A" w:rsidRPr="00D109A1" w:rsidRDefault="0023757A" w:rsidP="007470CE">
      <w:pPr>
        <w:pStyle w:val="ListParagraph"/>
        <w:numPr>
          <w:ilvl w:val="0"/>
          <w:numId w:val="6"/>
        </w:numPr>
        <w:tabs>
          <w:tab w:val="left" w:pos="1080"/>
        </w:tabs>
        <w:spacing w:after="120" w:line="259" w:lineRule="auto"/>
        <w:ind w:right="720" w:firstLine="0"/>
        <w:jc w:val="both"/>
        <w:rPr>
          <w:rFonts w:ascii="Times New Roman" w:hAnsi="Times New Roman" w:cs="Times New Roman"/>
          <w:sz w:val="20"/>
          <w:szCs w:val="20"/>
        </w:rPr>
      </w:pPr>
      <w:r w:rsidRPr="009A7831">
        <w:rPr>
          <w:rFonts w:ascii="Times New Roman" w:eastAsia="Times New Roman" w:hAnsi="Times New Roman" w:cs="Times New Roman"/>
          <w:bCs/>
          <w:color w:val="000000"/>
          <w:sz w:val="20"/>
          <w:szCs w:val="20"/>
          <w:lang w:eastAsia="zh-CN"/>
        </w:rPr>
        <w:t xml:space="preserve">UNDP </w:t>
      </w:r>
      <w:r w:rsidR="0005526A" w:rsidRPr="009A7831">
        <w:rPr>
          <w:rFonts w:ascii="Times New Roman" w:eastAsia="Times New Roman" w:hAnsi="Times New Roman" w:cs="Times New Roman"/>
          <w:b/>
          <w:bCs/>
          <w:color w:val="000000"/>
          <w:sz w:val="20"/>
          <w:szCs w:val="20"/>
          <w:lang w:eastAsia="zh-CN"/>
        </w:rPr>
        <w:t>will not tolerate harassment and/or abuse of authority</w:t>
      </w:r>
      <w:r w:rsidR="0005526A" w:rsidRPr="009A7831">
        <w:rPr>
          <w:rFonts w:ascii="Times New Roman" w:eastAsia="Times New Roman" w:hAnsi="Times New Roman" w:cs="Times New Roman"/>
          <w:bCs/>
          <w:color w:val="000000"/>
          <w:sz w:val="20"/>
          <w:szCs w:val="20"/>
          <w:lang w:eastAsia="zh-CN"/>
        </w:rPr>
        <w:t xml:space="preserve"> at the workplace or relating to work in any form. Such behavior or conduct is contrary to the Charter of the United Nations, the Staff Regulations and Rules and the Standards of Conduct for the International Civil Service. </w:t>
      </w:r>
      <w:r w:rsidR="009A7831" w:rsidRPr="009A7831">
        <w:rPr>
          <w:rFonts w:ascii="Times New Roman" w:eastAsia="Times New Roman" w:hAnsi="Times New Roman" w:cs="Times New Roman"/>
          <w:bCs/>
          <w:color w:val="000000"/>
          <w:sz w:val="20"/>
          <w:szCs w:val="20"/>
          <w:lang w:eastAsia="zh-CN"/>
        </w:rPr>
        <w:t xml:space="preserve">The </w:t>
      </w:r>
      <w:r w:rsidR="0005526A" w:rsidRPr="009A7831">
        <w:rPr>
          <w:rFonts w:ascii="Times New Roman" w:eastAsia="Times New Roman" w:hAnsi="Times New Roman" w:cs="Times New Roman"/>
          <w:bCs/>
          <w:color w:val="000000"/>
          <w:sz w:val="20"/>
          <w:szCs w:val="20"/>
          <w:lang w:eastAsia="zh-CN"/>
        </w:rPr>
        <w:t xml:space="preserve">UNDP policy on workplace harassment and abuse of authority </w:t>
      </w:r>
      <w:r w:rsidR="009A7831" w:rsidRPr="009A7831">
        <w:rPr>
          <w:rFonts w:ascii="Times New Roman" w:eastAsia="Times New Roman" w:hAnsi="Times New Roman" w:cs="Times New Roman"/>
          <w:bCs/>
          <w:color w:val="000000"/>
          <w:sz w:val="20"/>
          <w:szCs w:val="20"/>
          <w:lang w:eastAsia="zh-CN"/>
        </w:rPr>
        <w:t xml:space="preserve">will be made </w:t>
      </w:r>
      <w:r w:rsidR="0005526A" w:rsidRPr="009A7831">
        <w:rPr>
          <w:rFonts w:ascii="Times New Roman" w:eastAsia="Times New Roman" w:hAnsi="Times New Roman" w:cs="Times New Roman"/>
          <w:bCs/>
          <w:color w:val="000000"/>
          <w:sz w:val="20"/>
          <w:szCs w:val="20"/>
          <w:lang w:eastAsia="zh-CN"/>
        </w:rPr>
        <w:t>available</w:t>
      </w:r>
      <w:r w:rsidR="00DB0171" w:rsidRPr="009A7831">
        <w:rPr>
          <w:rFonts w:ascii="Times New Roman" w:eastAsia="Times New Roman" w:hAnsi="Times New Roman" w:cs="Times New Roman"/>
          <w:bCs/>
          <w:color w:val="000000"/>
          <w:sz w:val="20"/>
          <w:szCs w:val="20"/>
          <w:lang w:eastAsia="zh-CN"/>
        </w:rPr>
        <w:t xml:space="preserve"> </w:t>
      </w:r>
      <w:r w:rsidR="009A7831" w:rsidRPr="009A7831">
        <w:rPr>
          <w:rFonts w:ascii="Times New Roman" w:eastAsia="Times New Roman" w:hAnsi="Times New Roman" w:cs="Times New Roman"/>
          <w:bCs/>
          <w:color w:val="000000"/>
          <w:sz w:val="20"/>
          <w:szCs w:val="20"/>
          <w:lang w:eastAsia="zh-CN"/>
        </w:rPr>
        <w:t xml:space="preserve">to the Executive Board. </w:t>
      </w:r>
    </w:p>
    <w:p w14:paraId="30925DD6" w14:textId="77777777" w:rsidR="00D109A1" w:rsidRPr="003C75C0" w:rsidRDefault="00D109A1" w:rsidP="007470CE">
      <w:pPr>
        <w:pStyle w:val="ListParagraph"/>
        <w:tabs>
          <w:tab w:val="left" w:pos="1080"/>
        </w:tabs>
        <w:spacing w:after="120"/>
        <w:ind w:right="720"/>
        <w:rPr>
          <w:rFonts w:ascii="Times New Roman" w:hAnsi="Times New Roman" w:cs="Times New Roman"/>
          <w:sz w:val="12"/>
          <w:szCs w:val="12"/>
        </w:rPr>
      </w:pPr>
    </w:p>
    <w:p w14:paraId="7A26AF7C" w14:textId="7A7C9B33" w:rsidR="0005526A" w:rsidRDefault="0005526A" w:rsidP="007470CE">
      <w:pPr>
        <w:pStyle w:val="ListParagraph"/>
        <w:numPr>
          <w:ilvl w:val="0"/>
          <w:numId w:val="6"/>
        </w:numPr>
        <w:tabs>
          <w:tab w:val="left" w:pos="1080"/>
        </w:tabs>
        <w:spacing w:after="120"/>
        <w:ind w:right="720" w:firstLine="0"/>
        <w:jc w:val="both"/>
        <w:rPr>
          <w:rFonts w:ascii="Times New Roman" w:hAnsi="Times New Roman" w:cs="Times New Roman"/>
          <w:sz w:val="20"/>
          <w:szCs w:val="20"/>
        </w:rPr>
      </w:pPr>
      <w:r w:rsidRPr="0075620D">
        <w:rPr>
          <w:rFonts w:ascii="Times New Roman" w:hAnsi="Times New Roman" w:cs="Times New Roman"/>
          <w:b/>
          <w:sz w:val="20"/>
          <w:szCs w:val="20"/>
        </w:rPr>
        <w:t>Sexual exploitation and sexual abuse</w:t>
      </w:r>
      <w:r w:rsidRPr="0075620D">
        <w:rPr>
          <w:rFonts w:ascii="Times New Roman" w:hAnsi="Times New Roman" w:cs="Times New Roman"/>
          <w:sz w:val="20"/>
          <w:szCs w:val="20"/>
        </w:rPr>
        <w:t xml:space="preserve"> represent a failure of protection which brings harm to those whom we are mandated to serve. United Nations Staff Regulations and Rules prohibit sexual exploitation and abuse</w:t>
      </w:r>
      <w:r w:rsidR="0074389B" w:rsidRPr="0075620D">
        <w:rPr>
          <w:rFonts w:ascii="Times New Roman" w:hAnsi="Times New Roman" w:cs="Times New Roman"/>
          <w:sz w:val="20"/>
          <w:szCs w:val="20"/>
        </w:rPr>
        <w:t>.</w:t>
      </w:r>
      <w:r w:rsidRPr="0075620D">
        <w:rPr>
          <w:rFonts w:ascii="Times New Roman" w:hAnsi="Times New Roman" w:cs="Times New Roman"/>
          <w:sz w:val="20"/>
          <w:szCs w:val="20"/>
          <w:vertAlign w:val="superscript"/>
        </w:rPr>
        <w:t>.</w:t>
      </w:r>
      <w:r w:rsidRPr="00BF5EAE">
        <w:rPr>
          <w:rStyle w:val="FootnoteReference"/>
          <w:rFonts w:ascii="Times New Roman" w:eastAsia="Times New Roman" w:hAnsi="Times New Roman" w:cs="Times New Roman"/>
          <w:bCs/>
          <w:sz w:val="20"/>
          <w:szCs w:val="20"/>
        </w:rPr>
        <w:footnoteReference w:id="18"/>
      </w:r>
      <w:r w:rsidRPr="0075620D">
        <w:rPr>
          <w:rFonts w:ascii="Times New Roman" w:hAnsi="Times New Roman" w:cs="Times New Roman"/>
          <w:sz w:val="20"/>
          <w:szCs w:val="20"/>
        </w:rPr>
        <w:t xml:space="preserve"> A link to </w:t>
      </w:r>
      <w:r w:rsidR="0074389B" w:rsidRPr="0075620D">
        <w:rPr>
          <w:rFonts w:ascii="Times New Roman" w:hAnsi="Times New Roman" w:cs="Times New Roman"/>
          <w:sz w:val="20"/>
          <w:szCs w:val="20"/>
        </w:rPr>
        <w:t xml:space="preserve">the </w:t>
      </w:r>
      <w:r w:rsidRPr="0075620D">
        <w:rPr>
          <w:rFonts w:ascii="Times New Roman" w:hAnsi="Times New Roman" w:cs="Times New Roman"/>
          <w:sz w:val="20"/>
          <w:szCs w:val="20"/>
        </w:rPr>
        <w:t>UNDP web page on combatting sexual exploitation and abuse, including the U</w:t>
      </w:r>
      <w:r w:rsidR="0074389B" w:rsidRPr="0075620D">
        <w:rPr>
          <w:rFonts w:ascii="Times New Roman" w:hAnsi="Times New Roman" w:cs="Times New Roman"/>
          <w:sz w:val="20"/>
          <w:szCs w:val="20"/>
        </w:rPr>
        <w:t xml:space="preserve">nited </w:t>
      </w:r>
      <w:r w:rsidRPr="0075620D">
        <w:rPr>
          <w:rFonts w:ascii="Times New Roman" w:hAnsi="Times New Roman" w:cs="Times New Roman"/>
          <w:sz w:val="20"/>
          <w:szCs w:val="20"/>
        </w:rPr>
        <w:t>N</w:t>
      </w:r>
      <w:r w:rsidR="0074389B" w:rsidRPr="0075620D">
        <w:rPr>
          <w:rFonts w:ascii="Times New Roman" w:hAnsi="Times New Roman" w:cs="Times New Roman"/>
          <w:sz w:val="20"/>
          <w:szCs w:val="20"/>
        </w:rPr>
        <w:t>ations</w:t>
      </w:r>
      <w:r w:rsidRPr="0075620D">
        <w:rPr>
          <w:rFonts w:ascii="Times New Roman" w:hAnsi="Times New Roman" w:cs="Times New Roman"/>
          <w:sz w:val="20"/>
          <w:szCs w:val="20"/>
        </w:rPr>
        <w:t xml:space="preserve"> policy and other useful information, is available </w:t>
      </w:r>
      <w:hyperlink r:id="rId20" w:history="1">
        <w:r w:rsidRPr="0075620D">
          <w:rPr>
            <w:rStyle w:val="Hyperlink"/>
            <w:rFonts w:ascii="Times New Roman" w:hAnsi="Times New Roman" w:cs="Times New Roman"/>
            <w:sz w:val="20"/>
            <w:szCs w:val="20"/>
          </w:rPr>
          <w:t>here</w:t>
        </w:r>
      </w:hyperlink>
      <w:r w:rsidRPr="0075620D">
        <w:rPr>
          <w:rFonts w:ascii="Times New Roman" w:hAnsi="Times New Roman" w:cs="Times New Roman"/>
          <w:sz w:val="20"/>
          <w:szCs w:val="20"/>
        </w:rPr>
        <w:t>.</w:t>
      </w:r>
      <w:r w:rsidR="0075620D" w:rsidRPr="00BF5EAE" w:rsidDel="0075620D">
        <w:rPr>
          <w:rStyle w:val="FootnoteReference"/>
          <w:rFonts w:ascii="Times New Roman" w:hAnsi="Times New Roman" w:cs="Times New Roman"/>
          <w:sz w:val="20"/>
          <w:szCs w:val="20"/>
        </w:rPr>
        <w:t xml:space="preserve"> </w:t>
      </w:r>
    </w:p>
    <w:p w14:paraId="39271298" w14:textId="77777777" w:rsidR="00E76228" w:rsidRPr="003C75C0" w:rsidRDefault="00E76228" w:rsidP="007470CE">
      <w:pPr>
        <w:pStyle w:val="ListParagraph"/>
        <w:tabs>
          <w:tab w:val="left" w:pos="1080"/>
        </w:tabs>
        <w:spacing w:after="120"/>
        <w:ind w:right="720"/>
        <w:jc w:val="both"/>
        <w:rPr>
          <w:rFonts w:ascii="Times New Roman" w:eastAsiaTheme="minorEastAsia" w:hAnsi="Times New Roman" w:cs="Times New Roman"/>
          <w:sz w:val="12"/>
          <w:szCs w:val="12"/>
        </w:rPr>
      </w:pPr>
    </w:p>
    <w:p w14:paraId="2B013673" w14:textId="77777777" w:rsidR="00F1647B" w:rsidRPr="007470CE" w:rsidRDefault="0005526A" w:rsidP="007470CE">
      <w:pPr>
        <w:pStyle w:val="ListParagraph"/>
        <w:numPr>
          <w:ilvl w:val="0"/>
          <w:numId w:val="6"/>
        </w:numPr>
        <w:tabs>
          <w:tab w:val="left" w:pos="1080"/>
        </w:tabs>
        <w:spacing w:after="120"/>
        <w:ind w:right="720" w:firstLine="0"/>
        <w:jc w:val="both"/>
        <w:rPr>
          <w:rFonts w:ascii="Times New Roman" w:hAnsi="Times New Roman" w:cs="Times New Roman"/>
          <w:bCs/>
          <w:sz w:val="20"/>
          <w:szCs w:val="20"/>
        </w:rPr>
      </w:pPr>
      <w:bookmarkStart w:id="34" w:name="_Toc517255109"/>
      <w:r w:rsidRPr="00BF5EAE">
        <w:rPr>
          <w:rFonts w:ascii="Times New Roman" w:eastAsia="Times New Roman" w:hAnsi="Times New Roman" w:cs="Times New Roman"/>
          <w:bCs/>
          <w:color w:val="000000"/>
          <w:sz w:val="20"/>
          <w:szCs w:val="20"/>
          <w:lang w:eastAsia="zh-CN"/>
        </w:rPr>
        <w:t>UNDP has a number of measures in place to prevent and respond to sexual harassment, exploitation and abuse</w:t>
      </w:r>
      <w:r w:rsidR="000E09D3" w:rsidRPr="00BF5EAE">
        <w:rPr>
          <w:rFonts w:ascii="Times New Roman" w:eastAsia="Times New Roman" w:hAnsi="Times New Roman" w:cs="Times New Roman"/>
          <w:bCs/>
          <w:color w:val="000000"/>
          <w:sz w:val="20"/>
          <w:szCs w:val="20"/>
          <w:lang w:eastAsia="zh-CN"/>
        </w:rPr>
        <w:t xml:space="preserve">. These include the </w:t>
      </w:r>
      <w:r w:rsidR="00430785" w:rsidRPr="00BF5EAE">
        <w:rPr>
          <w:rFonts w:ascii="Times New Roman" w:eastAsia="Times New Roman" w:hAnsi="Times New Roman" w:cs="Times New Roman"/>
          <w:bCs/>
          <w:color w:val="000000"/>
          <w:sz w:val="20"/>
          <w:szCs w:val="20"/>
          <w:lang w:eastAsia="zh-CN"/>
        </w:rPr>
        <w:t xml:space="preserve">planned </w:t>
      </w:r>
      <w:r w:rsidR="000E09D3" w:rsidRPr="00BF5EAE">
        <w:rPr>
          <w:rFonts w:ascii="Times New Roman" w:eastAsia="Times New Roman" w:hAnsi="Times New Roman" w:cs="Times New Roman"/>
          <w:bCs/>
          <w:color w:val="000000"/>
          <w:sz w:val="20"/>
          <w:szCs w:val="20"/>
          <w:lang w:eastAsia="zh-CN"/>
        </w:rPr>
        <w:t xml:space="preserve">establishment of a </w:t>
      </w:r>
      <w:r w:rsidRPr="00BF5EAE">
        <w:rPr>
          <w:rFonts w:ascii="Times New Roman" w:hAnsi="Times New Roman" w:cs="Times New Roman"/>
          <w:sz w:val="20"/>
          <w:szCs w:val="20"/>
        </w:rPr>
        <w:t xml:space="preserve">free, 24-hour, international and confidential </w:t>
      </w:r>
      <w:r w:rsidRPr="00D109A1">
        <w:rPr>
          <w:rFonts w:ascii="Times New Roman" w:hAnsi="Times New Roman" w:cs="Times New Roman"/>
          <w:sz w:val="20"/>
          <w:szCs w:val="20"/>
        </w:rPr>
        <w:t>h</w:t>
      </w:r>
      <w:r w:rsidR="00E76228" w:rsidRPr="00D109A1">
        <w:rPr>
          <w:rFonts w:ascii="Times New Roman" w:hAnsi="Times New Roman" w:cs="Times New Roman"/>
          <w:sz w:val="20"/>
          <w:szCs w:val="20"/>
        </w:rPr>
        <w:t>elpline</w:t>
      </w:r>
      <w:r w:rsidRPr="00BF5EAE">
        <w:rPr>
          <w:rFonts w:ascii="Times New Roman" w:hAnsi="Times New Roman" w:cs="Times New Roman"/>
          <w:sz w:val="20"/>
          <w:szCs w:val="20"/>
        </w:rPr>
        <w:t xml:space="preserve"> to allow staff to report incidences of harassment or abuse and receive counseling</w:t>
      </w:r>
      <w:r w:rsidR="00430785" w:rsidRPr="00BF5EAE">
        <w:rPr>
          <w:rFonts w:ascii="Times New Roman" w:hAnsi="Times New Roman" w:cs="Times New Roman"/>
          <w:sz w:val="20"/>
          <w:szCs w:val="20"/>
        </w:rPr>
        <w:t xml:space="preserve">, </w:t>
      </w:r>
      <w:r w:rsidR="00991062" w:rsidRPr="00BF5EAE">
        <w:rPr>
          <w:rFonts w:ascii="Times New Roman" w:hAnsi="Times New Roman" w:cs="Times New Roman"/>
          <w:sz w:val="20"/>
          <w:szCs w:val="20"/>
        </w:rPr>
        <w:t xml:space="preserve">a </w:t>
      </w:r>
      <w:r w:rsidRPr="00BF5EAE">
        <w:rPr>
          <w:rFonts w:ascii="Times New Roman" w:hAnsi="Times New Roman" w:cs="Times New Roman"/>
          <w:sz w:val="20"/>
          <w:szCs w:val="20"/>
        </w:rPr>
        <w:t xml:space="preserve">strengthened </w:t>
      </w:r>
      <w:r w:rsidR="00991062" w:rsidRPr="00BF5EAE">
        <w:rPr>
          <w:rFonts w:ascii="Times New Roman" w:hAnsi="Times New Roman" w:cs="Times New Roman"/>
          <w:sz w:val="20"/>
          <w:szCs w:val="20"/>
        </w:rPr>
        <w:t xml:space="preserve">policy on </w:t>
      </w:r>
      <w:r w:rsidR="00422F81" w:rsidRPr="00BF5EAE">
        <w:rPr>
          <w:rFonts w:ascii="Times New Roman" w:hAnsi="Times New Roman" w:cs="Times New Roman"/>
          <w:sz w:val="20"/>
          <w:szCs w:val="20"/>
        </w:rPr>
        <w:t>protection against retaliation</w:t>
      </w:r>
      <w:r w:rsidR="00991062" w:rsidRPr="00BF5EAE">
        <w:rPr>
          <w:rFonts w:ascii="Times New Roman" w:hAnsi="Times New Roman" w:cs="Times New Roman"/>
          <w:sz w:val="20"/>
          <w:szCs w:val="20"/>
        </w:rPr>
        <w:t xml:space="preserve"> and mandatory courses</w:t>
      </w:r>
      <w:r w:rsidR="00430785" w:rsidRPr="00BF5EAE">
        <w:rPr>
          <w:rFonts w:ascii="Times New Roman" w:eastAsia="Times New Roman" w:hAnsi="Times New Roman" w:cs="Times New Roman"/>
          <w:bCs/>
          <w:color w:val="000000"/>
          <w:sz w:val="20"/>
          <w:szCs w:val="20"/>
          <w:lang w:eastAsia="zh-CN"/>
        </w:rPr>
        <w:t xml:space="preserve"> related to ethics, harassment, discrimination and abuse of authority in the workplace, and sexual exploitation and abuse</w:t>
      </w:r>
      <w:r w:rsidR="002353A7" w:rsidRPr="00BF5EAE">
        <w:rPr>
          <w:rFonts w:ascii="Times New Roman" w:eastAsia="Times New Roman" w:hAnsi="Times New Roman" w:cs="Times New Roman"/>
          <w:bCs/>
          <w:color w:val="000000"/>
          <w:sz w:val="20"/>
          <w:szCs w:val="20"/>
          <w:lang w:eastAsia="zh-CN"/>
        </w:rPr>
        <w:t>.</w:t>
      </w:r>
      <w:bookmarkEnd w:id="34"/>
    </w:p>
    <w:p w14:paraId="68929C76" w14:textId="77777777" w:rsidR="007470CE" w:rsidRDefault="000273F5" w:rsidP="007470CE">
      <w:pPr>
        <w:pStyle w:val="ListParagraph"/>
        <w:tabs>
          <w:tab w:val="left" w:pos="1080"/>
        </w:tabs>
        <w:spacing w:after="120"/>
        <w:ind w:right="720"/>
        <w:jc w:val="center"/>
        <w:rPr>
          <w:rFonts w:ascii="Times New Roman" w:hAnsi="Times New Roman" w:cs="Times New Roman"/>
          <w:bCs/>
          <w:sz w:val="20"/>
          <w:szCs w:val="20"/>
        </w:rPr>
      </w:pPr>
      <w:r w:rsidRPr="000273F5">
        <w:rPr>
          <w:rFonts w:ascii="Times New Roman" w:eastAsia="Calibri" w:hAnsi="Times New Roman" w:cs="Times New Roman"/>
          <w:noProof/>
          <w:spacing w:val="4"/>
          <w:kern w:val="14"/>
          <w:sz w:val="20"/>
          <w:szCs w:val="20"/>
        </w:rPr>
        <mc:AlternateContent>
          <mc:Choice Requires="wps">
            <w:drawing>
              <wp:anchor distT="0" distB="0" distL="114300" distR="114300" simplePos="0" relativeHeight="251667456" behindDoc="0" locked="0" layoutInCell="1" allowOverlap="1" wp14:anchorId="39A3B8A9" wp14:editId="58F0078E">
                <wp:simplePos x="0" y="0"/>
                <wp:positionH relativeFrom="column">
                  <wp:posOffset>2495550</wp:posOffset>
                </wp:positionH>
                <wp:positionV relativeFrom="paragraph">
                  <wp:posOffset>142240</wp:posOffset>
                </wp:positionV>
                <wp:extent cx="9144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914400" cy="0"/>
                        </a:xfrm>
                        <a:prstGeom prst="line">
                          <a:avLst/>
                        </a:prstGeom>
                        <a:noFill/>
                        <a:ln w="3175" cap="flat" cmpd="sng" algn="ctr">
                          <a:solidFill>
                            <a:srgbClr val="010000"/>
                          </a:solidFill>
                          <a:prstDash val="solid"/>
                        </a:ln>
                        <a:effectLst/>
                      </wps:spPr>
                      <wps:bodyPr/>
                    </wps:wsp>
                  </a:graphicData>
                </a:graphic>
              </wp:anchor>
            </w:drawing>
          </mc:Choice>
          <mc:Fallback>
            <w:pict>
              <v:line w14:anchorId="4C305F2F"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96.5pt,11.2pt" to="268.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EUdugEAAF4DAAAOAAAAZHJzL2Uyb0RvYy54bWysU01v2zAMvQ/YfxB0X2x33UeNOD0k6C7D&#10;FqDdD2Bk2RagL5BanPz7UYqbddttaA4KKVKPfI/0+v7krDhqJBN8J5tVLYX2KvTGj5388fTw7rMU&#10;lMD3YIPXnTxrkvebt2/Wc2z1TZiC7TUKBvHUzrGTU0qxrSpSk3ZAqxC15+AQ0EFiF8eqR5gZ3dnq&#10;pq4/VnPAPmJQmohvd5eg3BT8YdAqfR8G0knYTnJvqZxYzkM+q80a2hEhTkYtbcB/dOHAeC56hdpB&#10;AvETzT9QzigMFIa0UsFVYRiM0oUDs2nqv9g8ThB14cLiULzKRK8Hq74d9yhMz7NrpPDgeEaPCcGM&#10;UxLb4D0rGFBwkJWaI7X8YOv3uHgU95hpnwZ0+Z8JiVNR93xVV5+SUHx519ze1jwD9Ryqfr+LSOmL&#10;Dk5ko5PW+MwbWjh+pcS1OPU5JV/78GCsLbOzXsydfN98+sDIwBs0WEhsusicyI9SgB15NVXCgkjB&#10;mj6/zjiE42FrURwhr0dT8y/z5Gp/pOXSO6DpkldCS5r1GUaXRVs6zSJdZMnWIfTnolaVPR5iQV8W&#10;Lm/JS5/tl5/F5hcAAAD//wMAUEsDBBQABgAIAAAAIQCY1/ii4AAAAAkBAAAPAAAAZHJzL2Rvd25y&#10;ZXYueG1sTI9BT8JAEIXvJv6HzZh4k62tYindEiPRhHACJMbb0h3axu5s012g8usd40GO8+blve/l&#10;s8G24oi9bxwpuB9FIJBKZxqqFLxvXu9SED5oMrp1hAq+0cOsuL7KdWbciVZ4XIdKcAj5TCuoQ+gy&#10;KX1Zo9V+5Dok/u1db3Xgs6+k6fWJw20r4ygaS6sb4oZad/hSY/m1PlgF6fnDzBdmmc6H7f7t3KWf&#10;49V2odTtzfA8BRFwCP9m+MVndCiYaecOZLxoFSSThLcEBXH8AIINj8kTC7s/QRa5vFxQ/AAAAP//&#10;AwBQSwECLQAUAAYACAAAACEAtoM4kv4AAADhAQAAEwAAAAAAAAAAAAAAAAAAAAAAW0NvbnRlbnRf&#10;VHlwZXNdLnhtbFBLAQItABQABgAIAAAAIQA4/SH/1gAAAJQBAAALAAAAAAAAAAAAAAAAAC8BAABf&#10;cmVscy8ucmVsc1BLAQItABQABgAIAAAAIQA8AEUdugEAAF4DAAAOAAAAAAAAAAAAAAAAAC4CAABk&#10;cnMvZTJvRG9jLnhtbFBLAQItABQABgAIAAAAIQCY1/ii4AAAAAkBAAAPAAAAAAAAAAAAAAAAABQE&#10;AABkcnMvZG93bnJldi54bWxQSwUGAAAAAAQABADzAAAAIQUAAAAA&#10;" strokecolor="#010000" strokeweight=".25pt"/>
            </w:pict>
          </mc:Fallback>
        </mc:AlternateContent>
      </w:r>
    </w:p>
    <w:sectPr w:rsidR="007470CE" w:rsidSect="00F11B90">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18-07-12T14:03:00Z" w:initials="Start">
    <w:p w14:paraId="6EAC9DF2" w14:textId="77777777" w:rsidR="00CF097D" w:rsidRDefault="00CF097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NO&gt;&gt;N1821881E&lt;&lt;ODS JOB NO&gt;&gt;</w:t>
      </w:r>
    </w:p>
    <w:p w14:paraId="40C7D461" w14:textId="77777777" w:rsidR="00CF097D" w:rsidRDefault="00CF097D">
      <w:pPr>
        <w:pStyle w:val="CommentText"/>
      </w:pPr>
      <w:r>
        <w:t>&lt;&lt;ODS DOC SYMBOL1&gt;&gt;DP/2018/21&lt;&lt;ODS DOC SYMBOL1&gt;&gt;</w:t>
      </w:r>
    </w:p>
    <w:p w14:paraId="38C42E47" w14:textId="4D2B55B2" w:rsidR="00CF097D" w:rsidRDefault="00CF097D">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8C42E47"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DB86A" w14:textId="77777777" w:rsidR="00FE459C" w:rsidRDefault="00FE459C" w:rsidP="0096405D">
      <w:r>
        <w:separator/>
      </w:r>
    </w:p>
  </w:endnote>
  <w:endnote w:type="continuationSeparator" w:id="0">
    <w:p w14:paraId="7A4922F3" w14:textId="77777777" w:rsidR="00FE459C" w:rsidRDefault="00FE459C" w:rsidP="00964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imbus Roman No9 L">
    <w:altName w:val="MS Mincho"/>
    <w:charset w:val="01"/>
    <w:family w:val="auto"/>
    <w:pitch w:val="default"/>
  </w:font>
  <w:font w:name="DejaVu Sans">
    <w:altName w:val="Yu Gothic"/>
    <w:panose1 w:val="00000000000000000000"/>
    <w:charset w:val="00"/>
    <w:family w:val="roman"/>
    <w:notTrueType/>
    <w:pitch w:val="default"/>
  </w:font>
  <w:font w:name="Lohit Hindi">
    <w:altName w:val="MS Mincho"/>
    <w:panose1 w:val="00000000000000000000"/>
    <w:charset w:val="00"/>
    <w:family w:val="roman"/>
    <w:notTrueType/>
    <w:pitch w:val="default"/>
  </w:font>
  <w:font w:name="Barcode 3 of 9 by request">
    <w:altName w:val="Calibri"/>
    <w:charset w:val="00"/>
    <w:family w:val="swiss"/>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WenQuanYi Micro Hei">
    <w:altName w:val="MS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0769728"/>
      <w:docPartObj>
        <w:docPartGallery w:val="Page Numbers (Bottom of Page)"/>
        <w:docPartUnique/>
      </w:docPartObj>
    </w:sdtPr>
    <w:sdtEndPr>
      <w:rPr>
        <w:rFonts w:ascii="Times New Roman" w:hAnsi="Times New Roman" w:cs="Times New Roman"/>
        <w:b/>
        <w:noProof/>
        <w:sz w:val="17"/>
        <w:szCs w:val="17"/>
      </w:rPr>
    </w:sdtEndPr>
    <w:sdtContent>
      <w:p w14:paraId="09591D03" w14:textId="4402022B" w:rsidR="009D3F4E" w:rsidRPr="00250B7D" w:rsidRDefault="009F69A0">
        <w:pPr>
          <w:pStyle w:val="Footer"/>
          <w:rPr>
            <w:rFonts w:ascii="Times New Roman" w:hAnsi="Times New Roman" w:cs="Times New Roman"/>
            <w:b/>
            <w:sz w:val="17"/>
            <w:szCs w:val="17"/>
          </w:rPr>
        </w:pPr>
        <w:r w:rsidRPr="00250B7D">
          <w:rPr>
            <w:rFonts w:ascii="Times New Roman" w:hAnsi="Times New Roman" w:cs="Times New Roman"/>
            <w:b/>
            <w:sz w:val="17"/>
            <w:szCs w:val="17"/>
          </w:rPr>
          <w:fldChar w:fldCharType="begin"/>
        </w:r>
        <w:r w:rsidRPr="00250B7D">
          <w:rPr>
            <w:rFonts w:ascii="Times New Roman" w:hAnsi="Times New Roman" w:cs="Times New Roman"/>
            <w:b/>
            <w:sz w:val="17"/>
            <w:szCs w:val="17"/>
          </w:rPr>
          <w:instrText xml:space="preserve"> PAGE   \* MERGEFORMAT </w:instrText>
        </w:r>
        <w:r w:rsidRPr="00250B7D">
          <w:rPr>
            <w:rFonts w:ascii="Times New Roman" w:hAnsi="Times New Roman" w:cs="Times New Roman"/>
            <w:b/>
            <w:sz w:val="17"/>
            <w:szCs w:val="17"/>
          </w:rPr>
          <w:fldChar w:fldCharType="separate"/>
        </w:r>
        <w:r w:rsidR="00C02939">
          <w:rPr>
            <w:rFonts w:ascii="Times New Roman" w:hAnsi="Times New Roman" w:cs="Times New Roman"/>
            <w:b/>
            <w:noProof/>
            <w:sz w:val="17"/>
            <w:szCs w:val="17"/>
          </w:rPr>
          <w:t>16</w:t>
        </w:r>
        <w:r w:rsidRPr="00250B7D">
          <w:rPr>
            <w:rFonts w:ascii="Times New Roman" w:hAnsi="Times New Roman" w:cs="Times New Roman"/>
            <w:b/>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4866555"/>
      <w:docPartObj>
        <w:docPartGallery w:val="Page Numbers (Bottom of Page)"/>
        <w:docPartUnique/>
      </w:docPartObj>
    </w:sdtPr>
    <w:sdtEndPr>
      <w:rPr>
        <w:rFonts w:ascii="Times New Roman" w:hAnsi="Times New Roman" w:cs="Times New Roman"/>
        <w:b/>
        <w:noProof/>
        <w:sz w:val="17"/>
        <w:szCs w:val="17"/>
      </w:rPr>
    </w:sdtEndPr>
    <w:sdtContent>
      <w:p w14:paraId="28AE8B2D" w14:textId="589040FB" w:rsidR="00C4764A" w:rsidRPr="009F69A0" w:rsidRDefault="009F69A0" w:rsidP="009F69A0">
        <w:pPr>
          <w:pStyle w:val="Footer"/>
          <w:tabs>
            <w:tab w:val="left" w:pos="9270"/>
          </w:tabs>
          <w:jc w:val="right"/>
          <w:rPr>
            <w:rFonts w:ascii="Times New Roman" w:hAnsi="Times New Roman" w:cs="Times New Roman"/>
            <w:b/>
            <w:sz w:val="17"/>
            <w:szCs w:val="17"/>
          </w:rPr>
        </w:pPr>
        <w:r w:rsidRPr="009F69A0">
          <w:rPr>
            <w:rFonts w:ascii="Times New Roman" w:hAnsi="Times New Roman" w:cs="Times New Roman"/>
            <w:b/>
            <w:sz w:val="17"/>
            <w:szCs w:val="17"/>
          </w:rPr>
          <w:fldChar w:fldCharType="begin"/>
        </w:r>
        <w:r w:rsidRPr="009F69A0">
          <w:rPr>
            <w:rFonts w:ascii="Times New Roman" w:hAnsi="Times New Roman" w:cs="Times New Roman"/>
            <w:b/>
            <w:sz w:val="17"/>
            <w:szCs w:val="17"/>
          </w:rPr>
          <w:instrText xml:space="preserve"> PAGE   \* MERGEFORMAT </w:instrText>
        </w:r>
        <w:r w:rsidRPr="009F69A0">
          <w:rPr>
            <w:rFonts w:ascii="Times New Roman" w:hAnsi="Times New Roman" w:cs="Times New Roman"/>
            <w:b/>
            <w:sz w:val="17"/>
            <w:szCs w:val="17"/>
          </w:rPr>
          <w:fldChar w:fldCharType="separate"/>
        </w:r>
        <w:r w:rsidR="00C02939">
          <w:rPr>
            <w:rFonts w:ascii="Times New Roman" w:hAnsi="Times New Roman" w:cs="Times New Roman"/>
            <w:b/>
            <w:noProof/>
            <w:sz w:val="17"/>
            <w:szCs w:val="17"/>
          </w:rPr>
          <w:t>15</w:t>
        </w:r>
        <w:r w:rsidRPr="009F69A0">
          <w:rPr>
            <w:rFonts w:ascii="Times New Roman" w:hAnsi="Times New Roman" w:cs="Times New Roman"/>
            <w:b/>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0"/>
      <w:gridCol w:w="4675"/>
    </w:tblGrid>
    <w:tr w:rsidR="007E74C5" w14:paraId="2C0AD0E3" w14:textId="77777777" w:rsidTr="007E74C5">
      <w:tc>
        <w:tcPr>
          <w:tcW w:w="3700" w:type="dxa"/>
          <w:shd w:val="clear" w:color="auto" w:fill="auto"/>
        </w:tcPr>
        <w:p w14:paraId="075FF6CA" w14:textId="105376C2" w:rsidR="007E74C5" w:rsidRDefault="007E74C5">
          <w:pPr>
            <w:pStyle w:val="Footer"/>
            <w:rPr>
              <w:rFonts w:ascii="Times New Roman" w:hAnsi="Times New Roman" w:cs="Times New Roman"/>
              <w:sz w:val="20"/>
            </w:rPr>
          </w:pPr>
          <w:r>
            <w:rPr>
              <w:rFonts w:ascii="Times New Roman" w:hAnsi="Times New Roman" w:cs="Times New Roman"/>
              <w:sz w:val="20"/>
            </w:rPr>
            <w:t>18-11429</w:t>
          </w:r>
          <w:r w:rsidR="00600F53">
            <w:rPr>
              <w:rFonts w:ascii="Times New Roman" w:hAnsi="Times New Roman" w:cs="Times New Roman"/>
              <w:sz w:val="20"/>
            </w:rPr>
            <w:t>X</w:t>
          </w:r>
          <w:r>
            <w:rPr>
              <w:rFonts w:ascii="Times New Roman" w:hAnsi="Times New Roman" w:cs="Times New Roman"/>
              <w:sz w:val="20"/>
            </w:rPr>
            <w:t xml:space="preserve"> (E)    </w:t>
          </w:r>
          <w:r w:rsidR="00600F53">
            <w:rPr>
              <w:rFonts w:ascii="Times New Roman" w:hAnsi="Times New Roman" w:cs="Times New Roman"/>
              <w:sz w:val="20"/>
            </w:rPr>
            <w:t>120718</w:t>
          </w:r>
        </w:p>
        <w:p w14:paraId="078B4B06" w14:textId="77777777" w:rsidR="007E74C5" w:rsidRPr="007E74C5" w:rsidRDefault="007E74C5">
          <w:pPr>
            <w:pStyle w:val="Footer"/>
            <w:rPr>
              <w:rFonts w:ascii="Barcode 3 of 9 by request" w:hAnsi="Barcode 3 of 9 by request" w:cs="Times New Roman"/>
            </w:rPr>
          </w:pPr>
          <w:r>
            <w:rPr>
              <w:rFonts w:ascii="Barcode 3 of 9 by request" w:hAnsi="Barcode 3 of 9 by request" w:cs="Times New Roman"/>
            </w:rPr>
            <w:t>*1811429*</w:t>
          </w:r>
        </w:p>
      </w:tc>
      <w:tc>
        <w:tcPr>
          <w:tcW w:w="4675" w:type="dxa"/>
          <w:shd w:val="clear" w:color="auto" w:fill="auto"/>
        </w:tcPr>
        <w:p w14:paraId="05C9DC08" w14:textId="77777777" w:rsidR="007E74C5" w:rsidRDefault="007E74C5" w:rsidP="007E74C5">
          <w:pPr>
            <w:pStyle w:val="Footer"/>
            <w:spacing w:line="240" w:lineRule="atLeast"/>
            <w:jc w:val="right"/>
            <w:rPr>
              <w:rFonts w:ascii="Times New Roman" w:hAnsi="Times New Roman" w:cs="Times New Roman"/>
              <w:sz w:val="20"/>
            </w:rPr>
          </w:pPr>
          <w:r>
            <w:rPr>
              <w:rFonts w:ascii="Times New Roman" w:hAnsi="Times New Roman" w:cs="Times New Roman"/>
              <w:noProof/>
              <w:sz w:val="20"/>
            </w:rPr>
            <w:drawing>
              <wp:inline distT="0" distB="0" distL="0" distR="0" wp14:anchorId="2524AC1A" wp14:editId="0AEB378B">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35FC4DDC" w14:textId="6CFFB482" w:rsidR="007E74C5" w:rsidRPr="007E74C5" w:rsidRDefault="00600F53">
    <w:pPr>
      <w:pStyle w:val="Footer"/>
      <w:rPr>
        <w:rFonts w:ascii="Times New Roman" w:hAnsi="Times New Roman" w:cs="Times New Roman"/>
        <w:sz w:val="20"/>
      </w:rPr>
    </w:pPr>
    <w:r>
      <w:rPr>
        <w:rFonts w:ascii="Times New Roman" w:hAnsi="Times New Roman" w:cs="Times New Roman"/>
        <w:noProof/>
        <w:sz w:val="20"/>
      </w:rPr>
      <w:drawing>
        <wp:anchor distT="0" distB="0" distL="114300" distR="114300" simplePos="0" relativeHeight="251658240" behindDoc="0" locked="0" layoutInCell="1" allowOverlap="1" wp14:anchorId="0B1C30BB" wp14:editId="5BF59A3E">
          <wp:simplePos x="0" y="0"/>
          <wp:positionH relativeFrom="column">
            <wp:posOffset>5327279</wp:posOffset>
          </wp:positionH>
          <wp:positionV relativeFrom="paragraph">
            <wp:posOffset>-692150</wp:posOffset>
          </wp:positionV>
          <wp:extent cx="694690" cy="694690"/>
          <wp:effectExtent l="0" t="0" r="0" b="0"/>
          <wp:wrapNone/>
          <wp:docPr id="2" name="Picture 2" descr="https://undocs.org/m2/QRCode2.ashx?DS=DP/2018/2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DP/2018/21&amp;Size =1&amp;Lang = 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0649F7" w14:textId="77777777" w:rsidR="00FE459C" w:rsidRDefault="00FE459C" w:rsidP="0096405D">
      <w:r>
        <w:separator/>
      </w:r>
    </w:p>
  </w:footnote>
  <w:footnote w:type="continuationSeparator" w:id="0">
    <w:p w14:paraId="0D1C2126" w14:textId="77777777" w:rsidR="00FE459C" w:rsidRDefault="00FE459C" w:rsidP="0096405D">
      <w:r>
        <w:continuationSeparator/>
      </w:r>
    </w:p>
  </w:footnote>
  <w:footnote w:id="1">
    <w:p w14:paraId="1AF3A6E9" w14:textId="77777777" w:rsidR="00C4764A" w:rsidRPr="00495227" w:rsidRDefault="00C4764A">
      <w:pPr>
        <w:pStyle w:val="FootnoteText"/>
        <w:rPr>
          <w:sz w:val="16"/>
          <w:szCs w:val="16"/>
        </w:rPr>
      </w:pPr>
      <w:r w:rsidRPr="00495227">
        <w:rPr>
          <w:rStyle w:val="FootnoteReference"/>
          <w:sz w:val="16"/>
          <w:szCs w:val="16"/>
        </w:rPr>
        <w:footnoteRef/>
      </w:r>
      <w:r w:rsidRPr="00495227">
        <w:rPr>
          <w:sz w:val="16"/>
          <w:szCs w:val="16"/>
        </w:rPr>
        <w:t xml:space="preserve"> </w:t>
      </w:r>
      <w:bookmarkStart w:id="6" w:name="_Hlk514940713"/>
      <w:r w:rsidRPr="00495227">
        <w:rPr>
          <w:sz w:val="16"/>
          <w:szCs w:val="16"/>
        </w:rPr>
        <w:t>Inter-Parliamentary Union</w:t>
      </w:r>
      <w:bookmarkEnd w:id="6"/>
      <w:r>
        <w:rPr>
          <w:sz w:val="16"/>
          <w:szCs w:val="16"/>
        </w:rPr>
        <w:t>.</w:t>
      </w:r>
    </w:p>
  </w:footnote>
  <w:footnote w:id="2">
    <w:p w14:paraId="1057073F" w14:textId="195AE5A5" w:rsidR="00C4764A" w:rsidRPr="00495227" w:rsidRDefault="00C4764A">
      <w:pPr>
        <w:pStyle w:val="FootnoteText"/>
        <w:rPr>
          <w:sz w:val="16"/>
          <w:szCs w:val="16"/>
        </w:rPr>
      </w:pPr>
      <w:r w:rsidRPr="00495227">
        <w:rPr>
          <w:rStyle w:val="FootnoteReference"/>
          <w:sz w:val="16"/>
          <w:szCs w:val="16"/>
        </w:rPr>
        <w:footnoteRef/>
      </w:r>
      <w:r w:rsidRPr="00495227">
        <w:rPr>
          <w:sz w:val="16"/>
          <w:szCs w:val="16"/>
        </w:rPr>
        <w:t xml:space="preserve"> Report of the Secretary-General on the situation of women and girls with disabilities and the status of the Convention on the Rights of Persons with Disabilities and the Optional Protocol thereto, July 2017 </w:t>
      </w:r>
      <w:hyperlink r:id="rId1" w:history="1">
        <w:r w:rsidRPr="00841DDB">
          <w:rPr>
            <w:rStyle w:val="Hyperlink"/>
            <w:color w:val="0070C0"/>
            <w:sz w:val="16"/>
            <w:szCs w:val="16"/>
            <w:u w:val="none"/>
          </w:rPr>
          <w:t>A/72/227</w:t>
        </w:r>
      </w:hyperlink>
      <w:r w:rsidRPr="00495227">
        <w:rPr>
          <w:sz w:val="16"/>
          <w:szCs w:val="16"/>
        </w:rPr>
        <w:t>, para 12.</w:t>
      </w:r>
    </w:p>
  </w:footnote>
  <w:footnote w:id="3">
    <w:p w14:paraId="75BDC41D" w14:textId="77777777" w:rsidR="00C4764A" w:rsidRPr="00495227" w:rsidRDefault="00C4764A">
      <w:pPr>
        <w:pStyle w:val="FootnoteText"/>
        <w:rPr>
          <w:sz w:val="16"/>
          <w:szCs w:val="16"/>
        </w:rPr>
      </w:pPr>
      <w:r w:rsidRPr="00495227">
        <w:rPr>
          <w:rStyle w:val="FootnoteReference"/>
          <w:sz w:val="16"/>
          <w:szCs w:val="16"/>
        </w:rPr>
        <w:footnoteRef/>
      </w:r>
      <w:r w:rsidRPr="00495227">
        <w:rPr>
          <w:sz w:val="16"/>
          <w:szCs w:val="16"/>
        </w:rPr>
        <w:t xml:space="preserve"> </w:t>
      </w:r>
      <w:r>
        <w:rPr>
          <w:sz w:val="16"/>
          <w:szCs w:val="16"/>
        </w:rPr>
        <w:t xml:space="preserve">UN-Women. 2018. </w:t>
      </w:r>
      <w:r w:rsidRPr="007336FB">
        <w:rPr>
          <w:i/>
          <w:sz w:val="16"/>
          <w:szCs w:val="16"/>
        </w:rPr>
        <w:t>Turning Promises into Action: Gender Equality in the 2030 Agenda for Sustainable Development</w:t>
      </w:r>
      <w:r>
        <w:rPr>
          <w:sz w:val="16"/>
          <w:szCs w:val="16"/>
        </w:rPr>
        <w:t>. New York: UN-Women</w:t>
      </w:r>
      <w:r w:rsidRPr="00495227">
        <w:rPr>
          <w:sz w:val="16"/>
          <w:szCs w:val="16"/>
        </w:rPr>
        <w:t>.</w:t>
      </w:r>
    </w:p>
  </w:footnote>
  <w:footnote w:id="4">
    <w:p w14:paraId="0C1990A3" w14:textId="77777777" w:rsidR="00C4764A" w:rsidRPr="00495227" w:rsidRDefault="00C4764A">
      <w:pPr>
        <w:pStyle w:val="FootnoteText"/>
        <w:rPr>
          <w:sz w:val="16"/>
          <w:szCs w:val="16"/>
        </w:rPr>
      </w:pPr>
      <w:r w:rsidRPr="00495227">
        <w:rPr>
          <w:rStyle w:val="FootnoteReference"/>
          <w:sz w:val="16"/>
          <w:szCs w:val="16"/>
        </w:rPr>
        <w:footnoteRef/>
      </w:r>
      <w:r w:rsidRPr="00495227">
        <w:rPr>
          <w:sz w:val="16"/>
          <w:szCs w:val="16"/>
        </w:rPr>
        <w:t xml:space="preserve"> Ibid</w:t>
      </w:r>
      <w:r>
        <w:rPr>
          <w:sz w:val="16"/>
          <w:szCs w:val="16"/>
        </w:rPr>
        <w:t>.</w:t>
      </w:r>
    </w:p>
  </w:footnote>
  <w:footnote w:id="5">
    <w:p w14:paraId="4BCE79AE" w14:textId="77777777" w:rsidR="00C4764A" w:rsidRPr="00495227" w:rsidRDefault="00C4764A">
      <w:pPr>
        <w:pStyle w:val="FootnoteText"/>
        <w:rPr>
          <w:sz w:val="16"/>
          <w:szCs w:val="16"/>
        </w:rPr>
      </w:pPr>
      <w:r w:rsidRPr="00495227">
        <w:rPr>
          <w:rStyle w:val="FootnoteReference"/>
          <w:sz w:val="16"/>
          <w:szCs w:val="16"/>
        </w:rPr>
        <w:footnoteRef/>
      </w:r>
      <w:r w:rsidRPr="00495227">
        <w:rPr>
          <w:sz w:val="16"/>
          <w:szCs w:val="16"/>
        </w:rPr>
        <w:t xml:space="preserve"> Ibid</w:t>
      </w:r>
      <w:r>
        <w:rPr>
          <w:sz w:val="16"/>
          <w:szCs w:val="16"/>
        </w:rPr>
        <w:t>.</w:t>
      </w:r>
    </w:p>
  </w:footnote>
  <w:footnote w:id="6">
    <w:p w14:paraId="4B1EF874" w14:textId="77777777" w:rsidR="00C4764A" w:rsidRPr="000A7ABE" w:rsidRDefault="00C4764A" w:rsidP="005178A1">
      <w:pPr>
        <w:pStyle w:val="FootnoteText"/>
        <w:rPr>
          <w:sz w:val="16"/>
          <w:szCs w:val="16"/>
        </w:rPr>
      </w:pPr>
      <w:r w:rsidRPr="000A7ABE">
        <w:rPr>
          <w:rStyle w:val="FootnoteReference"/>
          <w:sz w:val="16"/>
          <w:szCs w:val="16"/>
        </w:rPr>
        <w:footnoteRef/>
      </w:r>
      <w:r w:rsidRPr="000A7ABE">
        <w:rPr>
          <w:sz w:val="16"/>
          <w:szCs w:val="16"/>
        </w:rPr>
        <w:t xml:space="preserve"> </w:t>
      </w:r>
      <w:r>
        <w:rPr>
          <w:sz w:val="16"/>
          <w:szCs w:val="16"/>
        </w:rPr>
        <w:t>Food and Agriculture Organization of the United Nations (</w:t>
      </w:r>
      <w:r w:rsidRPr="000A7ABE">
        <w:rPr>
          <w:sz w:val="16"/>
          <w:szCs w:val="16"/>
        </w:rPr>
        <w:t>FAO</w:t>
      </w:r>
      <w:r>
        <w:rPr>
          <w:sz w:val="16"/>
          <w:szCs w:val="16"/>
        </w:rPr>
        <w:t>)</w:t>
      </w:r>
      <w:r w:rsidRPr="000A7ABE">
        <w:rPr>
          <w:sz w:val="16"/>
          <w:szCs w:val="16"/>
        </w:rPr>
        <w:t xml:space="preserve">. 2011. </w:t>
      </w:r>
      <w:r w:rsidRPr="007463CC">
        <w:rPr>
          <w:i/>
          <w:sz w:val="16"/>
          <w:szCs w:val="16"/>
        </w:rPr>
        <w:t>The State of Food and Agriculture 2010-2011: Closing the Gender Gap for Development</w:t>
      </w:r>
      <w:r w:rsidRPr="000A7ABE">
        <w:rPr>
          <w:sz w:val="16"/>
          <w:szCs w:val="16"/>
        </w:rPr>
        <w:t>. Rome: FAO.</w:t>
      </w:r>
    </w:p>
  </w:footnote>
  <w:footnote w:id="7">
    <w:p w14:paraId="7E2E57B9" w14:textId="77777777" w:rsidR="00C4764A" w:rsidRPr="00696AE4" w:rsidRDefault="00C4764A" w:rsidP="00696AE4">
      <w:r w:rsidRPr="000A7ABE">
        <w:rPr>
          <w:rStyle w:val="FootnoteReference"/>
          <w:sz w:val="16"/>
          <w:szCs w:val="16"/>
        </w:rPr>
        <w:footnoteRef/>
      </w:r>
      <w:r>
        <w:rPr>
          <w:rFonts w:ascii="Times New Roman" w:hAnsi="Times New Roman" w:cs="Times New Roman"/>
          <w:sz w:val="16"/>
          <w:szCs w:val="16"/>
        </w:rPr>
        <w:t xml:space="preserve"> </w:t>
      </w:r>
      <w:r w:rsidRPr="00696AE4">
        <w:rPr>
          <w:rFonts w:ascii="Times New Roman" w:hAnsi="Times New Roman" w:cs="Times New Roman"/>
          <w:sz w:val="16"/>
          <w:szCs w:val="16"/>
        </w:rPr>
        <w:t xml:space="preserve">Stone, L. 2015. “Quantitative Analysis of Women’s Participation in Peace Processes”. In M. O’Reilly et al. 2015. </w:t>
      </w:r>
      <w:r w:rsidRPr="00696AE4">
        <w:rPr>
          <w:rFonts w:ascii="Times New Roman" w:hAnsi="Times New Roman" w:cs="Times New Roman"/>
          <w:i/>
          <w:iCs/>
          <w:sz w:val="16"/>
          <w:szCs w:val="16"/>
        </w:rPr>
        <w:t>Reimagining Peacemaking: Women’s Roles in Peace Processes.</w:t>
      </w:r>
      <w:r w:rsidRPr="00696AE4">
        <w:rPr>
          <w:rFonts w:ascii="Times New Roman" w:hAnsi="Times New Roman" w:cs="Times New Roman"/>
          <w:sz w:val="16"/>
          <w:szCs w:val="16"/>
        </w:rPr>
        <w:t xml:space="preserve"> International Peace Institute.</w:t>
      </w:r>
      <w:r>
        <w:t xml:space="preserve"> </w:t>
      </w:r>
    </w:p>
  </w:footnote>
  <w:footnote w:id="8">
    <w:p w14:paraId="52E84F63" w14:textId="77777777" w:rsidR="00C4764A" w:rsidRPr="000A7ABE" w:rsidRDefault="00C4764A">
      <w:pPr>
        <w:pStyle w:val="FootnoteText"/>
        <w:rPr>
          <w:sz w:val="16"/>
          <w:szCs w:val="16"/>
        </w:rPr>
      </w:pPr>
      <w:r w:rsidRPr="000A7ABE">
        <w:rPr>
          <w:rStyle w:val="FootnoteReference"/>
          <w:sz w:val="16"/>
          <w:szCs w:val="16"/>
        </w:rPr>
        <w:footnoteRef/>
      </w:r>
      <w:r>
        <w:rPr>
          <w:sz w:val="16"/>
          <w:szCs w:val="16"/>
        </w:rPr>
        <w:t xml:space="preserve"> For details of the analysis see</w:t>
      </w:r>
      <w:r w:rsidRPr="000A7ABE">
        <w:rPr>
          <w:sz w:val="16"/>
          <w:szCs w:val="16"/>
        </w:rPr>
        <w:t xml:space="preserve"> </w:t>
      </w:r>
      <w:r>
        <w:rPr>
          <w:sz w:val="16"/>
          <w:szCs w:val="16"/>
        </w:rPr>
        <w:t>Dugarova, E.</w:t>
      </w:r>
      <w:r w:rsidR="00394227">
        <w:rPr>
          <w:sz w:val="16"/>
          <w:szCs w:val="16"/>
        </w:rPr>
        <w:t>,</w:t>
      </w:r>
      <w:r>
        <w:rPr>
          <w:sz w:val="16"/>
          <w:szCs w:val="16"/>
        </w:rPr>
        <w:t xml:space="preserve"> </w:t>
      </w:r>
      <w:r w:rsidR="00394227">
        <w:rPr>
          <w:sz w:val="16"/>
          <w:szCs w:val="16"/>
        </w:rPr>
        <w:t xml:space="preserve">Forthcoming, </w:t>
      </w:r>
      <w:r>
        <w:rPr>
          <w:sz w:val="16"/>
          <w:szCs w:val="16"/>
        </w:rPr>
        <w:t xml:space="preserve">2018. </w:t>
      </w:r>
      <w:r w:rsidRPr="007463CC">
        <w:rPr>
          <w:i/>
          <w:sz w:val="16"/>
          <w:szCs w:val="16"/>
        </w:rPr>
        <w:t>Gender Equality as an Accelerator for Achieving the Sustainable Development Goals</w:t>
      </w:r>
      <w:r>
        <w:rPr>
          <w:sz w:val="16"/>
          <w:szCs w:val="16"/>
        </w:rPr>
        <w:t>. New York: UNDP and UN-Women.</w:t>
      </w:r>
    </w:p>
  </w:footnote>
  <w:footnote w:id="9">
    <w:p w14:paraId="353A7A7B" w14:textId="77777777" w:rsidR="00C4764A" w:rsidRPr="00AD521D" w:rsidRDefault="00C4764A">
      <w:pPr>
        <w:pStyle w:val="FootnoteText"/>
        <w:rPr>
          <w:sz w:val="18"/>
          <w:szCs w:val="18"/>
        </w:rPr>
      </w:pPr>
      <w:r w:rsidRPr="00AD521D">
        <w:rPr>
          <w:rStyle w:val="FootnoteReference"/>
          <w:sz w:val="18"/>
          <w:szCs w:val="18"/>
        </w:rPr>
        <w:footnoteRef/>
      </w:r>
      <w:r w:rsidRPr="00AD521D">
        <w:rPr>
          <w:sz w:val="18"/>
          <w:szCs w:val="18"/>
        </w:rPr>
        <w:t xml:space="preserve"> Caring for families, children, the elderly, the ill, the disabled and gathering food, firewood, fuel and water.</w:t>
      </w:r>
    </w:p>
  </w:footnote>
  <w:footnote w:id="10">
    <w:p w14:paraId="1F79A1A5" w14:textId="77777777" w:rsidR="00C4764A" w:rsidRPr="00EB2986" w:rsidRDefault="00C4764A">
      <w:pPr>
        <w:pStyle w:val="FootnoteText"/>
        <w:rPr>
          <w:sz w:val="16"/>
          <w:szCs w:val="16"/>
        </w:rPr>
      </w:pPr>
      <w:r w:rsidRPr="00EB2986">
        <w:rPr>
          <w:rStyle w:val="FootnoteReference"/>
          <w:sz w:val="16"/>
          <w:szCs w:val="16"/>
        </w:rPr>
        <w:footnoteRef/>
      </w:r>
      <w:r w:rsidRPr="00EB2986">
        <w:rPr>
          <w:sz w:val="16"/>
          <w:szCs w:val="16"/>
        </w:rPr>
        <w:t xml:space="preserve"> </w:t>
      </w:r>
      <w:r>
        <w:rPr>
          <w:sz w:val="16"/>
          <w:szCs w:val="16"/>
        </w:rPr>
        <w:t xml:space="preserve">UN-Women. 2018. </w:t>
      </w:r>
      <w:r w:rsidRPr="00F5333A">
        <w:rPr>
          <w:i/>
          <w:sz w:val="16"/>
          <w:szCs w:val="16"/>
        </w:rPr>
        <w:t>Turning Promises into Action: Gender Equality in the 2030 Agenda for Sustainable Development</w:t>
      </w:r>
      <w:r>
        <w:rPr>
          <w:sz w:val="16"/>
          <w:szCs w:val="16"/>
        </w:rPr>
        <w:t>. New York: UN-Women</w:t>
      </w:r>
      <w:r w:rsidRPr="00EB2986">
        <w:rPr>
          <w:sz w:val="16"/>
          <w:szCs w:val="16"/>
        </w:rPr>
        <w:t>.</w:t>
      </w:r>
    </w:p>
  </w:footnote>
  <w:footnote w:id="11">
    <w:p w14:paraId="183AEC11" w14:textId="77777777" w:rsidR="00C4764A" w:rsidRPr="00EB2986" w:rsidRDefault="00C4764A">
      <w:pPr>
        <w:pStyle w:val="FootnoteText"/>
        <w:rPr>
          <w:sz w:val="16"/>
          <w:szCs w:val="16"/>
        </w:rPr>
      </w:pPr>
      <w:r w:rsidRPr="00EB2986">
        <w:rPr>
          <w:rStyle w:val="FootnoteReference"/>
          <w:sz w:val="16"/>
          <w:szCs w:val="16"/>
        </w:rPr>
        <w:footnoteRef/>
      </w:r>
      <w:r w:rsidRPr="00EB2986">
        <w:rPr>
          <w:sz w:val="16"/>
          <w:szCs w:val="16"/>
        </w:rPr>
        <w:t xml:space="preserve"> Ibid.</w:t>
      </w:r>
    </w:p>
  </w:footnote>
  <w:footnote w:id="12">
    <w:p w14:paraId="277F19B3" w14:textId="77777777" w:rsidR="00C4764A" w:rsidRPr="00EB3D97" w:rsidRDefault="00C4764A">
      <w:pPr>
        <w:pStyle w:val="FootnoteText"/>
        <w:rPr>
          <w:sz w:val="16"/>
          <w:szCs w:val="16"/>
        </w:rPr>
      </w:pPr>
      <w:r w:rsidRPr="00EB3D97">
        <w:rPr>
          <w:rStyle w:val="FootnoteReference"/>
          <w:sz w:val="16"/>
          <w:szCs w:val="16"/>
        </w:rPr>
        <w:footnoteRef/>
      </w:r>
      <w:r w:rsidRPr="00EB3D97">
        <w:rPr>
          <w:sz w:val="16"/>
          <w:szCs w:val="16"/>
        </w:rPr>
        <w:t xml:space="preserve"> Inter-Parliamentary Union</w:t>
      </w:r>
      <w:r>
        <w:rPr>
          <w:sz w:val="16"/>
          <w:szCs w:val="16"/>
        </w:rPr>
        <w:t>.</w:t>
      </w:r>
    </w:p>
  </w:footnote>
  <w:footnote w:id="13">
    <w:p w14:paraId="5209B37B" w14:textId="77777777" w:rsidR="00C4764A" w:rsidRPr="009B0C2E" w:rsidRDefault="00C4764A">
      <w:pPr>
        <w:pStyle w:val="FootnoteText"/>
        <w:rPr>
          <w:sz w:val="18"/>
          <w:szCs w:val="18"/>
        </w:rPr>
      </w:pPr>
      <w:r w:rsidRPr="00EB3D97">
        <w:rPr>
          <w:rStyle w:val="FootnoteReference"/>
          <w:sz w:val="16"/>
          <w:szCs w:val="16"/>
        </w:rPr>
        <w:footnoteRef/>
      </w:r>
      <w:r w:rsidRPr="00EB3D97">
        <w:rPr>
          <w:sz w:val="16"/>
          <w:szCs w:val="16"/>
        </w:rPr>
        <w:t xml:space="preserve"> </w:t>
      </w:r>
      <w:r>
        <w:rPr>
          <w:sz w:val="16"/>
          <w:szCs w:val="16"/>
        </w:rPr>
        <w:t xml:space="preserve">ILO, World Employment Social Outlook Trends 2017. </w:t>
      </w:r>
    </w:p>
  </w:footnote>
  <w:footnote w:id="14">
    <w:p w14:paraId="59374C26" w14:textId="77777777" w:rsidR="00C4764A" w:rsidRPr="00874FA2" w:rsidRDefault="00C4764A">
      <w:pPr>
        <w:pStyle w:val="FootnoteText"/>
        <w:rPr>
          <w:sz w:val="18"/>
          <w:szCs w:val="18"/>
        </w:rPr>
      </w:pPr>
      <w:r w:rsidRPr="00874FA2">
        <w:rPr>
          <w:rStyle w:val="FootnoteReference"/>
          <w:sz w:val="18"/>
          <w:szCs w:val="18"/>
        </w:rPr>
        <w:sym w:font="Symbol" w:char="F02A"/>
      </w:r>
      <w:r w:rsidRPr="00874FA2">
        <w:rPr>
          <w:sz w:val="18"/>
          <w:szCs w:val="18"/>
        </w:rPr>
        <w:t xml:space="preserve"> Denotes a requirement</w:t>
      </w:r>
      <w:r w:rsidR="009C5AEF">
        <w:rPr>
          <w:sz w:val="18"/>
          <w:szCs w:val="18"/>
        </w:rPr>
        <w:t xml:space="preserve"> of the System-wide Action Plan </w:t>
      </w:r>
      <w:r w:rsidR="009C5AEF" w:rsidRPr="009A7831">
        <w:rPr>
          <w:sz w:val="18"/>
          <w:szCs w:val="18"/>
        </w:rPr>
        <w:t>for Gender Equality and the Empowerment of Women</w:t>
      </w:r>
      <w:r w:rsidRPr="009A7831">
        <w:rPr>
          <w:sz w:val="18"/>
          <w:szCs w:val="18"/>
        </w:rPr>
        <w:t>.</w:t>
      </w:r>
    </w:p>
  </w:footnote>
  <w:footnote w:id="15">
    <w:p w14:paraId="39713F2C" w14:textId="77777777" w:rsidR="00C4764A" w:rsidRPr="00211B1E" w:rsidRDefault="00C4764A" w:rsidP="00E4483B">
      <w:pPr>
        <w:pStyle w:val="FootnoteText"/>
        <w:jc w:val="both"/>
        <w:rPr>
          <w:sz w:val="18"/>
          <w:szCs w:val="18"/>
        </w:rPr>
      </w:pPr>
      <w:r w:rsidRPr="00211B1E">
        <w:rPr>
          <w:rStyle w:val="FootnoteReference"/>
          <w:rFonts w:eastAsia="WenQuanYi Micro Hei"/>
          <w:sz w:val="18"/>
          <w:szCs w:val="18"/>
        </w:rPr>
        <w:footnoteRef/>
      </w:r>
      <w:r w:rsidRPr="00211B1E">
        <w:rPr>
          <w:sz w:val="18"/>
          <w:szCs w:val="18"/>
        </w:rPr>
        <w:t xml:space="preserve"> Unit</w:t>
      </w:r>
      <w:r>
        <w:rPr>
          <w:sz w:val="18"/>
          <w:szCs w:val="18"/>
        </w:rPr>
        <w:t>e</w:t>
      </w:r>
      <w:r w:rsidRPr="00211B1E">
        <w:rPr>
          <w:sz w:val="18"/>
          <w:szCs w:val="18"/>
        </w:rPr>
        <w:t>d Nations Evaluation Group</w:t>
      </w:r>
      <w:r w:rsidR="00394227">
        <w:rPr>
          <w:sz w:val="18"/>
          <w:szCs w:val="18"/>
        </w:rPr>
        <w:t>,</w:t>
      </w:r>
      <w:r w:rsidRPr="00211B1E">
        <w:rPr>
          <w:sz w:val="18"/>
          <w:szCs w:val="18"/>
        </w:rPr>
        <w:t xml:space="preserve"> 2005. </w:t>
      </w:r>
      <w:r w:rsidRPr="00246AC5">
        <w:rPr>
          <w:i/>
          <w:iCs/>
          <w:sz w:val="18"/>
          <w:szCs w:val="18"/>
        </w:rPr>
        <w:t>Standards for Evaluation in the United Nations System</w:t>
      </w:r>
      <w:r w:rsidRPr="00211B1E">
        <w:rPr>
          <w:sz w:val="18"/>
          <w:szCs w:val="18"/>
        </w:rPr>
        <w:t xml:space="preserve"> and </w:t>
      </w:r>
      <w:r w:rsidRPr="00246AC5">
        <w:rPr>
          <w:i/>
          <w:iCs/>
          <w:sz w:val="18"/>
          <w:szCs w:val="18"/>
        </w:rPr>
        <w:t>Norms for Evaluation in the United Nations System</w:t>
      </w:r>
      <w:r w:rsidRPr="00211B1E">
        <w:rPr>
          <w:sz w:val="18"/>
          <w:szCs w:val="18"/>
        </w:rPr>
        <w:t>.</w:t>
      </w:r>
    </w:p>
  </w:footnote>
  <w:footnote w:id="16">
    <w:p w14:paraId="48914E01" w14:textId="77777777" w:rsidR="00C4764A" w:rsidRPr="008644C9" w:rsidRDefault="00C4764A" w:rsidP="008644C9">
      <w:pPr>
        <w:pStyle w:val="FootnoteText1"/>
        <w:jc w:val="both"/>
        <w:rPr>
          <w:rFonts w:ascii="Times New Roman" w:hAnsi="Times New Roman" w:cs="Times New Roman"/>
          <w:sz w:val="16"/>
          <w:szCs w:val="16"/>
          <w:lang w:val="en-US"/>
        </w:rPr>
      </w:pPr>
      <w:r w:rsidRPr="008644C9">
        <w:rPr>
          <w:rFonts w:ascii="Times New Roman" w:hAnsi="Times New Roman" w:cs="Times New Roman"/>
          <w:sz w:val="16"/>
          <w:szCs w:val="16"/>
        </w:rPr>
        <w:footnoteRef/>
      </w:r>
      <w:r w:rsidRPr="008644C9">
        <w:rPr>
          <w:rFonts w:ascii="Times New Roman" w:hAnsi="Times New Roman" w:cs="Times New Roman"/>
          <w:sz w:val="16"/>
          <w:szCs w:val="16"/>
        </w:rPr>
        <w:t xml:space="preserve"> Evaluation of UNDP gender mainstreaming 2005. Strengthen gender expertise in country offices, p</w:t>
      </w:r>
      <w:r w:rsidRPr="008644C9">
        <w:rPr>
          <w:rFonts w:ascii="Times New Roman" w:hAnsi="Times New Roman" w:cs="Times New Roman"/>
          <w:sz w:val="16"/>
          <w:szCs w:val="16"/>
          <w:lang w:val="en-US"/>
        </w:rPr>
        <w:t>age 48. &lt;http://web.undp.org/evaluation/documents/EO_GenderMainstreaming.pdf&gt;</w:t>
      </w:r>
    </w:p>
  </w:footnote>
  <w:footnote w:id="17">
    <w:p w14:paraId="096A6019" w14:textId="77777777" w:rsidR="00C4764A" w:rsidRPr="008644C9" w:rsidRDefault="00C4764A" w:rsidP="008644C9">
      <w:pPr>
        <w:pStyle w:val="FootnoteText"/>
        <w:jc w:val="both"/>
        <w:rPr>
          <w:sz w:val="16"/>
          <w:szCs w:val="16"/>
        </w:rPr>
      </w:pPr>
      <w:r w:rsidRPr="008644C9">
        <w:rPr>
          <w:rStyle w:val="FootnoteReference"/>
          <w:sz w:val="16"/>
          <w:szCs w:val="16"/>
        </w:rPr>
        <w:footnoteRef/>
      </w:r>
      <w:r w:rsidRPr="008644C9">
        <w:rPr>
          <w:sz w:val="16"/>
          <w:szCs w:val="16"/>
        </w:rPr>
        <w:t xml:space="preserve"> UNDP will strive and attain full parity (50/50) with the understanding that the U</w:t>
      </w:r>
      <w:r>
        <w:rPr>
          <w:sz w:val="16"/>
          <w:szCs w:val="16"/>
        </w:rPr>
        <w:t xml:space="preserve">nited </w:t>
      </w:r>
      <w:r w:rsidRPr="008644C9">
        <w:rPr>
          <w:sz w:val="16"/>
          <w:szCs w:val="16"/>
        </w:rPr>
        <w:t>N</w:t>
      </w:r>
      <w:r>
        <w:rPr>
          <w:sz w:val="16"/>
          <w:szCs w:val="16"/>
        </w:rPr>
        <w:t>ations</w:t>
      </w:r>
      <w:r w:rsidRPr="008644C9">
        <w:rPr>
          <w:sz w:val="16"/>
          <w:szCs w:val="16"/>
        </w:rPr>
        <w:t xml:space="preserve"> st</w:t>
      </w:r>
      <w:r>
        <w:rPr>
          <w:sz w:val="16"/>
          <w:szCs w:val="16"/>
        </w:rPr>
        <w:t>rategy allows for a margin of 3 per cent</w:t>
      </w:r>
      <w:r w:rsidRPr="008644C9">
        <w:rPr>
          <w:sz w:val="16"/>
          <w:szCs w:val="16"/>
        </w:rPr>
        <w:t xml:space="preserve"> for women</w:t>
      </w:r>
      <w:r>
        <w:rPr>
          <w:sz w:val="16"/>
          <w:szCs w:val="16"/>
        </w:rPr>
        <w:t>’s</w:t>
      </w:r>
      <w:r w:rsidRPr="008644C9">
        <w:rPr>
          <w:sz w:val="16"/>
          <w:szCs w:val="16"/>
        </w:rPr>
        <w:t xml:space="preserve"> representation </w:t>
      </w:r>
      <w:r>
        <w:rPr>
          <w:sz w:val="16"/>
          <w:szCs w:val="16"/>
        </w:rPr>
        <w:t>in</w:t>
      </w:r>
      <w:r w:rsidRPr="008644C9">
        <w:rPr>
          <w:sz w:val="16"/>
          <w:szCs w:val="16"/>
        </w:rPr>
        <w:t xml:space="preserve"> roles or offices where attaining full parity is particularly challenging.</w:t>
      </w:r>
    </w:p>
  </w:footnote>
  <w:footnote w:id="18">
    <w:p w14:paraId="50F5497E" w14:textId="77777777" w:rsidR="00C4764A" w:rsidRPr="00FC651A" w:rsidRDefault="00C4764A" w:rsidP="008644C9">
      <w:pPr>
        <w:pStyle w:val="FootnoteText"/>
        <w:jc w:val="both"/>
        <w:rPr>
          <w:sz w:val="18"/>
          <w:szCs w:val="18"/>
        </w:rPr>
      </w:pPr>
      <w:r w:rsidRPr="00FC651A">
        <w:rPr>
          <w:rStyle w:val="FootnoteReference"/>
          <w:sz w:val="18"/>
          <w:szCs w:val="18"/>
        </w:rPr>
        <w:footnoteRef/>
      </w:r>
      <w:r>
        <w:rPr>
          <w:sz w:val="18"/>
          <w:szCs w:val="18"/>
        </w:rPr>
        <w:t xml:space="preserve"> </w:t>
      </w:r>
      <w:r w:rsidRPr="000368BC">
        <w:rPr>
          <w:sz w:val="18"/>
          <w:szCs w:val="18"/>
        </w:rPr>
        <w:t xml:space="preserve">Sexual </w:t>
      </w:r>
      <w:r>
        <w:rPr>
          <w:sz w:val="18"/>
          <w:szCs w:val="18"/>
        </w:rPr>
        <w:t>e</w:t>
      </w:r>
      <w:r w:rsidRPr="000368BC">
        <w:rPr>
          <w:sz w:val="18"/>
          <w:szCs w:val="18"/>
        </w:rPr>
        <w:t xml:space="preserve">xploitation means any actual or attempted abuse of position of vulnerability, differential power, or trust, for sexual purposes, including but not limited to, profiting monetarily, socially or politically from the sexual exploitation of another. Sexual </w:t>
      </w:r>
      <w:r>
        <w:rPr>
          <w:sz w:val="18"/>
          <w:szCs w:val="18"/>
        </w:rPr>
        <w:t>a</w:t>
      </w:r>
      <w:r w:rsidRPr="000368BC">
        <w:rPr>
          <w:sz w:val="18"/>
          <w:szCs w:val="18"/>
        </w:rPr>
        <w:t>buse means the actual or threatened physical intrusion of a sexual nature, whether by force or under unequal or coercive conditions</w:t>
      </w:r>
      <w:r w:rsidR="00D109A1">
        <w:rPr>
          <w:sz w:val="18"/>
          <w:szCs w:val="18"/>
        </w:rPr>
        <w:t>.</w:t>
      </w:r>
      <w:r w:rsidRPr="000368BC">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EC07CA" w:rsidRPr="00EC07CA" w14:paraId="4A0B924D" w14:textId="77777777" w:rsidTr="00F775BB">
      <w:trPr>
        <w:trHeight w:hRule="exact" w:val="864"/>
      </w:trPr>
      <w:tc>
        <w:tcPr>
          <w:tcW w:w="4838" w:type="dxa"/>
          <w:shd w:val="clear" w:color="auto" w:fill="auto"/>
          <w:vAlign w:val="bottom"/>
        </w:tcPr>
        <w:p w14:paraId="34051DE8" w14:textId="77777777" w:rsidR="00EC07CA" w:rsidRPr="00EC07CA" w:rsidRDefault="00EC07CA" w:rsidP="00EC07CA">
          <w:pPr>
            <w:tabs>
              <w:tab w:val="center" w:pos="4320"/>
              <w:tab w:val="right" w:pos="8640"/>
            </w:tabs>
            <w:spacing w:after="60"/>
            <w:rPr>
              <w:rFonts w:ascii="Times New Roman" w:eastAsia="Calibri" w:hAnsi="Times New Roman" w:cs="Times New Roman"/>
              <w:noProof/>
              <w:sz w:val="17"/>
              <w:szCs w:val="20"/>
            </w:rPr>
          </w:pPr>
          <w:r w:rsidRPr="00EC07CA">
            <w:rPr>
              <w:rFonts w:ascii="Times New Roman" w:eastAsia="Calibri" w:hAnsi="Times New Roman" w:cs="Times New Roman"/>
              <w:b/>
              <w:noProof/>
              <w:sz w:val="17"/>
              <w:szCs w:val="20"/>
            </w:rPr>
            <w:t>DP/2018/</w:t>
          </w:r>
          <w:r>
            <w:rPr>
              <w:rFonts w:ascii="Times New Roman" w:eastAsia="Calibri" w:hAnsi="Times New Roman" w:cs="Times New Roman"/>
              <w:b/>
              <w:noProof/>
              <w:sz w:val="17"/>
              <w:szCs w:val="20"/>
            </w:rPr>
            <w:t>2</w:t>
          </w:r>
          <w:r w:rsidRPr="00EC07CA">
            <w:rPr>
              <w:rFonts w:ascii="Times New Roman" w:eastAsia="Calibri" w:hAnsi="Times New Roman" w:cs="Times New Roman"/>
              <w:b/>
              <w:noProof/>
              <w:sz w:val="17"/>
              <w:szCs w:val="20"/>
            </w:rPr>
            <w:t>1</w:t>
          </w:r>
        </w:p>
      </w:tc>
      <w:tc>
        <w:tcPr>
          <w:tcW w:w="5028" w:type="dxa"/>
          <w:shd w:val="clear" w:color="auto" w:fill="auto"/>
          <w:vAlign w:val="bottom"/>
        </w:tcPr>
        <w:p w14:paraId="43590B19" w14:textId="77777777" w:rsidR="00EC07CA" w:rsidRPr="00EC07CA" w:rsidRDefault="00EC07CA" w:rsidP="00EC07CA">
          <w:pPr>
            <w:tabs>
              <w:tab w:val="center" w:pos="4320"/>
              <w:tab w:val="right" w:pos="8640"/>
            </w:tabs>
            <w:spacing w:after="80"/>
            <w:jc w:val="right"/>
            <w:rPr>
              <w:rFonts w:ascii="Times New Roman" w:eastAsia="Calibri" w:hAnsi="Times New Roman" w:cs="Times New Roman"/>
              <w:b/>
              <w:noProof/>
              <w:sz w:val="17"/>
              <w:szCs w:val="20"/>
            </w:rPr>
          </w:pPr>
        </w:p>
      </w:tc>
    </w:tr>
  </w:tbl>
  <w:p w14:paraId="38F8741B" w14:textId="77777777" w:rsidR="009D3F4E" w:rsidRPr="009F69A0" w:rsidRDefault="009D3F4E">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EC07CA" w:rsidRPr="00EC07CA" w14:paraId="661B5081" w14:textId="77777777" w:rsidTr="00F775BB">
      <w:trPr>
        <w:trHeight w:hRule="exact" w:val="864"/>
      </w:trPr>
      <w:tc>
        <w:tcPr>
          <w:tcW w:w="4838" w:type="dxa"/>
          <w:shd w:val="clear" w:color="auto" w:fill="auto"/>
          <w:vAlign w:val="bottom"/>
        </w:tcPr>
        <w:p w14:paraId="27401401" w14:textId="77777777" w:rsidR="00EC07CA" w:rsidRPr="00EC07CA" w:rsidRDefault="00EC07CA" w:rsidP="00EC07CA">
          <w:pPr>
            <w:tabs>
              <w:tab w:val="center" w:pos="4320"/>
              <w:tab w:val="right" w:pos="8640"/>
            </w:tabs>
            <w:rPr>
              <w:rFonts w:ascii="Times New Roman" w:eastAsia="Calibri" w:hAnsi="Times New Roman" w:cs="Times New Roman"/>
              <w:noProof/>
              <w:sz w:val="17"/>
              <w:szCs w:val="20"/>
            </w:rPr>
          </w:pPr>
        </w:p>
      </w:tc>
      <w:tc>
        <w:tcPr>
          <w:tcW w:w="5028" w:type="dxa"/>
          <w:shd w:val="clear" w:color="auto" w:fill="auto"/>
          <w:vAlign w:val="bottom"/>
        </w:tcPr>
        <w:p w14:paraId="604C31B2" w14:textId="77777777" w:rsidR="00EC07CA" w:rsidRPr="00EC07CA" w:rsidRDefault="00EC07CA" w:rsidP="00EC07CA">
          <w:pPr>
            <w:tabs>
              <w:tab w:val="center" w:pos="4320"/>
              <w:tab w:val="right" w:pos="8640"/>
            </w:tabs>
            <w:spacing w:after="80"/>
            <w:jc w:val="right"/>
            <w:rPr>
              <w:rFonts w:ascii="Times New Roman" w:eastAsia="Calibri" w:hAnsi="Times New Roman" w:cs="Times New Roman"/>
              <w:b/>
              <w:noProof/>
              <w:sz w:val="17"/>
              <w:szCs w:val="20"/>
            </w:rPr>
          </w:pPr>
          <w:r w:rsidRPr="00EC07CA">
            <w:rPr>
              <w:rFonts w:ascii="Times New Roman" w:eastAsia="Calibri" w:hAnsi="Times New Roman" w:cs="Times New Roman"/>
              <w:b/>
              <w:noProof/>
              <w:sz w:val="17"/>
              <w:szCs w:val="20"/>
            </w:rPr>
            <w:t>DP/2018/</w:t>
          </w:r>
          <w:r>
            <w:rPr>
              <w:rFonts w:ascii="Times New Roman" w:eastAsia="Calibri" w:hAnsi="Times New Roman" w:cs="Times New Roman"/>
              <w:b/>
              <w:noProof/>
              <w:sz w:val="17"/>
              <w:szCs w:val="20"/>
            </w:rPr>
            <w:t>2</w:t>
          </w:r>
          <w:r w:rsidRPr="00EC07CA">
            <w:rPr>
              <w:rFonts w:ascii="Times New Roman" w:eastAsia="Calibri" w:hAnsi="Times New Roman" w:cs="Times New Roman"/>
              <w:b/>
              <w:noProof/>
              <w:sz w:val="17"/>
              <w:szCs w:val="20"/>
            </w:rPr>
            <w:t>1</w:t>
          </w:r>
        </w:p>
      </w:tc>
    </w:tr>
  </w:tbl>
  <w:p w14:paraId="40EC52B5" w14:textId="77777777" w:rsidR="00C4764A" w:rsidRPr="00BB4278" w:rsidRDefault="00C4764A">
    <w:pPr>
      <w:pStyle w:val="Head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9D3F4E" w:rsidRPr="009D3F4E" w14:paraId="067BB34F" w14:textId="77777777" w:rsidTr="00F775BB">
      <w:trPr>
        <w:trHeight w:hRule="exact" w:val="864"/>
      </w:trPr>
      <w:tc>
        <w:tcPr>
          <w:tcW w:w="1267" w:type="dxa"/>
          <w:tcBorders>
            <w:bottom w:val="single" w:sz="4" w:space="0" w:color="auto"/>
          </w:tcBorders>
          <w:shd w:val="clear" w:color="auto" w:fill="auto"/>
          <w:vAlign w:val="bottom"/>
        </w:tcPr>
        <w:p w14:paraId="57FFD110" w14:textId="77777777" w:rsidR="009D3F4E" w:rsidRPr="009D3F4E" w:rsidRDefault="009D3F4E" w:rsidP="009D3F4E">
          <w:pPr>
            <w:tabs>
              <w:tab w:val="center" w:pos="4320"/>
              <w:tab w:val="right" w:pos="8640"/>
            </w:tabs>
            <w:spacing w:after="120"/>
            <w:rPr>
              <w:rFonts w:ascii="Times New Roman" w:eastAsia="Calibri" w:hAnsi="Times New Roman" w:cs="Times New Roman"/>
              <w:noProof/>
              <w:sz w:val="17"/>
              <w:szCs w:val="20"/>
            </w:rPr>
          </w:pPr>
        </w:p>
      </w:tc>
      <w:tc>
        <w:tcPr>
          <w:tcW w:w="1872" w:type="dxa"/>
          <w:tcBorders>
            <w:bottom w:val="single" w:sz="4" w:space="0" w:color="auto"/>
          </w:tcBorders>
          <w:shd w:val="clear" w:color="auto" w:fill="auto"/>
          <w:vAlign w:val="bottom"/>
        </w:tcPr>
        <w:p w14:paraId="0C0438A5" w14:textId="77777777" w:rsidR="009D3F4E" w:rsidRPr="009D3F4E" w:rsidRDefault="009D3F4E" w:rsidP="009D3F4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ascii="Times New Roman" w:eastAsia="Calibri" w:hAnsi="Times New Roman" w:cs="Times New Roman"/>
              <w:spacing w:val="2"/>
              <w:w w:val="96"/>
              <w:kern w:val="14"/>
              <w:sz w:val="28"/>
              <w:szCs w:val="20"/>
              <w:lang w:val="en-GB"/>
            </w:rPr>
          </w:pPr>
          <w:r w:rsidRPr="009D3F4E">
            <w:rPr>
              <w:rFonts w:ascii="Times New Roman" w:eastAsia="Calibri" w:hAnsi="Times New Roman" w:cs="Times New Roman"/>
              <w:spacing w:val="2"/>
              <w:w w:val="96"/>
              <w:kern w:val="14"/>
              <w:sz w:val="28"/>
              <w:szCs w:val="20"/>
              <w:lang w:val="en-GB"/>
            </w:rPr>
            <w:t>United Nations</w:t>
          </w:r>
        </w:p>
      </w:tc>
      <w:tc>
        <w:tcPr>
          <w:tcW w:w="245" w:type="dxa"/>
          <w:tcBorders>
            <w:bottom w:val="single" w:sz="4" w:space="0" w:color="auto"/>
          </w:tcBorders>
          <w:shd w:val="clear" w:color="auto" w:fill="auto"/>
          <w:vAlign w:val="bottom"/>
        </w:tcPr>
        <w:p w14:paraId="18FDBFA6" w14:textId="77777777" w:rsidR="009D3F4E" w:rsidRPr="009D3F4E" w:rsidRDefault="009D3F4E" w:rsidP="009D3F4E">
          <w:pPr>
            <w:tabs>
              <w:tab w:val="center" w:pos="4320"/>
              <w:tab w:val="right" w:pos="8640"/>
            </w:tabs>
            <w:spacing w:after="120"/>
            <w:rPr>
              <w:rFonts w:ascii="Times New Roman" w:eastAsia="Calibri" w:hAnsi="Times New Roman" w:cs="Times New Roman"/>
              <w:noProof/>
              <w:sz w:val="17"/>
              <w:szCs w:val="20"/>
            </w:rPr>
          </w:pPr>
        </w:p>
      </w:tc>
      <w:tc>
        <w:tcPr>
          <w:tcW w:w="6523" w:type="dxa"/>
          <w:gridSpan w:val="4"/>
          <w:tcBorders>
            <w:bottom w:val="single" w:sz="4" w:space="0" w:color="auto"/>
          </w:tcBorders>
          <w:shd w:val="clear" w:color="auto" w:fill="auto"/>
          <w:vAlign w:val="bottom"/>
        </w:tcPr>
        <w:p w14:paraId="59AE1580" w14:textId="77777777" w:rsidR="009D3F4E" w:rsidRPr="009D3F4E" w:rsidRDefault="009D3F4E" w:rsidP="009D3F4E">
          <w:pPr>
            <w:suppressAutoHyphens/>
            <w:spacing w:after="80"/>
            <w:jc w:val="right"/>
            <w:rPr>
              <w:rFonts w:ascii="Times New Roman" w:eastAsia="Calibri" w:hAnsi="Times New Roman" w:cs="Times New Roman"/>
              <w:spacing w:val="4"/>
              <w:w w:val="103"/>
              <w:kern w:val="14"/>
              <w:position w:val="-4"/>
              <w:sz w:val="20"/>
              <w:szCs w:val="20"/>
              <w:lang w:val="en-GB"/>
            </w:rPr>
          </w:pPr>
          <w:r w:rsidRPr="009D3F4E">
            <w:rPr>
              <w:rFonts w:ascii="Times New Roman" w:eastAsia="Calibri" w:hAnsi="Times New Roman" w:cs="Times New Roman"/>
              <w:spacing w:val="4"/>
              <w:w w:val="103"/>
              <w:kern w:val="14"/>
              <w:position w:val="-4"/>
              <w:sz w:val="40"/>
              <w:szCs w:val="20"/>
              <w:lang w:val="en-GB"/>
            </w:rPr>
            <w:t>DP/</w:t>
          </w:r>
          <w:r w:rsidRPr="009D3F4E">
            <w:rPr>
              <w:rFonts w:ascii="Times New Roman" w:eastAsia="Calibri" w:hAnsi="Times New Roman" w:cs="Times New Roman"/>
              <w:spacing w:val="4"/>
              <w:w w:val="103"/>
              <w:kern w:val="14"/>
              <w:position w:val="-4"/>
              <w:lang w:val="en-GB"/>
            </w:rPr>
            <w:t>2018/</w:t>
          </w:r>
          <w:r w:rsidR="00EC07CA">
            <w:rPr>
              <w:rFonts w:ascii="Times New Roman" w:eastAsia="Calibri" w:hAnsi="Times New Roman" w:cs="Times New Roman"/>
              <w:spacing w:val="4"/>
              <w:w w:val="103"/>
              <w:kern w:val="14"/>
              <w:position w:val="-4"/>
              <w:lang w:val="en-GB"/>
            </w:rPr>
            <w:t>2</w:t>
          </w:r>
          <w:r w:rsidRPr="009D3F4E">
            <w:rPr>
              <w:rFonts w:ascii="Times New Roman" w:eastAsia="Calibri" w:hAnsi="Times New Roman" w:cs="Times New Roman"/>
              <w:spacing w:val="4"/>
              <w:w w:val="103"/>
              <w:kern w:val="14"/>
              <w:position w:val="-4"/>
              <w:lang w:val="en-GB"/>
            </w:rPr>
            <w:t>1</w:t>
          </w:r>
        </w:p>
      </w:tc>
    </w:tr>
    <w:tr w:rsidR="009D3F4E" w:rsidRPr="009D3F4E" w14:paraId="69C6BB2A" w14:textId="77777777" w:rsidTr="00F775BB">
      <w:trPr>
        <w:gridAfter w:val="1"/>
        <w:wAfter w:w="28" w:type="dxa"/>
        <w:trHeight w:hRule="exact" w:val="2880"/>
      </w:trPr>
      <w:tc>
        <w:tcPr>
          <w:tcW w:w="1267" w:type="dxa"/>
          <w:tcBorders>
            <w:top w:val="single" w:sz="4" w:space="0" w:color="auto"/>
            <w:bottom w:val="single" w:sz="12" w:space="0" w:color="auto"/>
          </w:tcBorders>
          <w:shd w:val="clear" w:color="auto" w:fill="auto"/>
        </w:tcPr>
        <w:p w14:paraId="529A8F13" w14:textId="77777777" w:rsidR="009D3F4E" w:rsidRPr="009D3F4E" w:rsidRDefault="009D3F4E" w:rsidP="009D3F4E">
          <w:pPr>
            <w:tabs>
              <w:tab w:val="center" w:pos="4320"/>
              <w:tab w:val="right" w:pos="8640"/>
            </w:tabs>
            <w:spacing w:before="120"/>
            <w:jc w:val="center"/>
            <w:rPr>
              <w:rFonts w:ascii="Times New Roman" w:eastAsia="Calibri" w:hAnsi="Times New Roman" w:cs="Times New Roman"/>
              <w:noProof/>
              <w:sz w:val="17"/>
              <w:szCs w:val="20"/>
            </w:rPr>
          </w:pPr>
          <w:r w:rsidRPr="009D3F4E">
            <w:rPr>
              <w:rFonts w:ascii="Times New Roman" w:eastAsia="Calibri" w:hAnsi="Times New Roman" w:cs="Times New Roman"/>
              <w:noProof/>
              <w:sz w:val="17"/>
              <w:szCs w:val="20"/>
            </w:rPr>
            <w:t xml:space="preserve"> </w:t>
          </w:r>
          <w:r w:rsidRPr="009D3F4E">
            <w:rPr>
              <w:rFonts w:ascii="Times New Roman" w:eastAsia="Calibri" w:hAnsi="Times New Roman" w:cs="Times New Roman"/>
              <w:noProof/>
              <w:sz w:val="17"/>
              <w:szCs w:val="20"/>
            </w:rPr>
            <w:drawing>
              <wp:inline distT="0" distB="0" distL="0" distR="0" wp14:anchorId="1C613FE9" wp14:editId="59DD9832">
                <wp:extent cx="713232" cy="597103"/>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0E6FC0A5" w14:textId="77777777" w:rsidR="009D3F4E" w:rsidRPr="009D3F4E" w:rsidRDefault="009D3F4E" w:rsidP="009D3F4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line="330" w:lineRule="exact"/>
            <w:outlineLvl w:val="0"/>
            <w:rPr>
              <w:rFonts w:ascii="Times New Roman" w:eastAsia="Calibri" w:hAnsi="Times New Roman" w:cs="Times New Roman"/>
              <w:b/>
              <w:spacing w:val="-4"/>
              <w:w w:val="98"/>
              <w:kern w:val="14"/>
              <w:sz w:val="34"/>
              <w:szCs w:val="20"/>
              <w:lang w:val="en-GB"/>
            </w:rPr>
          </w:pPr>
          <w:r w:rsidRPr="009D3F4E">
            <w:rPr>
              <w:rFonts w:ascii="Times New Roman" w:eastAsia="Calibri" w:hAnsi="Times New Roman" w:cs="Times New Roman"/>
              <w:b/>
              <w:spacing w:val="-4"/>
              <w:w w:val="98"/>
              <w:kern w:val="14"/>
              <w:sz w:val="34"/>
              <w:szCs w:val="20"/>
              <w:lang w:val="en-GB"/>
            </w:rPr>
            <w:t>Executive Board of the</w:t>
          </w:r>
          <w:r w:rsidRPr="009D3F4E">
            <w:rPr>
              <w:rFonts w:ascii="Times New Roman" w:eastAsia="Calibri" w:hAnsi="Times New Roman" w:cs="Times New Roman"/>
              <w:b/>
              <w:spacing w:val="-4"/>
              <w:w w:val="98"/>
              <w:kern w:val="14"/>
              <w:sz w:val="34"/>
              <w:szCs w:val="20"/>
              <w:lang w:val="en-GB"/>
            </w:rPr>
            <w:br/>
            <w:t>United Nations Development</w:t>
          </w:r>
          <w:r w:rsidRPr="009D3F4E">
            <w:rPr>
              <w:rFonts w:ascii="Times New Roman" w:eastAsia="Calibri" w:hAnsi="Times New Roman" w:cs="Times New Roman"/>
              <w:b/>
              <w:spacing w:val="-4"/>
              <w:w w:val="98"/>
              <w:kern w:val="14"/>
              <w:sz w:val="34"/>
              <w:szCs w:val="20"/>
              <w:lang w:val="en-GB"/>
            </w:rPr>
            <w:br/>
            <w:t>Programme, the United Nations</w:t>
          </w:r>
          <w:r w:rsidRPr="009D3F4E">
            <w:rPr>
              <w:rFonts w:ascii="Times New Roman" w:eastAsia="Calibri" w:hAnsi="Times New Roman" w:cs="Times New Roman"/>
              <w:b/>
              <w:spacing w:val="-4"/>
              <w:w w:val="98"/>
              <w:kern w:val="14"/>
              <w:sz w:val="34"/>
              <w:szCs w:val="20"/>
              <w:lang w:val="en-GB"/>
            </w:rPr>
            <w:br/>
            <w:t xml:space="preserve">Population Fund and the </w:t>
          </w:r>
          <w:r w:rsidRPr="009D3F4E">
            <w:rPr>
              <w:rFonts w:ascii="Times New Roman" w:eastAsia="Calibri" w:hAnsi="Times New Roman" w:cs="Times New Roman"/>
              <w:b/>
              <w:spacing w:val="-4"/>
              <w:w w:val="98"/>
              <w:kern w:val="14"/>
              <w:sz w:val="34"/>
              <w:szCs w:val="20"/>
              <w:lang w:val="en-GB"/>
            </w:rPr>
            <w:br/>
            <w:t>United Nations Office for</w:t>
          </w:r>
          <w:r w:rsidRPr="009D3F4E">
            <w:rPr>
              <w:rFonts w:ascii="Times New Roman" w:eastAsia="Calibri" w:hAnsi="Times New Roman" w:cs="Times New Roman"/>
              <w:b/>
              <w:spacing w:val="-4"/>
              <w:w w:val="98"/>
              <w:kern w:val="14"/>
              <w:sz w:val="34"/>
              <w:szCs w:val="20"/>
              <w:lang w:val="en-GB"/>
            </w:rPr>
            <w:br/>
            <w:t>Project Services</w:t>
          </w:r>
        </w:p>
      </w:tc>
      <w:tc>
        <w:tcPr>
          <w:tcW w:w="245" w:type="dxa"/>
          <w:tcBorders>
            <w:top w:val="single" w:sz="4" w:space="0" w:color="auto"/>
            <w:bottom w:val="single" w:sz="12" w:space="0" w:color="auto"/>
          </w:tcBorders>
          <w:shd w:val="clear" w:color="auto" w:fill="auto"/>
        </w:tcPr>
        <w:p w14:paraId="703E2D44" w14:textId="77777777" w:rsidR="009D3F4E" w:rsidRPr="009D3F4E" w:rsidRDefault="009D3F4E" w:rsidP="009D3F4E">
          <w:pPr>
            <w:tabs>
              <w:tab w:val="center" w:pos="4320"/>
              <w:tab w:val="right" w:pos="8640"/>
            </w:tabs>
            <w:spacing w:before="109"/>
            <w:rPr>
              <w:rFonts w:ascii="Times New Roman" w:eastAsia="Calibri" w:hAnsi="Times New Roman" w:cs="Times New Roman"/>
              <w:noProof/>
              <w:sz w:val="17"/>
              <w:szCs w:val="20"/>
            </w:rPr>
          </w:pPr>
        </w:p>
      </w:tc>
      <w:tc>
        <w:tcPr>
          <w:tcW w:w="3140" w:type="dxa"/>
          <w:tcBorders>
            <w:top w:val="single" w:sz="4" w:space="0" w:color="auto"/>
            <w:bottom w:val="single" w:sz="12" w:space="0" w:color="auto"/>
          </w:tcBorders>
          <w:shd w:val="clear" w:color="auto" w:fill="auto"/>
        </w:tcPr>
        <w:p w14:paraId="1C5B73CE" w14:textId="77777777" w:rsidR="009D3F4E" w:rsidRPr="009D3F4E" w:rsidRDefault="009D3F4E" w:rsidP="009D3F4E">
          <w:pPr>
            <w:spacing w:before="240"/>
            <w:rPr>
              <w:rFonts w:ascii="Times New Roman" w:eastAsia="Calibri" w:hAnsi="Times New Roman" w:cs="Times New Roman"/>
              <w:color w:val="010000"/>
              <w:spacing w:val="4"/>
              <w:w w:val="103"/>
              <w:kern w:val="14"/>
              <w:sz w:val="20"/>
              <w:szCs w:val="20"/>
              <w:lang w:val="en-GB"/>
            </w:rPr>
          </w:pPr>
          <w:r w:rsidRPr="009D3F4E">
            <w:rPr>
              <w:rFonts w:ascii="Times New Roman" w:eastAsia="Calibri" w:hAnsi="Times New Roman" w:cs="Times New Roman"/>
              <w:color w:val="010000"/>
              <w:spacing w:val="4"/>
              <w:w w:val="103"/>
              <w:kern w:val="14"/>
              <w:sz w:val="20"/>
              <w:szCs w:val="20"/>
              <w:lang w:val="en-GB"/>
            </w:rPr>
            <w:t>Distr.: General</w:t>
          </w:r>
        </w:p>
        <w:p w14:paraId="7B76611A" w14:textId="77777777" w:rsidR="009D3F4E" w:rsidRPr="009D3F4E" w:rsidRDefault="00EC07CA" w:rsidP="009D3F4E">
          <w:pPr>
            <w:rPr>
              <w:rFonts w:ascii="Times New Roman" w:eastAsia="Calibri" w:hAnsi="Times New Roman" w:cs="Times New Roman"/>
              <w:color w:val="010000"/>
              <w:spacing w:val="4"/>
              <w:w w:val="103"/>
              <w:kern w:val="14"/>
              <w:sz w:val="20"/>
              <w:szCs w:val="20"/>
              <w:lang w:val="en-GB"/>
            </w:rPr>
          </w:pPr>
          <w:r>
            <w:rPr>
              <w:rFonts w:ascii="Times New Roman" w:eastAsia="Calibri" w:hAnsi="Times New Roman" w:cs="Times New Roman"/>
              <w:color w:val="010000"/>
              <w:spacing w:val="4"/>
              <w:w w:val="103"/>
              <w:kern w:val="14"/>
              <w:sz w:val="20"/>
              <w:szCs w:val="20"/>
              <w:lang w:val="en-GB"/>
            </w:rPr>
            <w:t>10</w:t>
          </w:r>
          <w:r w:rsidR="009D3F4E" w:rsidRPr="009D3F4E">
            <w:rPr>
              <w:rFonts w:ascii="Times New Roman" w:eastAsia="Calibri" w:hAnsi="Times New Roman" w:cs="Times New Roman"/>
              <w:color w:val="010000"/>
              <w:spacing w:val="4"/>
              <w:w w:val="103"/>
              <w:kern w:val="14"/>
              <w:sz w:val="20"/>
              <w:szCs w:val="20"/>
              <w:lang w:val="en-GB"/>
            </w:rPr>
            <w:t xml:space="preserve"> July 2018</w:t>
          </w:r>
        </w:p>
        <w:p w14:paraId="0778164A" w14:textId="77777777" w:rsidR="009D3F4E" w:rsidRPr="009D3F4E" w:rsidRDefault="009D3F4E" w:rsidP="009D3F4E">
          <w:pPr>
            <w:suppressAutoHyphens/>
            <w:spacing w:line="240" w:lineRule="exact"/>
            <w:rPr>
              <w:rFonts w:ascii="Times New Roman" w:eastAsia="Calibri" w:hAnsi="Times New Roman" w:cs="Times New Roman"/>
              <w:spacing w:val="4"/>
              <w:w w:val="103"/>
              <w:kern w:val="14"/>
              <w:sz w:val="20"/>
              <w:szCs w:val="20"/>
              <w:lang w:val="en-GB"/>
            </w:rPr>
          </w:pPr>
        </w:p>
        <w:p w14:paraId="24FBC178" w14:textId="77777777" w:rsidR="009D3F4E" w:rsidRPr="009D3F4E" w:rsidRDefault="009D3F4E" w:rsidP="009D3F4E">
          <w:pPr>
            <w:rPr>
              <w:rFonts w:ascii="Times New Roman" w:eastAsia="Calibri" w:hAnsi="Times New Roman" w:cs="Times New Roman"/>
              <w:color w:val="010000"/>
              <w:spacing w:val="4"/>
              <w:w w:val="103"/>
              <w:kern w:val="14"/>
              <w:sz w:val="20"/>
              <w:szCs w:val="20"/>
              <w:lang w:val="en-GB"/>
            </w:rPr>
          </w:pPr>
          <w:r w:rsidRPr="009D3F4E">
            <w:rPr>
              <w:rFonts w:ascii="Times New Roman" w:eastAsia="Calibri" w:hAnsi="Times New Roman" w:cs="Times New Roman"/>
              <w:color w:val="010000"/>
              <w:spacing w:val="4"/>
              <w:w w:val="103"/>
              <w:kern w:val="14"/>
              <w:sz w:val="20"/>
              <w:szCs w:val="20"/>
              <w:lang w:val="en-GB"/>
            </w:rPr>
            <w:t>Original: English</w:t>
          </w:r>
        </w:p>
        <w:p w14:paraId="6939CEFD" w14:textId="77777777" w:rsidR="009D3F4E" w:rsidRPr="009D3F4E" w:rsidRDefault="009D3F4E" w:rsidP="009D3F4E">
          <w:pPr>
            <w:suppressAutoHyphens/>
            <w:spacing w:line="240" w:lineRule="exact"/>
            <w:rPr>
              <w:rFonts w:ascii="Times New Roman" w:eastAsia="Calibri" w:hAnsi="Times New Roman" w:cs="Times New Roman"/>
              <w:spacing w:val="4"/>
              <w:w w:val="103"/>
              <w:kern w:val="14"/>
              <w:sz w:val="20"/>
              <w:szCs w:val="20"/>
              <w:lang w:val="en-GB"/>
            </w:rPr>
          </w:pPr>
        </w:p>
      </w:tc>
    </w:tr>
  </w:tbl>
  <w:p w14:paraId="080732BF" w14:textId="77777777" w:rsidR="009D3F4E" w:rsidRPr="00EC07CA" w:rsidRDefault="009D3F4E">
    <w:pPr>
      <w:pStyle w:val="Header"/>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A93"/>
    <w:multiLevelType w:val="hybridMultilevel"/>
    <w:tmpl w:val="BBD2E1AC"/>
    <w:lvl w:ilvl="0" w:tplc="0409000F">
      <w:start w:val="1"/>
      <w:numFmt w:val="decimal"/>
      <w:lvlText w:val="%1."/>
      <w:lvlJc w:val="left"/>
      <w:pPr>
        <w:ind w:left="720" w:hanging="360"/>
      </w:pPr>
      <w:rPr>
        <w:rFonts w:hint="default"/>
        <w:b w:val="0"/>
      </w:rPr>
    </w:lvl>
    <w:lvl w:ilvl="1" w:tplc="2D22F91C">
      <w:start w:val="1"/>
      <w:numFmt w:val="lowerLetter"/>
      <w:lvlText w:val="(%2)"/>
      <w:lvlJc w:val="left"/>
      <w:pPr>
        <w:ind w:left="1440" w:hanging="360"/>
      </w:pPr>
      <w:rPr>
        <w:rFonts w:ascii="Times New Roman" w:eastAsiaTheme="minorHAnsi" w:hAnsi="Times New Roman" w:cs="Times New Roman"/>
      </w:rPr>
    </w:lvl>
    <w:lvl w:ilvl="2" w:tplc="9BCED322">
      <w:start w:val="5"/>
      <w:numFmt w:val="upperRoman"/>
      <w:lvlText w:val="%3&gt;"/>
      <w:lvlJc w:val="left"/>
      <w:pPr>
        <w:ind w:left="2700" w:hanging="72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F29A4"/>
    <w:multiLevelType w:val="hybridMultilevel"/>
    <w:tmpl w:val="59C08B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73A80"/>
    <w:multiLevelType w:val="hybridMultilevel"/>
    <w:tmpl w:val="26EA66FE"/>
    <w:lvl w:ilvl="0" w:tplc="B3D2F36E">
      <w:start w:val="1"/>
      <w:numFmt w:val="upperRoman"/>
      <w:lvlText w:val="%1."/>
      <w:lvlJc w:val="left"/>
      <w:pPr>
        <w:ind w:left="1080" w:hanging="720"/>
      </w:pPr>
      <w:rPr>
        <w:rFonts w:hint="default"/>
        <w:b/>
        <w:i w:val="0"/>
        <w:color w:val="000000" w:themeColor="text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085E6A"/>
    <w:multiLevelType w:val="hybridMultilevel"/>
    <w:tmpl w:val="9244B044"/>
    <w:lvl w:ilvl="0" w:tplc="04090017">
      <w:start w:val="1"/>
      <w:numFmt w:val="lowerLetter"/>
      <w:lvlText w:val="%1)"/>
      <w:lvlJc w:val="left"/>
      <w:pPr>
        <w:ind w:left="720" w:hanging="360"/>
      </w:pPr>
    </w:lvl>
    <w:lvl w:ilvl="1" w:tplc="8FDC7CA6">
      <w:start w:val="1"/>
      <w:numFmt w:val="lowerLetter"/>
      <w:lvlText w:val="(%2)"/>
      <w:lvlJc w:val="left"/>
      <w:pPr>
        <w:ind w:left="1440" w:hanging="360"/>
      </w:pPr>
      <w:rPr>
        <w:rFonts w:ascii="Times New Roman" w:eastAsiaTheme="minorHAnsi" w:hAnsi="Times New Roman" w:cs="Times New Roman"/>
      </w:rPr>
    </w:lvl>
    <w:lvl w:ilvl="2" w:tplc="7D1C0804">
      <w:start w:val="53"/>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909ED"/>
    <w:multiLevelType w:val="hybridMultilevel"/>
    <w:tmpl w:val="ED06BB7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7C17D4"/>
    <w:multiLevelType w:val="hybridMultilevel"/>
    <w:tmpl w:val="C1D483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50004D"/>
    <w:multiLevelType w:val="hybridMultilevel"/>
    <w:tmpl w:val="8BE450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A3787"/>
    <w:multiLevelType w:val="hybridMultilevel"/>
    <w:tmpl w:val="DE0E74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BC0CF4"/>
    <w:multiLevelType w:val="hybridMultilevel"/>
    <w:tmpl w:val="DEB8BB40"/>
    <w:lvl w:ilvl="0" w:tplc="357063AA">
      <w:start w:val="1"/>
      <w:numFmt w:val="decimal"/>
      <w:lvlText w:val="%1."/>
      <w:lvlJc w:val="left"/>
      <w:pPr>
        <w:ind w:left="720" w:hanging="360"/>
      </w:pPr>
      <w:rPr>
        <w:rFonts w:ascii="Times New Roman" w:hAnsi="Times New Roman" w:cs="Times New Roman" w:hint="default"/>
        <w:b w:val="0"/>
        <w:i w:val="0"/>
        <w:color w:val="auto"/>
        <w:sz w:val="20"/>
        <w:szCs w:val="20"/>
      </w:rPr>
    </w:lvl>
    <w:lvl w:ilvl="1" w:tplc="D7B49000">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F779F0"/>
    <w:multiLevelType w:val="hybridMultilevel"/>
    <w:tmpl w:val="59B8503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35FB26CC"/>
    <w:multiLevelType w:val="hybridMultilevel"/>
    <w:tmpl w:val="75A8435C"/>
    <w:lvl w:ilvl="0" w:tplc="9A041B24">
      <w:start w:val="1"/>
      <w:numFmt w:val="bullet"/>
      <w:lvlText w:val="-"/>
      <w:lvlJc w:val="left"/>
      <w:pPr>
        <w:ind w:left="720" w:hanging="360"/>
      </w:pPr>
      <w:rPr>
        <w:rFonts w:ascii="Calibri" w:eastAsia="DengXi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D465C1A"/>
    <w:multiLevelType w:val="hybridMultilevel"/>
    <w:tmpl w:val="7D3016B2"/>
    <w:lvl w:ilvl="0" w:tplc="0409000F">
      <w:start w:val="29"/>
      <w:numFmt w:val="decimal"/>
      <w:lvlText w:val="%1."/>
      <w:lvlJc w:val="left"/>
      <w:pPr>
        <w:ind w:left="720" w:hanging="360"/>
      </w:pPr>
      <w:rPr>
        <w:rFonts w:hint="default"/>
      </w:rPr>
    </w:lvl>
    <w:lvl w:ilvl="1" w:tplc="3056CD3A">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A713D"/>
    <w:multiLevelType w:val="hybridMultilevel"/>
    <w:tmpl w:val="F52C2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6334F3"/>
    <w:multiLevelType w:val="hybridMultilevel"/>
    <w:tmpl w:val="FA5C57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C27FCF"/>
    <w:multiLevelType w:val="hybridMultilevel"/>
    <w:tmpl w:val="30B28BE2"/>
    <w:lvl w:ilvl="0" w:tplc="CDC0D81E">
      <w:start w:val="19"/>
      <w:numFmt w:val="decimal"/>
      <w:lvlText w:val="%1."/>
      <w:lvlJc w:val="left"/>
      <w:pPr>
        <w:ind w:left="765" w:hanging="405"/>
      </w:pPr>
      <w:rPr>
        <w:rFonts w:ascii="Times New Roman" w:eastAsiaTheme="majorEastAsia" w:hAnsi="Times New Roman" w:cs="Times New Roman" w:hint="default"/>
        <w:color w:val="2F5496" w:themeColor="accent1" w:themeShade="BF"/>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BC30FE"/>
    <w:multiLevelType w:val="hybridMultilevel"/>
    <w:tmpl w:val="8DC8D9A8"/>
    <w:lvl w:ilvl="0" w:tplc="C264FAF8">
      <w:start w:val="1"/>
      <w:numFmt w:val="lowerLetter"/>
      <w:lvlText w:val="%1."/>
      <w:lvlJc w:val="left"/>
      <w:pPr>
        <w:ind w:left="1440" w:hanging="360"/>
      </w:pPr>
      <w:rPr>
        <w:rFonts w:hint="default"/>
      </w:rPr>
    </w:lvl>
    <w:lvl w:ilvl="1" w:tplc="B9487948">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C604B7"/>
    <w:multiLevelType w:val="hybridMultilevel"/>
    <w:tmpl w:val="2E4ED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8B5CB5"/>
    <w:multiLevelType w:val="hybridMultilevel"/>
    <w:tmpl w:val="3D18178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11"/>
  </w:num>
  <w:num w:numId="6">
    <w:abstractNumId w:val="8"/>
  </w:num>
  <w:num w:numId="7">
    <w:abstractNumId w:val="15"/>
  </w:num>
  <w:num w:numId="8">
    <w:abstractNumId w:val="13"/>
  </w:num>
  <w:num w:numId="9">
    <w:abstractNumId w:val="6"/>
  </w:num>
  <w:num w:numId="10">
    <w:abstractNumId w:val="4"/>
  </w:num>
  <w:num w:numId="11">
    <w:abstractNumId w:val="7"/>
  </w:num>
  <w:num w:numId="12">
    <w:abstractNumId w:val="17"/>
  </w:num>
  <w:num w:numId="13">
    <w:abstractNumId w:val="12"/>
  </w:num>
  <w:num w:numId="14">
    <w:abstractNumId w:val="5"/>
  </w:num>
  <w:num w:numId="15">
    <w:abstractNumId w:val="14"/>
  </w:num>
  <w:num w:numId="16">
    <w:abstractNumId w:val="9"/>
  </w:num>
  <w:num w:numId="17">
    <w:abstractNumId w:val="16"/>
  </w:num>
  <w:num w:numId="1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11429*"/>
    <w:docVar w:name="jobn" w:val="18-11429 (E)"/>
    <w:docVar w:name="JobNo" w:val="1811429E"/>
    <w:docVar w:name="ODSRefJobNo" w:val="1821881E"/>
    <w:docVar w:name="sss1" w:val="DP/2018/21"/>
    <w:docVar w:name="sss2" w:val="-"/>
  </w:docVars>
  <w:rsids>
    <w:rsidRoot w:val="00FF66BC"/>
    <w:rsid w:val="00002CEF"/>
    <w:rsid w:val="0000305B"/>
    <w:rsid w:val="00004917"/>
    <w:rsid w:val="00007EC9"/>
    <w:rsid w:val="00016877"/>
    <w:rsid w:val="00021401"/>
    <w:rsid w:val="00021D0A"/>
    <w:rsid w:val="00022EA7"/>
    <w:rsid w:val="00023212"/>
    <w:rsid w:val="0002625F"/>
    <w:rsid w:val="000273F5"/>
    <w:rsid w:val="00027ED9"/>
    <w:rsid w:val="00031C81"/>
    <w:rsid w:val="00035055"/>
    <w:rsid w:val="00036366"/>
    <w:rsid w:val="000368BC"/>
    <w:rsid w:val="00040DF4"/>
    <w:rsid w:val="000424DC"/>
    <w:rsid w:val="000432AD"/>
    <w:rsid w:val="00044F12"/>
    <w:rsid w:val="00045264"/>
    <w:rsid w:val="000462F2"/>
    <w:rsid w:val="00053951"/>
    <w:rsid w:val="000540A4"/>
    <w:rsid w:val="0005526A"/>
    <w:rsid w:val="0005676E"/>
    <w:rsid w:val="000575AF"/>
    <w:rsid w:val="00063C17"/>
    <w:rsid w:val="00064481"/>
    <w:rsid w:val="00064549"/>
    <w:rsid w:val="000721EA"/>
    <w:rsid w:val="00077649"/>
    <w:rsid w:val="00077A44"/>
    <w:rsid w:val="00085C88"/>
    <w:rsid w:val="000907DF"/>
    <w:rsid w:val="0009365E"/>
    <w:rsid w:val="0009535D"/>
    <w:rsid w:val="000967B2"/>
    <w:rsid w:val="000969D7"/>
    <w:rsid w:val="000A2A80"/>
    <w:rsid w:val="000A2C0A"/>
    <w:rsid w:val="000A7ABE"/>
    <w:rsid w:val="000B03CE"/>
    <w:rsid w:val="000B03E8"/>
    <w:rsid w:val="000B13D7"/>
    <w:rsid w:val="000B1608"/>
    <w:rsid w:val="000B2C4A"/>
    <w:rsid w:val="000B423D"/>
    <w:rsid w:val="000B42B1"/>
    <w:rsid w:val="000B53CB"/>
    <w:rsid w:val="000B6D65"/>
    <w:rsid w:val="000B7290"/>
    <w:rsid w:val="000C36EB"/>
    <w:rsid w:val="000C500F"/>
    <w:rsid w:val="000C5C1B"/>
    <w:rsid w:val="000C5CA3"/>
    <w:rsid w:val="000C7AC3"/>
    <w:rsid w:val="000D7F47"/>
    <w:rsid w:val="000E09D3"/>
    <w:rsid w:val="000E5060"/>
    <w:rsid w:val="000F4460"/>
    <w:rsid w:val="001003CB"/>
    <w:rsid w:val="00100E75"/>
    <w:rsid w:val="001019AC"/>
    <w:rsid w:val="00103EAB"/>
    <w:rsid w:val="001042DD"/>
    <w:rsid w:val="00107C61"/>
    <w:rsid w:val="00110978"/>
    <w:rsid w:val="0011221D"/>
    <w:rsid w:val="0011325F"/>
    <w:rsid w:val="00113684"/>
    <w:rsid w:val="00120E51"/>
    <w:rsid w:val="00124FA3"/>
    <w:rsid w:val="00130FF5"/>
    <w:rsid w:val="001326DC"/>
    <w:rsid w:val="00132EB2"/>
    <w:rsid w:val="00135E8A"/>
    <w:rsid w:val="00137848"/>
    <w:rsid w:val="001419E7"/>
    <w:rsid w:val="001420BF"/>
    <w:rsid w:val="00142A4A"/>
    <w:rsid w:val="00142C43"/>
    <w:rsid w:val="00143139"/>
    <w:rsid w:val="00144656"/>
    <w:rsid w:val="00144ADC"/>
    <w:rsid w:val="00147E09"/>
    <w:rsid w:val="001503A9"/>
    <w:rsid w:val="001504C0"/>
    <w:rsid w:val="001547FF"/>
    <w:rsid w:val="00155392"/>
    <w:rsid w:val="001556DC"/>
    <w:rsid w:val="00155B72"/>
    <w:rsid w:val="001563CA"/>
    <w:rsid w:val="0015734B"/>
    <w:rsid w:val="001576D4"/>
    <w:rsid w:val="00157D03"/>
    <w:rsid w:val="00162590"/>
    <w:rsid w:val="00163BD3"/>
    <w:rsid w:val="00164AA3"/>
    <w:rsid w:val="00167260"/>
    <w:rsid w:val="00173DC7"/>
    <w:rsid w:val="0017734F"/>
    <w:rsid w:val="00181D21"/>
    <w:rsid w:val="00181D72"/>
    <w:rsid w:val="0018655F"/>
    <w:rsid w:val="0019237F"/>
    <w:rsid w:val="001928A7"/>
    <w:rsid w:val="001931A0"/>
    <w:rsid w:val="00194064"/>
    <w:rsid w:val="001A01A0"/>
    <w:rsid w:val="001A2BCA"/>
    <w:rsid w:val="001A3094"/>
    <w:rsid w:val="001A771A"/>
    <w:rsid w:val="001B22C1"/>
    <w:rsid w:val="001B4487"/>
    <w:rsid w:val="001B52A3"/>
    <w:rsid w:val="001C102F"/>
    <w:rsid w:val="001C4322"/>
    <w:rsid w:val="001C5992"/>
    <w:rsid w:val="001D2118"/>
    <w:rsid w:val="001D244F"/>
    <w:rsid w:val="001D6184"/>
    <w:rsid w:val="001D770E"/>
    <w:rsid w:val="001E02F9"/>
    <w:rsid w:val="001E113C"/>
    <w:rsid w:val="001E1FCA"/>
    <w:rsid w:val="001E1FEB"/>
    <w:rsid w:val="001E5D7F"/>
    <w:rsid w:val="001F10E1"/>
    <w:rsid w:val="001F17D9"/>
    <w:rsid w:val="001F1C0A"/>
    <w:rsid w:val="001F2AB6"/>
    <w:rsid w:val="001F3926"/>
    <w:rsid w:val="001F6A56"/>
    <w:rsid w:val="001F7635"/>
    <w:rsid w:val="00200C72"/>
    <w:rsid w:val="0021277F"/>
    <w:rsid w:val="00212843"/>
    <w:rsid w:val="0022007B"/>
    <w:rsid w:val="00220D40"/>
    <w:rsid w:val="00230797"/>
    <w:rsid w:val="00235233"/>
    <w:rsid w:val="002353A7"/>
    <w:rsid w:val="0023757A"/>
    <w:rsid w:val="00237C8E"/>
    <w:rsid w:val="0024038D"/>
    <w:rsid w:val="00245301"/>
    <w:rsid w:val="00250595"/>
    <w:rsid w:val="00250B7D"/>
    <w:rsid w:val="002518EE"/>
    <w:rsid w:val="002571E1"/>
    <w:rsid w:val="00257836"/>
    <w:rsid w:val="00266F9F"/>
    <w:rsid w:val="002709CC"/>
    <w:rsid w:val="002709D2"/>
    <w:rsid w:val="00273CF2"/>
    <w:rsid w:val="00275368"/>
    <w:rsid w:val="00281019"/>
    <w:rsid w:val="002825DF"/>
    <w:rsid w:val="002828A0"/>
    <w:rsid w:val="00283C5A"/>
    <w:rsid w:val="002915C2"/>
    <w:rsid w:val="00291707"/>
    <w:rsid w:val="00293EC0"/>
    <w:rsid w:val="002969FC"/>
    <w:rsid w:val="002A12DC"/>
    <w:rsid w:val="002A2E45"/>
    <w:rsid w:val="002A3ECA"/>
    <w:rsid w:val="002A4704"/>
    <w:rsid w:val="002A4B22"/>
    <w:rsid w:val="002A5B0F"/>
    <w:rsid w:val="002A5ED1"/>
    <w:rsid w:val="002A63F8"/>
    <w:rsid w:val="002C1C7E"/>
    <w:rsid w:val="002C2699"/>
    <w:rsid w:val="002C291C"/>
    <w:rsid w:val="002C32E6"/>
    <w:rsid w:val="002C5E09"/>
    <w:rsid w:val="002C6D31"/>
    <w:rsid w:val="002D2903"/>
    <w:rsid w:val="002D4E7F"/>
    <w:rsid w:val="002E097A"/>
    <w:rsid w:val="002E2906"/>
    <w:rsid w:val="002E5F17"/>
    <w:rsid w:val="002E792F"/>
    <w:rsid w:val="002F1DD3"/>
    <w:rsid w:val="002F4355"/>
    <w:rsid w:val="002F6349"/>
    <w:rsid w:val="00304C87"/>
    <w:rsid w:val="003123DA"/>
    <w:rsid w:val="00316117"/>
    <w:rsid w:val="00316232"/>
    <w:rsid w:val="0032017D"/>
    <w:rsid w:val="00321767"/>
    <w:rsid w:val="00323EB8"/>
    <w:rsid w:val="00325184"/>
    <w:rsid w:val="00325BD2"/>
    <w:rsid w:val="003309EF"/>
    <w:rsid w:val="00331F11"/>
    <w:rsid w:val="00332A08"/>
    <w:rsid w:val="003336A6"/>
    <w:rsid w:val="003368D3"/>
    <w:rsid w:val="00341815"/>
    <w:rsid w:val="00341D7F"/>
    <w:rsid w:val="00343E91"/>
    <w:rsid w:val="0035269B"/>
    <w:rsid w:val="00356334"/>
    <w:rsid w:val="00357CBD"/>
    <w:rsid w:val="00364D79"/>
    <w:rsid w:val="00366485"/>
    <w:rsid w:val="00371254"/>
    <w:rsid w:val="00371445"/>
    <w:rsid w:val="0037285B"/>
    <w:rsid w:val="00372A8C"/>
    <w:rsid w:val="00374399"/>
    <w:rsid w:val="00374B45"/>
    <w:rsid w:val="00375066"/>
    <w:rsid w:val="0037589E"/>
    <w:rsid w:val="00376DCE"/>
    <w:rsid w:val="00382814"/>
    <w:rsid w:val="0038409B"/>
    <w:rsid w:val="0038547C"/>
    <w:rsid w:val="00385BFB"/>
    <w:rsid w:val="00392DF8"/>
    <w:rsid w:val="003935F8"/>
    <w:rsid w:val="00394227"/>
    <w:rsid w:val="0039632F"/>
    <w:rsid w:val="00396CC6"/>
    <w:rsid w:val="0039779D"/>
    <w:rsid w:val="003A0BFC"/>
    <w:rsid w:val="003A11C6"/>
    <w:rsid w:val="003A18B4"/>
    <w:rsid w:val="003A222A"/>
    <w:rsid w:val="003A3AE0"/>
    <w:rsid w:val="003A454E"/>
    <w:rsid w:val="003A48A8"/>
    <w:rsid w:val="003A4D8D"/>
    <w:rsid w:val="003B5792"/>
    <w:rsid w:val="003C1ECD"/>
    <w:rsid w:val="003C40B4"/>
    <w:rsid w:val="003C56C7"/>
    <w:rsid w:val="003C5BBB"/>
    <w:rsid w:val="003C75C0"/>
    <w:rsid w:val="003D2FA2"/>
    <w:rsid w:val="003E1DF9"/>
    <w:rsid w:val="003E21CE"/>
    <w:rsid w:val="003E2308"/>
    <w:rsid w:val="003E40E8"/>
    <w:rsid w:val="003E47FE"/>
    <w:rsid w:val="003F02DB"/>
    <w:rsid w:val="003F1AED"/>
    <w:rsid w:val="003F4855"/>
    <w:rsid w:val="003F73F3"/>
    <w:rsid w:val="00400CBB"/>
    <w:rsid w:val="00401025"/>
    <w:rsid w:val="00403302"/>
    <w:rsid w:val="00405F3A"/>
    <w:rsid w:val="00406DCD"/>
    <w:rsid w:val="0041035A"/>
    <w:rsid w:val="00411C27"/>
    <w:rsid w:val="00412CC0"/>
    <w:rsid w:val="00415FC2"/>
    <w:rsid w:val="00416412"/>
    <w:rsid w:val="00416468"/>
    <w:rsid w:val="0041704C"/>
    <w:rsid w:val="00422BF6"/>
    <w:rsid w:val="00422F81"/>
    <w:rsid w:val="00427682"/>
    <w:rsid w:val="00430785"/>
    <w:rsid w:val="0043505E"/>
    <w:rsid w:val="004362D9"/>
    <w:rsid w:val="004374F9"/>
    <w:rsid w:val="00440A6B"/>
    <w:rsid w:val="004424D9"/>
    <w:rsid w:val="00443E69"/>
    <w:rsid w:val="004449F4"/>
    <w:rsid w:val="00444D49"/>
    <w:rsid w:val="00452FE4"/>
    <w:rsid w:val="00454567"/>
    <w:rsid w:val="004566AA"/>
    <w:rsid w:val="0046124C"/>
    <w:rsid w:val="00463B3C"/>
    <w:rsid w:val="00473BC7"/>
    <w:rsid w:val="00473BCF"/>
    <w:rsid w:val="004743D3"/>
    <w:rsid w:val="004772AE"/>
    <w:rsid w:val="00477B77"/>
    <w:rsid w:val="0048284F"/>
    <w:rsid w:val="00482B6A"/>
    <w:rsid w:val="00482C15"/>
    <w:rsid w:val="00483FF1"/>
    <w:rsid w:val="00484665"/>
    <w:rsid w:val="004865A7"/>
    <w:rsid w:val="00487091"/>
    <w:rsid w:val="0049144B"/>
    <w:rsid w:val="00492089"/>
    <w:rsid w:val="00492971"/>
    <w:rsid w:val="00492BBF"/>
    <w:rsid w:val="00495227"/>
    <w:rsid w:val="004A087D"/>
    <w:rsid w:val="004A17FA"/>
    <w:rsid w:val="004A41BA"/>
    <w:rsid w:val="004A5B60"/>
    <w:rsid w:val="004A6FE0"/>
    <w:rsid w:val="004B456D"/>
    <w:rsid w:val="004B574E"/>
    <w:rsid w:val="004B6315"/>
    <w:rsid w:val="004B68B2"/>
    <w:rsid w:val="004C0106"/>
    <w:rsid w:val="004C5C52"/>
    <w:rsid w:val="004C5FB6"/>
    <w:rsid w:val="004D30DE"/>
    <w:rsid w:val="004D4493"/>
    <w:rsid w:val="004E2654"/>
    <w:rsid w:val="004E2BBE"/>
    <w:rsid w:val="004E4770"/>
    <w:rsid w:val="004E6B60"/>
    <w:rsid w:val="004F352F"/>
    <w:rsid w:val="004F6040"/>
    <w:rsid w:val="005014B4"/>
    <w:rsid w:val="005020A1"/>
    <w:rsid w:val="00505993"/>
    <w:rsid w:val="00507B2D"/>
    <w:rsid w:val="005104F1"/>
    <w:rsid w:val="00511728"/>
    <w:rsid w:val="00512F72"/>
    <w:rsid w:val="00513A59"/>
    <w:rsid w:val="00513A61"/>
    <w:rsid w:val="005178A1"/>
    <w:rsid w:val="00522E7F"/>
    <w:rsid w:val="0052332B"/>
    <w:rsid w:val="0053062D"/>
    <w:rsid w:val="00531914"/>
    <w:rsid w:val="00535939"/>
    <w:rsid w:val="00537018"/>
    <w:rsid w:val="00541AB7"/>
    <w:rsid w:val="00543601"/>
    <w:rsid w:val="005458F3"/>
    <w:rsid w:val="0055405F"/>
    <w:rsid w:val="00554FD5"/>
    <w:rsid w:val="00557419"/>
    <w:rsid w:val="0056321E"/>
    <w:rsid w:val="0057087F"/>
    <w:rsid w:val="0057727F"/>
    <w:rsid w:val="005829BC"/>
    <w:rsid w:val="00583034"/>
    <w:rsid w:val="00585C63"/>
    <w:rsid w:val="00586ECE"/>
    <w:rsid w:val="0058729E"/>
    <w:rsid w:val="00587DA1"/>
    <w:rsid w:val="00591397"/>
    <w:rsid w:val="0059240E"/>
    <w:rsid w:val="0059356E"/>
    <w:rsid w:val="0059452B"/>
    <w:rsid w:val="00594FDF"/>
    <w:rsid w:val="005954E8"/>
    <w:rsid w:val="00595F05"/>
    <w:rsid w:val="005978DC"/>
    <w:rsid w:val="005A03AE"/>
    <w:rsid w:val="005A07FA"/>
    <w:rsid w:val="005A5668"/>
    <w:rsid w:val="005B4389"/>
    <w:rsid w:val="005B574D"/>
    <w:rsid w:val="005C4CB1"/>
    <w:rsid w:val="005C5D8F"/>
    <w:rsid w:val="005C7C84"/>
    <w:rsid w:val="005D1348"/>
    <w:rsid w:val="005D5134"/>
    <w:rsid w:val="005D7367"/>
    <w:rsid w:val="005E112D"/>
    <w:rsid w:val="005E29AC"/>
    <w:rsid w:val="005E2BC2"/>
    <w:rsid w:val="005E2BEE"/>
    <w:rsid w:val="005E53D6"/>
    <w:rsid w:val="005E5A9D"/>
    <w:rsid w:val="005E6EEB"/>
    <w:rsid w:val="005F0C95"/>
    <w:rsid w:val="005F1692"/>
    <w:rsid w:val="005F33B5"/>
    <w:rsid w:val="005F4D95"/>
    <w:rsid w:val="00600C22"/>
    <w:rsid w:val="00600F53"/>
    <w:rsid w:val="00601AE1"/>
    <w:rsid w:val="00601B5C"/>
    <w:rsid w:val="00605C79"/>
    <w:rsid w:val="006242E7"/>
    <w:rsid w:val="00625055"/>
    <w:rsid w:val="006277C7"/>
    <w:rsid w:val="00630088"/>
    <w:rsid w:val="006310E9"/>
    <w:rsid w:val="00632F09"/>
    <w:rsid w:val="0063336E"/>
    <w:rsid w:val="00636E4F"/>
    <w:rsid w:val="006400E1"/>
    <w:rsid w:val="00640FFC"/>
    <w:rsid w:val="0064120C"/>
    <w:rsid w:val="0064146A"/>
    <w:rsid w:val="0064200D"/>
    <w:rsid w:val="00642C4E"/>
    <w:rsid w:val="00642E98"/>
    <w:rsid w:val="00644AD2"/>
    <w:rsid w:val="0064664F"/>
    <w:rsid w:val="00651B6C"/>
    <w:rsid w:val="00655DC0"/>
    <w:rsid w:val="0065605D"/>
    <w:rsid w:val="00661058"/>
    <w:rsid w:val="006633DA"/>
    <w:rsid w:val="00664B71"/>
    <w:rsid w:val="00665461"/>
    <w:rsid w:val="00670600"/>
    <w:rsid w:val="00671C92"/>
    <w:rsid w:val="00671FAE"/>
    <w:rsid w:val="00671FEC"/>
    <w:rsid w:val="00675522"/>
    <w:rsid w:val="006758EE"/>
    <w:rsid w:val="00677303"/>
    <w:rsid w:val="00677680"/>
    <w:rsid w:val="00682A4C"/>
    <w:rsid w:val="006867F9"/>
    <w:rsid w:val="00690A29"/>
    <w:rsid w:val="006924B3"/>
    <w:rsid w:val="00692B3D"/>
    <w:rsid w:val="00692DD7"/>
    <w:rsid w:val="00694D65"/>
    <w:rsid w:val="00696AE4"/>
    <w:rsid w:val="00697745"/>
    <w:rsid w:val="00697A3C"/>
    <w:rsid w:val="006A0E01"/>
    <w:rsid w:val="006A1EBE"/>
    <w:rsid w:val="006A349F"/>
    <w:rsid w:val="006A43DB"/>
    <w:rsid w:val="006A49B9"/>
    <w:rsid w:val="006A6C5B"/>
    <w:rsid w:val="006B00B1"/>
    <w:rsid w:val="006B3481"/>
    <w:rsid w:val="006B39F4"/>
    <w:rsid w:val="006B3D86"/>
    <w:rsid w:val="006C018F"/>
    <w:rsid w:val="006C20CE"/>
    <w:rsid w:val="006C3CF7"/>
    <w:rsid w:val="006C4B4E"/>
    <w:rsid w:val="006C5AB8"/>
    <w:rsid w:val="006D42C2"/>
    <w:rsid w:val="006D4CDB"/>
    <w:rsid w:val="006E0A08"/>
    <w:rsid w:val="006E0BD0"/>
    <w:rsid w:val="006E663A"/>
    <w:rsid w:val="006F1CB9"/>
    <w:rsid w:val="007012FE"/>
    <w:rsid w:val="00703D8B"/>
    <w:rsid w:val="007045E9"/>
    <w:rsid w:val="007062A9"/>
    <w:rsid w:val="0071346A"/>
    <w:rsid w:val="00714B1C"/>
    <w:rsid w:val="007170E9"/>
    <w:rsid w:val="0072252A"/>
    <w:rsid w:val="00725A9D"/>
    <w:rsid w:val="007262C6"/>
    <w:rsid w:val="007263B5"/>
    <w:rsid w:val="00732D0D"/>
    <w:rsid w:val="007336FB"/>
    <w:rsid w:val="0073400A"/>
    <w:rsid w:val="00734D88"/>
    <w:rsid w:val="007360D4"/>
    <w:rsid w:val="007430D7"/>
    <w:rsid w:val="0074389B"/>
    <w:rsid w:val="007443B9"/>
    <w:rsid w:val="00745086"/>
    <w:rsid w:val="007460DD"/>
    <w:rsid w:val="007463CC"/>
    <w:rsid w:val="007470CE"/>
    <w:rsid w:val="00747587"/>
    <w:rsid w:val="00751CD3"/>
    <w:rsid w:val="00753567"/>
    <w:rsid w:val="007559D5"/>
    <w:rsid w:val="0075620D"/>
    <w:rsid w:val="007606CA"/>
    <w:rsid w:val="00760B32"/>
    <w:rsid w:val="00764092"/>
    <w:rsid w:val="0076428E"/>
    <w:rsid w:val="0076765D"/>
    <w:rsid w:val="0077319E"/>
    <w:rsid w:val="007735A5"/>
    <w:rsid w:val="007744BE"/>
    <w:rsid w:val="0077456E"/>
    <w:rsid w:val="0077712D"/>
    <w:rsid w:val="007814B1"/>
    <w:rsid w:val="00781584"/>
    <w:rsid w:val="00783015"/>
    <w:rsid w:val="0079379E"/>
    <w:rsid w:val="007967D8"/>
    <w:rsid w:val="007977EB"/>
    <w:rsid w:val="007A0804"/>
    <w:rsid w:val="007A311B"/>
    <w:rsid w:val="007B1028"/>
    <w:rsid w:val="007B1A27"/>
    <w:rsid w:val="007B22A4"/>
    <w:rsid w:val="007C660C"/>
    <w:rsid w:val="007D2A8A"/>
    <w:rsid w:val="007D2D8E"/>
    <w:rsid w:val="007D4281"/>
    <w:rsid w:val="007D667C"/>
    <w:rsid w:val="007D72DC"/>
    <w:rsid w:val="007D765B"/>
    <w:rsid w:val="007E1F5A"/>
    <w:rsid w:val="007E5AB3"/>
    <w:rsid w:val="007E74C5"/>
    <w:rsid w:val="007F625F"/>
    <w:rsid w:val="007F6B6A"/>
    <w:rsid w:val="008002B2"/>
    <w:rsid w:val="0080391E"/>
    <w:rsid w:val="008108D8"/>
    <w:rsid w:val="00810983"/>
    <w:rsid w:val="00813EEA"/>
    <w:rsid w:val="00821C8E"/>
    <w:rsid w:val="008222CF"/>
    <w:rsid w:val="00822609"/>
    <w:rsid w:val="00830EC3"/>
    <w:rsid w:val="00833A42"/>
    <w:rsid w:val="00835756"/>
    <w:rsid w:val="0083577A"/>
    <w:rsid w:val="00836CFD"/>
    <w:rsid w:val="008417A3"/>
    <w:rsid w:val="00841DDB"/>
    <w:rsid w:val="00845256"/>
    <w:rsid w:val="00851C00"/>
    <w:rsid w:val="00852126"/>
    <w:rsid w:val="008579A7"/>
    <w:rsid w:val="008608EE"/>
    <w:rsid w:val="00861281"/>
    <w:rsid w:val="00862FA2"/>
    <w:rsid w:val="00863C8F"/>
    <w:rsid w:val="008644C9"/>
    <w:rsid w:val="008653B2"/>
    <w:rsid w:val="008657BC"/>
    <w:rsid w:val="00871B32"/>
    <w:rsid w:val="00873BE0"/>
    <w:rsid w:val="00874FA2"/>
    <w:rsid w:val="00876A81"/>
    <w:rsid w:val="008779B6"/>
    <w:rsid w:val="008825FD"/>
    <w:rsid w:val="00884A53"/>
    <w:rsid w:val="00894553"/>
    <w:rsid w:val="0089659C"/>
    <w:rsid w:val="008A144A"/>
    <w:rsid w:val="008A1FA6"/>
    <w:rsid w:val="008A258E"/>
    <w:rsid w:val="008A6EF6"/>
    <w:rsid w:val="008B15D0"/>
    <w:rsid w:val="008B18F9"/>
    <w:rsid w:val="008B390E"/>
    <w:rsid w:val="008B3AEB"/>
    <w:rsid w:val="008B46DA"/>
    <w:rsid w:val="008C042E"/>
    <w:rsid w:val="008C4D53"/>
    <w:rsid w:val="008C5755"/>
    <w:rsid w:val="008C6786"/>
    <w:rsid w:val="008D2B60"/>
    <w:rsid w:val="008D49FD"/>
    <w:rsid w:val="008D4D5A"/>
    <w:rsid w:val="008D5059"/>
    <w:rsid w:val="008D71E9"/>
    <w:rsid w:val="008E3272"/>
    <w:rsid w:val="008E7289"/>
    <w:rsid w:val="008F1318"/>
    <w:rsid w:val="008F4C82"/>
    <w:rsid w:val="00903A1D"/>
    <w:rsid w:val="00903F0A"/>
    <w:rsid w:val="009076FE"/>
    <w:rsid w:val="0091693F"/>
    <w:rsid w:val="00920650"/>
    <w:rsid w:val="00921CF3"/>
    <w:rsid w:val="00923F8A"/>
    <w:rsid w:val="00924452"/>
    <w:rsid w:val="00924491"/>
    <w:rsid w:val="0092527F"/>
    <w:rsid w:val="0092634A"/>
    <w:rsid w:val="009277D4"/>
    <w:rsid w:val="00927B49"/>
    <w:rsid w:val="0093307D"/>
    <w:rsid w:val="009373C2"/>
    <w:rsid w:val="00950133"/>
    <w:rsid w:val="009551E5"/>
    <w:rsid w:val="00957325"/>
    <w:rsid w:val="0096405D"/>
    <w:rsid w:val="009648F5"/>
    <w:rsid w:val="009670CB"/>
    <w:rsid w:val="00967D20"/>
    <w:rsid w:val="00971012"/>
    <w:rsid w:val="00971D46"/>
    <w:rsid w:val="009740DE"/>
    <w:rsid w:val="009778FB"/>
    <w:rsid w:val="00982345"/>
    <w:rsid w:val="009825FD"/>
    <w:rsid w:val="00984B5F"/>
    <w:rsid w:val="009855AA"/>
    <w:rsid w:val="00986CBB"/>
    <w:rsid w:val="00987B99"/>
    <w:rsid w:val="00987BFE"/>
    <w:rsid w:val="009902A6"/>
    <w:rsid w:val="00990A38"/>
    <w:rsid w:val="00991062"/>
    <w:rsid w:val="00993C22"/>
    <w:rsid w:val="009946CF"/>
    <w:rsid w:val="009A1E3C"/>
    <w:rsid w:val="009A417D"/>
    <w:rsid w:val="009A5A87"/>
    <w:rsid w:val="009A62FA"/>
    <w:rsid w:val="009A7831"/>
    <w:rsid w:val="009B0C2E"/>
    <w:rsid w:val="009B1C4D"/>
    <w:rsid w:val="009B5CF4"/>
    <w:rsid w:val="009B70B4"/>
    <w:rsid w:val="009C200D"/>
    <w:rsid w:val="009C5AEF"/>
    <w:rsid w:val="009C6F95"/>
    <w:rsid w:val="009C7234"/>
    <w:rsid w:val="009D1B89"/>
    <w:rsid w:val="009D1FBB"/>
    <w:rsid w:val="009D3015"/>
    <w:rsid w:val="009D3F4E"/>
    <w:rsid w:val="009D6B52"/>
    <w:rsid w:val="009D75DB"/>
    <w:rsid w:val="009D764C"/>
    <w:rsid w:val="009E0C68"/>
    <w:rsid w:val="009E3277"/>
    <w:rsid w:val="009E3D46"/>
    <w:rsid w:val="009E4521"/>
    <w:rsid w:val="009E5FE8"/>
    <w:rsid w:val="009E670F"/>
    <w:rsid w:val="009F0C00"/>
    <w:rsid w:val="009F198E"/>
    <w:rsid w:val="009F2BAC"/>
    <w:rsid w:val="009F2F89"/>
    <w:rsid w:val="009F484E"/>
    <w:rsid w:val="009F5638"/>
    <w:rsid w:val="009F5E59"/>
    <w:rsid w:val="009F69A0"/>
    <w:rsid w:val="009F7C9A"/>
    <w:rsid w:val="00A054C4"/>
    <w:rsid w:val="00A064A6"/>
    <w:rsid w:val="00A07519"/>
    <w:rsid w:val="00A11496"/>
    <w:rsid w:val="00A143E0"/>
    <w:rsid w:val="00A16472"/>
    <w:rsid w:val="00A20E73"/>
    <w:rsid w:val="00A21B79"/>
    <w:rsid w:val="00A22D95"/>
    <w:rsid w:val="00A25A74"/>
    <w:rsid w:val="00A27474"/>
    <w:rsid w:val="00A2787E"/>
    <w:rsid w:val="00A33E98"/>
    <w:rsid w:val="00A3439E"/>
    <w:rsid w:val="00A40398"/>
    <w:rsid w:val="00A440B5"/>
    <w:rsid w:val="00A5323C"/>
    <w:rsid w:val="00A5469D"/>
    <w:rsid w:val="00A57CEE"/>
    <w:rsid w:val="00A628E0"/>
    <w:rsid w:val="00A636B4"/>
    <w:rsid w:val="00A66B4E"/>
    <w:rsid w:val="00A67F0B"/>
    <w:rsid w:val="00A71862"/>
    <w:rsid w:val="00A71953"/>
    <w:rsid w:val="00A719E5"/>
    <w:rsid w:val="00A76D69"/>
    <w:rsid w:val="00A7783C"/>
    <w:rsid w:val="00A86493"/>
    <w:rsid w:val="00A878E1"/>
    <w:rsid w:val="00A904F0"/>
    <w:rsid w:val="00A90D3B"/>
    <w:rsid w:val="00A90DAE"/>
    <w:rsid w:val="00A9136C"/>
    <w:rsid w:val="00A93DE8"/>
    <w:rsid w:val="00A9435D"/>
    <w:rsid w:val="00A97F1F"/>
    <w:rsid w:val="00AB201F"/>
    <w:rsid w:val="00AB2801"/>
    <w:rsid w:val="00AB2D01"/>
    <w:rsid w:val="00AB6D65"/>
    <w:rsid w:val="00AB7AA7"/>
    <w:rsid w:val="00AC02A7"/>
    <w:rsid w:val="00AC1C45"/>
    <w:rsid w:val="00AC24F4"/>
    <w:rsid w:val="00AC4317"/>
    <w:rsid w:val="00AC4348"/>
    <w:rsid w:val="00AC44C6"/>
    <w:rsid w:val="00AD0C3E"/>
    <w:rsid w:val="00AD521D"/>
    <w:rsid w:val="00AD59AF"/>
    <w:rsid w:val="00AD5C13"/>
    <w:rsid w:val="00AD618A"/>
    <w:rsid w:val="00AD70F6"/>
    <w:rsid w:val="00AE1FD4"/>
    <w:rsid w:val="00AE2742"/>
    <w:rsid w:val="00AE4ADF"/>
    <w:rsid w:val="00AE53F1"/>
    <w:rsid w:val="00AE67A8"/>
    <w:rsid w:val="00AE6E2F"/>
    <w:rsid w:val="00AF34DF"/>
    <w:rsid w:val="00AF67AD"/>
    <w:rsid w:val="00AF70F5"/>
    <w:rsid w:val="00B006B6"/>
    <w:rsid w:val="00B039AE"/>
    <w:rsid w:val="00B05106"/>
    <w:rsid w:val="00B0539F"/>
    <w:rsid w:val="00B05995"/>
    <w:rsid w:val="00B073C3"/>
    <w:rsid w:val="00B07CB8"/>
    <w:rsid w:val="00B15D04"/>
    <w:rsid w:val="00B210DE"/>
    <w:rsid w:val="00B21AF2"/>
    <w:rsid w:val="00B25BEB"/>
    <w:rsid w:val="00B2768A"/>
    <w:rsid w:val="00B31AB9"/>
    <w:rsid w:val="00B44A67"/>
    <w:rsid w:val="00B44EDB"/>
    <w:rsid w:val="00B50E41"/>
    <w:rsid w:val="00B531AB"/>
    <w:rsid w:val="00B5497A"/>
    <w:rsid w:val="00B55273"/>
    <w:rsid w:val="00B575A7"/>
    <w:rsid w:val="00B57C35"/>
    <w:rsid w:val="00B619AA"/>
    <w:rsid w:val="00B62A3E"/>
    <w:rsid w:val="00B63978"/>
    <w:rsid w:val="00B63E11"/>
    <w:rsid w:val="00B70C93"/>
    <w:rsid w:val="00B71D47"/>
    <w:rsid w:val="00B81321"/>
    <w:rsid w:val="00B8631C"/>
    <w:rsid w:val="00B87FA6"/>
    <w:rsid w:val="00B925C6"/>
    <w:rsid w:val="00B93D4F"/>
    <w:rsid w:val="00B941A3"/>
    <w:rsid w:val="00B955D1"/>
    <w:rsid w:val="00BA0C03"/>
    <w:rsid w:val="00BA10CC"/>
    <w:rsid w:val="00BA3B86"/>
    <w:rsid w:val="00BA6018"/>
    <w:rsid w:val="00BB12BA"/>
    <w:rsid w:val="00BB1981"/>
    <w:rsid w:val="00BB4278"/>
    <w:rsid w:val="00BB69F9"/>
    <w:rsid w:val="00BC1C9E"/>
    <w:rsid w:val="00BC4443"/>
    <w:rsid w:val="00BC4691"/>
    <w:rsid w:val="00BC6658"/>
    <w:rsid w:val="00BC7D0A"/>
    <w:rsid w:val="00BD0F4A"/>
    <w:rsid w:val="00BD2B78"/>
    <w:rsid w:val="00BD4235"/>
    <w:rsid w:val="00BD6AE2"/>
    <w:rsid w:val="00BE6CA6"/>
    <w:rsid w:val="00BE7C3D"/>
    <w:rsid w:val="00BF1C2D"/>
    <w:rsid w:val="00BF5A49"/>
    <w:rsid w:val="00BF5BE0"/>
    <w:rsid w:val="00BF5EAE"/>
    <w:rsid w:val="00C01365"/>
    <w:rsid w:val="00C0202B"/>
    <w:rsid w:val="00C02939"/>
    <w:rsid w:val="00C04267"/>
    <w:rsid w:val="00C15711"/>
    <w:rsid w:val="00C1663D"/>
    <w:rsid w:val="00C22121"/>
    <w:rsid w:val="00C24597"/>
    <w:rsid w:val="00C25BB2"/>
    <w:rsid w:val="00C26D87"/>
    <w:rsid w:val="00C315B6"/>
    <w:rsid w:val="00C34441"/>
    <w:rsid w:val="00C35384"/>
    <w:rsid w:val="00C36958"/>
    <w:rsid w:val="00C40B1A"/>
    <w:rsid w:val="00C42295"/>
    <w:rsid w:val="00C4274A"/>
    <w:rsid w:val="00C4370F"/>
    <w:rsid w:val="00C4764A"/>
    <w:rsid w:val="00C532E6"/>
    <w:rsid w:val="00C57032"/>
    <w:rsid w:val="00C60B10"/>
    <w:rsid w:val="00C612C4"/>
    <w:rsid w:val="00C62585"/>
    <w:rsid w:val="00C6439B"/>
    <w:rsid w:val="00C64F84"/>
    <w:rsid w:val="00C662DE"/>
    <w:rsid w:val="00C67E29"/>
    <w:rsid w:val="00C71E1C"/>
    <w:rsid w:val="00C72B7D"/>
    <w:rsid w:val="00C73AF2"/>
    <w:rsid w:val="00C74F9D"/>
    <w:rsid w:val="00C76C68"/>
    <w:rsid w:val="00C76D6B"/>
    <w:rsid w:val="00C819ED"/>
    <w:rsid w:val="00C81D64"/>
    <w:rsid w:val="00C83458"/>
    <w:rsid w:val="00C84B3E"/>
    <w:rsid w:val="00C85329"/>
    <w:rsid w:val="00C90279"/>
    <w:rsid w:val="00C90DA8"/>
    <w:rsid w:val="00C91FE9"/>
    <w:rsid w:val="00C93DAD"/>
    <w:rsid w:val="00C96E41"/>
    <w:rsid w:val="00C974AF"/>
    <w:rsid w:val="00CA1AB2"/>
    <w:rsid w:val="00CA40A0"/>
    <w:rsid w:val="00CA4900"/>
    <w:rsid w:val="00CA734E"/>
    <w:rsid w:val="00CA76F7"/>
    <w:rsid w:val="00CA7798"/>
    <w:rsid w:val="00CC1003"/>
    <w:rsid w:val="00CC1C83"/>
    <w:rsid w:val="00CC52F1"/>
    <w:rsid w:val="00CC6EB8"/>
    <w:rsid w:val="00CC7EC5"/>
    <w:rsid w:val="00CD07F5"/>
    <w:rsid w:val="00CD29C3"/>
    <w:rsid w:val="00CD4D72"/>
    <w:rsid w:val="00CE1CC8"/>
    <w:rsid w:val="00CE3C89"/>
    <w:rsid w:val="00CE403A"/>
    <w:rsid w:val="00CE5BDB"/>
    <w:rsid w:val="00CE6E08"/>
    <w:rsid w:val="00CF0791"/>
    <w:rsid w:val="00CF097D"/>
    <w:rsid w:val="00CF2DE4"/>
    <w:rsid w:val="00CF7F2C"/>
    <w:rsid w:val="00D0119B"/>
    <w:rsid w:val="00D109A1"/>
    <w:rsid w:val="00D116C7"/>
    <w:rsid w:val="00D122BD"/>
    <w:rsid w:val="00D12CE7"/>
    <w:rsid w:val="00D1425B"/>
    <w:rsid w:val="00D167A3"/>
    <w:rsid w:val="00D20291"/>
    <w:rsid w:val="00D205EA"/>
    <w:rsid w:val="00D22B05"/>
    <w:rsid w:val="00D30050"/>
    <w:rsid w:val="00D3120F"/>
    <w:rsid w:val="00D33EE6"/>
    <w:rsid w:val="00D4061D"/>
    <w:rsid w:val="00D42CC0"/>
    <w:rsid w:val="00D443FB"/>
    <w:rsid w:val="00D52DD3"/>
    <w:rsid w:val="00D53079"/>
    <w:rsid w:val="00D532B1"/>
    <w:rsid w:val="00D54F4D"/>
    <w:rsid w:val="00D57658"/>
    <w:rsid w:val="00D60F46"/>
    <w:rsid w:val="00D63C3A"/>
    <w:rsid w:val="00D658AC"/>
    <w:rsid w:val="00D666D6"/>
    <w:rsid w:val="00D67AEC"/>
    <w:rsid w:val="00D729C2"/>
    <w:rsid w:val="00D7620A"/>
    <w:rsid w:val="00D76D2E"/>
    <w:rsid w:val="00D8126F"/>
    <w:rsid w:val="00D82B65"/>
    <w:rsid w:val="00D832E9"/>
    <w:rsid w:val="00D83F6A"/>
    <w:rsid w:val="00D919BE"/>
    <w:rsid w:val="00D922A3"/>
    <w:rsid w:val="00D925F8"/>
    <w:rsid w:val="00D932F8"/>
    <w:rsid w:val="00D93612"/>
    <w:rsid w:val="00D954EA"/>
    <w:rsid w:val="00DA0635"/>
    <w:rsid w:val="00DA22C5"/>
    <w:rsid w:val="00DA22D9"/>
    <w:rsid w:val="00DA5CFD"/>
    <w:rsid w:val="00DB0171"/>
    <w:rsid w:val="00DB02C6"/>
    <w:rsid w:val="00DB02D3"/>
    <w:rsid w:val="00DB4472"/>
    <w:rsid w:val="00DB5D13"/>
    <w:rsid w:val="00DB62AB"/>
    <w:rsid w:val="00DC089A"/>
    <w:rsid w:val="00DC60D5"/>
    <w:rsid w:val="00DC694D"/>
    <w:rsid w:val="00DD4124"/>
    <w:rsid w:val="00DD5F47"/>
    <w:rsid w:val="00DD788E"/>
    <w:rsid w:val="00DE0014"/>
    <w:rsid w:val="00DE0043"/>
    <w:rsid w:val="00DE2E20"/>
    <w:rsid w:val="00DE6A41"/>
    <w:rsid w:val="00DE74E9"/>
    <w:rsid w:val="00DE7675"/>
    <w:rsid w:val="00DF05AE"/>
    <w:rsid w:val="00DF14E5"/>
    <w:rsid w:val="00DF217D"/>
    <w:rsid w:val="00DF21F2"/>
    <w:rsid w:val="00DF25A5"/>
    <w:rsid w:val="00DF4963"/>
    <w:rsid w:val="00DF56A9"/>
    <w:rsid w:val="00DF7F6D"/>
    <w:rsid w:val="00E01D71"/>
    <w:rsid w:val="00E03A08"/>
    <w:rsid w:val="00E057A5"/>
    <w:rsid w:val="00E068E1"/>
    <w:rsid w:val="00E108F3"/>
    <w:rsid w:val="00E1501F"/>
    <w:rsid w:val="00E207EB"/>
    <w:rsid w:val="00E2390F"/>
    <w:rsid w:val="00E253A9"/>
    <w:rsid w:val="00E26386"/>
    <w:rsid w:val="00E27C32"/>
    <w:rsid w:val="00E308E6"/>
    <w:rsid w:val="00E3136B"/>
    <w:rsid w:val="00E3398D"/>
    <w:rsid w:val="00E3785E"/>
    <w:rsid w:val="00E379DE"/>
    <w:rsid w:val="00E43062"/>
    <w:rsid w:val="00E4483B"/>
    <w:rsid w:val="00E505D5"/>
    <w:rsid w:val="00E52E9B"/>
    <w:rsid w:val="00E5305D"/>
    <w:rsid w:val="00E53A35"/>
    <w:rsid w:val="00E62A3F"/>
    <w:rsid w:val="00E634EF"/>
    <w:rsid w:val="00E64A88"/>
    <w:rsid w:val="00E6756D"/>
    <w:rsid w:val="00E7162C"/>
    <w:rsid w:val="00E75DEC"/>
    <w:rsid w:val="00E76228"/>
    <w:rsid w:val="00E81EAC"/>
    <w:rsid w:val="00E81F12"/>
    <w:rsid w:val="00E83189"/>
    <w:rsid w:val="00E832B7"/>
    <w:rsid w:val="00E86E4C"/>
    <w:rsid w:val="00E87661"/>
    <w:rsid w:val="00E9076F"/>
    <w:rsid w:val="00E925BE"/>
    <w:rsid w:val="00E9501B"/>
    <w:rsid w:val="00E95744"/>
    <w:rsid w:val="00EA4B67"/>
    <w:rsid w:val="00EB16E0"/>
    <w:rsid w:val="00EB24C3"/>
    <w:rsid w:val="00EB26A9"/>
    <w:rsid w:val="00EB2986"/>
    <w:rsid w:val="00EB3D97"/>
    <w:rsid w:val="00EB5719"/>
    <w:rsid w:val="00EB6308"/>
    <w:rsid w:val="00EB7A84"/>
    <w:rsid w:val="00EC07CA"/>
    <w:rsid w:val="00EC228E"/>
    <w:rsid w:val="00EC4ACF"/>
    <w:rsid w:val="00EC6A4B"/>
    <w:rsid w:val="00EC7BC0"/>
    <w:rsid w:val="00ED11C4"/>
    <w:rsid w:val="00ED43F1"/>
    <w:rsid w:val="00ED69BD"/>
    <w:rsid w:val="00EE0604"/>
    <w:rsid w:val="00EE10B6"/>
    <w:rsid w:val="00EE3642"/>
    <w:rsid w:val="00EE6695"/>
    <w:rsid w:val="00EE7C23"/>
    <w:rsid w:val="00EF0881"/>
    <w:rsid w:val="00EF18CA"/>
    <w:rsid w:val="00EF3790"/>
    <w:rsid w:val="00F06A71"/>
    <w:rsid w:val="00F06B69"/>
    <w:rsid w:val="00F06BDE"/>
    <w:rsid w:val="00F11B90"/>
    <w:rsid w:val="00F13003"/>
    <w:rsid w:val="00F1405F"/>
    <w:rsid w:val="00F14F7F"/>
    <w:rsid w:val="00F16311"/>
    <w:rsid w:val="00F1647B"/>
    <w:rsid w:val="00F204AB"/>
    <w:rsid w:val="00F2313A"/>
    <w:rsid w:val="00F241DF"/>
    <w:rsid w:val="00F25B20"/>
    <w:rsid w:val="00F27155"/>
    <w:rsid w:val="00F303BD"/>
    <w:rsid w:val="00F30E76"/>
    <w:rsid w:val="00F41301"/>
    <w:rsid w:val="00F41AA6"/>
    <w:rsid w:val="00F42B18"/>
    <w:rsid w:val="00F4393F"/>
    <w:rsid w:val="00F5007E"/>
    <w:rsid w:val="00F5333A"/>
    <w:rsid w:val="00F53B02"/>
    <w:rsid w:val="00F53E1D"/>
    <w:rsid w:val="00F610F7"/>
    <w:rsid w:val="00F61C5F"/>
    <w:rsid w:val="00F6611A"/>
    <w:rsid w:val="00F67922"/>
    <w:rsid w:val="00F733B8"/>
    <w:rsid w:val="00F747E0"/>
    <w:rsid w:val="00F74AE7"/>
    <w:rsid w:val="00F85AF4"/>
    <w:rsid w:val="00F85B95"/>
    <w:rsid w:val="00F86872"/>
    <w:rsid w:val="00F86B5A"/>
    <w:rsid w:val="00F8794D"/>
    <w:rsid w:val="00F92028"/>
    <w:rsid w:val="00F92899"/>
    <w:rsid w:val="00F92D60"/>
    <w:rsid w:val="00F92EB0"/>
    <w:rsid w:val="00F937E9"/>
    <w:rsid w:val="00F93B10"/>
    <w:rsid w:val="00F9417F"/>
    <w:rsid w:val="00FA177C"/>
    <w:rsid w:val="00FA5717"/>
    <w:rsid w:val="00FA6169"/>
    <w:rsid w:val="00FA7AAB"/>
    <w:rsid w:val="00FB15CD"/>
    <w:rsid w:val="00FB3B26"/>
    <w:rsid w:val="00FB3CBA"/>
    <w:rsid w:val="00FB4FA5"/>
    <w:rsid w:val="00FB53ED"/>
    <w:rsid w:val="00FB6687"/>
    <w:rsid w:val="00FC06D2"/>
    <w:rsid w:val="00FC34D8"/>
    <w:rsid w:val="00FC6AA3"/>
    <w:rsid w:val="00FD1574"/>
    <w:rsid w:val="00FD16A0"/>
    <w:rsid w:val="00FD2C35"/>
    <w:rsid w:val="00FD2FA4"/>
    <w:rsid w:val="00FD4984"/>
    <w:rsid w:val="00FE08FD"/>
    <w:rsid w:val="00FE1636"/>
    <w:rsid w:val="00FE3F99"/>
    <w:rsid w:val="00FE459C"/>
    <w:rsid w:val="00FE5D47"/>
    <w:rsid w:val="00FE61A0"/>
    <w:rsid w:val="00FF4738"/>
    <w:rsid w:val="00FF4AD0"/>
    <w:rsid w:val="00FF54C4"/>
    <w:rsid w:val="00FF5E91"/>
    <w:rsid w:val="00FF66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BE77A7"/>
  <w15:chartTrackingRefBased/>
  <w15:docId w15:val="{1CAF56D7-4D2F-480E-89B7-4BA136EE3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48A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F66BC"/>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FF66BC"/>
  </w:style>
  <w:style w:type="character" w:customStyle="1" w:styleId="eop">
    <w:name w:val="eop"/>
    <w:basedOn w:val="DefaultParagraphFont"/>
    <w:rsid w:val="00FF66BC"/>
  </w:style>
  <w:style w:type="character" w:customStyle="1" w:styleId="scxw133350309">
    <w:name w:val="scxw133350309"/>
    <w:basedOn w:val="DefaultParagraphFont"/>
    <w:rsid w:val="00FF66BC"/>
  </w:style>
  <w:style w:type="character" w:customStyle="1" w:styleId="contextualspellingandgrammarerror">
    <w:name w:val="contextualspellingandgrammarerror"/>
    <w:basedOn w:val="DefaultParagraphFont"/>
    <w:rsid w:val="00FF66BC"/>
  </w:style>
  <w:style w:type="character" w:customStyle="1" w:styleId="spellingerror">
    <w:name w:val="spellingerror"/>
    <w:basedOn w:val="DefaultParagraphFont"/>
    <w:rsid w:val="00FF66BC"/>
  </w:style>
  <w:style w:type="paragraph" w:styleId="ListParagraph">
    <w:name w:val="List Paragraph"/>
    <w:aliases w:val="List Paragraph (numbered (a)),List Paragraph1,WB Para,references,Lapis Bulleted List,Dot pt,F5 List Paragraph,No Spacing1,List Paragraph Char Char Char,Indicator Text,Numbered Para 1,Bullet 1,List Paragraph12,Bullet Points,MAIN CONTENT,L"/>
    <w:basedOn w:val="Normal"/>
    <w:link w:val="ListParagraphChar"/>
    <w:uiPriority w:val="34"/>
    <w:qFormat/>
    <w:rsid w:val="00D57658"/>
    <w:pPr>
      <w:ind w:left="720"/>
      <w:contextualSpacing/>
    </w:pPr>
  </w:style>
  <w:style w:type="paragraph" w:styleId="NormalWeb">
    <w:name w:val="Normal (Web)"/>
    <w:basedOn w:val="Normal"/>
    <w:uiPriority w:val="99"/>
    <w:unhideWhenUsed/>
    <w:rsid w:val="00A40398"/>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96405D"/>
    <w:rPr>
      <w:sz w:val="16"/>
      <w:szCs w:val="16"/>
    </w:rPr>
  </w:style>
  <w:style w:type="paragraph" w:styleId="CommentText">
    <w:name w:val="annotation text"/>
    <w:basedOn w:val="Normal"/>
    <w:link w:val="CommentTextChar"/>
    <w:uiPriority w:val="99"/>
    <w:unhideWhenUsed/>
    <w:rsid w:val="0096405D"/>
    <w:pPr>
      <w:spacing w:after="160"/>
    </w:pPr>
    <w:rPr>
      <w:sz w:val="20"/>
      <w:szCs w:val="20"/>
    </w:rPr>
  </w:style>
  <w:style w:type="character" w:customStyle="1" w:styleId="CommentTextChar">
    <w:name w:val="Comment Text Char"/>
    <w:basedOn w:val="DefaultParagraphFont"/>
    <w:link w:val="CommentText"/>
    <w:uiPriority w:val="99"/>
    <w:rsid w:val="0096405D"/>
    <w:rPr>
      <w:sz w:val="20"/>
      <w:szCs w:val="20"/>
    </w:rPr>
  </w:style>
  <w:style w:type="character" w:customStyle="1" w:styleId="EmailStyle24">
    <w:name w:val="EmailStyle24"/>
    <w:rsid w:val="0096405D"/>
    <w:rPr>
      <w:rFonts w:ascii="Arial" w:hAnsi="Arial" w:cs="Arial"/>
      <w:color w:val="000000"/>
    </w:rPr>
  </w:style>
  <w:style w:type="paragraph" w:styleId="FootnoteText">
    <w:name w:val="footnote text"/>
    <w:aliases w:val=" Char,Footnote Text Char Char,Footnote Text Char1 Char,Footnote Text Char Char Char,Footnote Text Char1 Char Char Char,Footnote Text Char Char1 Char Char Char,Footnote Text Char1 Char Char Char Char Char,Footnote Text Char2,Geneva 9,ft,fn"/>
    <w:basedOn w:val="Normal"/>
    <w:link w:val="FootnoteTextChar"/>
    <w:uiPriority w:val="99"/>
    <w:rsid w:val="0096405D"/>
    <w:rPr>
      <w:rFonts w:ascii="Times New Roman" w:eastAsia="Times New Roman" w:hAnsi="Times New Roman" w:cs="Times New Roman"/>
    </w:rPr>
  </w:style>
  <w:style w:type="character" w:customStyle="1" w:styleId="FootnoteTextChar">
    <w:name w:val="Footnote Text Char"/>
    <w:aliases w:val=" Char Char,Footnote Text Char Char Char1,Footnote Text Char1 Char Char,Footnote Text Char Char Char Char,Footnote Text Char1 Char Char Char Char,Footnote Text Char Char1 Char Char Char Char,Footnote Text Char2 Char,Geneva 9 Char"/>
    <w:basedOn w:val="DefaultParagraphFont"/>
    <w:link w:val="FootnoteText"/>
    <w:uiPriority w:val="99"/>
    <w:rsid w:val="0096405D"/>
    <w:rPr>
      <w:rFonts w:ascii="Times New Roman" w:eastAsia="Times New Roman" w:hAnsi="Times New Roman" w:cs="Times New Roman"/>
    </w:rPr>
  </w:style>
  <w:style w:type="character" w:styleId="FootnoteReference">
    <w:name w:val="footnote reference"/>
    <w:aliases w:val="ftref,16 Point,Superscript 6 Point"/>
    <w:basedOn w:val="DefaultParagraphFont"/>
    <w:uiPriority w:val="99"/>
    <w:rsid w:val="0096405D"/>
    <w:rPr>
      <w:vertAlign w:val="superscript"/>
    </w:rPr>
  </w:style>
  <w:style w:type="character" w:customStyle="1" w:styleId="FootnoteCharacters">
    <w:name w:val="Footnote Characters"/>
    <w:rsid w:val="0096405D"/>
  </w:style>
  <w:style w:type="character" w:customStyle="1" w:styleId="ListParagraphChar">
    <w:name w:val="List Paragraph Char"/>
    <w:aliases w:val="List Paragraph (numbered (a)) Char,List Paragraph1 Char,WB Para Char,references Char,Lapis Bulleted List Char,Dot pt Char,F5 List Paragraph Char,No Spacing1 Char,List Paragraph Char Char Char Char,Indicator Text Char,Bullet 1 Char"/>
    <w:link w:val="ListParagraph"/>
    <w:uiPriority w:val="34"/>
    <w:qFormat/>
    <w:locked/>
    <w:rsid w:val="0096405D"/>
  </w:style>
  <w:style w:type="character" w:styleId="Hyperlink">
    <w:name w:val="Hyperlink"/>
    <w:basedOn w:val="DefaultParagraphFont"/>
    <w:uiPriority w:val="99"/>
    <w:unhideWhenUsed/>
    <w:rsid w:val="0096405D"/>
    <w:rPr>
      <w:color w:val="0000FF"/>
      <w:u w:val="single"/>
    </w:rPr>
  </w:style>
  <w:style w:type="character" w:customStyle="1" w:styleId="FootnoteAnchor">
    <w:name w:val="Footnote Anchor"/>
    <w:rsid w:val="0096405D"/>
    <w:rPr>
      <w:vertAlign w:val="superscript"/>
    </w:rPr>
  </w:style>
  <w:style w:type="paragraph" w:customStyle="1" w:styleId="TableContents">
    <w:name w:val="Table Contents"/>
    <w:basedOn w:val="Normal"/>
    <w:qFormat/>
    <w:rsid w:val="0096405D"/>
    <w:pPr>
      <w:widowControl w:val="0"/>
      <w:suppressLineNumbers/>
      <w:suppressAutoHyphens/>
    </w:pPr>
    <w:rPr>
      <w:rFonts w:ascii="Nimbus Roman No9 L" w:eastAsia="DejaVu Sans" w:hAnsi="Nimbus Roman No9 L" w:cs="Lohit Hindi"/>
      <w:color w:val="00000A"/>
      <w:lang w:val="en-GB" w:eastAsia="zh-CN" w:bidi="hi-IN"/>
    </w:rPr>
  </w:style>
  <w:style w:type="paragraph" w:customStyle="1" w:styleId="FootnoteText1">
    <w:name w:val="Footnote Text1"/>
    <w:basedOn w:val="Normal"/>
    <w:qFormat/>
    <w:rsid w:val="0096405D"/>
    <w:pPr>
      <w:widowControl w:val="0"/>
      <w:suppressAutoHyphens/>
    </w:pPr>
    <w:rPr>
      <w:rFonts w:ascii="Nimbus Roman No9 L" w:eastAsia="DejaVu Sans" w:hAnsi="Nimbus Roman No9 L" w:cs="Lohit Hindi"/>
      <w:color w:val="00000A"/>
      <w:lang w:val="en-GB" w:eastAsia="zh-CN" w:bidi="hi-IN"/>
    </w:rPr>
  </w:style>
  <w:style w:type="paragraph" w:styleId="BalloonText">
    <w:name w:val="Balloon Text"/>
    <w:basedOn w:val="Normal"/>
    <w:link w:val="BalloonTextChar"/>
    <w:uiPriority w:val="99"/>
    <w:semiHidden/>
    <w:unhideWhenUsed/>
    <w:rsid w:val="0096405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405D"/>
    <w:rPr>
      <w:rFonts w:ascii="Times New Roman" w:hAnsi="Times New Roman" w:cs="Times New Roman"/>
      <w:sz w:val="18"/>
      <w:szCs w:val="18"/>
    </w:rPr>
  </w:style>
  <w:style w:type="paragraph" w:customStyle="1" w:styleId="xmsolistparagraph">
    <w:name w:val="x_msolistparagraph"/>
    <w:basedOn w:val="Normal"/>
    <w:uiPriority w:val="99"/>
    <w:rsid w:val="00A11496"/>
    <w:pPr>
      <w:spacing w:before="100" w:beforeAutospacing="1" w:after="100" w:afterAutospacing="1"/>
    </w:pPr>
    <w:rPr>
      <w:rFonts w:ascii="Times New Roman" w:hAnsi="Times New Roman" w:cs="Times New Roman"/>
    </w:rPr>
  </w:style>
  <w:style w:type="paragraph" w:customStyle="1" w:styleId="xmsonormal">
    <w:name w:val="x_msonormal"/>
    <w:basedOn w:val="Normal"/>
    <w:uiPriority w:val="99"/>
    <w:rsid w:val="00A11496"/>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A11496"/>
    <w:pPr>
      <w:tabs>
        <w:tab w:val="center" w:pos="4680"/>
        <w:tab w:val="right" w:pos="9360"/>
      </w:tabs>
    </w:pPr>
  </w:style>
  <w:style w:type="character" w:customStyle="1" w:styleId="HeaderChar">
    <w:name w:val="Header Char"/>
    <w:basedOn w:val="DefaultParagraphFont"/>
    <w:link w:val="Header"/>
    <w:uiPriority w:val="99"/>
    <w:rsid w:val="00A11496"/>
  </w:style>
  <w:style w:type="paragraph" w:styleId="Footer">
    <w:name w:val="footer"/>
    <w:basedOn w:val="Normal"/>
    <w:link w:val="FooterChar"/>
    <w:uiPriority w:val="99"/>
    <w:unhideWhenUsed/>
    <w:rsid w:val="00A11496"/>
    <w:pPr>
      <w:tabs>
        <w:tab w:val="center" w:pos="4680"/>
        <w:tab w:val="right" w:pos="9360"/>
      </w:tabs>
    </w:pPr>
  </w:style>
  <w:style w:type="character" w:customStyle="1" w:styleId="FooterChar">
    <w:name w:val="Footer Char"/>
    <w:basedOn w:val="DefaultParagraphFont"/>
    <w:link w:val="Footer"/>
    <w:uiPriority w:val="99"/>
    <w:rsid w:val="00A11496"/>
  </w:style>
  <w:style w:type="paragraph" w:styleId="CommentSubject">
    <w:name w:val="annotation subject"/>
    <w:basedOn w:val="CommentText"/>
    <w:next w:val="CommentText"/>
    <w:link w:val="CommentSubjectChar"/>
    <w:uiPriority w:val="99"/>
    <w:semiHidden/>
    <w:unhideWhenUsed/>
    <w:rsid w:val="00E505D5"/>
    <w:pPr>
      <w:spacing w:after="0"/>
    </w:pPr>
    <w:rPr>
      <w:b/>
      <w:bCs/>
    </w:rPr>
  </w:style>
  <w:style w:type="character" w:customStyle="1" w:styleId="CommentSubjectChar">
    <w:name w:val="Comment Subject Char"/>
    <w:basedOn w:val="CommentTextChar"/>
    <w:link w:val="CommentSubject"/>
    <w:uiPriority w:val="99"/>
    <w:semiHidden/>
    <w:rsid w:val="00E505D5"/>
    <w:rPr>
      <w:b/>
      <w:bCs/>
      <w:sz w:val="20"/>
      <w:szCs w:val="20"/>
    </w:rPr>
  </w:style>
  <w:style w:type="paragraph" w:styleId="EndnoteText">
    <w:name w:val="endnote text"/>
    <w:basedOn w:val="Normal"/>
    <w:link w:val="EndnoteTextChar"/>
    <w:uiPriority w:val="99"/>
    <w:semiHidden/>
    <w:unhideWhenUsed/>
    <w:rsid w:val="001504C0"/>
    <w:rPr>
      <w:rFonts w:eastAsiaTheme="minorEastAsia"/>
      <w:sz w:val="20"/>
      <w:szCs w:val="20"/>
      <w:lang w:eastAsia="ja-JP"/>
    </w:rPr>
  </w:style>
  <w:style w:type="character" w:customStyle="1" w:styleId="EndnoteTextChar">
    <w:name w:val="Endnote Text Char"/>
    <w:basedOn w:val="DefaultParagraphFont"/>
    <w:link w:val="EndnoteText"/>
    <w:uiPriority w:val="99"/>
    <w:semiHidden/>
    <w:rsid w:val="001504C0"/>
    <w:rPr>
      <w:rFonts w:eastAsiaTheme="minorEastAsia"/>
      <w:sz w:val="20"/>
      <w:szCs w:val="20"/>
      <w:lang w:eastAsia="ja-JP"/>
    </w:rPr>
  </w:style>
  <w:style w:type="character" w:styleId="EndnoteReference">
    <w:name w:val="endnote reference"/>
    <w:basedOn w:val="DefaultParagraphFont"/>
    <w:uiPriority w:val="99"/>
    <w:semiHidden/>
    <w:unhideWhenUsed/>
    <w:rsid w:val="001504C0"/>
    <w:rPr>
      <w:vertAlign w:val="superscript"/>
    </w:rPr>
  </w:style>
  <w:style w:type="character" w:styleId="Emphasis">
    <w:name w:val="Emphasis"/>
    <w:basedOn w:val="DefaultParagraphFont"/>
    <w:uiPriority w:val="20"/>
    <w:qFormat/>
    <w:rsid w:val="00FB4FA5"/>
    <w:rPr>
      <w:i/>
      <w:iCs/>
    </w:rPr>
  </w:style>
  <w:style w:type="paragraph" w:styleId="Revision">
    <w:name w:val="Revision"/>
    <w:hidden/>
    <w:uiPriority w:val="99"/>
    <w:semiHidden/>
    <w:rsid w:val="0063336E"/>
  </w:style>
  <w:style w:type="character" w:styleId="FollowedHyperlink">
    <w:name w:val="FollowedHyperlink"/>
    <w:basedOn w:val="DefaultParagraphFont"/>
    <w:uiPriority w:val="99"/>
    <w:semiHidden/>
    <w:unhideWhenUsed/>
    <w:rsid w:val="009648F5"/>
    <w:rPr>
      <w:color w:val="954F72" w:themeColor="followedHyperlink"/>
      <w:u w:val="single"/>
    </w:rPr>
  </w:style>
  <w:style w:type="character" w:customStyle="1" w:styleId="UnresolvedMention1">
    <w:name w:val="Unresolved Mention1"/>
    <w:basedOn w:val="DefaultParagraphFont"/>
    <w:uiPriority w:val="99"/>
    <w:rsid w:val="009648F5"/>
    <w:rPr>
      <w:color w:val="808080"/>
      <w:shd w:val="clear" w:color="auto" w:fill="E6E6E6"/>
    </w:rPr>
  </w:style>
  <w:style w:type="character" w:customStyle="1" w:styleId="Heading1Char">
    <w:name w:val="Heading 1 Char"/>
    <w:basedOn w:val="DefaultParagraphFont"/>
    <w:link w:val="Heading1"/>
    <w:uiPriority w:val="9"/>
    <w:rsid w:val="003A48A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A48A8"/>
    <w:pPr>
      <w:spacing w:line="259" w:lineRule="auto"/>
      <w:outlineLvl w:val="9"/>
    </w:pPr>
  </w:style>
  <w:style w:type="paragraph" w:styleId="TOC1">
    <w:name w:val="toc 1"/>
    <w:basedOn w:val="Normal"/>
    <w:next w:val="Normal"/>
    <w:autoRedefine/>
    <w:uiPriority w:val="39"/>
    <w:unhideWhenUsed/>
    <w:rsid w:val="00FF4738"/>
    <w:pPr>
      <w:tabs>
        <w:tab w:val="left" w:pos="450"/>
        <w:tab w:val="right" w:leader="dot" w:pos="9350"/>
      </w:tabs>
      <w:spacing w:after="100"/>
    </w:pPr>
  </w:style>
  <w:style w:type="character" w:customStyle="1" w:styleId="highlight">
    <w:name w:val="highlight"/>
    <w:basedOn w:val="DefaultParagraphFont"/>
    <w:rsid w:val="008657BC"/>
  </w:style>
  <w:style w:type="character" w:styleId="UnresolvedMention">
    <w:name w:val="Unresolved Mention"/>
    <w:basedOn w:val="DefaultParagraphFont"/>
    <w:uiPriority w:val="99"/>
    <w:rsid w:val="000A7ABE"/>
    <w:rPr>
      <w:color w:val="808080"/>
      <w:shd w:val="clear" w:color="auto" w:fill="E6E6E6"/>
    </w:rPr>
  </w:style>
  <w:style w:type="character" w:customStyle="1" w:styleId="st">
    <w:name w:val="st"/>
    <w:basedOn w:val="DefaultParagraphFont"/>
    <w:rsid w:val="007430D7"/>
  </w:style>
  <w:style w:type="paragraph" w:customStyle="1" w:styleId="Default">
    <w:name w:val="Default"/>
    <w:rsid w:val="00D93612"/>
    <w:pPr>
      <w:autoSpaceDE w:val="0"/>
      <w:autoSpaceDN w:val="0"/>
      <w:adjustRightInd w:val="0"/>
    </w:pPr>
    <w:rPr>
      <w:rFonts w:ascii="Times New Roman" w:hAnsi="Times New Roman" w:cs="Times New Roman"/>
      <w:color w:val="000000"/>
    </w:rPr>
  </w:style>
  <w:style w:type="paragraph" w:customStyle="1" w:styleId="HCh">
    <w:name w:val="_ H _Ch"/>
    <w:basedOn w:val="Normal"/>
    <w:next w:val="Normal"/>
    <w:rsid w:val="0013784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outlineLvl w:val="0"/>
    </w:pPr>
    <w:rPr>
      <w:rFonts w:ascii="Times New Roman" w:hAnsi="Times New Roman" w:cs="Times New Roman"/>
      <w:b/>
      <w:spacing w:val="-2"/>
      <w:w w:val="103"/>
      <w:kern w:val="14"/>
      <w:sz w:val="28"/>
      <w:szCs w:val="20"/>
      <w:lang w:val="en-GB"/>
    </w:rPr>
  </w:style>
  <w:style w:type="character" w:styleId="LineNumber">
    <w:name w:val="line number"/>
    <w:rsid w:val="00BB4278"/>
    <w:rPr>
      <w:sz w:val="14"/>
    </w:rPr>
  </w:style>
  <w:style w:type="table" w:styleId="TableGrid">
    <w:name w:val="Table Grid"/>
    <w:basedOn w:val="TableNormal"/>
    <w:uiPriority w:val="39"/>
    <w:rsid w:val="007E7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5934">
      <w:bodyDiv w:val="1"/>
      <w:marLeft w:val="0"/>
      <w:marRight w:val="0"/>
      <w:marTop w:val="0"/>
      <w:marBottom w:val="0"/>
      <w:divBdr>
        <w:top w:val="none" w:sz="0" w:space="0" w:color="auto"/>
        <w:left w:val="none" w:sz="0" w:space="0" w:color="auto"/>
        <w:bottom w:val="none" w:sz="0" w:space="0" w:color="auto"/>
        <w:right w:val="none" w:sz="0" w:space="0" w:color="auto"/>
      </w:divBdr>
    </w:div>
    <w:div w:id="72437035">
      <w:bodyDiv w:val="1"/>
      <w:marLeft w:val="0"/>
      <w:marRight w:val="0"/>
      <w:marTop w:val="0"/>
      <w:marBottom w:val="0"/>
      <w:divBdr>
        <w:top w:val="none" w:sz="0" w:space="0" w:color="auto"/>
        <w:left w:val="none" w:sz="0" w:space="0" w:color="auto"/>
        <w:bottom w:val="none" w:sz="0" w:space="0" w:color="auto"/>
        <w:right w:val="none" w:sz="0" w:space="0" w:color="auto"/>
      </w:divBdr>
    </w:div>
    <w:div w:id="94373244">
      <w:bodyDiv w:val="1"/>
      <w:marLeft w:val="0"/>
      <w:marRight w:val="0"/>
      <w:marTop w:val="0"/>
      <w:marBottom w:val="0"/>
      <w:divBdr>
        <w:top w:val="none" w:sz="0" w:space="0" w:color="auto"/>
        <w:left w:val="none" w:sz="0" w:space="0" w:color="auto"/>
        <w:bottom w:val="none" w:sz="0" w:space="0" w:color="auto"/>
        <w:right w:val="none" w:sz="0" w:space="0" w:color="auto"/>
      </w:divBdr>
    </w:div>
    <w:div w:id="105580926">
      <w:bodyDiv w:val="1"/>
      <w:marLeft w:val="0"/>
      <w:marRight w:val="0"/>
      <w:marTop w:val="0"/>
      <w:marBottom w:val="0"/>
      <w:divBdr>
        <w:top w:val="none" w:sz="0" w:space="0" w:color="auto"/>
        <w:left w:val="none" w:sz="0" w:space="0" w:color="auto"/>
        <w:bottom w:val="none" w:sz="0" w:space="0" w:color="auto"/>
        <w:right w:val="none" w:sz="0" w:space="0" w:color="auto"/>
      </w:divBdr>
    </w:div>
    <w:div w:id="169688821">
      <w:bodyDiv w:val="1"/>
      <w:marLeft w:val="0"/>
      <w:marRight w:val="0"/>
      <w:marTop w:val="0"/>
      <w:marBottom w:val="0"/>
      <w:divBdr>
        <w:top w:val="none" w:sz="0" w:space="0" w:color="auto"/>
        <w:left w:val="none" w:sz="0" w:space="0" w:color="auto"/>
        <w:bottom w:val="none" w:sz="0" w:space="0" w:color="auto"/>
        <w:right w:val="none" w:sz="0" w:space="0" w:color="auto"/>
      </w:divBdr>
    </w:div>
    <w:div w:id="378557383">
      <w:bodyDiv w:val="1"/>
      <w:marLeft w:val="0"/>
      <w:marRight w:val="0"/>
      <w:marTop w:val="0"/>
      <w:marBottom w:val="0"/>
      <w:divBdr>
        <w:top w:val="none" w:sz="0" w:space="0" w:color="auto"/>
        <w:left w:val="none" w:sz="0" w:space="0" w:color="auto"/>
        <w:bottom w:val="none" w:sz="0" w:space="0" w:color="auto"/>
        <w:right w:val="none" w:sz="0" w:space="0" w:color="auto"/>
      </w:divBdr>
      <w:divsChild>
        <w:div w:id="160892917">
          <w:marLeft w:val="0"/>
          <w:marRight w:val="0"/>
          <w:marTop w:val="0"/>
          <w:marBottom w:val="0"/>
          <w:divBdr>
            <w:top w:val="none" w:sz="0" w:space="0" w:color="auto"/>
            <w:left w:val="none" w:sz="0" w:space="0" w:color="auto"/>
            <w:bottom w:val="none" w:sz="0" w:space="0" w:color="auto"/>
            <w:right w:val="none" w:sz="0" w:space="0" w:color="auto"/>
          </w:divBdr>
        </w:div>
        <w:div w:id="1425567100">
          <w:marLeft w:val="0"/>
          <w:marRight w:val="0"/>
          <w:marTop w:val="0"/>
          <w:marBottom w:val="0"/>
          <w:divBdr>
            <w:top w:val="none" w:sz="0" w:space="0" w:color="auto"/>
            <w:left w:val="none" w:sz="0" w:space="0" w:color="auto"/>
            <w:bottom w:val="none" w:sz="0" w:space="0" w:color="auto"/>
            <w:right w:val="none" w:sz="0" w:space="0" w:color="auto"/>
          </w:divBdr>
        </w:div>
      </w:divsChild>
    </w:div>
    <w:div w:id="497887844">
      <w:bodyDiv w:val="1"/>
      <w:marLeft w:val="0"/>
      <w:marRight w:val="0"/>
      <w:marTop w:val="0"/>
      <w:marBottom w:val="0"/>
      <w:divBdr>
        <w:top w:val="none" w:sz="0" w:space="0" w:color="auto"/>
        <w:left w:val="none" w:sz="0" w:space="0" w:color="auto"/>
        <w:bottom w:val="none" w:sz="0" w:space="0" w:color="auto"/>
        <w:right w:val="none" w:sz="0" w:space="0" w:color="auto"/>
      </w:divBdr>
    </w:div>
    <w:div w:id="501242795">
      <w:bodyDiv w:val="1"/>
      <w:marLeft w:val="0"/>
      <w:marRight w:val="0"/>
      <w:marTop w:val="0"/>
      <w:marBottom w:val="0"/>
      <w:divBdr>
        <w:top w:val="none" w:sz="0" w:space="0" w:color="auto"/>
        <w:left w:val="none" w:sz="0" w:space="0" w:color="auto"/>
        <w:bottom w:val="none" w:sz="0" w:space="0" w:color="auto"/>
        <w:right w:val="none" w:sz="0" w:space="0" w:color="auto"/>
      </w:divBdr>
    </w:div>
    <w:div w:id="666447697">
      <w:bodyDiv w:val="1"/>
      <w:marLeft w:val="0"/>
      <w:marRight w:val="0"/>
      <w:marTop w:val="0"/>
      <w:marBottom w:val="0"/>
      <w:divBdr>
        <w:top w:val="none" w:sz="0" w:space="0" w:color="auto"/>
        <w:left w:val="none" w:sz="0" w:space="0" w:color="auto"/>
        <w:bottom w:val="none" w:sz="0" w:space="0" w:color="auto"/>
        <w:right w:val="none" w:sz="0" w:space="0" w:color="auto"/>
      </w:divBdr>
    </w:div>
    <w:div w:id="675956886">
      <w:bodyDiv w:val="1"/>
      <w:marLeft w:val="0"/>
      <w:marRight w:val="0"/>
      <w:marTop w:val="0"/>
      <w:marBottom w:val="0"/>
      <w:divBdr>
        <w:top w:val="none" w:sz="0" w:space="0" w:color="auto"/>
        <w:left w:val="none" w:sz="0" w:space="0" w:color="auto"/>
        <w:bottom w:val="none" w:sz="0" w:space="0" w:color="auto"/>
        <w:right w:val="none" w:sz="0" w:space="0" w:color="auto"/>
      </w:divBdr>
    </w:div>
    <w:div w:id="717819124">
      <w:bodyDiv w:val="1"/>
      <w:marLeft w:val="0"/>
      <w:marRight w:val="0"/>
      <w:marTop w:val="0"/>
      <w:marBottom w:val="0"/>
      <w:divBdr>
        <w:top w:val="none" w:sz="0" w:space="0" w:color="auto"/>
        <w:left w:val="none" w:sz="0" w:space="0" w:color="auto"/>
        <w:bottom w:val="none" w:sz="0" w:space="0" w:color="auto"/>
        <w:right w:val="none" w:sz="0" w:space="0" w:color="auto"/>
      </w:divBdr>
    </w:div>
    <w:div w:id="765154801">
      <w:bodyDiv w:val="1"/>
      <w:marLeft w:val="0"/>
      <w:marRight w:val="0"/>
      <w:marTop w:val="0"/>
      <w:marBottom w:val="0"/>
      <w:divBdr>
        <w:top w:val="none" w:sz="0" w:space="0" w:color="auto"/>
        <w:left w:val="none" w:sz="0" w:space="0" w:color="auto"/>
        <w:bottom w:val="none" w:sz="0" w:space="0" w:color="auto"/>
        <w:right w:val="none" w:sz="0" w:space="0" w:color="auto"/>
      </w:divBdr>
    </w:div>
    <w:div w:id="810319660">
      <w:bodyDiv w:val="1"/>
      <w:marLeft w:val="0"/>
      <w:marRight w:val="0"/>
      <w:marTop w:val="0"/>
      <w:marBottom w:val="0"/>
      <w:divBdr>
        <w:top w:val="none" w:sz="0" w:space="0" w:color="auto"/>
        <w:left w:val="none" w:sz="0" w:space="0" w:color="auto"/>
        <w:bottom w:val="none" w:sz="0" w:space="0" w:color="auto"/>
        <w:right w:val="none" w:sz="0" w:space="0" w:color="auto"/>
      </w:divBdr>
    </w:div>
    <w:div w:id="822165786">
      <w:bodyDiv w:val="1"/>
      <w:marLeft w:val="0"/>
      <w:marRight w:val="0"/>
      <w:marTop w:val="0"/>
      <w:marBottom w:val="0"/>
      <w:divBdr>
        <w:top w:val="none" w:sz="0" w:space="0" w:color="auto"/>
        <w:left w:val="none" w:sz="0" w:space="0" w:color="auto"/>
        <w:bottom w:val="none" w:sz="0" w:space="0" w:color="auto"/>
        <w:right w:val="none" w:sz="0" w:space="0" w:color="auto"/>
      </w:divBdr>
    </w:div>
    <w:div w:id="843087421">
      <w:bodyDiv w:val="1"/>
      <w:marLeft w:val="0"/>
      <w:marRight w:val="0"/>
      <w:marTop w:val="0"/>
      <w:marBottom w:val="0"/>
      <w:divBdr>
        <w:top w:val="none" w:sz="0" w:space="0" w:color="auto"/>
        <w:left w:val="none" w:sz="0" w:space="0" w:color="auto"/>
        <w:bottom w:val="none" w:sz="0" w:space="0" w:color="auto"/>
        <w:right w:val="none" w:sz="0" w:space="0" w:color="auto"/>
      </w:divBdr>
    </w:div>
    <w:div w:id="887109611">
      <w:bodyDiv w:val="1"/>
      <w:marLeft w:val="0"/>
      <w:marRight w:val="0"/>
      <w:marTop w:val="0"/>
      <w:marBottom w:val="0"/>
      <w:divBdr>
        <w:top w:val="none" w:sz="0" w:space="0" w:color="auto"/>
        <w:left w:val="none" w:sz="0" w:space="0" w:color="auto"/>
        <w:bottom w:val="none" w:sz="0" w:space="0" w:color="auto"/>
        <w:right w:val="none" w:sz="0" w:space="0" w:color="auto"/>
      </w:divBdr>
    </w:div>
    <w:div w:id="1096440726">
      <w:bodyDiv w:val="1"/>
      <w:marLeft w:val="0"/>
      <w:marRight w:val="0"/>
      <w:marTop w:val="0"/>
      <w:marBottom w:val="0"/>
      <w:divBdr>
        <w:top w:val="none" w:sz="0" w:space="0" w:color="auto"/>
        <w:left w:val="none" w:sz="0" w:space="0" w:color="auto"/>
        <w:bottom w:val="none" w:sz="0" w:space="0" w:color="auto"/>
        <w:right w:val="none" w:sz="0" w:space="0" w:color="auto"/>
      </w:divBdr>
      <w:divsChild>
        <w:div w:id="544483105">
          <w:marLeft w:val="0"/>
          <w:marRight w:val="0"/>
          <w:marTop w:val="0"/>
          <w:marBottom w:val="0"/>
          <w:divBdr>
            <w:top w:val="none" w:sz="0" w:space="0" w:color="auto"/>
            <w:left w:val="none" w:sz="0" w:space="0" w:color="auto"/>
            <w:bottom w:val="none" w:sz="0" w:space="0" w:color="auto"/>
            <w:right w:val="none" w:sz="0" w:space="0" w:color="auto"/>
          </w:divBdr>
          <w:divsChild>
            <w:div w:id="1630937441">
              <w:marLeft w:val="0"/>
              <w:marRight w:val="0"/>
              <w:marTop w:val="0"/>
              <w:marBottom w:val="0"/>
              <w:divBdr>
                <w:top w:val="none" w:sz="0" w:space="0" w:color="auto"/>
                <w:left w:val="none" w:sz="0" w:space="0" w:color="auto"/>
                <w:bottom w:val="none" w:sz="0" w:space="0" w:color="auto"/>
                <w:right w:val="none" w:sz="0" w:space="0" w:color="auto"/>
              </w:divBdr>
              <w:divsChild>
                <w:div w:id="411511483">
                  <w:marLeft w:val="0"/>
                  <w:marRight w:val="0"/>
                  <w:marTop w:val="0"/>
                  <w:marBottom w:val="0"/>
                  <w:divBdr>
                    <w:top w:val="none" w:sz="0" w:space="0" w:color="auto"/>
                    <w:left w:val="none" w:sz="0" w:space="0" w:color="auto"/>
                    <w:bottom w:val="none" w:sz="0" w:space="0" w:color="auto"/>
                    <w:right w:val="none" w:sz="0" w:space="0" w:color="auto"/>
                  </w:divBdr>
                </w:div>
              </w:divsChild>
            </w:div>
            <w:div w:id="1926719109">
              <w:marLeft w:val="0"/>
              <w:marRight w:val="0"/>
              <w:marTop w:val="0"/>
              <w:marBottom w:val="0"/>
              <w:divBdr>
                <w:top w:val="none" w:sz="0" w:space="0" w:color="auto"/>
                <w:left w:val="none" w:sz="0" w:space="0" w:color="auto"/>
                <w:bottom w:val="none" w:sz="0" w:space="0" w:color="auto"/>
                <w:right w:val="none" w:sz="0" w:space="0" w:color="auto"/>
              </w:divBdr>
              <w:divsChild>
                <w:div w:id="1121267221">
                  <w:marLeft w:val="0"/>
                  <w:marRight w:val="0"/>
                  <w:marTop w:val="0"/>
                  <w:marBottom w:val="0"/>
                  <w:divBdr>
                    <w:top w:val="none" w:sz="0" w:space="0" w:color="auto"/>
                    <w:left w:val="none" w:sz="0" w:space="0" w:color="auto"/>
                    <w:bottom w:val="none" w:sz="0" w:space="0" w:color="auto"/>
                    <w:right w:val="none" w:sz="0" w:space="0" w:color="auto"/>
                  </w:divBdr>
                  <w:divsChild>
                    <w:div w:id="2114549286">
                      <w:marLeft w:val="0"/>
                      <w:marRight w:val="0"/>
                      <w:marTop w:val="0"/>
                      <w:marBottom w:val="0"/>
                      <w:divBdr>
                        <w:top w:val="none" w:sz="0" w:space="0" w:color="auto"/>
                        <w:left w:val="none" w:sz="0" w:space="0" w:color="auto"/>
                        <w:bottom w:val="none" w:sz="0" w:space="0" w:color="auto"/>
                        <w:right w:val="none" w:sz="0" w:space="0" w:color="auto"/>
                      </w:divBdr>
                      <w:divsChild>
                        <w:div w:id="618142368">
                          <w:marLeft w:val="0"/>
                          <w:marRight w:val="0"/>
                          <w:marTop w:val="0"/>
                          <w:marBottom w:val="0"/>
                          <w:divBdr>
                            <w:top w:val="none" w:sz="0" w:space="0" w:color="auto"/>
                            <w:left w:val="none" w:sz="0" w:space="0" w:color="auto"/>
                            <w:bottom w:val="none" w:sz="0" w:space="0" w:color="auto"/>
                            <w:right w:val="none" w:sz="0" w:space="0" w:color="auto"/>
                          </w:divBdr>
                          <w:divsChild>
                            <w:div w:id="1667778676">
                              <w:marLeft w:val="0"/>
                              <w:marRight w:val="0"/>
                              <w:marTop w:val="0"/>
                              <w:marBottom w:val="0"/>
                              <w:divBdr>
                                <w:top w:val="none" w:sz="0" w:space="0" w:color="EAEAEA"/>
                                <w:left w:val="none" w:sz="0" w:space="0" w:color="EAEAEA"/>
                                <w:bottom w:val="single" w:sz="6" w:space="15" w:color="EAEAEA"/>
                                <w:right w:val="none" w:sz="0" w:space="0" w:color="EAEAEA"/>
                              </w:divBdr>
                              <w:divsChild>
                                <w:div w:id="715394085">
                                  <w:marLeft w:val="930"/>
                                  <w:marRight w:val="0"/>
                                  <w:marTop w:val="180"/>
                                  <w:marBottom w:val="0"/>
                                  <w:divBdr>
                                    <w:top w:val="none" w:sz="0" w:space="0" w:color="auto"/>
                                    <w:left w:val="none" w:sz="0" w:space="0" w:color="auto"/>
                                    <w:bottom w:val="none" w:sz="0" w:space="0" w:color="auto"/>
                                    <w:right w:val="none" w:sz="0" w:space="0" w:color="auto"/>
                                  </w:divBdr>
                                  <w:divsChild>
                                    <w:div w:id="2142992637">
                                      <w:marLeft w:val="0"/>
                                      <w:marRight w:val="0"/>
                                      <w:marTop w:val="0"/>
                                      <w:marBottom w:val="0"/>
                                      <w:divBdr>
                                        <w:top w:val="none" w:sz="0" w:space="0" w:color="auto"/>
                                        <w:left w:val="none" w:sz="0" w:space="0" w:color="auto"/>
                                        <w:bottom w:val="none" w:sz="0" w:space="0" w:color="auto"/>
                                        <w:right w:val="none" w:sz="0" w:space="0" w:color="auto"/>
                                      </w:divBdr>
                                      <w:divsChild>
                                        <w:div w:id="299461726">
                                          <w:marLeft w:val="0"/>
                                          <w:marRight w:val="0"/>
                                          <w:marTop w:val="0"/>
                                          <w:marBottom w:val="0"/>
                                          <w:divBdr>
                                            <w:top w:val="none" w:sz="0" w:space="0" w:color="auto"/>
                                            <w:left w:val="none" w:sz="0" w:space="0" w:color="auto"/>
                                            <w:bottom w:val="none" w:sz="0" w:space="0" w:color="auto"/>
                                            <w:right w:val="none" w:sz="0" w:space="0" w:color="auto"/>
                                          </w:divBdr>
                                          <w:divsChild>
                                            <w:div w:id="373966950">
                                              <w:marLeft w:val="0"/>
                                              <w:marRight w:val="0"/>
                                              <w:marTop w:val="0"/>
                                              <w:marBottom w:val="0"/>
                                              <w:divBdr>
                                                <w:top w:val="none" w:sz="0" w:space="0" w:color="auto"/>
                                                <w:left w:val="none" w:sz="0" w:space="0" w:color="auto"/>
                                                <w:bottom w:val="none" w:sz="0" w:space="0" w:color="auto"/>
                                                <w:right w:val="none" w:sz="0" w:space="0" w:color="auto"/>
                                              </w:divBdr>
                                              <w:divsChild>
                                                <w:div w:id="96027957">
                                                  <w:marLeft w:val="0"/>
                                                  <w:marRight w:val="0"/>
                                                  <w:marTop w:val="0"/>
                                                  <w:marBottom w:val="0"/>
                                                  <w:divBdr>
                                                    <w:top w:val="none" w:sz="0" w:space="0" w:color="auto"/>
                                                    <w:left w:val="none" w:sz="0" w:space="0" w:color="auto"/>
                                                    <w:bottom w:val="none" w:sz="0" w:space="0" w:color="auto"/>
                                                    <w:right w:val="none" w:sz="0" w:space="0" w:color="auto"/>
                                                  </w:divBdr>
                                                  <w:divsChild>
                                                    <w:div w:id="574631756">
                                                      <w:marLeft w:val="0"/>
                                                      <w:marRight w:val="0"/>
                                                      <w:marTop w:val="0"/>
                                                      <w:marBottom w:val="0"/>
                                                      <w:divBdr>
                                                        <w:top w:val="none" w:sz="0" w:space="0" w:color="auto"/>
                                                        <w:left w:val="none" w:sz="0" w:space="0" w:color="auto"/>
                                                        <w:bottom w:val="none" w:sz="0" w:space="0" w:color="auto"/>
                                                        <w:right w:val="none" w:sz="0" w:space="0" w:color="auto"/>
                                                      </w:divBdr>
                                                      <w:divsChild>
                                                        <w:div w:id="1769617179">
                                                          <w:marLeft w:val="0"/>
                                                          <w:marRight w:val="0"/>
                                                          <w:marTop w:val="0"/>
                                                          <w:marBottom w:val="0"/>
                                                          <w:divBdr>
                                                            <w:top w:val="none" w:sz="0" w:space="0" w:color="auto"/>
                                                            <w:left w:val="none" w:sz="0" w:space="0" w:color="auto"/>
                                                            <w:bottom w:val="none" w:sz="0" w:space="0" w:color="auto"/>
                                                            <w:right w:val="none" w:sz="0" w:space="0" w:color="auto"/>
                                                          </w:divBdr>
                                                          <w:divsChild>
                                                            <w:div w:id="476385445">
                                                              <w:marLeft w:val="720"/>
                                                              <w:marRight w:val="0"/>
                                                              <w:marTop w:val="0"/>
                                                              <w:marBottom w:val="0"/>
                                                              <w:divBdr>
                                                                <w:top w:val="none" w:sz="0" w:space="0" w:color="auto"/>
                                                                <w:left w:val="none" w:sz="0" w:space="0" w:color="auto"/>
                                                                <w:bottom w:val="none" w:sz="0" w:space="0" w:color="auto"/>
                                                                <w:right w:val="none" w:sz="0" w:space="0" w:color="auto"/>
                                                              </w:divBdr>
                                                            </w:div>
                                                            <w:div w:id="1063257488">
                                                              <w:marLeft w:val="360"/>
                                                              <w:marRight w:val="0"/>
                                                              <w:marTop w:val="0"/>
                                                              <w:marBottom w:val="0"/>
                                                              <w:divBdr>
                                                                <w:top w:val="none" w:sz="0" w:space="0" w:color="auto"/>
                                                                <w:left w:val="none" w:sz="0" w:space="0" w:color="auto"/>
                                                                <w:bottom w:val="none" w:sz="0" w:space="0" w:color="auto"/>
                                                                <w:right w:val="none" w:sz="0" w:space="0" w:color="auto"/>
                                                              </w:divBdr>
                                                            </w:div>
                                                            <w:div w:id="1493450662">
                                                              <w:marLeft w:val="0"/>
                                                              <w:marRight w:val="0"/>
                                                              <w:marTop w:val="0"/>
                                                              <w:marBottom w:val="0"/>
                                                              <w:divBdr>
                                                                <w:top w:val="none" w:sz="0" w:space="0" w:color="auto"/>
                                                                <w:left w:val="none" w:sz="0" w:space="0" w:color="auto"/>
                                                                <w:bottom w:val="none" w:sz="0" w:space="0" w:color="auto"/>
                                                                <w:right w:val="none" w:sz="0" w:space="0" w:color="auto"/>
                                                              </w:divBdr>
                                                            </w:div>
                                                            <w:div w:id="1527981645">
                                                              <w:marLeft w:val="360"/>
                                                              <w:marRight w:val="0"/>
                                                              <w:marTop w:val="0"/>
                                                              <w:marBottom w:val="0"/>
                                                              <w:divBdr>
                                                                <w:top w:val="none" w:sz="0" w:space="0" w:color="auto"/>
                                                                <w:left w:val="none" w:sz="0" w:space="0" w:color="auto"/>
                                                                <w:bottom w:val="none" w:sz="0" w:space="0" w:color="auto"/>
                                                                <w:right w:val="none" w:sz="0" w:space="0" w:color="auto"/>
                                                              </w:divBdr>
                                                            </w:div>
                                                            <w:div w:id="1825705984">
                                                              <w:marLeft w:val="0"/>
                                                              <w:marRight w:val="0"/>
                                                              <w:marTop w:val="0"/>
                                                              <w:marBottom w:val="0"/>
                                                              <w:divBdr>
                                                                <w:top w:val="none" w:sz="0" w:space="0" w:color="auto"/>
                                                                <w:left w:val="none" w:sz="0" w:space="0" w:color="auto"/>
                                                                <w:bottom w:val="none" w:sz="0" w:space="0" w:color="auto"/>
                                                                <w:right w:val="none" w:sz="0" w:space="0" w:color="auto"/>
                                                              </w:divBdr>
                                                            </w:div>
                                                            <w:div w:id="19229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5821761">
          <w:marLeft w:val="0"/>
          <w:marRight w:val="0"/>
          <w:marTop w:val="0"/>
          <w:marBottom w:val="0"/>
          <w:divBdr>
            <w:top w:val="none" w:sz="0" w:space="0" w:color="auto"/>
            <w:left w:val="none" w:sz="0" w:space="0" w:color="auto"/>
            <w:bottom w:val="none" w:sz="0" w:space="0" w:color="auto"/>
            <w:right w:val="none" w:sz="0" w:space="0" w:color="auto"/>
          </w:divBdr>
          <w:divsChild>
            <w:div w:id="1941136109">
              <w:marLeft w:val="0"/>
              <w:marRight w:val="0"/>
              <w:marTop w:val="0"/>
              <w:marBottom w:val="0"/>
              <w:divBdr>
                <w:top w:val="none" w:sz="0" w:space="0" w:color="auto"/>
                <w:left w:val="none" w:sz="0" w:space="0" w:color="auto"/>
                <w:bottom w:val="none" w:sz="0" w:space="0" w:color="auto"/>
                <w:right w:val="none" w:sz="0" w:space="0" w:color="auto"/>
              </w:divBdr>
              <w:divsChild>
                <w:div w:id="498429406">
                  <w:marLeft w:val="0"/>
                  <w:marRight w:val="0"/>
                  <w:marTop w:val="0"/>
                  <w:marBottom w:val="0"/>
                  <w:divBdr>
                    <w:top w:val="none" w:sz="0" w:space="0" w:color="auto"/>
                    <w:left w:val="none" w:sz="0" w:space="0" w:color="auto"/>
                    <w:bottom w:val="none" w:sz="0" w:space="0" w:color="auto"/>
                    <w:right w:val="none" w:sz="0" w:space="0" w:color="auto"/>
                  </w:divBdr>
                  <w:divsChild>
                    <w:div w:id="1119564040">
                      <w:marLeft w:val="6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705149">
      <w:bodyDiv w:val="1"/>
      <w:marLeft w:val="0"/>
      <w:marRight w:val="0"/>
      <w:marTop w:val="0"/>
      <w:marBottom w:val="0"/>
      <w:divBdr>
        <w:top w:val="none" w:sz="0" w:space="0" w:color="auto"/>
        <w:left w:val="none" w:sz="0" w:space="0" w:color="auto"/>
        <w:bottom w:val="none" w:sz="0" w:space="0" w:color="auto"/>
        <w:right w:val="none" w:sz="0" w:space="0" w:color="auto"/>
      </w:divBdr>
    </w:div>
    <w:div w:id="1121605866">
      <w:bodyDiv w:val="1"/>
      <w:marLeft w:val="0"/>
      <w:marRight w:val="0"/>
      <w:marTop w:val="0"/>
      <w:marBottom w:val="0"/>
      <w:divBdr>
        <w:top w:val="none" w:sz="0" w:space="0" w:color="auto"/>
        <w:left w:val="none" w:sz="0" w:space="0" w:color="auto"/>
        <w:bottom w:val="none" w:sz="0" w:space="0" w:color="auto"/>
        <w:right w:val="none" w:sz="0" w:space="0" w:color="auto"/>
      </w:divBdr>
    </w:div>
    <w:div w:id="1336764066">
      <w:bodyDiv w:val="1"/>
      <w:marLeft w:val="0"/>
      <w:marRight w:val="0"/>
      <w:marTop w:val="0"/>
      <w:marBottom w:val="0"/>
      <w:divBdr>
        <w:top w:val="none" w:sz="0" w:space="0" w:color="auto"/>
        <w:left w:val="none" w:sz="0" w:space="0" w:color="auto"/>
        <w:bottom w:val="none" w:sz="0" w:space="0" w:color="auto"/>
        <w:right w:val="none" w:sz="0" w:space="0" w:color="auto"/>
      </w:divBdr>
    </w:div>
    <w:div w:id="1338918728">
      <w:bodyDiv w:val="1"/>
      <w:marLeft w:val="0"/>
      <w:marRight w:val="0"/>
      <w:marTop w:val="0"/>
      <w:marBottom w:val="0"/>
      <w:divBdr>
        <w:top w:val="none" w:sz="0" w:space="0" w:color="auto"/>
        <w:left w:val="none" w:sz="0" w:space="0" w:color="auto"/>
        <w:bottom w:val="none" w:sz="0" w:space="0" w:color="auto"/>
        <w:right w:val="none" w:sz="0" w:space="0" w:color="auto"/>
      </w:divBdr>
    </w:div>
    <w:div w:id="1359432368">
      <w:bodyDiv w:val="1"/>
      <w:marLeft w:val="0"/>
      <w:marRight w:val="0"/>
      <w:marTop w:val="0"/>
      <w:marBottom w:val="0"/>
      <w:divBdr>
        <w:top w:val="none" w:sz="0" w:space="0" w:color="auto"/>
        <w:left w:val="none" w:sz="0" w:space="0" w:color="auto"/>
        <w:bottom w:val="none" w:sz="0" w:space="0" w:color="auto"/>
        <w:right w:val="none" w:sz="0" w:space="0" w:color="auto"/>
      </w:divBdr>
    </w:div>
    <w:div w:id="1417702374">
      <w:bodyDiv w:val="1"/>
      <w:marLeft w:val="0"/>
      <w:marRight w:val="0"/>
      <w:marTop w:val="0"/>
      <w:marBottom w:val="0"/>
      <w:divBdr>
        <w:top w:val="none" w:sz="0" w:space="0" w:color="auto"/>
        <w:left w:val="none" w:sz="0" w:space="0" w:color="auto"/>
        <w:bottom w:val="none" w:sz="0" w:space="0" w:color="auto"/>
        <w:right w:val="none" w:sz="0" w:space="0" w:color="auto"/>
      </w:divBdr>
    </w:div>
    <w:div w:id="1462187902">
      <w:bodyDiv w:val="1"/>
      <w:marLeft w:val="0"/>
      <w:marRight w:val="0"/>
      <w:marTop w:val="0"/>
      <w:marBottom w:val="0"/>
      <w:divBdr>
        <w:top w:val="none" w:sz="0" w:space="0" w:color="auto"/>
        <w:left w:val="none" w:sz="0" w:space="0" w:color="auto"/>
        <w:bottom w:val="none" w:sz="0" w:space="0" w:color="auto"/>
        <w:right w:val="none" w:sz="0" w:space="0" w:color="auto"/>
      </w:divBdr>
    </w:div>
    <w:div w:id="1561360057">
      <w:bodyDiv w:val="1"/>
      <w:marLeft w:val="0"/>
      <w:marRight w:val="0"/>
      <w:marTop w:val="0"/>
      <w:marBottom w:val="0"/>
      <w:divBdr>
        <w:top w:val="none" w:sz="0" w:space="0" w:color="auto"/>
        <w:left w:val="none" w:sz="0" w:space="0" w:color="auto"/>
        <w:bottom w:val="none" w:sz="0" w:space="0" w:color="auto"/>
        <w:right w:val="none" w:sz="0" w:space="0" w:color="auto"/>
      </w:divBdr>
    </w:div>
    <w:div w:id="1579363085">
      <w:bodyDiv w:val="1"/>
      <w:marLeft w:val="0"/>
      <w:marRight w:val="0"/>
      <w:marTop w:val="0"/>
      <w:marBottom w:val="0"/>
      <w:divBdr>
        <w:top w:val="none" w:sz="0" w:space="0" w:color="auto"/>
        <w:left w:val="none" w:sz="0" w:space="0" w:color="auto"/>
        <w:bottom w:val="none" w:sz="0" w:space="0" w:color="auto"/>
        <w:right w:val="none" w:sz="0" w:space="0" w:color="auto"/>
      </w:divBdr>
    </w:div>
    <w:div w:id="1730420220">
      <w:bodyDiv w:val="1"/>
      <w:marLeft w:val="0"/>
      <w:marRight w:val="0"/>
      <w:marTop w:val="0"/>
      <w:marBottom w:val="0"/>
      <w:divBdr>
        <w:top w:val="none" w:sz="0" w:space="0" w:color="auto"/>
        <w:left w:val="none" w:sz="0" w:space="0" w:color="auto"/>
        <w:bottom w:val="none" w:sz="0" w:space="0" w:color="auto"/>
        <w:right w:val="none" w:sz="0" w:space="0" w:color="auto"/>
      </w:divBdr>
      <w:divsChild>
        <w:div w:id="330105952">
          <w:marLeft w:val="0"/>
          <w:marRight w:val="0"/>
          <w:marTop w:val="0"/>
          <w:marBottom w:val="0"/>
          <w:divBdr>
            <w:top w:val="none" w:sz="0" w:space="0" w:color="auto"/>
            <w:left w:val="none" w:sz="0" w:space="0" w:color="auto"/>
            <w:bottom w:val="none" w:sz="0" w:space="0" w:color="auto"/>
            <w:right w:val="none" w:sz="0" w:space="0" w:color="auto"/>
          </w:divBdr>
          <w:divsChild>
            <w:div w:id="820654254">
              <w:marLeft w:val="0"/>
              <w:marRight w:val="0"/>
              <w:marTop w:val="0"/>
              <w:marBottom w:val="0"/>
              <w:divBdr>
                <w:top w:val="none" w:sz="0" w:space="0" w:color="auto"/>
                <w:left w:val="none" w:sz="0" w:space="0" w:color="auto"/>
                <w:bottom w:val="none" w:sz="0" w:space="0" w:color="auto"/>
                <w:right w:val="none" w:sz="0" w:space="0" w:color="auto"/>
              </w:divBdr>
              <w:divsChild>
                <w:div w:id="559902052">
                  <w:marLeft w:val="0"/>
                  <w:marRight w:val="0"/>
                  <w:marTop w:val="0"/>
                  <w:marBottom w:val="0"/>
                  <w:divBdr>
                    <w:top w:val="none" w:sz="0" w:space="0" w:color="auto"/>
                    <w:left w:val="none" w:sz="0" w:space="0" w:color="auto"/>
                    <w:bottom w:val="none" w:sz="0" w:space="0" w:color="auto"/>
                    <w:right w:val="none" w:sz="0" w:space="0" w:color="auto"/>
                  </w:divBdr>
                </w:div>
              </w:divsChild>
            </w:div>
            <w:div w:id="1920478749">
              <w:marLeft w:val="0"/>
              <w:marRight w:val="0"/>
              <w:marTop w:val="0"/>
              <w:marBottom w:val="0"/>
              <w:divBdr>
                <w:top w:val="none" w:sz="0" w:space="0" w:color="auto"/>
                <w:left w:val="none" w:sz="0" w:space="0" w:color="auto"/>
                <w:bottom w:val="none" w:sz="0" w:space="0" w:color="auto"/>
                <w:right w:val="none" w:sz="0" w:space="0" w:color="auto"/>
              </w:divBdr>
              <w:divsChild>
                <w:div w:id="202327341">
                  <w:marLeft w:val="0"/>
                  <w:marRight w:val="0"/>
                  <w:marTop w:val="0"/>
                  <w:marBottom w:val="0"/>
                  <w:divBdr>
                    <w:top w:val="none" w:sz="0" w:space="0" w:color="auto"/>
                    <w:left w:val="none" w:sz="0" w:space="0" w:color="auto"/>
                    <w:bottom w:val="none" w:sz="0" w:space="0" w:color="auto"/>
                    <w:right w:val="none" w:sz="0" w:space="0" w:color="auto"/>
                  </w:divBdr>
                  <w:divsChild>
                    <w:div w:id="1694571495">
                      <w:marLeft w:val="0"/>
                      <w:marRight w:val="0"/>
                      <w:marTop w:val="0"/>
                      <w:marBottom w:val="0"/>
                      <w:divBdr>
                        <w:top w:val="none" w:sz="0" w:space="0" w:color="auto"/>
                        <w:left w:val="none" w:sz="0" w:space="0" w:color="auto"/>
                        <w:bottom w:val="none" w:sz="0" w:space="0" w:color="auto"/>
                        <w:right w:val="none" w:sz="0" w:space="0" w:color="auto"/>
                      </w:divBdr>
                      <w:divsChild>
                        <w:div w:id="713432325">
                          <w:marLeft w:val="0"/>
                          <w:marRight w:val="0"/>
                          <w:marTop w:val="0"/>
                          <w:marBottom w:val="0"/>
                          <w:divBdr>
                            <w:top w:val="none" w:sz="0" w:space="0" w:color="auto"/>
                            <w:left w:val="none" w:sz="0" w:space="0" w:color="auto"/>
                            <w:bottom w:val="none" w:sz="0" w:space="0" w:color="auto"/>
                            <w:right w:val="none" w:sz="0" w:space="0" w:color="auto"/>
                          </w:divBdr>
                          <w:divsChild>
                            <w:div w:id="1651710528">
                              <w:marLeft w:val="0"/>
                              <w:marRight w:val="0"/>
                              <w:marTop w:val="0"/>
                              <w:marBottom w:val="0"/>
                              <w:divBdr>
                                <w:top w:val="none" w:sz="0" w:space="0" w:color="EAEAEA"/>
                                <w:left w:val="none" w:sz="0" w:space="0" w:color="EAEAEA"/>
                                <w:bottom w:val="single" w:sz="6" w:space="15" w:color="EAEAEA"/>
                                <w:right w:val="none" w:sz="0" w:space="0" w:color="EAEAEA"/>
                              </w:divBdr>
                              <w:divsChild>
                                <w:div w:id="1015422086">
                                  <w:marLeft w:val="930"/>
                                  <w:marRight w:val="0"/>
                                  <w:marTop w:val="180"/>
                                  <w:marBottom w:val="0"/>
                                  <w:divBdr>
                                    <w:top w:val="none" w:sz="0" w:space="0" w:color="auto"/>
                                    <w:left w:val="none" w:sz="0" w:space="0" w:color="auto"/>
                                    <w:bottom w:val="none" w:sz="0" w:space="0" w:color="auto"/>
                                    <w:right w:val="none" w:sz="0" w:space="0" w:color="auto"/>
                                  </w:divBdr>
                                  <w:divsChild>
                                    <w:div w:id="1119643653">
                                      <w:marLeft w:val="0"/>
                                      <w:marRight w:val="0"/>
                                      <w:marTop w:val="0"/>
                                      <w:marBottom w:val="0"/>
                                      <w:divBdr>
                                        <w:top w:val="none" w:sz="0" w:space="0" w:color="auto"/>
                                        <w:left w:val="none" w:sz="0" w:space="0" w:color="auto"/>
                                        <w:bottom w:val="none" w:sz="0" w:space="0" w:color="auto"/>
                                        <w:right w:val="none" w:sz="0" w:space="0" w:color="auto"/>
                                      </w:divBdr>
                                      <w:divsChild>
                                        <w:div w:id="179398285">
                                          <w:marLeft w:val="0"/>
                                          <w:marRight w:val="0"/>
                                          <w:marTop w:val="0"/>
                                          <w:marBottom w:val="0"/>
                                          <w:divBdr>
                                            <w:top w:val="none" w:sz="0" w:space="0" w:color="auto"/>
                                            <w:left w:val="none" w:sz="0" w:space="0" w:color="auto"/>
                                            <w:bottom w:val="none" w:sz="0" w:space="0" w:color="auto"/>
                                            <w:right w:val="none" w:sz="0" w:space="0" w:color="auto"/>
                                          </w:divBdr>
                                          <w:divsChild>
                                            <w:div w:id="342827127">
                                              <w:marLeft w:val="0"/>
                                              <w:marRight w:val="0"/>
                                              <w:marTop w:val="0"/>
                                              <w:marBottom w:val="0"/>
                                              <w:divBdr>
                                                <w:top w:val="none" w:sz="0" w:space="0" w:color="auto"/>
                                                <w:left w:val="none" w:sz="0" w:space="0" w:color="auto"/>
                                                <w:bottom w:val="none" w:sz="0" w:space="0" w:color="auto"/>
                                                <w:right w:val="none" w:sz="0" w:space="0" w:color="auto"/>
                                              </w:divBdr>
                                              <w:divsChild>
                                                <w:div w:id="1262837293">
                                                  <w:marLeft w:val="0"/>
                                                  <w:marRight w:val="0"/>
                                                  <w:marTop w:val="0"/>
                                                  <w:marBottom w:val="0"/>
                                                  <w:divBdr>
                                                    <w:top w:val="none" w:sz="0" w:space="0" w:color="auto"/>
                                                    <w:left w:val="none" w:sz="0" w:space="0" w:color="auto"/>
                                                    <w:bottom w:val="none" w:sz="0" w:space="0" w:color="auto"/>
                                                    <w:right w:val="none" w:sz="0" w:space="0" w:color="auto"/>
                                                  </w:divBdr>
                                                  <w:divsChild>
                                                    <w:div w:id="2056613424">
                                                      <w:marLeft w:val="0"/>
                                                      <w:marRight w:val="0"/>
                                                      <w:marTop w:val="0"/>
                                                      <w:marBottom w:val="0"/>
                                                      <w:divBdr>
                                                        <w:top w:val="none" w:sz="0" w:space="0" w:color="auto"/>
                                                        <w:left w:val="none" w:sz="0" w:space="0" w:color="auto"/>
                                                        <w:bottom w:val="none" w:sz="0" w:space="0" w:color="auto"/>
                                                        <w:right w:val="none" w:sz="0" w:space="0" w:color="auto"/>
                                                      </w:divBdr>
                                                      <w:divsChild>
                                                        <w:div w:id="1193615459">
                                                          <w:marLeft w:val="0"/>
                                                          <w:marRight w:val="0"/>
                                                          <w:marTop w:val="0"/>
                                                          <w:marBottom w:val="0"/>
                                                          <w:divBdr>
                                                            <w:top w:val="none" w:sz="0" w:space="0" w:color="auto"/>
                                                            <w:left w:val="none" w:sz="0" w:space="0" w:color="auto"/>
                                                            <w:bottom w:val="none" w:sz="0" w:space="0" w:color="auto"/>
                                                            <w:right w:val="none" w:sz="0" w:space="0" w:color="auto"/>
                                                          </w:divBdr>
                                                          <w:divsChild>
                                                            <w:div w:id="309211201">
                                                              <w:marLeft w:val="0"/>
                                                              <w:marRight w:val="0"/>
                                                              <w:marTop w:val="0"/>
                                                              <w:marBottom w:val="0"/>
                                                              <w:divBdr>
                                                                <w:top w:val="none" w:sz="0" w:space="0" w:color="auto"/>
                                                                <w:left w:val="none" w:sz="0" w:space="0" w:color="auto"/>
                                                                <w:bottom w:val="none" w:sz="0" w:space="0" w:color="auto"/>
                                                                <w:right w:val="none" w:sz="0" w:space="0" w:color="auto"/>
                                                              </w:divBdr>
                                                              <w:divsChild>
                                                                <w:div w:id="57479953">
                                                                  <w:marLeft w:val="0"/>
                                                                  <w:marRight w:val="0"/>
                                                                  <w:marTop w:val="0"/>
                                                                  <w:marBottom w:val="0"/>
                                                                  <w:divBdr>
                                                                    <w:top w:val="none" w:sz="0" w:space="0" w:color="auto"/>
                                                                    <w:left w:val="none" w:sz="0" w:space="0" w:color="auto"/>
                                                                    <w:bottom w:val="none" w:sz="0" w:space="0" w:color="auto"/>
                                                                    <w:right w:val="none" w:sz="0" w:space="0" w:color="auto"/>
                                                                  </w:divBdr>
                                                                </w:div>
                                                                <w:div w:id="231159184">
                                                                  <w:marLeft w:val="720"/>
                                                                  <w:marRight w:val="0"/>
                                                                  <w:marTop w:val="0"/>
                                                                  <w:marBottom w:val="0"/>
                                                                  <w:divBdr>
                                                                    <w:top w:val="none" w:sz="0" w:space="0" w:color="auto"/>
                                                                    <w:left w:val="none" w:sz="0" w:space="0" w:color="auto"/>
                                                                    <w:bottom w:val="none" w:sz="0" w:space="0" w:color="auto"/>
                                                                    <w:right w:val="none" w:sz="0" w:space="0" w:color="auto"/>
                                                                  </w:divBdr>
                                                                </w:div>
                                                                <w:div w:id="431167529">
                                                                  <w:marLeft w:val="720"/>
                                                                  <w:marRight w:val="0"/>
                                                                  <w:marTop w:val="0"/>
                                                                  <w:marBottom w:val="0"/>
                                                                  <w:divBdr>
                                                                    <w:top w:val="none" w:sz="0" w:space="0" w:color="auto"/>
                                                                    <w:left w:val="none" w:sz="0" w:space="0" w:color="auto"/>
                                                                    <w:bottom w:val="none" w:sz="0" w:space="0" w:color="auto"/>
                                                                    <w:right w:val="none" w:sz="0" w:space="0" w:color="auto"/>
                                                                  </w:divBdr>
                                                                </w:div>
                                                                <w:div w:id="213663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6022063">
      <w:bodyDiv w:val="1"/>
      <w:marLeft w:val="0"/>
      <w:marRight w:val="0"/>
      <w:marTop w:val="0"/>
      <w:marBottom w:val="0"/>
      <w:divBdr>
        <w:top w:val="none" w:sz="0" w:space="0" w:color="auto"/>
        <w:left w:val="none" w:sz="0" w:space="0" w:color="auto"/>
        <w:bottom w:val="none" w:sz="0" w:space="0" w:color="auto"/>
        <w:right w:val="none" w:sz="0" w:space="0" w:color="auto"/>
      </w:divBdr>
    </w:div>
    <w:div w:id="1824396294">
      <w:bodyDiv w:val="1"/>
      <w:marLeft w:val="0"/>
      <w:marRight w:val="0"/>
      <w:marTop w:val="0"/>
      <w:marBottom w:val="0"/>
      <w:divBdr>
        <w:top w:val="none" w:sz="0" w:space="0" w:color="auto"/>
        <w:left w:val="none" w:sz="0" w:space="0" w:color="auto"/>
        <w:bottom w:val="none" w:sz="0" w:space="0" w:color="auto"/>
        <w:right w:val="none" w:sz="0" w:space="0" w:color="auto"/>
      </w:divBdr>
    </w:div>
    <w:div w:id="1832016695">
      <w:bodyDiv w:val="1"/>
      <w:marLeft w:val="0"/>
      <w:marRight w:val="0"/>
      <w:marTop w:val="0"/>
      <w:marBottom w:val="0"/>
      <w:divBdr>
        <w:top w:val="none" w:sz="0" w:space="0" w:color="auto"/>
        <w:left w:val="none" w:sz="0" w:space="0" w:color="auto"/>
        <w:bottom w:val="none" w:sz="0" w:space="0" w:color="auto"/>
        <w:right w:val="none" w:sz="0" w:space="0" w:color="auto"/>
      </w:divBdr>
    </w:div>
    <w:div w:id="1832865871">
      <w:bodyDiv w:val="1"/>
      <w:marLeft w:val="0"/>
      <w:marRight w:val="0"/>
      <w:marTop w:val="0"/>
      <w:marBottom w:val="0"/>
      <w:divBdr>
        <w:top w:val="none" w:sz="0" w:space="0" w:color="auto"/>
        <w:left w:val="none" w:sz="0" w:space="0" w:color="auto"/>
        <w:bottom w:val="none" w:sz="0" w:space="0" w:color="auto"/>
        <w:right w:val="none" w:sz="0" w:space="0" w:color="auto"/>
      </w:divBdr>
    </w:div>
    <w:div w:id="1874491257">
      <w:bodyDiv w:val="1"/>
      <w:marLeft w:val="0"/>
      <w:marRight w:val="0"/>
      <w:marTop w:val="0"/>
      <w:marBottom w:val="0"/>
      <w:divBdr>
        <w:top w:val="none" w:sz="0" w:space="0" w:color="auto"/>
        <w:left w:val="none" w:sz="0" w:space="0" w:color="auto"/>
        <w:bottom w:val="none" w:sz="0" w:space="0" w:color="auto"/>
        <w:right w:val="none" w:sz="0" w:space="0" w:color="auto"/>
      </w:divBdr>
    </w:div>
    <w:div w:id="1956057957">
      <w:bodyDiv w:val="1"/>
      <w:marLeft w:val="0"/>
      <w:marRight w:val="0"/>
      <w:marTop w:val="0"/>
      <w:marBottom w:val="0"/>
      <w:divBdr>
        <w:top w:val="none" w:sz="0" w:space="0" w:color="auto"/>
        <w:left w:val="none" w:sz="0" w:space="0" w:color="auto"/>
        <w:bottom w:val="none" w:sz="0" w:space="0" w:color="auto"/>
        <w:right w:val="none" w:sz="0" w:space="0" w:color="auto"/>
      </w:divBdr>
    </w:div>
    <w:div w:id="1959331732">
      <w:bodyDiv w:val="1"/>
      <w:marLeft w:val="0"/>
      <w:marRight w:val="0"/>
      <w:marTop w:val="0"/>
      <w:marBottom w:val="0"/>
      <w:divBdr>
        <w:top w:val="none" w:sz="0" w:space="0" w:color="auto"/>
        <w:left w:val="none" w:sz="0" w:space="0" w:color="auto"/>
        <w:bottom w:val="none" w:sz="0" w:space="0" w:color="auto"/>
        <w:right w:val="none" w:sz="0" w:space="0" w:color="auto"/>
      </w:divBdr>
    </w:div>
    <w:div w:id="2000691527">
      <w:bodyDiv w:val="1"/>
      <w:marLeft w:val="0"/>
      <w:marRight w:val="0"/>
      <w:marTop w:val="0"/>
      <w:marBottom w:val="0"/>
      <w:divBdr>
        <w:top w:val="none" w:sz="0" w:space="0" w:color="auto"/>
        <w:left w:val="none" w:sz="0" w:space="0" w:color="auto"/>
        <w:bottom w:val="none" w:sz="0" w:space="0" w:color="auto"/>
        <w:right w:val="none" w:sz="0" w:space="0" w:color="auto"/>
      </w:divBdr>
      <w:divsChild>
        <w:div w:id="21131212">
          <w:marLeft w:val="0"/>
          <w:marRight w:val="0"/>
          <w:marTop w:val="0"/>
          <w:marBottom w:val="0"/>
          <w:divBdr>
            <w:top w:val="none" w:sz="0" w:space="0" w:color="auto"/>
            <w:left w:val="none" w:sz="0" w:space="0" w:color="auto"/>
            <w:bottom w:val="none" w:sz="0" w:space="0" w:color="auto"/>
            <w:right w:val="none" w:sz="0" w:space="0" w:color="auto"/>
          </w:divBdr>
        </w:div>
        <w:div w:id="165707389">
          <w:marLeft w:val="0"/>
          <w:marRight w:val="0"/>
          <w:marTop w:val="0"/>
          <w:marBottom w:val="0"/>
          <w:divBdr>
            <w:top w:val="none" w:sz="0" w:space="0" w:color="auto"/>
            <w:left w:val="none" w:sz="0" w:space="0" w:color="auto"/>
            <w:bottom w:val="none" w:sz="0" w:space="0" w:color="auto"/>
            <w:right w:val="none" w:sz="0" w:space="0" w:color="auto"/>
          </w:divBdr>
        </w:div>
        <w:div w:id="264774818">
          <w:marLeft w:val="0"/>
          <w:marRight w:val="0"/>
          <w:marTop w:val="0"/>
          <w:marBottom w:val="0"/>
          <w:divBdr>
            <w:top w:val="none" w:sz="0" w:space="0" w:color="auto"/>
            <w:left w:val="none" w:sz="0" w:space="0" w:color="auto"/>
            <w:bottom w:val="none" w:sz="0" w:space="0" w:color="auto"/>
            <w:right w:val="none" w:sz="0" w:space="0" w:color="auto"/>
          </w:divBdr>
        </w:div>
        <w:div w:id="403836908">
          <w:marLeft w:val="0"/>
          <w:marRight w:val="0"/>
          <w:marTop w:val="0"/>
          <w:marBottom w:val="0"/>
          <w:divBdr>
            <w:top w:val="none" w:sz="0" w:space="0" w:color="auto"/>
            <w:left w:val="none" w:sz="0" w:space="0" w:color="auto"/>
            <w:bottom w:val="none" w:sz="0" w:space="0" w:color="auto"/>
            <w:right w:val="none" w:sz="0" w:space="0" w:color="auto"/>
          </w:divBdr>
        </w:div>
        <w:div w:id="762843150">
          <w:marLeft w:val="0"/>
          <w:marRight w:val="0"/>
          <w:marTop w:val="0"/>
          <w:marBottom w:val="0"/>
          <w:divBdr>
            <w:top w:val="none" w:sz="0" w:space="0" w:color="auto"/>
            <w:left w:val="none" w:sz="0" w:space="0" w:color="auto"/>
            <w:bottom w:val="none" w:sz="0" w:space="0" w:color="auto"/>
            <w:right w:val="none" w:sz="0" w:space="0" w:color="auto"/>
          </w:divBdr>
        </w:div>
        <w:div w:id="888806571">
          <w:marLeft w:val="0"/>
          <w:marRight w:val="0"/>
          <w:marTop w:val="0"/>
          <w:marBottom w:val="0"/>
          <w:divBdr>
            <w:top w:val="none" w:sz="0" w:space="0" w:color="auto"/>
            <w:left w:val="none" w:sz="0" w:space="0" w:color="auto"/>
            <w:bottom w:val="none" w:sz="0" w:space="0" w:color="auto"/>
            <w:right w:val="none" w:sz="0" w:space="0" w:color="auto"/>
          </w:divBdr>
        </w:div>
        <w:div w:id="911475095">
          <w:marLeft w:val="0"/>
          <w:marRight w:val="0"/>
          <w:marTop w:val="0"/>
          <w:marBottom w:val="0"/>
          <w:divBdr>
            <w:top w:val="none" w:sz="0" w:space="0" w:color="auto"/>
            <w:left w:val="none" w:sz="0" w:space="0" w:color="auto"/>
            <w:bottom w:val="none" w:sz="0" w:space="0" w:color="auto"/>
            <w:right w:val="none" w:sz="0" w:space="0" w:color="auto"/>
          </w:divBdr>
        </w:div>
        <w:div w:id="1217736639">
          <w:marLeft w:val="0"/>
          <w:marRight w:val="0"/>
          <w:marTop w:val="0"/>
          <w:marBottom w:val="0"/>
          <w:divBdr>
            <w:top w:val="none" w:sz="0" w:space="0" w:color="auto"/>
            <w:left w:val="none" w:sz="0" w:space="0" w:color="auto"/>
            <w:bottom w:val="none" w:sz="0" w:space="0" w:color="auto"/>
            <w:right w:val="none" w:sz="0" w:space="0" w:color="auto"/>
          </w:divBdr>
        </w:div>
        <w:div w:id="1273131141">
          <w:marLeft w:val="0"/>
          <w:marRight w:val="0"/>
          <w:marTop w:val="0"/>
          <w:marBottom w:val="0"/>
          <w:divBdr>
            <w:top w:val="none" w:sz="0" w:space="0" w:color="auto"/>
            <w:left w:val="none" w:sz="0" w:space="0" w:color="auto"/>
            <w:bottom w:val="none" w:sz="0" w:space="0" w:color="auto"/>
            <w:right w:val="none" w:sz="0" w:space="0" w:color="auto"/>
          </w:divBdr>
        </w:div>
        <w:div w:id="1542980766">
          <w:marLeft w:val="0"/>
          <w:marRight w:val="0"/>
          <w:marTop w:val="0"/>
          <w:marBottom w:val="0"/>
          <w:divBdr>
            <w:top w:val="none" w:sz="0" w:space="0" w:color="auto"/>
            <w:left w:val="none" w:sz="0" w:space="0" w:color="auto"/>
            <w:bottom w:val="none" w:sz="0" w:space="0" w:color="auto"/>
            <w:right w:val="none" w:sz="0" w:space="0" w:color="auto"/>
          </w:divBdr>
        </w:div>
        <w:div w:id="1721705527">
          <w:marLeft w:val="0"/>
          <w:marRight w:val="0"/>
          <w:marTop w:val="0"/>
          <w:marBottom w:val="0"/>
          <w:divBdr>
            <w:top w:val="none" w:sz="0" w:space="0" w:color="auto"/>
            <w:left w:val="none" w:sz="0" w:space="0" w:color="auto"/>
            <w:bottom w:val="none" w:sz="0" w:space="0" w:color="auto"/>
            <w:right w:val="none" w:sz="0" w:space="0" w:color="auto"/>
          </w:divBdr>
        </w:div>
        <w:div w:id="1734962246">
          <w:marLeft w:val="0"/>
          <w:marRight w:val="0"/>
          <w:marTop w:val="0"/>
          <w:marBottom w:val="0"/>
          <w:divBdr>
            <w:top w:val="none" w:sz="0" w:space="0" w:color="auto"/>
            <w:left w:val="none" w:sz="0" w:space="0" w:color="auto"/>
            <w:bottom w:val="none" w:sz="0" w:space="0" w:color="auto"/>
            <w:right w:val="none" w:sz="0" w:space="0" w:color="auto"/>
          </w:divBdr>
        </w:div>
        <w:div w:id="1750227845">
          <w:marLeft w:val="0"/>
          <w:marRight w:val="0"/>
          <w:marTop w:val="0"/>
          <w:marBottom w:val="0"/>
          <w:divBdr>
            <w:top w:val="none" w:sz="0" w:space="0" w:color="auto"/>
            <w:left w:val="none" w:sz="0" w:space="0" w:color="auto"/>
            <w:bottom w:val="none" w:sz="0" w:space="0" w:color="auto"/>
            <w:right w:val="none" w:sz="0" w:space="0" w:color="auto"/>
          </w:divBdr>
        </w:div>
        <w:div w:id="1771003035">
          <w:marLeft w:val="0"/>
          <w:marRight w:val="0"/>
          <w:marTop w:val="0"/>
          <w:marBottom w:val="0"/>
          <w:divBdr>
            <w:top w:val="none" w:sz="0" w:space="0" w:color="auto"/>
            <w:left w:val="none" w:sz="0" w:space="0" w:color="auto"/>
            <w:bottom w:val="none" w:sz="0" w:space="0" w:color="auto"/>
            <w:right w:val="none" w:sz="0" w:space="0" w:color="auto"/>
          </w:divBdr>
        </w:div>
        <w:div w:id="1894147391">
          <w:marLeft w:val="0"/>
          <w:marRight w:val="0"/>
          <w:marTop w:val="0"/>
          <w:marBottom w:val="0"/>
          <w:divBdr>
            <w:top w:val="none" w:sz="0" w:space="0" w:color="auto"/>
            <w:left w:val="none" w:sz="0" w:space="0" w:color="auto"/>
            <w:bottom w:val="none" w:sz="0" w:space="0" w:color="auto"/>
            <w:right w:val="none" w:sz="0" w:space="0" w:color="auto"/>
          </w:divBdr>
        </w:div>
        <w:div w:id="1935287216">
          <w:marLeft w:val="0"/>
          <w:marRight w:val="0"/>
          <w:marTop w:val="0"/>
          <w:marBottom w:val="0"/>
          <w:divBdr>
            <w:top w:val="none" w:sz="0" w:space="0" w:color="auto"/>
            <w:left w:val="none" w:sz="0" w:space="0" w:color="auto"/>
            <w:bottom w:val="none" w:sz="0" w:space="0" w:color="auto"/>
            <w:right w:val="none" w:sz="0" w:space="0" w:color="auto"/>
          </w:divBdr>
        </w:div>
        <w:div w:id="2042317985">
          <w:marLeft w:val="0"/>
          <w:marRight w:val="0"/>
          <w:marTop w:val="0"/>
          <w:marBottom w:val="0"/>
          <w:divBdr>
            <w:top w:val="none" w:sz="0" w:space="0" w:color="auto"/>
            <w:left w:val="none" w:sz="0" w:space="0" w:color="auto"/>
            <w:bottom w:val="none" w:sz="0" w:space="0" w:color="auto"/>
            <w:right w:val="none" w:sz="0" w:space="0" w:color="auto"/>
          </w:divBdr>
        </w:div>
      </w:divsChild>
    </w:div>
    <w:div w:id="2032028519">
      <w:bodyDiv w:val="1"/>
      <w:marLeft w:val="0"/>
      <w:marRight w:val="0"/>
      <w:marTop w:val="0"/>
      <w:marBottom w:val="0"/>
      <w:divBdr>
        <w:top w:val="none" w:sz="0" w:space="0" w:color="auto"/>
        <w:left w:val="none" w:sz="0" w:space="0" w:color="auto"/>
        <w:bottom w:val="none" w:sz="0" w:space="0" w:color="auto"/>
        <w:right w:val="none" w:sz="0" w:space="0" w:color="auto"/>
      </w:divBdr>
    </w:div>
    <w:div w:id="2059207648">
      <w:bodyDiv w:val="1"/>
      <w:marLeft w:val="0"/>
      <w:marRight w:val="0"/>
      <w:marTop w:val="0"/>
      <w:marBottom w:val="0"/>
      <w:divBdr>
        <w:top w:val="none" w:sz="0" w:space="0" w:color="auto"/>
        <w:left w:val="none" w:sz="0" w:space="0" w:color="auto"/>
        <w:bottom w:val="none" w:sz="0" w:space="0" w:color="auto"/>
        <w:right w:val="none" w:sz="0" w:space="0" w:color="auto"/>
      </w:divBdr>
    </w:div>
    <w:div w:id="2085180356">
      <w:bodyDiv w:val="1"/>
      <w:marLeft w:val="0"/>
      <w:marRight w:val="0"/>
      <w:marTop w:val="0"/>
      <w:marBottom w:val="0"/>
      <w:divBdr>
        <w:top w:val="none" w:sz="0" w:space="0" w:color="auto"/>
        <w:left w:val="none" w:sz="0" w:space="0" w:color="auto"/>
        <w:bottom w:val="none" w:sz="0" w:space="0" w:color="auto"/>
        <w:right w:val="none" w:sz="0" w:space="0" w:color="auto"/>
      </w:divBdr>
    </w:div>
    <w:div w:id="21039140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cid:image004.jpg@01D3E611.40E3316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undp.org/content/undp/en/home/accountability/combatting-sexual-exploitation-and-abuse.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2.jpg@01D3E611.40E3316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undocs.org/A/72/22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62563F-3027-4CC5-B06C-285C84432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8392</Words>
  <Characters>47835</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Nicolas Schmids</cp:lastModifiedBy>
  <cp:revision>2</cp:revision>
  <cp:lastPrinted>2019-01-02T15:10:00Z</cp:lastPrinted>
  <dcterms:created xsi:type="dcterms:W3CDTF">2019-01-02T15:11:00Z</dcterms:created>
  <dcterms:modified xsi:type="dcterms:W3CDTF">2019-01-02T15:11:00Z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1811429E</vt:lpwstr>
  </property>
  <property fmtid="{D5CDD505-2E9C-101B-9397-08002B2CF9AE}" pid="3" name="ODSRefJobNo">
    <vt:lpwstr>1821881E</vt:lpwstr>
  </property>
  <property fmtid="{D5CDD505-2E9C-101B-9397-08002B2CF9AE}" pid="4" name="Symbol1">
    <vt:lpwstr>DP/2018/21</vt:lpwstr>
  </property>
  <property fmtid="{D5CDD505-2E9C-101B-9397-08002B2CF9AE}" pid="5" name="Symbol2">
    <vt:lpwstr/>
  </property>
</Properties>
</file>