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54F7" w14:textId="6FEA3C93" w:rsidR="004C7E60" w:rsidRPr="00A95DDF" w:rsidRDefault="004C7E60" w:rsidP="004C7E60">
      <w:pPr>
        <w:jc w:val="both"/>
        <w:rPr>
          <w:rFonts w:eastAsia="Calibri"/>
          <w:b/>
          <w:bCs/>
          <w:caps/>
          <w:color w:val="1F497D"/>
        </w:rPr>
      </w:pPr>
    </w:p>
    <w:p w14:paraId="6E857051" w14:textId="0DA4431F" w:rsidR="002A2AD5" w:rsidRDefault="002A2AD5" w:rsidP="004C7E60">
      <w:pPr>
        <w:jc w:val="center"/>
        <w:rPr>
          <w:rFonts w:eastAsia="Calibri"/>
          <w:b/>
          <w:bCs/>
          <w:caps/>
          <w:color w:val="0070C0"/>
          <w:sz w:val="28"/>
        </w:rPr>
      </w:pPr>
      <w:r w:rsidRPr="00D84A01">
        <w:rPr>
          <w:rFonts w:ascii="Arial Narrow" w:hAnsi="Arial Narrow"/>
          <w:noProof/>
          <w:lang w:val="fr-FR" w:eastAsia="fr-FR"/>
        </w:rPr>
        <w:drawing>
          <wp:anchor distT="0" distB="0" distL="114300" distR="114300" simplePos="0" relativeHeight="251658240" behindDoc="1" locked="0" layoutInCell="1" allowOverlap="1" wp14:anchorId="295CF03C" wp14:editId="7B4C1EF5">
            <wp:simplePos x="0" y="0"/>
            <wp:positionH relativeFrom="margin">
              <wp:posOffset>4952365</wp:posOffset>
            </wp:positionH>
            <wp:positionV relativeFrom="paragraph">
              <wp:posOffset>220980</wp:posOffset>
            </wp:positionV>
            <wp:extent cx="609600" cy="1351915"/>
            <wp:effectExtent l="0" t="0" r="0" b="635"/>
            <wp:wrapTight wrapText="bothSides">
              <wp:wrapPolygon edited="0">
                <wp:start x="0" y="0"/>
                <wp:lineTo x="0" y="21306"/>
                <wp:lineTo x="20925" y="21306"/>
                <wp:lineTo x="20925" y="0"/>
                <wp:lineTo x="0" y="0"/>
              </wp:wrapPolygon>
            </wp:wrapTight>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3519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2A99C3D" w14:textId="0822BCD5" w:rsidR="002A2AD5" w:rsidRDefault="002A2AD5" w:rsidP="004C7E60">
      <w:pPr>
        <w:jc w:val="center"/>
        <w:rPr>
          <w:rFonts w:eastAsia="Calibri"/>
          <w:b/>
          <w:bCs/>
          <w:caps/>
          <w:color w:val="0070C0"/>
          <w:sz w:val="28"/>
        </w:rPr>
      </w:pPr>
      <w:r>
        <w:rPr>
          <w:noProof/>
          <w:lang w:val="fr-FR" w:eastAsia="fr-FR"/>
        </w:rPr>
        <w:drawing>
          <wp:anchor distT="0" distB="0" distL="114300" distR="114300" simplePos="0" relativeHeight="251659264" behindDoc="1" locked="0" layoutInCell="1" allowOverlap="1" wp14:anchorId="4BC14A42" wp14:editId="053F2F0C">
            <wp:simplePos x="0" y="0"/>
            <wp:positionH relativeFrom="column">
              <wp:posOffset>66675</wp:posOffset>
            </wp:positionH>
            <wp:positionV relativeFrom="paragraph">
              <wp:posOffset>8890</wp:posOffset>
            </wp:positionV>
            <wp:extent cx="1028700" cy="1021080"/>
            <wp:effectExtent l="0" t="0" r="0" b="7620"/>
            <wp:wrapTight wrapText="bothSides">
              <wp:wrapPolygon edited="0">
                <wp:start x="0" y="0"/>
                <wp:lineTo x="0" y="21358"/>
                <wp:lineTo x="21200" y="21358"/>
                <wp:lineTo x="21200" y="0"/>
                <wp:lineTo x="0" y="0"/>
              </wp:wrapPolygon>
            </wp:wrapTight>
            <wp:docPr id="1" name="Picture 1" descr="Image result for government of 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rwand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94" r="13423" b="-1389"/>
                    <a:stretch/>
                  </pic:blipFill>
                  <pic:spPr bwMode="auto">
                    <a:xfrm>
                      <a:off x="0" y="0"/>
                      <a:ext cx="1028700" cy="1021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359288" w14:textId="1201E219" w:rsidR="002A2AD5" w:rsidRDefault="002A2AD5" w:rsidP="004C7E60">
      <w:pPr>
        <w:jc w:val="center"/>
        <w:rPr>
          <w:rFonts w:eastAsia="Calibri"/>
          <w:b/>
          <w:bCs/>
          <w:caps/>
          <w:color w:val="0070C0"/>
          <w:sz w:val="28"/>
        </w:rPr>
      </w:pPr>
    </w:p>
    <w:p w14:paraId="00DBCFB0" w14:textId="77777777" w:rsidR="002A2AD5" w:rsidRDefault="002A2AD5" w:rsidP="004C7E60">
      <w:pPr>
        <w:jc w:val="center"/>
        <w:rPr>
          <w:noProof/>
        </w:rPr>
      </w:pPr>
    </w:p>
    <w:p w14:paraId="7084736C" w14:textId="77777777" w:rsidR="002A2AD5" w:rsidRDefault="002A2AD5" w:rsidP="004C7E60">
      <w:pPr>
        <w:jc w:val="center"/>
        <w:rPr>
          <w:noProof/>
        </w:rPr>
      </w:pPr>
    </w:p>
    <w:p w14:paraId="31E5C9CF" w14:textId="3B56754F" w:rsidR="002A2AD5" w:rsidRDefault="002A2AD5" w:rsidP="004C7E60">
      <w:pPr>
        <w:jc w:val="center"/>
        <w:rPr>
          <w:rFonts w:eastAsia="Calibri"/>
          <w:b/>
          <w:bCs/>
          <w:caps/>
          <w:color w:val="0070C0"/>
          <w:sz w:val="28"/>
        </w:rPr>
      </w:pPr>
    </w:p>
    <w:p w14:paraId="21D1CD75" w14:textId="55FA6AF5" w:rsidR="004C7E60" w:rsidRPr="00321BC2" w:rsidRDefault="004C7E60" w:rsidP="002A2AD5">
      <w:pPr>
        <w:jc w:val="center"/>
        <w:rPr>
          <w:rFonts w:eastAsia="Calibri"/>
          <w:b/>
          <w:bCs/>
          <w:caps/>
          <w:color w:val="0070C0"/>
          <w:sz w:val="28"/>
        </w:rPr>
      </w:pPr>
      <w:r w:rsidRPr="00321BC2">
        <w:rPr>
          <w:rFonts w:eastAsia="Calibri"/>
          <w:b/>
          <w:bCs/>
          <w:caps/>
          <w:color w:val="0070C0"/>
          <w:sz w:val="28"/>
        </w:rPr>
        <w:t>CONCEPT NOTE</w:t>
      </w:r>
    </w:p>
    <w:p w14:paraId="2174F5DA" w14:textId="76A336F0" w:rsidR="00E363F1" w:rsidRPr="00321BC2" w:rsidRDefault="0069783F" w:rsidP="00E363F1">
      <w:pPr>
        <w:pStyle w:val="Heading1"/>
        <w:spacing w:before="0"/>
        <w:jc w:val="center"/>
        <w:rPr>
          <w:color w:val="0070C0"/>
        </w:rPr>
      </w:pPr>
      <w:r>
        <w:rPr>
          <w:color w:val="0070C0"/>
        </w:rPr>
        <w:t>M&amp;E Training of UNDP programme staff and key IPs</w:t>
      </w:r>
    </w:p>
    <w:p w14:paraId="26BAD4AF" w14:textId="77777777" w:rsidR="00E363F1" w:rsidRPr="00E363F1" w:rsidRDefault="00E363F1" w:rsidP="00D2270A">
      <w:pPr>
        <w:jc w:val="center"/>
        <w:rPr>
          <w:b/>
          <w:lang w:val="en-GB"/>
        </w:rPr>
      </w:pPr>
    </w:p>
    <w:p w14:paraId="656CA694" w14:textId="29C67E9D" w:rsidR="00E363F1" w:rsidRPr="00D2270A" w:rsidRDefault="00E363F1" w:rsidP="00D2270A">
      <w:pPr>
        <w:jc w:val="center"/>
        <w:rPr>
          <w:b/>
          <w:lang w:val="en-GB"/>
        </w:rPr>
      </w:pPr>
      <w:r w:rsidRPr="00D2270A">
        <w:rPr>
          <w:b/>
          <w:lang w:val="en-GB"/>
        </w:rPr>
        <w:t xml:space="preserve">Date: </w:t>
      </w:r>
      <w:r w:rsidR="0069783F">
        <w:rPr>
          <w:b/>
          <w:lang w:val="en-GB"/>
        </w:rPr>
        <w:t>11</w:t>
      </w:r>
      <w:r w:rsidR="00F128E0" w:rsidRPr="00F128E0">
        <w:rPr>
          <w:b/>
          <w:vertAlign w:val="superscript"/>
          <w:lang w:val="en-GB"/>
        </w:rPr>
        <w:t>th</w:t>
      </w:r>
      <w:r w:rsidR="00F128E0">
        <w:rPr>
          <w:b/>
          <w:lang w:val="en-GB"/>
        </w:rPr>
        <w:t xml:space="preserve"> </w:t>
      </w:r>
      <w:r w:rsidRPr="00D2270A">
        <w:rPr>
          <w:b/>
          <w:lang w:val="en-GB"/>
        </w:rPr>
        <w:t xml:space="preserve">- </w:t>
      </w:r>
      <w:r w:rsidR="0069783F">
        <w:rPr>
          <w:b/>
          <w:lang w:val="en-GB"/>
        </w:rPr>
        <w:t>13</w:t>
      </w:r>
      <w:r w:rsidRPr="00D2270A">
        <w:rPr>
          <w:b/>
          <w:vertAlign w:val="superscript"/>
          <w:lang w:val="en-GB"/>
        </w:rPr>
        <w:t>th</w:t>
      </w:r>
      <w:r w:rsidRPr="00D2270A">
        <w:rPr>
          <w:b/>
          <w:lang w:val="en-GB"/>
        </w:rPr>
        <w:t xml:space="preserve"> </w:t>
      </w:r>
      <w:r w:rsidR="00D5568E">
        <w:rPr>
          <w:b/>
          <w:lang w:val="en-GB"/>
        </w:rPr>
        <w:t xml:space="preserve">of </w:t>
      </w:r>
      <w:r w:rsidR="0069783F">
        <w:rPr>
          <w:b/>
          <w:lang w:val="en-GB"/>
        </w:rPr>
        <w:t>June 2018</w:t>
      </w:r>
    </w:p>
    <w:p w14:paraId="5E7B096E" w14:textId="61CF2307" w:rsidR="00E363F1" w:rsidRPr="00D2270A" w:rsidRDefault="00E363F1" w:rsidP="00D2270A">
      <w:pPr>
        <w:jc w:val="center"/>
        <w:rPr>
          <w:b/>
          <w:lang w:val="en-GB"/>
        </w:rPr>
      </w:pPr>
      <w:r w:rsidRPr="00D2270A">
        <w:rPr>
          <w:b/>
          <w:lang w:val="en-GB"/>
        </w:rPr>
        <w:t xml:space="preserve">Venue: </w:t>
      </w:r>
      <w:r w:rsidR="0069783F">
        <w:rPr>
          <w:b/>
          <w:lang w:val="en-GB"/>
        </w:rPr>
        <w:t>OCHA</w:t>
      </w:r>
      <w:r w:rsidR="00460468">
        <w:rPr>
          <w:b/>
          <w:lang w:val="en-GB"/>
        </w:rPr>
        <w:t xml:space="preserve"> Conference</w:t>
      </w:r>
      <w:r w:rsidR="0069783F">
        <w:rPr>
          <w:b/>
          <w:lang w:val="en-GB"/>
        </w:rPr>
        <w:t xml:space="preserve"> Room, UNDP </w:t>
      </w:r>
      <w:r w:rsidR="0081186E">
        <w:rPr>
          <w:b/>
          <w:lang w:val="en-GB"/>
        </w:rPr>
        <w:t xml:space="preserve">Country </w:t>
      </w:r>
      <w:r w:rsidR="00460468">
        <w:rPr>
          <w:b/>
          <w:lang w:val="en-GB"/>
        </w:rPr>
        <w:t>Office</w:t>
      </w:r>
      <w:r w:rsidR="0069783F">
        <w:rPr>
          <w:b/>
          <w:lang w:val="en-GB"/>
        </w:rPr>
        <w:t>, Kigali</w:t>
      </w:r>
      <w:r w:rsidR="002F7263">
        <w:rPr>
          <w:b/>
          <w:lang w:val="en-GB"/>
        </w:rPr>
        <w:t xml:space="preserve"> </w:t>
      </w:r>
    </w:p>
    <w:p w14:paraId="0F866165" w14:textId="77777777" w:rsidR="003C3EA4" w:rsidRPr="003C3EA4" w:rsidRDefault="003C3EA4" w:rsidP="003C3EA4">
      <w:pPr>
        <w:rPr>
          <w:lang w:val="en-GB"/>
        </w:rPr>
      </w:pPr>
    </w:p>
    <w:p w14:paraId="4FC61EB6" w14:textId="77777777" w:rsidR="00D2270A" w:rsidRPr="00A95DDF" w:rsidRDefault="00D2270A" w:rsidP="00D2270A">
      <w:pPr>
        <w:keepNext/>
        <w:numPr>
          <w:ilvl w:val="0"/>
          <w:numId w:val="35"/>
        </w:numPr>
        <w:shd w:val="clear" w:color="auto" w:fill="C6D9F1"/>
        <w:spacing w:after="0" w:line="240" w:lineRule="atLeast"/>
        <w:jc w:val="both"/>
        <w:outlineLvl w:val="6"/>
        <w:rPr>
          <w:b/>
          <w:snapToGrid w:val="0"/>
        </w:rPr>
      </w:pPr>
      <w:r w:rsidRPr="00A95DDF">
        <w:rPr>
          <w:b/>
          <w:snapToGrid w:val="0"/>
        </w:rPr>
        <w:t>BACKGROUND AND CONTEXT</w:t>
      </w:r>
    </w:p>
    <w:p w14:paraId="381D8224" w14:textId="5D86AF8D" w:rsidR="00D2270A" w:rsidRDefault="00D2270A" w:rsidP="00D2270A">
      <w:pPr>
        <w:spacing w:after="80" w:line="276" w:lineRule="auto"/>
        <w:jc w:val="both"/>
        <w:rPr>
          <w:bCs/>
        </w:rPr>
      </w:pPr>
    </w:p>
    <w:p w14:paraId="03CF3658" w14:textId="77777777" w:rsidR="0072429F" w:rsidRPr="0072429F" w:rsidRDefault="0072429F" w:rsidP="0072429F">
      <w:pPr>
        <w:spacing w:after="80" w:line="276" w:lineRule="auto"/>
        <w:jc w:val="both"/>
        <w:rPr>
          <w:bCs/>
        </w:rPr>
      </w:pPr>
      <w:r w:rsidRPr="0072429F">
        <w:rPr>
          <w:bCs/>
        </w:rPr>
        <w:t xml:space="preserve">UNDP Rwanda is currently formulating a new cycle of programmes for 2018-2023. In line with the priorities of the Government of Rwanda’s national development plan, National Strategy for Transformation (NST1) 2017-2024, the United Nations Development Assistance Plan (UNDAP) 2018-2023, the UNDP strategic plan (SP) 2018-2021 and the sustainable development goals (SDGs), the new country programme comprises of two portfolios: inclusive sustainable growth and transformational governance for development. As informed by the above strategic frameworks, the new cycle should focus particularly on developing national and subnational capacities to implement, monitor and evaluate the implementation of the country programme in a rigorous manner.  This includes developing the frameworks, collect data and develop analysis tools for monitoring outputs and progress towards expected results. The objective is to improve the current and future management of activities, outputs, outcomes and impacts by establishing regular feedback loops into planning and management systems to pave the way for successful project implementation.  Achieving results requires not only skills in programme and project management, but also specific expertise and competencies in managing for results and monitor progress made on a regular basis. Specifically, staff and IPs engaged in pursuing development results must have a strong understanding of the concepts of results management combined with practical skills in data collection and knowledge of analysis tools to monitor progress towards expected results. The monitoring component is intended to provide regular feedback to effective planning and management. </w:t>
      </w:r>
    </w:p>
    <w:p w14:paraId="5BB05A4B" w14:textId="597F5DB5" w:rsidR="0072429F" w:rsidRDefault="0072429F" w:rsidP="0072429F">
      <w:pPr>
        <w:spacing w:after="80" w:line="276" w:lineRule="auto"/>
        <w:jc w:val="both"/>
        <w:rPr>
          <w:bCs/>
        </w:rPr>
      </w:pPr>
      <w:r>
        <w:rPr>
          <w:bCs/>
        </w:rPr>
        <w:t>UNDP Rwanda Country Office (CO) will host a mission from the UNDP Regional Service Center for Africa of a Monitoring and Evaluation Specialist, to present and train key project staff in M&amp;E.</w:t>
      </w:r>
    </w:p>
    <w:p w14:paraId="1309A7B1" w14:textId="3DA0C4F2" w:rsidR="0072429F" w:rsidRDefault="0072429F" w:rsidP="0072429F">
      <w:pPr>
        <w:spacing w:after="80" w:line="276" w:lineRule="auto"/>
        <w:jc w:val="both"/>
        <w:rPr>
          <w:bCs/>
        </w:rPr>
      </w:pPr>
      <w:r>
        <w:rPr>
          <w:bCs/>
        </w:rPr>
        <w:lastRenderedPageBreak/>
        <w:t>The 3</w:t>
      </w:r>
      <w:r w:rsidRPr="0072429F">
        <w:rPr>
          <w:bCs/>
        </w:rPr>
        <w:t xml:space="preserve">-day training will provide the basis for understanding and planning for monitoring and evaluation of UNDP projects and programmes and </w:t>
      </w:r>
      <w:r>
        <w:rPr>
          <w:bCs/>
        </w:rPr>
        <w:t>project</w:t>
      </w:r>
      <w:r w:rsidRPr="0072429F">
        <w:rPr>
          <w:bCs/>
        </w:rPr>
        <w:t xml:space="preserve"> staff need to do to successfully man</w:t>
      </w:r>
      <w:r>
        <w:rPr>
          <w:bCs/>
        </w:rPr>
        <w:t xml:space="preserve">age and monitor for results. </w:t>
      </w:r>
    </w:p>
    <w:p w14:paraId="4399CB12" w14:textId="77777777" w:rsidR="00D2270A" w:rsidRDefault="00D2270A" w:rsidP="00D2270A">
      <w:pPr>
        <w:spacing w:after="80" w:line="276" w:lineRule="auto"/>
        <w:jc w:val="both"/>
        <w:rPr>
          <w:bCs/>
        </w:rPr>
      </w:pPr>
    </w:p>
    <w:p w14:paraId="54DCDBE0" w14:textId="5056EEDC" w:rsidR="00D2270A" w:rsidRPr="00A95DDF" w:rsidRDefault="00D2270A" w:rsidP="00D2270A">
      <w:pPr>
        <w:keepNext/>
        <w:numPr>
          <w:ilvl w:val="0"/>
          <w:numId w:val="35"/>
        </w:numPr>
        <w:shd w:val="clear" w:color="auto" w:fill="C6D9F1"/>
        <w:spacing w:after="0" w:line="240" w:lineRule="atLeast"/>
        <w:jc w:val="both"/>
        <w:outlineLvl w:val="6"/>
        <w:rPr>
          <w:b/>
          <w:snapToGrid w:val="0"/>
        </w:rPr>
      </w:pPr>
      <w:r>
        <w:rPr>
          <w:b/>
          <w:snapToGrid w:val="0"/>
        </w:rPr>
        <w:t xml:space="preserve">OBJECTIVES OF THE WORKSHOP  </w:t>
      </w:r>
    </w:p>
    <w:p w14:paraId="6F6D38F9" w14:textId="2523D35D" w:rsidR="00D2270A" w:rsidRDefault="00D2270A" w:rsidP="008C6041">
      <w:pPr>
        <w:jc w:val="both"/>
        <w:rPr>
          <w:b/>
          <w:i/>
          <w:color w:val="000000" w:themeColor="text1"/>
        </w:rPr>
      </w:pPr>
    </w:p>
    <w:p w14:paraId="6A706C5A" w14:textId="234F9C5D" w:rsidR="00340AEA" w:rsidRDefault="00340AEA" w:rsidP="008C6041">
      <w:pPr>
        <w:jc w:val="both"/>
        <w:rPr>
          <w:color w:val="000000" w:themeColor="text1"/>
        </w:rPr>
      </w:pPr>
      <w:r>
        <w:rPr>
          <w:color w:val="000000" w:themeColor="text1"/>
        </w:rPr>
        <w:t xml:space="preserve">The </w:t>
      </w:r>
      <w:r w:rsidR="000E5F0F">
        <w:rPr>
          <w:color w:val="000000" w:themeColor="text1"/>
        </w:rPr>
        <w:t>overall objective</w:t>
      </w:r>
      <w:r>
        <w:rPr>
          <w:color w:val="000000" w:themeColor="text1"/>
        </w:rPr>
        <w:t xml:space="preserve"> of the training</w:t>
      </w:r>
      <w:r w:rsidR="000E5F0F">
        <w:rPr>
          <w:color w:val="000000" w:themeColor="text1"/>
        </w:rPr>
        <w:t xml:space="preserve"> is to provide project staff with skills to adequately monitor the new programmes/projects in the upcoming Country Programme Document cycle. </w:t>
      </w:r>
      <w:r w:rsidR="006B2C0E">
        <w:rPr>
          <w:color w:val="000000" w:themeColor="text1"/>
        </w:rPr>
        <w:t>The</w:t>
      </w:r>
      <w:r w:rsidR="000E5F0F">
        <w:rPr>
          <w:color w:val="000000" w:themeColor="text1"/>
        </w:rPr>
        <w:t xml:space="preserve"> training aims at providing practical experience and tools to apply, focusing mainly on the monitoring element, although evaluation will also be covered during the training. </w:t>
      </w:r>
    </w:p>
    <w:p w14:paraId="38DD8511" w14:textId="4DE33B0C" w:rsidR="000E5F0F" w:rsidRDefault="000E5F0F" w:rsidP="008C6041">
      <w:pPr>
        <w:jc w:val="both"/>
        <w:rPr>
          <w:color w:val="000000" w:themeColor="text1"/>
        </w:rPr>
      </w:pPr>
      <w:r>
        <w:rPr>
          <w:color w:val="000000" w:themeColor="text1"/>
        </w:rPr>
        <w:t>More specifically the objectives of the training include the following:</w:t>
      </w:r>
    </w:p>
    <w:p w14:paraId="215D1520" w14:textId="4D3EADCB" w:rsidR="000E5F0F" w:rsidRDefault="00603A10" w:rsidP="002C48A7">
      <w:pPr>
        <w:pStyle w:val="ListParagraph"/>
        <w:numPr>
          <w:ilvl w:val="0"/>
          <w:numId w:val="43"/>
        </w:numPr>
        <w:jc w:val="both"/>
        <w:rPr>
          <w:color w:val="000000" w:themeColor="text1"/>
        </w:rPr>
      </w:pPr>
      <w:r>
        <w:rPr>
          <w:color w:val="000000" w:themeColor="text1"/>
        </w:rPr>
        <w:t>Presentation of the UNDP Monitoring Policy</w:t>
      </w:r>
      <w:r w:rsidR="001960AE">
        <w:rPr>
          <w:color w:val="000000" w:themeColor="text1"/>
        </w:rPr>
        <w:t>;</w:t>
      </w:r>
    </w:p>
    <w:p w14:paraId="789E2999" w14:textId="1D3DDEDC" w:rsidR="003D7801" w:rsidRDefault="003D7801" w:rsidP="002C48A7">
      <w:pPr>
        <w:pStyle w:val="ListParagraph"/>
        <w:numPr>
          <w:ilvl w:val="0"/>
          <w:numId w:val="43"/>
        </w:numPr>
        <w:jc w:val="both"/>
        <w:rPr>
          <w:color w:val="000000" w:themeColor="text1"/>
        </w:rPr>
      </w:pPr>
      <w:r>
        <w:rPr>
          <w:color w:val="000000" w:themeColor="text1"/>
        </w:rPr>
        <w:t>Project Quality Assurance of projects – presentation of what it entails and a practical exercise</w:t>
      </w:r>
    </w:p>
    <w:p w14:paraId="72B5AD8F" w14:textId="2B8C2132" w:rsidR="001960AE" w:rsidRDefault="001960AE" w:rsidP="002C48A7">
      <w:pPr>
        <w:pStyle w:val="ListParagraph"/>
        <w:numPr>
          <w:ilvl w:val="0"/>
          <w:numId w:val="43"/>
        </w:numPr>
        <w:jc w:val="both"/>
        <w:rPr>
          <w:color w:val="000000" w:themeColor="text1"/>
        </w:rPr>
      </w:pPr>
      <w:r>
        <w:rPr>
          <w:color w:val="000000" w:themeColor="text1"/>
        </w:rPr>
        <w:t>Overview of Results Framework, focusing on h</w:t>
      </w:r>
      <w:r w:rsidR="001C4F40">
        <w:rPr>
          <w:color w:val="000000" w:themeColor="text1"/>
        </w:rPr>
        <w:t>ow to formulate project outputs and indicators;</w:t>
      </w:r>
    </w:p>
    <w:p w14:paraId="4AB4E1BE" w14:textId="0530ACE0" w:rsidR="002C48A7" w:rsidRDefault="002C48A7" w:rsidP="002C48A7">
      <w:pPr>
        <w:pStyle w:val="ListParagraph"/>
        <w:numPr>
          <w:ilvl w:val="0"/>
          <w:numId w:val="43"/>
        </w:numPr>
        <w:jc w:val="both"/>
        <w:rPr>
          <w:color w:val="000000" w:themeColor="text1"/>
        </w:rPr>
      </w:pPr>
      <w:r>
        <w:rPr>
          <w:color w:val="000000" w:themeColor="text1"/>
        </w:rPr>
        <w:t>Learn about monitoring of projects, including important tools for tracking progress made towards expected results</w:t>
      </w:r>
      <w:r w:rsidR="001960AE">
        <w:rPr>
          <w:color w:val="000000" w:themeColor="text1"/>
        </w:rPr>
        <w:t>;</w:t>
      </w:r>
    </w:p>
    <w:p w14:paraId="5F142D86" w14:textId="4DB3C478" w:rsidR="002C48A7" w:rsidRDefault="002C48A7" w:rsidP="002C48A7">
      <w:pPr>
        <w:pStyle w:val="ListParagraph"/>
        <w:numPr>
          <w:ilvl w:val="1"/>
          <w:numId w:val="43"/>
        </w:numPr>
        <w:jc w:val="both"/>
        <w:rPr>
          <w:color w:val="000000" w:themeColor="text1"/>
        </w:rPr>
      </w:pPr>
      <w:r>
        <w:rPr>
          <w:color w:val="000000" w:themeColor="text1"/>
        </w:rPr>
        <w:t>Formulating M&amp;E plans for each project</w:t>
      </w:r>
    </w:p>
    <w:p w14:paraId="0484FD86" w14:textId="280CE4A6" w:rsidR="00FC6E20" w:rsidRDefault="00FC6E20" w:rsidP="00D36785">
      <w:pPr>
        <w:pStyle w:val="ListParagraph"/>
        <w:numPr>
          <w:ilvl w:val="1"/>
          <w:numId w:val="43"/>
        </w:numPr>
        <w:jc w:val="both"/>
        <w:rPr>
          <w:color w:val="000000" w:themeColor="text1"/>
        </w:rPr>
      </w:pPr>
      <w:r>
        <w:rPr>
          <w:color w:val="000000" w:themeColor="text1"/>
        </w:rPr>
        <w:t>Learning about the Transparency Initiative – the importance of publishing qualitative information in Atlas for monitoring progress towards results;</w:t>
      </w:r>
    </w:p>
    <w:p w14:paraId="30386508" w14:textId="7C1E7EE3" w:rsidR="002C48A7" w:rsidRDefault="002C48A7" w:rsidP="002C48A7">
      <w:pPr>
        <w:pStyle w:val="ListParagraph"/>
        <w:numPr>
          <w:ilvl w:val="0"/>
          <w:numId w:val="43"/>
        </w:numPr>
        <w:jc w:val="both"/>
        <w:rPr>
          <w:color w:val="000000" w:themeColor="text1"/>
        </w:rPr>
      </w:pPr>
      <w:r>
        <w:rPr>
          <w:color w:val="000000" w:themeColor="text1"/>
        </w:rPr>
        <w:t xml:space="preserve">Results Based Reporting including data collection and management </w:t>
      </w:r>
      <w:r w:rsidR="001960AE">
        <w:rPr>
          <w:color w:val="000000" w:themeColor="text1"/>
        </w:rPr>
        <w:t>and reporting on the UNDP programming principles such as gender mainstreaming, Human-Rights Based Approach, South-South Cooperation, Innovation, Leaving No One Behind etc;</w:t>
      </w:r>
    </w:p>
    <w:p w14:paraId="565F431F" w14:textId="6C59149C" w:rsidR="001960AE" w:rsidRDefault="001C4F40" w:rsidP="002C48A7">
      <w:pPr>
        <w:pStyle w:val="ListParagraph"/>
        <w:numPr>
          <w:ilvl w:val="0"/>
          <w:numId w:val="43"/>
        </w:numPr>
        <w:jc w:val="both"/>
        <w:rPr>
          <w:color w:val="000000" w:themeColor="text1"/>
        </w:rPr>
      </w:pPr>
      <w:r>
        <w:rPr>
          <w:color w:val="000000" w:themeColor="text1"/>
        </w:rPr>
        <w:t>Evaluation of projects</w:t>
      </w:r>
    </w:p>
    <w:p w14:paraId="307893CB" w14:textId="7BDB4B3F" w:rsidR="001C4F40" w:rsidRDefault="001C4F40" w:rsidP="001C4F40">
      <w:pPr>
        <w:pStyle w:val="ListParagraph"/>
        <w:numPr>
          <w:ilvl w:val="1"/>
          <w:numId w:val="43"/>
        </w:numPr>
        <w:jc w:val="both"/>
        <w:rPr>
          <w:color w:val="000000" w:themeColor="text1"/>
        </w:rPr>
      </w:pPr>
      <w:r>
        <w:rPr>
          <w:color w:val="000000" w:themeColor="text1"/>
        </w:rPr>
        <w:t>Different types of evaluations</w:t>
      </w:r>
    </w:p>
    <w:p w14:paraId="0443E558" w14:textId="68F1D107" w:rsidR="00603A10" w:rsidRDefault="00603A10" w:rsidP="00603A10">
      <w:pPr>
        <w:pStyle w:val="ListParagraph"/>
        <w:numPr>
          <w:ilvl w:val="1"/>
          <w:numId w:val="43"/>
        </w:numPr>
        <w:jc w:val="both"/>
        <w:rPr>
          <w:color w:val="000000" w:themeColor="text1"/>
        </w:rPr>
      </w:pPr>
      <w:r>
        <w:rPr>
          <w:color w:val="000000" w:themeColor="text1"/>
        </w:rPr>
        <w:t>Presentation of the UNDP Evaluation Policy</w:t>
      </w:r>
    </w:p>
    <w:p w14:paraId="539FCCC6" w14:textId="312D82D4" w:rsidR="001960AE" w:rsidRPr="002C48A7" w:rsidRDefault="001960AE" w:rsidP="001960AE">
      <w:pPr>
        <w:pStyle w:val="ListParagraph"/>
        <w:numPr>
          <w:ilvl w:val="1"/>
          <w:numId w:val="43"/>
        </w:numPr>
        <w:jc w:val="both"/>
        <w:rPr>
          <w:color w:val="000000" w:themeColor="text1"/>
        </w:rPr>
      </w:pPr>
      <w:r>
        <w:rPr>
          <w:color w:val="000000" w:themeColor="text1"/>
        </w:rPr>
        <w:t>Demonstration of the Evaluation Resource Center (ERC).</w:t>
      </w:r>
    </w:p>
    <w:p w14:paraId="03132704" w14:textId="77777777" w:rsidR="000E5F0F" w:rsidRPr="00340AEA" w:rsidRDefault="000E5F0F" w:rsidP="008C6041">
      <w:pPr>
        <w:jc w:val="both"/>
        <w:rPr>
          <w:color w:val="000000" w:themeColor="text1"/>
        </w:rPr>
      </w:pPr>
    </w:p>
    <w:p w14:paraId="57DAE6F2" w14:textId="1E980EF5" w:rsidR="00D2270A" w:rsidRPr="00A95DDF" w:rsidRDefault="00D2270A" w:rsidP="00D2270A">
      <w:pPr>
        <w:keepNext/>
        <w:numPr>
          <w:ilvl w:val="0"/>
          <w:numId w:val="35"/>
        </w:numPr>
        <w:shd w:val="clear" w:color="auto" w:fill="C6D9F1"/>
        <w:spacing w:after="0" w:line="240" w:lineRule="atLeast"/>
        <w:jc w:val="both"/>
        <w:outlineLvl w:val="6"/>
        <w:rPr>
          <w:b/>
          <w:snapToGrid w:val="0"/>
        </w:rPr>
      </w:pPr>
      <w:r>
        <w:rPr>
          <w:b/>
          <w:snapToGrid w:val="0"/>
        </w:rPr>
        <w:t xml:space="preserve">EXPECTED RESULTS OF THE WORKSHOP  </w:t>
      </w:r>
    </w:p>
    <w:p w14:paraId="0B0B830C" w14:textId="77777777" w:rsidR="002D4B67" w:rsidRDefault="002D4B67" w:rsidP="002D4B67">
      <w:pPr>
        <w:spacing w:after="0" w:line="276" w:lineRule="auto"/>
        <w:jc w:val="both"/>
        <w:rPr>
          <w:b/>
          <w:color w:val="000000" w:themeColor="text1"/>
        </w:rPr>
      </w:pPr>
    </w:p>
    <w:p w14:paraId="2E0D2D97" w14:textId="573AEFB9" w:rsidR="00627167" w:rsidRDefault="00627167" w:rsidP="002D4B67">
      <w:pPr>
        <w:spacing w:after="0" w:line="276" w:lineRule="auto"/>
        <w:jc w:val="both"/>
        <w:rPr>
          <w:color w:val="000000" w:themeColor="text1"/>
        </w:rPr>
      </w:pPr>
      <w:r>
        <w:rPr>
          <w:color w:val="000000" w:themeColor="text1"/>
        </w:rPr>
        <w:t>The e</w:t>
      </w:r>
      <w:r w:rsidR="00603A10">
        <w:rPr>
          <w:color w:val="000000" w:themeColor="text1"/>
        </w:rPr>
        <w:t>xpected results for the training is that the participants have acquired adequate knowledge and skills about the following:</w:t>
      </w:r>
    </w:p>
    <w:p w14:paraId="2D2D31B2" w14:textId="50426909" w:rsidR="00603A10" w:rsidRDefault="003D7801" w:rsidP="002D4B67">
      <w:pPr>
        <w:pStyle w:val="ListParagraph"/>
        <w:numPr>
          <w:ilvl w:val="0"/>
          <w:numId w:val="44"/>
        </w:numPr>
        <w:spacing w:after="0" w:line="276" w:lineRule="auto"/>
        <w:jc w:val="both"/>
        <w:rPr>
          <w:color w:val="000000" w:themeColor="text1"/>
        </w:rPr>
      </w:pPr>
      <w:r>
        <w:rPr>
          <w:color w:val="000000" w:themeColor="text1"/>
        </w:rPr>
        <w:t>The UNDP Monitoring and Evaluation Policies</w:t>
      </w:r>
      <w:r w:rsidR="00D36785">
        <w:rPr>
          <w:color w:val="000000" w:themeColor="text1"/>
        </w:rPr>
        <w:t>;</w:t>
      </w:r>
    </w:p>
    <w:p w14:paraId="1088813A" w14:textId="067E5809" w:rsidR="00FC6E20" w:rsidRDefault="00FC6E20" w:rsidP="002D4B67">
      <w:pPr>
        <w:pStyle w:val="ListParagraph"/>
        <w:numPr>
          <w:ilvl w:val="0"/>
          <w:numId w:val="44"/>
        </w:numPr>
        <w:spacing w:after="0" w:line="276" w:lineRule="auto"/>
        <w:jc w:val="both"/>
        <w:rPr>
          <w:color w:val="000000" w:themeColor="text1"/>
        </w:rPr>
      </w:pPr>
      <w:r>
        <w:rPr>
          <w:color w:val="000000" w:themeColor="text1"/>
        </w:rPr>
        <w:t>Project Quality Assurance – what it means and how it is done during project implementation</w:t>
      </w:r>
      <w:r w:rsidR="00D36785">
        <w:rPr>
          <w:color w:val="000000" w:themeColor="text1"/>
        </w:rPr>
        <w:t>;</w:t>
      </w:r>
    </w:p>
    <w:p w14:paraId="7495E186" w14:textId="32792FCD" w:rsidR="003D7801" w:rsidRDefault="003D7801" w:rsidP="002D4B67">
      <w:pPr>
        <w:pStyle w:val="ListParagraph"/>
        <w:numPr>
          <w:ilvl w:val="0"/>
          <w:numId w:val="44"/>
        </w:numPr>
        <w:spacing w:after="0" w:line="276" w:lineRule="auto"/>
        <w:jc w:val="both"/>
        <w:rPr>
          <w:color w:val="000000" w:themeColor="text1"/>
        </w:rPr>
      </w:pPr>
      <w:r>
        <w:rPr>
          <w:color w:val="000000" w:themeColor="text1"/>
        </w:rPr>
        <w:t>Understanding of the alignment of UNDP projects to the UNDP Strategic Plan Results Framework (IRRF)</w:t>
      </w:r>
      <w:r w:rsidR="00D36785">
        <w:rPr>
          <w:color w:val="000000" w:themeColor="text1"/>
        </w:rPr>
        <w:t>;</w:t>
      </w:r>
    </w:p>
    <w:p w14:paraId="6E2B8AC9" w14:textId="5D9D5F27" w:rsidR="00D36785" w:rsidRDefault="00D36785" w:rsidP="002D4B67">
      <w:pPr>
        <w:pStyle w:val="ListParagraph"/>
        <w:numPr>
          <w:ilvl w:val="0"/>
          <w:numId w:val="44"/>
        </w:numPr>
        <w:spacing w:after="0" w:line="276" w:lineRule="auto"/>
        <w:jc w:val="both"/>
        <w:rPr>
          <w:color w:val="000000" w:themeColor="text1"/>
        </w:rPr>
      </w:pPr>
      <w:r>
        <w:rPr>
          <w:color w:val="000000" w:themeColor="text1"/>
        </w:rPr>
        <w:t>How to formulate project outputs for a quality Results Framework</w:t>
      </w:r>
    </w:p>
    <w:p w14:paraId="2CAB65E5" w14:textId="46AF26E4" w:rsidR="003D7801" w:rsidRDefault="00FC6E20" w:rsidP="002D4B67">
      <w:pPr>
        <w:pStyle w:val="ListParagraph"/>
        <w:numPr>
          <w:ilvl w:val="0"/>
          <w:numId w:val="44"/>
        </w:numPr>
        <w:spacing w:after="0" w:line="276" w:lineRule="auto"/>
        <w:jc w:val="both"/>
        <w:rPr>
          <w:color w:val="000000" w:themeColor="text1"/>
        </w:rPr>
      </w:pPr>
      <w:r>
        <w:rPr>
          <w:color w:val="000000" w:themeColor="text1"/>
        </w:rPr>
        <w:t>Monitoring project progress based on the M&amp;E plan, including key elements and important tools</w:t>
      </w:r>
      <w:r w:rsidR="00D36785">
        <w:rPr>
          <w:color w:val="000000" w:themeColor="text1"/>
        </w:rPr>
        <w:t>;</w:t>
      </w:r>
    </w:p>
    <w:p w14:paraId="187256DD" w14:textId="2848A7EB" w:rsidR="00FC6E20" w:rsidRDefault="00FC6E20" w:rsidP="002D4B67">
      <w:pPr>
        <w:pStyle w:val="ListParagraph"/>
        <w:numPr>
          <w:ilvl w:val="0"/>
          <w:numId w:val="44"/>
        </w:numPr>
        <w:spacing w:after="0" w:line="276" w:lineRule="auto"/>
        <w:jc w:val="both"/>
        <w:rPr>
          <w:color w:val="000000" w:themeColor="text1"/>
        </w:rPr>
      </w:pPr>
      <w:r>
        <w:rPr>
          <w:color w:val="000000" w:themeColor="text1"/>
        </w:rPr>
        <w:t>Results based reporting</w:t>
      </w:r>
      <w:r w:rsidR="00491006">
        <w:rPr>
          <w:color w:val="000000" w:themeColor="text1"/>
        </w:rPr>
        <w:t xml:space="preserve"> – how to manage and collect data in the field</w:t>
      </w:r>
      <w:r w:rsidR="00D36785">
        <w:rPr>
          <w:color w:val="000000" w:themeColor="text1"/>
        </w:rPr>
        <w:t xml:space="preserve"> and how to report on the UNDP programming principles;</w:t>
      </w:r>
    </w:p>
    <w:p w14:paraId="065EA9C8" w14:textId="6D048561" w:rsidR="00D36785" w:rsidRPr="00603A10" w:rsidRDefault="00E5374C" w:rsidP="002D4B67">
      <w:pPr>
        <w:pStyle w:val="ListParagraph"/>
        <w:numPr>
          <w:ilvl w:val="0"/>
          <w:numId w:val="44"/>
        </w:numPr>
        <w:spacing w:after="0" w:line="276" w:lineRule="auto"/>
        <w:jc w:val="both"/>
        <w:rPr>
          <w:color w:val="000000" w:themeColor="text1"/>
        </w:rPr>
      </w:pPr>
      <w:r>
        <w:rPr>
          <w:color w:val="000000" w:themeColor="text1"/>
        </w:rPr>
        <w:t xml:space="preserve">Project evaluation – </w:t>
      </w:r>
      <w:r w:rsidR="00150483">
        <w:rPr>
          <w:color w:val="000000" w:themeColor="text1"/>
        </w:rPr>
        <w:t>UNDP Evaluation Policy and different types of evaluations</w:t>
      </w:r>
      <w:r w:rsidR="00E10370">
        <w:rPr>
          <w:color w:val="000000" w:themeColor="text1"/>
        </w:rPr>
        <w:t>.</w:t>
      </w:r>
    </w:p>
    <w:p w14:paraId="7DE889AC" w14:textId="77777777" w:rsidR="00D2270A" w:rsidRPr="00D2270A" w:rsidRDefault="00D2270A" w:rsidP="00D2270A">
      <w:pPr>
        <w:tabs>
          <w:tab w:val="num" w:pos="810"/>
        </w:tabs>
        <w:spacing w:after="0" w:line="276" w:lineRule="auto"/>
        <w:ind w:left="360"/>
        <w:rPr>
          <w:b/>
          <w:color w:val="000000" w:themeColor="text1"/>
        </w:rPr>
      </w:pPr>
    </w:p>
    <w:p w14:paraId="55C5E031" w14:textId="77777777" w:rsidR="00D2270A" w:rsidRPr="00A95DDF" w:rsidRDefault="00D2270A" w:rsidP="00D2270A">
      <w:pPr>
        <w:pStyle w:val="ListParagraph"/>
        <w:keepNext/>
        <w:numPr>
          <w:ilvl w:val="0"/>
          <w:numId w:val="37"/>
        </w:numPr>
        <w:shd w:val="clear" w:color="auto" w:fill="C6D9F1"/>
        <w:spacing w:after="0" w:line="240" w:lineRule="atLeast"/>
        <w:contextualSpacing w:val="0"/>
        <w:jc w:val="both"/>
        <w:outlineLvl w:val="6"/>
        <w:rPr>
          <w:rFonts w:cs="Arial"/>
          <w:b/>
        </w:rPr>
      </w:pPr>
      <w:r w:rsidRPr="00A95DDF">
        <w:rPr>
          <w:b/>
          <w:snapToGrid w:val="0"/>
        </w:rPr>
        <w:t xml:space="preserve">Methodology </w:t>
      </w:r>
    </w:p>
    <w:p w14:paraId="2336A6EC" w14:textId="77777777" w:rsidR="00D2270A" w:rsidRPr="00EF4EF8" w:rsidRDefault="00D2270A" w:rsidP="00D2270A">
      <w:pPr>
        <w:jc w:val="both"/>
        <w:rPr>
          <w:rFonts w:eastAsia="Calibri" w:cs="Calibri"/>
          <w:color w:val="000000"/>
          <w:lang w:eastAsia="en-GB"/>
        </w:rPr>
      </w:pPr>
    </w:p>
    <w:p w14:paraId="02AE6D87" w14:textId="2319AA5B" w:rsidR="00D2270A" w:rsidRDefault="00D2270A" w:rsidP="00D2270A">
      <w:pPr>
        <w:jc w:val="both"/>
        <w:rPr>
          <w:rFonts w:eastAsia="Calibri" w:cs="Calibri"/>
          <w:color w:val="000000"/>
          <w:lang w:eastAsia="en-GB"/>
        </w:rPr>
      </w:pPr>
      <w:r>
        <w:rPr>
          <w:rFonts w:eastAsia="Calibri" w:cs="Calibri"/>
          <w:color w:val="000000"/>
          <w:lang w:eastAsia="en-GB"/>
        </w:rPr>
        <w:t xml:space="preserve">The workshop </w:t>
      </w:r>
      <w:r w:rsidRPr="00EF4EF8">
        <w:rPr>
          <w:rFonts w:eastAsia="Calibri" w:cs="Calibri"/>
          <w:color w:val="000000"/>
          <w:lang w:eastAsia="en-GB"/>
        </w:rPr>
        <w:t xml:space="preserve">will take the form of a </w:t>
      </w:r>
      <w:r w:rsidR="00222CF1">
        <w:rPr>
          <w:rFonts w:eastAsia="Calibri" w:cs="Calibri"/>
          <w:color w:val="000000"/>
          <w:lang w:eastAsia="en-GB"/>
        </w:rPr>
        <w:t>workshop</w:t>
      </w:r>
      <w:r>
        <w:rPr>
          <w:rFonts w:eastAsia="Calibri" w:cs="Calibri"/>
          <w:color w:val="000000"/>
          <w:lang w:eastAsia="en-GB"/>
        </w:rPr>
        <w:t xml:space="preserve"> u</w:t>
      </w:r>
      <w:r w:rsidR="0069783F">
        <w:rPr>
          <w:rFonts w:eastAsia="Calibri" w:cs="Calibri"/>
          <w:color w:val="000000"/>
          <w:lang w:eastAsia="en-GB"/>
        </w:rPr>
        <w:t xml:space="preserve">sing a mix of presentations, practical </w:t>
      </w:r>
      <w:r w:rsidRPr="00EF4EF8">
        <w:rPr>
          <w:rFonts w:eastAsia="Calibri" w:cs="Calibri"/>
          <w:color w:val="000000"/>
          <w:lang w:eastAsia="en-GB"/>
        </w:rPr>
        <w:t>group work</w:t>
      </w:r>
      <w:r w:rsidR="0069783F">
        <w:rPr>
          <w:rFonts w:eastAsia="Calibri" w:cs="Calibri"/>
          <w:color w:val="000000"/>
          <w:lang w:eastAsia="en-GB"/>
        </w:rPr>
        <w:t xml:space="preserve"> and plenary sessions</w:t>
      </w:r>
      <w:r w:rsidRPr="00EF4EF8">
        <w:rPr>
          <w:rFonts w:eastAsia="Calibri" w:cs="Calibri"/>
          <w:color w:val="000000"/>
          <w:lang w:eastAsia="en-GB"/>
        </w:rPr>
        <w:t>.</w:t>
      </w:r>
      <w:r w:rsidR="0069783F">
        <w:rPr>
          <w:rFonts w:eastAsia="Calibri" w:cs="Calibri"/>
          <w:color w:val="000000"/>
          <w:lang w:eastAsia="en-GB"/>
        </w:rPr>
        <w:t xml:space="preserve"> The M&amp;E Specialist from RSC will facilitate and lead the sessions, as well as make presentations. M&amp;E staff from the CO will assist with logistics and facilitation wherever necessary.</w:t>
      </w:r>
      <w:r w:rsidRPr="00EF4EF8">
        <w:rPr>
          <w:rFonts w:eastAsia="Calibri" w:cs="Calibri"/>
          <w:color w:val="000000"/>
          <w:lang w:eastAsia="en-GB"/>
        </w:rPr>
        <w:t xml:space="preserve"> </w:t>
      </w:r>
      <w:r w:rsidR="0069783F">
        <w:rPr>
          <w:rFonts w:eastAsia="Calibri" w:cs="Calibri"/>
          <w:color w:val="000000"/>
          <w:lang w:eastAsia="en-GB"/>
        </w:rPr>
        <w:t xml:space="preserve">The participatory working methodology includes working on M&amp;E plans for each project to put theory into practice. </w:t>
      </w:r>
      <w:r w:rsidRPr="00EF4EF8">
        <w:rPr>
          <w:rFonts w:eastAsia="Calibri" w:cs="Calibri"/>
          <w:color w:val="000000"/>
          <w:lang w:eastAsia="en-GB"/>
        </w:rPr>
        <w:t xml:space="preserve">A draft agenda and the required documentation for the different sessions will be prepared by the </w:t>
      </w:r>
      <w:r w:rsidR="0072099C">
        <w:rPr>
          <w:rFonts w:eastAsia="Calibri" w:cs="Calibri"/>
          <w:color w:val="000000"/>
          <w:lang w:eastAsia="en-GB"/>
        </w:rPr>
        <w:t>UNDP</w:t>
      </w:r>
      <w:r w:rsidR="0069783F">
        <w:rPr>
          <w:rFonts w:eastAsia="Calibri" w:cs="Calibri"/>
          <w:color w:val="000000"/>
          <w:lang w:eastAsia="en-GB"/>
        </w:rPr>
        <w:t xml:space="preserve"> Rwanda CO together with</w:t>
      </w:r>
      <w:r w:rsidR="0072099C">
        <w:rPr>
          <w:rFonts w:eastAsia="Calibri" w:cs="Calibri"/>
          <w:color w:val="000000"/>
          <w:lang w:eastAsia="en-GB"/>
        </w:rPr>
        <w:t xml:space="preserve"> Regional Service Center for Africa, UNDP Rwanda CO</w:t>
      </w:r>
      <w:r w:rsidR="0069783F">
        <w:rPr>
          <w:rFonts w:eastAsia="Calibri" w:cs="Calibri"/>
          <w:color w:val="000000"/>
          <w:lang w:eastAsia="en-GB"/>
        </w:rPr>
        <w:t>.</w:t>
      </w:r>
    </w:p>
    <w:p w14:paraId="4C6584C3" w14:textId="77777777" w:rsidR="0072099C" w:rsidRDefault="0072099C" w:rsidP="00D2270A">
      <w:pPr>
        <w:jc w:val="both"/>
        <w:rPr>
          <w:rFonts w:eastAsia="Calibri" w:cs="Calibri"/>
          <w:color w:val="000000"/>
          <w:lang w:eastAsia="en-GB"/>
        </w:rPr>
      </w:pPr>
    </w:p>
    <w:p w14:paraId="21D9B7AC" w14:textId="03161599" w:rsidR="0072099C" w:rsidRPr="00A95DDF" w:rsidRDefault="0072099C" w:rsidP="0072099C">
      <w:pPr>
        <w:pStyle w:val="ListParagraph"/>
        <w:keepNext/>
        <w:numPr>
          <w:ilvl w:val="0"/>
          <w:numId w:val="37"/>
        </w:numPr>
        <w:shd w:val="clear" w:color="auto" w:fill="C6D9F1"/>
        <w:spacing w:after="0" w:line="240" w:lineRule="atLeast"/>
        <w:contextualSpacing w:val="0"/>
        <w:jc w:val="both"/>
        <w:outlineLvl w:val="6"/>
        <w:rPr>
          <w:rFonts w:cs="Arial"/>
          <w:b/>
        </w:rPr>
      </w:pPr>
      <w:r>
        <w:rPr>
          <w:b/>
          <w:snapToGrid w:val="0"/>
        </w:rPr>
        <w:t>P</w:t>
      </w:r>
      <w:r w:rsidR="00321BC2">
        <w:rPr>
          <w:b/>
          <w:snapToGrid w:val="0"/>
        </w:rPr>
        <w:t>articipation</w:t>
      </w:r>
      <w:r>
        <w:rPr>
          <w:b/>
          <w:snapToGrid w:val="0"/>
        </w:rPr>
        <w:t xml:space="preserve"> </w:t>
      </w:r>
      <w:r w:rsidRPr="00A95DDF">
        <w:rPr>
          <w:b/>
          <w:snapToGrid w:val="0"/>
        </w:rPr>
        <w:t xml:space="preserve"> </w:t>
      </w:r>
    </w:p>
    <w:p w14:paraId="5AF990C1" w14:textId="77777777" w:rsidR="0072099C" w:rsidRDefault="0072099C" w:rsidP="00F303FC">
      <w:pPr>
        <w:jc w:val="both"/>
        <w:rPr>
          <w:rFonts w:eastAsia="Calibri" w:cs="Calibri"/>
          <w:color w:val="000000"/>
          <w:lang w:eastAsia="en-GB"/>
        </w:rPr>
      </w:pPr>
    </w:p>
    <w:p w14:paraId="4B81B06E" w14:textId="680EC724" w:rsidR="0072099C" w:rsidRPr="00D44BA1" w:rsidRDefault="00460468" w:rsidP="0072099C">
      <w:pPr>
        <w:jc w:val="both"/>
        <w:rPr>
          <w:color w:val="00B050"/>
        </w:rPr>
      </w:pPr>
      <w:r>
        <w:rPr>
          <w:rFonts w:eastAsia="Calibri" w:cs="Calibri"/>
          <w:color w:val="000000"/>
          <w:lang w:eastAsia="en-GB"/>
        </w:rPr>
        <w:t>The participants in the 3-day training will be UNDP programme Heads of Uni</w:t>
      </w:r>
      <w:r w:rsidR="00340AEA">
        <w:rPr>
          <w:rFonts w:eastAsia="Calibri" w:cs="Calibri"/>
          <w:color w:val="000000"/>
          <w:lang w:eastAsia="en-GB"/>
        </w:rPr>
        <w:t>t</w:t>
      </w:r>
      <w:r>
        <w:rPr>
          <w:rFonts w:eastAsia="Calibri" w:cs="Calibri"/>
          <w:color w:val="000000"/>
          <w:lang w:eastAsia="en-GB"/>
        </w:rPr>
        <w:t xml:space="preserve">s, Programme Analysts and M&amp;E staff from units and the Management Support Unit (MSU). Programme staff from the key Implementing Partners will also participate. </w:t>
      </w:r>
      <w:r w:rsidR="00823304">
        <w:rPr>
          <w:rFonts w:eastAsia="Calibri" w:cs="Calibri"/>
          <w:color w:val="000000"/>
          <w:lang w:eastAsia="en-GB"/>
        </w:rPr>
        <w:t xml:space="preserve">Expected number of participants is </w:t>
      </w:r>
      <w:r w:rsidR="00B2264C">
        <w:rPr>
          <w:rFonts w:eastAsia="Calibri" w:cs="Calibri"/>
          <w:color w:val="000000"/>
          <w:lang w:eastAsia="en-GB"/>
        </w:rPr>
        <w:t>around 30</w:t>
      </w:r>
      <w:r w:rsidR="00823304">
        <w:rPr>
          <w:rFonts w:eastAsia="Calibri" w:cs="Calibri"/>
          <w:color w:val="000000"/>
          <w:lang w:eastAsia="en-GB"/>
        </w:rPr>
        <w:t>.</w:t>
      </w:r>
    </w:p>
    <w:p w14:paraId="2811105B" w14:textId="4EA1646C" w:rsidR="00321BC2" w:rsidRPr="00A95DDF" w:rsidRDefault="00321BC2" w:rsidP="00321BC2">
      <w:pPr>
        <w:pStyle w:val="ListParagraph"/>
        <w:keepNext/>
        <w:numPr>
          <w:ilvl w:val="0"/>
          <w:numId w:val="37"/>
        </w:numPr>
        <w:shd w:val="clear" w:color="auto" w:fill="C6D9F1"/>
        <w:spacing w:after="0" w:line="240" w:lineRule="atLeast"/>
        <w:contextualSpacing w:val="0"/>
        <w:jc w:val="both"/>
        <w:outlineLvl w:val="6"/>
        <w:rPr>
          <w:rFonts w:cs="Arial"/>
          <w:b/>
        </w:rPr>
      </w:pPr>
      <w:r>
        <w:rPr>
          <w:b/>
          <w:snapToGrid w:val="0"/>
        </w:rPr>
        <w:t>Funding and Logistics</w:t>
      </w:r>
    </w:p>
    <w:p w14:paraId="558C9ACC" w14:textId="77777777" w:rsidR="00321BC2" w:rsidRDefault="00321BC2" w:rsidP="00813740">
      <w:pPr>
        <w:spacing w:after="200" w:line="276" w:lineRule="auto"/>
        <w:jc w:val="both"/>
        <w:rPr>
          <w:rFonts w:eastAsia="Times New Roman" w:cs="Times New Roman"/>
          <w:bCs/>
          <w:color w:val="000000" w:themeColor="text1"/>
          <w:lang w:val="en-GB"/>
        </w:rPr>
      </w:pPr>
    </w:p>
    <w:p w14:paraId="269E6589" w14:textId="10652100" w:rsidR="00321BC2" w:rsidRPr="005B6175" w:rsidRDefault="00823304" w:rsidP="00813740">
      <w:pPr>
        <w:spacing w:after="200" w:line="276" w:lineRule="auto"/>
        <w:jc w:val="both"/>
        <w:rPr>
          <w:rFonts w:eastAsia="Times New Roman" w:cs="Times New Roman"/>
          <w:bCs/>
          <w:lang w:val="en-GB"/>
        </w:rPr>
      </w:pPr>
      <w:r>
        <w:rPr>
          <w:rFonts w:eastAsia="Times New Roman" w:cs="Times New Roman"/>
          <w:bCs/>
          <w:lang w:val="en-GB"/>
        </w:rPr>
        <w:t xml:space="preserve">Costs for travel and DSA for the M&amp;E Specialist from the </w:t>
      </w:r>
      <w:r w:rsidR="00340AEA">
        <w:rPr>
          <w:rFonts w:eastAsia="Times New Roman" w:cs="Times New Roman"/>
          <w:bCs/>
          <w:lang w:val="en-GB"/>
        </w:rPr>
        <w:t xml:space="preserve">UNDP </w:t>
      </w:r>
      <w:r>
        <w:rPr>
          <w:rFonts w:eastAsia="Times New Roman" w:cs="Times New Roman"/>
          <w:bCs/>
          <w:lang w:val="en-GB"/>
        </w:rPr>
        <w:t>Regional Service Center</w:t>
      </w:r>
      <w:r w:rsidR="00340AEA">
        <w:rPr>
          <w:rFonts w:eastAsia="Times New Roman" w:cs="Times New Roman"/>
          <w:bCs/>
          <w:lang w:val="en-GB"/>
        </w:rPr>
        <w:t xml:space="preserve"> for Africa</w:t>
      </w:r>
      <w:r>
        <w:rPr>
          <w:rFonts w:eastAsia="Times New Roman" w:cs="Times New Roman"/>
          <w:bCs/>
          <w:lang w:val="en-GB"/>
        </w:rPr>
        <w:t xml:space="preserve"> will be covered by the CO.</w:t>
      </w:r>
      <w:r w:rsidR="00321BC2" w:rsidRPr="005B6175">
        <w:rPr>
          <w:rFonts w:eastAsia="Times New Roman" w:cs="Times New Roman"/>
          <w:bCs/>
          <w:lang w:val="en-GB"/>
        </w:rPr>
        <w:t xml:space="preserve"> </w:t>
      </w:r>
    </w:p>
    <w:p w14:paraId="25AA1190" w14:textId="77777777" w:rsidR="00321BC2" w:rsidRPr="00EA0258" w:rsidRDefault="00321BC2" w:rsidP="00321BC2">
      <w:pPr>
        <w:spacing w:after="0" w:line="240" w:lineRule="auto"/>
        <w:rPr>
          <w:i/>
          <w:u w:val="single"/>
        </w:rPr>
      </w:pPr>
      <w:r>
        <w:rPr>
          <w:i/>
          <w:u w:val="single"/>
        </w:rPr>
        <w:t xml:space="preserve">List of Invited </w:t>
      </w:r>
      <w:r w:rsidRPr="00EA0258">
        <w:rPr>
          <w:i/>
          <w:u w:val="single"/>
        </w:rPr>
        <w:t>Institution</w:t>
      </w:r>
      <w:r>
        <w:rPr>
          <w:i/>
          <w:u w:val="single"/>
        </w:rPr>
        <w:t>s</w:t>
      </w:r>
    </w:p>
    <w:p w14:paraId="2B790B79" w14:textId="02669727" w:rsidR="001925BA" w:rsidRPr="00420C3C" w:rsidRDefault="001925BA" w:rsidP="001925BA">
      <w:pPr>
        <w:spacing w:after="0"/>
        <w:jc w:val="both"/>
      </w:pPr>
      <w:r w:rsidRPr="00420C3C">
        <w:t>Rwanda Governance Board (RGB)</w:t>
      </w:r>
    </w:p>
    <w:p w14:paraId="5DB9F7F3" w14:textId="2B97D2A1" w:rsidR="001925BA" w:rsidRPr="00420C3C" w:rsidRDefault="001925BA" w:rsidP="001925BA">
      <w:pPr>
        <w:spacing w:after="0"/>
        <w:jc w:val="both"/>
      </w:pPr>
      <w:r w:rsidRPr="00420C3C">
        <w:t>National Electoral Commission (NEC)</w:t>
      </w:r>
    </w:p>
    <w:p w14:paraId="4269FAB2" w14:textId="2D89A676" w:rsidR="001925BA" w:rsidRPr="00420C3C" w:rsidRDefault="001925BA" w:rsidP="001925BA">
      <w:pPr>
        <w:spacing w:after="0"/>
        <w:jc w:val="both"/>
      </w:pPr>
      <w:r w:rsidRPr="00420C3C">
        <w:t>Media High Council (MHC)</w:t>
      </w:r>
    </w:p>
    <w:p w14:paraId="76C35B33" w14:textId="4FA4ECCB" w:rsidR="001925BA" w:rsidRPr="00420C3C" w:rsidRDefault="001925BA" w:rsidP="001925BA">
      <w:pPr>
        <w:spacing w:after="0"/>
        <w:jc w:val="both"/>
      </w:pPr>
      <w:r w:rsidRPr="00420C3C">
        <w:t>Ministry of Justice (MINIJUST)</w:t>
      </w:r>
    </w:p>
    <w:p w14:paraId="3F8E99E1" w14:textId="0F98B24A" w:rsidR="001925BA" w:rsidRPr="00420C3C" w:rsidRDefault="001925BA" w:rsidP="001925BA">
      <w:pPr>
        <w:spacing w:after="0"/>
        <w:jc w:val="both"/>
      </w:pPr>
      <w:r w:rsidRPr="00420C3C">
        <w:t>Rwanda National Police (RNP)</w:t>
      </w:r>
    </w:p>
    <w:p w14:paraId="5CB22B5F" w14:textId="36FE2FCE" w:rsidR="001925BA" w:rsidRPr="00420C3C" w:rsidRDefault="001925BA" w:rsidP="001925BA">
      <w:pPr>
        <w:spacing w:after="0"/>
        <w:jc w:val="both"/>
      </w:pPr>
      <w:r w:rsidRPr="00420C3C">
        <w:t>National Unit and Reconciliation (NURC)</w:t>
      </w:r>
    </w:p>
    <w:p w14:paraId="3A36C529" w14:textId="0B81CA6E" w:rsidR="001925BA" w:rsidRPr="00420C3C" w:rsidRDefault="001925BA" w:rsidP="001925BA">
      <w:pPr>
        <w:spacing w:after="0"/>
        <w:jc w:val="both"/>
      </w:pPr>
      <w:r w:rsidRPr="00420C3C">
        <w:t>Rwanda Bar Association (RBA)</w:t>
      </w:r>
    </w:p>
    <w:p w14:paraId="62369414" w14:textId="46E11F37" w:rsidR="001925BA" w:rsidRPr="00420C3C" w:rsidRDefault="001925BA" w:rsidP="001925BA">
      <w:pPr>
        <w:spacing w:after="0"/>
        <w:jc w:val="both"/>
      </w:pPr>
      <w:r w:rsidRPr="00420C3C">
        <w:t>Rwanda Corrections Services (RCS)</w:t>
      </w:r>
    </w:p>
    <w:p w14:paraId="6FCD964F" w14:textId="26683F81" w:rsidR="001925BA" w:rsidRPr="00420C3C" w:rsidRDefault="001925BA" w:rsidP="001925BA">
      <w:pPr>
        <w:spacing w:after="0"/>
        <w:jc w:val="both"/>
      </w:pPr>
      <w:r w:rsidRPr="00420C3C">
        <w:t>Ministry of Local Government (MINALOC)</w:t>
      </w:r>
    </w:p>
    <w:p w14:paraId="0858EF50" w14:textId="40EB16AB" w:rsidR="001925BA" w:rsidRPr="00420C3C" w:rsidRDefault="001925BA" w:rsidP="001925BA">
      <w:pPr>
        <w:spacing w:after="0"/>
        <w:jc w:val="both"/>
      </w:pPr>
      <w:r w:rsidRPr="00420C3C">
        <w:t>Ministry of Environment (MoE)</w:t>
      </w:r>
    </w:p>
    <w:p w14:paraId="15D16CA6" w14:textId="158DD82C" w:rsidR="001925BA" w:rsidRPr="00420C3C" w:rsidRDefault="001925BA" w:rsidP="001925BA">
      <w:pPr>
        <w:spacing w:after="0"/>
        <w:jc w:val="both"/>
      </w:pPr>
      <w:r w:rsidRPr="00420C3C">
        <w:t>Ministry of Youth (MINIYOUTH)</w:t>
      </w:r>
      <w:r w:rsidR="00E749E2" w:rsidRPr="00420C3C">
        <w:t xml:space="preserve"> </w:t>
      </w:r>
    </w:p>
    <w:p w14:paraId="39B6B7B7" w14:textId="77777777" w:rsidR="001925BA" w:rsidRPr="00420C3C" w:rsidRDefault="001925BA" w:rsidP="001925BA">
      <w:pPr>
        <w:spacing w:after="0"/>
        <w:jc w:val="both"/>
      </w:pPr>
      <w:r w:rsidRPr="00420C3C">
        <w:t>Rwanda Environment Management Authority (REMA)</w:t>
      </w:r>
    </w:p>
    <w:p w14:paraId="17794811" w14:textId="3208B261" w:rsidR="00016AA9" w:rsidRPr="00420C3C" w:rsidRDefault="00016AA9" w:rsidP="001925BA">
      <w:pPr>
        <w:spacing w:after="0"/>
        <w:jc w:val="both"/>
      </w:pPr>
      <w:r w:rsidRPr="00420C3C">
        <w:t>Ministry of Finance</w:t>
      </w:r>
      <w:r w:rsidR="00925DDF" w:rsidRPr="00420C3C">
        <w:t xml:space="preserve"> and Economic Planning</w:t>
      </w:r>
      <w:r w:rsidRPr="00420C3C">
        <w:t xml:space="preserve"> (MINECOFIN)</w:t>
      </w:r>
    </w:p>
    <w:p w14:paraId="2B3809FA" w14:textId="77777777" w:rsidR="00016AA9" w:rsidRPr="00420C3C" w:rsidRDefault="00016AA9" w:rsidP="001925BA">
      <w:pPr>
        <w:spacing w:after="0"/>
        <w:jc w:val="both"/>
      </w:pPr>
      <w:r w:rsidRPr="00420C3C">
        <w:t>Meteo Rwanda</w:t>
      </w:r>
    </w:p>
    <w:p w14:paraId="49CAAF75" w14:textId="5AEA484B" w:rsidR="00016AA9" w:rsidRPr="00420C3C" w:rsidRDefault="00016AA9" w:rsidP="001925BA">
      <w:pPr>
        <w:spacing w:after="0"/>
        <w:jc w:val="both"/>
      </w:pPr>
      <w:r w:rsidRPr="00420C3C">
        <w:t>Ministry of Disaster Management and Refugee Affairs (MIDIMAR)</w:t>
      </w:r>
      <w:r w:rsidR="005521D6">
        <w:t xml:space="preserve"> </w:t>
      </w:r>
    </w:p>
    <w:p w14:paraId="29D93BF8" w14:textId="0624B89A" w:rsidR="001925BA" w:rsidRDefault="001925BA" w:rsidP="001925BA">
      <w:pPr>
        <w:spacing w:after="0"/>
        <w:jc w:val="both"/>
      </w:pPr>
      <w:r>
        <w:t xml:space="preserve"> </w:t>
      </w:r>
    </w:p>
    <w:p w14:paraId="1C9D9CFD" w14:textId="44E4E5EA" w:rsidR="00491006" w:rsidRPr="00B71C89" w:rsidRDefault="00491006" w:rsidP="00B71C89">
      <w:pPr>
        <w:jc w:val="both"/>
      </w:pPr>
    </w:p>
    <w:p w14:paraId="39BDBAE8" w14:textId="09DA7A50" w:rsidR="00321BC2" w:rsidRPr="00A95DDF" w:rsidRDefault="00181B49" w:rsidP="00321BC2">
      <w:pPr>
        <w:pStyle w:val="ListParagraph"/>
        <w:keepNext/>
        <w:numPr>
          <w:ilvl w:val="0"/>
          <w:numId w:val="37"/>
        </w:numPr>
        <w:shd w:val="clear" w:color="auto" w:fill="C6D9F1"/>
        <w:spacing w:after="0" w:line="240" w:lineRule="atLeast"/>
        <w:contextualSpacing w:val="0"/>
        <w:jc w:val="both"/>
        <w:outlineLvl w:val="6"/>
        <w:rPr>
          <w:rFonts w:cs="Arial"/>
          <w:b/>
        </w:rPr>
      </w:pPr>
      <w:r>
        <w:rPr>
          <w:b/>
          <w:snapToGrid w:val="0"/>
        </w:rPr>
        <w:t>Date and Location</w:t>
      </w:r>
      <w:r w:rsidR="00321BC2">
        <w:rPr>
          <w:b/>
          <w:snapToGrid w:val="0"/>
        </w:rPr>
        <w:t xml:space="preserve"> </w:t>
      </w:r>
    </w:p>
    <w:p w14:paraId="656E137E" w14:textId="77777777" w:rsidR="00321BC2" w:rsidRDefault="00321BC2" w:rsidP="00321BC2">
      <w:pPr>
        <w:jc w:val="both"/>
        <w:rPr>
          <w:b/>
          <w:color w:val="000000" w:themeColor="text1"/>
        </w:rPr>
      </w:pPr>
    </w:p>
    <w:p w14:paraId="78283942" w14:textId="49CA7E2F" w:rsidR="00321BC2" w:rsidRPr="00321BC2" w:rsidRDefault="00321BC2" w:rsidP="00321BC2">
      <w:pPr>
        <w:jc w:val="both"/>
        <w:rPr>
          <w:rFonts w:cs="Arial"/>
        </w:rPr>
      </w:pPr>
      <w:r w:rsidRPr="00A95DDF">
        <w:rPr>
          <w:rFonts w:cs="Arial"/>
        </w:rPr>
        <w:lastRenderedPageBreak/>
        <w:t>Th</w:t>
      </w:r>
      <w:r>
        <w:rPr>
          <w:rFonts w:cs="Arial"/>
        </w:rPr>
        <w:t xml:space="preserve">e proposed dates for the </w:t>
      </w:r>
      <w:r w:rsidR="00340AEA">
        <w:rPr>
          <w:rFonts w:cs="Arial"/>
        </w:rPr>
        <w:t>3-day training</w:t>
      </w:r>
      <w:r w:rsidRPr="00A95DDF">
        <w:rPr>
          <w:rFonts w:cs="Arial"/>
        </w:rPr>
        <w:t xml:space="preserve"> are from </w:t>
      </w:r>
      <w:r w:rsidR="00AB0FD1">
        <w:rPr>
          <w:rFonts w:cs="Arial"/>
        </w:rPr>
        <w:t>11</w:t>
      </w:r>
      <w:r w:rsidR="0069657E" w:rsidRPr="0069657E">
        <w:rPr>
          <w:rFonts w:cs="Arial"/>
          <w:vertAlign w:val="superscript"/>
        </w:rPr>
        <w:t>th</w:t>
      </w:r>
      <w:r w:rsidR="0069657E">
        <w:rPr>
          <w:rFonts w:cs="Arial"/>
        </w:rPr>
        <w:t xml:space="preserve"> </w:t>
      </w:r>
      <w:r w:rsidRPr="00A95DDF">
        <w:rPr>
          <w:rFonts w:cs="Arial"/>
        </w:rPr>
        <w:t xml:space="preserve">to </w:t>
      </w:r>
      <w:r w:rsidR="00AB0FD1">
        <w:rPr>
          <w:rFonts w:cs="Arial"/>
        </w:rPr>
        <w:t>13</w:t>
      </w:r>
      <w:r w:rsidRPr="00321BC2">
        <w:rPr>
          <w:rFonts w:cs="Arial"/>
          <w:vertAlign w:val="superscript"/>
        </w:rPr>
        <w:t>th</w:t>
      </w:r>
      <w:r>
        <w:rPr>
          <w:rFonts w:cs="Arial"/>
        </w:rPr>
        <w:t xml:space="preserve"> </w:t>
      </w:r>
      <w:r w:rsidR="00AB0FD1">
        <w:rPr>
          <w:rFonts w:cs="Arial"/>
        </w:rPr>
        <w:t>of June</w:t>
      </w:r>
      <w:r>
        <w:rPr>
          <w:rFonts w:cs="Arial"/>
        </w:rPr>
        <w:t xml:space="preserve"> </w:t>
      </w:r>
      <w:r w:rsidRPr="00A95DDF">
        <w:rPr>
          <w:rFonts w:cs="Arial"/>
        </w:rPr>
        <w:t>201</w:t>
      </w:r>
      <w:r w:rsidR="00AB0FD1">
        <w:rPr>
          <w:rFonts w:cs="Arial"/>
        </w:rPr>
        <w:t>8.</w:t>
      </w:r>
      <w:r w:rsidRPr="00A95DDF">
        <w:rPr>
          <w:rFonts w:cs="Arial"/>
        </w:rPr>
        <w:t xml:space="preserve"> </w:t>
      </w:r>
      <w:r w:rsidR="00AB0FD1">
        <w:rPr>
          <w:rFonts w:eastAsia="Times New Roman" w:cs="Times New Roman"/>
          <w:bCs/>
          <w:color w:val="000000" w:themeColor="text1"/>
          <w:lang w:val="en-GB"/>
        </w:rPr>
        <w:t>The training will take place in UNDP OCHA Conference Room in the UNDP compound (TBC).</w:t>
      </w:r>
      <w:r w:rsidR="00AB0FD1" w:rsidRPr="00A95DDF" w:rsidDel="00AB0FD1">
        <w:rPr>
          <w:rFonts w:cs="Arial"/>
        </w:rPr>
        <w:t xml:space="preserve"> </w:t>
      </w:r>
    </w:p>
    <w:p w14:paraId="3A298207" w14:textId="30F4F039" w:rsidR="00321BC2" w:rsidRDefault="00321BC2" w:rsidP="00321BC2">
      <w:pPr>
        <w:jc w:val="both"/>
        <w:rPr>
          <w:rFonts w:cs="Arial"/>
          <w:b/>
        </w:rPr>
      </w:pPr>
      <w:r w:rsidRPr="00A95DDF">
        <w:rPr>
          <w:rFonts w:cs="Arial"/>
          <w:b/>
        </w:rPr>
        <w:t>All participants are requested to confirm their attendance</w:t>
      </w:r>
      <w:r w:rsidRPr="00A95DDF">
        <w:rPr>
          <w:b/>
        </w:rPr>
        <w:t xml:space="preserve"> </w:t>
      </w:r>
      <w:r>
        <w:rPr>
          <w:b/>
        </w:rPr>
        <w:t>by sending an email to</w:t>
      </w:r>
      <w:r w:rsidR="00AB0FD1">
        <w:rPr>
          <w:rFonts w:cs="Arial"/>
          <w:b/>
        </w:rPr>
        <w:t xml:space="preserve"> </w:t>
      </w:r>
      <w:hyperlink r:id="rId10" w:history="1">
        <w:r w:rsidR="00AB0FD1" w:rsidRPr="002377CE">
          <w:rPr>
            <w:rStyle w:val="Hyperlink"/>
            <w:rFonts w:cs="Arial"/>
          </w:rPr>
          <w:t>gabrielle.tillberg@undp.org</w:t>
        </w:r>
      </w:hyperlink>
      <w:r w:rsidR="00AB0FD1">
        <w:rPr>
          <w:rFonts w:cs="Arial"/>
          <w:b/>
        </w:rPr>
        <w:t xml:space="preserve"> </w:t>
      </w:r>
      <w:r>
        <w:rPr>
          <w:rFonts w:cs="Arial"/>
          <w:b/>
        </w:rPr>
        <w:t xml:space="preserve">(+250 </w:t>
      </w:r>
      <w:r w:rsidR="00AB0FD1">
        <w:rPr>
          <w:rFonts w:cs="Arial"/>
          <w:b/>
        </w:rPr>
        <w:t>787323621</w:t>
      </w:r>
      <w:r>
        <w:rPr>
          <w:rFonts w:cs="Arial"/>
          <w:b/>
        </w:rPr>
        <w:t xml:space="preserve">) </w:t>
      </w:r>
      <w:r w:rsidRPr="00A95DDF">
        <w:rPr>
          <w:rFonts w:cs="Arial"/>
          <w:b/>
        </w:rPr>
        <w:t>by</w:t>
      </w:r>
      <w:r w:rsidR="00AB0FD1">
        <w:rPr>
          <w:rFonts w:cs="Arial"/>
          <w:b/>
        </w:rPr>
        <w:t xml:space="preserve"> 6</w:t>
      </w:r>
      <w:r w:rsidR="00AB0FD1" w:rsidRPr="00767996">
        <w:rPr>
          <w:rFonts w:cs="Arial"/>
          <w:b/>
          <w:vertAlign w:val="superscript"/>
        </w:rPr>
        <w:t>th</w:t>
      </w:r>
      <w:r w:rsidR="00AB0FD1">
        <w:rPr>
          <w:rFonts w:cs="Arial"/>
          <w:b/>
        </w:rPr>
        <w:t xml:space="preserve"> of</w:t>
      </w:r>
      <w:r w:rsidR="00F40878">
        <w:rPr>
          <w:rFonts w:cs="Arial"/>
          <w:b/>
        </w:rPr>
        <w:t xml:space="preserve"> </w:t>
      </w:r>
      <w:r w:rsidR="00AB0FD1">
        <w:rPr>
          <w:rFonts w:cs="Arial"/>
          <w:b/>
        </w:rPr>
        <w:t>June</w:t>
      </w:r>
      <w:r w:rsidRPr="00A95DDF">
        <w:rPr>
          <w:rFonts w:cs="Arial"/>
          <w:b/>
        </w:rPr>
        <w:t xml:space="preserve"> 201</w:t>
      </w:r>
      <w:r w:rsidR="00AB0FD1">
        <w:rPr>
          <w:rFonts w:cs="Arial"/>
          <w:b/>
        </w:rPr>
        <w:t>8</w:t>
      </w:r>
      <w:r w:rsidRPr="00A95DDF">
        <w:rPr>
          <w:rFonts w:cs="Arial"/>
          <w:b/>
        </w:rPr>
        <w:t>.</w:t>
      </w:r>
      <w:r>
        <w:rPr>
          <w:rFonts w:cs="Arial"/>
          <w:b/>
        </w:rPr>
        <w:t xml:space="preserve"> </w:t>
      </w:r>
    </w:p>
    <w:p w14:paraId="24175142" w14:textId="77777777" w:rsidR="00155C12" w:rsidRPr="00A95DDF" w:rsidRDefault="00155C12" w:rsidP="00321BC2">
      <w:pPr>
        <w:jc w:val="both"/>
        <w:rPr>
          <w:rFonts w:eastAsia="Calibri"/>
          <w:b/>
        </w:rPr>
      </w:pPr>
    </w:p>
    <w:p w14:paraId="2236C565" w14:textId="1CD7F679" w:rsidR="00155C12" w:rsidRPr="00A95DDF" w:rsidRDefault="00155C12" w:rsidP="00155C12">
      <w:pPr>
        <w:pStyle w:val="ListParagraph"/>
        <w:keepNext/>
        <w:numPr>
          <w:ilvl w:val="0"/>
          <w:numId w:val="37"/>
        </w:numPr>
        <w:shd w:val="clear" w:color="auto" w:fill="C6D9F1"/>
        <w:spacing w:after="0" w:line="240" w:lineRule="atLeast"/>
        <w:contextualSpacing w:val="0"/>
        <w:jc w:val="both"/>
        <w:outlineLvl w:val="6"/>
        <w:rPr>
          <w:rFonts w:cs="Arial"/>
          <w:b/>
        </w:rPr>
      </w:pPr>
      <w:r>
        <w:rPr>
          <w:b/>
          <w:snapToGrid w:val="0"/>
        </w:rPr>
        <w:t xml:space="preserve">Draft Agenda </w:t>
      </w:r>
    </w:p>
    <w:p w14:paraId="678092AF" w14:textId="61DE0C6F" w:rsidR="001043FB" w:rsidRDefault="001043FB" w:rsidP="001E2CD6"/>
    <w:p w14:paraId="05FB1294" w14:textId="2DEFF109" w:rsidR="00933615" w:rsidRPr="00340AEA" w:rsidRDefault="00C04FCD" w:rsidP="001E2CD6">
      <w:r w:rsidRPr="00340AEA">
        <w:t>Facilitator</w:t>
      </w:r>
      <w:r w:rsidR="007F18A7" w:rsidRPr="00340AEA">
        <w:t xml:space="preserve">: </w:t>
      </w:r>
      <w:r w:rsidR="007E0CD9">
        <w:t>Sophie Boutin, Monitoring</w:t>
      </w:r>
      <w:r w:rsidR="00AB0FD1" w:rsidRPr="00340AEA">
        <w:t xml:space="preserve"> Specialist, UNDP Regional Service Center for Africa</w:t>
      </w:r>
    </w:p>
    <w:p w14:paraId="775E5257" w14:textId="5A561CCB" w:rsidR="007F18A7" w:rsidRPr="00933615" w:rsidRDefault="007F18A7" w:rsidP="00340AEA">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1373"/>
        <w:gridCol w:w="3645"/>
        <w:gridCol w:w="65"/>
        <w:gridCol w:w="3514"/>
      </w:tblGrid>
      <w:tr w:rsidR="00420020" w:rsidRPr="00900F89" w14:paraId="202C7474" w14:textId="60A7BB4A" w:rsidTr="00552B0E">
        <w:trPr>
          <w:trHeight w:val="422"/>
        </w:trPr>
        <w:tc>
          <w:tcPr>
            <w:tcW w:w="8597" w:type="dxa"/>
            <w:gridSpan w:val="4"/>
            <w:shd w:val="clear" w:color="auto" w:fill="F4B083" w:themeFill="accent2" w:themeFillTint="99"/>
            <w:vAlign w:val="center"/>
          </w:tcPr>
          <w:p w14:paraId="000315C2" w14:textId="5D1EF29C" w:rsidR="00420020" w:rsidRPr="00767996" w:rsidRDefault="00420020" w:rsidP="00767996">
            <w:pPr>
              <w:jc w:val="center"/>
              <w:rPr>
                <w:b/>
              </w:rPr>
            </w:pPr>
            <w:bookmarkStart w:id="0" w:name="_Hlk516125782"/>
            <w:r w:rsidRPr="00767996">
              <w:rPr>
                <w:b/>
              </w:rPr>
              <w:t>Day 1 (</w:t>
            </w:r>
            <w:r w:rsidR="00AB0FD1" w:rsidRPr="00767996">
              <w:rPr>
                <w:b/>
              </w:rPr>
              <w:t>Monday</w:t>
            </w:r>
            <w:r w:rsidRPr="00767996">
              <w:rPr>
                <w:b/>
              </w:rPr>
              <w:t xml:space="preserve"> </w:t>
            </w:r>
            <w:r w:rsidR="00AB0FD1" w:rsidRPr="00767996">
              <w:rPr>
                <w:b/>
              </w:rPr>
              <w:t>11</w:t>
            </w:r>
            <w:r w:rsidRPr="00767996">
              <w:rPr>
                <w:b/>
                <w:vertAlign w:val="superscript"/>
              </w:rPr>
              <w:t>th</w:t>
            </w:r>
            <w:r w:rsidRPr="00767996">
              <w:rPr>
                <w:b/>
              </w:rPr>
              <w:t xml:space="preserve"> </w:t>
            </w:r>
            <w:r w:rsidR="00AB0FD1" w:rsidRPr="00767996">
              <w:rPr>
                <w:b/>
              </w:rPr>
              <w:t>June</w:t>
            </w:r>
            <w:r w:rsidRPr="00767996">
              <w:rPr>
                <w:b/>
              </w:rPr>
              <w:t xml:space="preserve"> 201</w:t>
            </w:r>
            <w:r w:rsidR="00AB0FD1" w:rsidRPr="00767996">
              <w:rPr>
                <w:b/>
              </w:rPr>
              <w:t>8</w:t>
            </w:r>
            <w:r w:rsidRPr="00767996">
              <w:rPr>
                <w:b/>
              </w:rPr>
              <w:t>)</w:t>
            </w:r>
          </w:p>
        </w:tc>
      </w:tr>
      <w:tr w:rsidR="00AB0FD1" w:rsidRPr="00900F89" w14:paraId="015D1C00" w14:textId="77777777" w:rsidTr="00552B0E">
        <w:tc>
          <w:tcPr>
            <w:tcW w:w="1373" w:type="dxa"/>
          </w:tcPr>
          <w:p w14:paraId="3575679C" w14:textId="0D7B443E" w:rsidR="00AB0FD1" w:rsidRPr="00193349" w:rsidRDefault="00A73832" w:rsidP="00DB658B">
            <w:pPr>
              <w:rPr>
                <w:b/>
                <w:sz w:val="20"/>
                <w:szCs w:val="20"/>
              </w:rPr>
            </w:pPr>
            <w:r w:rsidRPr="00193349">
              <w:rPr>
                <w:b/>
                <w:sz w:val="20"/>
                <w:szCs w:val="20"/>
              </w:rPr>
              <w:t>Time</w:t>
            </w:r>
          </w:p>
        </w:tc>
        <w:tc>
          <w:tcPr>
            <w:tcW w:w="3710" w:type="dxa"/>
            <w:gridSpan w:val="2"/>
          </w:tcPr>
          <w:p w14:paraId="741497B9" w14:textId="1B896C2F" w:rsidR="00AB0FD1" w:rsidRPr="009E1E98" w:rsidRDefault="00AB0FD1" w:rsidP="00DB658B">
            <w:pPr>
              <w:rPr>
                <w:b/>
                <w:sz w:val="20"/>
                <w:szCs w:val="20"/>
              </w:rPr>
            </w:pPr>
            <w:r w:rsidRPr="009E1E98">
              <w:rPr>
                <w:b/>
                <w:sz w:val="20"/>
                <w:szCs w:val="20"/>
              </w:rPr>
              <w:t>Activity</w:t>
            </w:r>
          </w:p>
        </w:tc>
        <w:tc>
          <w:tcPr>
            <w:tcW w:w="3514" w:type="dxa"/>
          </w:tcPr>
          <w:p w14:paraId="550D7C0F" w14:textId="3A612B41" w:rsidR="00AB0FD1" w:rsidRPr="009E1E98" w:rsidRDefault="00AB0FD1" w:rsidP="00DB658B">
            <w:pPr>
              <w:rPr>
                <w:b/>
                <w:sz w:val="20"/>
                <w:szCs w:val="20"/>
              </w:rPr>
            </w:pPr>
            <w:r w:rsidRPr="009E1E98">
              <w:rPr>
                <w:b/>
                <w:sz w:val="20"/>
                <w:szCs w:val="20"/>
              </w:rPr>
              <w:t>Presenter/Facilitator</w:t>
            </w:r>
          </w:p>
        </w:tc>
      </w:tr>
      <w:tr w:rsidR="00420020" w:rsidRPr="00900F89" w14:paraId="05F89045" w14:textId="4212A1A6" w:rsidTr="00552B0E">
        <w:tc>
          <w:tcPr>
            <w:tcW w:w="1373" w:type="dxa"/>
          </w:tcPr>
          <w:p w14:paraId="36D6A322" w14:textId="149BB941" w:rsidR="00420020" w:rsidRPr="00F529CD" w:rsidRDefault="00420020" w:rsidP="00DB658B">
            <w:pPr>
              <w:rPr>
                <w:sz w:val="20"/>
                <w:szCs w:val="20"/>
              </w:rPr>
            </w:pPr>
            <w:r w:rsidRPr="00F529CD">
              <w:rPr>
                <w:sz w:val="20"/>
                <w:szCs w:val="20"/>
              </w:rPr>
              <w:t>8:30-9:00</w:t>
            </w:r>
          </w:p>
        </w:tc>
        <w:tc>
          <w:tcPr>
            <w:tcW w:w="3710" w:type="dxa"/>
            <w:gridSpan w:val="2"/>
          </w:tcPr>
          <w:p w14:paraId="633D1F60" w14:textId="356741DB" w:rsidR="00420020" w:rsidRPr="00F529CD" w:rsidRDefault="00F529CD" w:rsidP="00DB658B">
            <w:pPr>
              <w:rPr>
                <w:sz w:val="20"/>
                <w:szCs w:val="20"/>
              </w:rPr>
            </w:pPr>
            <w:r>
              <w:rPr>
                <w:sz w:val="20"/>
                <w:szCs w:val="20"/>
              </w:rPr>
              <w:t>Registration</w:t>
            </w:r>
          </w:p>
        </w:tc>
        <w:tc>
          <w:tcPr>
            <w:tcW w:w="3514" w:type="dxa"/>
          </w:tcPr>
          <w:p w14:paraId="3AE98AE1" w14:textId="074E24E4" w:rsidR="00420020" w:rsidRPr="00F529CD" w:rsidRDefault="00420020" w:rsidP="00DB658B">
            <w:pPr>
              <w:rPr>
                <w:sz w:val="20"/>
                <w:szCs w:val="20"/>
              </w:rPr>
            </w:pPr>
            <w:r w:rsidRPr="00F529CD">
              <w:rPr>
                <w:sz w:val="20"/>
                <w:szCs w:val="20"/>
              </w:rPr>
              <w:t xml:space="preserve">UNDP </w:t>
            </w:r>
          </w:p>
        </w:tc>
      </w:tr>
      <w:tr w:rsidR="00420020" w:rsidRPr="00900F89" w14:paraId="6889A929" w14:textId="5350478F" w:rsidTr="00552B0E">
        <w:tc>
          <w:tcPr>
            <w:tcW w:w="1373" w:type="dxa"/>
          </w:tcPr>
          <w:p w14:paraId="6F906190" w14:textId="47628E04" w:rsidR="00420020" w:rsidRPr="00F529CD" w:rsidRDefault="00420020" w:rsidP="00DB658B">
            <w:pPr>
              <w:rPr>
                <w:sz w:val="20"/>
                <w:szCs w:val="20"/>
              </w:rPr>
            </w:pPr>
            <w:r w:rsidRPr="00F529CD">
              <w:rPr>
                <w:sz w:val="20"/>
                <w:szCs w:val="20"/>
              </w:rPr>
              <w:t>9:00-9:10</w:t>
            </w:r>
          </w:p>
        </w:tc>
        <w:tc>
          <w:tcPr>
            <w:tcW w:w="3710" w:type="dxa"/>
            <w:gridSpan w:val="2"/>
          </w:tcPr>
          <w:p w14:paraId="10FBBE56" w14:textId="4234935E" w:rsidR="00420020" w:rsidRPr="00F529CD" w:rsidRDefault="00420020" w:rsidP="00DB658B">
            <w:pPr>
              <w:rPr>
                <w:sz w:val="20"/>
                <w:szCs w:val="20"/>
              </w:rPr>
            </w:pPr>
            <w:r w:rsidRPr="00F529CD">
              <w:rPr>
                <w:sz w:val="20"/>
                <w:szCs w:val="20"/>
              </w:rPr>
              <w:t xml:space="preserve">Opening remarks </w:t>
            </w:r>
          </w:p>
        </w:tc>
        <w:tc>
          <w:tcPr>
            <w:tcW w:w="3514" w:type="dxa"/>
          </w:tcPr>
          <w:p w14:paraId="24C1A7CF" w14:textId="3741002F" w:rsidR="00420020" w:rsidRPr="00F529CD" w:rsidRDefault="00AB0FD1" w:rsidP="00DB658B">
            <w:pPr>
              <w:rPr>
                <w:sz w:val="20"/>
                <w:szCs w:val="20"/>
              </w:rPr>
            </w:pPr>
            <w:r w:rsidRPr="00F529CD">
              <w:rPr>
                <w:sz w:val="20"/>
                <w:szCs w:val="20"/>
              </w:rPr>
              <w:t xml:space="preserve"> Stephen Rodriques, Country Director UNDP Rwanda</w:t>
            </w:r>
          </w:p>
        </w:tc>
      </w:tr>
      <w:tr w:rsidR="00420020" w:rsidRPr="00900F89" w14:paraId="5FA5A5C5" w14:textId="77777777" w:rsidTr="00552B0E">
        <w:tc>
          <w:tcPr>
            <w:tcW w:w="1373" w:type="dxa"/>
          </w:tcPr>
          <w:p w14:paraId="4E3896E1" w14:textId="34E24511" w:rsidR="00420020" w:rsidRPr="00F529CD" w:rsidRDefault="00420020" w:rsidP="004A1CB0">
            <w:pPr>
              <w:rPr>
                <w:sz w:val="20"/>
                <w:szCs w:val="20"/>
              </w:rPr>
            </w:pPr>
            <w:r w:rsidRPr="00F529CD">
              <w:rPr>
                <w:sz w:val="20"/>
                <w:szCs w:val="20"/>
              </w:rPr>
              <w:t>9:10-9:30</w:t>
            </w:r>
          </w:p>
        </w:tc>
        <w:tc>
          <w:tcPr>
            <w:tcW w:w="3710" w:type="dxa"/>
            <w:gridSpan w:val="2"/>
          </w:tcPr>
          <w:p w14:paraId="6C011FFC" w14:textId="4DE1B584" w:rsidR="00420020" w:rsidRPr="003033C2" w:rsidRDefault="00420020" w:rsidP="004A1CB0">
            <w:pPr>
              <w:rPr>
                <w:sz w:val="20"/>
                <w:szCs w:val="20"/>
              </w:rPr>
            </w:pPr>
            <w:r w:rsidRPr="003033C2">
              <w:rPr>
                <w:sz w:val="20"/>
                <w:szCs w:val="20"/>
              </w:rPr>
              <w:t xml:space="preserve">Introduction of participants &amp; </w:t>
            </w:r>
            <w:r w:rsidR="00AB0FD1" w:rsidRPr="003033C2">
              <w:rPr>
                <w:sz w:val="20"/>
                <w:szCs w:val="20"/>
              </w:rPr>
              <w:t>s</w:t>
            </w:r>
            <w:r w:rsidRPr="003033C2">
              <w:rPr>
                <w:sz w:val="20"/>
                <w:szCs w:val="20"/>
              </w:rPr>
              <w:t xml:space="preserve">haring </w:t>
            </w:r>
            <w:r w:rsidR="00552B0E" w:rsidRPr="003033C2">
              <w:rPr>
                <w:sz w:val="20"/>
                <w:szCs w:val="20"/>
              </w:rPr>
              <w:t xml:space="preserve">objectives and </w:t>
            </w:r>
            <w:r w:rsidRPr="003033C2">
              <w:rPr>
                <w:sz w:val="20"/>
                <w:szCs w:val="20"/>
              </w:rPr>
              <w:t>expectation</w:t>
            </w:r>
            <w:r w:rsidR="00552B0E" w:rsidRPr="003033C2">
              <w:rPr>
                <w:sz w:val="20"/>
                <w:szCs w:val="20"/>
              </w:rPr>
              <w:t>s</w:t>
            </w:r>
            <w:r w:rsidRPr="003033C2">
              <w:rPr>
                <w:sz w:val="20"/>
                <w:szCs w:val="20"/>
              </w:rPr>
              <w:t xml:space="preserve"> </w:t>
            </w:r>
            <w:r w:rsidR="00552B0E" w:rsidRPr="003033C2">
              <w:rPr>
                <w:sz w:val="20"/>
                <w:szCs w:val="20"/>
              </w:rPr>
              <w:t>of</w:t>
            </w:r>
            <w:r w:rsidRPr="003033C2">
              <w:rPr>
                <w:sz w:val="20"/>
                <w:szCs w:val="20"/>
              </w:rPr>
              <w:t xml:space="preserve"> the workshop</w:t>
            </w:r>
          </w:p>
        </w:tc>
        <w:tc>
          <w:tcPr>
            <w:tcW w:w="3514" w:type="dxa"/>
          </w:tcPr>
          <w:p w14:paraId="0234F61F" w14:textId="018D44D1" w:rsidR="00420020" w:rsidRPr="00F529CD" w:rsidRDefault="00420020" w:rsidP="004A1CB0">
            <w:pPr>
              <w:rPr>
                <w:sz w:val="20"/>
                <w:szCs w:val="20"/>
              </w:rPr>
            </w:pPr>
            <w:r w:rsidRPr="00F529CD">
              <w:rPr>
                <w:sz w:val="20"/>
                <w:szCs w:val="20"/>
              </w:rPr>
              <w:t xml:space="preserve"> </w:t>
            </w:r>
            <w:r w:rsidR="00AB0FD1" w:rsidRPr="00F529CD">
              <w:rPr>
                <w:sz w:val="20"/>
                <w:szCs w:val="20"/>
              </w:rPr>
              <w:t>UNDP/Participants</w:t>
            </w:r>
          </w:p>
        </w:tc>
      </w:tr>
      <w:tr w:rsidR="00420020" w:rsidRPr="00900F89" w14:paraId="57D1E1AF" w14:textId="35FA5147" w:rsidTr="00552B0E">
        <w:tc>
          <w:tcPr>
            <w:tcW w:w="1373" w:type="dxa"/>
          </w:tcPr>
          <w:p w14:paraId="76BEAF36" w14:textId="0D34CD48" w:rsidR="00420020" w:rsidRPr="00F529CD" w:rsidRDefault="00AE6DD0" w:rsidP="004A1CB0">
            <w:pPr>
              <w:rPr>
                <w:sz w:val="20"/>
                <w:szCs w:val="20"/>
              </w:rPr>
            </w:pPr>
            <w:r>
              <w:rPr>
                <w:sz w:val="20"/>
                <w:szCs w:val="20"/>
              </w:rPr>
              <w:t>9:30-10:3</w:t>
            </w:r>
            <w:r w:rsidR="005245C9">
              <w:rPr>
                <w:sz w:val="20"/>
                <w:szCs w:val="20"/>
              </w:rPr>
              <w:t>0</w:t>
            </w:r>
          </w:p>
        </w:tc>
        <w:tc>
          <w:tcPr>
            <w:tcW w:w="3710" w:type="dxa"/>
            <w:gridSpan w:val="2"/>
          </w:tcPr>
          <w:p w14:paraId="0C54A4E7" w14:textId="3CA8620E" w:rsidR="00420020" w:rsidRPr="003033C2" w:rsidRDefault="00F529CD" w:rsidP="004A1CB0">
            <w:pPr>
              <w:rPr>
                <w:sz w:val="20"/>
                <w:szCs w:val="20"/>
              </w:rPr>
            </w:pPr>
            <w:r w:rsidRPr="003033C2">
              <w:rPr>
                <w:sz w:val="20"/>
                <w:szCs w:val="20"/>
              </w:rPr>
              <w:t>Presentation of the UNDP Monitoring Policy</w:t>
            </w:r>
          </w:p>
        </w:tc>
        <w:tc>
          <w:tcPr>
            <w:tcW w:w="3514" w:type="dxa"/>
          </w:tcPr>
          <w:p w14:paraId="2646F62E" w14:textId="4534F62C" w:rsidR="00420020" w:rsidRPr="00F529CD" w:rsidRDefault="007E0CD9" w:rsidP="004A1CB0">
            <w:pPr>
              <w:rPr>
                <w:sz w:val="20"/>
                <w:szCs w:val="20"/>
              </w:rPr>
            </w:pPr>
            <w:r>
              <w:rPr>
                <w:sz w:val="20"/>
                <w:szCs w:val="20"/>
              </w:rPr>
              <w:t>Sophie Boutin, Monitoring</w:t>
            </w:r>
            <w:r w:rsidR="00F529CD" w:rsidRPr="00F529CD">
              <w:rPr>
                <w:sz w:val="20"/>
                <w:szCs w:val="20"/>
              </w:rPr>
              <w:t xml:space="preserve"> Specialist</w:t>
            </w:r>
          </w:p>
        </w:tc>
      </w:tr>
      <w:bookmarkEnd w:id="0"/>
      <w:tr w:rsidR="00FD621B" w:rsidRPr="00900F89" w14:paraId="463BAEF9" w14:textId="7E5F9498" w:rsidTr="00552B0E">
        <w:trPr>
          <w:trHeight w:val="442"/>
        </w:trPr>
        <w:tc>
          <w:tcPr>
            <w:tcW w:w="1373" w:type="dxa"/>
            <w:vAlign w:val="center"/>
          </w:tcPr>
          <w:p w14:paraId="3FEB97BF" w14:textId="3BEA8ACB" w:rsidR="00FD621B" w:rsidRPr="009E1E98" w:rsidRDefault="00FD621B" w:rsidP="00FD621B">
            <w:pPr>
              <w:rPr>
                <w:b/>
                <w:i/>
                <w:sz w:val="20"/>
                <w:szCs w:val="20"/>
              </w:rPr>
            </w:pPr>
            <w:r>
              <w:rPr>
                <w:b/>
                <w:i/>
                <w:sz w:val="20"/>
                <w:szCs w:val="20"/>
              </w:rPr>
              <w:t>10:30-11:0</w:t>
            </w:r>
            <w:r w:rsidRPr="009E1E98">
              <w:rPr>
                <w:b/>
                <w:i/>
                <w:sz w:val="20"/>
                <w:szCs w:val="20"/>
              </w:rPr>
              <w:t>0</w:t>
            </w:r>
          </w:p>
        </w:tc>
        <w:tc>
          <w:tcPr>
            <w:tcW w:w="7224" w:type="dxa"/>
            <w:gridSpan w:val="3"/>
            <w:vAlign w:val="center"/>
          </w:tcPr>
          <w:p w14:paraId="67E48E80" w14:textId="6C1A2CA0" w:rsidR="00FD621B" w:rsidRPr="003033C2" w:rsidRDefault="00FD621B" w:rsidP="00FD621B">
            <w:pPr>
              <w:rPr>
                <w:b/>
                <w:color w:val="FF0000"/>
                <w:sz w:val="20"/>
                <w:szCs w:val="20"/>
              </w:rPr>
            </w:pPr>
            <w:r w:rsidRPr="003033C2">
              <w:rPr>
                <w:b/>
                <w:i/>
                <w:sz w:val="20"/>
                <w:szCs w:val="20"/>
              </w:rPr>
              <w:t xml:space="preserve">Coffee break </w:t>
            </w:r>
          </w:p>
        </w:tc>
      </w:tr>
      <w:tr w:rsidR="00FD621B" w:rsidRPr="00900F89" w14:paraId="0FAE001C" w14:textId="77777777" w:rsidTr="00552B0E">
        <w:tc>
          <w:tcPr>
            <w:tcW w:w="1373" w:type="dxa"/>
          </w:tcPr>
          <w:p w14:paraId="63BED092" w14:textId="4334CC7F" w:rsidR="00FD621B" w:rsidDel="00FD621B" w:rsidRDefault="00FD621B" w:rsidP="00FD621B">
            <w:pPr>
              <w:rPr>
                <w:sz w:val="20"/>
                <w:szCs w:val="20"/>
              </w:rPr>
            </w:pPr>
            <w:r>
              <w:rPr>
                <w:sz w:val="20"/>
                <w:szCs w:val="20"/>
              </w:rPr>
              <w:t>11:</w:t>
            </w:r>
            <w:r w:rsidR="00C1068E">
              <w:rPr>
                <w:sz w:val="20"/>
                <w:szCs w:val="20"/>
              </w:rPr>
              <w:t>00</w:t>
            </w:r>
            <w:r>
              <w:rPr>
                <w:sz w:val="20"/>
                <w:szCs w:val="20"/>
              </w:rPr>
              <w:t>-12:30</w:t>
            </w:r>
          </w:p>
        </w:tc>
        <w:tc>
          <w:tcPr>
            <w:tcW w:w="3710" w:type="dxa"/>
            <w:gridSpan w:val="2"/>
          </w:tcPr>
          <w:p w14:paraId="2A545E5C" w14:textId="4C83B688" w:rsidR="00FD621B" w:rsidRPr="003033C2" w:rsidDel="00FD621B" w:rsidRDefault="00FD621B" w:rsidP="00FD621B">
            <w:pPr>
              <w:rPr>
                <w:sz w:val="20"/>
                <w:szCs w:val="20"/>
              </w:rPr>
            </w:pPr>
            <w:r w:rsidRPr="003033C2">
              <w:rPr>
                <w:sz w:val="20"/>
                <w:szCs w:val="20"/>
              </w:rPr>
              <w:t xml:space="preserve">Results Framework – focus on formulation of project outputs and exercise </w:t>
            </w:r>
            <w:r w:rsidR="008C671E" w:rsidRPr="003033C2">
              <w:rPr>
                <w:sz w:val="20"/>
                <w:szCs w:val="20"/>
              </w:rPr>
              <w:t>with participants</w:t>
            </w:r>
          </w:p>
        </w:tc>
        <w:tc>
          <w:tcPr>
            <w:tcW w:w="3514" w:type="dxa"/>
          </w:tcPr>
          <w:p w14:paraId="01B4C9CA" w14:textId="11EDD46A" w:rsidR="00FD621B" w:rsidDel="00FD621B" w:rsidRDefault="007E0CD9" w:rsidP="00FD621B">
            <w:pPr>
              <w:rPr>
                <w:sz w:val="20"/>
                <w:szCs w:val="20"/>
              </w:rPr>
            </w:pPr>
            <w:r>
              <w:rPr>
                <w:sz w:val="20"/>
                <w:szCs w:val="20"/>
              </w:rPr>
              <w:t>Sophie Boutin, Monitoring</w:t>
            </w:r>
            <w:r w:rsidR="00FD621B" w:rsidRPr="009E1E98">
              <w:rPr>
                <w:sz w:val="20"/>
                <w:szCs w:val="20"/>
              </w:rPr>
              <w:t xml:space="preserve"> Specialist</w:t>
            </w:r>
          </w:p>
        </w:tc>
      </w:tr>
      <w:tr w:rsidR="00FD621B" w:rsidRPr="00900F89" w14:paraId="5EAFEB14" w14:textId="77777777" w:rsidTr="00552B0E">
        <w:tc>
          <w:tcPr>
            <w:tcW w:w="1373" w:type="dxa"/>
          </w:tcPr>
          <w:p w14:paraId="48218F6B" w14:textId="7BF2AE03" w:rsidR="00FD621B" w:rsidRPr="009E1E98" w:rsidRDefault="00FD621B" w:rsidP="00FD621B">
            <w:pPr>
              <w:rPr>
                <w:sz w:val="20"/>
                <w:szCs w:val="20"/>
              </w:rPr>
            </w:pPr>
            <w:r w:rsidRPr="009E1E98">
              <w:rPr>
                <w:b/>
                <w:sz w:val="20"/>
                <w:szCs w:val="20"/>
              </w:rPr>
              <w:t>12:30-13:30</w:t>
            </w:r>
          </w:p>
        </w:tc>
        <w:tc>
          <w:tcPr>
            <w:tcW w:w="7224" w:type="dxa"/>
            <w:gridSpan w:val="3"/>
          </w:tcPr>
          <w:p w14:paraId="5AC1FA65" w14:textId="4FAF51AE" w:rsidR="00FD621B" w:rsidRPr="003033C2" w:rsidRDefault="00FD621B" w:rsidP="00FD621B">
            <w:pPr>
              <w:rPr>
                <w:sz w:val="20"/>
                <w:szCs w:val="20"/>
              </w:rPr>
            </w:pPr>
            <w:r w:rsidRPr="003033C2">
              <w:rPr>
                <w:b/>
                <w:i/>
                <w:sz w:val="20"/>
                <w:szCs w:val="20"/>
              </w:rPr>
              <w:t>Lunch</w:t>
            </w:r>
          </w:p>
        </w:tc>
      </w:tr>
      <w:tr w:rsidR="00FD621B" w:rsidRPr="00900F89" w14:paraId="495735B2" w14:textId="77777777" w:rsidTr="00552B0E">
        <w:tc>
          <w:tcPr>
            <w:tcW w:w="1373" w:type="dxa"/>
          </w:tcPr>
          <w:p w14:paraId="5699EBF8" w14:textId="5918D73C" w:rsidR="00FD621B" w:rsidRPr="009E1E98" w:rsidRDefault="00FD621B" w:rsidP="00FD621B">
            <w:pPr>
              <w:rPr>
                <w:sz w:val="20"/>
                <w:szCs w:val="20"/>
              </w:rPr>
            </w:pPr>
            <w:r>
              <w:rPr>
                <w:sz w:val="20"/>
                <w:szCs w:val="20"/>
              </w:rPr>
              <w:t>13:30-15:30</w:t>
            </w:r>
          </w:p>
        </w:tc>
        <w:tc>
          <w:tcPr>
            <w:tcW w:w="3710" w:type="dxa"/>
            <w:gridSpan w:val="2"/>
          </w:tcPr>
          <w:p w14:paraId="69FE5BF6" w14:textId="5FCFCED9" w:rsidR="00FD621B" w:rsidRPr="003033C2" w:rsidRDefault="00FD621B" w:rsidP="00FD621B">
            <w:pPr>
              <w:rPr>
                <w:sz w:val="20"/>
                <w:szCs w:val="20"/>
              </w:rPr>
            </w:pPr>
            <w:r w:rsidRPr="003033C2">
              <w:rPr>
                <w:sz w:val="20"/>
                <w:szCs w:val="20"/>
              </w:rPr>
              <w:t xml:space="preserve">Results framework – how to formulate SMART indicators and </w:t>
            </w:r>
            <w:commentRangeStart w:id="1"/>
            <w:r w:rsidRPr="003033C2">
              <w:rPr>
                <w:sz w:val="20"/>
                <w:szCs w:val="20"/>
              </w:rPr>
              <w:t>practical exercise</w:t>
            </w:r>
            <w:commentRangeEnd w:id="1"/>
            <w:r w:rsidR="00343EC9" w:rsidRPr="003033C2">
              <w:rPr>
                <w:rStyle w:val="CommentReference"/>
              </w:rPr>
              <w:commentReference w:id="1"/>
            </w:r>
          </w:p>
        </w:tc>
        <w:tc>
          <w:tcPr>
            <w:tcW w:w="3514" w:type="dxa"/>
          </w:tcPr>
          <w:p w14:paraId="5E1AE886" w14:textId="3F3C8E6C" w:rsidR="00FD621B" w:rsidRPr="00340AEA" w:rsidRDefault="007E0CD9" w:rsidP="00FD621B">
            <w:pPr>
              <w:rPr>
                <w:color w:val="FF0000"/>
                <w:sz w:val="20"/>
                <w:szCs w:val="20"/>
              </w:rPr>
            </w:pPr>
            <w:r>
              <w:rPr>
                <w:sz w:val="20"/>
                <w:szCs w:val="20"/>
              </w:rPr>
              <w:t>Sophie Boutin, Monitoring</w:t>
            </w:r>
            <w:r w:rsidR="00FD621B" w:rsidRPr="009E1E98">
              <w:rPr>
                <w:sz w:val="20"/>
                <w:szCs w:val="20"/>
              </w:rPr>
              <w:t xml:space="preserve"> Specialist</w:t>
            </w:r>
          </w:p>
        </w:tc>
      </w:tr>
      <w:tr w:rsidR="00FD621B" w:rsidRPr="00900F89" w14:paraId="21BBC2D3" w14:textId="77777777" w:rsidTr="00FE5568">
        <w:tc>
          <w:tcPr>
            <w:tcW w:w="1373" w:type="dxa"/>
          </w:tcPr>
          <w:p w14:paraId="795A8587" w14:textId="01A78310" w:rsidR="00FD621B" w:rsidRDefault="00FD621B" w:rsidP="00FD621B">
            <w:pPr>
              <w:rPr>
                <w:sz w:val="20"/>
                <w:szCs w:val="20"/>
              </w:rPr>
            </w:pPr>
            <w:r>
              <w:rPr>
                <w:sz w:val="20"/>
                <w:szCs w:val="20"/>
              </w:rPr>
              <w:t>15:30-15:45</w:t>
            </w:r>
          </w:p>
        </w:tc>
        <w:tc>
          <w:tcPr>
            <w:tcW w:w="7224" w:type="dxa"/>
            <w:gridSpan w:val="3"/>
          </w:tcPr>
          <w:p w14:paraId="38514B1F" w14:textId="777AE426" w:rsidR="00FD621B" w:rsidRPr="003033C2" w:rsidRDefault="00FD621B" w:rsidP="00FD621B">
            <w:pPr>
              <w:rPr>
                <w:sz w:val="20"/>
                <w:szCs w:val="20"/>
              </w:rPr>
            </w:pPr>
            <w:r w:rsidRPr="003033C2">
              <w:rPr>
                <w:b/>
                <w:i/>
                <w:sz w:val="20"/>
                <w:szCs w:val="20"/>
              </w:rPr>
              <w:t>Coffee break</w:t>
            </w:r>
          </w:p>
        </w:tc>
      </w:tr>
      <w:tr w:rsidR="00FD621B" w:rsidRPr="00900F89" w14:paraId="78E6193B" w14:textId="5825029F" w:rsidTr="00552B0E">
        <w:trPr>
          <w:trHeight w:val="305"/>
        </w:trPr>
        <w:tc>
          <w:tcPr>
            <w:tcW w:w="1373" w:type="dxa"/>
          </w:tcPr>
          <w:p w14:paraId="272D905A" w14:textId="767F0851" w:rsidR="00FD621B" w:rsidRPr="009E1E98" w:rsidRDefault="00FD621B" w:rsidP="00FD621B">
            <w:pPr>
              <w:rPr>
                <w:sz w:val="20"/>
                <w:szCs w:val="20"/>
              </w:rPr>
            </w:pPr>
            <w:r>
              <w:rPr>
                <w:sz w:val="20"/>
                <w:szCs w:val="20"/>
              </w:rPr>
              <w:t>15:45 – 16:30</w:t>
            </w:r>
          </w:p>
        </w:tc>
        <w:tc>
          <w:tcPr>
            <w:tcW w:w="3710" w:type="dxa"/>
            <w:gridSpan w:val="2"/>
          </w:tcPr>
          <w:p w14:paraId="1A078340" w14:textId="3C61980C" w:rsidR="00FD621B" w:rsidRPr="003033C2" w:rsidRDefault="00FD621B" w:rsidP="00FD621B">
            <w:pPr>
              <w:rPr>
                <w:sz w:val="20"/>
                <w:szCs w:val="20"/>
              </w:rPr>
            </w:pPr>
            <w:r w:rsidRPr="003033C2">
              <w:rPr>
                <w:sz w:val="20"/>
                <w:szCs w:val="20"/>
              </w:rPr>
              <w:t xml:space="preserve">Presentation: Key elements of project monitoring plan and important tools for tracking progress </w:t>
            </w:r>
          </w:p>
        </w:tc>
        <w:tc>
          <w:tcPr>
            <w:tcW w:w="3514" w:type="dxa"/>
          </w:tcPr>
          <w:p w14:paraId="2D42DB5C" w14:textId="19D8BF29" w:rsidR="00FD621B" w:rsidRPr="00340AEA" w:rsidRDefault="007E0CD9" w:rsidP="00FD621B">
            <w:pPr>
              <w:rPr>
                <w:color w:val="FF0000"/>
                <w:sz w:val="20"/>
                <w:szCs w:val="20"/>
              </w:rPr>
            </w:pPr>
            <w:r>
              <w:rPr>
                <w:sz w:val="20"/>
                <w:szCs w:val="20"/>
              </w:rPr>
              <w:t>Sophie Boutin, Monitoring</w:t>
            </w:r>
            <w:r w:rsidR="00FD621B" w:rsidRPr="009E1E98">
              <w:rPr>
                <w:sz w:val="20"/>
                <w:szCs w:val="20"/>
              </w:rPr>
              <w:t xml:space="preserve"> Specialist</w:t>
            </w:r>
          </w:p>
        </w:tc>
      </w:tr>
      <w:tr w:rsidR="00FD621B" w:rsidRPr="00900F89" w14:paraId="4A7723E9" w14:textId="77777777" w:rsidTr="00552B0E">
        <w:trPr>
          <w:trHeight w:val="305"/>
        </w:trPr>
        <w:tc>
          <w:tcPr>
            <w:tcW w:w="1373" w:type="dxa"/>
          </w:tcPr>
          <w:p w14:paraId="6B8093EA" w14:textId="3FD9B90E" w:rsidR="00FD621B" w:rsidRDefault="00FD621B" w:rsidP="00FD621B">
            <w:pPr>
              <w:rPr>
                <w:sz w:val="20"/>
                <w:szCs w:val="20"/>
              </w:rPr>
            </w:pPr>
            <w:r>
              <w:rPr>
                <w:sz w:val="20"/>
                <w:szCs w:val="20"/>
              </w:rPr>
              <w:t>16:30-17</w:t>
            </w:r>
            <w:r w:rsidRPr="000A2F9C">
              <w:rPr>
                <w:sz w:val="20"/>
                <w:szCs w:val="20"/>
              </w:rPr>
              <w:t>:</w:t>
            </w:r>
            <w:r>
              <w:rPr>
                <w:sz w:val="20"/>
                <w:szCs w:val="20"/>
              </w:rPr>
              <w:t>30</w:t>
            </w:r>
          </w:p>
        </w:tc>
        <w:tc>
          <w:tcPr>
            <w:tcW w:w="3710" w:type="dxa"/>
            <w:gridSpan w:val="2"/>
          </w:tcPr>
          <w:p w14:paraId="3EB76062" w14:textId="566A139A" w:rsidR="00FD621B" w:rsidRPr="003033C2" w:rsidRDefault="00FD621B" w:rsidP="00FD621B">
            <w:pPr>
              <w:rPr>
                <w:sz w:val="20"/>
                <w:szCs w:val="20"/>
              </w:rPr>
            </w:pPr>
            <w:commentRangeStart w:id="2"/>
            <w:r w:rsidRPr="003033C2">
              <w:rPr>
                <w:sz w:val="20"/>
                <w:szCs w:val="20"/>
              </w:rPr>
              <w:t>Group exercise: Work on M&amp;E plan for projects</w:t>
            </w:r>
            <w:commentRangeEnd w:id="2"/>
            <w:r w:rsidR="00343EC9" w:rsidRPr="003033C2">
              <w:rPr>
                <w:rStyle w:val="CommentReference"/>
              </w:rPr>
              <w:commentReference w:id="2"/>
            </w:r>
          </w:p>
        </w:tc>
        <w:tc>
          <w:tcPr>
            <w:tcW w:w="3514" w:type="dxa"/>
          </w:tcPr>
          <w:p w14:paraId="1BF96A7E" w14:textId="3E7EDBFA" w:rsidR="00FD621B" w:rsidRPr="009E1E98" w:rsidRDefault="00FD621B" w:rsidP="00FD621B">
            <w:pPr>
              <w:rPr>
                <w:sz w:val="20"/>
                <w:szCs w:val="20"/>
              </w:rPr>
            </w:pPr>
            <w:r>
              <w:rPr>
                <w:sz w:val="20"/>
                <w:szCs w:val="20"/>
              </w:rPr>
              <w:t>Participants</w:t>
            </w:r>
          </w:p>
        </w:tc>
      </w:tr>
      <w:tr w:rsidR="006624A1" w:rsidRPr="00900F89" w14:paraId="3442AE73" w14:textId="77777777" w:rsidTr="00552B0E">
        <w:trPr>
          <w:trHeight w:val="305"/>
        </w:trPr>
        <w:tc>
          <w:tcPr>
            <w:tcW w:w="1373" w:type="dxa"/>
          </w:tcPr>
          <w:p w14:paraId="276204D9" w14:textId="77777777" w:rsidR="006624A1" w:rsidRDefault="006624A1" w:rsidP="00FD621B">
            <w:pPr>
              <w:rPr>
                <w:sz w:val="20"/>
                <w:szCs w:val="20"/>
              </w:rPr>
            </w:pPr>
          </w:p>
        </w:tc>
        <w:tc>
          <w:tcPr>
            <w:tcW w:w="3710" w:type="dxa"/>
            <w:gridSpan w:val="2"/>
          </w:tcPr>
          <w:p w14:paraId="7660CCD3" w14:textId="2D954FF6" w:rsidR="006624A1" w:rsidRPr="003033C2" w:rsidRDefault="006624A1" w:rsidP="00FD621B">
            <w:pPr>
              <w:rPr>
                <w:sz w:val="20"/>
                <w:szCs w:val="20"/>
              </w:rPr>
            </w:pPr>
            <w:r w:rsidRPr="003033C2">
              <w:rPr>
                <w:sz w:val="20"/>
                <w:szCs w:val="20"/>
              </w:rPr>
              <w:t>End of day 1</w:t>
            </w:r>
          </w:p>
        </w:tc>
        <w:tc>
          <w:tcPr>
            <w:tcW w:w="3514" w:type="dxa"/>
          </w:tcPr>
          <w:p w14:paraId="7A9EAC3E" w14:textId="77777777" w:rsidR="006624A1" w:rsidRDefault="006624A1" w:rsidP="00FD621B">
            <w:pPr>
              <w:rPr>
                <w:sz w:val="20"/>
                <w:szCs w:val="20"/>
              </w:rPr>
            </w:pPr>
          </w:p>
        </w:tc>
      </w:tr>
      <w:tr w:rsidR="00FD621B" w:rsidRPr="00900F89" w14:paraId="24F8544E" w14:textId="7550B3AA" w:rsidTr="00552B0E">
        <w:trPr>
          <w:trHeight w:val="395"/>
        </w:trPr>
        <w:tc>
          <w:tcPr>
            <w:tcW w:w="8597" w:type="dxa"/>
            <w:gridSpan w:val="4"/>
            <w:shd w:val="clear" w:color="auto" w:fill="F4B083" w:themeFill="accent2" w:themeFillTint="99"/>
            <w:vAlign w:val="center"/>
          </w:tcPr>
          <w:p w14:paraId="3DF2C18F" w14:textId="78D92B20" w:rsidR="00FD621B" w:rsidRPr="003033C2" w:rsidRDefault="00FD621B" w:rsidP="00FD621B">
            <w:pPr>
              <w:jc w:val="center"/>
              <w:rPr>
                <w:b/>
              </w:rPr>
            </w:pPr>
            <w:r w:rsidRPr="003033C2">
              <w:rPr>
                <w:b/>
              </w:rPr>
              <w:t>Day 2 (Tuesday 12</w:t>
            </w:r>
            <w:r w:rsidRPr="003033C2">
              <w:rPr>
                <w:b/>
                <w:vertAlign w:val="superscript"/>
              </w:rPr>
              <w:t>th</w:t>
            </w:r>
            <w:r w:rsidRPr="003033C2">
              <w:rPr>
                <w:b/>
              </w:rPr>
              <w:t xml:space="preserve"> June 2018)</w:t>
            </w:r>
          </w:p>
        </w:tc>
      </w:tr>
      <w:tr w:rsidR="00FD621B" w:rsidRPr="00900F89" w14:paraId="6A860227" w14:textId="6C6B861D" w:rsidTr="00552B0E">
        <w:tc>
          <w:tcPr>
            <w:tcW w:w="1373" w:type="dxa"/>
          </w:tcPr>
          <w:p w14:paraId="63C8A7DD" w14:textId="5C3EE8F9" w:rsidR="00FD621B" w:rsidRPr="000A2F9C" w:rsidRDefault="00FD621B" w:rsidP="00FD621B">
            <w:pPr>
              <w:rPr>
                <w:sz w:val="20"/>
                <w:szCs w:val="20"/>
              </w:rPr>
            </w:pPr>
            <w:r w:rsidRPr="000A2F9C">
              <w:rPr>
                <w:sz w:val="20"/>
                <w:szCs w:val="20"/>
              </w:rPr>
              <w:t>9:00</w:t>
            </w:r>
            <w:r>
              <w:rPr>
                <w:sz w:val="20"/>
                <w:szCs w:val="20"/>
              </w:rPr>
              <w:t>-11:00</w:t>
            </w:r>
          </w:p>
        </w:tc>
        <w:tc>
          <w:tcPr>
            <w:tcW w:w="3710" w:type="dxa"/>
            <w:gridSpan w:val="2"/>
          </w:tcPr>
          <w:p w14:paraId="79E4B142" w14:textId="588DAA83" w:rsidR="00FD621B" w:rsidRPr="003033C2" w:rsidRDefault="00FD621B" w:rsidP="00FD621B">
            <w:pPr>
              <w:rPr>
                <w:sz w:val="20"/>
                <w:szCs w:val="20"/>
              </w:rPr>
            </w:pPr>
            <w:r w:rsidRPr="003033C2">
              <w:rPr>
                <w:sz w:val="20"/>
                <w:szCs w:val="20"/>
              </w:rPr>
              <w:t xml:space="preserve">Recap of day 1 – Continue </w:t>
            </w:r>
            <w:r w:rsidR="00D0318D" w:rsidRPr="003033C2">
              <w:rPr>
                <w:sz w:val="20"/>
                <w:szCs w:val="20"/>
              </w:rPr>
              <w:t xml:space="preserve">to </w:t>
            </w:r>
            <w:r w:rsidRPr="003033C2">
              <w:rPr>
                <w:sz w:val="20"/>
                <w:szCs w:val="20"/>
              </w:rPr>
              <w:t>work on the M&amp;E plan for the projects</w:t>
            </w:r>
          </w:p>
          <w:p w14:paraId="23DCA513" w14:textId="56ED501A" w:rsidR="00FD621B" w:rsidRPr="003033C2" w:rsidRDefault="00FD621B" w:rsidP="00FD621B">
            <w:pPr>
              <w:rPr>
                <w:sz w:val="20"/>
                <w:szCs w:val="20"/>
              </w:rPr>
            </w:pPr>
          </w:p>
        </w:tc>
        <w:tc>
          <w:tcPr>
            <w:tcW w:w="3514" w:type="dxa"/>
          </w:tcPr>
          <w:p w14:paraId="62B590EF" w14:textId="6B017285" w:rsidR="00FD621B" w:rsidRPr="00925DDF" w:rsidRDefault="00FD621B" w:rsidP="00FD621B">
            <w:pPr>
              <w:rPr>
                <w:color w:val="FF0000"/>
                <w:sz w:val="20"/>
                <w:szCs w:val="20"/>
              </w:rPr>
            </w:pPr>
            <w:r w:rsidRPr="00925DDF">
              <w:rPr>
                <w:sz w:val="20"/>
                <w:szCs w:val="20"/>
              </w:rPr>
              <w:t>Participants</w:t>
            </w:r>
          </w:p>
        </w:tc>
      </w:tr>
      <w:tr w:rsidR="00FD621B" w:rsidRPr="00900F89" w14:paraId="78A98A9B" w14:textId="77777777" w:rsidTr="00552B0E">
        <w:trPr>
          <w:trHeight w:val="316"/>
        </w:trPr>
        <w:tc>
          <w:tcPr>
            <w:tcW w:w="1373" w:type="dxa"/>
            <w:vAlign w:val="center"/>
          </w:tcPr>
          <w:p w14:paraId="247FADD0" w14:textId="3ECA6984" w:rsidR="00FD621B" w:rsidRPr="001F12E4" w:rsidRDefault="00FD621B" w:rsidP="00FD621B">
            <w:pPr>
              <w:rPr>
                <w:b/>
                <w:sz w:val="20"/>
                <w:szCs w:val="20"/>
              </w:rPr>
            </w:pPr>
            <w:r>
              <w:rPr>
                <w:b/>
                <w:sz w:val="20"/>
                <w:szCs w:val="20"/>
              </w:rPr>
              <w:t>11:00-11:30</w:t>
            </w:r>
          </w:p>
        </w:tc>
        <w:tc>
          <w:tcPr>
            <w:tcW w:w="7224" w:type="dxa"/>
            <w:gridSpan w:val="3"/>
            <w:vAlign w:val="center"/>
          </w:tcPr>
          <w:p w14:paraId="7D211181" w14:textId="2E2CF3D8" w:rsidR="00FD621B" w:rsidRPr="003033C2" w:rsidRDefault="00FD621B" w:rsidP="00FD621B">
            <w:pPr>
              <w:rPr>
                <w:b/>
                <w:sz w:val="20"/>
                <w:szCs w:val="20"/>
              </w:rPr>
            </w:pPr>
            <w:r w:rsidRPr="003033C2">
              <w:rPr>
                <w:b/>
                <w:i/>
                <w:sz w:val="20"/>
                <w:szCs w:val="20"/>
              </w:rPr>
              <w:t>Coffee Break</w:t>
            </w:r>
          </w:p>
        </w:tc>
      </w:tr>
      <w:tr w:rsidR="00FD621B" w:rsidRPr="00900F89" w14:paraId="4D887456" w14:textId="77777777" w:rsidTr="00552B0E">
        <w:tc>
          <w:tcPr>
            <w:tcW w:w="1373" w:type="dxa"/>
          </w:tcPr>
          <w:p w14:paraId="1A8C7C70" w14:textId="6860091C" w:rsidR="00FD621B" w:rsidRDefault="00FD621B" w:rsidP="00FD621B">
            <w:pPr>
              <w:rPr>
                <w:sz w:val="20"/>
                <w:szCs w:val="20"/>
              </w:rPr>
            </w:pPr>
            <w:r>
              <w:rPr>
                <w:sz w:val="20"/>
                <w:szCs w:val="20"/>
              </w:rPr>
              <w:t>11.30-12:30</w:t>
            </w:r>
          </w:p>
        </w:tc>
        <w:tc>
          <w:tcPr>
            <w:tcW w:w="3710" w:type="dxa"/>
            <w:gridSpan w:val="2"/>
          </w:tcPr>
          <w:p w14:paraId="1A8E8EAF" w14:textId="5D6150C0" w:rsidR="00FD621B" w:rsidRPr="003033C2" w:rsidRDefault="00FD621B" w:rsidP="00FD621B">
            <w:pPr>
              <w:rPr>
                <w:sz w:val="20"/>
                <w:szCs w:val="20"/>
              </w:rPr>
            </w:pPr>
            <w:r w:rsidRPr="003033C2">
              <w:rPr>
                <w:sz w:val="20"/>
                <w:szCs w:val="20"/>
              </w:rPr>
              <w:t>Presentation by groups on the M&amp;E plan for projects</w:t>
            </w:r>
          </w:p>
        </w:tc>
        <w:tc>
          <w:tcPr>
            <w:tcW w:w="3514" w:type="dxa"/>
          </w:tcPr>
          <w:p w14:paraId="6A0499AD" w14:textId="7963BA00" w:rsidR="00FD621B" w:rsidRPr="00925DDF" w:rsidRDefault="00FD621B" w:rsidP="00FD621B">
            <w:pPr>
              <w:rPr>
                <w:sz w:val="20"/>
                <w:szCs w:val="20"/>
              </w:rPr>
            </w:pPr>
            <w:r w:rsidRPr="00925DDF">
              <w:rPr>
                <w:sz w:val="20"/>
                <w:szCs w:val="20"/>
              </w:rPr>
              <w:t>Participants</w:t>
            </w:r>
          </w:p>
        </w:tc>
      </w:tr>
      <w:tr w:rsidR="00FD621B" w:rsidRPr="00900F89" w14:paraId="6D12E134" w14:textId="4389AA76" w:rsidTr="00552B0E">
        <w:tc>
          <w:tcPr>
            <w:tcW w:w="1373" w:type="dxa"/>
          </w:tcPr>
          <w:p w14:paraId="6E36E2EB" w14:textId="278B9557" w:rsidR="00FD621B" w:rsidRPr="009211A9" w:rsidRDefault="00FD621B" w:rsidP="00FD621B">
            <w:pPr>
              <w:rPr>
                <w:b/>
                <w:i/>
                <w:sz w:val="20"/>
                <w:szCs w:val="20"/>
              </w:rPr>
            </w:pPr>
            <w:r w:rsidRPr="009211A9">
              <w:rPr>
                <w:b/>
                <w:i/>
                <w:sz w:val="20"/>
                <w:szCs w:val="20"/>
              </w:rPr>
              <w:t>12:</w:t>
            </w:r>
            <w:r>
              <w:rPr>
                <w:b/>
                <w:i/>
                <w:sz w:val="20"/>
                <w:szCs w:val="20"/>
              </w:rPr>
              <w:t>3</w:t>
            </w:r>
            <w:r w:rsidRPr="009211A9">
              <w:rPr>
                <w:b/>
                <w:i/>
                <w:sz w:val="20"/>
                <w:szCs w:val="20"/>
              </w:rPr>
              <w:t>0-13:</w:t>
            </w:r>
            <w:r>
              <w:rPr>
                <w:b/>
                <w:i/>
                <w:sz w:val="20"/>
                <w:szCs w:val="20"/>
              </w:rPr>
              <w:t>30</w:t>
            </w:r>
          </w:p>
        </w:tc>
        <w:tc>
          <w:tcPr>
            <w:tcW w:w="7224" w:type="dxa"/>
            <w:gridSpan w:val="3"/>
          </w:tcPr>
          <w:p w14:paraId="4F6EE9F9" w14:textId="6925C670" w:rsidR="00FD621B" w:rsidRPr="003033C2" w:rsidRDefault="00FD621B" w:rsidP="00FD621B">
            <w:pPr>
              <w:rPr>
                <w:b/>
                <w:sz w:val="20"/>
                <w:szCs w:val="20"/>
              </w:rPr>
            </w:pPr>
            <w:r w:rsidRPr="003033C2">
              <w:rPr>
                <w:b/>
                <w:i/>
                <w:sz w:val="20"/>
                <w:szCs w:val="20"/>
              </w:rPr>
              <w:t>Lunch</w:t>
            </w:r>
          </w:p>
        </w:tc>
      </w:tr>
      <w:tr w:rsidR="00FD621B" w:rsidRPr="00900F89" w14:paraId="0ABFD919" w14:textId="77777777" w:rsidTr="00AA599A">
        <w:trPr>
          <w:trHeight w:val="2290"/>
        </w:trPr>
        <w:tc>
          <w:tcPr>
            <w:tcW w:w="1373" w:type="dxa"/>
          </w:tcPr>
          <w:p w14:paraId="595CAE68" w14:textId="2E599F74" w:rsidR="00FD621B" w:rsidRDefault="00FD621B" w:rsidP="00FD621B">
            <w:pPr>
              <w:rPr>
                <w:sz w:val="20"/>
                <w:szCs w:val="20"/>
              </w:rPr>
            </w:pPr>
            <w:r>
              <w:rPr>
                <w:sz w:val="20"/>
                <w:szCs w:val="20"/>
              </w:rPr>
              <w:lastRenderedPageBreak/>
              <w:t>13:30-14:30</w:t>
            </w:r>
          </w:p>
        </w:tc>
        <w:tc>
          <w:tcPr>
            <w:tcW w:w="3710" w:type="dxa"/>
            <w:gridSpan w:val="2"/>
          </w:tcPr>
          <w:p w14:paraId="685C18FF" w14:textId="77777777" w:rsidR="00FD621B" w:rsidRPr="003033C2" w:rsidRDefault="00FD621B" w:rsidP="00FD621B">
            <w:pPr>
              <w:rPr>
                <w:sz w:val="20"/>
                <w:szCs w:val="20"/>
              </w:rPr>
            </w:pPr>
            <w:r w:rsidRPr="003033C2">
              <w:rPr>
                <w:sz w:val="20"/>
                <w:szCs w:val="20"/>
              </w:rPr>
              <w:t xml:space="preserve">Presentation: </w:t>
            </w:r>
            <w:r w:rsidRPr="003033C2">
              <w:rPr>
                <w:i/>
                <w:sz w:val="20"/>
                <w:szCs w:val="20"/>
              </w:rPr>
              <w:t>Results Based Reporting</w:t>
            </w:r>
          </w:p>
          <w:p w14:paraId="3037EED7" w14:textId="7FA6A974" w:rsidR="00FD621B" w:rsidRPr="003033C2" w:rsidRDefault="00FD621B" w:rsidP="00AA599A">
            <w:pPr>
              <w:pStyle w:val="ListParagraph"/>
              <w:numPr>
                <w:ilvl w:val="0"/>
                <w:numId w:val="47"/>
              </w:numPr>
              <w:rPr>
                <w:sz w:val="20"/>
                <w:szCs w:val="20"/>
              </w:rPr>
            </w:pPr>
            <w:r w:rsidRPr="003033C2">
              <w:rPr>
                <w:sz w:val="20"/>
                <w:szCs w:val="20"/>
              </w:rPr>
              <w:t>Data collection and management – field monitoring</w:t>
            </w:r>
          </w:p>
          <w:p w14:paraId="539BB102" w14:textId="08EB307D" w:rsidR="00FD621B" w:rsidRPr="003033C2" w:rsidRDefault="00AA599A" w:rsidP="00FD621B">
            <w:pPr>
              <w:pStyle w:val="ListParagraph"/>
              <w:numPr>
                <w:ilvl w:val="0"/>
                <w:numId w:val="47"/>
              </w:numPr>
              <w:rPr>
                <w:sz w:val="20"/>
                <w:szCs w:val="20"/>
              </w:rPr>
            </w:pPr>
            <w:r w:rsidRPr="003033C2">
              <w:rPr>
                <w:sz w:val="20"/>
                <w:szCs w:val="20"/>
              </w:rPr>
              <w:t>Reporting on programming principles (gender mainstreaming, Environment, LNOB, SSC etc.) including presentation of updated report template</w:t>
            </w:r>
          </w:p>
        </w:tc>
        <w:tc>
          <w:tcPr>
            <w:tcW w:w="3514" w:type="dxa"/>
          </w:tcPr>
          <w:p w14:paraId="16E282C7" w14:textId="1ECBCDC5" w:rsidR="00FD621B" w:rsidRPr="00925DDF" w:rsidRDefault="007E0CD9" w:rsidP="00FD621B">
            <w:pPr>
              <w:rPr>
                <w:sz w:val="20"/>
                <w:szCs w:val="20"/>
              </w:rPr>
            </w:pPr>
            <w:r>
              <w:rPr>
                <w:sz w:val="20"/>
                <w:szCs w:val="20"/>
              </w:rPr>
              <w:t>Sophie Boutin, Monitoring</w:t>
            </w:r>
            <w:r w:rsidR="00FD621B" w:rsidRPr="00925DDF">
              <w:rPr>
                <w:sz w:val="20"/>
                <w:szCs w:val="20"/>
              </w:rPr>
              <w:t xml:space="preserve"> Specialist</w:t>
            </w:r>
            <w:r w:rsidR="00AA599A" w:rsidRPr="00925DDF">
              <w:rPr>
                <w:sz w:val="20"/>
                <w:szCs w:val="20"/>
              </w:rPr>
              <w:t>/MSU UNDP</w:t>
            </w:r>
          </w:p>
        </w:tc>
      </w:tr>
      <w:tr w:rsidR="00FD621B" w:rsidRPr="00900F89" w14:paraId="44F7570E" w14:textId="77777777" w:rsidTr="00552B0E">
        <w:tc>
          <w:tcPr>
            <w:tcW w:w="1373" w:type="dxa"/>
          </w:tcPr>
          <w:p w14:paraId="31AF79E1" w14:textId="15DD8781" w:rsidR="00FD621B" w:rsidRDefault="00FD621B" w:rsidP="00FD621B">
            <w:pPr>
              <w:rPr>
                <w:sz w:val="20"/>
                <w:szCs w:val="20"/>
              </w:rPr>
            </w:pPr>
            <w:r>
              <w:rPr>
                <w:sz w:val="20"/>
                <w:szCs w:val="20"/>
              </w:rPr>
              <w:t>14:30-1</w:t>
            </w:r>
            <w:r w:rsidR="00634114">
              <w:rPr>
                <w:sz w:val="20"/>
                <w:szCs w:val="20"/>
              </w:rPr>
              <w:t>6</w:t>
            </w:r>
            <w:r>
              <w:rPr>
                <w:sz w:val="20"/>
                <w:szCs w:val="20"/>
              </w:rPr>
              <w:t>:</w:t>
            </w:r>
            <w:r w:rsidR="00634114">
              <w:rPr>
                <w:sz w:val="20"/>
                <w:szCs w:val="20"/>
              </w:rPr>
              <w:t>0</w:t>
            </w:r>
            <w:r>
              <w:rPr>
                <w:sz w:val="20"/>
                <w:szCs w:val="20"/>
              </w:rPr>
              <w:t>0</w:t>
            </w:r>
          </w:p>
        </w:tc>
        <w:tc>
          <w:tcPr>
            <w:tcW w:w="3710" w:type="dxa"/>
            <w:gridSpan w:val="2"/>
          </w:tcPr>
          <w:p w14:paraId="2D3D60F4" w14:textId="77777777" w:rsidR="00FD621B" w:rsidRPr="003033C2" w:rsidRDefault="00A04B28" w:rsidP="00FD621B">
            <w:pPr>
              <w:rPr>
                <w:sz w:val="20"/>
                <w:szCs w:val="20"/>
              </w:rPr>
            </w:pPr>
            <w:r w:rsidRPr="003033C2">
              <w:rPr>
                <w:sz w:val="20"/>
                <w:szCs w:val="20"/>
              </w:rPr>
              <w:t>Presentation: UNDP Evaluation Policy</w:t>
            </w:r>
          </w:p>
          <w:p w14:paraId="33E37785" w14:textId="2897D5FE" w:rsidR="00A04B28" w:rsidRPr="003033C2" w:rsidRDefault="00A04B28" w:rsidP="00FD621B">
            <w:pPr>
              <w:rPr>
                <w:sz w:val="20"/>
                <w:szCs w:val="20"/>
              </w:rPr>
            </w:pPr>
            <w:r w:rsidRPr="003033C2">
              <w:rPr>
                <w:sz w:val="20"/>
                <w:szCs w:val="20"/>
              </w:rPr>
              <w:t>Including</w:t>
            </w:r>
            <w:r w:rsidR="003033C2" w:rsidRPr="003033C2">
              <w:rPr>
                <w:sz w:val="20"/>
                <w:szCs w:val="20"/>
              </w:rPr>
              <w:t xml:space="preserve"> different types of evaluations</w:t>
            </w:r>
            <w:r w:rsidRPr="003033C2">
              <w:rPr>
                <w:sz w:val="20"/>
                <w:szCs w:val="20"/>
              </w:rPr>
              <w:t xml:space="preserve"> </w:t>
            </w:r>
          </w:p>
        </w:tc>
        <w:tc>
          <w:tcPr>
            <w:tcW w:w="3514" w:type="dxa"/>
          </w:tcPr>
          <w:p w14:paraId="386CE76F" w14:textId="63F942DE" w:rsidR="00FD621B" w:rsidRPr="00925DDF" w:rsidRDefault="00634114" w:rsidP="00FD621B">
            <w:pPr>
              <w:rPr>
                <w:sz w:val="20"/>
                <w:szCs w:val="20"/>
              </w:rPr>
            </w:pPr>
            <w:r>
              <w:rPr>
                <w:sz w:val="20"/>
                <w:szCs w:val="20"/>
              </w:rPr>
              <w:t xml:space="preserve">Sophie Boutin, Monitoring Specialist </w:t>
            </w:r>
          </w:p>
        </w:tc>
      </w:tr>
      <w:tr w:rsidR="00FD621B" w:rsidRPr="00900F89" w14:paraId="02D3DC94" w14:textId="77777777" w:rsidTr="00FE5568">
        <w:tc>
          <w:tcPr>
            <w:tcW w:w="1373" w:type="dxa"/>
          </w:tcPr>
          <w:p w14:paraId="3CD12E19" w14:textId="6C87376E" w:rsidR="00FD621B" w:rsidRDefault="00FD621B" w:rsidP="00FD621B">
            <w:pPr>
              <w:rPr>
                <w:sz w:val="20"/>
                <w:szCs w:val="20"/>
              </w:rPr>
            </w:pPr>
            <w:r w:rsidRPr="00613B50">
              <w:rPr>
                <w:sz w:val="20"/>
                <w:szCs w:val="20"/>
              </w:rPr>
              <w:t>15:</w:t>
            </w:r>
            <w:r w:rsidR="00634114">
              <w:rPr>
                <w:sz w:val="20"/>
                <w:szCs w:val="20"/>
              </w:rPr>
              <w:t>3</w:t>
            </w:r>
            <w:r>
              <w:rPr>
                <w:sz w:val="20"/>
                <w:szCs w:val="20"/>
              </w:rPr>
              <w:t>0-15:45</w:t>
            </w:r>
          </w:p>
        </w:tc>
        <w:tc>
          <w:tcPr>
            <w:tcW w:w="7224" w:type="dxa"/>
            <w:gridSpan w:val="3"/>
          </w:tcPr>
          <w:p w14:paraId="6687CD17" w14:textId="7D8E3C3E" w:rsidR="00FD621B" w:rsidRPr="003033C2" w:rsidRDefault="00FD621B" w:rsidP="00FD621B">
            <w:pPr>
              <w:rPr>
                <w:sz w:val="20"/>
                <w:szCs w:val="20"/>
              </w:rPr>
            </w:pPr>
            <w:r w:rsidRPr="003033C2">
              <w:rPr>
                <w:b/>
                <w:i/>
                <w:sz w:val="20"/>
                <w:szCs w:val="20"/>
              </w:rPr>
              <w:t>Coffee Break</w:t>
            </w:r>
          </w:p>
        </w:tc>
      </w:tr>
      <w:tr w:rsidR="00FD621B" w:rsidRPr="00900F89" w14:paraId="28F5331F" w14:textId="7CBD16C9" w:rsidTr="00552B0E">
        <w:tc>
          <w:tcPr>
            <w:tcW w:w="1373" w:type="dxa"/>
          </w:tcPr>
          <w:p w14:paraId="6A04091B" w14:textId="227B38BE" w:rsidR="00FD621B" w:rsidRPr="00340AEA" w:rsidRDefault="00FD621B" w:rsidP="00FD621B">
            <w:pPr>
              <w:rPr>
                <w:color w:val="FF0000"/>
                <w:sz w:val="20"/>
                <w:szCs w:val="20"/>
              </w:rPr>
            </w:pPr>
            <w:r>
              <w:rPr>
                <w:sz w:val="20"/>
                <w:szCs w:val="20"/>
              </w:rPr>
              <w:t>15</w:t>
            </w:r>
            <w:r w:rsidR="00FE5568">
              <w:rPr>
                <w:sz w:val="20"/>
                <w:szCs w:val="20"/>
              </w:rPr>
              <w:t>:45</w:t>
            </w:r>
            <w:r w:rsidR="00A04B28">
              <w:rPr>
                <w:sz w:val="20"/>
                <w:szCs w:val="20"/>
              </w:rPr>
              <w:t>-16:45</w:t>
            </w:r>
          </w:p>
        </w:tc>
        <w:tc>
          <w:tcPr>
            <w:tcW w:w="3710" w:type="dxa"/>
            <w:gridSpan w:val="2"/>
          </w:tcPr>
          <w:p w14:paraId="37DE3031" w14:textId="1A666FAC" w:rsidR="00FD621B" w:rsidRPr="003033C2" w:rsidRDefault="00634114" w:rsidP="00AA599A">
            <w:pPr>
              <w:rPr>
                <w:color w:val="FF0000"/>
                <w:sz w:val="20"/>
                <w:szCs w:val="20"/>
              </w:rPr>
            </w:pPr>
            <w:r w:rsidRPr="003033C2">
              <w:rPr>
                <w:sz w:val="20"/>
                <w:szCs w:val="20"/>
              </w:rPr>
              <w:t>How to develop quality TOR</w:t>
            </w:r>
            <w:r w:rsidR="003033C2" w:rsidRPr="003033C2">
              <w:rPr>
                <w:sz w:val="20"/>
                <w:szCs w:val="20"/>
              </w:rPr>
              <w:t xml:space="preserve"> for project evaluation</w:t>
            </w:r>
          </w:p>
        </w:tc>
        <w:tc>
          <w:tcPr>
            <w:tcW w:w="3514" w:type="dxa"/>
          </w:tcPr>
          <w:p w14:paraId="61EBAA68" w14:textId="66D6E4EF" w:rsidR="00FD621B" w:rsidRPr="00925DDF" w:rsidRDefault="00347CA4" w:rsidP="00FD621B">
            <w:pPr>
              <w:rPr>
                <w:color w:val="FF0000"/>
                <w:sz w:val="20"/>
                <w:szCs w:val="20"/>
              </w:rPr>
            </w:pPr>
            <w:r>
              <w:rPr>
                <w:sz w:val="20"/>
                <w:szCs w:val="20"/>
              </w:rPr>
              <w:t>Sophie Boutin, Monitoring Specialist</w:t>
            </w:r>
          </w:p>
        </w:tc>
      </w:tr>
      <w:tr w:rsidR="00A04B28" w:rsidRPr="00900F89" w14:paraId="2673CDED" w14:textId="77777777" w:rsidTr="00552B0E">
        <w:tc>
          <w:tcPr>
            <w:tcW w:w="1373" w:type="dxa"/>
          </w:tcPr>
          <w:p w14:paraId="0CE2B751" w14:textId="6CF01E61" w:rsidR="00A04B28" w:rsidRDefault="00A04B28" w:rsidP="00FD621B">
            <w:pPr>
              <w:rPr>
                <w:sz w:val="20"/>
                <w:szCs w:val="20"/>
              </w:rPr>
            </w:pPr>
            <w:r>
              <w:rPr>
                <w:sz w:val="20"/>
                <w:szCs w:val="20"/>
              </w:rPr>
              <w:t>16:45-17:00</w:t>
            </w:r>
          </w:p>
        </w:tc>
        <w:tc>
          <w:tcPr>
            <w:tcW w:w="3710" w:type="dxa"/>
            <w:gridSpan w:val="2"/>
          </w:tcPr>
          <w:p w14:paraId="709F45D6" w14:textId="2A77BF41" w:rsidR="00A04B28" w:rsidRPr="003033C2" w:rsidRDefault="00A04B28" w:rsidP="00AA599A">
            <w:pPr>
              <w:rPr>
                <w:sz w:val="20"/>
                <w:szCs w:val="20"/>
              </w:rPr>
            </w:pPr>
            <w:r w:rsidRPr="003033C2">
              <w:rPr>
                <w:sz w:val="20"/>
                <w:szCs w:val="20"/>
              </w:rPr>
              <w:t>Demonstration of the online Evaluation Resource Center (ERC)</w:t>
            </w:r>
          </w:p>
        </w:tc>
        <w:tc>
          <w:tcPr>
            <w:tcW w:w="3514" w:type="dxa"/>
          </w:tcPr>
          <w:p w14:paraId="2947116A" w14:textId="5D19A1A7" w:rsidR="00A04B28" w:rsidRPr="00925DDF" w:rsidRDefault="00347CA4" w:rsidP="00FD621B">
            <w:pPr>
              <w:rPr>
                <w:sz w:val="20"/>
                <w:szCs w:val="20"/>
              </w:rPr>
            </w:pPr>
            <w:r>
              <w:rPr>
                <w:sz w:val="20"/>
                <w:szCs w:val="20"/>
              </w:rPr>
              <w:t>Sophie Boutin, Monitoring Specialist</w:t>
            </w:r>
          </w:p>
        </w:tc>
      </w:tr>
      <w:tr w:rsidR="006624A1" w:rsidRPr="00900F89" w14:paraId="5BF1D29A" w14:textId="77777777" w:rsidTr="00552B0E">
        <w:tc>
          <w:tcPr>
            <w:tcW w:w="1373" w:type="dxa"/>
          </w:tcPr>
          <w:p w14:paraId="47C9B17F" w14:textId="77777777" w:rsidR="006624A1" w:rsidRDefault="006624A1" w:rsidP="00FD621B">
            <w:pPr>
              <w:rPr>
                <w:sz w:val="20"/>
                <w:szCs w:val="20"/>
              </w:rPr>
            </w:pPr>
          </w:p>
        </w:tc>
        <w:tc>
          <w:tcPr>
            <w:tcW w:w="3710" w:type="dxa"/>
            <w:gridSpan w:val="2"/>
          </w:tcPr>
          <w:p w14:paraId="1FAB3379" w14:textId="5D63130D" w:rsidR="006624A1" w:rsidRPr="003033C2" w:rsidRDefault="006624A1" w:rsidP="00FD621B">
            <w:pPr>
              <w:rPr>
                <w:sz w:val="20"/>
                <w:szCs w:val="20"/>
              </w:rPr>
            </w:pPr>
            <w:r w:rsidRPr="003033C2">
              <w:rPr>
                <w:sz w:val="20"/>
                <w:szCs w:val="20"/>
              </w:rPr>
              <w:t>End of day 2</w:t>
            </w:r>
          </w:p>
        </w:tc>
        <w:tc>
          <w:tcPr>
            <w:tcW w:w="3514" w:type="dxa"/>
          </w:tcPr>
          <w:p w14:paraId="05E276BD" w14:textId="77777777" w:rsidR="006624A1" w:rsidRPr="00925DDF" w:rsidRDefault="006624A1" w:rsidP="00FD621B">
            <w:pPr>
              <w:rPr>
                <w:sz w:val="20"/>
                <w:szCs w:val="20"/>
              </w:rPr>
            </w:pPr>
          </w:p>
        </w:tc>
      </w:tr>
      <w:tr w:rsidR="00FD621B" w:rsidRPr="00900F89" w14:paraId="3479CFAD" w14:textId="77777777" w:rsidTr="00552B0E">
        <w:trPr>
          <w:trHeight w:val="428"/>
        </w:trPr>
        <w:tc>
          <w:tcPr>
            <w:tcW w:w="8597" w:type="dxa"/>
            <w:gridSpan w:val="4"/>
            <w:shd w:val="clear" w:color="auto" w:fill="F4B083" w:themeFill="accent2" w:themeFillTint="99"/>
            <w:vAlign w:val="center"/>
          </w:tcPr>
          <w:p w14:paraId="7D334F65" w14:textId="5C5A54CA" w:rsidR="00FD621B" w:rsidRPr="003033C2" w:rsidRDefault="00FD621B" w:rsidP="00FD621B">
            <w:pPr>
              <w:jc w:val="center"/>
              <w:rPr>
                <w:b/>
              </w:rPr>
            </w:pPr>
            <w:r w:rsidRPr="003033C2">
              <w:rPr>
                <w:b/>
                <w:shd w:val="clear" w:color="auto" w:fill="F4B083" w:themeFill="accent2" w:themeFillTint="99"/>
              </w:rPr>
              <w:t>Day 3 (Wednesday 13</w:t>
            </w:r>
            <w:r w:rsidRPr="003033C2">
              <w:rPr>
                <w:b/>
                <w:shd w:val="clear" w:color="auto" w:fill="F4B083" w:themeFill="accent2" w:themeFillTint="99"/>
                <w:vertAlign w:val="superscript"/>
              </w:rPr>
              <w:t>th</w:t>
            </w:r>
            <w:r w:rsidRPr="003033C2">
              <w:rPr>
                <w:b/>
                <w:shd w:val="clear" w:color="auto" w:fill="F4B083" w:themeFill="accent2" w:themeFillTint="99"/>
              </w:rPr>
              <w:t xml:space="preserve"> June 2018)</w:t>
            </w:r>
          </w:p>
        </w:tc>
      </w:tr>
      <w:tr w:rsidR="00FD621B" w:rsidRPr="00900F89" w14:paraId="65C1A333" w14:textId="77777777" w:rsidTr="00552B0E">
        <w:tc>
          <w:tcPr>
            <w:tcW w:w="1373" w:type="dxa"/>
            <w:vAlign w:val="center"/>
          </w:tcPr>
          <w:p w14:paraId="7C473F57" w14:textId="5223B543" w:rsidR="00FD621B" w:rsidRPr="005245C9" w:rsidRDefault="00A04B28" w:rsidP="00FD621B">
            <w:pPr>
              <w:rPr>
                <w:sz w:val="20"/>
                <w:szCs w:val="20"/>
              </w:rPr>
            </w:pPr>
            <w:r>
              <w:rPr>
                <w:sz w:val="20"/>
                <w:szCs w:val="20"/>
              </w:rPr>
              <w:t>9:00-10:30</w:t>
            </w:r>
          </w:p>
        </w:tc>
        <w:tc>
          <w:tcPr>
            <w:tcW w:w="3645" w:type="dxa"/>
            <w:vAlign w:val="center"/>
          </w:tcPr>
          <w:p w14:paraId="5455E90F" w14:textId="4EB47DF7" w:rsidR="00FD621B" w:rsidRPr="003033C2" w:rsidRDefault="00414FC7" w:rsidP="00FD621B">
            <w:pPr>
              <w:rPr>
                <w:sz w:val="20"/>
                <w:szCs w:val="20"/>
              </w:rPr>
            </w:pPr>
            <w:r w:rsidRPr="003033C2">
              <w:rPr>
                <w:sz w:val="20"/>
                <w:szCs w:val="20"/>
              </w:rPr>
              <w:t xml:space="preserve">Case study: </w:t>
            </w:r>
            <w:r w:rsidR="000E22DB">
              <w:rPr>
                <w:sz w:val="20"/>
                <w:szCs w:val="20"/>
              </w:rPr>
              <w:t>Presentation of Results Framework of the new MIDIMAR/Meteo programme</w:t>
            </w:r>
            <w:r w:rsidR="0099130D">
              <w:rPr>
                <w:sz w:val="20"/>
                <w:szCs w:val="20"/>
              </w:rPr>
              <w:t xml:space="preserve"> including feedback</w:t>
            </w:r>
            <w:bookmarkStart w:id="3" w:name="_GoBack"/>
            <w:bookmarkEnd w:id="3"/>
          </w:p>
        </w:tc>
        <w:tc>
          <w:tcPr>
            <w:tcW w:w="3579" w:type="dxa"/>
            <w:gridSpan w:val="2"/>
            <w:vAlign w:val="center"/>
          </w:tcPr>
          <w:p w14:paraId="203D2BAF" w14:textId="6E726569" w:rsidR="00FD621B" w:rsidRPr="00925DDF" w:rsidRDefault="0099130D" w:rsidP="00FD621B">
            <w:pPr>
              <w:rPr>
                <w:sz w:val="20"/>
                <w:szCs w:val="20"/>
              </w:rPr>
            </w:pPr>
            <w:r>
              <w:rPr>
                <w:sz w:val="20"/>
                <w:szCs w:val="20"/>
              </w:rPr>
              <w:t>Nicolas Schimds</w:t>
            </w:r>
          </w:p>
        </w:tc>
      </w:tr>
      <w:tr w:rsidR="00FD621B" w:rsidRPr="00900F89" w14:paraId="75E10EE0" w14:textId="77777777" w:rsidTr="00552B0E">
        <w:tc>
          <w:tcPr>
            <w:tcW w:w="1373" w:type="dxa"/>
            <w:vAlign w:val="center"/>
          </w:tcPr>
          <w:p w14:paraId="27479293" w14:textId="0F67EC01" w:rsidR="00FD621B" w:rsidRPr="005245C9" w:rsidRDefault="00A04B28" w:rsidP="00FD621B">
            <w:pPr>
              <w:rPr>
                <w:sz w:val="20"/>
                <w:szCs w:val="20"/>
              </w:rPr>
            </w:pPr>
            <w:r>
              <w:rPr>
                <w:sz w:val="20"/>
                <w:szCs w:val="20"/>
              </w:rPr>
              <w:t>10:30-10:45</w:t>
            </w:r>
          </w:p>
        </w:tc>
        <w:tc>
          <w:tcPr>
            <w:tcW w:w="3645" w:type="dxa"/>
            <w:vAlign w:val="center"/>
          </w:tcPr>
          <w:p w14:paraId="7FCECB8B" w14:textId="0FA1538F" w:rsidR="00FD621B" w:rsidRPr="003033C2" w:rsidRDefault="00A04B28" w:rsidP="00FD621B">
            <w:pPr>
              <w:rPr>
                <w:sz w:val="20"/>
                <w:szCs w:val="20"/>
              </w:rPr>
            </w:pPr>
            <w:r w:rsidRPr="003033C2">
              <w:rPr>
                <w:b/>
                <w:i/>
                <w:sz w:val="20"/>
                <w:szCs w:val="20"/>
              </w:rPr>
              <w:t>Coffee Break</w:t>
            </w:r>
          </w:p>
        </w:tc>
        <w:tc>
          <w:tcPr>
            <w:tcW w:w="3579" w:type="dxa"/>
            <w:gridSpan w:val="2"/>
            <w:vAlign w:val="center"/>
          </w:tcPr>
          <w:p w14:paraId="3B6391E7" w14:textId="1F80CB84" w:rsidR="00FD621B" w:rsidRPr="00925DDF" w:rsidRDefault="00FD621B" w:rsidP="00FD621B">
            <w:pPr>
              <w:rPr>
                <w:sz w:val="20"/>
                <w:szCs w:val="20"/>
              </w:rPr>
            </w:pPr>
          </w:p>
        </w:tc>
      </w:tr>
      <w:tr w:rsidR="009A3D14" w:rsidRPr="00900F89" w14:paraId="1572217D" w14:textId="77777777" w:rsidTr="00552B0E">
        <w:tc>
          <w:tcPr>
            <w:tcW w:w="1373" w:type="dxa"/>
            <w:vAlign w:val="center"/>
          </w:tcPr>
          <w:p w14:paraId="43038889" w14:textId="7C973288" w:rsidR="009A3D14" w:rsidRDefault="00A04B28" w:rsidP="009A3D14">
            <w:pPr>
              <w:rPr>
                <w:sz w:val="20"/>
                <w:szCs w:val="20"/>
              </w:rPr>
            </w:pPr>
            <w:r>
              <w:rPr>
                <w:sz w:val="20"/>
                <w:szCs w:val="20"/>
              </w:rPr>
              <w:t>10:45-12:15</w:t>
            </w:r>
          </w:p>
        </w:tc>
        <w:tc>
          <w:tcPr>
            <w:tcW w:w="3645" w:type="dxa"/>
            <w:vAlign w:val="center"/>
          </w:tcPr>
          <w:p w14:paraId="7999D538" w14:textId="0B4ACEA6" w:rsidR="009A3D14" w:rsidRPr="003033C2" w:rsidRDefault="00414FC7" w:rsidP="009A3D14">
            <w:pPr>
              <w:rPr>
                <w:sz w:val="20"/>
                <w:szCs w:val="20"/>
              </w:rPr>
            </w:pPr>
            <w:r w:rsidRPr="003033C2">
              <w:rPr>
                <w:sz w:val="20"/>
                <w:szCs w:val="20"/>
              </w:rPr>
              <w:t xml:space="preserve">Case study: </w:t>
            </w:r>
            <w:r w:rsidR="000E22DB">
              <w:rPr>
                <w:sz w:val="20"/>
                <w:szCs w:val="20"/>
              </w:rPr>
              <w:t>Presentation of Results Framework of the new Support to ENR sector programme</w:t>
            </w:r>
            <w:r w:rsidR="0099130D">
              <w:rPr>
                <w:sz w:val="20"/>
                <w:szCs w:val="20"/>
              </w:rPr>
              <w:t xml:space="preserve"> including feedback</w:t>
            </w:r>
          </w:p>
        </w:tc>
        <w:tc>
          <w:tcPr>
            <w:tcW w:w="3579" w:type="dxa"/>
            <w:gridSpan w:val="2"/>
            <w:vAlign w:val="center"/>
          </w:tcPr>
          <w:p w14:paraId="1D95C34D" w14:textId="16DB9010" w:rsidR="009A3D14" w:rsidRPr="00925DDF" w:rsidRDefault="0099130D" w:rsidP="009A3D14">
            <w:pPr>
              <w:rPr>
                <w:sz w:val="20"/>
                <w:szCs w:val="20"/>
              </w:rPr>
            </w:pPr>
            <w:r>
              <w:rPr>
                <w:sz w:val="20"/>
                <w:szCs w:val="20"/>
              </w:rPr>
              <w:t>Reina Otsuka</w:t>
            </w:r>
          </w:p>
        </w:tc>
      </w:tr>
      <w:tr w:rsidR="009A3D14" w:rsidRPr="00900F89" w14:paraId="5AAA3F27" w14:textId="77777777" w:rsidTr="00552B0E">
        <w:tc>
          <w:tcPr>
            <w:tcW w:w="1373" w:type="dxa"/>
            <w:vAlign w:val="center"/>
          </w:tcPr>
          <w:p w14:paraId="1675596A" w14:textId="35853F88" w:rsidR="009A3D14" w:rsidRDefault="009A3D14" w:rsidP="009A3D14">
            <w:pPr>
              <w:rPr>
                <w:sz w:val="20"/>
                <w:szCs w:val="20"/>
              </w:rPr>
            </w:pPr>
            <w:r>
              <w:rPr>
                <w:sz w:val="20"/>
                <w:szCs w:val="20"/>
              </w:rPr>
              <w:t>12:15-12:30</w:t>
            </w:r>
          </w:p>
        </w:tc>
        <w:tc>
          <w:tcPr>
            <w:tcW w:w="3645" w:type="dxa"/>
            <w:vAlign w:val="center"/>
          </w:tcPr>
          <w:p w14:paraId="2EF3E537" w14:textId="0589D6E7" w:rsidR="009A3D14" w:rsidRPr="003033C2" w:rsidRDefault="009A3D14" w:rsidP="009A3D14">
            <w:pPr>
              <w:rPr>
                <w:sz w:val="20"/>
                <w:szCs w:val="20"/>
              </w:rPr>
            </w:pPr>
            <w:r w:rsidRPr="003033C2">
              <w:rPr>
                <w:sz w:val="20"/>
                <w:szCs w:val="20"/>
              </w:rPr>
              <w:t xml:space="preserve">Wrap up </w:t>
            </w:r>
            <w:r w:rsidR="006624A1" w:rsidRPr="003033C2">
              <w:rPr>
                <w:sz w:val="20"/>
                <w:szCs w:val="20"/>
              </w:rPr>
              <w:t>training</w:t>
            </w:r>
            <w:r w:rsidRPr="003033C2">
              <w:rPr>
                <w:sz w:val="20"/>
                <w:szCs w:val="20"/>
              </w:rPr>
              <w:t xml:space="preserve"> with IPs, including feedback from </w:t>
            </w:r>
            <w:r w:rsidR="00987D64" w:rsidRPr="003033C2">
              <w:rPr>
                <w:sz w:val="20"/>
                <w:szCs w:val="20"/>
              </w:rPr>
              <w:t>IPs</w:t>
            </w:r>
          </w:p>
        </w:tc>
        <w:tc>
          <w:tcPr>
            <w:tcW w:w="3579" w:type="dxa"/>
            <w:gridSpan w:val="2"/>
            <w:vAlign w:val="center"/>
          </w:tcPr>
          <w:p w14:paraId="5DAD412D" w14:textId="58E8CFF0" w:rsidR="009A3D14" w:rsidRPr="00925DDF" w:rsidRDefault="009A3D14" w:rsidP="009A3D14">
            <w:pPr>
              <w:rPr>
                <w:sz w:val="20"/>
                <w:szCs w:val="20"/>
              </w:rPr>
            </w:pPr>
            <w:r w:rsidRPr="00925DDF">
              <w:rPr>
                <w:sz w:val="20"/>
                <w:szCs w:val="20"/>
              </w:rPr>
              <w:t>UNDP CO</w:t>
            </w:r>
            <w:r w:rsidR="006624A1" w:rsidRPr="00925DDF">
              <w:rPr>
                <w:sz w:val="20"/>
                <w:szCs w:val="20"/>
              </w:rPr>
              <w:t xml:space="preserve">/Sophie </w:t>
            </w:r>
            <w:r w:rsidR="007E0CD9">
              <w:rPr>
                <w:sz w:val="20"/>
                <w:szCs w:val="20"/>
              </w:rPr>
              <w:t>Boutin, Monitoring</w:t>
            </w:r>
            <w:r w:rsidR="006624A1" w:rsidRPr="00925DDF">
              <w:rPr>
                <w:sz w:val="20"/>
                <w:szCs w:val="20"/>
              </w:rPr>
              <w:t xml:space="preserve"> Specialist</w:t>
            </w:r>
          </w:p>
        </w:tc>
      </w:tr>
      <w:tr w:rsidR="009A3D14" w:rsidRPr="00900F89" w14:paraId="32738930" w14:textId="77777777" w:rsidTr="00FE5568">
        <w:tc>
          <w:tcPr>
            <w:tcW w:w="1373" w:type="dxa"/>
            <w:vAlign w:val="center"/>
          </w:tcPr>
          <w:p w14:paraId="3387BBF9" w14:textId="19AE6113" w:rsidR="009A3D14" w:rsidRDefault="009A3D14" w:rsidP="009A3D14">
            <w:pPr>
              <w:rPr>
                <w:sz w:val="20"/>
                <w:szCs w:val="20"/>
              </w:rPr>
            </w:pPr>
            <w:r>
              <w:rPr>
                <w:sz w:val="20"/>
                <w:szCs w:val="20"/>
              </w:rPr>
              <w:t>12:30-13:30</w:t>
            </w:r>
          </w:p>
        </w:tc>
        <w:tc>
          <w:tcPr>
            <w:tcW w:w="7224" w:type="dxa"/>
            <w:gridSpan w:val="3"/>
            <w:vAlign w:val="center"/>
          </w:tcPr>
          <w:p w14:paraId="1ABBD1FD" w14:textId="5E84C785" w:rsidR="009A3D14" w:rsidRPr="003033C2" w:rsidRDefault="009A3D14" w:rsidP="009A3D14">
            <w:pPr>
              <w:rPr>
                <w:sz w:val="20"/>
                <w:szCs w:val="20"/>
              </w:rPr>
            </w:pPr>
            <w:r w:rsidRPr="003033C2">
              <w:rPr>
                <w:b/>
                <w:i/>
                <w:sz w:val="20"/>
                <w:szCs w:val="20"/>
              </w:rPr>
              <w:t>Lunch</w:t>
            </w:r>
          </w:p>
        </w:tc>
      </w:tr>
      <w:tr w:rsidR="009A3D14" w:rsidRPr="00A40853" w14:paraId="7D5A88DF" w14:textId="77777777" w:rsidTr="00552B0E">
        <w:tc>
          <w:tcPr>
            <w:tcW w:w="1373" w:type="dxa"/>
          </w:tcPr>
          <w:p w14:paraId="16223815" w14:textId="14C91C8C" w:rsidR="009A3D14" w:rsidRDefault="009A3D14" w:rsidP="009A3D14">
            <w:pPr>
              <w:rPr>
                <w:sz w:val="20"/>
                <w:szCs w:val="20"/>
              </w:rPr>
            </w:pPr>
            <w:r>
              <w:rPr>
                <w:sz w:val="20"/>
                <w:szCs w:val="20"/>
              </w:rPr>
              <w:t>13:30-14:00</w:t>
            </w:r>
          </w:p>
        </w:tc>
        <w:tc>
          <w:tcPr>
            <w:tcW w:w="3645" w:type="dxa"/>
          </w:tcPr>
          <w:p w14:paraId="39CE3B85" w14:textId="302BEE47" w:rsidR="009A3D14" w:rsidRPr="003033C2" w:rsidRDefault="009A3D14" w:rsidP="009A3D14">
            <w:pPr>
              <w:rPr>
                <w:sz w:val="20"/>
                <w:szCs w:val="20"/>
              </w:rPr>
            </w:pPr>
            <w:r w:rsidRPr="003033C2">
              <w:rPr>
                <w:sz w:val="20"/>
                <w:szCs w:val="20"/>
              </w:rPr>
              <w:t xml:space="preserve">Presentation: Project Quality Assurance </w:t>
            </w:r>
            <w:r w:rsidR="00816D39" w:rsidRPr="003033C2">
              <w:rPr>
                <w:sz w:val="20"/>
                <w:szCs w:val="20"/>
              </w:rPr>
              <w:t xml:space="preserve">(PQA) </w:t>
            </w:r>
            <w:r w:rsidRPr="003033C2">
              <w:rPr>
                <w:sz w:val="20"/>
                <w:szCs w:val="20"/>
              </w:rPr>
              <w:t>–</w:t>
            </w:r>
            <w:commentRangeStart w:id="4"/>
            <w:r w:rsidRPr="003033C2">
              <w:rPr>
                <w:sz w:val="20"/>
                <w:szCs w:val="20"/>
              </w:rPr>
              <w:t>quick practical exercise</w:t>
            </w:r>
            <w:commentRangeEnd w:id="4"/>
            <w:r w:rsidR="00343EC9" w:rsidRPr="003033C2">
              <w:rPr>
                <w:rStyle w:val="CommentReference"/>
              </w:rPr>
              <w:commentReference w:id="4"/>
            </w:r>
          </w:p>
        </w:tc>
        <w:tc>
          <w:tcPr>
            <w:tcW w:w="3579" w:type="dxa"/>
            <w:gridSpan w:val="2"/>
          </w:tcPr>
          <w:p w14:paraId="37CE3881" w14:textId="18F5E70F" w:rsidR="009A3D14" w:rsidRPr="00A40853" w:rsidRDefault="007E0CD9" w:rsidP="009A3D14">
            <w:pPr>
              <w:rPr>
                <w:sz w:val="20"/>
                <w:szCs w:val="20"/>
              </w:rPr>
            </w:pPr>
            <w:r>
              <w:rPr>
                <w:sz w:val="20"/>
                <w:szCs w:val="20"/>
              </w:rPr>
              <w:t>Sophie Boutin, Monitoring</w:t>
            </w:r>
            <w:r w:rsidR="009A3D14" w:rsidRPr="00A40853">
              <w:rPr>
                <w:sz w:val="20"/>
                <w:szCs w:val="20"/>
              </w:rPr>
              <w:t xml:space="preserve"> Specialist</w:t>
            </w:r>
          </w:p>
        </w:tc>
      </w:tr>
      <w:tr w:rsidR="009A3D14" w:rsidRPr="00A40853" w14:paraId="226D833F" w14:textId="77777777" w:rsidTr="00552B0E">
        <w:tc>
          <w:tcPr>
            <w:tcW w:w="1373" w:type="dxa"/>
          </w:tcPr>
          <w:p w14:paraId="1541D551" w14:textId="01F3DFF3" w:rsidR="009A3D14" w:rsidRDefault="009A3D14" w:rsidP="009A3D14">
            <w:pPr>
              <w:rPr>
                <w:sz w:val="20"/>
                <w:szCs w:val="20"/>
              </w:rPr>
            </w:pPr>
            <w:r>
              <w:rPr>
                <w:sz w:val="20"/>
                <w:szCs w:val="20"/>
              </w:rPr>
              <w:t>14:00-</w:t>
            </w:r>
            <w:r w:rsidR="00D438F3">
              <w:rPr>
                <w:sz w:val="20"/>
                <w:szCs w:val="20"/>
              </w:rPr>
              <w:t>15:00</w:t>
            </w:r>
          </w:p>
        </w:tc>
        <w:tc>
          <w:tcPr>
            <w:tcW w:w="3645" w:type="dxa"/>
          </w:tcPr>
          <w:p w14:paraId="19A1331C" w14:textId="62E0E320" w:rsidR="009A3D14" w:rsidRPr="003033C2" w:rsidRDefault="009A3D14" w:rsidP="009A3D14">
            <w:pPr>
              <w:rPr>
                <w:sz w:val="20"/>
                <w:szCs w:val="20"/>
              </w:rPr>
            </w:pPr>
            <w:r w:rsidRPr="003033C2">
              <w:rPr>
                <w:sz w:val="20"/>
                <w:szCs w:val="20"/>
              </w:rPr>
              <w:t>Presentation: Transparency Initiative – the importance of quality information a</w:t>
            </w:r>
            <w:r w:rsidR="00EF5287" w:rsidRPr="003033C2">
              <w:rPr>
                <w:sz w:val="20"/>
                <w:szCs w:val="20"/>
              </w:rPr>
              <w:t>nd results reporting</w:t>
            </w:r>
          </w:p>
        </w:tc>
        <w:tc>
          <w:tcPr>
            <w:tcW w:w="3579" w:type="dxa"/>
            <w:gridSpan w:val="2"/>
          </w:tcPr>
          <w:p w14:paraId="583272DE" w14:textId="2F9DB15F" w:rsidR="009A3D14" w:rsidRPr="00A40853" w:rsidRDefault="007E0CD9" w:rsidP="009A3D14">
            <w:pPr>
              <w:rPr>
                <w:sz w:val="20"/>
                <w:szCs w:val="20"/>
              </w:rPr>
            </w:pPr>
            <w:r>
              <w:rPr>
                <w:sz w:val="20"/>
                <w:szCs w:val="20"/>
              </w:rPr>
              <w:t>Sophie Boutin, Monitoring</w:t>
            </w:r>
            <w:r w:rsidR="009A3D14" w:rsidRPr="00A40853">
              <w:rPr>
                <w:sz w:val="20"/>
                <w:szCs w:val="20"/>
              </w:rPr>
              <w:t xml:space="preserve"> Specialist</w:t>
            </w:r>
          </w:p>
        </w:tc>
      </w:tr>
      <w:tr w:rsidR="00D438F3" w:rsidRPr="00A40853" w14:paraId="1884C41E" w14:textId="77777777" w:rsidTr="00FE5568">
        <w:tc>
          <w:tcPr>
            <w:tcW w:w="1373" w:type="dxa"/>
          </w:tcPr>
          <w:p w14:paraId="7D06584B" w14:textId="11CFAAEC" w:rsidR="00D438F3" w:rsidRDefault="00D438F3" w:rsidP="009A3D14">
            <w:pPr>
              <w:rPr>
                <w:sz w:val="20"/>
                <w:szCs w:val="20"/>
              </w:rPr>
            </w:pPr>
            <w:r>
              <w:rPr>
                <w:sz w:val="20"/>
                <w:szCs w:val="20"/>
              </w:rPr>
              <w:t>15:00-15:15</w:t>
            </w:r>
          </w:p>
        </w:tc>
        <w:tc>
          <w:tcPr>
            <w:tcW w:w="7224" w:type="dxa"/>
            <w:gridSpan w:val="3"/>
          </w:tcPr>
          <w:p w14:paraId="0DA54640" w14:textId="4CA55EAC" w:rsidR="00D438F3" w:rsidRPr="003033C2" w:rsidRDefault="00D438F3" w:rsidP="009A3D14">
            <w:pPr>
              <w:rPr>
                <w:sz w:val="20"/>
                <w:szCs w:val="20"/>
              </w:rPr>
            </w:pPr>
            <w:r w:rsidRPr="003033C2">
              <w:rPr>
                <w:b/>
                <w:i/>
                <w:sz w:val="20"/>
                <w:szCs w:val="20"/>
              </w:rPr>
              <w:t>Coffee break</w:t>
            </w:r>
          </w:p>
        </w:tc>
      </w:tr>
      <w:tr w:rsidR="009A3D14" w:rsidRPr="00A40853" w14:paraId="728CEEC7" w14:textId="77777777" w:rsidTr="00552B0E">
        <w:tc>
          <w:tcPr>
            <w:tcW w:w="1373" w:type="dxa"/>
          </w:tcPr>
          <w:p w14:paraId="472948CF" w14:textId="7DC004AE" w:rsidR="009A3D14" w:rsidRDefault="00987D64" w:rsidP="009A3D14">
            <w:pPr>
              <w:rPr>
                <w:sz w:val="20"/>
                <w:szCs w:val="20"/>
              </w:rPr>
            </w:pPr>
            <w:r>
              <w:rPr>
                <w:sz w:val="20"/>
                <w:szCs w:val="20"/>
              </w:rPr>
              <w:t>15:15- 16:30</w:t>
            </w:r>
          </w:p>
        </w:tc>
        <w:tc>
          <w:tcPr>
            <w:tcW w:w="3645" w:type="dxa"/>
          </w:tcPr>
          <w:p w14:paraId="15DAFB5A" w14:textId="177CBBA2" w:rsidR="009A3D14" w:rsidRPr="003033C2" w:rsidRDefault="009A3D14" w:rsidP="009A3D14">
            <w:pPr>
              <w:rPr>
                <w:sz w:val="20"/>
                <w:szCs w:val="20"/>
              </w:rPr>
            </w:pPr>
            <w:commentRangeStart w:id="5"/>
            <w:r w:rsidRPr="003033C2">
              <w:rPr>
                <w:sz w:val="20"/>
                <w:szCs w:val="20"/>
              </w:rPr>
              <w:t>Group exercise: Transparency Initiative -  how to improve quality of information and reporting on results</w:t>
            </w:r>
            <w:commentRangeEnd w:id="5"/>
            <w:r w:rsidR="00343EC9" w:rsidRPr="003033C2">
              <w:rPr>
                <w:rStyle w:val="CommentReference"/>
              </w:rPr>
              <w:commentReference w:id="5"/>
            </w:r>
          </w:p>
        </w:tc>
        <w:tc>
          <w:tcPr>
            <w:tcW w:w="3579" w:type="dxa"/>
            <w:gridSpan w:val="2"/>
          </w:tcPr>
          <w:p w14:paraId="0CE9707C" w14:textId="360E5CE3" w:rsidR="009A3D14" w:rsidRPr="00A40853" w:rsidRDefault="007E0CD9" w:rsidP="009A3D14">
            <w:pPr>
              <w:rPr>
                <w:sz w:val="20"/>
                <w:szCs w:val="20"/>
              </w:rPr>
            </w:pPr>
            <w:r>
              <w:rPr>
                <w:sz w:val="20"/>
                <w:szCs w:val="20"/>
              </w:rPr>
              <w:t>Sophie Boutin, Monitoring</w:t>
            </w:r>
            <w:r w:rsidR="009A3D14" w:rsidRPr="00A40853">
              <w:rPr>
                <w:sz w:val="20"/>
                <w:szCs w:val="20"/>
              </w:rPr>
              <w:t xml:space="preserve"> Specialist</w:t>
            </w:r>
          </w:p>
        </w:tc>
      </w:tr>
      <w:tr w:rsidR="009A3D14" w:rsidRPr="00A40853" w14:paraId="238B8EE6" w14:textId="77777777" w:rsidTr="00552B0E">
        <w:tc>
          <w:tcPr>
            <w:tcW w:w="1373" w:type="dxa"/>
          </w:tcPr>
          <w:p w14:paraId="1AFB79BC" w14:textId="3D1D7167" w:rsidR="009A3D14" w:rsidRDefault="00987D64" w:rsidP="009A3D14">
            <w:pPr>
              <w:rPr>
                <w:sz w:val="20"/>
                <w:szCs w:val="20"/>
              </w:rPr>
            </w:pPr>
            <w:r>
              <w:rPr>
                <w:sz w:val="20"/>
                <w:szCs w:val="20"/>
              </w:rPr>
              <w:t>16:30-17:00</w:t>
            </w:r>
          </w:p>
        </w:tc>
        <w:tc>
          <w:tcPr>
            <w:tcW w:w="3645" w:type="dxa"/>
          </w:tcPr>
          <w:p w14:paraId="3C79F12C" w14:textId="36CA4D65" w:rsidR="009A3D14" w:rsidRPr="003033C2" w:rsidRDefault="006624A1" w:rsidP="009A3D14">
            <w:pPr>
              <w:rPr>
                <w:sz w:val="20"/>
                <w:szCs w:val="20"/>
              </w:rPr>
            </w:pPr>
            <w:r w:rsidRPr="003033C2">
              <w:rPr>
                <w:sz w:val="20"/>
                <w:szCs w:val="20"/>
              </w:rPr>
              <w:t>Wrap</w:t>
            </w:r>
            <w:r w:rsidR="00987D64" w:rsidRPr="003033C2">
              <w:rPr>
                <w:sz w:val="20"/>
                <w:szCs w:val="20"/>
              </w:rPr>
              <w:t xml:space="preserve"> up and closing of training including feedback from participants</w:t>
            </w:r>
          </w:p>
        </w:tc>
        <w:tc>
          <w:tcPr>
            <w:tcW w:w="3579" w:type="dxa"/>
            <w:gridSpan w:val="2"/>
          </w:tcPr>
          <w:p w14:paraId="2D25F097" w14:textId="3D311193" w:rsidR="009A3D14" w:rsidRPr="00A40853" w:rsidRDefault="00987D64" w:rsidP="009A3D14">
            <w:pPr>
              <w:rPr>
                <w:sz w:val="20"/>
                <w:szCs w:val="20"/>
              </w:rPr>
            </w:pPr>
            <w:r w:rsidRPr="00A40853">
              <w:rPr>
                <w:sz w:val="20"/>
                <w:szCs w:val="20"/>
              </w:rPr>
              <w:t>UNDP</w:t>
            </w:r>
            <w:r w:rsidR="00C437BA">
              <w:rPr>
                <w:sz w:val="20"/>
                <w:szCs w:val="20"/>
              </w:rPr>
              <w:t xml:space="preserve"> CO</w:t>
            </w:r>
            <w:r w:rsidR="006624A1">
              <w:rPr>
                <w:sz w:val="20"/>
                <w:szCs w:val="20"/>
              </w:rPr>
              <w:t>/</w:t>
            </w:r>
            <w:r w:rsidR="007E0CD9">
              <w:rPr>
                <w:sz w:val="20"/>
                <w:szCs w:val="20"/>
              </w:rPr>
              <w:t>Sophie Boutin, Monitoring</w:t>
            </w:r>
            <w:r w:rsidR="006624A1" w:rsidRPr="00A40853">
              <w:rPr>
                <w:sz w:val="20"/>
                <w:szCs w:val="20"/>
              </w:rPr>
              <w:t xml:space="preserve"> Specialist</w:t>
            </w:r>
          </w:p>
        </w:tc>
      </w:tr>
    </w:tbl>
    <w:p w14:paraId="7BA80B5B" w14:textId="0D20350C" w:rsidR="00343EC9" w:rsidRPr="00343EC9" w:rsidRDefault="00343EC9" w:rsidP="0028644C">
      <w:pPr>
        <w:spacing w:after="200" w:line="276" w:lineRule="auto"/>
      </w:pPr>
    </w:p>
    <w:p w14:paraId="4316FF1E" w14:textId="77777777" w:rsidR="006624A1" w:rsidRPr="00C26AA9" w:rsidRDefault="006624A1" w:rsidP="0028644C">
      <w:pPr>
        <w:spacing w:after="200" w:line="276" w:lineRule="auto"/>
      </w:pPr>
    </w:p>
    <w:sectPr w:rsidR="006624A1" w:rsidRPr="00C26AA9" w:rsidSect="006E075A">
      <w:footerReference w:type="default" r:id="rId14"/>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abrielle Tillberg" w:date="2018-06-07T15:06:00Z" w:initials="GT">
    <w:p w14:paraId="7AE68676" w14:textId="537995C3" w:rsidR="00ED3A01" w:rsidRDefault="00ED3A01">
      <w:pPr>
        <w:pStyle w:val="CommentText"/>
      </w:pPr>
      <w:r>
        <w:rPr>
          <w:rStyle w:val="CommentReference"/>
        </w:rPr>
        <w:annotationRef/>
      </w:r>
      <w:r>
        <w:t>Example from Japan founded programme from Sophie</w:t>
      </w:r>
      <w:r w:rsidR="003033C2">
        <w:t xml:space="preserve"> to be used.</w:t>
      </w:r>
    </w:p>
  </w:comment>
  <w:comment w:id="2" w:author="Gabrielle Tillberg" w:date="2018-06-07T15:09:00Z" w:initials="GT">
    <w:p w14:paraId="5470B33A" w14:textId="18CE6D36" w:rsidR="00ED3A01" w:rsidRDefault="00ED3A01">
      <w:pPr>
        <w:pStyle w:val="CommentText"/>
      </w:pPr>
      <w:r>
        <w:rPr>
          <w:rStyle w:val="CommentReference"/>
        </w:rPr>
        <w:annotationRef/>
      </w:r>
      <w:r w:rsidR="003033C2">
        <w:t>Review general Monitoring plan based on the template and then adapt to each of the new programmes. Break into smaller groups based on IP and UNDP project teams.</w:t>
      </w:r>
      <w:r>
        <w:t xml:space="preserve"> </w:t>
      </w:r>
    </w:p>
  </w:comment>
  <w:comment w:id="4" w:author="Gabrielle Tillberg" w:date="2018-06-07T15:07:00Z" w:initials="GT">
    <w:p w14:paraId="0EBF0F3B" w14:textId="75497141" w:rsidR="00ED3A01" w:rsidRDefault="00ED3A01">
      <w:pPr>
        <w:pStyle w:val="CommentText"/>
      </w:pPr>
      <w:r>
        <w:rPr>
          <w:rStyle w:val="CommentReference"/>
        </w:rPr>
        <w:annotationRef/>
      </w:r>
      <w:r w:rsidR="00347CA4">
        <w:t>Use “Support to ENR sector”</w:t>
      </w:r>
      <w:r w:rsidR="00DB6006">
        <w:t xml:space="preserve"> draft for this exercise.</w:t>
      </w:r>
    </w:p>
  </w:comment>
  <w:comment w:id="5" w:author="Gabrielle Tillberg" w:date="2018-06-07T15:11:00Z" w:initials="GT">
    <w:p w14:paraId="54544D5C" w14:textId="5746BAAA" w:rsidR="00ED3A01" w:rsidRDefault="00ED3A01">
      <w:pPr>
        <w:pStyle w:val="CommentText"/>
      </w:pPr>
      <w:r>
        <w:rPr>
          <w:rStyle w:val="CommentReference"/>
        </w:rPr>
        <w:annotationRef/>
      </w:r>
      <w:r>
        <w:t>Nothing to prepare. Participants will go to platform and identi</w:t>
      </w:r>
      <w:r w:rsidR="00DB6006">
        <w:t xml:space="preserve">fy the missing information, </w:t>
      </w:r>
      <w:r>
        <w:t xml:space="preserve">check and compare standards of results </w:t>
      </w:r>
      <w:r w:rsidR="00DB6006">
        <w:t xml:space="preserve">reported </w:t>
      </w:r>
      <w:r>
        <w:t>with guidelines given</w:t>
      </w:r>
      <w:r w:rsidR="00DB6006">
        <w:t>,</w:t>
      </w:r>
      <w:r>
        <w:t xml:space="preserve"> for each </w:t>
      </w:r>
      <w:r w:rsidR="00DB6006">
        <w:t>of the current programme. The platform</w:t>
      </w:r>
      <w:r w:rsidR="00634114">
        <w:t xml:space="preserve"> sh</w:t>
      </w:r>
      <w:r w:rsidR="00DB6006">
        <w:t xml:space="preserve">ows all the projects which have had </w:t>
      </w:r>
      <w:r w:rsidR="00634114">
        <w:t>transaction</w:t>
      </w:r>
      <w:r w:rsidR="00DB6006">
        <w:t>s</w:t>
      </w:r>
      <w:r w:rsidR="00634114">
        <w:t xml:space="preserve"> in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E68676" w15:done="0"/>
  <w15:commentEx w15:paraId="5470B33A" w15:done="0"/>
  <w15:commentEx w15:paraId="0EBF0F3B" w15:done="0"/>
  <w15:commentEx w15:paraId="54544D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E68676" w16cid:durableId="1EC3C85B"/>
  <w16cid:commentId w16cid:paraId="5470B33A" w16cid:durableId="1EC3C93F"/>
  <w16cid:commentId w16cid:paraId="0EBF0F3B" w16cid:durableId="1EC3C8B5"/>
  <w16cid:commentId w16cid:paraId="54544D5C" w16cid:durableId="1EC3C9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5FA7" w14:textId="77777777" w:rsidR="00FA798F" w:rsidRDefault="00FA798F" w:rsidP="0080592F">
      <w:pPr>
        <w:spacing w:after="0" w:line="240" w:lineRule="auto"/>
      </w:pPr>
      <w:r>
        <w:separator/>
      </w:r>
    </w:p>
  </w:endnote>
  <w:endnote w:type="continuationSeparator" w:id="0">
    <w:p w14:paraId="0679E375" w14:textId="77777777" w:rsidR="00FA798F" w:rsidRDefault="00FA798F" w:rsidP="0080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062986"/>
      <w:docPartObj>
        <w:docPartGallery w:val="Page Numbers (Bottom of Page)"/>
        <w:docPartUnique/>
      </w:docPartObj>
    </w:sdtPr>
    <w:sdtEndPr>
      <w:rPr>
        <w:noProof/>
      </w:rPr>
    </w:sdtEndPr>
    <w:sdtContent>
      <w:p w14:paraId="6DA76E8F" w14:textId="76DD9B62" w:rsidR="00ED3A01" w:rsidRDefault="00ED3A01">
        <w:pPr>
          <w:pStyle w:val="Footer"/>
          <w:jc w:val="center"/>
          <w:rPr>
            <w:noProof/>
          </w:rPr>
        </w:pPr>
      </w:p>
      <w:p w14:paraId="20C8FE5C" w14:textId="77777777" w:rsidR="00ED3A01" w:rsidRPr="003F5ED9" w:rsidRDefault="00ED3A01" w:rsidP="00D2270A">
        <w:pPr>
          <w:pStyle w:val="Footer"/>
          <w:rPr>
            <w:sz w:val="28"/>
            <w:szCs w:val="28"/>
          </w:rPr>
        </w:pPr>
        <w:r w:rsidRPr="003F5ED9">
          <w:rPr>
            <w:sz w:val="28"/>
            <w:szCs w:val="28"/>
          </w:rPr>
          <w:t>__________________________________________________</w:t>
        </w:r>
      </w:p>
      <w:p w14:paraId="59D2C4B2" w14:textId="5BE1587F" w:rsidR="00ED3A01" w:rsidRDefault="00ED3A01" w:rsidP="00D2270A">
        <w:pPr>
          <w:pStyle w:val="Footer"/>
          <w:rPr>
            <w:i/>
            <w:sz w:val="16"/>
            <w:szCs w:val="16"/>
          </w:rPr>
        </w:pPr>
        <w:r>
          <w:rPr>
            <w:i/>
            <w:sz w:val="16"/>
            <w:szCs w:val="16"/>
          </w:rPr>
          <w:t>2018 M&amp;E Training of UNDP Programme Staff and key IPs</w:t>
        </w:r>
      </w:p>
      <w:p w14:paraId="05D0C020" w14:textId="756BE529" w:rsidR="00ED3A01" w:rsidRPr="006C0487" w:rsidRDefault="00ED3A01" w:rsidP="00D2270A">
        <w:pPr>
          <w:pStyle w:val="Footer"/>
          <w:rPr>
            <w:i/>
            <w:sz w:val="16"/>
            <w:szCs w:val="16"/>
          </w:rPr>
        </w:pPr>
        <w:r w:rsidRPr="006C0487">
          <w:rPr>
            <w:i/>
            <w:sz w:val="16"/>
            <w:szCs w:val="16"/>
          </w:rPr>
          <w:tab/>
        </w:r>
        <w:r w:rsidRPr="006C0487">
          <w:rPr>
            <w:rStyle w:val="PageNumber"/>
            <w:i/>
            <w:sz w:val="16"/>
            <w:szCs w:val="16"/>
          </w:rPr>
          <w:fldChar w:fldCharType="begin"/>
        </w:r>
        <w:r w:rsidRPr="006C0487">
          <w:rPr>
            <w:rStyle w:val="PageNumber"/>
            <w:i/>
            <w:sz w:val="16"/>
            <w:szCs w:val="16"/>
          </w:rPr>
          <w:instrText xml:space="preserve"> PAGE </w:instrText>
        </w:r>
        <w:r w:rsidRPr="006C0487">
          <w:rPr>
            <w:rStyle w:val="PageNumber"/>
            <w:i/>
            <w:sz w:val="16"/>
            <w:szCs w:val="16"/>
          </w:rPr>
          <w:fldChar w:fldCharType="separate"/>
        </w:r>
        <w:r w:rsidR="0099130D">
          <w:rPr>
            <w:rStyle w:val="PageNumber"/>
            <w:i/>
            <w:noProof/>
            <w:sz w:val="16"/>
            <w:szCs w:val="16"/>
          </w:rPr>
          <w:t>5</w:t>
        </w:r>
        <w:r w:rsidRPr="006C0487">
          <w:rPr>
            <w:rStyle w:val="PageNumber"/>
            <w:i/>
            <w:sz w:val="16"/>
            <w:szCs w:val="16"/>
          </w:rPr>
          <w:fldChar w:fldCharType="end"/>
        </w:r>
      </w:p>
      <w:p w14:paraId="13CBEB6D" w14:textId="4B495611" w:rsidR="00ED3A01" w:rsidRDefault="00FA798F" w:rsidP="00D2270A">
        <w:pPr>
          <w:pStyle w:val="Footer"/>
        </w:pPr>
      </w:p>
    </w:sdtContent>
  </w:sdt>
  <w:p w14:paraId="2E272A90" w14:textId="77777777" w:rsidR="00ED3A01" w:rsidRPr="004C7E60" w:rsidRDefault="00ED3A01">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90D9" w14:textId="77777777" w:rsidR="00FA798F" w:rsidRDefault="00FA798F" w:rsidP="0080592F">
      <w:pPr>
        <w:spacing w:after="0" w:line="240" w:lineRule="auto"/>
      </w:pPr>
      <w:r>
        <w:separator/>
      </w:r>
    </w:p>
  </w:footnote>
  <w:footnote w:type="continuationSeparator" w:id="0">
    <w:p w14:paraId="1496E5F5" w14:textId="77777777" w:rsidR="00FA798F" w:rsidRDefault="00FA798F" w:rsidP="0080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F1E"/>
    <w:multiLevelType w:val="hybridMultilevel"/>
    <w:tmpl w:val="7AC8C0FC"/>
    <w:lvl w:ilvl="0" w:tplc="C340027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21CF7"/>
    <w:multiLevelType w:val="hybridMultilevel"/>
    <w:tmpl w:val="C44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5950"/>
    <w:multiLevelType w:val="hybridMultilevel"/>
    <w:tmpl w:val="1318C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64799"/>
    <w:multiLevelType w:val="hybridMultilevel"/>
    <w:tmpl w:val="1360B47E"/>
    <w:lvl w:ilvl="0" w:tplc="04090011">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393480"/>
    <w:multiLevelType w:val="hybridMultilevel"/>
    <w:tmpl w:val="AA563F62"/>
    <w:lvl w:ilvl="0" w:tplc="97C60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8014D"/>
    <w:multiLevelType w:val="hybridMultilevel"/>
    <w:tmpl w:val="4902225A"/>
    <w:lvl w:ilvl="0" w:tplc="97C60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601D4"/>
    <w:multiLevelType w:val="hybridMultilevel"/>
    <w:tmpl w:val="9BC8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E13A3"/>
    <w:multiLevelType w:val="hybridMultilevel"/>
    <w:tmpl w:val="006EB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9461F"/>
    <w:multiLevelType w:val="hybridMultilevel"/>
    <w:tmpl w:val="00B2F5E0"/>
    <w:lvl w:ilvl="0" w:tplc="65CCAEA8">
      <w:start w:val="4"/>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04AD9"/>
    <w:multiLevelType w:val="hybridMultilevel"/>
    <w:tmpl w:val="4264775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6843EC6"/>
    <w:multiLevelType w:val="hybridMultilevel"/>
    <w:tmpl w:val="B366D5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2AEE"/>
    <w:multiLevelType w:val="hybridMultilevel"/>
    <w:tmpl w:val="42E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2EFD"/>
    <w:multiLevelType w:val="hybridMultilevel"/>
    <w:tmpl w:val="64E0596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36247A8A">
      <w:start w:val="1"/>
      <w:numFmt w:val="decimal"/>
      <w:lvlText w:val="%3)"/>
      <w:lvlJc w:val="left"/>
      <w:pPr>
        <w:ind w:left="2160" w:hanging="360"/>
      </w:pPr>
      <w:rPr>
        <w:rFonts w:hint="default"/>
      </w:rPr>
    </w:lvl>
    <w:lvl w:ilvl="3" w:tplc="15604A20">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23242"/>
    <w:multiLevelType w:val="hybridMultilevel"/>
    <w:tmpl w:val="B4F0E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BBF7371"/>
    <w:multiLevelType w:val="hybridMultilevel"/>
    <w:tmpl w:val="199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752E39"/>
    <w:multiLevelType w:val="hybridMultilevel"/>
    <w:tmpl w:val="065C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F581B"/>
    <w:multiLevelType w:val="hybridMultilevel"/>
    <w:tmpl w:val="7342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A045C"/>
    <w:multiLevelType w:val="hybridMultilevel"/>
    <w:tmpl w:val="CC74FE22"/>
    <w:lvl w:ilvl="0" w:tplc="97C60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E0899"/>
    <w:multiLevelType w:val="hybridMultilevel"/>
    <w:tmpl w:val="CE2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612B1"/>
    <w:multiLevelType w:val="hybridMultilevel"/>
    <w:tmpl w:val="A5147472"/>
    <w:lvl w:ilvl="0" w:tplc="97C60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626E8"/>
    <w:multiLevelType w:val="hybridMultilevel"/>
    <w:tmpl w:val="8A5A2D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04213"/>
    <w:multiLevelType w:val="hybridMultilevel"/>
    <w:tmpl w:val="1E72576E"/>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37BF4FFB"/>
    <w:multiLevelType w:val="hybridMultilevel"/>
    <w:tmpl w:val="FAD8E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CF28B8"/>
    <w:multiLevelType w:val="hybridMultilevel"/>
    <w:tmpl w:val="AD5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93142"/>
    <w:multiLevelType w:val="hybridMultilevel"/>
    <w:tmpl w:val="3EC6C4A2"/>
    <w:lvl w:ilvl="0" w:tplc="0409000F">
      <w:start w:val="1"/>
      <w:numFmt w:val="decimal"/>
      <w:lvlText w:val="%1."/>
      <w:lvlJc w:val="left"/>
      <w:pPr>
        <w:ind w:left="720" w:hanging="360"/>
      </w:pPr>
      <w:rPr>
        <w:rFonts w:hint="default"/>
      </w:rPr>
    </w:lvl>
    <w:lvl w:ilvl="1" w:tplc="B4A6B11C">
      <w:numFmt w:val="bullet"/>
      <w:lvlText w:val="•"/>
      <w:lvlJc w:val="left"/>
      <w:pPr>
        <w:ind w:left="1800" w:hanging="720"/>
      </w:pPr>
      <w:rPr>
        <w:rFonts w:ascii="Calibri" w:eastAsia="Times New Roman" w:hAnsi="Calibri" w:cs="Times New Roman" w:hint="default"/>
      </w:rPr>
    </w:lvl>
    <w:lvl w:ilvl="2" w:tplc="F2880140">
      <w:numFmt w:val="bullet"/>
      <w:lvlText w:val=""/>
      <w:lvlJc w:val="left"/>
      <w:pPr>
        <w:ind w:left="2700" w:hanging="72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75850"/>
    <w:multiLevelType w:val="hybridMultilevel"/>
    <w:tmpl w:val="75A83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2A160C"/>
    <w:multiLevelType w:val="hybridMultilevel"/>
    <w:tmpl w:val="DB76E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42E18"/>
    <w:multiLevelType w:val="hybridMultilevel"/>
    <w:tmpl w:val="A712D54A"/>
    <w:lvl w:ilvl="0" w:tplc="64382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529D3"/>
    <w:multiLevelType w:val="hybridMultilevel"/>
    <w:tmpl w:val="6E96D67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53E84041"/>
    <w:multiLevelType w:val="hybridMultilevel"/>
    <w:tmpl w:val="1818B9AA"/>
    <w:lvl w:ilvl="0" w:tplc="97C60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149DE"/>
    <w:multiLevelType w:val="hybridMultilevel"/>
    <w:tmpl w:val="2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54721"/>
    <w:multiLevelType w:val="hybridMultilevel"/>
    <w:tmpl w:val="EFD66DF4"/>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15:restartNumberingAfterBreak="0">
    <w:nsid w:val="5D415780"/>
    <w:multiLevelType w:val="hybridMultilevel"/>
    <w:tmpl w:val="345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F7DC6"/>
    <w:multiLevelType w:val="hybridMultilevel"/>
    <w:tmpl w:val="DB20DC44"/>
    <w:lvl w:ilvl="0" w:tplc="97C60C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E673B"/>
    <w:multiLevelType w:val="hybridMultilevel"/>
    <w:tmpl w:val="4FD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F7EFE"/>
    <w:multiLevelType w:val="hybridMultilevel"/>
    <w:tmpl w:val="C6A674F8"/>
    <w:lvl w:ilvl="0" w:tplc="79984A60">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32F39"/>
    <w:multiLevelType w:val="hybridMultilevel"/>
    <w:tmpl w:val="D398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C064B"/>
    <w:multiLevelType w:val="hybridMultilevel"/>
    <w:tmpl w:val="4280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F2459"/>
    <w:multiLevelType w:val="hybridMultilevel"/>
    <w:tmpl w:val="763C43D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A13B7"/>
    <w:multiLevelType w:val="hybridMultilevel"/>
    <w:tmpl w:val="F8E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97C60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A192B"/>
    <w:multiLevelType w:val="hybridMultilevel"/>
    <w:tmpl w:val="66EE0E3E"/>
    <w:lvl w:ilvl="0" w:tplc="484C1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633BE5"/>
    <w:multiLevelType w:val="hybridMultilevel"/>
    <w:tmpl w:val="03E2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8752F"/>
    <w:multiLevelType w:val="hybridMultilevel"/>
    <w:tmpl w:val="CB46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F797E"/>
    <w:multiLevelType w:val="hybridMultilevel"/>
    <w:tmpl w:val="6462876C"/>
    <w:lvl w:ilvl="0" w:tplc="E18436F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DB0998"/>
    <w:multiLevelType w:val="hybridMultilevel"/>
    <w:tmpl w:val="34B8F5EC"/>
    <w:lvl w:ilvl="0" w:tplc="86F875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C3342C"/>
    <w:multiLevelType w:val="hybridMultilevel"/>
    <w:tmpl w:val="72A8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3"/>
  </w:num>
  <w:num w:numId="4">
    <w:abstractNumId w:val="6"/>
  </w:num>
  <w:num w:numId="5">
    <w:abstractNumId w:val="15"/>
  </w:num>
  <w:num w:numId="6">
    <w:abstractNumId w:val="43"/>
  </w:num>
  <w:num w:numId="7">
    <w:abstractNumId w:val="19"/>
  </w:num>
  <w:num w:numId="8">
    <w:abstractNumId w:val="17"/>
  </w:num>
  <w:num w:numId="9">
    <w:abstractNumId w:val="5"/>
  </w:num>
  <w:num w:numId="10">
    <w:abstractNumId w:val="4"/>
  </w:num>
  <w:num w:numId="11">
    <w:abstractNumId w:val="36"/>
  </w:num>
  <w:num w:numId="12">
    <w:abstractNumId w:val="40"/>
  </w:num>
  <w:num w:numId="13">
    <w:abstractNumId w:val="37"/>
  </w:num>
  <w:num w:numId="14">
    <w:abstractNumId w:val="35"/>
  </w:num>
  <w:num w:numId="15">
    <w:abstractNumId w:val="2"/>
  </w:num>
  <w:num w:numId="16">
    <w:abstractNumId w:val="44"/>
  </w:num>
  <w:num w:numId="17">
    <w:abstractNumId w:val="24"/>
  </w:num>
  <w:num w:numId="18">
    <w:abstractNumId w:val="16"/>
  </w:num>
  <w:num w:numId="19">
    <w:abstractNumId w:val="9"/>
  </w:num>
  <w:num w:numId="20">
    <w:abstractNumId w:val="21"/>
  </w:num>
  <w:num w:numId="21">
    <w:abstractNumId w:val="31"/>
  </w:num>
  <w:num w:numId="22">
    <w:abstractNumId w:val="1"/>
  </w:num>
  <w:num w:numId="23">
    <w:abstractNumId w:val="13"/>
  </w:num>
  <w:num w:numId="24">
    <w:abstractNumId w:val="25"/>
  </w:num>
  <w:num w:numId="25">
    <w:abstractNumId w:val="34"/>
  </w:num>
  <w:num w:numId="26">
    <w:abstractNumId w:val="18"/>
  </w:num>
  <w:num w:numId="27">
    <w:abstractNumId w:val="32"/>
  </w:num>
  <w:num w:numId="28">
    <w:abstractNumId w:val="10"/>
  </w:num>
  <w:num w:numId="29">
    <w:abstractNumId w:val="39"/>
  </w:num>
  <w:num w:numId="30">
    <w:abstractNumId w:val="14"/>
  </w:num>
  <w:num w:numId="31">
    <w:abstractNumId w:val="23"/>
  </w:num>
  <w:num w:numId="32">
    <w:abstractNumId w:val="7"/>
  </w:num>
  <w:num w:numId="33">
    <w:abstractNumId w:val="26"/>
  </w:num>
  <w:num w:numId="34">
    <w:abstractNumId w:val="11"/>
  </w:num>
  <w:num w:numId="35">
    <w:abstractNumId w:val="45"/>
  </w:num>
  <w:num w:numId="36">
    <w:abstractNumId w:val="3"/>
  </w:num>
  <w:num w:numId="37">
    <w:abstractNumId w:val="8"/>
  </w:num>
  <w:num w:numId="38">
    <w:abstractNumId w:val="0"/>
  </w:num>
  <w:num w:numId="39">
    <w:abstractNumId w:val="30"/>
  </w:num>
  <w:num w:numId="40">
    <w:abstractNumId w:val="46"/>
  </w:num>
  <w:num w:numId="41">
    <w:abstractNumId w:val="41"/>
  </w:num>
  <w:num w:numId="42">
    <w:abstractNumId w:val="29"/>
  </w:num>
  <w:num w:numId="43">
    <w:abstractNumId w:val="12"/>
  </w:num>
  <w:num w:numId="44">
    <w:abstractNumId w:val="38"/>
  </w:num>
  <w:num w:numId="45">
    <w:abstractNumId w:val="42"/>
  </w:num>
  <w:num w:numId="46">
    <w:abstractNumId w:val="28"/>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le Tillberg">
    <w15:presenceInfo w15:providerId="AD" w15:userId="S-1-5-21-1102771173-2233093714-3169170635-1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0"/>
    <w:rsid w:val="00007D36"/>
    <w:rsid w:val="00014BA9"/>
    <w:rsid w:val="00016AA9"/>
    <w:rsid w:val="00023BCB"/>
    <w:rsid w:val="00025A0D"/>
    <w:rsid w:val="00026F93"/>
    <w:rsid w:val="00034004"/>
    <w:rsid w:val="000400E7"/>
    <w:rsid w:val="0005767E"/>
    <w:rsid w:val="000708CA"/>
    <w:rsid w:val="00073D53"/>
    <w:rsid w:val="000753B4"/>
    <w:rsid w:val="00080E20"/>
    <w:rsid w:val="00084CC5"/>
    <w:rsid w:val="000876BA"/>
    <w:rsid w:val="00094A65"/>
    <w:rsid w:val="00095184"/>
    <w:rsid w:val="00097333"/>
    <w:rsid w:val="000A2520"/>
    <w:rsid w:val="000A2F9C"/>
    <w:rsid w:val="000A306F"/>
    <w:rsid w:val="000A3FC7"/>
    <w:rsid w:val="000A785A"/>
    <w:rsid w:val="000A7964"/>
    <w:rsid w:val="000B3B63"/>
    <w:rsid w:val="000B47B8"/>
    <w:rsid w:val="000E22DB"/>
    <w:rsid w:val="000E52A6"/>
    <w:rsid w:val="000E5F0F"/>
    <w:rsid w:val="000F324F"/>
    <w:rsid w:val="000F413E"/>
    <w:rsid w:val="001043FB"/>
    <w:rsid w:val="001063C8"/>
    <w:rsid w:val="00110617"/>
    <w:rsid w:val="00110761"/>
    <w:rsid w:val="0011752E"/>
    <w:rsid w:val="00117DD9"/>
    <w:rsid w:val="00140794"/>
    <w:rsid w:val="00150483"/>
    <w:rsid w:val="00150C6B"/>
    <w:rsid w:val="00152E75"/>
    <w:rsid w:val="00155C12"/>
    <w:rsid w:val="00160FBE"/>
    <w:rsid w:val="00162131"/>
    <w:rsid w:val="00172AA3"/>
    <w:rsid w:val="00176BF9"/>
    <w:rsid w:val="001802EF"/>
    <w:rsid w:val="0018125A"/>
    <w:rsid w:val="00181B49"/>
    <w:rsid w:val="00182A58"/>
    <w:rsid w:val="0018542A"/>
    <w:rsid w:val="00185C05"/>
    <w:rsid w:val="001925BA"/>
    <w:rsid w:val="00193349"/>
    <w:rsid w:val="00194C45"/>
    <w:rsid w:val="001960AE"/>
    <w:rsid w:val="001A0B59"/>
    <w:rsid w:val="001A6D54"/>
    <w:rsid w:val="001B7643"/>
    <w:rsid w:val="001C4CF1"/>
    <w:rsid w:val="001C4F40"/>
    <w:rsid w:val="001C6E84"/>
    <w:rsid w:val="001D6890"/>
    <w:rsid w:val="001E1856"/>
    <w:rsid w:val="001E2CD6"/>
    <w:rsid w:val="001E6C03"/>
    <w:rsid w:val="001F12E4"/>
    <w:rsid w:val="001F254D"/>
    <w:rsid w:val="00204AFE"/>
    <w:rsid w:val="002054A8"/>
    <w:rsid w:val="00205C3F"/>
    <w:rsid w:val="00214738"/>
    <w:rsid w:val="00222CF1"/>
    <w:rsid w:val="00226FC0"/>
    <w:rsid w:val="00230F9A"/>
    <w:rsid w:val="00234180"/>
    <w:rsid w:val="002507D2"/>
    <w:rsid w:val="00251BEB"/>
    <w:rsid w:val="00257BF3"/>
    <w:rsid w:val="002620F9"/>
    <w:rsid w:val="0026429C"/>
    <w:rsid w:val="00267F2C"/>
    <w:rsid w:val="0027224C"/>
    <w:rsid w:val="00272BB6"/>
    <w:rsid w:val="0028644C"/>
    <w:rsid w:val="00291FA9"/>
    <w:rsid w:val="0029203E"/>
    <w:rsid w:val="002A2AD5"/>
    <w:rsid w:val="002A704E"/>
    <w:rsid w:val="002B1832"/>
    <w:rsid w:val="002B5260"/>
    <w:rsid w:val="002B5A80"/>
    <w:rsid w:val="002C38DA"/>
    <w:rsid w:val="002C48A7"/>
    <w:rsid w:val="002D4B67"/>
    <w:rsid w:val="002E3DF8"/>
    <w:rsid w:val="002E41EC"/>
    <w:rsid w:val="002E65BE"/>
    <w:rsid w:val="002F4920"/>
    <w:rsid w:val="002F7263"/>
    <w:rsid w:val="002F7719"/>
    <w:rsid w:val="003033C2"/>
    <w:rsid w:val="00320BAF"/>
    <w:rsid w:val="00321BC2"/>
    <w:rsid w:val="003311B8"/>
    <w:rsid w:val="003316D5"/>
    <w:rsid w:val="00337A0C"/>
    <w:rsid w:val="00337F68"/>
    <w:rsid w:val="00340AEA"/>
    <w:rsid w:val="00340F43"/>
    <w:rsid w:val="00343EC9"/>
    <w:rsid w:val="0034552A"/>
    <w:rsid w:val="00347CA4"/>
    <w:rsid w:val="00365BD3"/>
    <w:rsid w:val="00365FC2"/>
    <w:rsid w:val="00371657"/>
    <w:rsid w:val="003825F5"/>
    <w:rsid w:val="00383358"/>
    <w:rsid w:val="00390D38"/>
    <w:rsid w:val="003924C8"/>
    <w:rsid w:val="00394EDE"/>
    <w:rsid w:val="00396C3C"/>
    <w:rsid w:val="003A3243"/>
    <w:rsid w:val="003B7313"/>
    <w:rsid w:val="003C2776"/>
    <w:rsid w:val="003C3EA4"/>
    <w:rsid w:val="003C6613"/>
    <w:rsid w:val="003D11F1"/>
    <w:rsid w:val="003D2738"/>
    <w:rsid w:val="003D3527"/>
    <w:rsid w:val="003D7801"/>
    <w:rsid w:val="003E03AA"/>
    <w:rsid w:val="003E0999"/>
    <w:rsid w:val="003E365F"/>
    <w:rsid w:val="003F457D"/>
    <w:rsid w:val="003F4852"/>
    <w:rsid w:val="003F6556"/>
    <w:rsid w:val="003F6A45"/>
    <w:rsid w:val="00401428"/>
    <w:rsid w:val="0040385F"/>
    <w:rsid w:val="00414FC7"/>
    <w:rsid w:val="00415CB8"/>
    <w:rsid w:val="00416602"/>
    <w:rsid w:val="00420020"/>
    <w:rsid w:val="00420C3C"/>
    <w:rsid w:val="00421191"/>
    <w:rsid w:val="004263E5"/>
    <w:rsid w:val="00435186"/>
    <w:rsid w:val="00436D8E"/>
    <w:rsid w:val="00445E1A"/>
    <w:rsid w:val="00460468"/>
    <w:rsid w:val="0046378C"/>
    <w:rsid w:val="004724CA"/>
    <w:rsid w:val="00475237"/>
    <w:rsid w:val="00475684"/>
    <w:rsid w:val="004757BA"/>
    <w:rsid w:val="004763FE"/>
    <w:rsid w:val="0047643D"/>
    <w:rsid w:val="00483812"/>
    <w:rsid w:val="00491006"/>
    <w:rsid w:val="00494480"/>
    <w:rsid w:val="004A1CB0"/>
    <w:rsid w:val="004B12F4"/>
    <w:rsid w:val="004B1CE5"/>
    <w:rsid w:val="004B55CD"/>
    <w:rsid w:val="004B5B82"/>
    <w:rsid w:val="004C117F"/>
    <w:rsid w:val="004C1D26"/>
    <w:rsid w:val="004C26A3"/>
    <w:rsid w:val="004C33F0"/>
    <w:rsid w:val="004C7E60"/>
    <w:rsid w:val="004E69E2"/>
    <w:rsid w:val="00500F35"/>
    <w:rsid w:val="00504380"/>
    <w:rsid w:val="005159F8"/>
    <w:rsid w:val="005245C9"/>
    <w:rsid w:val="005338F6"/>
    <w:rsid w:val="0054593C"/>
    <w:rsid w:val="00546352"/>
    <w:rsid w:val="005521D6"/>
    <w:rsid w:val="00552B0E"/>
    <w:rsid w:val="005834BB"/>
    <w:rsid w:val="00591256"/>
    <w:rsid w:val="005B1A49"/>
    <w:rsid w:val="005B3928"/>
    <w:rsid w:val="005B52D4"/>
    <w:rsid w:val="005B5E31"/>
    <w:rsid w:val="005B6175"/>
    <w:rsid w:val="005B779F"/>
    <w:rsid w:val="005C2E9E"/>
    <w:rsid w:val="005D21E3"/>
    <w:rsid w:val="005D24C9"/>
    <w:rsid w:val="005E0BE4"/>
    <w:rsid w:val="005F015B"/>
    <w:rsid w:val="005F0D3D"/>
    <w:rsid w:val="005F12BA"/>
    <w:rsid w:val="005F3199"/>
    <w:rsid w:val="00602798"/>
    <w:rsid w:val="00603A10"/>
    <w:rsid w:val="00603CC9"/>
    <w:rsid w:val="006100BD"/>
    <w:rsid w:val="00611F02"/>
    <w:rsid w:val="00613B50"/>
    <w:rsid w:val="0061759D"/>
    <w:rsid w:val="00626231"/>
    <w:rsid w:val="00627167"/>
    <w:rsid w:val="0063221E"/>
    <w:rsid w:val="00634114"/>
    <w:rsid w:val="00646D24"/>
    <w:rsid w:val="00654C31"/>
    <w:rsid w:val="006624A1"/>
    <w:rsid w:val="00662A72"/>
    <w:rsid w:val="0066331B"/>
    <w:rsid w:val="0066399C"/>
    <w:rsid w:val="0067263F"/>
    <w:rsid w:val="00675DCC"/>
    <w:rsid w:val="00686C40"/>
    <w:rsid w:val="00696091"/>
    <w:rsid w:val="0069657E"/>
    <w:rsid w:val="0069783F"/>
    <w:rsid w:val="006B1001"/>
    <w:rsid w:val="006B2C0E"/>
    <w:rsid w:val="006B59F6"/>
    <w:rsid w:val="006C7C6C"/>
    <w:rsid w:val="006D3B50"/>
    <w:rsid w:val="006D5218"/>
    <w:rsid w:val="006E075A"/>
    <w:rsid w:val="006E33F8"/>
    <w:rsid w:val="007061F1"/>
    <w:rsid w:val="00706C5A"/>
    <w:rsid w:val="007106A6"/>
    <w:rsid w:val="00710E6D"/>
    <w:rsid w:val="0072099C"/>
    <w:rsid w:val="00723CEB"/>
    <w:rsid w:val="0072429F"/>
    <w:rsid w:val="0072699E"/>
    <w:rsid w:val="00732D42"/>
    <w:rsid w:val="007500E6"/>
    <w:rsid w:val="00750CA4"/>
    <w:rsid w:val="00751B96"/>
    <w:rsid w:val="00756968"/>
    <w:rsid w:val="00756ADC"/>
    <w:rsid w:val="00763E3D"/>
    <w:rsid w:val="007658E6"/>
    <w:rsid w:val="00767996"/>
    <w:rsid w:val="00770926"/>
    <w:rsid w:val="0077398A"/>
    <w:rsid w:val="00777D3F"/>
    <w:rsid w:val="007940B5"/>
    <w:rsid w:val="0079498B"/>
    <w:rsid w:val="007B2431"/>
    <w:rsid w:val="007B41E6"/>
    <w:rsid w:val="007C3575"/>
    <w:rsid w:val="007C3F86"/>
    <w:rsid w:val="007D361D"/>
    <w:rsid w:val="007D3C28"/>
    <w:rsid w:val="007E0CD9"/>
    <w:rsid w:val="007E4133"/>
    <w:rsid w:val="007E5B1E"/>
    <w:rsid w:val="007E71A2"/>
    <w:rsid w:val="007F18A7"/>
    <w:rsid w:val="007F1E70"/>
    <w:rsid w:val="007F2537"/>
    <w:rsid w:val="007F482E"/>
    <w:rsid w:val="0080592F"/>
    <w:rsid w:val="00806B41"/>
    <w:rsid w:val="0081186E"/>
    <w:rsid w:val="00813740"/>
    <w:rsid w:val="008139FD"/>
    <w:rsid w:val="00816D39"/>
    <w:rsid w:val="00823304"/>
    <w:rsid w:val="00832958"/>
    <w:rsid w:val="00835584"/>
    <w:rsid w:val="008441B5"/>
    <w:rsid w:val="00850D4D"/>
    <w:rsid w:val="00862C2B"/>
    <w:rsid w:val="008658DB"/>
    <w:rsid w:val="00874D05"/>
    <w:rsid w:val="00875C49"/>
    <w:rsid w:val="00882EE1"/>
    <w:rsid w:val="00886155"/>
    <w:rsid w:val="00893C83"/>
    <w:rsid w:val="00893D2E"/>
    <w:rsid w:val="008954AC"/>
    <w:rsid w:val="00896E45"/>
    <w:rsid w:val="008A15C7"/>
    <w:rsid w:val="008A1DB1"/>
    <w:rsid w:val="008C0BF7"/>
    <w:rsid w:val="008C1397"/>
    <w:rsid w:val="008C6041"/>
    <w:rsid w:val="008C671E"/>
    <w:rsid w:val="008D0C34"/>
    <w:rsid w:val="008E43B8"/>
    <w:rsid w:val="008F1640"/>
    <w:rsid w:val="008F5C01"/>
    <w:rsid w:val="008F720A"/>
    <w:rsid w:val="008F73AA"/>
    <w:rsid w:val="00900F89"/>
    <w:rsid w:val="009030DB"/>
    <w:rsid w:val="00903AFA"/>
    <w:rsid w:val="00903CF5"/>
    <w:rsid w:val="00914E9F"/>
    <w:rsid w:val="00915FD1"/>
    <w:rsid w:val="00917E9C"/>
    <w:rsid w:val="009211A9"/>
    <w:rsid w:val="0092579C"/>
    <w:rsid w:val="00925DDF"/>
    <w:rsid w:val="0092601C"/>
    <w:rsid w:val="00926509"/>
    <w:rsid w:val="00933615"/>
    <w:rsid w:val="00936708"/>
    <w:rsid w:val="009500EE"/>
    <w:rsid w:val="00950BB9"/>
    <w:rsid w:val="00965A52"/>
    <w:rsid w:val="00967AD4"/>
    <w:rsid w:val="00974CC2"/>
    <w:rsid w:val="0098365D"/>
    <w:rsid w:val="00983B27"/>
    <w:rsid w:val="009874E8"/>
    <w:rsid w:val="00987D64"/>
    <w:rsid w:val="0099130D"/>
    <w:rsid w:val="0099363B"/>
    <w:rsid w:val="00997B4A"/>
    <w:rsid w:val="009A3D14"/>
    <w:rsid w:val="009A6CBE"/>
    <w:rsid w:val="009B0F6F"/>
    <w:rsid w:val="009B24B5"/>
    <w:rsid w:val="009B3823"/>
    <w:rsid w:val="009C4CD8"/>
    <w:rsid w:val="009E1E98"/>
    <w:rsid w:val="009E6508"/>
    <w:rsid w:val="009E7EFC"/>
    <w:rsid w:val="009F2B6E"/>
    <w:rsid w:val="009F4B56"/>
    <w:rsid w:val="009F4D52"/>
    <w:rsid w:val="009F70FB"/>
    <w:rsid w:val="00A006C5"/>
    <w:rsid w:val="00A04B28"/>
    <w:rsid w:val="00A06AC8"/>
    <w:rsid w:val="00A10461"/>
    <w:rsid w:val="00A11FDB"/>
    <w:rsid w:val="00A1389D"/>
    <w:rsid w:val="00A16966"/>
    <w:rsid w:val="00A37F3A"/>
    <w:rsid w:val="00A407F8"/>
    <w:rsid w:val="00A40853"/>
    <w:rsid w:val="00A41BAC"/>
    <w:rsid w:val="00A52429"/>
    <w:rsid w:val="00A530DF"/>
    <w:rsid w:val="00A54A44"/>
    <w:rsid w:val="00A61B0C"/>
    <w:rsid w:val="00A630C2"/>
    <w:rsid w:val="00A73695"/>
    <w:rsid w:val="00A73832"/>
    <w:rsid w:val="00A82ABF"/>
    <w:rsid w:val="00A84854"/>
    <w:rsid w:val="00A94E5E"/>
    <w:rsid w:val="00AA599A"/>
    <w:rsid w:val="00AB0FD1"/>
    <w:rsid w:val="00AB40E3"/>
    <w:rsid w:val="00AB58DB"/>
    <w:rsid w:val="00AB7DF7"/>
    <w:rsid w:val="00AD1793"/>
    <w:rsid w:val="00AD57EC"/>
    <w:rsid w:val="00AE6DD0"/>
    <w:rsid w:val="00AE7DFF"/>
    <w:rsid w:val="00AF6CD6"/>
    <w:rsid w:val="00B0282A"/>
    <w:rsid w:val="00B14FA1"/>
    <w:rsid w:val="00B2264C"/>
    <w:rsid w:val="00B23D4F"/>
    <w:rsid w:val="00B272E9"/>
    <w:rsid w:val="00B42C46"/>
    <w:rsid w:val="00B44CB5"/>
    <w:rsid w:val="00B50C54"/>
    <w:rsid w:val="00B53CA2"/>
    <w:rsid w:val="00B54A36"/>
    <w:rsid w:val="00B64D57"/>
    <w:rsid w:val="00B673AC"/>
    <w:rsid w:val="00B7085D"/>
    <w:rsid w:val="00B71BF4"/>
    <w:rsid w:val="00B71C89"/>
    <w:rsid w:val="00B84CD0"/>
    <w:rsid w:val="00B861DC"/>
    <w:rsid w:val="00B863AD"/>
    <w:rsid w:val="00BB7DBC"/>
    <w:rsid w:val="00BC31D2"/>
    <w:rsid w:val="00BD70A7"/>
    <w:rsid w:val="00C04FCD"/>
    <w:rsid w:val="00C07332"/>
    <w:rsid w:val="00C1068E"/>
    <w:rsid w:val="00C11E82"/>
    <w:rsid w:val="00C15B38"/>
    <w:rsid w:val="00C2519A"/>
    <w:rsid w:val="00C26AA9"/>
    <w:rsid w:val="00C3209E"/>
    <w:rsid w:val="00C34E9F"/>
    <w:rsid w:val="00C364F9"/>
    <w:rsid w:val="00C40532"/>
    <w:rsid w:val="00C437BA"/>
    <w:rsid w:val="00C47F46"/>
    <w:rsid w:val="00C54DB6"/>
    <w:rsid w:val="00C70464"/>
    <w:rsid w:val="00C70798"/>
    <w:rsid w:val="00C9389D"/>
    <w:rsid w:val="00C9440D"/>
    <w:rsid w:val="00CA6392"/>
    <w:rsid w:val="00CB21F0"/>
    <w:rsid w:val="00CD089B"/>
    <w:rsid w:val="00CD1462"/>
    <w:rsid w:val="00CD1F45"/>
    <w:rsid w:val="00CD4709"/>
    <w:rsid w:val="00CE6C3E"/>
    <w:rsid w:val="00CE70CC"/>
    <w:rsid w:val="00D00E44"/>
    <w:rsid w:val="00D0318D"/>
    <w:rsid w:val="00D03C5C"/>
    <w:rsid w:val="00D17D7E"/>
    <w:rsid w:val="00D22634"/>
    <w:rsid w:val="00D2270A"/>
    <w:rsid w:val="00D260FE"/>
    <w:rsid w:val="00D3012C"/>
    <w:rsid w:val="00D30686"/>
    <w:rsid w:val="00D36785"/>
    <w:rsid w:val="00D438F3"/>
    <w:rsid w:val="00D44BA1"/>
    <w:rsid w:val="00D534CF"/>
    <w:rsid w:val="00D5568E"/>
    <w:rsid w:val="00D62694"/>
    <w:rsid w:val="00D62AB3"/>
    <w:rsid w:val="00D64698"/>
    <w:rsid w:val="00D66A8B"/>
    <w:rsid w:val="00D75268"/>
    <w:rsid w:val="00D83493"/>
    <w:rsid w:val="00D9283E"/>
    <w:rsid w:val="00D948F9"/>
    <w:rsid w:val="00D95A7A"/>
    <w:rsid w:val="00DA3425"/>
    <w:rsid w:val="00DA4601"/>
    <w:rsid w:val="00DB6006"/>
    <w:rsid w:val="00DB658B"/>
    <w:rsid w:val="00DC3630"/>
    <w:rsid w:val="00DD32F6"/>
    <w:rsid w:val="00DD43CF"/>
    <w:rsid w:val="00DD79C1"/>
    <w:rsid w:val="00DE4CF1"/>
    <w:rsid w:val="00DE5CFD"/>
    <w:rsid w:val="00DF4FF7"/>
    <w:rsid w:val="00DF5868"/>
    <w:rsid w:val="00DF622C"/>
    <w:rsid w:val="00DF767B"/>
    <w:rsid w:val="00E00264"/>
    <w:rsid w:val="00E00402"/>
    <w:rsid w:val="00E009D3"/>
    <w:rsid w:val="00E02265"/>
    <w:rsid w:val="00E07E30"/>
    <w:rsid w:val="00E10370"/>
    <w:rsid w:val="00E1358F"/>
    <w:rsid w:val="00E25D84"/>
    <w:rsid w:val="00E3031D"/>
    <w:rsid w:val="00E363F1"/>
    <w:rsid w:val="00E4085C"/>
    <w:rsid w:val="00E45604"/>
    <w:rsid w:val="00E5343A"/>
    <w:rsid w:val="00E5374C"/>
    <w:rsid w:val="00E673D2"/>
    <w:rsid w:val="00E70800"/>
    <w:rsid w:val="00E70FE6"/>
    <w:rsid w:val="00E749E2"/>
    <w:rsid w:val="00E839D3"/>
    <w:rsid w:val="00E861F5"/>
    <w:rsid w:val="00E95186"/>
    <w:rsid w:val="00EA0258"/>
    <w:rsid w:val="00EA0D8F"/>
    <w:rsid w:val="00EC2230"/>
    <w:rsid w:val="00EC7B9C"/>
    <w:rsid w:val="00ED0014"/>
    <w:rsid w:val="00ED1704"/>
    <w:rsid w:val="00ED3896"/>
    <w:rsid w:val="00ED3A01"/>
    <w:rsid w:val="00ED488F"/>
    <w:rsid w:val="00EF5287"/>
    <w:rsid w:val="00EF58EE"/>
    <w:rsid w:val="00EF7874"/>
    <w:rsid w:val="00F04BE5"/>
    <w:rsid w:val="00F125ED"/>
    <w:rsid w:val="00F128E0"/>
    <w:rsid w:val="00F129F9"/>
    <w:rsid w:val="00F13EF4"/>
    <w:rsid w:val="00F15E68"/>
    <w:rsid w:val="00F20DF1"/>
    <w:rsid w:val="00F21750"/>
    <w:rsid w:val="00F21E21"/>
    <w:rsid w:val="00F303FC"/>
    <w:rsid w:val="00F40878"/>
    <w:rsid w:val="00F42530"/>
    <w:rsid w:val="00F44CA0"/>
    <w:rsid w:val="00F459B7"/>
    <w:rsid w:val="00F47749"/>
    <w:rsid w:val="00F51FA2"/>
    <w:rsid w:val="00F529CD"/>
    <w:rsid w:val="00F5410C"/>
    <w:rsid w:val="00F63003"/>
    <w:rsid w:val="00F7240E"/>
    <w:rsid w:val="00F7405E"/>
    <w:rsid w:val="00F75B3C"/>
    <w:rsid w:val="00F85A0E"/>
    <w:rsid w:val="00F86356"/>
    <w:rsid w:val="00F872C8"/>
    <w:rsid w:val="00F9190A"/>
    <w:rsid w:val="00F9503F"/>
    <w:rsid w:val="00FA19A9"/>
    <w:rsid w:val="00FA1B02"/>
    <w:rsid w:val="00FA798F"/>
    <w:rsid w:val="00FB058F"/>
    <w:rsid w:val="00FB0F16"/>
    <w:rsid w:val="00FC3E04"/>
    <w:rsid w:val="00FC4C73"/>
    <w:rsid w:val="00FC6E20"/>
    <w:rsid w:val="00FD57B5"/>
    <w:rsid w:val="00FD621B"/>
    <w:rsid w:val="00FE30D2"/>
    <w:rsid w:val="00FE5568"/>
    <w:rsid w:val="00FF42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D631"/>
  <w15:chartTrackingRefBased/>
  <w15:docId w15:val="{1F6F1577-2A3B-43AD-BCBA-CE109AB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CA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B71B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D2"/>
    <w:pPr>
      <w:ind w:left="720"/>
      <w:contextualSpacing/>
    </w:pPr>
  </w:style>
  <w:style w:type="paragraph" w:styleId="Header">
    <w:name w:val="header"/>
    <w:basedOn w:val="Normal"/>
    <w:link w:val="HeaderChar"/>
    <w:uiPriority w:val="99"/>
    <w:unhideWhenUsed/>
    <w:rsid w:val="0080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2F"/>
  </w:style>
  <w:style w:type="paragraph" w:styleId="Footer">
    <w:name w:val="footer"/>
    <w:basedOn w:val="Normal"/>
    <w:link w:val="FooterChar"/>
    <w:uiPriority w:val="99"/>
    <w:unhideWhenUsed/>
    <w:rsid w:val="0080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2F"/>
  </w:style>
  <w:style w:type="paragraph" w:styleId="BalloonText">
    <w:name w:val="Balloon Text"/>
    <w:basedOn w:val="Normal"/>
    <w:link w:val="BalloonTextChar"/>
    <w:uiPriority w:val="99"/>
    <w:semiHidden/>
    <w:unhideWhenUsed/>
    <w:rsid w:val="00EC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9C"/>
    <w:rPr>
      <w:rFonts w:ascii="Segoe UI" w:hAnsi="Segoe UI" w:cs="Segoe UI"/>
      <w:sz w:val="18"/>
      <w:szCs w:val="18"/>
    </w:rPr>
  </w:style>
  <w:style w:type="character" w:customStyle="1" w:styleId="Heading1Char">
    <w:name w:val="Heading 1 Char"/>
    <w:basedOn w:val="DefaultParagraphFont"/>
    <w:link w:val="Heading1"/>
    <w:uiPriority w:val="9"/>
    <w:rsid w:val="00B53CA2"/>
    <w:rPr>
      <w:rFonts w:asciiTheme="majorHAnsi" w:eastAsiaTheme="majorEastAsia" w:hAnsiTheme="majorHAnsi" w:cstheme="majorBidi"/>
      <w:b/>
      <w:bCs/>
      <w:color w:val="2E74B5" w:themeColor="accent1" w:themeShade="BF"/>
      <w:sz w:val="28"/>
      <w:szCs w:val="28"/>
      <w:lang w:val="en-GB"/>
    </w:rPr>
  </w:style>
  <w:style w:type="character" w:styleId="CommentReference">
    <w:name w:val="annotation reference"/>
    <w:basedOn w:val="DefaultParagraphFont"/>
    <w:uiPriority w:val="99"/>
    <w:semiHidden/>
    <w:unhideWhenUsed/>
    <w:rsid w:val="00AB40E3"/>
    <w:rPr>
      <w:sz w:val="16"/>
      <w:szCs w:val="16"/>
    </w:rPr>
  </w:style>
  <w:style w:type="paragraph" w:styleId="CommentText">
    <w:name w:val="annotation text"/>
    <w:basedOn w:val="Normal"/>
    <w:link w:val="CommentTextChar"/>
    <w:uiPriority w:val="99"/>
    <w:semiHidden/>
    <w:unhideWhenUsed/>
    <w:rsid w:val="00AB40E3"/>
    <w:pPr>
      <w:spacing w:line="240" w:lineRule="auto"/>
    </w:pPr>
    <w:rPr>
      <w:sz w:val="20"/>
      <w:szCs w:val="20"/>
    </w:rPr>
  </w:style>
  <w:style w:type="character" w:customStyle="1" w:styleId="CommentTextChar">
    <w:name w:val="Comment Text Char"/>
    <w:basedOn w:val="DefaultParagraphFont"/>
    <w:link w:val="CommentText"/>
    <w:uiPriority w:val="99"/>
    <w:semiHidden/>
    <w:rsid w:val="00AB40E3"/>
    <w:rPr>
      <w:sz w:val="20"/>
      <w:szCs w:val="20"/>
    </w:rPr>
  </w:style>
  <w:style w:type="paragraph" w:styleId="CommentSubject">
    <w:name w:val="annotation subject"/>
    <w:basedOn w:val="CommentText"/>
    <w:next w:val="CommentText"/>
    <w:link w:val="CommentSubjectChar"/>
    <w:uiPriority w:val="99"/>
    <w:semiHidden/>
    <w:unhideWhenUsed/>
    <w:rsid w:val="00AB40E3"/>
    <w:rPr>
      <w:b/>
      <w:bCs/>
    </w:rPr>
  </w:style>
  <w:style w:type="character" w:customStyle="1" w:styleId="CommentSubjectChar">
    <w:name w:val="Comment Subject Char"/>
    <w:basedOn w:val="CommentTextChar"/>
    <w:link w:val="CommentSubject"/>
    <w:uiPriority w:val="99"/>
    <w:semiHidden/>
    <w:rsid w:val="00AB40E3"/>
    <w:rPr>
      <w:b/>
      <w:bCs/>
      <w:sz w:val="20"/>
      <w:szCs w:val="20"/>
    </w:rPr>
  </w:style>
  <w:style w:type="character" w:customStyle="1" w:styleId="Heading2Char">
    <w:name w:val="Heading 2 Char"/>
    <w:basedOn w:val="DefaultParagraphFont"/>
    <w:link w:val="Heading2"/>
    <w:uiPriority w:val="9"/>
    <w:rsid w:val="00B71B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A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0BB9"/>
    <w:pPr>
      <w:spacing w:after="0" w:line="240" w:lineRule="auto"/>
    </w:pPr>
  </w:style>
  <w:style w:type="character" w:styleId="Hyperlink">
    <w:name w:val="Hyperlink"/>
    <w:basedOn w:val="DefaultParagraphFont"/>
    <w:uiPriority w:val="99"/>
    <w:unhideWhenUsed/>
    <w:rsid w:val="00950BB9"/>
    <w:rPr>
      <w:color w:val="0563C1" w:themeColor="hyperlink"/>
      <w:u w:val="single"/>
    </w:rPr>
  </w:style>
  <w:style w:type="character" w:styleId="PageNumber">
    <w:name w:val="page number"/>
    <w:basedOn w:val="DefaultParagraphFont"/>
    <w:semiHidden/>
    <w:rsid w:val="00D2270A"/>
  </w:style>
  <w:style w:type="character" w:customStyle="1" w:styleId="UnresolvedMention1">
    <w:name w:val="Unresolved Mention1"/>
    <w:basedOn w:val="DefaultParagraphFont"/>
    <w:uiPriority w:val="99"/>
    <w:semiHidden/>
    <w:unhideWhenUsed/>
    <w:rsid w:val="00AB0F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9377">
      <w:bodyDiv w:val="1"/>
      <w:marLeft w:val="0"/>
      <w:marRight w:val="0"/>
      <w:marTop w:val="0"/>
      <w:marBottom w:val="0"/>
      <w:divBdr>
        <w:top w:val="none" w:sz="0" w:space="0" w:color="auto"/>
        <w:left w:val="none" w:sz="0" w:space="0" w:color="auto"/>
        <w:bottom w:val="none" w:sz="0" w:space="0" w:color="auto"/>
        <w:right w:val="none" w:sz="0" w:space="0" w:color="auto"/>
      </w:divBdr>
    </w:div>
    <w:div w:id="264001514">
      <w:bodyDiv w:val="1"/>
      <w:marLeft w:val="0"/>
      <w:marRight w:val="0"/>
      <w:marTop w:val="0"/>
      <w:marBottom w:val="0"/>
      <w:divBdr>
        <w:top w:val="none" w:sz="0" w:space="0" w:color="auto"/>
        <w:left w:val="none" w:sz="0" w:space="0" w:color="auto"/>
        <w:bottom w:val="none" w:sz="0" w:space="0" w:color="auto"/>
        <w:right w:val="none" w:sz="0" w:space="0" w:color="auto"/>
      </w:divBdr>
    </w:div>
    <w:div w:id="274019253">
      <w:bodyDiv w:val="1"/>
      <w:marLeft w:val="0"/>
      <w:marRight w:val="0"/>
      <w:marTop w:val="0"/>
      <w:marBottom w:val="0"/>
      <w:divBdr>
        <w:top w:val="none" w:sz="0" w:space="0" w:color="auto"/>
        <w:left w:val="none" w:sz="0" w:space="0" w:color="auto"/>
        <w:bottom w:val="none" w:sz="0" w:space="0" w:color="auto"/>
        <w:right w:val="none" w:sz="0" w:space="0" w:color="auto"/>
      </w:divBdr>
    </w:div>
    <w:div w:id="337198698">
      <w:bodyDiv w:val="1"/>
      <w:marLeft w:val="0"/>
      <w:marRight w:val="0"/>
      <w:marTop w:val="0"/>
      <w:marBottom w:val="0"/>
      <w:divBdr>
        <w:top w:val="none" w:sz="0" w:space="0" w:color="auto"/>
        <w:left w:val="none" w:sz="0" w:space="0" w:color="auto"/>
        <w:bottom w:val="none" w:sz="0" w:space="0" w:color="auto"/>
        <w:right w:val="none" w:sz="0" w:space="0" w:color="auto"/>
      </w:divBdr>
    </w:div>
    <w:div w:id="464589631">
      <w:bodyDiv w:val="1"/>
      <w:marLeft w:val="0"/>
      <w:marRight w:val="0"/>
      <w:marTop w:val="0"/>
      <w:marBottom w:val="0"/>
      <w:divBdr>
        <w:top w:val="none" w:sz="0" w:space="0" w:color="auto"/>
        <w:left w:val="none" w:sz="0" w:space="0" w:color="auto"/>
        <w:bottom w:val="none" w:sz="0" w:space="0" w:color="auto"/>
        <w:right w:val="none" w:sz="0" w:space="0" w:color="auto"/>
      </w:divBdr>
    </w:div>
    <w:div w:id="661199323">
      <w:bodyDiv w:val="1"/>
      <w:marLeft w:val="0"/>
      <w:marRight w:val="0"/>
      <w:marTop w:val="0"/>
      <w:marBottom w:val="0"/>
      <w:divBdr>
        <w:top w:val="none" w:sz="0" w:space="0" w:color="auto"/>
        <w:left w:val="none" w:sz="0" w:space="0" w:color="auto"/>
        <w:bottom w:val="none" w:sz="0" w:space="0" w:color="auto"/>
        <w:right w:val="none" w:sz="0" w:space="0" w:color="auto"/>
      </w:divBdr>
    </w:div>
    <w:div w:id="869219226">
      <w:bodyDiv w:val="1"/>
      <w:marLeft w:val="0"/>
      <w:marRight w:val="0"/>
      <w:marTop w:val="0"/>
      <w:marBottom w:val="0"/>
      <w:divBdr>
        <w:top w:val="none" w:sz="0" w:space="0" w:color="auto"/>
        <w:left w:val="none" w:sz="0" w:space="0" w:color="auto"/>
        <w:bottom w:val="none" w:sz="0" w:space="0" w:color="auto"/>
        <w:right w:val="none" w:sz="0" w:space="0" w:color="auto"/>
      </w:divBdr>
    </w:div>
    <w:div w:id="1072890584">
      <w:bodyDiv w:val="1"/>
      <w:marLeft w:val="0"/>
      <w:marRight w:val="0"/>
      <w:marTop w:val="0"/>
      <w:marBottom w:val="0"/>
      <w:divBdr>
        <w:top w:val="none" w:sz="0" w:space="0" w:color="auto"/>
        <w:left w:val="none" w:sz="0" w:space="0" w:color="auto"/>
        <w:bottom w:val="none" w:sz="0" w:space="0" w:color="auto"/>
        <w:right w:val="none" w:sz="0" w:space="0" w:color="auto"/>
      </w:divBdr>
    </w:div>
    <w:div w:id="1112823018">
      <w:bodyDiv w:val="1"/>
      <w:marLeft w:val="0"/>
      <w:marRight w:val="0"/>
      <w:marTop w:val="0"/>
      <w:marBottom w:val="0"/>
      <w:divBdr>
        <w:top w:val="none" w:sz="0" w:space="0" w:color="auto"/>
        <w:left w:val="none" w:sz="0" w:space="0" w:color="auto"/>
        <w:bottom w:val="none" w:sz="0" w:space="0" w:color="auto"/>
        <w:right w:val="none" w:sz="0" w:space="0" w:color="auto"/>
      </w:divBdr>
    </w:div>
    <w:div w:id="1113748809">
      <w:bodyDiv w:val="1"/>
      <w:marLeft w:val="0"/>
      <w:marRight w:val="0"/>
      <w:marTop w:val="0"/>
      <w:marBottom w:val="0"/>
      <w:divBdr>
        <w:top w:val="none" w:sz="0" w:space="0" w:color="auto"/>
        <w:left w:val="none" w:sz="0" w:space="0" w:color="auto"/>
        <w:bottom w:val="none" w:sz="0" w:space="0" w:color="auto"/>
        <w:right w:val="none" w:sz="0" w:space="0" w:color="auto"/>
      </w:divBdr>
    </w:div>
    <w:div w:id="1311637899">
      <w:bodyDiv w:val="1"/>
      <w:marLeft w:val="0"/>
      <w:marRight w:val="0"/>
      <w:marTop w:val="0"/>
      <w:marBottom w:val="0"/>
      <w:divBdr>
        <w:top w:val="none" w:sz="0" w:space="0" w:color="auto"/>
        <w:left w:val="none" w:sz="0" w:space="0" w:color="auto"/>
        <w:bottom w:val="none" w:sz="0" w:space="0" w:color="auto"/>
        <w:right w:val="none" w:sz="0" w:space="0" w:color="auto"/>
      </w:divBdr>
    </w:div>
    <w:div w:id="1434669636">
      <w:bodyDiv w:val="1"/>
      <w:marLeft w:val="0"/>
      <w:marRight w:val="0"/>
      <w:marTop w:val="0"/>
      <w:marBottom w:val="0"/>
      <w:divBdr>
        <w:top w:val="none" w:sz="0" w:space="0" w:color="auto"/>
        <w:left w:val="none" w:sz="0" w:space="0" w:color="auto"/>
        <w:bottom w:val="none" w:sz="0" w:space="0" w:color="auto"/>
        <w:right w:val="none" w:sz="0" w:space="0" w:color="auto"/>
      </w:divBdr>
    </w:div>
    <w:div w:id="1590459297">
      <w:bodyDiv w:val="1"/>
      <w:marLeft w:val="0"/>
      <w:marRight w:val="0"/>
      <w:marTop w:val="0"/>
      <w:marBottom w:val="0"/>
      <w:divBdr>
        <w:top w:val="none" w:sz="0" w:space="0" w:color="auto"/>
        <w:left w:val="none" w:sz="0" w:space="0" w:color="auto"/>
        <w:bottom w:val="none" w:sz="0" w:space="0" w:color="auto"/>
        <w:right w:val="none" w:sz="0" w:space="0" w:color="auto"/>
      </w:divBdr>
    </w:div>
    <w:div w:id="1856572121">
      <w:bodyDiv w:val="1"/>
      <w:marLeft w:val="0"/>
      <w:marRight w:val="0"/>
      <w:marTop w:val="0"/>
      <w:marBottom w:val="0"/>
      <w:divBdr>
        <w:top w:val="none" w:sz="0" w:space="0" w:color="auto"/>
        <w:left w:val="none" w:sz="0" w:space="0" w:color="auto"/>
        <w:bottom w:val="none" w:sz="0" w:space="0" w:color="auto"/>
        <w:right w:val="none" w:sz="0" w:space="0" w:color="auto"/>
      </w:divBdr>
    </w:div>
    <w:div w:id="20003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brielle.tillberg@und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9DE8-570E-4E79-8A3E-69997426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Conteh</dc:creator>
  <cp:keywords/>
  <dc:description/>
  <cp:lastModifiedBy>Gabrielle Tillberg</cp:lastModifiedBy>
  <cp:revision>7</cp:revision>
  <cp:lastPrinted>2018-06-04T13:05:00Z</cp:lastPrinted>
  <dcterms:created xsi:type="dcterms:W3CDTF">2018-06-11T09:20:00Z</dcterms:created>
  <dcterms:modified xsi:type="dcterms:W3CDTF">2018-06-18T09:32:00Z</dcterms:modified>
</cp:coreProperties>
</file>