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8EBA5" w14:textId="77777777" w:rsidR="007D10B1" w:rsidRPr="007D10B1" w:rsidRDefault="007D10B1" w:rsidP="007D10B1">
      <w:pPr>
        <w:shd w:val="clear" w:color="auto" w:fill="FFFFFF"/>
        <w:tabs>
          <w:tab w:val="left" w:pos="450"/>
        </w:tabs>
        <w:spacing w:after="0" w:line="20" w:lineRule="exact"/>
        <w:jc w:val="both"/>
        <w:rPr>
          <w:rFonts w:ascii="Times New Roman" w:hAnsi="Times New Roman"/>
          <w:b/>
          <w:sz w:val="2"/>
          <w:szCs w:val="20"/>
        </w:rPr>
      </w:pPr>
      <w:bookmarkStart w:id="0" w:name="_Hlk3391436"/>
      <w:bookmarkStart w:id="1" w:name="_Toc192484258"/>
      <w:r>
        <w:rPr>
          <w:rStyle w:val="CommentReference"/>
        </w:rPr>
        <w:commentReference w:id="2"/>
      </w:r>
      <w:bookmarkStart w:id="3" w:name="_GoBack"/>
      <w:bookmarkEnd w:id="3"/>
    </w:p>
    <w:p w14:paraId="4B789282" w14:textId="10E91861" w:rsidR="00DC3CD5" w:rsidRPr="00B63221" w:rsidRDefault="00DC3CD5" w:rsidP="00DC3CD5">
      <w:pPr>
        <w:shd w:val="clear" w:color="auto" w:fill="FFFFFF"/>
        <w:tabs>
          <w:tab w:val="left" w:pos="450"/>
        </w:tabs>
        <w:spacing w:after="0" w:line="240" w:lineRule="auto"/>
        <w:jc w:val="both"/>
        <w:rPr>
          <w:rFonts w:ascii="Times New Roman" w:hAnsi="Times New Roman"/>
          <w:b/>
          <w:sz w:val="20"/>
          <w:szCs w:val="20"/>
        </w:rPr>
      </w:pPr>
      <w:r w:rsidRPr="00B63221">
        <w:rPr>
          <w:rFonts w:ascii="Times New Roman" w:hAnsi="Times New Roman"/>
          <w:b/>
          <w:sz w:val="20"/>
          <w:szCs w:val="20"/>
        </w:rPr>
        <w:t>Annual session 2019</w:t>
      </w:r>
    </w:p>
    <w:p w14:paraId="6B995C24" w14:textId="77777777" w:rsidR="00DC3CD5" w:rsidRPr="00B63221" w:rsidRDefault="00DC3CD5" w:rsidP="00DC3CD5">
      <w:pPr>
        <w:shd w:val="clear" w:color="auto" w:fill="FFFFFF"/>
        <w:tabs>
          <w:tab w:val="left" w:pos="450"/>
        </w:tabs>
        <w:spacing w:after="0" w:line="240" w:lineRule="auto"/>
        <w:jc w:val="both"/>
        <w:rPr>
          <w:rFonts w:ascii="Times New Roman" w:hAnsi="Times New Roman"/>
          <w:sz w:val="20"/>
          <w:szCs w:val="20"/>
        </w:rPr>
      </w:pPr>
      <w:r w:rsidRPr="00B63221">
        <w:rPr>
          <w:rFonts w:ascii="Times New Roman" w:hAnsi="Times New Roman"/>
          <w:sz w:val="20"/>
          <w:szCs w:val="20"/>
        </w:rPr>
        <w:t>30 May, 3-4 and 6-7 June 2019, New York</w:t>
      </w:r>
    </w:p>
    <w:p w14:paraId="32D3ECAA" w14:textId="77777777" w:rsidR="00740D19" w:rsidRPr="00740D19" w:rsidRDefault="00740D19" w:rsidP="00740D19">
      <w:pPr>
        <w:shd w:val="clear" w:color="auto" w:fill="FFFFFF"/>
        <w:tabs>
          <w:tab w:val="left" w:pos="450"/>
        </w:tabs>
        <w:spacing w:after="0" w:line="20" w:lineRule="exact"/>
        <w:jc w:val="both"/>
        <w:rPr>
          <w:rFonts w:ascii="Times New Roman" w:hAnsi="Times New Roman"/>
          <w:sz w:val="2"/>
          <w:szCs w:val="20"/>
        </w:rPr>
      </w:pPr>
    </w:p>
    <w:p w14:paraId="7570C5E3" w14:textId="27D1B32F" w:rsidR="00DC3CD5" w:rsidRPr="00B63221" w:rsidRDefault="00DC3CD5" w:rsidP="00DC3CD5">
      <w:pPr>
        <w:shd w:val="clear" w:color="auto" w:fill="FFFFFF"/>
        <w:tabs>
          <w:tab w:val="left" w:pos="450"/>
        </w:tabs>
        <w:spacing w:after="0" w:line="240" w:lineRule="auto"/>
        <w:jc w:val="both"/>
        <w:rPr>
          <w:rFonts w:ascii="Times New Roman" w:hAnsi="Times New Roman"/>
          <w:sz w:val="20"/>
          <w:szCs w:val="20"/>
        </w:rPr>
      </w:pPr>
      <w:r w:rsidRPr="00B63221">
        <w:rPr>
          <w:rFonts w:ascii="Times New Roman" w:hAnsi="Times New Roman"/>
          <w:sz w:val="20"/>
          <w:szCs w:val="20"/>
        </w:rPr>
        <w:t xml:space="preserve">Item </w:t>
      </w:r>
      <w:r w:rsidR="00BD21E3" w:rsidRPr="00B63221">
        <w:rPr>
          <w:rFonts w:ascii="Times New Roman" w:hAnsi="Times New Roman"/>
          <w:sz w:val="20"/>
          <w:szCs w:val="20"/>
        </w:rPr>
        <w:t>2</w:t>
      </w:r>
      <w:r w:rsidRPr="00B63221">
        <w:rPr>
          <w:rFonts w:ascii="Times New Roman" w:hAnsi="Times New Roman"/>
          <w:sz w:val="20"/>
          <w:szCs w:val="20"/>
        </w:rPr>
        <w:t xml:space="preserve"> of the provisional agenda</w:t>
      </w:r>
    </w:p>
    <w:p w14:paraId="23451BDB" w14:textId="77777777" w:rsidR="00D935D1" w:rsidRPr="00B63221" w:rsidRDefault="00D935D1" w:rsidP="00BD21E3">
      <w:pPr>
        <w:tabs>
          <w:tab w:val="left" w:pos="450"/>
        </w:tabs>
        <w:spacing w:after="0" w:line="240" w:lineRule="auto"/>
        <w:jc w:val="both"/>
        <w:rPr>
          <w:rFonts w:ascii="Times New Roman" w:hAnsi="Times New Roman"/>
          <w:b/>
          <w:sz w:val="20"/>
          <w:szCs w:val="20"/>
        </w:rPr>
      </w:pPr>
      <w:r w:rsidRPr="00B63221">
        <w:rPr>
          <w:rFonts w:ascii="Times New Roman" w:hAnsi="Times New Roman"/>
          <w:b/>
          <w:sz w:val="20"/>
          <w:szCs w:val="20"/>
        </w:rPr>
        <w:t>Annual report of the Administrator</w:t>
      </w:r>
    </w:p>
    <w:p w14:paraId="2D4A6438" w14:textId="77777777" w:rsidR="00D935D1" w:rsidRPr="00B63221" w:rsidRDefault="00D935D1" w:rsidP="001C748C">
      <w:pPr>
        <w:spacing w:after="0" w:line="240" w:lineRule="auto"/>
        <w:ind w:left="720" w:right="540"/>
        <w:jc w:val="both"/>
        <w:rPr>
          <w:rFonts w:ascii="Times New Roman" w:hAnsi="Times New Roman"/>
          <w:b/>
          <w:bCs/>
          <w:sz w:val="20"/>
          <w:szCs w:val="20"/>
        </w:rPr>
      </w:pPr>
    </w:p>
    <w:p w14:paraId="34201BF4" w14:textId="77777777" w:rsidR="00BD21E3" w:rsidRPr="00B63221" w:rsidRDefault="00BD21E3" w:rsidP="00BD21E3">
      <w:pPr>
        <w:tabs>
          <w:tab w:val="left" w:pos="450"/>
        </w:tabs>
        <w:spacing w:after="0" w:line="240" w:lineRule="auto"/>
        <w:ind w:right="540"/>
        <w:jc w:val="both"/>
        <w:rPr>
          <w:rFonts w:asciiTheme="minorHAnsi" w:hAnsiTheme="minorHAnsi" w:cstheme="minorHAnsi"/>
          <w:b/>
          <w:sz w:val="20"/>
          <w:szCs w:val="20"/>
        </w:rPr>
      </w:pPr>
    </w:p>
    <w:p w14:paraId="19F39302" w14:textId="321A6CE5" w:rsidR="00D935D1" w:rsidRDefault="00D935D1" w:rsidP="00AC74F2">
      <w:pPr>
        <w:tabs>
          <w:tab w:val="left" w:pos="450"/>
          <w:tab w:val="left" w:pos="8640"/>
        </w:tabs>
        <w:spacing w:after="0" w:line="240" w:lineRule="auto"/>
        <w:ind w:left="720" w:right="720"/>
        <w:jc w:val="both"/>
        <w:rPr>
          <w:rFonts w:ascii="Times New Roman" w:hAnsi="Times New Roman"/>
          <w:b/>
          <w:sz w:val="32"/>
          <w:szCs w:val="32"/>
        </w:rPr>
      </w:pPr>
      <w:r w:rsidRPr="00BE0350">
        <w:rPr>
          <w:rFonts w:ascii="Times New Roman" w:hAnsi="Times New Roman"/>
          <w:b/>
          <w:sz w:val="32"/>
          <w:szCs w:val="32"/>
        </w:rPr>
        <w:t>Report of the Administrator on results for 2018 and progress on the Strategic</w:t>
      </w:r>
      <w:r w:rsidR="00683A14" w:rsidRPr="00BE0350">
        <w:rPr>
          <w:rFonts w:ascii="Times New Roman" w:hAnsi="Times New Roman"/>
          <w:b/>
          <w:sz w:val="32"/>
          <w:szCs w:val="32"/>
        </w:rPr>
        <w:t xml:space="preserve"> </w:t>
      </w:r>
      <w:r w:rsidRPr="00BE0350">
        <w:rPr>
          <w:rFonts w:ascii="Times New Roman" w:hAnsi="Times New Roman"/>
          <w:b/>
          <w:sz w:val="32"/>
          <w:szCs w:val="32"/>
        </w:rPr>
        <w:t>Plan, 2018-2021</w:t>
      </w:r>
    </w:p>
    <w:p w14:paraId="3AD051E7" w14:textId="77777777" w:rsidR="00BE0350" w:rsidRPr="00BE0350" w:rsidRDefault="00BE0350" w:rsidP="00AC74F2">
      <w:pPr>
        <w:tabs>
          <w:tab w:val="left" w:pos="450"/>
          <w:tab w:val="left" w:pos="8640"/>
        </w:tabs>
        <w:spacing w:after="0" w:line="240" w:lineRule="auto"/>
        <w:ind w:left="720" w:right="720"/>
        <w:jc w:val="both"/>
        <w:rPr>
          <w:rFonts w:ascii="Times New Roman" w:hAnsi="Times New Roman"/>
          <w:sz w:val="20"/>
          <w:szCs w:val="20"/>
        </w:rPr>
      </w:pPr>
    </w:p>
    <w:p w14:paraId="2034D9A8" w14:textId="268EB642" w:rsidR="00BD21E3" w:rsidRPr="00B63221" w:rsidRDefault="00BD21E3" w:rsidP="00BD21E3">
      <w:pPr>
        <w:tabs>
          <w:tab w:val="left" w:pos="450"/>
        </w:tabs>
        <w:spacing w:after="0" w:line="240" w:lineRule="auto"/>
        <w:ind w:right="540"/>
        <w:jc w:val="both"/>
        <w:rPr>
          <w:rFonts w:ascii="Times New Roman" w:hAnsi="Times New Roman"/>
          <w:b/>
          <w:sz w:val="20"/>
          <w:szCs w:val="20"/>
        </w:rPr>
      </w:pPr>
    </w:p>
    <w:p w14:paraId="0AE4109F" w14:textId="77777777" w:rsidR="00AC74F2" w:rsidRPr="00BE0350" w:rsidRDefault="00AC74F2" w:rsidP="00AC74F2">
      <w:pPr>
        <w:keepNext/>
        <w:keepLines/>
        <w:spacing w:after="0" w:line="240" w:lineRule="auto"/>
        <w:ind w:left="547" w:firstLine="263"/>
        <w:jc w:val="both"/>
        <w:rPr>
          <w:rFonts w:ascii="Times New Roman" w:eastAsia="Batang" w:hAnsi="Times New Roman"/>
          <w:b/>
          <w:spacing w:val="-2"/>
          <w:w w:val="103"/>
          <w:kern w:val="1"/>
          <w:sz w:val="24"/>
          <w:szCs w:val="24"/>
          <w:lang w:bidi="en-US"/>
        </w:rPr>
      </w:pPr>
      <w:r w:rsidRPr="00BE0350">
        <w:rPr>
          <w:rFonts w:ascii="Times New Roman" w:eastAsia="Batang" w:hAnsi="Times New Roman"/>
          <w:b/>
          <w:spacing w:val="-2"/>
          <w:w w:val="103"/>
          <w:kern w:val="1"/>
          <w:sz w:val="24"/>
          <w:szCs w:val="24"/>
          <w:lang w:bidi="en-US"/>
        </w:rPr>
        <w:t>Contents</w:t>
      </w:r>
    </w:p>
    <w:tbl>
      <w:tblPr>
        <w:tblStyle w:val="TableGrid1"/>
        <w:tblW w:w="87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851"/>
        <w:gridCol w:w="5553"/>
        <w:gridCol w:w="696"/>
        <w:gridCol w:w="693"/>
      </w:tblGrid>
      <w:tr w:rsidR="00AC74F2" w:rsidRPr="00BE0350" w14:paraId="029B6E5A" w14:textId="77777777" w:rsidTr="00F33704">
        <w:trPr>
          <w:trHeight w:val="227"/>
        </w:trPr>
        <w:tc>
          <w:tcPr>
            <w:tcW w:w="1851" w:type="dxa"/>
            <w:shd w:val="clear" w:color="auto" w:fill="auto"/>
          </w:tcPr>
          <w:p w14:paraId="6A5E5F8D" w14:textId="77777777" w:rsidR="00AC74F2" w:rsidRPr="00BE0350" w:rsidRDefault="00AC74F2" w:rsidP="00AC74F2">
            <w:pPr>
              <w:spacing w:after="0" w:line="360" w:lineRule="auto"/>
              <w:jc w:val="both"/>
              <w:rPr>
                <w:rFonts w:ascii="Times New Roman" w:eastAsia="Batang" w:hAnsi="Times New Roman"/>
                <w:i/>
                <w:sz w:val="17"/>
                <w:szCs w:val="17"/>
                <w:lang w:bidi="en-US"/>
              </w:rPr>
            </w:pPr>
          </w:p>
          <w:p w14:paraId="4184A27A" w14:textId="77777777" w:rsidR="00AC74F2" w:rsidRPr="00BE0350" w:rsidRDefault="00AC74F2" w:rsidP="00AC74F2">
            <w:pPr>
              <w:spacing w:after="0" w:line="360" w:lineRule="auto"/>
              <w:jc w:val="both"/>
              <w:rPr>
                <w:rFonts w:ascii="Times New Roman" w:eastAsia="Batang" w:hAnsi="Times New Roman"/>
                <w:i/>
                <w:sz w:val="17"/>
                <w:szCs w:val="17"/>
                <w:lang w:bidi="en-US"/>
              </w:rPr>
            </w:pPr>
            <w:r w:rsidRPr="00BE0350">
              <w:rPr>
                <w:rFonts w:ascii="Times New Roman" w:eastAsia="Batang" w:hAnsi="Times New Roman"/>
                <w:i/>
                <w:sz w:val="17"/>
                <w:szCs w:val="17"/>
                <w:lang w:bidi="en-US"/>
              </w:rPr>
              <w:t xml:space="preserve">                  Chapter</w:t>
            </w:r>
          </w:p>
        </w:tc>
        <w:tc>
          <w:tcPr>
            <w:tcW w:w="5553" w:type="dxa"/>
            <w:shd w:val="clear" w:color="auto" w:fill="auto"/>
          </w:tcPr>
          <w:p w14:paraId="1859FEA2" w14:textId="77777777" w:rsidR="00AC74F2" w:rsidRPr="00BE0350" w:rsidRDefault="00AC74F2" w:rsidP="00AC74F2">
            <w:pPr>
              <w:snapToGrid w:val="0"/>
              <w:spacing w:after="0" w:line="360" w:lineRule="auto"/>
              <w:jc w:val="both"/>
              <w:rPr>
                <w:rFonts w:ascii="Times New Roman" w:eastAsia="Batang" w:hAnsi="Times New Roman"/>
                <w:i/>
                <w:sz w:val="17"/>
                <w:szCs w:val="17"/>
                <w:lang w:bidi="en-US"/>
              </w:rPr>
            </w:pPr>
          </w:p>
        </w:tc>
        <w:tc>
          <w:tcPr>
            <w:tcW w:w="696" w:type="dxa"/>
            <w:shd w:val="clear" w:color="auto" w:fill="auto"/>
          </w:tcPr>
          <w:p w14:paraId="4F8A5E4C" w14:textId="77777777" w:rsidR="00AC74F2" w:rsidRPr="00BE0350" w:rsidRDefault="00AC74F2" w:rsidP="00AC74F2">
            <w:pPr>
              <w:snapToGrid w:val="0"/>
              <w:spacing w:after="0" w:line="360" w:lineRule="auto"/>
              <w:jc w:val="both"/>
              <w:rPr>
                <w:rFonts w:ascii="Times New Roman" w:eastAsia="Batang" w:hAnsi="Times New Roman"/>
                <w:i/>
                <w:sz w:val="17"/>
                <w:szCs w:val="17"/>
                <w:lang w:bidi="en-US"/>
              </w:rPr>
            </w:pPr>
          </w:p>
        </w:tc>
        <w:tc>
          <w:tcPr>
            <w:tcW w:w="693" w:type="dxa"/>
            <w:shd w:val="clear" w:color="auto" w:fill="auto"/>
          </w:tcPr>
          <w:p w14:paraId="0A507476" w14:textId="77777777" w:rsidR="00AC74F2" w:rsidRPr="00BE0350" w:rsidRDefault="00AC74F2" w:rsidP="00AC74F2">
            <w:pPr>
              <w:spacing w:after="0" w:line="360" w:lineRule="auto"/>
              <w:jc w:val="both"/>
              <w:rPr>
                <w:rFonts w:ascii="Times New Roman" w:eastAsia="Batang" w:hAnsi="Times New Roman"/>
                <w:i/>
                <w:sz w:val="17"/>
                <w:szCs w:val="17"/>
                <w:lang w:bidi="en-US"/>
              </w:rPr>
            </w:pPr>
          </w:p>
          <w:p w14:paraId="4B908718" w14:textId="77777777" w:rsidR="00AC74F2" w:rsidRPr="00BE0350" w:rsidRDefault="00AC74F2" w:rsidP="0079031D">
            <w:pPr>
              <w:spacing w:after="0" w:line="360" w:lineRule="auto"/>
              <w:rPr>
                <w:rFonts w:eastAsia="Batang" w:cs="Calibri"/>
                <w:sz w:val="17"/>
                <w:szCs w:val="17"/>
                <w:lang w:bidi="en-US"/>
              </w:rPr>
            </w:pPr>
            <w:r w:rsidRPr="00BE0350">
              <w:rPr>
                <w:rFonts w:ascii="Times New Roman" w:eastAsia="Batang" w:hAnsi="Times New Roman"/>
                <w:i/>
                <w:sz w:val="17"/>
                <w:szCs w:val="17"/>
                <w:lang w:bidi="en-US"/>
              </w:rPr>
              <w:t>Page</w:t>
            </w:r>
          </w:p>
        </w:tc>
      </w:tr>
      <w:tr w:rsidR="00AC74F2" w:rsidRPr="00B63221" w14:paraId="70A7E53B" w14:textId="77777777" w:rsidTr="00F33704">
        <w:trPr>
          <w:trHeight w:val="352"/>
        </w:trPr>
        <w:tc>
          <w:tcPr>
            <w:tcW w:w="8100" w:type="dxa"/>
            <w:gridSpan w:val="3"/>
            <w:shd w:val="clear" w:color="auto" w:fill="auto"/>
          </w:tcPr>
          <w:p w14:paraId="1FE522E0" w14:textId="1FD93A23" w:rsidR="00AC74F2" w:rsidRPr="00B63221" w:rsidRDefault="00AC74F2" w:rsidP="00AC74F2">
            <w:pPr>
              <w:tabs>
                <w:tab w:val="right" w:pos="1080"/>
                <w:tab w:val="left" w:pos="1296"/>
                <w:tab w:val="left" w:pos="1728"/>
                <w:tab w:val="left" w:pos="2160"/>
                <w:tab w:val="left" w:pos="2332"/>
                <w:tab w:val="right" w:leader="dot" w:pos="9360"/>
              </w:tabs>
              <w:spacing w:after="0" w:line="360" w:lineRule="auto"/>
              <w:jc w:val="both"/>
              <w:rPr>
                <w:rFonts w:ascii="Times New Roman" w:eastAsia="Batang" w:hAnsi="Times New Roman"/>
                <w:lang w:bidi="en-US"/>
              </w:rPr>
            </w:pPr>
            <w:r w:rsidRPr="00B63221">
              <w:rPr>
                <w:rFonts w:ascii="Times New Roman" w:eastAsia="Batang" w:hAnsi="Times New Roman"/>
                <w:lang w:bidi="en-US"/>
              </w:rPr>
              <w:tab/>
              <w:t>I.</w:t>
            </w:r>
            <w:r w:rsidRPr="00B63221">
              <w:rPr>
                <w:rFonts w:ascii="Times New Roman" w:eastAsia="Batang" w:hAnsi="Times New Roman"/>
                <w:lang w:bidi="en-US"/>
              </w:rPr>
              <w:tab/>
              <w:t xml:space="preserve">Executive summary </w:t>
            </w:r>
            <w:r w:rsidRPr="00B63221">
              <w:rPr>
                <w:rFonts w:ascii="Times New Roman" w:eastAsia="Batang" w:hAnsi="Times New Roman"/>
                <w:spacing w:val="60"/>
                <w:lang w:bidi="en-US"/>
              </w:rPr>
              <w:tab/>
            </w:r>
          </w:p>
        </w:tc>
        <w:tc>
          <w:tcPr>
            <w:tcW w:w="693" w:type="dxa"/>
            <w:shd w:val="clear" w:color="auto" w:fill="auto"/>
          </w:tcPr>
          <w:p w14:paraId="3477BD5A" w14:textId="77777777" w:rsidR="00AC74F2" w:rsidRPr="00B63221" w:rsidRDefault="00AC74F2" w:rsidP="00AC74F2">
            <w:pPr>
              <w:snapToGrid w:val="0"/>
              <w:spacing w:after="0" w:line="360" w:lineRule="auto"/>
              <w:jc w:val="both"/>
              <w:rPr>
                <w:rFonts w:ascii="Times New Roman" w:eastAsia="Batang" w:hAnsi="Times New Roman"/>
                <w:lang w:bidi="en-US"/>
              </w:rPr>
            </w:pPr>
            <w:r w:rsidRPr="00B63221">
              <w:rPr>
                <w:rFonts w:ascii="Times New Roman" w:eastAsia="Batang" w:hAnsi="Times New Roman"/>
                <w:lang w:bidi="en-US"/>
              </w:rPr>
              <w:t>2</w:t>
            </w:r>
          </w:p>
        </w:tc>
      </w:tr>
      <w:tr w:rsidR="00AC74F2" w:rsidRPr="00B63221" w14:paraId="4D642A0D" w14:textId="77777777" w:rsidTr="00F33704">
        <w:trPr>
          <w:trHeight w:val="360"/>
        </w:trPr>
        <w:tc>
          <w:tcPr>
            <w:tcW w:w="8100" w:type="dxa"/>
            <w:gridSpan w:val="3"/>
            <w:shd w:val="clear" w:color="auto" w:fill="auto"/>
          </w:tcPr>
          <w:p w14:paraId="741209D5" w14:textId="36ADADC7" w:rsidR="00AC74F2" w:rsidRPr="00B63221" w:rsidRDefault="00AC74F2" w:rsidP="00AC74F2">
            <w:pPr>
              <w:tabs>
                <w:tab w:val="right" w:pos="1080"/>
                <w:tab w:val="left" w:pos="1296"/>
                <w:tab w:val="left" w:pos="1620"/>
                <w:tab w:val="left" w:pos="1728"/>
                <w:tab w:val="left" w:pos="1792"/>
                <w:tab w:val="right" w:leader="dot" w:pos="9360"/>
              </w:tabs>
              <w:spacing w:after="0" w:line="360" w:lineRule="auto"/>
              <w:jc w:val="both"/>
              <w:rPr>
                <w:rFonts w:ascii="Times New Roman" w:eastAsia="Batang" w:hAnsi="Times New Roman"/>
                <w:lang w:bidi="en-US"/>
              </w:rPr>
            </w:pPr>
            <w:bookmarkStart w:id="4" w:name="_Hlk5802347"/>
            <w:r w:rsidRPr="00B63221">
              <w:rPr>
                <w:rFonts w:ascii="Times New Roman" w:eastAsia="Batang" w:hAnsi="Times New Roman"/>
                <w:lang w:bidi="en-US"/>
              </w:rPr>
              <w:tab/>
              <w:t>II.</w:t>
            </w:r>
            <w:r w:rsidRPr="00B63221">
              <w:rPr>
                <w:rFonts w:ascii="Times New Roman" w:eastAsia="Batang" w:hAnsi="Times New Roman"/>
                <w:lang w:bidi="en-US"/>
              </w:rPr>
              <w:tab/>
            </w:r>
            <w:r w:rsidR="00000E68" w:rsidRPr="00B63221">
              <w:rPr>
                <w:rFonts w:ascii="Times New Roman" w:eastAsia="Batang" w:hAnsi="Times New Roman"/>
                <w:lang w:bidi="en-US"/>
              </w:rPr>
              <w:t xml:space="preserve">UNDP </w:t>
            </w:r>
            <w:r w:rsidR="00FF4A9F" w:rsidRPr="00B63221">
              <w:rPr>
                <w:rFonts w:ascii="Times New Roman" w:eastAsia="Batang" w:hAnsi="Times New Roman"/>
                <w:lang w:bidi="en-US"/>
              </w:rPr>
              <w:t>performance in 2018</w:t>
            </w:r>
            <w:r w:rsidR="00000E68" w:rsidRPr="00B63221">
              <w:rPr>
                <w:rFonts w:ascii="Times New Roman" w:eastAsia="Batang" w:hAnsi="Times New Roman"/>
                <w:lang w:bidi="en-US"/>
              </w:rPr>
              <w:t>: 10 observations</w:t>
            </w:r>
            <w:r w:rsidRPr="00B63221">
              <w:rPr>
                <w:rFonts w:ascii="Times New Roman" w:eastAsia="Batang" w:hAnsi="Times New Roman"/>
                <w:spacing w:val="60"/>
                <w:lang w:bidi="en-US"/>
              </w:rPr>
              <w:tab/>
            </w:r>
          </w:p>
        </w:tc>
        <w:tc>
          <w:tcPr>
            <w:tcW w:w="693" w:type="dxa"/>
            <w:shd w:val="clear" w:color="auto" w:fill="auto"/>
          </w:tcPr>
          <w:p w14:paraId="731024E4" w14:textId="445CF7DB" w:rsidR="00AC74F2" w:rsidRPr="00B63221" w:rsidRDefault="005506A2" w:rsidP="00AC74F2">
            <w:pPr>
              <w:snapToGrid w:val="0"/>
              <w:spacing w:after="0" w:line="360" w:lineRule="auto"/>
              <w:jc w:val="both"/>
              <w:rPr>
                <w:rFonts w:ascii="Times New Roman" w:eastAsia="Batang" w:hAnsi="Times New Roman"/>
                <w:lang w:bidi="en-US"/>
              </w:rPr>
            </w:pPr>
            <w:r>
              <w:rPr>
                <w:rFonts w:ascii="Times New Roman" w:eastAsia="Batang" w:hAnsi="Times New Roman"/>
                <w:lang w:bidi="en-US"/>
              </w:rPr>
              <w:t>3</w:t>
            </w:r>
          </w:p>
        </w:tc>
      </w:tr>
      <w:bookmarkEnd w:id="4"/>
      <w:tr w:rsidR="00FF4A9F" w:rsidRPr="00B63221" w14:paraId="0510438C" w14:textId="77777777" w:rsidTr="00F33704">
        <w:trPr>
          <w:trHeight w:val="360"/>
        </w:trPr>
        <w:tc>
          <w:tcPr>
            <w:tcW w:w="8100" w:type="dxa"/>
            <w:gridSpan w:val="3"/>
            <w:shd w:val="clear" w:color="auto" w:fill="auto"/>
          </w:tcPr>
          <w:p w14:paraId="68C31F63" w14:textId="587C95C9" w:rsidR="00FF4A9F" w:rsidRPr="00B63221" w:rsidRDefault="00FF4A9F" w:rsidP="00BC2969">
            <w:pPr>
              <w:tabs>
                <w:tab w:val="right" w:pos="1080"/>
                <w:tab w:val="left" w:pos="1296"/>
                <w:tab w:val="left" w:pos="1620"/>
                <w:tab w:val="left" w:pos="1728"/>
                <w:tab w:val="left" w:pos="1792"/>
                <w:tab w:val="right" w:leader="dot" w:pos="9360"/>
              </w:tabs>
              <w:spacing w:after="0" w:line="360" w:lineRule="auto"/>
              <w:jc w:val="both"/>
              <w:rPr>
                <w:rFonts w:ascii="Times New Roman" w:eastAsia="Batang" w:hAnsi="Times New Roman"/>
                <w:lang w:bidi="en-US"/>
              </w:rPr>
            </w:pPr>
            <w:r w:rsidRPr="00B63221">
              <w:rPr>
                <w:rFonts w:ascii="Times New Roman" w:eastAsia="Batang" w:hAnsi="Times New Roman"/>
                <w:lang w:bidi="en-US"/>
              </w:rPr>
              <w:tab/>
              <w:t>I</w:t>
            </w:r>
            <w:r w:rsidR="004B6C1D" w:rsidRPr="00B63221">
              <w:rPr>
                <w:rFonts w:ascii="Times New Roman" w:eastAsia="Batang" w:hAnsi="Times New Roman"/>
                <w:lang w:bidi="en-US"/>
              </w:rPr>
              <w:t>I</w:t>
            </w:r>
            <w:r w:rsidRPr="00B63221">
              <w:rPr>
                <w:rFonts w:ascii="Times New Roman" w:eastAsia="Batang" w:hAnsi="Times New Roman"/>
                <w:lang w:bidi="en-US"/>
              </w:rPr>
              <w:t>I.</w:t>
            </w:r>
            <w:r w:rsidRPr="00B63221">
              <w:rPr>
                <w:rFonts w:ascii="Times New Roman" w:eastAsia="Batang" w:hAnsi="Times New Roman"/>
                <w:lang w:bidi="en-US"/>
              </w:rPr>
              <w:tab/>
            </w:r>
            <w:r w:rsidR="00C35CE5" w:rsidRPr="00B63221">
              <w:rPr>
                <w:rFonts w:ascii="Times New Roman" w:eastAsia="Batang" w:hAnsi="Times New Roman"/>
                <w:lang w:bidi="en-US"/>
              </w:rPr>
              <w:t>What do we want to achieve?</w:t>
            </w:r>
            <w:r w:rsidRPr="00B63221">
              <w:rPr>
                <w:rFonts w:ascii="Times New Roman" w:eastAsia="Batang" w:hAnsi="Times New Roman"/>
                <w:spacing w:val="60"/>
                <w:lang w:bidi="en-US"/>
              </w:rPr>
              <w:tab/>
            </w:r>
          </w:p>
        </w:tc>
        <w:tc>
          <w:tcPr>
            <w:tcW w:w="693" w:type="dxa"/>
            <w:shd w:val="clear" w:color="auto" w:fill="auto"/>
          </w:tcPr>
          <w:p w14:paraId="209812A7" w14:textId="5B8D9BCB" w:rsidR="00FF4A9F" w:rsidRPr="00B63221" w:rsidRDefault="005506A2" w:rsidP="00BC2969">
            <w:pPr>
              <w:snapToGrid w:val="0"/>
              <w:spacing w:after="0" w:line="360" w:lineRule="auto"/>
              <w:jc w:val="both"/>
              <w:rPr>
                <w:rFonts w:ascii="Times New Roman" w:eastAsia="Batang" w:hAnsi="Times New Roman"/>
                <w:lang w:bidi="en-US"/>
              </w:rPr>
            </w:pPr>
            <w:r>
              <w:rPr>
                <w:rFonts w:ascii="Times New Roman" w:eastAsia="Batang" w:hAnsi="Times New Roman"/>
                <w:lang w:bidi="en-US"/>
              </w:rPr>
              <w:t>5</w:t>
            </w:r>
          </w:p>
        </w:tc>
      </w:tr>
      <w:tr w:rsidR="00AC74F2" w:rsidRPr="00B63221" w14:paraId="27475BD5" w14:textId="77777777" w:rsidTr="00F33704">
        <w:trPr>
          <w:trHeight w:val="360"/>
        </w:trPr>
        <w:tc>
          <w:tcPr>
            <w:tcW w:w="8100" w:type="dxa"/>
            <w:gridSpan w:val="3"/>
            <w:shd w:val="clear" w:color="auto" w:fill="auto"/>
          </w:tcPr>
          <w:p w14:paraId="33624540" w14:textId="7ABE4436" w:rsidR="00AC74F2" w:rsidRPr="00B63221" w:rsidRDefault="00AC74F2" w:rsidP="00AC74F2">
            <w:pPr>
              <w:tabs>
                <w:tab w:val="right" w:pos="1080"/>
                <w:tab w:val="left" w:pos="1296"/>
                <w:tab w:val="left" w:pos="1728"/>
                <w:tab w:val="left" w:pos="2160"/>
                <w:tab w:val="left" w:pos="2520"/>
                <w:tab w:val="left" w:pos="2592"/>
                <w:tab w:val="right" w:leader="dot" w:pos="9360"/>
              </w:tabs>
              <w:spacing w:after="0" w:line="360" w:lineRule="auto"/>
              <w:jc w:val="both"/>
              <w:rPr>
                <w:rFonts w:ascii="Times New Roman" w:eastAsia="Batang" w:hAnsi="Times New Roman"/>
                <w:lang w:bidi="en-US"/>
              </w:rPr>
            </w:pPr>
            <w:bookmarkStart w:id="5" w:name="_Hlk5803306"/>
            <w:r w:rsidRPr="00B63221">
              <w:rPr>
                <w:rFonts w:ascii="Times New Roman" w:eastAsia="Batang" w:hAnsi="Times New Roman"/>
                <w:lang w:bidi="en-US"/>
              </w:rPr>
              <w:tab/>
              <w:t>I</w:t>
            </w:r>
            <w:r w:rsidR="004B6C1D" w:rsidRPr="00B63221">
              <w:rPr>
                <w:rFonts w:ascii="Times New Roman" w:eastAsia="Batang" w:hAnsi="Times New Roman"/>
                <w:lang w:bidi="en-US"/>
              </w:rPr>
              <w:t>V</w:t>
            </w:r>
            <w:r w:rsidRPr="00B63221">
              <w:rPr>
                <w:rFonts w:ascii="Times New Roman" w:eastAsia="Batang" w:hAnsi="Times New Roman"/>
                <w:lang w:bidi="en-US"/>
              </w:rPr>
              <w:t>.</w:t>
            </w:r>
            <w:r w:rsidRPr="00B63221">
              <w:rPr>
                <w:rFonts w:ascii="Times New Roman" w:eastAsia="Batang" w:hAnsi="Times New Roman"/>
                <w:lang w:bidi="en-US"/>
              </w:rPr>
              <w:tab/>
            </w:r>
            <w:r w:rsidR="00AD4BF3" w:rsidRPr="00B63221">
              <w:rPr>
                <w:rFonts w:ascii="Times New Roman" w:eastAsia="Batang" w:hAnsi="Times New Roman"/>
                <w:lang w:bidi="en-US"/>
              </w:rPr>
              <w:t>What do we want UNDP to be?</w:t>
            </w:r>
            <w:r w:rsidRPr="00B63221">
              <w:rPr>
                <w:rFonts w:ascii="Times New Roman" w:eastAsia="Batang" w:hAnsi="Times New Roman"/>
                <w:spacing w:val="60"/>
                <w:lang w:bidi="en-US"/>
              </w:rPr>
              <w:tab/>
            </w:r>
          </w:p>
        </w:tc>
        <w:tc>
          <w:tcPr>
            <w:tcW w:w="693" w:type="dxa"/>
            <w:shd w:val="clear" w:color="auto" w:fill="auto"/>
          </w:tcPr>
          <w:p w14:paraId="5C07835D" w14:textId="7A213FDE" w:rsidR="00AC74F2" w:rsidRPr="00B63221" w:rsidRDefault="00AC74F2" w:rsidP="00AC74F2">
            <w:pPr>
              <w:snapToGrid w:val="0"/>
              <w:spacing w:after="0" w:line="360" w:lineRule="auto"/>
              <w:jc w:val="both"/>
              <w:rPr>
                <w:rFonts w:ascii="Times New Roman" w:eastAsia="Batang" w:hAnsi="Times New Roman"/>
                <w:lang w:bidi="en-US"/>
              </w:rPr>
            </w:pPr>
            <w:r w:rsidRPr="00B63221">
              <w:rPr>
                <w:rFonts w:ascii="Times New Roman" w:eastAsia="Batang" w:hAnsi="Times New Roman"/>
                <w:lang w:bidi="en-US"/>
              </w:rPr>
              <w:t>1</w:t>
            </w:r>
            <w:r w:rsidR="005506A2">
              <w:rPr>
                <w:rFonts w:ascii="Times New Roman" w:eastAsia="Batang" w:hAnsi="Times New Roman"/>
                <w:lang w:bidi="en-US"/>
              </w:rPr>
              <w:t>3</w:t>
            </w:r>
          </w:p>
        </w:tc>
      </w:tr>
      <w:bookmarkEnd w:id="5"/>
      <w:tr w:rsidR="003C2315" w:rsidRPr="00B63221" w14:paraId="00E0346C" w14:textId="77777777" w:rsidTr="00F33704">
        <w:trPr>
          <w:trHeight w:val="360"/>
        </w:trPr>
        <w:tc>
          <w:tcPr>
            <w:tcW w:w="8100" w:type="dxa"/>
            <w:gridSpan w:val="3"/>
            <w:shd w:val="clear" w:color="auto" w:fill="auto"/>
          </w:tcPr>
          <w:p w14:paraId="0EB1270C" w14:textId="704BB557" w:rsidR="003C2315" w:rsidRPr="00B63221" w:rsidRDefault="003C2315" w:rsidP="00BC2969">
            <w:pPr>
              <w:tabs>
                <w:tab w:val="right" w:pos="1080"/>
                <w:tab w:val="left" w:pos="1296"/>
                <w:tab w:val="left" w:pos="1728"/>
                <w:tab w:val="left" w:pos="2160"/>
                <w:tab w:val="left" w:pos="2520"/>
                <w:tab w:val="left" w:pos="2592"/>
                <w:tab w:val="right" w:leader="dot" w:pos="9360"/>
              </w:tabs>
              <w:spacing w:after="0" w:line="360" w:lineRule="auto"/>
              <w:jc w:val="both"/>
              <w:rPr>
                <w:rFonts w:ascii="Times New Roman" w:eastAsia="Batang" w:hAnsi="Times New Roman"/>
                <w:lang w:bidi="en-US"/>
              </w:rPr>
            </w:pPr>
            <w:r w:rsidRPr="00B63221">
              <w:rPr>
                <w:rFonts w:ascii="Times New Roman" w:eastAsia="Batang" w:hAnsi="Times New Roman"/>
                <w:lang w:bidi="en-US"/>
              </w:rPr>
              <w:tab/>
              <w:t>V.</w:t>
            </w:r>
            <w:r w:rsidRPr="00B63221">
              <w:rPr>
                <w:rFonts w:ascii="Times New Roman" w:eastAsia="Batang" w:hAnsi="Times New Roman"/>
                <w:lang w:bidi="en-US"/>
              </w:rPr>
              <w:tab/>
              <w:t>The way forward</w:t>
            </w:r>
            <w:r w:rsidRPr="00B63221">
              <w:rPr>
                <w:rFonts w:ascii="Times New Roman" w:eastAsia="Batang" w:hAnsi="Times New Roman"/>
                <w:spacing w:val="60"/>
                <w:lang w:bidi="en-US"/>
              </w:rPr>
              <w:tab/>
            </w:r>
          </w:p>
        </w:tc>
        <w:tc>
          <w:tcPr>
            <w:tcW w:w="693" w:type="dxa"/>
            <w:shd w:val="clear" w:color="auto" w:fill="auto"/>
          </w:tcPr>
          <w:p w14:paraId="3D33A225" w14:textId="46C1DD69" w:rsidR="003C2315" w:rsidRPr="00B63221" w:rsidRDefault="003C2315" w:rsidP="00BC2969">
            <w:pPr>
              <w:snapToGrid w:val="0"/>
              <w:spacing w:after="0" w:line="360" w:lineRule="auto"/>
              <w:jc w:val="both"/>
              <w:rPr>
                <w:rFonts w:ascii="Times New Roman" w:eastAsia="Batang" w:hAnsi="Times New Roman"/>
                <w:lang w:bidi="en-US"/>
              </w:rPr>
            </w:pPr>
            <w:r w:rsidRPr="00B63221">
              <w:rPr>
                <w:rFonts w:ascii="Times New Roman" w:eastAsia="Batang" w:hAnsi="Times New Roman"/>
                <w:lang w:bidi="en-US"/>
              </w:rPr>
              <w:t>1</w:t>
            </w:r>
            <w:r w:rsidR="005506A2">
              <w:rPr>
                <w:rFonts w:ascii="Times New Roman" w:eastAsia="Batang" w:hAnsi="Times New Roman"/>
                <w:lang w:bidi="en-US"/>
              </w:rPr>
              <w:t>6</w:t>
            </w:r>
          </w:p>
        </w:tc>
      </w:tr>
      <w:tr w:rsidR="00F33704" w:rsidRPr="00B63221" w14:paraId="0A15749F" w14:textId="77777777" w:rsidTr="00F33704">
        <w:trPr>
          <w:gridAfter w:val="1"/>
          <w:wAfter w:w="693" w:type="dxa"/>
          <w:trHeight w:val="352"/>
        </w:trPr>
        <w:tc>
          <w:tcPr>
            <w:tcW w:w="8100" w:type="dxa"/>
            <w:gridSpan w:val="3"/>
            <w:shd w:val="clear" w:color="auto" w:fill="auto"/>
          </w:tcPr>
          <w:p w14:paraId="35C697BF" w14:textId="77777777" w:rsidR="00F33704" w:rsidRPr="00B63221" w:rsidRDefault="00F33704" w:rsidP="00CC09AF">
            <w:pPr>
              <w:tabs>
                <w:tab w:val="left" w:pos="1620"/>
              </w:tabs>
              <w:spacing w:after="0" w:line="240" w:lineRule="auto"/>
              <w:ind w:left="720"/>
              <w:contextualSpacing/>
              <w:jc w:val="both"/>
              <w:rPr>
                <w:rFonts w:ascii="Times New Roman" w:eastAsia="Times New Roman" w:hAnsi="Times New Roman"/>
              </w:rPr>
            </w:pPr>
            <w:bookmarkStart w:id="6" w:name="_Hlk508029238"/>
          </w:p>
          <w:p w14:paraId="1EB84AB6" w14:textId="25001BEB" w:rsidR="00F33704" w:rsidRPr="00B63221" w:rsidRDefault="00F33704" w:rsidP="00CC09AF">
            <w:pPr>
              <w:tabs>
                <w:tab w:val="left" w:pos="1620"/>
              </w:tabs>
              <w:spacing w:after="0" w:line="240" w:lineRule="auto"/>
              <w:ind w:left="720"/>
              <w:contextualSpacing/>
              <w:jc w:val="both"/>
              <w:rPr>
                <w:rFonts w:ascii="Times New Roman" w:eastAsia="Times New Roman" w:hAnsi="Times New Roman"/>
              </w:rPr>
            </w:pPr>
            <w:r w:rsidRPr="00B63221">
              <w:rPr>
                <w:rFonts w:ascii="Times New Roman" w:eastAsia="Times New Roman" w:hAnsi="Times New Roman"/>
              </w:rPr>
              <w:t xml:space="preserve">Annexes (available on the </w:t>
            </w:r>
            <w:hyperlink r:id="rId10">
              <w:r w:rsidRPr="00B63221">
                <w:rPr>
                  <w:rFonts w:ascii="Times New Roman" w:eastAsia="Times New Roman" w:hAnsi="Times New Roman"/>
                  <w:color w:val="0000FF"/>
                  <w:u w:val="single"/>
                </w:rPr>
                <w:t>Executive Board website</w:t>
              </w:r>
            </w:hyperlink>
            <w:r w:rsidRPr="00B63221">
              <w:rPr>
                <w:rFonts w:ascii="Times New Roman" w:eastAsia="Times New Roman" w:hAnsi="Times New Roman"/>
              </w:rPr>
              <w:t>)</w:t>
            </w:r>
          </w:p>
          <w:p w14:paraId="1F16F72B" w14:textId="77777777" w:rsidR="00F33704" w:rsidRPr="00B63221" w:rsidRDefault="00F33704" w:rsidP="00CC09AF">
            <w:pPr>
              <w:tabs>
                <w:tab w:val="left" w:pos="1620"/>
              </w:tabs>
              <w:spacing w:after="0" w:line="240" w:lineRule="auto"/>
              <w:contextualSpacing/>
              <w:jc w:val="both"/>
              <w:rPr>
                <w:rFonts w:ascii="Times New Roman" w:eastAsia="Times New Roman" w:hAnsi="Times New Roman"/>
              </w:rPr>
            </w:pPr>
          </w:p>
          <w:p w14:paraId="4F14F84C" w14:textId="77777777" w:rsidR="00F33704" w:rsidRPr="00B63221" w:rsidRDefault="00F33704" w:rsidP="00CC09AF">
            <w:pPr>
              <w:numPr>
                <w:ilvl w:val="1"/>
                <w:numId w:val="9"/>
              </w:numPr>
              <w:tabs>
                <w:tab w:val="left" w:pos="1800"/>
              </w:tabs>
              <w:spacing w:after="0" w:line="240" w:lineRule="auto"/>
              <w:ind w:left="1800"/>
              <w:contextualSpacing/>
              <w:jc w:val="both"/>
              <w:rPr>
                <w:rFonts w:ascii="Times New Roman" w:eastAsia="Times New Roman" w:hAnsi="Times New Roman"/>
              </w:rPr>
            </w:pPr>
            <w:r w:rsidRPr="00B63221">
              <w:rPr>
                <w:rFonts w:ascii="Times New Roman" w:eastAsia="Times New Roman" w:hAnsi="Times New Roman"/>
              </w:rPr>
              <w:t xml:space="preserve">Integrated </w:t>
            </w:r>
            <w:r>
              <w:rPr>
                <w:rFonts w:ascii="Times New Roman" w:eastAsia="Times New Roman" w:hAnsi="Times New Roman"/>
              </w:rPr>
              <w:t>r</w:t>
            </w:r>
            <w:r w:rsidRPr="00B63221">
              <w:rPr>
                <w:rFonts w:ascii="Times New Roman" w:eastAsia="Times New Roman" w:hAnsi="Times New Roman"/>
              </w:rPr>
              <w:t xml:space="preserve">esults and </w:t>
            </w:r>
            <w:r>
              <w:rPr>
                <w:rFonts w:ascii="Times New Roman" w:eastAsia="Times New Roman" w:hAnsi="Times New Roman"/>
              </w:rPr>
              <w:t>r</w:t>
            </w:r>
            <w:r w:rsidRPr="00B63221">
              <w:rPr>
                <w:rFonts w:ascii="Times New Roman" w:eastAsia="Times New Roman" w:hAnsi="Times New Roman"/>
              </w:rPr>
              <w:t xml:space="preserve">esources </w:t>
            </w:r>
            <w:r>
              <w:rPr>
                <w:rFonts w:ascii="Times New Roman" w:eastAsia="Times New Roman" w:hAnsi="Times New Roman"/>
              </w:rPr>
              <w:t>f</w:t>
            </w:r>
            <w:r w:rsidRPr="00B63221">
              <w:rPr>
                <w:rFonts w:ascii="Times New Roman" w:eastAsia="Times New Roman" w:hAnsi="Times New Roman"/>
              </w:rPr>
              <w:t xml:space="preserve">ramework and report card </w:t>
            </w:r>
          </w:p>
          <w:p w14:paraId="728666FB" w14:textId="77777777" w:rsidR="00F33704" w:rsidRPr="00B63221" w:rsidRDefault="00F33704" w:rsidP="00CC09AF">
            <w:pPr>
              <w:numPr>
                <w:ilvl w:val="1"/>
                <w:numId w:val="9"/>
              </w:numPr>
              <w:tabs>
                <w:tab w:val="left" w:pos="1800"/>
              </w:tabs>
              <w:spacing w:after="0" w:line="240" w:lineRule="auto"/>
              <w:ind w:left="1800"/>
              <w:contextualSpacing/>
              <w:jc w:val="both"/>
              <w:rPr>
                <w:rFonts w:ascii="Times New Roman" w:eastAsia="Times New Roman" w:hAnsi="Times New Roman"/>
              </w:rPr>
            </w:pPr>
            <w:r w:rsidRPr="00B63221">
              <w:rPr>
                <w:rFonts w:ascii="Times New Roman" w:eastAsia="Times New Roman" w:hAnsi="Times New Roman"/>
              </w:rPr>
              <w:t xml:space="preserve">Joint </w:t>
            </w:r>
            <w:r>
              <w:rPr>
                <w:rFonts w:ascii="Times New Roman" w:eastAsia="Times New Roman" w:hAnsi="Times New Roman"/>
              </w:rPr>
              <w:t xml:space="preserve">report </w:t>
            </w:r>
            <w:r w:rsidRPr="00B63221">
              <w:rPr>
                <w:rFonts w:ascii="Times New Roman" w:eastAsia="Times New Roman" w:hAnsi="Times New Roman"/>
              </w:rPr>
              <w:t xml:space="preserve">on </w:t>
            </w:r>
            <w:r>
              <w:rPr>
                <w:rFonts w:ascii="Times New Roman" w:eastAsia="Times New Roman" w:hAnsi="Times New Roman"/>
              </w:rPr>
              <w:t>i</w:t>
            </w:r>
            <w:r w:rsidRPr="00B63221">
              <w:rPr>
                <w:rFonts w:ascii="Times New Roman" w:eastAsia="Times New Roman" w:hAnsi="Times New Roman"/>
              </w:rPr>
              <w:t xml:space="preserve">mplementation of the </w:t>
            </w:r>
            <w:r>
              <w:rPr>
                <w:rFonts w:ascii="Times New Roman" w:eastAsia="Times New Roman" w:hAnsi="Times New Roman"/>
              </w:rPr>
              <w:t>c</w:t>
            </w:r>
            <w:r w:rsidRPr="00B63221">
              <w:rPr>
                <w:rFonts w:ascii="Times New Roman" w:eastAsia="Times New Roman" w:hAnsi="Times New Roman"/>
              </w:rPr>
              <w:t xml:space="preserve">ommon </w:t>
            </w:r>
            <w:r>
              <w:rPr>
                <w:rFonts w:ascii="Times New Roman" w:eastAsia="Times New Roman" w:hAnsi="Times New Roman"/>
              </w:rPr>
              <w:t>c</w:t>
            </w:r>
            <w:r w:rsidRPr="00B63221">
              <w:rPr>
                <w:rFonts w:ascii="Times New Roman" w:eastAsia="Times New Roman" w:hAnsi="Times New Roman"/>
              </w:rPr>
              <w:t xml:space="preserve">hapter of the </w:t>
            </w:r>
            <w:r>
              <w:rPr>
                <w:rFonts w:ascii="Times New Roman" w:eastAsia="Times New Roman" w:hAnsi="Times New Roman"/>
              </w:rPr>
              <w:t>s</w:t>
            </w:r>
            <w:r w:rsidRPr="00B63221">
              <w:rPr>
                <w:rFonts w:ascii="Times New Roman" w:eastAsia="Times New Roman" w:hAnsi="Times New Roman"/>
              </w:rPr>
              <w:t xml:space="preserve">trategic </w:t>
            </w:r>
            <w:r>
              <w:rPr>
                <w:rFonts w:ascii="Times New Roman" w:eastAsia="Times New Roman" w:hAnsi="Times New Roman"/>
              </w:rPr>
              <w:t>p</w:t>
            </w:r>
            <w:r w:rsidRPr="00B63221">
              <w:rPr>
                <w:rFonts w:ascii="Times New Roman" w:eastAsia="Times New Roman" w:hAnsi="Times New Roman"/>
              </w:rPr>
              <w:t>lans of UNDP, UNFPA, UNICEF and UN-Women</w:t>
            </w:r>
          </w:p>
          <w:p w14:paraId="29299030" w14:textId="77777777" w:rsidR="00F33704" w:rsidRPr="00B63221" w:rsidRDefault="00F33704" w:rsidP="00CC09AF">
            <w:pPr>
              <w:numPr>
                <w:ilvl w:val="1"/>
                <w:numId w:val="9"/>
              </w:numPr>
              <w:tabs>
                <w:tab w:val="left" w:pos="1800"/>
              </w:tabs>
              <w:spacing w:after="0" w:line="240" w:lineRule="auto"/>
              <w:ind w:left="1800"/>
              <w:contextualSpacing/>
              <w:jc w:val="both"/>
              <w:rPr>
                <w:rFonts w:ascii="Times New Roman" w:eastAsia="Times New Roman" w:hAnsi="Times New Roman"/>
              </w:rPr>
            </w:pPr>
            <w:r w:rsidRPr="00B63221">
              <w:rPr>
                <w:rFonts w:ascii="Times New Roman" w:eastAsia="Times New Roman" w:hAnsi="Times New Roman"/>
              </w:rPr>
              <w:t xml:space="preserve">Report on implementation of General Assembly resolution 71/243 of 21 December 2016 on the quadrennial comprehensive policy review of operational activities for development of the United Nations system </w:t>
            </w:r>
          </w:p>
          <w:p w14:paraId="3A8D5595" w14:textId="77777777" w:rsidR="00F33704" w:rsidRPr="00B63221" w:rsidRDefault="00F33704" w:rsidP="00CC09AF">
            <w:pPr>
              <w:numPr>
                <w:ilvl w:val="1"/>
                <w:numId w:val="9"/>
              </w:numPr>
              <w:tabs>
                <w:tab w:val="left" w:pos="1800"/>
              </w:tabs>
              <w:spacing w:after="0" w:line="240" w:lineRule="auto"/>
              <w:ind w:left="1800"/>
              <w:contextualSpacing/>
              <w:jc w:val="both"/>
              <w:rPr>
                <w:rFonts w:ascii="Times New Roman" w:eastAsia="Times New Roman" w:hAnsi="Times New Roman"/>
              </w:rPr>
            </w:pPr>
            <w:r w:rsidRPr="00B63221">
              <w:rPr>
                <w:rFonts w:ascii="Times New Roman" w:eastAsia="Times New Roman" w:hAnsi="Times New Roman"/>
              </w:rPr>
              <w:t>Report on the results achieved by the United Nations Office for South- South Cooperation in 2018</w:t>
            </w:r>
          </w:p>
          <w:p w14:paraId="5B190E4B" w14:textId="77777777" w:rsidR="00F33704" w:rsidRPr="00B63221" w:rsidRDefault="00F33704" w:rsidP="00CC09AF">
            <w:pPr>
              <w:pStyle w:val="ListParagraph"/>
              <w:numPr>
                <w:ilvl w:val="1"/>
                <w:numId w:val="9"/>
              </w:numPr>
              <w:spacing w:after="0" w:line="240" w:lineRule="auto"/>
              <w:ind w:left="1785"/>
              <w:jc w:val="both"/>
              <w:rPr>
                <w:rFonts w:ascii="Times New Roman" w:hAnsi="Times New Roman"/>
              </w:rPr>
            </w:pPr>
            <w:r w:rsidRPr="00B63221">
              <w:rPr>
                <w:rFonts w:ascii="Times New Roman" w:hAnsi="Times New Roman"/>
                <w:lang w:eastAsia="en-US"/>
              </w:rPr>
              <w:t xml:space="preserve">Update on </w:t>
            </w:r>
            <w:r>
              <w:rPr>
                <w:rFonts w:ascii="Times New Roman" w:hAnsi="Times New Roman"/>
                <w:lang w:eastAsia="en-US"/>
              </w:rPr>
              <w:t>g</w:t>
            </w:r>
            <w:r w:rsidRPr="00B63221">
              <w:rPr>
                <w:rFonts w:ascii="Times New Roman" w:hAnsi="Times New Roman"/>
                <w:lang w:eastAsia="en-US"/>
              </w:rPr>
              <w:t xml:space="preserve">eneral </w:t>
            </w:r>
            <w:r>
              <w:rPr>
                <w:rFonts w:ascii="Times New Roman" w:hAnsi="Times New Roman"/>
                <w:lang w:eastAsia="en-US"/>
              </w:rPr>
              <w:t>m</w:t>
            </w:r>
            <w:r w:rsidRPr="00B63221">
              <w:rPr>
                <w:rFonts w:ascii="Times New Roman" w:hAnsi="Times New Roman"/>
                <w:lang w:eastAsia="en-US"/>
              </w:rPr>
              <w:t xml:space="preserve">anagement </w:t>
            </w:r>
            <w:r>
              <w:rPr>
                <w:rFonts w:ascii="Times New Roman" w:hAnsi="Times New Roman"/>
                <w:lang w:eastAsia="en-US"/>
              </w:rPr>
              <w:t>s</w:t>
            </w:r>
            <w:r w:rsidRPr="00B63221">
              <w:rPr>
                <w:rFonts w:ascii="Times New Roman" w:hAnsi="Times New Roman"/>
                <w:lang w:eastAsia="en-US"/>
              </w:rPr>
              <w:t xml:space="preserve">ervices cost-recovery waivers </w:t>
            </w:r>
          </w:p>
          <w:p w14:paraId="6B4632ED" w14:textId="77777777" w:rsidR="00F33704" w:rsidRPr="00B63221" w:rsidRDefault="00F33704" w:rsidP="00CC09AF">
            <w:pPr>
              <w:pStyle w:val="ListParagraph"/>
              <w:numPr>
                <w:ilvl w:val="1"/>
                <w:numId w:val="9"/>
              </w:numPr>
              <w:spacing w:after="0" w:line="240" w:lineRule="auto"/>
              <w:ind w:left="1785"/>
              <w:jc w:val="both"/>
              <w:rPr>
                <w:rFonts w:ascii="Times New Roman" w:hAnsi="Times New Roman"/>
              </w:rPr>
            </w:pPr>
            <w:bookmarkStart w:id="7" w:name="_Hlk6393590"/>
            <w:r>
              <w:rPr>
                <w:rFonts w:ascii="Times New Roman" w:hAnsi="Times New Roman"/>
              </w:rPr>
              <w:t>C</w:t>
            </w:r>
            <w:r w:rsidRPr="00B63221">
              <w:rPr>
                <w:rFonts w:ascii="Times New Roman" w:hAnsi="Times New Roman"/>
              </w:rPr>
              <w:t>ontributions from Member States</w:t>
            </w:r>
            <w:r>
              <w:rPr>
                <w:rFonts w:ascii="Times New Roman" w:hAnsi="Times New Roman"/>
              </w:rPr>
              <w:t xml:space="preserve"> to regular resources, 2018</w:t>
            </w:r>
          </w:p>
          <w:bookmarkEnd w:id="7"/>
          <w:p w14:paraId="7F1CAC93" w14:textId="77777777" w:rsidR="00F33704" w:rsidRPr="00B63221" w:rsidRDefault="00F33704" w:rsidP="00CC09AF">
            <w:pPr>
              <w:tabs>
                <w:tab w:val="right" w:pos="1080"/>
                <w:tab w:val="left" w:pos="1296"/>
                <w:tab w:val="left" w:pos="1728"/>
                <w:tab w:val="left" w:pos="2160"/>
                <w:tab w:val="left" w:pos="2520"/>
                <w:tab w:val="left" w:pos="2592"/>
                <w:tab w:val="right" w:leader="dot" w:pos="9360"/>
              </w:tabs>
              <w:spacing w:after="0" w:line="360" w:lineRule="auto"/>
              <w:rPr>
                <w:rFonts w:ascii="Times New Roman" w:eastAsia="Batang" w:hAnsi="Times New Roman"/>
                <w:lang w:bidi="en-US"/>
              </w:rPr>
            </w:pPr>
            <w:r w:rsidRPr="00B63221">
              <w:rPr>
                <w:rFonts w:ascii="Times New Roman" w:eastAsia="Times New Roman" w:hAnsi="Times New Roman"/>
              </w:rPr>
              <w:br w:type="page"/>
            </w:r>
          </w:p>
        </w:tc>
      </w:tr>
      <w:bookmarkEnd w:id="6"/>
    </w:tbl>
    <w:p w14:paraId="7D429C96" w14:textId="7807A478" w:rsidR="00690431" w:rsidRPr="00F5524F" w:rsidRDefault="00690431" w:rsidP="00F5524F">
      <w:pPr>
        <w:rPr>
          <w:sz w:val="20"/>
          <w:szCs w:val="20"/>
        </w:rPr>
      </w:pPr>
    </w:p>
    <w:p w14:paraId="242C7D2C" w14:textId="77777777" w:rsidR="00690431" w:rsidRPr="00B63221" w:rsidRDefault="00690431">
      <w:pPr>
        <w:spacing w:after="160" w:line="259" w:lineRule="auto"/>
        <w:rPr>
          <w:rFonts w:ascii="Times New Roman" w:eastAsia="Batang" w:hAnsi="Times New Roman"/>
          <w:b/>
          <w:sz w:val="20"/>
          <w:szCs w:val="20"/>
          <w:lang w:eastAsia="ja-JP" w:bidi="en-US"/>
        </w:rPr>
      </w:pPr>
      <w:r w:rsidRPr="00B63221">
        <w:rPr>
          <w:rFonts w:ascii="Times New Roman" w:eastAsia="Batang" w:hAnsi="Times New Roman"/>
          <w:b/>
          <w:sz w:val="20"/>
          <w:szCs w:val="20"/>
          <w:lang w:bidi="en-US"/>
        </w:rPr>
        <w:br w:type="page"/>
      </w:r>
    </w:p>
    <w:p w14:paraId="0FE9B297" w14:textId="7F7E1D06" w:rsidR="00F63B10" w:rsidRPr="00BE0350" w:rsidRDefault="00F63B10" w:rsidP="00BE0350">
      <w:pPr>
        <w:pStyle w:val="ListParagraph"/>
        <w:numPr>
          <w:ilvl w:val="0"/>
          <w:numId w:val="8"/>
        </w:numPr>
        <w:tabs>
          <w:tab w:val="left" w:pos="1080"/>
        </w:tabs>
        <w:spacing w:after="0" w:line="240" w:lineRule="auto"/>
        <w:ind w:left="720" w:right="720" w:hanging="270"/>
        <w:jc w:val="both"/>
        <w:rPr>
          <w:rFonts w:ascii="Times New Roman" w:eastAsia="Batang" w:hAnsi="Times New Roman"/>
          <w:b/>
          <w:sz w:val="24"/>
          <w:szCs w:val="24"/>
          <w:lang w:bidi="en-US"/>
        </w:rPr>
      </w:pPr>
      <w:r w:rsidRPr="00BE0350">
        <w:rPr>
          <w:rFonts w:ascii="Times New Roman" w:eastAsia="Batang" w:hAnsi="Times New Roman"/>
          <w:b/>
          <w:sz w:val="24"/>
          <w:szCs w:val="24"/>
          <w:lang w:bidi="en-US"/>
        </w:rPr>
        <w:lastRenderedPageBreak/>
        <w:t>Executive summary</w:t>
      </w:r>
    </w:p>
    <w:p w14:paraId="3DA0A827" w14:textId="77777777" w:rsidR="00967F07" w:rsidRPr="00B63221" w:rsidRDefault="00967F07" w:rsidP="00C31656">
      <w:pPr>
        <w:pStyle w:val="ListParagraph"/>
        <w:tabs>
          <w:tab w:val="left" w:pos="900"/>
          <w:tab w:val="left" w:pos="1080"/>
        </w:tabs>
        <w:spacing w:after="0" w:line="240" w:lineRule="auto"/>
        <w:ind w:right="720"/>
        <w:jc w:val="both"/>
        <w:rPr>
          <w:rFonts w:ascii="Times New Roman" w:hAnsi="Times New Roman"/>
          <w:sz w:val="20"/>
          <w:szCs w:val="20"/>
        </w:rPr>
      </w:pPr>
    </w:p>
    <w:p w14:paraId="359F7325" w14:textId="7B55648B" w:rsidR="00714E4D" w:rsidRPr="00B63221" w:rsidRDefault="007D37D9" w:rsidP="00BE0350">
      <w:pPr>
        <w:pStyle w:val="ListParagraph"/>
        <w:numPr>
          <w:ilvl w:val="0"/>
          <w:numId w:val="5"/>
        </w:numPr>
        <w:tabs>
          <w:tab w:val="left" w:pos="990"/>
        </w:tabs>
        <w:spacing w:after="120" w:line="240" w:lineRule="auto"/>
        <w:ind w:right="720" w:firstLine="0"/>
        <w:jc w:val="both"/>
        <w:outlineLvl w:val="1"/>
        <w:rPr>
          <w:rFonts w:ascii="Times New Roman" w:hAnsi="Times New Roman"/>
          <w:b/>
          <w:spacing w:val="8"/>
          <w:sz w:val="20"/>
          <w:szCs w:val="20"/>
        </w:rPr>
      </w:pPr>
      <w:r w:rsidRPr="00B63221">
        <w:rPr>
          <w:rFonts w:ascii="Times New Roman" w:eastAsia="Batang" w:hAnsi="Times New Roman"/>
          <w:sz w:val="20"/>
          <w:szCs w:val="20"/>
          <w:lang w:bidi="en-US"/>
        </w:rPr>
        <w:t xml:space="preserve">The </w:t>
      </w:r>
      <w:r w:rsidR="00BD194D" w:rsidRPr="00B63221">
        <w:rPr>
          <w:rFonts w:ascii="Times New Roman" w:eastAsia="Batang" w:hAnsi="Times New Roman"/>
          <w:sz w:val="20"/>
          <w:szCs w:val="20"/>
          <w:lang w:bidi="en-US"/>
        </w:rPr>
        <w:t xml:space="preserve">sustainable development </w:t>
      </w:r>
      <w:r w:rsidR="00D52867" w:rsidRPr="00B63221">
        <w:rPr>
          <w:rFonts w:ascii="Times New Roman" w:eastAsia="Batang" w:hAnsi="Times New Roman"/>
          <w:sz w:val="20"/>
          <w:szCs w:val="20"/>
          <w:lang w:bidi="en-US"/>
        </w:rPr>
        <w:t xml:space="preserve">results </w:t>
      </w:r>
      <w:r w:rsidRPr="00B63221">
        <w:rPr>
          <w:rFonts w:ascii="Times New Roman" w:eastAsia="Batang" w:hAnsi="Times New Roman"/>
          <w:sz w:val="20"/>
          <w:szCs w:val="20"/>
          <w:lang w:bidi="en-US"/>
        </w:rPr>
        <w:t xml:space="preserve">UNDP achieved </w:t>
      </w:r>
      <w:r w:rsidR="00D52867" w:rsidRPr="00B63221">
        <w:rPr>
          <w:rFonts w:ascii="Times New Roman" w:eastAsia="Batang" w:hAnsi="Times New Roman"/>
          <w:sz w:val="20"/>
          <w:szCs w:val="20"/>
          <w:lang w:bidi="en-US"/>
        </w:rPr>
        <w:t xml:space="preserve">in 2018 tell the story of an organization on the move: accelerating </w:t>
      </w:r>
      <w:r w:rsidR="00D52867" w:rsidRPr="00B63221">
        <w:rPr>
          <w:rFonts w:ascii="Times New Roman" w:hAnsi="Times New Roman"/>
          <w:spacing w:val="8"/>
          <w:sz w:val="20"/>
          <w:szCs w:val="20"/>
        </w:rPr>
        <w:t xml:space="preserve">local action for global change while pushing the boundaries in how we think, deliver, invest and manage to drive progress towards the </w:t>
      </w:r>
      <w:r w:rsidR="006E4A37" w:rsidRPr="00B63221">
        <w:rPr>
          <w:rFonts w:ascii="Times New Roman" w:hAnsi="Times New Roman"/>
          <w:spacing w:val="8"/>
          <w:sz w:val="20"/>
          <w:szCs w:val="20"/>
        </w:rPr>
        <w:t>Sustainable Development Goals</w:t>
      </w:r>
      <w:r w:rsidR="0014203E" w:rsidRPr="00B63221">
        <w:rPr>
          <w:rFonts w:ascii="Times New Roman" w:hAnsi="Times New Roman"/>
          <w:spacing w:val="8"/>
          <w:sz w:val="20"/>
          <w:szCs w:val="20"/>
        </w:rPr>
        <w:t>.</w:t>
      </w:r>
      <w:r w:rsidR="00714E4D" w:rsidRPr="00B63221">
        <w:rPr>
          <w:rFonts w:ascii="Times New Roman" w:hAnsi="Times New Roman"/>
          <w:spacing w:val="8"/>
          <w:sz w:val="20"/>
          <w:szCs w:val="20"/>
        </w:rPr>
        <w:t xml:space="preserve"> </w:t>
      </w:r>
      <w:r w:rsidR="00BD194D" w:rsidRPr="00B63221">
        <w:rPr>
          <w:rFonts w:ascii="Times New Roman" w:hAnsi="Times New Roman"/>
          <w:spacing w:val="8"/>
          <w:sz w:val="20"/>
          <w:szCs w:val="20"/>
        </w:rPr>
        <w:t xml:space="preserve">This report </w:t>
      </w:r>
      <w:r w:rsidR="00414AEA" w:rsidRPr="00B63221">
        <w:rPr>
          <w:rFonts w:ascii="Times New Roman" w:hAnsi="Times New Roman"/>
          <w:spacing w:val="8"/>
          <w:sz w:val="20"/>
          <w:szCs w:val="20"/>
        </w:rPr>
        <w:t xml:space="preserve">presents </w:t>
      </w:r>
      <w:r w:rsidR="00BD194D" w:rsidRPr="00B63221">
        <w:rPr>
          <w:rFonts w:ascii="Times New Roman" w:hAnsi="Times New Roman"/>
          <w:spacing w:val="8"/>
          <w:sz w:val="20"/>
          <w:szCs w:val="20"/>
        </w:rPr>
        <w:t>those results</w:t>
      </w:r>
      <w:r w:rsidR="0098603F" w:rsidRPr="00B63221">
        <w:rPr>
          <w:rFonts w:ascii="Times New Roman" w:hAnsi="Times New Roman"/>
          <w:spacing w:val="8"/>
          <w:sz w:val="20"/>
          <w:szCs w:val="20"/>
        </w:rPr>
        <w:t xml:space="preserve"> </w:t>
      </w:r>
      <w:r w:rsidR="00414AEA" w:rsidRPr="00B63221">
        <w:rPr>
          <w:rFonts w:ascii="Times New Roman" w:hAnsi="Times New Roman"/>
          <w:spacing w:val="8"/>
          <w:sz w:val="20"/>
          <w:szCs w:val="20"/>
        </w:rPr>
        <w:t xml:space="preserve">in terms of </w:t>
      </w:r>
      <w:r w:rsidR="00BD194D" w:rsidRPr="00B63221">
        <w:rPr>
          <w:rFonts w:ascii="Times New Roman" w:hAnsi="Times New Roman"/>
          <w:spacing w:val="8"/>
          <w:sz w:val="20"/>
          <w:szCs w:val="20"/>
        </w:rPr>
        <w:t xml:space="preserve">the two questions </w:t>
      </w:r>
      <w:r w:rsidR="00414AEA" w:rsidRPr="00B63221">
        <w:rPr>
          <w:rFonts w:ascii="Times New Roman" w:hAnsi="Times New Roman"/>
          <w:spacing w:val="8"/>
          <w:sz w:val="20"/>
          <w:szCs w:val="20"/>
        </w:rPr>
        <w:t xml:space="preserve">raised in the </w:t>
      </w:r>
      <w:r w:rsidR="009F4051" w:rsidRPr="00B63221">
        <w:rPr>
          <w:rFonts w:ascii="Times New Roman" w:hAnsi="Times New Roman"/>
          <w:spacing w:val="8"/>
          <w:sz w:val="20"/>
          <w:szCs w:val="20"/>
        </w:rPr>
        <w:t>Strategic Plan</w:t>
      </w:r>
      <w:r w:rsidR="00414AEA" w:rsidRPr="00B63221">
        <w:rPr>
          <w:rFonts w:ascii="Times New Roman" w:hAnsi="Times New Roman"/>
          <w:spacing w:val="8"/>
          <w:sz w:val="20"/>
          <w:szCs w:val="20"/>
        </w:rPr>
        <w:t>, 2018-2021:</w:t>
      </w:r>
      <w:r w:rsidR="00262CC7" w:rsidRPr="00B63221">
        <w:rPr>
          <w:rFonts w:ascii="Times New Roman" w:hAnsi="Times New Roman"/>
          <w:spacing w:val="8"/>
          <w:sz w:val="20"/>
          <w:szCs w:val="20"/>
        </w:rPr>
        <w:t xml:space="preserve"> </w:t>
      </w:r>
      <w:r w:rsidR="009F4051" w:rsidRPr="00B63221">
        <w:rPr>
          <w:rFonts w:ascii="Times New Roman" w:hAnsi="Times New Roman"/>
          <w:spacing w:val="8"/>
          <w:sz w:val="20"/>
          <w:szCs w:val="20"/>
        </w:rPr>
        <w:t>what do we want to achieve, and what do we want UNDP to be</w:t>
      </w:r>
      <w:r w:rsidR="00BD194D" w:rsidRPr="00B63221">
        <w:rPr>
          <w:rFonts w:ascii="Times New Roman" w:hAnsi="Times New Roman"/>
          <w:spacing w:val="8"/>
          <w:sz w:val="20"/>
          <w:szCs w:val="20"/>
        </w:rPr>
        <w:t>?</w:t>
      </w:r>
    </w:p>
    <w:p w14:paraId="2EFA0AC6" w14:textId="7A875A48" w:rsidR="001C748C" w:rsidRPr="00BE0350" w:rsidRDefault="00262CC7" w:rsidP="00BE0350">
      <w:pPr>
        <w:pStyle w:val="ListParagraph"/>
        <w:tabs>
          <w:tab w:val="left" w:pos="990"/>
        </w:tabs>
        <w:spacing w:after="0" w:line="240" w:lineRule="auto"/>
        <w:ind w:right="720"/>
        <w:jc w:val="both"/>
        <w:outlineLvl w:val="1"/>
        <w:rPr>
          <w:rFonts w:ascii="Times New Roman" w:hAnsi="Times New Roman"/>
          <w:b/>
          <w:spacing w:val="8"/>
          <w:sz w:val="12"/>
          <w:szCs w:val="12"/>
        </w:rPr>
      </w:pPr>
      <w:r w:rsidRPr="00B63221">
        <w:rPr>
          <w:rFonts w:ascii="Times New Roman" w:hAnsi="Times New Roman"/>
          <w:spacing w:val="8"/>
          <w:sz w:val="20"/>
          <w:szCs w:val="20"/>
        </w:rPr>
        <w:t xml:space="preserve"> </w:t>
      </w:r>
    </w:p>
    <w:p w14:paraId="309AF726" w14:textId="53309C98" w:rsidR="00606EF8" w:rsidRPr="00B63221" w:rsidRDefault="00DB0318" w:rsidP="00BE0350">
      <w:pPr>
        <w:pStyle w:val="ListParagraph"/>
        <w:numPr>
          <w:ilvl w:val="0"/>
          <w:numId w:val="5"/>
        </w:numPr>
        <w:tabs>
          <w:tab w:val="left" w:pos="990"/>
        </w:tabs>
        <w:spacing w:after="120" w:line="240" w:lineRule="auto"/>
        <w:ind w:right="720" w:firstLine="0"/>
        <w:jc w:val="both"/>
        <w:outlineLvl w:val="1"/>
        <w:rPr>
          <w:rFonts w:ascii="Times New Roman" w:eastAsia="MS Gothic" w:hAnsi="Times New Roman"/>
          <w:sz w:val="20"/>
          <w:szCs w:val="20"/>
        </w:rPr>
      </w:pPr>
      <w:bookmarkStart w:id="8" w:name="_Hlk5377717"/>
      <w:r w:rsidRPr="00B63221">
        <w:rPr>
          <w:rFonts w:ascii="Times New Roman" w:hAnsi="Times New Roman"/>
          <w:sz w:val="20"/>
          <w:szCs w:val="20"/>
        </w:rPr>
        <w:t>Against the first question</w:t>
      </w:r>
      <w:r w:rsidR="008B018B" w:rsidRPr="00B63221">
        <w:rPr>
          <w:rFonts w:ascii="Times New Roman" w:hAnsi="Times New Roman"/>
          <w:sz w:val="20"/>
          <w:szCs w:val="20"/>
        </w:rPr>
        <w:t>,</w:t>
      </w:r>
      <w:r w:rsidRPr="00B63221">
        <w:rPr>
          <w:rFonts w:ascii="Times New Roman" w:hAnsi="Times New Roman"/>
          <w:sz w:val="20"/>
          <w:szCs w:val="20"/>
        </w:rPr>
        <w:t xml:space="preserve"> in 2018, a</w:t>
      </w:r>
      <w:r w:rsidR="00FD73F8" w:rsidRPr="00B63221">
        <w:rPr>
          <w:rFonts w:ascii="Times New Roman" w:hAnsi="Times New Roman"/>
          <w:sz w:val="20"/>
          <w:szCs w:val="20"/>
        </w:rPr>
        <w:t xml:space="preserve">s a result of </w:t>
      </w:r>
      <w:r w:rsidR="00414AEA" w:rsidRPr="00B63221">
        <w:rPr>
          <w:rFonts w:ascii="Times New Roman" w:hAnsi="Times New Roman"/>
          <w:sz w:val="20"/>
          <w:szCs w:val="20"/>
        </w:rPr>
        <w:t xml:space="preserve">UNDP </w:t>
      </w:r>
      <w:r w:rsidR="00D52867" w:rsidRPr="00B63221">
        <w:rPr>
          <w:rFonts w:ascii="Times New Roman" w:hAnsi="Times New Roman"/>
          <w:sz w:val="20"/>
          <w:szCs w:val="20"/>
        </w:rPr>
        <w:t xml:space="preserve">collaboration </w:t>
      </w:r>
      <w:r w:rsidR="00756C0D" w:rsidRPr="00B63221">
        <w:rPr>
          <w:rFonts w:ascii="Times New Roman" w:hAnsi="Times New Roman"/>
          <w:sz w:val="20"/>
          <w:szCs w:val="20"/>
        </w:rPr>
        <w:t>with</w:t>
      </w:r>
      <w:r w:rsidR="00414AEA" w:rsidRPr="00B63221">
        <w:rPr>
          <w:rFonts w:ascii="Times New Roman" w:hAnsi="Times New Roman"/>
          <w:sz w:val="20"/>
          <w:szCs w:val="20"/>
        </w:rPr>
        <w:t xml:space="preserve"> </w:t>
      </w:r>
      <w:r w:rsidR="00D52867" w:rsidRPr="00B63221">
        <w:rPr>
          <w:rFonts w:ascii="Times New Roman" w:hAnsi="Times New Roman"/>
          <w:sz w:val="20"/>
          <w:szCs w:val="20"/>
        </w:rPr>
        <w:t>170 countries and territories, 31 million people had better access to the services they need to tackle poverty</w:t>
      </w:r>
      <w:r w:rsidR="00414AEA" w:rsidRPr="00B63221">
        <w:rPr>
          <w:rFonts w:ascii="Times New Roman" w:hAnsi="Times New Roman"/>
          <w:sz w:val="20"/>
          <w:szCs w:val="20"/>
        </w:rPr>
        <w:t xml:space="preserve">; </w:t>
      </w:r>
      <w:r w:rsidR="00D52867" w:rsidRPr="00B63221">
        <w:rPr>
          <w:rFonts w:ascii="Times New Roman" w:hAnsi="Times New Roman"/>
          <w:sz w:val="20"/>
          <w:szCs w:val="20"/>
        </w:rPr>
        <w:t>21 million people registered to vote</w:t>
      </w:r>
      <w:r w:rsidR="00414AEA" w:rsidRPr="00B63221">
        <w:rPr>
          <w:rFonts w:ascii="Times New Roman" w:hAnsi="Times New Roman"/>
          <w:sz w:val="20"/>
          <w:szCs w:val="20"/>
        </w:rPr>
        <w:t>;</w:t>
      </w:r>
      <w:r w:rsidR="00D52867" w:rsidRPr="00B63221">
        <w:rPr>
          <w:rFonts w:ascii="Times New Roman" w:hAnsi="Times New Roman"/>
          <w:sz w:val="20"/>
          <w:szCs w:val="20"/>
        </w:rPr>
        <w:t xml:space="preserve"> </w:t>
      </w:r>
      <w:r w:rsidR="00414AEA" w:rsidRPr="00B63221">
        <w:rPr>
          <w:rFonts w:ascii="Times New Roman" w:hAnsi="Times New Roman"/>
          <w:sz w:val="20"/>
          <w:szCs w:val="20"/>
        </w:rPr>
        <w:t xml:space="preserve">4 </w:t>
      </w:r>
      <w:r w:rsidR="00D52867" w:rsidRPr="00B63221">
        <w:rPr>
          <w:rFonts w:ascii="Times New Roman" w:hAnsi="Times New Roman"/>
          <w:sz w:val="20"/>
          <w:szCs w:val="20"/>
        </w:rPr>
        <w:t>million people living in or recovering from crisis got a job or improved their livelihood</w:t>
      </w:r>
      <w:r w:rsidR="00414AEA" w:rsidRPr="00B63221">
        <w:rPr>
          <w:rFonts w:ascii="Times New Roman" w:hAnsi="Times New Roman"/>
          <w:sz w:val="20"/>
          <w:szCs w:val="20"/>
        </w:rPr>
        <w:t>s;</w:t>
      </w:r>
      <w:r w:rsidR="00D52867" w:rsidRPr="00B63221">
        <w:rPr>
          <w:rFonts w:ascii="Times New Roman" w:hAnsi="Times New Roman"/>
          <w:sz w:val="20"/>
          <w:szCs w:val="20"/>
        </w:rPr>
        <w:t xml:space="preserve"> 27 million people were stronger in the face of climate change</w:t>
      </w:r>
      <w:r w:rsidR="009F39DE">
        <w:rPr>
          <w:rFonts w:ascii="Times New Roman" w:hAnsi="Times New Roman"/>
          <w:sz w:val="20"/>
          <w:szCs w:val="20"/>
        </w:rPr>
        <w:t>;</w:t>
      </w:r>
      <w:r w:rsidR="00D52867" w:rsidRPr="00B63221">
        <w:rPr>
          <w:rFonts w:ascii="Times New Roman" w:hAnsi="Times New Roman"/>
          <w:sz w:val="20"/>
          <w:szCs w:val="20"/>
        </w:rPr>
        <w:t xml:space="preserve"> </w:t>
      </w:r>
      <w:r w:rsidR="009F39DE">
        <w:rPr>
          <w:rFonts w:ascii="Times New Roman" w:hAnsi="Times New Roman"/>
          <w:sz w:val="20"/>
          <w:szCs w:val="20"/>
        </w:rPr>
        <w:t>and</w:t>
      </w:r>
      <w:r w:rsidR="00D52867" w:rsidRPr="00B63221">
        <w:rPr>
          <w:rFonts w:ascii="Times New Roman" w:hAnsi="Times New Roman"/>
          <w:sz w:val="20"/>
          <w:szCs w:val="20"/>
        </w:rPr>
        <w:t xml:space="preserve"> 256 million tons of carbon emissions were </w:t>
      </w:r>
      <w:r w:rsidR="00971C7A" w:rsidRPr="00B63221">
        <w:rPr>
          <w:rFonts w:ascii="Times New Roman" w:hAnsi="Times New Roman"/>
          <w:sz w:val="20"/>
          <w:szCs w:val="20"/>
        </w:rPr>
        <w:t>cut</w:t>
      </w:r>
      <w:r w:rsidR="001D7990" w:rsidRPr="00B63221">
        <w:rPr>
          <w:rFonts w:ascii="Times New Roman" w:hAnsi="Times New Roman"/>
          <w:sz w:val="20"/>
          <w:szCs w:val="20"/>
        </w:rPr>
        <w:t xml:space="preserve">, </w:t>
      </w:r>
      <w:r w:rsidR="00D52867" w:rsidRPr="00B63221">
        <w:rPr>
          <w:rFonts w:ascii="Times New Roman" w:hAnsi="Times New Roman"/>
          <w:sz w:val="20"/>
          <w:szCs w:val="20"/>
        </w:rPr>
        <w:t xml:space="preserve">the </w:t>
      </w:r>
      <w:r w:rsidR="001D7990" w:rsidRPr="00B63221">
        <w:rPr>
          <w:rFonts w:ascii="Times New Roman" w:hAnsi="Times New Roman"/>
          <w:sz w:val="20"/>
          <w:szCs w:val="20"/>
        </w:rPr>
        <w:t xml:space="preserve">equivalent of </w:t>
      </w:r>
      <w:r w:rsidR="00D52867" w:rsidRPr="00B63221">
        <w:rPr>
          <w:rFonts w:ascii="Times New Roman" w:hAnsi="Times New Roman"/>
          <w:sz w:val="20"/>
          <w:szCs w:val="20"/>
        </w:rPr>
        <w:t>taking over 50 million cars off the road for a year</w:t>
      </w:r>
      <w:r w:rsidR="00D52867" w:rsidRPr="00B63221">
        <w:rPr>
          <w:rFonts w:ascii="Times New Roman" w:eastAsia="MS Gothic" w:hAnsi="Times New Roman"/>
          <w:sz w:val="20"/>
          <w:szCs w:val="20"/>
        </w:rPr>
        <w:t xml:space="preserve">. </w:t>
      </w:r>
    </w:p>
    <w:p w14:paraId="6B2A13CF" w14:textId="77777777" w:rsidR="00345567" w:rsidRPr="00BE0350" w:rsidRDefault="00345567" w:rsidP="00BE0350">
      <w:pPr>
        <w:pStyle w:val="ListParagraph"/>
        <w:tabs>
          <w:tab w:val="left" w:pos="990"/>
        </w:tabs>
        <w:rPr>
          <w:rFonts w:ascii="Times New Roman" w:eastAsia="MS Gothic" w:hAnsi="Times New Roman"/>
          <w:sz w:val="12"/>
          <w:szCs w:val="12"/>
        </w:rPr>
      </w:pPr>
    </w:p>
    <w:p w14:paraId="558AEB0B" w14:textId="5AA17A15" w:rsidR="001F3FA1" w:rsidRPr="00B63221" w:rsidRDefault="00414AEA" w:rsidP="00BE0350">
      <w:pPr>
        <w:pStyle w:val="ListParagraph"/>
        <w:numPr>
          <w:ilvl w:val="0"/>
          <w:numId w:val="5"/>
        </w:numPr>
        <w:tabs>
          <w:tab w:val="left" w:pos="990"/>
        </w:tabs>
        <w:spacing w:after="0" w:line="240" w:lineRule="auto"/>
        <w:ind w:right="720" w:firstLine="0"/>
        <w:jc w:val="both"/>
        <w:outlineLvl w:val="1"/>
        <w:rPr>
          <w:rFonts w:ascii="Times New Roman" w:hAnsi="Times New Roman"/>
          <w:sz w:val="20"/>
          <w:szCs w:val="20"/>
        </w:rPr>
      </w:pPr>
      <w:r w:rsidRPr="00B63221">
        <w:rPr>
          <w:rFonts w:ascii="Times New Roman" w:eastAsia="MS Gothic" w:hAnsi="Times New Roman"/>
          <w:sz w:val="20"/>
          <w:szCs w:val="20"/>
        </w:rPr>
        <w:t xml:space="preserve">These </w:t>
      </w:r>
      <w:r w:rsidR="000D79F2" w:rsidRPr="00B63221">
        <w:rPr>
          <w:rFonts w:ascii="Times New Roman" w:eastAsia="MS Gothic" w:hAnsi="Times New Roman"/>
          <w:sz w:val="20"/>
          <w:szCs w:val="20"/>
        </w:rPr>
        <w:t>sustainable development results</w:t>
      </w:r>
      <w:r w:rsidR="00A4257E" w:rsidRPr="00B63221">
        <w:rPr>
          <w:rFonts w:ascii="Times New Roman" w:eastAsia="MS Gothic" w:hAnsi="Times New Roman"/>
          <w:sz w:val="20"/>
          <w:szCs w:val="20"/>
        </w:rPr>
        <w:t xml:space="preserve">, </w:t>
      </w:r>
      <w:r w:rsidR="000D79F2" w:rsidRPr="00B63221">
        <w:rPr>
          <w:rFonts w:ascii="Times New Roman" w:eastAsia="MS Gothic" w:hAnsi="Times New Roman"/>
          <w:sz w:val="20"/>
          <w:szCs w:val="20"/>
        </w:rPr>
        <w:t xml:space="preserve">achieved with </w:t>
      </w:r>
      <w:r w:rsidR="00EB6201" w:rsidRPr="00B63221">
        <w:rPr>
          <w:rFonts w:ascii="Times New Roman" w:eastAsia="MS Gothic" w:hAnsi="Times New Roman"/>
          <w:sz w:val="20"/>
          <w:szCs w:val="20"/>
        </w:rPr>
        <w:t xml:space="preserve">over </w:t>
      </w:r>
      <w:r w:rsidR="00F2317F" w:rsidRPr="00B63221">
        <w:rPr>
          <w:rFonts w:ascii="Times New Roman" w:hAnsi="Times New Roman"/>
          <w:sz w:val="20"/>
          <w:szCs w:val="20"/>
        </w:rPr>
        <w:t>900</w:t>
      </w:r>
      <w:r w:rsidR="000D79F2" w:rsidRPr="00B63221">
        <w:rPr>
          <w:rFonts w:ascii="Times New Roman" w:hAnsi="Times New Roman"/>
          <w:sz w:val="20"/>
          <w:szCs w:val="20"/>
        </w:rPr>
        <w:t xml:space="preserve"> government</w:t>
      </w:r>
      <w:r w:rsidR="00EB6201" w:rsidRPr="00B63221">
        <w:rPr>
          <w:rFonts w:ascii="Times New Roman" w:hAnsi="Times New Roman"/>
          <w:sz w:val="20"/>
          <w:szCs w:val="20"/>
        </w:rPr>
        <w:t>,</w:t>
      </w:r>
      <w:r w:rsidR="000D79F2" w:rsidRPr="00B63221">
        <w:rPr>
          <w:rFonts w:ascii="Times New Roman" w:hAnsi="Times New Roman"/>
          <w:sz w:val="20"/>
          <w:szCs w:val="20"/>
        </w:rPr>
        <w:t xml:space="preserve"> </w:t>
      </w:r>
      <w:r w:rsidR="00D07FCB" w:rsidRPr="00B63221">
        <w:rPr>
          <w:rFonts w:ascii="Times New Roman" w:hAnsi="Times New Roman"/>
          <w:sz w:val="20"/>
          <w:szCs w:val="20"/>
        </w:rPr>
        <w:t xml:space="preserve">international, </w:t>
      </w:r>
      <w:r w:rsidR="000D79F2" w:rsidRPr="00B63221">
        <w:rPr>
          <w:rFonts w:ascii="Times New Roman" w:hAnsi="Times New Roman"/>
          <w:sz w:val="20"/>
          <w:szCs w:val="20"/>
        </w:rPr>
        <w:t>private, financial, academic and civil society organizations</w:t>
      </w:r>
      <w:r w:rsidR="00A4257E" w:rsidRPr="00B63221">
        <w:rPr>
          <w:rFonts w:ascii="Times New Roman" w:hAnsi="Times New Roman"/>
          <w:sz w:val="20"/>
          <w:szCs w:val="20"/>
        </w:rPr>
        <w:t xml:space="preserve">, </w:t>
      </w:r>
      <w:r w:rsidR="000D79F2" w:rsidRPr="00B63221">
        <w:rPr>
          <w:rFonts w:ascii="Times New Roman" w:eastAsia="MS Gothic" w:hAnsi="Times New Roman"/>
          <w:sz w:val="20"/>
          <w:szCs w:val="20"/>
        </w:rPr>
        <w:t>accounted for $4.</w:t>
      </w:r>
      <w:r w:rsidR="008C7CC6" w:rsidRPr="00B63221">
        <w:rPr>
          <w:rFonts w:ascii="Times New Roman" w:eastAsia="MS Gothic" w:hAnsi="Times New Roman"/>
          <w:sz w:val="20"/>
          <w:szCs w:val="20"/>
        </w:rPr>
        <w:t>6</w:t>
      </w:r>
      <w:r w:rsidR="000D79F2" w:rsidRPr="00B63221">
        <w:rPr>
          <w:rFonts w:ascii="Times New Roman" w:eastAsia="MS Gothic" w:hAnsi="Times New Roman"/>
          <w:sz w:val="20"/>
          <w:szCs w:val="20"/>
        </w:rPr>
        <w:t xml:space="preserve"> billion of UNDP programme delivery </w:t>
      </w:r>
      <w:r w:rsidR="00B040D0" w:rsidRPr="00B63221">
        <w:rPr>
          <w:rFonts w:ascii="Times New Roman" w:eastAsia="MS Gothic" w:hAnsi="Times New Roman"/>
          <w:sz w:val="20"/>
          <w:szCs w:val="20"/>
        </w:rPr>
        <w:t xml:space="preserve">in 2018 </w:t>
      </w:r>
      <w:r w:rsidR="000D79F2" w:rsidRPr="00B63221">
        <w:rPr>
          <w:rFonts w:ascii="Times New Roman" w:eastAsia="MS Gothic" w:hAnsi="Times New Roman"/>
          <w:sz w:val="20"/>
          <w:szCs w:val="20"/>
        </w:rPr>
        <w:t>– the highest in five years</w:t>
      </w:r>
      <w:r w:rsidR="00FF28ED" w:rsidRPr="00B63221">
        <w:rPr>
          <w:rFonts w:ascii="Times New Roman" w:eastAsia="MS Gothic" w:hAnsi="Times New Roman"/>
          <w:sz w:val="20"/>
          <w:szCs w:val="20"/>
        </w:rPr>
        <w:t xml:space="preserve">. </w:t>
      </w:r>
      <w:r w:rsidR="001F3FA1" w:rsidRPr="00B63221">
        <w:rPr>
          <w:rFonts w:ascii="Times New Roman" w:hAnsi="Times New Roman"/>
          <w:sz w:val="20"/>
          <w:szCs w:val="20"/>
        </w:rPr>
        <w:t xml:space="preserve">Committed to collaboration and coherence, UNDP, the United Nations Population Fund, </w:t>
      </w:r>
      <w:r w:rsidR="00756C0D" w:rsidRPr="00B63221">
        <w:rPr>
          <w:rFonts w:ascii="Times New Roman" w:hAnsi="Times New Roman"/>
          <w:sz w:val="20"/>
          <w:szCs w:val="20"/>
        </w:rPr>
        <w:t xml:space="preserve">the </w:t>
      </w:r>
      <w:r w:rsidR="001F3FA1" w:rsidRPr="00B63221">
        <w:rPr>
          <w:rFonts w:ascii="Times New Roman" w:hAnsi="Times New Roman"/>
          <w:sz w:val="20"/>
          <w:szCs w:val="20"/>
        </w:rPr>
        <w:t>U</w:t>
      </w:r>
      <w:r w:rsidR="00756C0D" w:rsidRPr="00B63221">
        <w:rPr>
          <w:rFonts w:ascii="Times New Roman" w:hAnsi="Times New Roman"/>
          <w:sz w:val="20"/>
          <w:szCs w:val="20"/>
        </w:rPr>
        <w:t xml:space="preserve">nited Nations </w:t>
      </w:r>
      <w:r w:rsidR="001D7990" w:rsidRPr="00B63221">
        <w:rPr>
          <w:rFonts w:ascii="Times New Roman" w:hAnsi="Times New Roman"/>
          <w:sz w:val="20"/>
          <w:szCs w:val="20"/>
        </w:rPr>
        <w:t xml:space="preserve">Children’s </w:t>
      </w:r>
      <w:r w:rsidR="00756C0D" w:rsidRPr="00B63221">
        <w:rPr>
          <w:rFonts w:ascii="Times New Roman" w:hAnsi="Times New Roman"/>
          <w:sz w:val="20"/>
          <w:szCs w:val="20"/>
        </w:rPr>
        <w:t xml:space="preserve">Fund </w:t>
      </w:r>
      <w:r w:rsidR="001F3FA1" w:rsidRPr="00B63221">
        <w:rPr>
          <w:rFonts w:ascii="Times New Roman" w:hAnsi="Times New Roman"/>
          <w:sz w:val="20"/>
          <w:szCs w:val="20"/>
        </w:rPr>
        <w:t xml:space="preserve">and the United Nations Entity for Gender Equality and the Empowerment of Women (UN-Women) started implementing the common chapter of their strategic plans in 2018.  </w:t>
      </w:r>
      <w:r w:rsidR="009F39DE">
        <w:rPr>
          <w:rFonts w:ascii="Times New Roman" w:hAnsi="Times New Roman"/>
          <w:sz w:val="20"/>
          <w:szCs w:val="20"/>
        </w:rPr>
        <w:t xml:space="preserve">See annex 2 for </w:t>
      </w:r>
      <w:r w:rsidR="001F3FA1" w:rsidRPr="00B63221">
        <w:rPr>
          <w:rFonts w:ascii="Times New Roman" w:hAnsi="Times New Roman"/>
          <w:sz w:val="20"/>
          <w:szCs w:val="20"/>
        </w:rPr>
        <w:t>the joint report on the implementation of the common chapter.</w:t>
      </w:r>
    </w:p>
    <w:p w14:paraId="17DA896C" w14:textId="77777777" w:rsidR="00756C0D" w:rsidRPr="00BE0350" w:rsidRDefault="00756C0D" w:rsidP="00BE0350">
      <w:pPr>
        <w:pStyle w:val="ListParagraph"/>
        <w:tabs>
          <w:tab w:val="left" w:pos="990"/>
        </w:tabs>
        <w:spacing w:after="0" w:line="240" w:lineRule="auto"/>
        <w:ind w:right="720"/>
        <w:jc w:val="both"/>
        <w:outlineLvl w:val="1"/>
        <w:rPr>
          <w:rFonts w:ascii="Times New Roman" w:hAnsi="Times New Roman"/>
          <w:sz w:val="12"/>
          <w:szCs w:val="12"/>
        </w:rPr>
      </w:pPr>
    </w:p>
    <w:bookmarkEnd w:id="8"/>
    <w:p w14:paraId="5F24B842" w14:textId="61D84DA9" w:rsidR="00F4777F" w:rsidRPr="00B63221" w:rsidRDefault="00BB4235" w:rsidP="00BE0350">
      <w:pPr>
        <w:pStyle w:val="ListParagraph"/>
        <w:numPr>
          <w:ilvl w:val="0"/>
          <w:numId w:val="5"/>
        </w:numPr>
        <w:tabs>
          <w:tab w:val="left" w:pos="990"/>
        </w:tabs>
        <w:spacing w:after="0" w:line="240" w:lineRule="auto"/>
        <w:ind w:right="720" w:firstLine="0"/>
        <w:jc w:val="both"/>
        <w:rPr>
          <w:rFonts w:ascii="Times New Roman" w:eastAsia="MS Gothic" w:hAnsi="Times New Roman"/>
          <w:sz w:val="20"/>
          <w:szCs w:val="20"/>
        </w:rPr>
      </w:pPr>
      <w:r w:rsidRPr="00B63221">
        <w:rPr>
          <w:rFonts w:ascii="Times New Roman" w:eastAsia="MS Gothic" w:hAnsi="Times New Roman"/>
          <w:sz w:val="20"/>
          <w:szCs w:val="20"/>
        </w:rPr>
        <w:t xml:space="preserve">Against the second question, we embarked on a major shift in the way UNDP works. </w:t>
      </w:r>
      <w:r w:rsidR="000D79F2" w:rsidRPr="00B63221">
        <w:rPr>
          <w:rFonts w:ascii="Times New Roman" w:hAnsi="Times New Roman"/>
          <w:sz w:val="20"/>
          <w:szCs w:val="20"/>
        </w:rPr>
        <w:t>I</w:t>
      </w:r>
      <w:r w:rsidR="004104FD" w:rsidRPr="00B63221">
        <w:rPr>
          <w:rFonts w:ascii="Times New Roman" w:hAnsi="Times New Roman"/>
          <w:sz w:val="20"/>
          <w:szCs w:val="20"/>
        </w:rPr>
        <w:t>n line with repositioning the U</w:t>
      </w:r>
      <w:r w:rsidR="001D7990" w:rsidRPr="00B63221">
        <w:rPr>
          <w:rFonts w:ascii="Times New Roman" w:hAnsi="Times New Roman"/>
          <w:sz w:val="20"/>
          <w:szCs w:val="20"/>
        </w:rPr>
        <w:t xml:space="preserve">nited </w:t>
      </w:r>
      <w:r w:rsidR="004104FD" w:rsidRPr="00B63221">
        <w:rPr>
          <w:rFonts w:ascii="Times New Roman" w:hAnsi="Times New Roman"/>
          <w:sz w:val="20"/>
          <w:szCs w:val="20"/>
        </w:rPr>
        <w:t>N</w:t>
      </w:r>
      <w:r w:rsidR="001D7990" w:rsidRPr="00B63221">
        <w:rPr>
          <w:rFonts w:ascii="Times New Roman" w:hAnsi="Times New Roman"/>
          <w:sz w:val="20"/>
          <w:szCs w:val="20"/>
        </w:rPr>
        <w:t>ations</w:t>
      </w:r>
      <w:r w:rsidR="004104FD" w:rsidRPr="00B63221">
        <w:rPr>
          <w:rFonts w:ascii="Times New Roman" w:hAnsi="Times New Roman"/>
          <w:sz w:val="20"/>
          <w:szCs w:val="20"/>
        </w:rPr>
        <w:t xml:space="preserve"> </w:t>
      </w:r>
      <w:r w:rsidR="001D7990" w:rsidRPr="00B63221">
        <w:rPr>
          <w:rFonts w:ascii="Times New Roman" w:hAnsi="Times New Roman"/>
          <w:sz w:val="20"/>
          <w:szCs w:val="20"/>
        </w:rPr>
        <w:t>d</w:t>
      </w:r>
      <w:r w:rsidR="004104FD" w:rsidRPr="00B63221">
        <w:rPr>
          <w:rFonts w:ascii="Times New Roman" w:hAnsi="Times New Roman"/>
          <w:sz w:val="20"/>
          <w:szCs w:val="20"/>
        </w:rPr>
        <w:t xml:space="preserve">evelopment </w:t>
      </w:r>
      <w:r w:rsidR="001D7990" w:rsidRPr="00B63221">
        <w:rPr>
          <w:rFonts w:ascii="Times New Roman" w:hAnsi="Times New Roman"/>
          <w:sz w:val="20"/>
          <w:szCs w:val="20"/>
        </w:rPr>
        <w:t>s</w:t>
      </w:r>
      <w:r w:rsidR="004104FD" w:rsidRPr="00B63221">
        <w:rPr>
          <w:rFonts w:ascii="Times New Roman" w:hAnsi="Times New Roman"/>
          <w:sz w:val="20"/>
          <w:szCs w:val="20"/>
        </w:rPr>
        <w:t>ystem</w:t>
      </w:r>
      <w:r w:rsidR="000D79F2" w:rsidRPr="00B63221">
        <w:rPr>
          <w:rFonts w:ascii="Times New Roman" w:hAnsi="Times New Roman"/>
          <w:sz w:val="20"/>
          <w:szCs w:val="20"/>
        </w:rPr>
        <w:t xml:space="preserve"> and </w:t>
      </w:r>
      <w:r w:rsidR="009F39DE">
        <w:rPr>
          <w:rFonts w:ascii="Times New Roman" w:hAnsi="Times New Roman"/>
          <w:sz w:val="20"/>
          <w:szCs w:val="20"/>
        </w:rPr>
        <w:t xml:space="preserve">the </w:t>
      </w:r>
      <w:r w:rsidR="000D79F2" w:rsidRPr="00B63221">
        <w:rPr>
          <w:rFonts w:ascii="Times New Roman" w:hAnsi="Times New Roman"/>
          <w:sz w:val="20"/>
          <w:szCs w:val="20"/>
        </w:rPr>
        <w:t>results of 15 years of eva</w:t>
      </w:r>
      <w:r w:rsidR="00AD66A1" w:rsidRPr="00B63221">
        <w:rPr>
          <w:rFonts w:ascii="Times New Roman" w:hAnsi="Times New Roman"/>
          <w:sz w:val="20"/>
          <w:szCs w:val="20"/>
        </w:rPr>
        <w:t>l</w:t>
      </w:r>
      <w:r w:rsidR="000D79F2" w:rsidRPr="00B63221">
        <w:rPr>
          <w:rFonts w:ascii="Times New Roman" w:hAnsi="Times New Roman"/>
          <w:sz w:val="20"/>
          <w:szCs w:val="20"/>
        </w:rPr>
        <w:t>uation</w:t>
      </w:r>
      <w:r w:rsidR="001D7990" w:rsidRPr="00B63221">
        <w:rPr>
          <w:rFonts w:ascii="Times New Roman" w:hAnsi="Times New Roman"/>
          <w:sz w:val="20"/>
          <w:szCs w:val="20"/>
        </w:rPr>
        <w:t>,</w:t>
      </w:r>
      <w:r w:rsidR="000D79F2" w:rsidRPr="00B63221">
        <w:rPr>
          <w:rStyle w:val="FootnoteReference"/>
          <w:rFonts w:ascii="Times New Roman" w:hAnsi="Times New Roman"/>
          <w:sz w:val="20"/>
          <w:szCs w:val="20"/>
        </w:rPr>
        <w:footnoteReference w:id="2"/>
      </w:r>
      <w:r w:rsidR="00EF52D6" w:rsidRPr="00B63221">
        <w:rPr>
          <w:rFonts w:ascii="Times New Roman" w:hAnsi="Times New Roman"/>
          <w:sz w:val="20"/>
          <w:szCs w:val="20"/>
        </w:rPr>
        <w:t xml:space="preserve"> we</w:t>
      </w:r>
      <w:r w:rsidR="00944C37" w:rsidRPr="00B63221">
        <w:rPr>
          <w:rFonts w:ascii="Times New Roman" w:hAnsi="Times New Roman"/>
          <w:sz w:val="20"/>
          <w:szCs w:val="20"/>
        </w:rPr>
        <w:t xml:space="preserve"> </w:t>
      </w:r>
      <w:r w:rsidR="009150D2" w:rsidRPr="00B63221">
        <w:rPr>
          <w:rFonts w:ascii="Times New Roman" w:hAnsi="Times New Roman"/>
          <w:iCs/>
          <w:sz w:val="20"/>
          <w:szCs w:val="20"/>
        </w:rPr>
        <w:t xml:space="preserve">reinvigorated </w:t>
      </w:r>
      <w:r w:rsidR="009728A8">
        <w:rPr>
          <w:rFonts w:ascii="Times New Roman" w:hAnsi="Times New Roman"/>
          <w:iCs/>
          <w:sz w:val="20"/>
          <w:szCs w:val="20"/>
        </w:rPr>
        <w:t>the UNDP</w:t>
      </w:r>
      <w:r w:rsidR="009150D2" w:rsidRPr="00B63221">
        <w:rPr>
          <w:rFonts w:ascii="Times New Roman" w:hAnsi="Times New Roman"/>
          <w:iCs/>
          <w:sz w:val="20"/>
          <w:szCs w:val="20"/>
        </w:rPr>
        <w:t xml:space="preserve"> </w:t>
      </w:r>
      <w:r w:rsidR="004104FD" w:rsidRPr="00B63221">
        <w:rPr>
          <w:rFonts w:ascii="Times New Roman" w:hAnsi="Times New Roman"/>
          <w:iCs/>
          <w:sz w:val="20"/>
          <w:szCs w:val="20"/>
        </w:rPr>
        <w:t>h</w:t>
      </w:r>
      <w:r w:rsidR="009150D2" w:rsidRPr="00B63221">
        <w:rPr>
          <w:rFonts w:ascii="Times New Roman" w:hAnsi="Times New Roman"/>
          <w:iCs/>
          <w:sz w:val="20"/>
          <w:szCs w:val="20"/>
        </w:rPr>
        <w:t xml:space="preserve">uman </w:t>
      </w:r>
      <w:r w:rsidR="004104FD" w:rsidRPr="00B63221">
        <w:rPr>
          <w:rFonts w:ascii="Times New Roman" w:hAnsi="Times New Roman"/>
          <w:iCs/>
          <w:sz w:val="20"/>
          <w:szCs w:val="20"/>
        </w:rPr>
        <w:t>d</w:t>
      </w:r>
      <w:r w:rsidR="009150D2" w:rsidRPr="00B63221">
        <w:rPr>
          <w:rFonts w:ascii="Times New Roman" w:hAnsi="Times New Roman"/>
          <w:iCs/>
          <w:sz w:val="20"/>
          <w:szCs w:val="20"/>
        </w:rPr>
        <w:t xml:space="preserve">evelopment </w:t>
      </w:r>
      <w:r w:rsidR="004104FD" w:rsidRPr="00B63221">
        <w:rPr>
          <w:rFonts w:ascii="Times New Roman" w:hAnsi="Times New Roman"/>
          <w:iCs/>
          <w:sz w:val="20"/>
          <w:szCs w:val="20"/>
        </w:rPr>
        <w:t xml:space="preserve">and multidimensional poverty </w:t>
      </w:r>
      <w:r w:rsidR="009150D2" w:rsidRPr="00B63221">
        <w:rPr>
          <w:rFonts w:ascii="Times New Roman" w:hAnsi="Times New Roman"/>
          <w:iCs/>
          <w:sz w:val="20"/>
          <w:szCs w:val="20"/>
        </w:rPr>
        <w:t>approach</w:t>
      </w:r>
      <w:r w:rsidR="004104FD" w:rsidRPr="00B63221">
        <w:rPr>
          <w:rFonts w:ascii="Times New Roman" w:hAnsi="Times New Roman"/>
          <w:iCs/>
          <w:sz w:val="20"/>
          <w:szCs w:val="20"/>
        </w:rPr>
        <w:t>es</w:t>
      </w:r>
      <w:r w:rsidR="0002782A" w:rsidRPr="00B63221">
        <w:rPr>
          <w:rFonts w:ascii="Times New Roman" w:hAnsi="Times New Roman"/>
          <w:iCs/>
          <w:sz w:val="20"/>
          <w:szCs w:val="20"/>
        </w:rPr>
        <w:t xml:space="preserve"> and partnerships,</w:t>
      </w:r>
      <w:r w:rsidR="00EF52D6" w:rsidRPr="00B63221">
        <w:rPr>
          <w:rFonts w:ascii="Times New Roman" w:hAnsi="Times New Roman"/>
          <w:iCs/>
          <w:sz w:val="20"/>
          <w:szCs w:val="20"/>
        </w:rPr>
        <w:t xml:space="preserve"> </w:t>
      </w:r>
      <w:r w:rsidR="004104FD" w:rsidRPr="00B63221">
        <w:rPr>
          <w:rFonts w:ascii="Times New Roman" w:hAnsi="Times New Roman"/>
          <w:iCs/>
          <w:sz w:val="20"/>
          <w:szCs w:val="20"/>
        </w:rPr>
        <w:t xml:space="preserve">and </w:t>
      </w:r>
      <w:r w:rsidR="00C6249B" w:rsidRPr="00B63221">
        <w:rPr>
          <w:rFonts w:ascii="Times New Roman" w:hAnsi="Times New Roman"/>
          <w:iCs/>
          <w:sz w:val="20"/>
          <w:szCs w:val="20"/>
        </w:rPr>
        <w:t>designed</w:t>
      </w:r>
      <w:r w:rsidR="009D52D3" w:rsidRPr="00B63221">
        <w:rPr>
          <w:rFonts w:ascii="Times New Roman" w:hAnsi="Times New Roman"/>
          <w:iCs/>
          <w:sz w:val="20"/>
          <w:szCs w:val="20"/>
        </w:rPr>
        <w:t xml:space="preserve"> and applied</w:t>
      </w:r>
      <w:r w:rsidR="00C6249B" w:rsidRPr="00B63221">
        <w:rPr>
          <w:rFonts w:ascii="Times New Roman" w:hAnsi="Times New Roman"/>
          <w:iCs/>
          <w:sz w:val="20"/>
          <w:szCs w:val="20"/>
        </w:rPr>
        <w:t xml:space="preserve"> </w:t>
      </w:r>
      <w:r w:rsidR="003F31D6" w:rsidRPr="00B63221">
        <w:rPr>
          <w:rFonts w:ascii="Times New Roman" w:eastAsia="MS Gothic" w:hAnsi="Times New Roman"/>
          <w:sz w:val="20"/>
          <w:szCs w:val="20"/>
        </w:rPr>
        <w:t xml:space="preserve">new ways to be creative, collaborative and courageous in </w:t>
      </w:r>
      <w:r w:rsidR="003F31D6" w:rsidRPr="00B63221">
        <w:rPr>
          <w:rFonts w:ascii="Times New Roman" w:hAnsi="Times New Roman"/>
          <w:sz w:val="20"/>
          <w:szCs w:val="20"/>
          <w:lang w:val="en-US"/>
        </w:rPr>
        <w:t>advancing</w:t>
      </w:r>
      <w:r w:rsidR="00E31A05" w:rsidRPr="00B63221">
        <w:rPr>
          <w:rFonts w:ascii="Times New Roman" w:hAnsi="Times New Roman"/>
          <w:sz w:val="20"/>
          <w:szCs w:val="20"/>
          <w:lang w:val="en-US"/>
        </w:rPr>
        <w:t xml:space="preserve"> </w:t>
      </w:r>
      <w:r w:rsidR="00127F81" w:rsidRPr="00B63221">
        <w:rPr>
          <w:rFonts w:ascii="Times New Roman" w:hAnsi="Times New Roman"/>
          <w:sz w:val="20"/>
          <w:szCs w:val="20"/>
          <w:lang w:val="en-US"/>
        </w:rPr>
        <w:t xml:space="preserve">integrated </w:t>
      </w:r>
      <w:r w:rsidR="00E31A05" w:rsidRPr="00B63221">
        <w:rPr>
          <w:rFonts w:ascii="Times New Roman" w:hAnsi="Times New Roman"/>
          <w:sz w:val="20"/>
          <w:szCs w:val="20"/>
          <w:lang w:val="en-US"/>
        </w:rPr>
        <w:t>progress</w:t>
      </w:r>
      <w:r w:rsidR="00CE38D4" w:rsidRPr="00B63221">
        <w:rPr>
          <w:rFonts w:ascii="Times New Roman" w:hAnsi="Times New Roman"/>
          <w:sz w:val="20"/>
          <w:szCs w:val="20"/>
          <w:lang w:val="en-US"/>
        </w:rPr>
        <w:t xml:space="preserve"> towards the Goals</w:t>
      </w:r>
      <w:r w:rsidR="00E03EF0" w:rsidRPr="00B63221">
        <w:rPr>
          <w:rFonts w:ascii="Times New Roman" w:hAnsi="Times New Roman"/>
          <w:iCs/>
          <w:sz w:val="20"/>
          <w:szCs w:val="20"/>
        </w:rPr>
        <w:t>,</w:t>
      </w:r>
      <w:r w:rsidR="00C6249B" w:rsidRPr="00B63221">
        <w:rPr>
          <w:rFonts w:ascii="Times New Roman" w:hAnsi="Times New Roman"/>
          <w:iCs/>
          <w:sz w:val="20"/>
          <w:szCs w:val="20"/>
        </w:rPr>
        <w:t xml:space="preserve"> from the Global Policy Network and </w:t>
      </w:r>
      <w:r w:rsidR="001D7990" w:rsidRPr="00B63221">
        <w:rPr>
          <w:rFonts w:ascii="Times New Roman" w:hAnsi="Times New Roman"/>
          <w:iCs/>
          <w:sz w:val="20"/>
          <w:szCs w:val="20"/>
        </w:rPr>
        <w:t>a</w:t>
      </w:r>
      <w:r w:rsidR="00C6249B" w:rsidRPr="00B63221">
        <w:rPr>
          <w:rFonts w:ascii="Times New Roman" w:hAnsi="Times New Roman"/>
          <w:iCs/>
          <w:sz w:val="20"/>
          <w:szCs w:val="20"/>
        </w:rPr>
        <w:t xml:space="preserve">ccelerator </w:t>
      </w:r>
      <w:r w:rsidR="001D7990" w:rsidRPr="00B63221">
        <w:rPr>
          <w:rFonts w:ascii="Times New Roman" w:hAnsi="Times New Roman"/>
          <w:iCs/>
          <w:sz w:val="20"/>
          <w:szCs w:val="20"/>
        </w:rPr>
        <w:t>l</w:t>
      </w:r>
      <w:r w:rsidR="00C6249B" w:rsidRPr="00B63221">
        <w:rPr>
          <w:rFonts w:ascii="Times New Roman" w:hAnsi="Times New Roman"/>
          <w:iCs/>
          <w:sz w:val="20"/>
          <w:szCs w:val="20"/>
        </w:rPr>
        <w:t xml:space="preserve">abs to </w:t>
      </w:r>
      <w:r w:rsidR="00A4257E" w:rsidRPr="00B63221">
        <w:rPr>
          <w:rFonts w:ascii="Times New Roman" w:hAnsi="Times New Roman"/>
          <w:iCs/>
          <w:sz w:val="20"/>
          <w:szCs w:val="20"/>
        </w:rPr>
        <w:t>c</w:t>
      </w:r>
      <w:r w:rsidR="00C6249B" w:rsidRPr="00B63221">
        <w:rPr>
          <w:rFonts w:ascii="Times New Roman" w:hAnsi="Times New Roman"/>
          <w:iCs/>
          <w:sz w:val="20"/>
          <w:szCs w:val="20"/>
        </w:rPr>
        <w:t xml:space="preserve">ountry </w:t>
      </w:r>
      <w:r w:rsidR="00A4257E" w:rsidRPr="00B63221">
        <w:rPr>
          <w:rFonts w:ascii="Times New Roman" w:hAnsi="Times New Roman"/>
          <w:iCs/>
          <w:sz w:val="20"/>
          <w:szCs w:val="20"/>
        </w:rPr>
        <w:t>s</w:t>
      </w:r>
      <w:r w:rsidR="00C6249B" w:rsidRPr="00B63221">
        <w:rPr>
          <w:rFonts w:ascii="Times New Roman" w:hAnsi="Times New Roman"/>
          <w:iCs/>
          <w:sz w:val="20"/>
          <w:szCs w:val="20"/>
        </w:rPr>
        <w:t xml:space="preserve">upport </w:t>
      </w:r>
      <w:r w:rsidR="00A4257E" w:rsidRPr="00B63221">
        <w:rPr>
          <w:rFonts w:ascii="Times New Roman" w:hAnsi="Times New Roman"/>
          <w:iCs/>
          <w:sz w:val="20"/>
          <w:szCs w:val="20"/>
        </w:rPr>
        <w:t>p</w:t>
      </w:r>
      <w:r w:rsidR="00C6249B" w:rsidRPr="00B63221">
        <w:rPr>
          <w:rFonts w:ascii="Times New Roman" w:hAnsi="Times New Roman"/>
          <w:iCs/>
          <w:sz w:val="20"/>
          <w:szCs w:val="20"/>
        </w:rPr>
        <w:t>latforms.</w:t>
      </w:r>
      <w:r w:rsidR="00351087" w:rsidRPr="00B63221">
        <w:rPr>
          <w:rFonts w:ascii="Times New Roman" w:hAnsi="Times New Roman"/>
          <w:iCs/>
          <w:sz w:val="20"/>
          <w:szCs w:val="20"/>
        </w:rPr>
        <w:t xml:space="preserve"> </w:t>
      </w:r>
    </w:p>
    <w:p w14:paraId="1B4EC825" w14:textId="77777777" w:rsidR="00345567" w:rsidRPr="00BE0350" w:rsidRDefault="00345567" w:rsidP="00BE0350">
      <w:pPr>
        <w:pStyle w:val="ListParagraph"/>
        <w:tabs>
          <w:tab w:val="left" w:pos="990"/>
        </w:tabs>
        <w:rPr>
          <w:rFonts w:ascii="Times New Roman" w:eastAsia="MS Gothic" w:hAnsi="Times New Roman"/>
          <w:sz w:val="12"/>
          <w:szCs w:val="12"/>
        </w:rPr>
      </w:pPr>
    </w:p>
    <w:p w14:paraId="3666B4F7" w14:textId="6DD9E319" w:rsidR="00E04E28" w:rsidRPr="00B63221" w:rsidRDefault="000922D5" w:rsidP="00BE0350">
      <w:pPr>
        <w:pStyle w:val="ListParagraph"/>
        <w:numPr>
          <w:ilvl w:val="0"/>
          <w:numId w:val="5"/>
        </w:numPr>
        <w:tabs>
          <w:tab w:val="left" w:pos="990"/>
          <w:tab w:val="left" w:pos="1296"/>
          <w:tab w:val="left" w:pos="1728"/>
          <w:tab w:val="left" w:pos="2160"/>
          <w:tab w:val="left" w:pos="2520"/>
          <w:tab w:val="left" w:pos="2592"/>
          <w:tab w:val="right" w:leader="dot" w:pos="9360"/>
        </w:tabs>
        <w:suppressAutoHyphens/>
        <w:spacing w:after="0" w:line="240" w:lineRule="auto"/>
        <w:ind w:right="720" w:firstLine="0"/>
        <w:jc w:val="both"/>
        <w:outlineLvl w:val="1"/>
        <w:rPr>
          <w:rFonts w:ascii="Times New Roman" w:eastAsia="MS Gothic" w:hAnsi="Times New Roman"/>
          <w:sz w:val="20"/>
          <w:szCs w:val="20"/>
        </w:rPr>
      </w:pPr>
      <w:r w:rsidRPr="00B63221">
        <w:rPr>
          <w:rFonts w:ascii="Times New Roman" w:eastAsia="MS Gothic" w:hAnsi="Times New Roman"/>
          <w:sz w:val="20"/>
          <w:szCs w:val="20"/>
        </w:rPr>
        <w:t>UNDP</w:t>
      </w:r>
      <w:r w:rsidR="00D52867" w:rsidRPr="00B63221">
        <w:rPr>
          <w:rFonts w:ascii="Times New Roman" w:eastAsia="MS Gothic" w:hAnsi="Times New Roman"/>
          <w:sz w:val="20"/>
          <w:szCs w:val="20"/>
        </w:rPr>
        <w:t xml:space="preserve"> </w:t>
      </w:r>
      <w:r w:rsidR="0008109F" w:rsidRPr="00B63221">
        <w:rPr>
          <w:rFonts w:ascii="Times New Roman" w:eastAsia="MS Gothic" w:hAnsi="Times New Roman"/>
          <w:sz w:val="20"/>
          <w:szCs w:val="20"/>
        </w:rPr>
        <w:t xml:space="preserve">achieved </w:t>
      </w:r>
      <w:r w:rsidR="00A4257E" w:rsidRPr="00B63221">
        <w:rPr>
          <w:rFonts w:ascii="Times New Roman" w:eastAsia="MS Gothic" w:hAnsi="Times New Roman"/>
          <w:sz w:val="20"/>
          <w:szCs w:val="20"/>
        </w:rPr>
        <w:t xml:space="preserve">these results </w:t>
      </w:r>
      <w:r w:rsidR="00D52867" w:rsidRPr="00B63221">
        <w:rPr>
          <w:rFonts w:ascii="Times New Roman" w:eastAsia="MS Gothic" w:hAnsi="Times New Roman"/>
          <w:sz w:val="20"/>
          <w:szCs w:val="20"/>
        </w:rPr>
        <w:t>while powering U</w:t>
      </w:r>
      <w:r w:rsidR="00A4257E" w:rsidRPr="00B63221">
        <w:rPr>
          <w:rFonts w:ascii="Times New Roman" w:eastAsia="MS Gothic" w:hAnsi="Times New Roman"/>
          <w:sz w:val="20"/>
          <w:szCs w:val="20"/>
        </w:rPr>
        <w:t xml:space="preserve">nited </w:t>
      </w:r>
      <w:r w:rsidR="00D52867" w:rsidRPr="00B63221">
        <w:rPr>
          <w:rFonts w:ascii="Times New Roman" w:eastAsia="MS Gothic" w:hAnsi="Times New Roman"/>
          <w:sz w:val="20"/>
          <w:szCs w:val="20"/>
        </w:rPr>
        <w:t>N</w:t>
      </w:r>
      <w:r w:rsidR="00A4257E" w:rsidRPr="00B63221">
        <w:rPr>
          <w:rFonts w:ascii="Times New Roman" w:eastAsia="MS Gothic" w:hAnsi="Times New Roman"/>
          <w:sz w:val="20"/>
          <w:szCs w:val="20"/>
        </w:rPr>
        <w:t>ations</w:t>
      </w:r>
      <w:r w:rsidR="00D52867" w:rsidRPr="00B63221">
        <w:rPr>
          <w:rFonts w:ascii="Times New Roman" w:eastAsia="MS Gothic" w:hAnsi="Times New Roman"/>
          <w:sz w:val="20"/>
          <w:szCs w:val="20"/>
        </w:rPr>
        <w:t xml:space="preserve"> reform, </w:t>
      </w:r>
      <w:r w:rsidR="00867D6B" w:rsidRPr="00B63221">
        <w:rPr>
          <w:rFonts w:ascii="Times New Roman" w:eastAsia="MS Gothic" w:hAnsi="Times New Roman"/>
          <w:sz w:val="20"/>
          <w:szCs w:val="20"/>
        </w:rPr>
        <w:t xml:space="preserve">taking over 4,000 legal, financial and security steps </w:t>
      </w:r>
      <w:r w:rsidR="0008109F" w:rsidRPr="00B63221">
        <w:rPr>
          <w:rFonts w:ascii="Times New Roman" w:eastAsia="MS Gothic" w:hAnsi="Times New Roman"/>
          <w:sz w:val="20"/>
          <w:szCs w:val="20"/>
        </w:rPr>
        <w:t xml:space="preserve">to </w:t>
      </w:r>
      <w:r w:rsidR="00867D6B" w:rsidRPr="00B63221">
        <w:rPr>
          <w:rFonts w:ascii="Times New Roman" w:eastAsia="MS Gothic" w:hAnsi="Times New Roman"/>
          <w:sz w:val="20"/>
          <w:szCs w:val="20"/>
        </w:rPr>
        <w:t xml:space="preserve">delink the </w:t>
      </w:r>
      <w:r w:rsidR="001D7990" w:rsidRPr="00B63221">
        <w:rPr>
          <w:rFonts w:ascii="Times New Roman" w:eastAsia="MS Gothic" w:hAnsi="Times New Roman"/>
          <w:sz w:val="20"/>
          <w:szCs w:val="20"/>
        </w:rPr>
        <w:t>r</w:t>
      </w:r>
      <w:r w:rsidR="00867D6B" w:rsidRPr="00B63221">
        <w:rPr>
          <w:rFonts w:ascii="Times New Roman" w:eastAsia="MS Gothic" w:hAnsi="Times New Roman"/>
          <w:sz w:val="20"/>
          <w:szCs w:val="20"/>
        </w:rPr>
        <w:t xml:space="preserve">esident </w:t>
      </w:r>
      <w:r w:rsidR="001D7990" w:rsidRPr="00B63221">
        <w:rPr>
          <w:rFonts w:ascii="Times New Roman" w:eastAsia="MS Gothic" w:hAnsi="Times New Roman"/>
          <w:sz w:val="20"/>
          <w:szCs w:val="20"/>
        </w:rPr>
        <w:t>c</w:t>
      </w:r>
      <w:r w:rsidR="00867D6B" w:rsidRPr="00B63221">
        <w:rPr>
          <w:rFonts w:ascii="Times New Roman" w:eastAsia="MS Gothic" w:hAnsi="Times New Roman"/>
          <w:sz w:val="20"/>
          <w:szCs w:val="20"/>
        </w:rPr>
        <w:t xml:space="preserve">oordinator and </w:t>
      </w:r>
      <w:r w:rsidR="001D7990" w:rsidRPr="00B63221">
        <w:rPr>
          <w:rFonts w:ascii="Times New Roman" w:eastAsia="MS Gothic" w:hAnsi="Times New Roman"/>
          <w:sz w:val="20"/>
          <w:szCs w:val="20"/>
        </w:rPr>
        <w:t>r</w:t>
      </w:r>
      <w:r w:rsidR="00867D6B" w:rsidRPr="00B63221">
        <w:rPr>
          <w:rFonts w:ascii="Times New Roman" w:eastAsia="MS Gothic" w:hAnsi="Times New Roman"/>
          <w:sz w:val="20"/>
          <w:szCs w:val="20"/>
        </w:rPr>
        <w:t xml:space="preserve">esident </w:t>
      </w:r>
      <w:r w:rsidR="001D7990" w:rsidRPr="00B63221">
        <w:rPr>
          <w:rFonts w:ascii="Times New Roman" w:eastAsia="MS Gothic" w:hAnsi="Times New Roman"/>
          <w:sz w:val="20"/>
          <w:szCs w:val="20"/>
        </w:rPr>
        <w:t>r</w:t>
      </w:r>
      <w:r w:rsidR="00867D6B" w:rsidRPr="00B63221">
        <w:rPr>
          <w:rFonts w:ascii="Times New Roman" w:eastAsia="MS Gothic" w:hAnsi="Times New Roman"/>
          <w:sz w:val="20"/>
          <w:szCs w:val="20"/>
        </w:rPr>
        <w:t xml:space="preserve">epresentative </w:t>
      </w:r>
      <w:r w:rsidR="00270C6D" w:rsidRPr="00B63221">
        <w:rPr>
          <w:rFonts w:ascii="Times New Roman" w:eastAsia="MS Gothic" w:hAnsi="Times New Roman"/>
          <w:sz w:val="20"/>
          <w:szCs w:val="20"/>
        </w:rPr>
        <w:t>r</w:t>
      </w:r>
      <w:r w:rsidR="00867D6B" w:rsidRPr="00B63221">
        <w:rPr>
          <w:rFonts w:ascii="Times New Roman" w:eastAsia="MS Gothic" w:hAnsi="Times New Roman"/>
          <w:sz w:val="20"/>
          <w:szCs w:val="20"/>
        </w:rPr>
        <w:t>oles</w:t>
      </w:r>
      <w:r w:rsidR="001D0D40" w:rsidRPr="00B63221">
        <w:rPr>
          <w:rFonts w:ascii="Times New Roman" w:hAnsi="Times New Roman"/>
          <w:sz w:val="20"/>
          <w:szCs w:val="20"/>
        </w:rPr>
        <w:t xml:space="preserve"> and</w:t>
      </w:r>
      <w:r w:rsidR="00BE1589" w:rsidRPr="00B63221">
        <w:rPr>
          <w:rFonts w:ascii="Times New Roman" w:hAnsi="Times New Roman"/>
          <w:sz w:val="20"/>
          <w:szCs w:val="20"/>
        </w:rPr>
        <w:t xml:space="preserve"> </w:t>
      </w:r>
      <w:r w:rsidR="00257F90" w:rsidRPr="00B63221">
        <w:rPr>
          <w:rFonts w:ascii="Times New Roman" w:hAnsi="Times New Roman"/>
          <w:sz w:val="20"/>
          <w:szCs w:val="20"/>
        </w:rPr>
        <w:t>doubl</w:t>
      </w:r>
      <w:r w:rsidR="001D0D40" w:rsidRPr="00B63221">
        <w:rPr>
          <w:rFonts w:ascii="Times New Roman" w:hAnsi="Times New Roman"/>
          <w:sz w:val="20"/>
          <w:szCs w:val="20"/>
        </w:rPr>
        <w:t>ing</w:t>
      </w:r>
      <w:r w:rsidR="00257F90" w:rsidRPr="00B63221">
        <w:rPr>
          <w:rFonts w:ascii="Times New Roman" w:hAnsi="Times New Roman"/>
          <w:sz w:val="20"/>
          <w:szCs w:val="20"/>
        </w:rPr>
        <w:t xml:space="preserve"> </w:t>
      </w:r>
      <w:r w:rsidR="00295B28" w:rsidRPr="00B63221">
        <w:rPr>
          <w:rFonts w:ascii="Times New Roman" w:hAnsi="Times New Roman"/>
          <w:sz w:val="20"/>
          <w:szCs w:val="20"/>
        </w:rPr>
        <w:t xml:space="preserve">its </w:t>
      </w:r>
      <w:r w:rsidR="00257F90" w:rsidRPr="00B63221">
        <w:rPr>
          <w:rFonts w:ascii="Times New Roman" w:hAnsi="Times New Roman"/>
          <w:sz w:val="20"/>
          <w:szCs w:val="20"/>
        </w:rPr>
        <w:t xml:space="preserve">cost-sharing contribution to the </w:t>
      </w:r>
      <w:r w:rsidR="007D0C60" w:rsidRPr="00B63221">
        <w:rPr>
          <w:rFonts w:ascii="Times New Roman" w:hAnsi="Times New Roman"/>
          <w:sz w:val="20"/>
          <w:szCs w:val="20"/>
        </w:rPr>
        <w:t>r</w:t>
      </w:r>
      <w:r w:rsidR="00257F90" w:rsidRPr="00B63221">
        <w:rPr>
          <w:rFonts w:ascii="Times New Roman" w:hAnsi="Times New Roman"/>
          <w:sz w:val="20"/>
          <w:szCs w:val="20"/>
        </w:rPr>
        <w:t xml:space="preserve">esident </w:t>
      </w:r>
      <w:r w:rsidR="007D0C60" w:rsidRPr="00B63221">
        <w:rPr>
          <w:rFonts w:ascii="Times New Roman" w:hAnsi="Times New Roman"/>
          <w:sz w:val="20"/>
          <w:szCs w:val="20"/>
        </w:rPr>
        <w:t>c</w:t>
      </w:r>
      <w:r w:rsidR="00257F90" w:rsidRPr="00B63221">
        <w:rPr>
          <w:rFonts w:ascii="Times New Roman" w:hAnsi="Times New Roman"/>
          <w:sz w:val="20"/>
          <w:szCs w:val="20"/>
        </w:rPr>
        <w:t>oordinator system</w:t>
      </w:r>
      <w:r w:rsidR="00295B28" w:rsidRPr="00B63221">
        <w:rPr>
          <w:rFonts w:ascii="Times New Roman" w:hAnsi="Times New Roman"/>
          <w:sz w:val="20"/>
          <w:szCs w:val="20"/>
        </w:rPr>
        <w:t xml:space="preserve">, </w:t>
      </w:r>
      <w:r w:rsidR="00001874" w:rsidRPr="00B63221">
        <w:rPr>
          <w:rFonts w:ascii="Times New Roman" w:hAnsi="Times New Roman"/>
          <w:sz w:val="20"/>
          <w:szCs w:val="20"/>
        </w:rPr>
        <w:t xml:space="preserve">costs met through </w:t>
      </w:r>
      <w:r w:rsidR="009911CF" w:rsidRPr="00B63221">
        <w:rPr>
          <w:rFonts w:ascii="Times New Roman" w:hAnsi="Times New Roman"/>
          <w:sz w:val="20"/>
          <w:szCs w:val="20"/>
        </w:rPr>
        <w:t>efficiencies</w:t>
      </w:r>
      <w:r w:rsidR="00B6338B" w:rsidRPr="00B63221">
        <w:rPr>
          <w:rFonts w:ascii="Times New Roman" w:hAnsi="Times New Roman"/>
          <w:sz w:val="20"/>
          <w:szCs w:val="20"/>
        </w:rPr>
        <w:t>.</w:t>
      </w:r>
      <w:r w:rsidR="009911CF" w:rsidRPr="00B63221">
        <w:rPr>
          <w:rFonts w:ascii="Times New Roman" w:hAnsi="Times New Roman"/>
          <w:sz w:val="20"/>
          <w:szCs w:val="20"/>
        </w:rPr>
        <w:t xml:space="preserve"> </w:t>
      </w:r>
      <w:r w:rsidR="00F71220" w:rsidRPr="00B63221">
        <w:rPr>
          <w:rFonts w:ascii="Times New Roman" w:hAnsi="Times New Roman"/>
          <w:iCs/>
          <w:sz w:val="20"/>
          <w:szCs w:val="20"/>
        </w:rPr>
        <w:t>J</w:t>
      </w:r>
      <w:r w:rsidR="00F2317F" w:rsidRPr="00B63221">
        <w:rPr>
          <w:rFonts w:ascii="Times New Roman" w:hAnsi="Times New Roman"/>
          <w:iCs/>
          <w:sz w:val="20"/>
          <w:szCs w:val="20"/>
        </w:rPr>
        <w:t>ust over 90 cents of every dollar spent went to programmes and services to achieve development results</w:t>
      </w:r>
      <w:r w:rsidR="00865FE1" w:rsidRPr="00B63221">
        <w:rPr>
          <w:rFonts w:ascii="Times New Roman" w:hAnsi="Times New Roman"/>
          <w:sz w:val="20"/>
          <w:szCs w:val="20"/>
          <w:lang w:val="en-US"/>
        </w:rPr>
        <w:t>, up from 88 cents in 2017.</w:t>
      </w:r>
    </w:p>
    <w:p w14:paraId="37DD57FD" w14:textId="77777777" w:rsidR="00E04E28" w:rsidRPr="00BE0350" w:rsidRDefault="00E04E28" w:rsidP="00BE0350">
      <w:pPr>
        <w:pStyle w:val="ListParagraph"/>
        <w:tabs>
          <w:tab w:val="left" w:pos="990"/>
          <w:tab w:val="left" w:pos="1296"/>
          <w:tab w:val="left" w:pos="1728"/>
          <w:tab w:val="left" w:pos="2160"/>
          <w:tab w:val="left" w:pos="2520"/>
          <w:tab w:val="left" w:pos="2592"/>
          <w:tab w:val="right" w:leader="dot" w:pos="9360"/>
        </w:tabs>
        <w:suppressAutoHyphens/>
        <w:spacing w:after="0" w:line="240" w:lineRule="auto"/>
        <w:ind w:right="720"/>
        <w:jc w:val="both"/>
        <w:outlineLvl w:val="1"/>
        <w:rPr>
          <w:rFonts w:ascii="Times New Roman" w:eastAsia="MS Gothic" w:hAnsi="Times New Roman"/>
          <w:sz w:val="12"/>
          <w:szCs w:val="12"/>
        </w:rPr>
      </w:pPr>
    </w:p>
    <w:p w14:paraId="2EBC2FD8" w14:textId="294B06F5" w:rsidR="00791130" w:rsidRPr="00B63221" w:rsidRDefault="00295B28" w:rsidP="00BE0350">
      <w:pPr>
        <w:pStyle w:val="ListParagraph"/>
        <w:numPr>
          <w:ilvl w:val="0"/>
          <w:numId w:val="5"/>
        </w:numPr>
        <w:tabs>
          <w:tab w:val="left" w:pos="990"/>
          <w:tab w:val="left" w:pos="1296"/>
          <w:tab w:val="left" w:pos="1728"/>
          <w:tab w:val="left" w:pos="2160"/>
          <w:tab w:val="left" w:pos="2520"/>
          <w:tab w:val="left" w:pos="2592"/>
          <w:tab w:val="right" w:leader="dot" w:pos="9360"/>
        </w:tabs>
        <w:suppressAutoHyphens/>
        <w:spacing w:after="240" w:line="240" w:lineRule="auto"/>
        <w:ind w:right="720" w:firstLine="0"/>
        <w:jc w:val="both"/>
        <w:outlineLvl w:val="1"/>
        <w:rPr>
          <w:rFonts w:ascii="Times New Roman" w:eastAsia="MS Gothic" w:hAnsi="Times New Roman"/>
          <w:sz w:val="20"/>
          <w:szCs w:val="20"/>
        </w:rPr>
      </w:pPr>
      <w:r w:rsidRPr="00B63221">
        <w:rPr>
          <w:rFonts w:ascii="Times New Roman" w:eastAsia="MS Gothic" w:hAnsi="Times New Roman"/>
          <w:sz w:val="20"/>
          <w:szCs w:val="20"/>
        </w:rPr>
        <w:t xml:space="preserve">UNDP </w:t>
      </w:r>
      <w:r w:rsidR="00D52867" w:rsidRPr="00B63221">
        <w:rPr>
          <w:rFonts w:ascii="Times New Roman" w:eastAsia="MS Gothic" w:hAnsi="Times New Roman"/>
          <w:sz w:val="20"/>
          <w:szCs w:val="20"/>
        </w:rPr>
        <w:t xml:space="preserve">balanced </w:t>
      </w:r>
      <w:r w:rsidRPr="00B63221">
        <w:rPr>
          <w:rFonts w:ascii="Times New Roman" w:eastAsia="MS Gothic" w:hAnsi="Times New Roman"/>
          <w:sz w:val="20"/>
          <w:szCs w:val="20"/>
        </w:rPr>
        <w:t xml:space="preserve">its </w:t>
      </w:r>
      <w:r w:rsidR="00D52867" w:rsidRPr="00B63221">
        <w:rPr>
          <w:rFonts w:ascii="Times New Roman" w:eastAsia="MS Gothic" w:hAnsi="Times New Roman"/>
          <w:sz w:val="20"/>
          <w:szCs w:val="20"/>
        </w:rPr>
        <w:t>budget for the second year in a row, restoring the financial viability of the organization</w:t>
      </w:r>
      <w:r w:rsidR="00E04E28" w:rsidRPr="00B63221">
        <w:rPr>
          <w:rFonts w:ascii="Times New Roman" w:eastAsia="MS Gothic" w:hAnsi="Times New Roman"/>
          <w:sz w:val="20"/>
          <w:szCs w:val="20"/>
        </w:rPr>
        <w:t xml:space="preserve">, while resources increased by </w:t>
      </w:r>
      <w:r w:rsidRPr="00B63221">
        <w:rPr>
          <w:rFonts w:ascii="Times New Roman" w:eastAsia="MS Gothic" w:hAnsi="Times New Roman"/>
          <w:sz w:val="20"/>
          <w:szCs w:val="20"/>
        </w:rPr>
        <w:t>6</w:t>
      </w:r>
      <w:r w:rsidR="00E04E28" w:rsidRPr="00B63221">
        <w:rPr>
          <w:rFonts w:ascii="Times New Roman" w:eastAsia="MS Gothic" w:hAnsi="Times New Roman"/>
          <w:sz w:val="20"/>
          <w:szCs w:val="20"/>
        </w:rPr>
        <w:t xml:space="preserve"> per cent with the support of </w:t>
      </w:r>
      <w:r w:rsidR="00E04E28" w:rsidRPr="00B63221">
        <w:rPr>
          <w:rFonts w:ascii="Times New Roman" w:hAnsi="Times New Roman"/>
          <w:sz w:val="20"/>
          <w:szCs w:val="20"/>
        </w:rPr>
        <w:t xml:space="preserve">134 </w:t>
      </w:r>
      <w:r w:rsidR="007D0C60" w:rsidRPr="00B63221">
        <w:rPr>
          <w:rFonts w:ascii="Times New Roman" w:hAnsi="Times New Roman"/>
          <w:sz w:val="20"/>
          <w:szCs w:val="20"/>
        </w:rPr>
        <w:t>G</w:t>
      </w:r>
      <w:r w:rsidR="009454B5" w:rsidRPr="00B63221">
        <w:rPr>
          <w:rFonts w:ascii="Times New Roman" w:hAnsi="Times New Roman"/>
          <w:sz w:val="20"/>
          <w:szCs w:val="20"/>
        </w:rPr>
        <w:t>overnments</w:t>
      </w:r>
      <w:r w:rsidR="00E04E28" w:rsidRPr="00B63221">
        <w:rPr>
          <w:rFonts w:ascii="Times New Roman" w:hAnsi="Times New Roman"/>
          <w:sz w:val="20"/>
          <w:szCs w:val="20"/>
        </w:rPr>
        <w:t>.</w:t>
      </w:r>
      <w:r w:rsidR="00E04E28" w:rsidRPr="00B63221">
        <w:rPr>
          <w:rFonts w:ascii="Times New Roman" w:eastAsia="MS Gothic" w:hAnsi="Times New Roman"/>
          <w:sz w:val="20"/>
          <w:szCs w:val="20"/>
        </w:rPr>
        <w:t xml:space="preserve"> </w:t>
      </w:r>
      <w:r w:rsidR="00942AEE" w:rsidRPr="00B63221">
        <w:rPr>
          <w:rFonts w:ascii="Times New Roman" w:eastAsia="MS Gothic" w:hAnsi="Times New Roman"/>
          <w:sz w:val="20"/>
          <w:szCs w:val="20"/>
        </w:rPr>
        <w:t>And w</w:t>
      </w:r>
      <w:r w:rsidR="00867D6B" w:rsidRPr="00B63221">
        <w:rPr>
          <w:rFonts w:ascii="Times New Roman" w:eastAsia="MS Gothic" w:hAnsi="Times New Roman"/>
          <w:sz w:val="20"/>
          <w:szCs w:val="20"/>
        </w:rPr>
        <w:t xml:space="preserve">ith a gender-balanced, geographically diverse </w:t>
      </w:r>
      <w:r w:rsidRPr="00B63221">
        <w:rPr>
          <w:rFonts w:ascii="Times New Roman" w:eastAsia="MS Gothic" w:hAnsi="Times New Roman"/>
          <w:sz w:val="20"/>
          <w:szCs w:val="20"/>
        </w:rPr>
        <w:t xml:space="preserve">cohort of </w:t>
      </w:r>
      <w:r w:rsidR="007D0C60" w:rsidRPr="00B63221">
        <w:rPr>
          <w:rFonts w:ascii="Times New Roman" w:eastAsia="MS Gothic" w:hAnsi="Times New Roman"/>
          <w:sz w:val="20"/>
          <w:szCs w:val="20"/>
        </w:rPr>
        <w:t>r</w:t>
      </w:r>
      <w:r w:rsidR="00867D6B" w:rsidRPr="00B63221">
        <w:rPr>
          <w:rFonts w:ascii="Times New Roman" w:eastAsia="MS Gothic" w:hAnsi="Times New Roman"/>
          <w:sz w:val="20"/>
          <w:szCs w:val="20"/>
        </w:rPr>
        <w:t xml:space="preserve">esident </w:t>
      </w:r>
      <w:r w:rsidR="007D0C60" w:rsidRPr="00B63221">
        <w:rPr>
          <w:rFonts w:ascii="Times New Roman" w:eastAsia="MS Gothic" w:hAnsi="Times New Roman"/>
          <w:sz w:val="20"/>
          <w:szCs w:val="20"/>
        </w:rPr>
        <w:t>r</w:t>
      </w:r>
      <w:r w:rsidR="00867D6B" w:rsidRPr="00B63221">
        <w:rPr>
          <w:rFonts w:ascii="Times New Roman" w:eastAsia="MS Gothic" w:hAnsi="Times New Roman"/>
          <w:sz w:val="20"/>
          <w:szCs w:val="20"/>
        </w:rPr>
        <w:t>epresentatives, half of all UNDP staff are now women</w:t>
      </w:r>
      <w:r w:rsidR="00791130" w:rsidRPr="00B63221">
        <w:rPr>
          <w:rFonts w:ascii="Times New Roman" w:eastAsia="MS Gothic" w:hAnsi="Times New Roman"/>
          <w:sz w:val="20"/>
          <w:szCs w:val="20"/>
        </w:rPr>
        <w:t>.</w:t>
      </w:r>
    </w:p>
    <w:p w14:paraId="324EC8DF" w14:textId="583D7F29" w:rsidR="00F5524F" w:rsidRDefault="00F5524F">
      <w:pPr>
        <w:spacing w:after="160" w:line="259" w:lineRule="auto"/>
        <w:rPr>
          <w:rFonts w:ascii="Times New Roman" w:eastAsia="MS Gothic" w:hAnsi="Times New Roman"/>
          <w:sz w:val="20"/>
          <w:szCs w:val="20"/>
          <w:lang w:eastAsia="ja-JP"/>
        </w:rPr>
      </w:pPr>
      <w:r>
        <w:rPr>
          <w:rFonts w:ascii="Times New Roman" w:eastAsia="MS Gothic" w:hAnsi="Times New Roman"/>
          <w:sz w:val="20"/>
          <w:szCs w:val="20"/>
        </w:rPr>
        <w:br w:type="page"/>
      </w:r>
    </w:p>
    <w:p w14:paraId="077247C4" w14:textId="01681BB5" w:rsidR="00072B46" w:rsidRPr="00BE0350" w:rsidRDefault="00072B46" w:rsidP="00345567">
      <w:pPr>
        <w:pStyle w:val="ListParagraph"/>
        <w:numPr>
          <w:ilvl w:val="0"/>
          <w:numId w:val="8"/>
        </w:numPr>
        <w:tabs>
          <w:tab w:val="left" w:pos="1080"/>
        </w:tabs>
        <w:spacing w:after="0" w:line="240" w:lineRule="auto"/>
        <w:ind w:left="720" w:right="720" w:hanging="540"/>
        <w:jc w:val="both"/>
        <w:rPr>
          <w:rFonts w:ascii="Times New Roman" w:hAnsi="Times New Roman"/>
          <w:b/>
          <w:sz w:val="24"/>
          <w:szCs w:val="24"/>
        </w:rPr>
      </w:pPr>
      <w:bookmarkStart w:id="9" w:name="_Hlk3372557"/>
      <w:r w:rsidRPr="00BE0350">
        <w:rPr>
          <w:rFonts w:ascii="Times New Roman" w:hAnsi="Times New Roman"/>
          <w:b/>
          <w:sz w:val="24"/>
          <w:szCs w:val="24"/>
        </w:rPr>
        <w:lastRenderedPageBreak/>
        <w:t xml:space="preserve">UNDP performance in 2018: </w:t>
      </w:r>
      <w:r w:rsidR="00295B28" w:rsidRPr="00BE0350">
        <w:rPr>
          <w:rFonts w:ascii="Times New Roman" w:hAnsi="Times New Roman"/>
          <w:b/>
          <w:sz w:val="24"/>
          <w:szCs w:val="24"/>
        </w:rPr>
        <w:t>10</w:t>
      </w:r>
      <w:r w:rsidRPr="00BE0350">
        <w:rPr>
          <w:rFonts w:ascii="Times New Roman" w:hAnsi="Times New Roman"/>
          <w:b/>
          <w:sz w:val="24"/>
          <w:szCs w:val="24"/>
        </w:rPr>
        <w:t xml:space="preserve"> observations</w:t>
      </w:r>
    </w:p>
    <w:p w14:paraId="6868A2ED" w14:textId="77777777" w:rsidR="00F33ECE" w:rsidRPr="00B63221" w:rsidRDefault="00F33ECE" w:rsidP="00BE0350">
      <w:pPr>
        <w:tabs>
          <w:tab w:val="left" w:pos="990"/>
        </w:tabs>
        <w:spacing w:after="0" w:line="240" w:lineRule="auto"/>
        <w:ind w:left="720" w:right="720"/>
        <w:jc w:val="both"/>
        <w:outlineLvl w:val="1"/>
        <w:rPr>
          <w:rFonts w:ascii="Times New Roman" w:hAnsi="Times New Roman"/>
          <w:spacing w:val="8"/>
          <w:sz w:val="20"/>
          <w:szCs w:val="20"/>
        </w:rPr>
      </w:pPr>
    </w:p>
    <w:p w14:paraId="4DD87E9D" w14:textId="74CBACA7" w:rsidR="00221313" w:rsidRPr="00B63221" w:rsidRDefault="003D70EE" w:rsidP="00BE0350">
      <w:pPr>
        <w:pStyle w:val="ListParagraph"/>
        <w:numPr>
          <w:ilvl w:val="0"/>
          <w:numId w:val="5"/>
        </w:numPr>
        <w:tabs>
          <w:tab w:val="left" w:pos="990"/>
        </w:tabs>
        <w:spacing w:after="120" w:line="240" w:lineRule="auto"/>
        <w:ind w:right="720" w:firstLine="0"/>
        <w:jc w:val="both"/>
        <w:outlineLvl w:val="1"/>
        <w:rPr>
          <w:rFonts w:ascii="Times New Roman" w:hAnsi="Times New Roman"/>
          <w:spacing w:val="8"/>
          <w:sz w:val="20"/>
          <w:szCs w:val="20"/>
        </w:rPr>
      </w:pPr>
      <w:r w:rsidRPr="00B63221">
        <w:rPr>
          <w:rFonts w:ascii="Times New Roman" w:hAnsi="Times New Roman"/>
          <w:sz w:val="20"/>
          <w:szCs w:val="20"/>
        </w:rPr>
        <w:t xml:space="preserve">The Strategic Plan </w:t>
      </w:r>
      <w:r w:rsidR="00295B28" w:rsidRPr="00B63221">
        <w:rPr>
          <w:rFonts w:ascii="Times New Roman" w:hAnsi="Times New Roman"/>
          <w:sz w:val="20"/>
          <w:szCs w:val="20"/>
        </w:rPr>
        <w:t xml:space="preserve">established </w:t>
      </w:r>
      <w:r w:rsidRPr="00B63221">
        <w:rPr>
          <w:rFonts w:ascii="Times New Roman" w:hAnsi="Times New Roman"/>
          <w:sz w:val="20"/>
          <w:szCs w:val="20"/>
        </w:rPr>
        <w:t>that UNDP work</w:t>
      </w:r>
      <w:r w:rsidR="00295B28" w:rsidRPr="00B63221">
        <w:rPr>
          <w:rFonts w:ascii="Times New Roman" w:hAnsi="Times New Roman"/>
          <w:sz w:val="20"/>
          <w:szCs w:val="20"/>
        </w:rPr>
        <w:t>s</w:t>
      </w:r>
      <w:r w:rsidRPr="00B63221">
        <w:rPr>
          <w:rFonts w:ascii="Times New Roman" w:hAnsi="Times New Roman"/>
          <w:sz w:val="20"/>
          <w:szCs w:val="20"/>
        </w:rPr>
        <w:t xml:space="preserve"> </w:t>
      </w:r>
      <w:r w:rsidR="00004AB2" w:rsidRPr="00B63221">
        <w:rPr>
          <w:rFonts w:ascii="Times New Roman" w:hAnsi="Times New Roman"/>
          <w:sz w:val="20"/>
          <w:szCs w:val="20"/>
        </w:rPr>
        <w:t>across</w:t>
      </w:r>
      <w:r w:rsidRPr="00B63221">
        <w:rPr>
          <w:rFonts w:ascii="Times New Roman" w:hAnsi="Times New Roman"/>
          <w:sz w:val="20"/>
          <w:szCs w:val="20"/>
        </w:rPr>
        <w:t xml:space="preserve"> three development settings, with six integrated signature solutions delivered </w:t>
      </w:r>
      <w:r w:rsidR="00E14888" w:rsidRPr="00B63221">
        <w:rPr>
          <w:rFonts w:ascii="Times New Roman" w:hAnsi="Times New Roman"/>
          <w:sz w:val="20"/>
          <w:szCs w:val="20"/>
        </w:rPr>
        <w:t xml:space="preserve">through </w:t>
      </w:r>
      <w:r w:rsidR="00AB7F04" w:rsidRPr="00B63221">
        <w:rPr>
          <w:rFonts w:ascii="Times New Roman" w:hAnsi="Times New Roman"/>
          <w:sz w:val="20"/>
          <w:szCs w:val="20"/>
        </w:rPr>
        <w:t xml:space="preserve">country and global </w:t>
      </w:r>
      <w:r w:rsidR="00FC4BBB" w:rsidRPr="00B63221">
        <w:rPr>
          <w:rFonts w:ascii="Times New Roman" w:hAnsi="Times New Roman"/>
          <w:sz w:val="20"/>
          <w:szCs w:val="20"/>
        </w:rPr>
        <w:t xml:space="preserve">platforms. </w:t>
      </w:r>
      <w:r w:rsidR="00295B28" w:rsidRPr="00B63221">
        <w:rPr>
          <w:rFonts w:ascii="Times New Roman" w:hAnsi="Times New Roman"/>
          <w:sz w:val="20"/>
          <w:szCs w:val="20"/>
        </w:rPr>
        <w:t>The p</w:t>
      </w:r>
      <w:r w:rsidRPr="00B63221">
        <w:rPr>
          <w:rFonts w:ascii="Times New Roman" w:hAnsi="Times New Roman"/>
          <w:sz w:val="20"/>
          <w:szCs w:val="20"/>
        </w:rPr>
        <w:t>lan</w:t>
      </w:r>
      <w:r w:rsidR="00295B28" w:rsidRPr="00B63221">
        <w:rPr>
          <w:rFonts w:ascii="Times New Roman" w:hAnsi="Times New Roman"/>
          <w:sz w:val="20"/>
          <w:szCs w:val="20"/>
        </w:rPr>
        <w:t xml:space="preserve"> responds to</w:t>
      </w:r>
      <w:r w:rsidR="00221313" w:rsidRPr="00B63221">
        <w:rPr>
          <w:rFonts w:ascii="Times New Roman" w:hAnsi="Times New Roman"/>
          <w:spacing w:val="8"/>
          <w:sz w:val="20"/>
          <w:szCs w:val="20"/>
        </w:rPr>
        <w:t xml:space="preserve"> two questions: what do we want to achieve, and what do we want UNDP to be? In 2018, </w:t>
      </w:r>
      <w:r w:rsidR="00295B28" w:rsidRPr="00B63221">
        <w:rPr>
          <w:rFonts w:ascii="Times New Roman" w:hAnsi="Times New Roman"/>
          <w:spacing w:val="8"/>
          <w:sz w:val="20"/>
          <w:szCs w:val="20"/>
        </w:rPr>
        <w:t xml:space="preserve">UNDP </w:t>
      </w:r>
      <w:r w:rsidR="00221313" w:rsidRPr="00B63221">
        <w:rPr>
          <w:rFonts w:ascii="Times New Roman" w:hAnsi="Times New Roman"/>
          <w:spacing w:val="8"/>
          <w:sz w:val="20"/>
          <w:szCs w:val="20"/>
        </w:rPr>
        <w:t>deliver</w:t>
      </w:r>
      <w:r w:rsidR="00295B28" w:rsidRPr="00B63221">
        <w:rPr>
          <w:rFonts w:ascii="Times New Roman" w:hAnsi="Times New Roman"/>
          <w:spacing w:val="8"/>
          <w:sz w:val="20"/>
          <w:szCs w:val="20"/>
        </w:rPr>
        <w:t>ed</w:t>
      </w:r>
      <w:r w:rsidR="00221313" w:rsidRPr="00B63221">
        <w:rPr>
          <w:rFonts w:ascii="Times New Roman" w:hAnsi="Times New Roman"/>
          <w:spacing w:val="8"/>
          <w:sz w:val="20"/>
          <w:szCs w:val="20"/>
        </w:rPr>
        <w:t xml:space="preserve"> results on both, accelerating local action to drive global change while embarking on a major shift in the way </w:t>
      </w:r>
      <w:r w:rsidR="00295B28" w:rsidRPr="00B63221">
        <w:rPr>
          <w:rFonts w:ascii="Times New Roman" w:hAnsi="Times New Roman"/>
          <w:spacing w:val="8"/>
          <w:sz w:val="20"/>
          <w:szCs w:val="20"/>
        </w:rPr>
        <w:t>it</w:t>
      </w:r>
      <w:r w:rsidR="00221313" w:rsidRPr="00B63221">
        <w:rPr>
          <w:rFonts w:ascii="Times New Roman" w:hAnsi="Times New Roman"/>
          <w:spacing w:val="8"/>
          <w:sz w:val="20"/>
          <w:szCs w:val="20"/>
        </w:rPr>
        <w:t xml:space="preserve"> works. </w:t>
      </w:r>
      <w:r w:rsidR="00295B28" w:rsidRPr="00B63221">
        <w:rPr>
          <w:rFonts w:ascii="Times New Roman" w:hAnsi="Times New Roman"/>
          <w:spacing w:val="8"/>
          <w:sz w:val="20"/>
          <w:szCs w:val="20"/>
        </w:rPr>
        <w:t>A</w:t>
      </w:r>
      <w:r w:rsidR="00EC33CA" w:rsidRPr="00B63221">
        <w:rPr>
          <w:rFonts w:ascii="Times New Roman" w:hAnsi="Times New Roman"/>
          <w:spacing w:val="8"/>
          <w:sz w:val="20"/>
          <w:szCs w:val="20"/>
        </w:rPr>
        <w:t xml:space="preserve"> review of these results gives rise to 10 interesting observations</w:t>
      </w:r>
      <w:r w:rsidR="007D6683">
        <w:rPr>
          <w:rFonts w:ascii="Times New Roman" w:hAnsi="Times New Roman"/>
          <w:spacing w:val="8"/>
          <w:sz w:val="20"/>
          <w:szCs w:val="20"/>
        </w:rPr>
        <w:t>.</w:t>
      </w:r>
      <w:r w:rsidR="00295B28" w:rsidRPr="00B63221">
        <w:rPr>
          <w:rFonts w:ascii="Times New Roman" w:hAnsi="Times New Roman"/>
          <w:spacing w:val="8"/>
          <w:sz w:val="20"/>
          <w:szCs w:val="20"/>
        </w:rPr>
        <w:t xml:space="preserve"> </w:t>
      </w:r>
    </w:p>
    <w:bookmarkEnd w:id="0"/>
    <w:bookmarkEnd w:id="9"/>
    <w:p w14:paraId="1AFC6BD0" w14:textId="3BDB0954" w:rsidR="00C33C96" w:rsidRPr="00B63221" w:rsidRDefault="00C33C96" w:rsidP="00BE0350">
      <w:pPr>
        <w:tabs>
          <w:tab w:val="left" w:pos="990"/>
        </w:tabs>
        <w:spacing w:after="120" w:line="240" w:lineRule="auto"/>
        <w:ind w:left="720" w:right="720"/>
        <w:jc w:val="both"/>
        <w:outlineLvl w:val="1"/>
        <w:rPr>
          <w:rFonts w:ascii="Times New Roman" w:hAnsi="Times New Roman"/>
          <w:b/>
          <w:sz w:val="20"/>
          <w:szCs w:val="20"/>
        </w:rPr>
      </w:pPr>
      <w:r w:rsidRPr="00B63221">
        <w:rPr>
          <w:rFonts w:ascii="Times New Roman" w:hAnsi="Times New Roman"/>
          <w:b/>
          <w:sz w:val="20"/>
          <w:szCs w:val="20"/>
        </w:rPr>
        <w:t>The S</w:t>
      </w:r>
      <w:r w:rsidR="00CD1010" w:rsidRPr="00B63221">
        <w:rPr>
          <w:rFonts w:ascii="Times New Roman" w:hAnsi="Times New Roman"/>
          <w:b/>
          <w:sz w:val="20"/>
          <w:szCs w:val="20"/>
        </w:rPr>
        <w:t>ustainable Development Goals</w:t>
      </w:r>
    </w:p>
    <w:p w14:paraId="63CF6354" w14:textId="02783F6A" w:rsidR="00CB37A8" w:rsidRPr="008C4BD1" w:rsidRDefault="007D6683" w:rsidP="00BE0350">
      <w:pPr>
        <w:pStyle w:val="ListParagraph"/>
        <w:numPr>
          <w:ilvl w:val="0"/>
          <w:numId w:val="5"/>
        </w:numPr>
        <w:tabs>
          <w:tab w:val="left" w:pos="990"/>
        </w:tabs>
        <w:spacing w:after="120" w:line="240" w:lineRule="auto"/>
        <w:ind w:right="720" w:firstLine="0"/>
        <w:jc w:val="both"/>
        <w:outlineLvl w:val="1"/>
        <w:rPr>
          <w:rFonts w:ascii="Times New Roman" w:hAnsi="Times New Roman"/>
          <w:sz w:val="20"/>
          <w:szCs w:val="20"/>
        </w:rPr>
      </w:pPr>
      <w:r>
        <w:rPr>
          <w:rFonts w:ascii="Times New Roman" w:hAnsi="Times New Roman"/>
          <w:sz w:val="20"/>
          <w:szCs w:val="20"/>
        </w:rPr>
        <w:t>T</w:t>
      </w:r>
      <w:r w:rsidR="00F63B10" w:rsidRPr="00B63221">
        <w:rPr>
          <w:rFonts w:ascii="Times New Roman" w:hAnsi="Times New Roman"/>
          <w:sz w:val="20"/>
          <w:szCs w:val="20"/>
        </w:rPr>
        <w:t xml:space="preserve">he 2030 Agenda </w:t>
      </w:r>
      <w:r w:rsidR="00EC33CA" w:rsidRPr="00B63221">
        <w:rPr>
          <w:rFonts w:ascii="Times New Roman" w:hAnsi="Times New Roman"/>
          <w:sz w:val="20"/>
          <w:szCs w:val="20"/>
        </w:rPr>
        <w:t xml:space="preserve">for Sustainable Development </w:t>
      </w:r>
      <w:r w:rsidR="00F63B10" w:rsidRPr="008C4BD1">
        <w:rPr>
          <w:rFonts w:ascii="Times New Roman" w:hAnsi="Times New Roman"/>
          <w:sz w:val="20"/>
          <w:szCs w:val="20"/>
        </w:rPr>
        <w:t xml:space="preserve">and </w:t>
      </w:r>
      <w:r w:rsidR="005A3A8D" w:rsidRPr="008C4BD1">
        <w:rPr>
          <w:rFonts w:ascii="Times New Roman" w:hAnsi="Times New Roman"/>
          <w:sz w:val="20"/>
          <w:szCs w:val="20"/>
        </w:rPr>
        <w:t xml:space="preserve">the </w:t>
      </w:r>
      <w:r w:rsidR="00F63B10" w:rsidRPr="008C4BD1">
        <w:rPr>
          <w:rFonts w:ascii="Times New Roman" w:hAnsi="Times New Roman"/>
          <w:sz w:val="20"/>
          <w:szCs w:val="20"/>
        </w:rPr>
        <w:t xml:space="preserve">Sustainable Development Goals now drive </w:t>
      </w:r>
      <w:r w:rsidR="00EC33CA" w:rsidRPr="008C4BD1">
        <w:rPr>
          <w:rFonts w:ascii="Times New Roman" w:hAnsi="Times New Roman"/>
          <w:sz w:val="20"/>
          <w:szCs w:val="20"/>
        </w:rPr>
        <w:t>UNDP</w:t>
      </w:r>
      <w:r w:rsidR="00F63B10" w:rsidRPr="008C4BD1">
        <w:rPr>
          <w:rFonts w:ascii="Times New Roman" w:hAnsi="Times New Roman"/>
          <w:sz w:val="20"/>
          <w:szCs w:val="20"/>
        </w:rPr>
        <w:t xml:space="preserve"> work across all development settings. </w:t>
      </w:r>
      <w:r w:rsidR="00EC33CA" w:rsidRPr="008C4BD1">
        <w:rPr>
          <w:rFonts w:ascii="Times New Roman" w:hAnsi="Times New Roman"/>
          <w:sz w:val="20"/>
          <w:szCs w:val="20"/>
        </w:rPr>
        <w:t>L</w:t>
      </w:r>
      <w:r w:rsidR="00987B76" w:rsidRPr="008C4BD1">
        <w:rPr>
          <w:rFonts w:ascii="Times New Roman" w:hAnsi="Times New Roman"/>
          <w:sz w:val="20"/>
          <w:szCs w:val="20"/>
        </w:rPr>
        <w:t xml:space="preserve">ocal </w:t>
      </w:r>
      <w:r w:rsidR="00F63B10" w:rsidRPr="008C4BD1">
        <w:rPr>
          <w:rFonts w:ascii="Times New Roman" w:hAnsi="Times New Roman"/>
          <w:sz w:val="20"/>
          <w:szCs w:val="20"/>
        </w:rPr>
        <w:t>action in 2018 enhanced national ownership of the Agenda, help</w:t>
      </w:r>
      <w:r w:rsidR="00987B76" w:rsidRPr="008C4BD1">
        <w:rPr>
          <w:rFonts w:ascii="Times New Roman" w:hAnsi="Times New Roman"/>
          <w:sz w:val="20"/>
          <w:szCs w:val="20"/>
        </w:rPr>
        <w:t>ed</w:t>
      </w:r>
      <w:r w:rsidR="00F63B10" w:rsidRPr="008C4BD1">
        <w:rPr>
          <w:rFonts w:ascii="Times New Roman" w:hAnsi="Times New Roman"/>
          <w:sz w:val="20"/>
          <w:szCs w:val="20"/>
        </w:rPr>
        <w:t xml:space="preserve"> to embed the </w:t>
      </w:r>
      <w:r w:rsidR="00987B76" w:rsidRPr="008C4BD1">
        <w:rPr>
          <w:rFonts w:ascii="Times New Roman" w:hAnsi="Times New Roman"/>
          <w:sz w:val="20"/>
          <w:szCs w:val="20"/>
        </w:rPr>
        <w:t xml:space="preserve">global </w:t>
      </w:r>
      <w:r w:rsidR="00F63B10" w:rsidRPr="008C4BD1">
        <w:rPr>
          <w:rFonts w:ascii="Times New Roman" w:hAnsi="Times New Roman"/>
          <w:sz w:val="20"/>
          <w:szCs w:val="20"/>
        </w:rPr>
        <w:t xml:space="preserve">Goals in </w:t>
      </w:r>
      <w:r w:rsidR="00EC33CA" w:rsidRPr="008C4BD1">
        <w:rPr>
          <w:rFonts w:ascii="Times New Roman" w:hAnsi="Times New Roman"/>
          <w:sz w:val="20"/>
          <w:szCs w:val="20"/>
        </w:rPr>
        <w:t>G</w:t>
      </w:r>
      <w:r w:rsidR="00F63B10" w:rsidRPr="008C4BD1">
        <w:rPr>
          <w:rFonts w:ascii="Times New Roman" w:hAnsi="Times New Roman"/>
          <w:sz w:val="20"/>
          <w:szCs w:val="20"/>
        </w:rPr>
        <w:t>overnments</w:t>
      </w:r>
      <w:r w:rsidR="008B2AA1" w:rsidRPr="008C4BD1">
        <w:rPr>
          <w:rFonts w:ascii="Times New Roman" w:hAnsi="Times New Roman"/>
          <w:sz w:val="20"/>
          <w:szCs w:val="20"/>
        </w:rPr>
        <w:t>’</w:t>
      </w:r>
      <w:r w:rsidR="00F63B10" w:rsidRPr="008C4BD1">
        <w:rPr>
          <w:rFonts w:ascii="Times New Roman" w:hAnsi="Times New Roman"/>
          <w:sz w:val="20"/>
          <w:szCs w:val="20"/>
        </w:rPr>
        <w:t xml:space="preserve"> day-to-day plans and long-term visions</w:t>
      </w:r>
      <w:r w:rsidR="00987B76" w:rsidRPr="008C4BD1">
        <w:rPr>
          <w:rFonts w:ascii="Times New Roman" w:hAnsi="Times New Roman"/>
          <w:sz w:val="20"/>
          <w:szCs w:val="20"/>
        </w:rPr>
        <w:t>, and</w:t>
      </w:r>
      <w:r w:rsidR="00F63B10" w:rsidRPr="008C4BD1">
        <w:rPr>
          <w:rFonts w:ascii="Times New Roman" w:hAnsi="Times New Roman"/>
          <w:sz w:val="20"/>
          <w:szCs w:val="20"/>
        </w:rPr>
        <w:t xml:space="preserve"> connect</w:t>
      </w:r>
      <w:r w:rsidR="00987B76" w:rsidRPr="008C4BD1">
        <w:rPr>
          <w:rFonts w:ascii="Times New Roman" w:hAnsi="Times New Roman"/>
          <w:sz w:val="20"/>
          <w:szCs w:val="20"/>
        </w:rPr>
        <w:t>ed</w:t>
      </w:r>
      <w:r w:rsidR="00F63B10" w:rsidRPr="008C4BD1">
        <w:rPr>
          <w:rFonts w:ascii="Times New Roman" w:hAnsi="Times New Roman"/>
          <w:sz w:val="20"/>
          <w:szCs w:val="20"/>
        </w:rPr>
        <w:t xml:space="preserve"> the dots between the different parts of complex development challenges.</w:t>
      </w:r>
      <w:r w:rsidR="00EC33CA" w:rsidRPr="008C4BD1">
        <w:rPr>
          <w:rFonts w:ascii="Times New Roman" w:hAnsi="Times New Roman"/>
          <w:sz w:val="20"/>
          <w:szCs w:val="20"/>
        </w:rPr>
        <w:t xml:space="preserve"> </w:t>
      </w:r>
    </w:p>
    <w:p w14:paraId="57A21E9C" w14:textId="77777777" w:rsidR="00CB37A8" w:rsidRPr="008C4BD1" w:rsidRDefault="00CB37A8" w:rsidP="00BE0350">
      <w:pPr>
        <w:pStyle w:val="ListParagraph"/>
        <w:tabs>
          <w:tab w:val="left" w:pos="990"/>
        </w:tabs>
        <w:spacing w:after="0" w:line="240" w:lineRule="auto"/>
        <w:ind w:right="720"/>
        <w:jc w:val="both"/>
        <w:outlineLvl w:val="1"/>
        <w:rPr>
          <w:rFonts w:ascii="Times New Roman" w:hAnsi="Times New Roman"/>
          <w:sz w:val="12"/>
          <w:szCs w:val="12"/>
        </w:rPr>
      </w:pPr>
    </w:p>
    <w:p w14:paraId="74C883F9" w14:textId="7F477656" w:rsidR="00C0709E" w:rsidRPr="00B63221" w:rsidRDefault="00F63B10" w:rsidP="00BE0350">
      <w:pPr>
        <w:pStyle w:val="ListParagraph"/>
        <w:numPr>
          <w:ilvl w:val="0"/>
          <w:numId w:val="5"/>
        </w:numPr>
        <w:tabs>
          <w:tab w:val="left" w:pos="990"/>
        </w:tabs>
        <w:spacing w:after="0" w:line="240" w:lineRule="auto"/>
        <w:ind w:right="720" w:firstLine="0"/>
        <w:jc w:val="both"/>
        <w:outlineLvl w:val="1"/>
        <w:rPr>
          <w:rFonts w:ascii="Times New Roman" w:hAnsi="Times New Roman"/>
          <w:sz w:val="20"/>
          <w:szCs w:val="20"/>
        </w:rPr>
      </w:pPr>
      <w:r w:rsidRPr="008C4BD1">
        <w:rPr>
          <w:rFonts w:ascii="Times New Roman" w:hAnsi="Times New Roman"/>
          <w:sz w:val="20"/>
          <w:szCs w:val="20"/>
        </w:rPr>
        <w:t xml:space="preserve">With </w:t>
      </w:r>
      <w:r w:rsidR="00EC33CA" w:rsidRPr="008C4BD1">
        <w:rPr>
          <w:rFonts w:ascii="Times New Roman" w:hAnsi="Times New Roman"/>
          <w:sz w:val="20"/>
          <w:szCs w:val="20"/>
        </w:rPr>
        <w:t xml:space="preserve">its </w:t>
      </w:r>
      <w:r w:rsidRPr="008C4BD1">
        <w:rPr>
          <w:rFonts w:ascii="Times New Roman" w:hAnsi="Times New Roman"/>
          <w:sz w:val="20"/>
          <w:szCs w:val="20"/>
        </w:rPr>
        <w:t xml:space="preserve">unique capacity to work across all sectors, UNDP helped </w:t>
      </w:r>
      <w:r w:rsidR="002A62BF" w:rsidRPr="008C4BD1">
        <w:rPr>
          <w:rFonts w:ascii="Times New Roman" w:hAnsi="Times New Roman"/>
          <w:sz w:val="20"/>
          <w:szCs w:val="20"/>
        </w:rPr>
        <w:t xml:space="preserve">half of the countries </w:t>
      </w:r>
      <w:r w:rsidR="00226702" w:rsidRPr="008C4BD1">
        <w:rPr>
          <w:rFonts w:ascii="Times New Roman" w:hAnsi="Times New Roman"/>
          <w:sz w:val="20"/>
          <w:szCs w:val="20"/>
        </w:rPr>
        <w:t xml:space="preserve">and territories </w:t>
      </w:r>
      <w:r w:rsidR="002A62BF" w:rsidRPr="008C4BD1">
        <w:rPr>
          <w:rFonts w:ascii="Times New Roman" w:hAnsi="Times New Roman"/>
          <w:sz w:val="20"/>
          <w:szCs w:val="20"/>
        </w:rPr>
        <w:t xml:space="preserve">in the world </w:t>
      </w:r>
      <w:r w:rsidR="007D6683" w:rsidRPr="008C4BD1">
        <w:rPr>
          <w:rFonts w:ascii="Times New Roman" w:hAnsi="Times New Roman"/>
          <w:sz w:val="20"/>
          <w:szCs w:val="20"/>
        </w:rPr>
        <w:t>–</w:t>
      </w:r>
      <w:r w:rsidR="002A62BF" w:rsidRPr="008C4BD1">
        <w:rPr>
          <w:rFonts w:ascii="Times New Roman" w:hAnsi="Times New Roman"/>
          <w:sz w:val="20"/>
          <w:szCs w:val="20"/>
        </w:rPr>
        <w:t xml:space="preserve"> </w:t>
      </w:r>
      <w:r w:rsidRPr="008C4BD1">
        <w:rPr>
          <w:rFonts w:ascii="Times New Roman" w:hAnsi="Times New Roman"/>
          <w:sz w:val="20"/>
          <w:szCs w:val="20"/>
        </w:rPr>
        <w:t>9</w:t>
      </w:r>
      <w:r w:rsidR="00164F3A" w:rsidRPr="008C4BD1">
        <w:rPr>
          <w:rFonts w:ascii="Times New Roman" w:hAnsi="Times New Roman"/>
          <w:sz w:val="20"/>
          <w:szCs w:val="20"/>
        </w:rPr>
        <w:t>7</w:t>
      </w:r>
      <w:r w:rsidR="000C0EE4" w:rsidRPr="008C4BD1">
        <w:rPr>
          <w:rFonts w:ascii="Times New Roman" w:hAnsi="Times New Roman"/>
          <w:sz w:val="20"/>
          <w:szCs w:val="20"/>
        </w:rPr>
        <w:t xml:space="preserve"> in total</w:t>
      </w:r>
      <w:r w:rsidRPr="008C4BD1">
        <w:rPr>
          <w:rFonts w:ascii="Times New Roman" w:hAnsi="Times New Roman"/>
          <w:sz w:val="20"/>
          <w:szCs w:val="20"/>
        </w:rPr>
        <w:t xml:space="preserve"> </w:t>
      </w:r>
      <w:r w:rsidR="007D6683" w:rsidRPr="008C4BD1">
        <w:rPr>
          <w:rFonts w:ascii="Times New Roman" w:hAnsi="Times New Roman"/>
          <w:sz w:val="20"/>
          <w:szCs w:val="20"/>
        </w:rPr>
        <w:t>–</w:t>
      </w:r>
      <w:r w:rsidR="00A8309E" w:rsidRPr="008C4BD1">
        <w:rPr>
          <w:rFonts w:ascii="Times New Roman" w:hAnsi="Times New Roman"/>
          <w:sz w:val="20"/>
          <w:szCs w:val="20"/>
        </w:rPr>
        <w:t xml:space="preserve"> </w:t>
      </w:r>
      <w:r w:rsidRPr="008C4BD1">
        <w:rPr>
          <w:rFonts w:ascii="Times New Roman" w:hAnsi="Times New Roman"/>
          <w:sz w:val="20"/>
          <w:szCs w:val="20"/>
        </w:rPr>
        <w:t xml:space="preserve">to </w:t>
      </w:r>
      <w:r w:rsidR="00C2595E" w:rsidRPr="008C4BD1">
        <w:rPr>
          <w:rFonts w:ascii="Times New Roman" w:hAnsi="Times New Roman"/>
          <w:sz w:val="20"/>
          <w:szCs w:val="20"/>
        </w:rPr>
        <w:t>make the Goals relevant at home.</w:t>
      </w:r>
      <w:r w:rsidR="00EE2416" w:rsidRPr="008C4BD1">
        <w:rPr>
          <w:rFonts w:ascii="Times New Roman" w:hAnsi="Times New Roman"/>
          <w:sz w:val="20"/>
          <w:szCs w:val="20"/>
        </w:rPr>
        <w:t xml:space="preserve"> Requested by </w:t>
      </w:r>
      <w:r w:rsidR="00EC33CA" w:rsidRPr="008C4BD1">
        <w:rPr>
          <w:rFonts w:ascii="Times New Roman" w:hAnsi="Times New Roman"/>
          <w:sz w:val="20"/>
          <w:szCs w:val="20"/>
        </w:rPr>
        <w:t>G</w:t>
      </w:r>
      <w:r w:rsidR="00EE2416" w:rsidRPr="008C4BD1">
        <w:rPr>
          <w:rFonts w:ascii="Times New Roman" w:hAnsi="Times New Roman"/>
          <w:sz w:val="20"/>
          <w:szCs w:val="20"/>
        </w:rPr>
        <w:t xml:space="preserve">overnments, </w:t>
      </w:r>
      <w:r w:rsidR="00EC33CA" w:rsidRPr="008C4BD1">
        <w:rPr>
          <w:rFonts w:ascii="Times New Roman" w:hAnsi="Times New Roman"/>
          <w:sz w:val="20"/>
          <w:szCs w:val="20"/>
        </w:rPr>
        <w:t xml:space="preserve">it </w:t>
      </w:r>
      <w:r w:rsidR="00EE2416" w:rsidRPr="008C4BD1">
        <w:rPr>
          <w:rFonts w:ascii="Times New Roman" w:hAnsi="Times New Roman"/>
          <w:sz w:val="20"/>
          <w:szCs w:val="20"/>
        </w:rPr>
        <w:t>invested in national accountability, supporting the</w:t>
      </w:r>
      <w:r w:rsidR="00EE2416" w:rsidRPr="00B63221">
        <w:rPr>
          <w:rFonts w:ascii="Times New Roman" w:hAnsi="Times New Roman"/>
          <w:sz w:val="20"/>
          <w:szCs w:val="20"/>
        </w:rPr>
        <w:t xml:space="preserve"> </w:t>
      </w:r>
      <w:r w:rsidR="007D6683">
        <w:rPr>
          <w:rFonts w:ascii="Times New Roman" w:hAnsi="Times New Roman"/>
          <w:sz w:val="20"/>
          <w:szCs w:val="20"/>
        </w:rPr>
        <w:t>v</w:t>
      </w:r>
      <w:r w:rsidR="00EE2416" w:rsidRPr="00B63221">
        <w:rPr>
          <w:rFonts w:ascii="Times New Roman" w:hAnsi="Times New Roman"/>
          <w:sz w:val="20"/>
          <w:szCs w:val="20"/>
        </w:rPr>
        <w:t xml:space="preserve">oluntary </w:t>
      </w:r>
      <w:r w:rsidR="007D6683">
        <w:rPr>
          <w:rFonts w:ascii="Times New Roman" w:hAnsi="Times New Roman"/>
          <w:sz w:val="20"/>
          <w:szCs w:val="20"/>
        </w:rPr>
        <w:t>n</w:t>
      </w:r>
      <w:r w:rsidR="00EE2416" w:rsidRPr="00B63221">
        <w:rPr>
          <w:rFonts w:ascii="Times New Roman" w:hAnsi="Times New Roman"/>
          <w:sz w:val="20"/>
          <w:szCs w:val="20"/>
        </w:rPr>
        <w:t xml:space="preserve">ational </w:t>
      </w:r>
      <w:r w:rsidR="007D6683">
        <w:rPr>
          <w:rFonts w:ascii="Times New Roman" w:hAnsi="Times New Roman"/>
          <w:sz w:val="20"/>
          <w:szCs w:val="20"/>
        </w:rPr>
        <w:t>r</w:t>
      </w:r>
      <w:r w:rsidR="00EE2416" w:rsidRPr="00B63221">
        <w:rPr>
          <w:rFonts w:ascii="Times New Roman" w:hAnsi="Times New Roman"/>
          <w:sz w:val="20"/>
          <w:szCs w:val="20"/>
        </w:rPr>
        <w:t>eview</w:t>
      </w:r>
      <w:r w:rsidR="00F722EA" w:rsidRPr="00B63221">
        <w:rPr>
          <w:rFonts w:ascii="Times New Roman" w:hAnsi="Times New Roman"/>
          <w:sz w:val="20"/>
          <w:szCs w:val="20"/>
        </w:rPr>
        <w:t>s</w:t>
      </w:r>
      <w:r w:rsidR="00EE2416" w:rsidRPr="00B63221">
        <w:rPr>
          <w:rFonts w:ascii="Times New Roman" w:hAnsi="Times New Roman"/>
          <w:sz w:val="20"/>
          <w:szCs w:val="20"/>
        </w:rPr>
        <w:t xml:space="preserve"> of 28 countries at the </w:t>
      </w:r>
      <w:r w:rsidR="007D6683">
        <w:rPr>
          <w:rFonts w:ascii="Times New Roman" w:hAnsi="Times New Roman"/>
          <w:sz w:val="20"/>
          <w:szCs w:val="20"/>
        </w:rPr>
        <w:t>h</w:t>
      </w:r>
      <w:r w:rsidR="00EE2416" w:rsidRPr="00B63221">
        <w:rPr>
          <w:rFonts w:ascii="Times New Roman" w:hAnsi="Times New Roman"/>
          <w:sz w:val="20"/>
          <w:szCs w:val="20"/>
        </w:rPr>
        <w:t>igh-</w:t>
      </w:r>
      <w:r w:rsidR="007D6683">
        <w:rPr>
          <w:rFonts w:ascii="Times New Roman" w:hAnsi="Times New Roman"/>
          <w:sz w:val="20"/>
          <w:szCs w:val="20"/>
        </w:rPr>
        <w:t>l</w:t>
      </w:r>
      <w:r w:rsidR="00EE2416" w:rsidRPr="00B63221">
        <w:rPr>
          <w:rFonts w:ascii="Times New Roman" w:hAnsi="Times New Roman"/>
          <w:sz w:val="20"/>
          <w:szCs w:val="20"/>
        </w:rPr>
        <w:t xml:space="preserve">evel </w:t>
      </w:r>
      <w:r w:rsidR="007D6683">
        <w:rPr>
          <w:rFonts w:ascii="Times New Roman" w:hAnsi="Times New Roman"/>
          <w:sz w:val="20"/>
          <w:szCs w:val="20"/>
        </w:rPr>
        <w:t>p</w:t>
      </w:r>
      <w:r w:rsidR="00EE2416" w:rsidRPr="00B63221">
        <w:rPr>
          <w:rFonts w:ascii="Times New Roman" w:hAnsi="Times New Roman"/>
          <w:sz w:val="20"/>
          <w:szCs w:val="20"/>
        </w:rPr>
        <w:t xml:space="preserve">olitical </w:t>
      </w:r>
      <w:r w:rsidR="007D6683">
        <w:rPr>
          <w:rFonts w:ascii="Times New Roman" w:hAnsi="Times New Roman"/>
          <w:sz w:val="20"/>
          <w:szCs w:val="20"/>
        </w:rPr>
        <w:t>f</w:t>
      </w:r>
      <w:r w:rsidR="00EE2416" w:rsidRPr="00B63221">
        <w:rPr>
          <w:rFonts w:ascii="Times New Roman" w:hAnsi="Times New Roman"/>
          <w:sz w:val="20"/>
          <w:szCs w:val="20"/>
        </w:rPr>
        <w:t>orum</w:t>
      </w:r>
      <w:r w:rsidR="007D6683">
        <w:rPr>
          <w:rFonts w:ascii="Times New Roman" w:hAnsi="Times New Roman"/>
          <w:sz w:val="20"/>
          <w:szCs w:val="20"/>
        </w:rPr>
        <w:t xml:space="preserve"> on sustainable development</w:t>
      </w:r>
      <w:r w:rsidR="00EC33CA" w:rsidRPr="00B63221">
        <w:rPr>
          <w:rFonts w:ascii="Times New Roman" w:hAnsi="Times New Roman"/>
          <w:sz w:val="20"/>
          <w:szCs w:val="20"/>
        </w:rPr>
        <w:t xml:space="preserve">. Through </w:t>
      </w:r>
      <w:r w:rsidR="00EE2416" w:rsidRPr="00B63221">
        <w:rPr>
          <w:rFonts w:ascii="Times New Roman" w:hAnsi="Times New Roman"/>
          <w:sz w:val="20"/>
          <w:szCs w:val="20"/>
        </w:rPr>
        <w:t xml:space="preserve">30 </w:t>
      </w:r>
      <w:r w:rsidR="007D6683">
        <w:rPr>
          <w:rFonts w:ascii="Times New Roman" w:hAnsi="Times New Roman"/>
          <w:sz w:val="20"/>
          <w:szCs w:val="20"/>
        </w:rPr>
        <w:t>d</w:t>
      </w:r>
      <w:r w:rsidR="00EE2416" w:rsidRPr="00B63221">
        <w:rPr>
          <w:rFonts w:ascii="Times New Roman" w:hAnsi="Times New Roman"/>
          <w:sz w:val="20"/>
          <w:szCs w:val="20"/>
        </w:rPr>
        <w:t xml:space="preserve">evelopment </w:t>
      </w:r>
      <w:r w:rsidR="007D6683">
        <w:rPr>
          <w:rFonts w:ascii="Times New Roman" w:hAnsi="Times New Roman"/>
          <w:sz w:val="20"/>
          <w:szCs w:val="20"/>
        </w:rPr>
        <w:t>f</w:t>
      </w:r>
      <w:r w:rsidR="00EE2416" w:rsidRPr="00B63221">
        <w:rPr>
          <w:rFonts w:ascii="Times New Roman" w:hAnsi="Times New Roman"/>
          <w:sz w:val="20"/>
          <w:szCs w:val="20"/>
        </w:rPr>
        <w:t xml:space="preserve">inance </w:t>
      </w:r>
      <w:r w:rsidR="007D6683">
        <w:rPr>
          <w:rFonts w:ascii="Times New Roman" w:hAnsi="Times New Roman"/>
          <w:sz w:val="20"/>
          <w:szCs w:val="20"/>
        </w:rPr>
        <w:t>a</w:t>
      </w:r>
      <w:r w:rsidR="00EE2416" w:rsidRPr="00B63221">
        <w:rPr>
          <w:rFonts w:ascii="Times New Roman" w:hAnsi="Times New Roman"/>
          <w:sz w:val="20"/>
          <w:szCs w:val="20"/>
        </w:rPr>
        <w:t xml:space="preserve">ssessments in 2018, </w:t>
      </w:r>
      <w:r w:rsidR="00EC33CA" w:rsidRPr="00B63221">
        <w:rPr>
          <w:rFonts w:ascii="Times New Roman" w:hAnsi="Times New Roman"/>
          <w:sz w:val="20"/>
          <w:szCs w:val="20"/>
        </w:rPr>
        <w:t>UNDP</w:t>
      </w:r>
      <w:r w:rsidR="00EE2416" w:rsidRPr="00B63221">
        <w:rPr>
          <w:rFonts w:ascii="Times New Roman" w:hAnsi="Times New Roman"/>
          <w:sz w:val="20"/>
          <w:szCs w:val="20"/>
        </w:rPr>
        <w:t xml:space="preserve"> helped nations </w:t>
      </w:r>
      <w:r w:rsidR="007D6683">
        <w:rPr>
          <w:rFonts w:ascii="Times New Roman" w:hAnsi="Times New Roman"/>
          <w:sz w:val="20"/>
          <w:szCs w:val="20"/>
        </w:rPr>
        <w:t xml:space="preserve">to </w:t>
      </w:r>
      <w:r w:rsidR="00EE2416" w:rsidRPr="00B63221">
        <w:rPr>
          <w:rFonts w:ascii="Times New Roman" w:hAnsi="Times New Roman"/>
          <w:sz w:val="20"/>
          <w:szCs w:val="20"/>
        </w:rPr>
        <w:t xml:space="preserve">plot new, innovative paths to financing their development priorities. </w:t>
      </w:r>
      <w:r w:rsidR="00C2595E" w:rsidRPr="00B63221">
        <w:rPr>
          <w:rFonts w:ascii="Times New Roman" w:hAnsi="Times New Roman"/>
          <w:sz w:val="20"/>
          <w:szCs w:val="20"/>
        </w:rPr>
        <w:t xml:space="preserve"> </w:t>
      </w:r>
    </w:p>
    <w:p w14:paraId="6B232A6B" w14:textId="77777777" w:rsidR="00A44D50" w:rsidRPr="00BE0350" w:rsidRDefault="00A44D50" w:rsidP="00C31656">
      <w:pPr>
        <w:pStyle w:val="ListParagraph"/>
        <w:tabs>
          <w:tab w:val="left" w:pos="1080"/>
        </w:tabs>
        <w:spacing w:after="0" w:line="240" w:lineRule="auto"/>
        <w:ind w:right="720"/>
        <w:jc w:val="both"/>
        <w:outlineLvl w:val="1"/>
        <w:rPr>
          <w:rFonts w:ascii="Times New Roman" w:hAnsi="Times New Roman"/>
          <w:sz w:val="12"/>
          <w:szCs w:val="12"/>
        </w:rPr>
      </w:pPr>
    </w:p>
    <w:p w14:paraId="20BB9469" w14:textId="094021C1" w:rsidR="00C33C96" w:rsidRPr="00B63221" w:rsidRDefault="00C33C96" w:rsidP="00C31656">
      <w:pPr>
        <w:tabs>
          <w:tab w:val="left" w:pos="1080"/>
        </w:tabs>
        <w:spacing w:after="0" w:line="240" w:lineRule="auto"/>
        <w:ind w:left="720" w:right="720"/>
        <w:jc w:val="both"/>
        <w:rPr>
          <w:rFonts w:ascii="Times New Roman" w:hAnsi="Times New Roman"/>
          <w:b/>
          <w:spacing w:val="8"/>
          <w:sz w:val="20"/>
          <w:szCs w:val="20"/>
        </w:rPr>
      </w:pPr>
      <w:r w:rsidRPr="00B63221">
        <w:rPr>
          <w:rFonts w:ascii="Times New Roman" w:hAnsi="Times New Roman"/>
          <w:b/>
          <w:spacing w:val="8"/>
          <w:sz w:val="20"/>
          <w:szCs w:val="20"/>
        </w:rPr>
        <w:t xml:space="preserve">Integrated results </w:t>
      </w:r>
    </w:p>
    <w:p w14:paraId="71074E15" w14:textId="77777777" w:rsidR="00CB37A8" w:rsidRPr="00BE0350" w:rsidRDefault="00CB37A8" w:rsidP="00C31656">
      <w:pPr>
        <w:pStyle w:val="ListParagraph"/>
        <w:tabs>
          <w:tab w:val="left" w:pos="1080"/>
        </w:tabs>
        <w:spacing w:after="0" w:line="240" w:lineRule="auto"/>
        <w:ind w:right="720"/>
        <w:jc w:val="both"/>
        <w:rPr>
          <w:rFonts w:ascii="Times New Roman" w:hAnsi="Times New Roman"/>
          <w:spacing w:val="8"/>
          <w:sz w:val="12"/>
          <w:szCs w:val="12"/>
        </w:rPr>
      </w:pPr>
    </w:p>
    <w:p w14:paraId="32FF6863" w14:textId="42282F73" w:rsidR="00891897" w:rsidRPr="00B63221" w:rsidRDefault="00F63B10" w:rsidP="00C31656">
      <w:pPr>
        <w:pStyle w:val="ListParagraph"/>
        <w:numPr>
          <w:ilvl w:val="0"/>
          <w:numId w:val="5"/>
        </w:numPr>
        <w:tabs>
          <w:tab w:val="left" w:pos="1080"/>
        </w:tabs>
        <w:autoSpaceDE w:val="0"/>
        <w:autoSpaceDN w:val="0"/>
        <w:spacing w:after="0" w:line="240" w:lineRule="auto"/>
        <w:ind w:right="720" w:firstLine="0"/>
        <w:jc w:val="both"/>
        <w:rPr>
          <w:rFonts w:ascii="Times New Roman" w:hAnsi="Times New Roman"/>
          <w:sz w:val="20"/>
          <w:szCs w:val="20"/>
        </w:rPr>
      </w:pPr>
      <w:r w:rsidRPr="00B63221">
        <w:rPr>
          <w:rFonts w:ascii="Times New Roman" w:hAnsi="Times New Roman"/>
          <w:spacing w:val="8"/>
          <w:sz w:val="20"/>
          <w:szCs w:val="20"/>
        </w:rPr>
        <w:t>UNDP advanced an integrated approach to eradicating multidimensional poverty</w:t>
      </w:r>
      <w:r w:rsidR="007D6683">
        <w:rPr>
          <w:rFonts w:ascii="Times New Roman" w:hAnsi="Times New Roman"/>
          <w:spacing w:val="8"/>
          <w:sz w:val="20"/>
          <w:szCs w:val="20"/>
        </w:rPr>
        <w:t xml:space="preserve">, </w:t>
      </w:r>
      <w:r w:rsidRPr="00B63221">
        <w:rPr>
          <w:rFonts w:ascii="Times New Roman" w:hAnsi="Times New Roman"/>
          <w:spacing w:val="8"/>
          <w:sz w:val="20"/>
          <w:szCs w:val="20"/>
        </w:rPr>
        <w:t xml:space="preserve">the anchor of </w:t>
      </w:r>
      <w:r w:rsidR="00105BFF">
        <w:rPr>
          <w:rFonts w:ascii="Times New Roman" w:hAnsi="Times New Roman"/>
          <w:spacing w:val="8"/>
          <w:sz w:val="20"/>
          <w:szCs w:val="20"/>
        </w:rPr>
        <w:t>its</w:t>
      </w:r>
      <w:r w:rsidRPr="00B63221">
        <w:rPr>
          <w:rFonts w:ascii="Times New Roman" w:hAnsi="Times New Roman"/>
          <w:spacing w:val="8"/>
          <w:sz w:val="20"/>
          <w:szCs w:val="20"/>
        </w:rPr>
        <w:t xml:space="preserve"> Strategic Plan</w:t>
      </w:r>
      <w:r w:rsidR="00D25CD7" w:rsidRPr="00B63221">
        <w:rPr>
          <w:rFonts w:ascii="Times New Roman" w:hAnsi="Times New Roman"/>
          <w:spacing w:val="8"/>
          <w:sz w:val="20"/>
          <w:szCs w:val="20"/>
        </w:rPr>
        <w:t>.</w:t>
      </w:r>
      <w:r w:rsidR="00584C55" w:rsidRPr="00B63221">
        <w:rPr>
          <w:rFonts w:ascii="Times New Roman" w:hAnsi="Times New Roman"/>
          <w:spacing w:val="8"/>
          <w:sz w:val="20"/>
          <w:szCs w:val="20"/>
        </w:rPr>
        <w:t xml:space="preserve"> </w:t>
      </w:r>
      <w:r w:rsidRPr="00B63221">
        <w:rPr>
          <w:rFonts w:ascii="Times New Roman" w:hAnsi="Times New Roman"/>
          <w:spacing w:val="8"/>
          <w:sz w:val="20"/>
          <w:szCs w:val="20"/>
        </w:rPr>
        <w:t>From creating jobs in crisis, to taking climate action that improves food securit</w:t>
      </w:r>
      <w:r w:rsidR="00666AF6" w:rsidRPr="00B63221">
        <w:rPr>
          <w:rFonts w:ascii="Times New Roman" w:hAnsi="Times New Roman"/>
          <w:spacing w:val="8"/>
          <w:sz w:val="20"/>
          <w:szCs w:val="20"/>
        </w:rPr>
        <w:t>y or health,</w:t>
      </w:r>
      <w:r w:rsidRPr="00B63221">
        <w:rPr>
          <w:rFonts w:ascii="Times New Roman" w:hAnsi="Times New Roman"/>
          <w:spacing w:val="8"/>
          <w:sz w:val="20"/>
          <w:szCs w:val="20"/>
        </w:rPr>
        <w:t xml:space="preserve"> data show that the results achieved </w:t>
      </w:r>
      <w:r w:rsidR="009710FB" w:rsidRPr="00B63221">
        <w:rPr>
          <w:rFonts w:ascii="Times New Roman" w:hAnsi="Times New Roman"/>
          <w:spacing w:val="8"/>
          <w:sz w:val="20"/>
          <w:szCs w:val="20"/>
        </w:rPr>
        <w:t xml:space="preserve">by UNDP </w:t>
      </w:r>
      <w:r w:rsidRPr="00B63221">
        <w:rPr>
          <w:rFonts w:ascii="Times New Roman" w:hAnsi="Times New Roman"/>
          <w:spacing w:val="8"/>
          <w:sz w:val="20"/>
          <w:szCs w:val="20"/>
        </w:rPr>
        <w:t xml:space="preserve">with partners </w:t>
      </w:r>
      <w:r w:rsidR="00AB2931" w:rsidRPr="00B63221">
        <w:rPr>
          <w:rFonts w:ascii="Times New Roman" w:hAnsi="Times New Roman"/>
          <w:spacing w:val="8"/>
          <w:sz w:val="20"/>
          <w:szCs w:val="20"/>
        </w:rPr>
        <w:t xml:space="preserve">increasingly address </w:t>
      </w:r>
      <w:r w:rsidRPr="00B63221">
        <w:rPr>
          <w:rFonts w:ascii="Times New Roman" w:hAnsi="Times New Roman"/>
          <w:spacing w:val="8"/>
          <w:sz w:val="20"/>
          <w:szCs w:val="20"/>
        </w:rPr>
        <w:t>the multiple dimensions of poverty</w:t>
      </w:r>
      <w:r w:rsidR="00FF158A" w:rsidRPr="00B63221">
        <w:rPr>
          <w:rFonts w:ascii="Times New Roman" w:hAnsi="Times New Roman"/>
          <w:spacing w:val="8"/>
          <w:sz w:val="20"/>
          <w:szCs w:val="20"/>
        </w:rPr>
        <w:t xml:space="preserve"> </w:t>
      </w:r>
      <w:r w:rsidRPr="00B63221">
        <w:rPr>
          <w:rFonts w:ascii="Times New Roman" w:hAnsi="Times New Roman"/>
          <w:spacing w:val="8"/>
          <w:sz w:val="20"/>
          <w:szCs w:val="20"/>
        </w:rPr>
        <w:t>and are integrated</w:t>
      </w:r>
      <w:r w:rsidR="00030208" w:rsidRPr="00B63221">
        <w:rPr>
          <w:rFonts w:ascii="Times New Roman" w:hAnsi="Times New Roman"/>
          <w:spacing w:val="8"/>
          <w:sz w:val="20"/>
          <w:szCs w:val="20"/>
        </w:rPr>
        <w:t>, i</w:t>
      </w:r>
      <w:r w:rsidRPr="00B63221">
        <w:rPr>
          <w:rFonts w:ascii="Times New Roman" w:hAnsi="Times New Roman"/>
          <w:spacing w:val="8"/>
          <w:sz w:val="20"/>
          <w:szCs w:val="20"/>
        </w:rPr>
        <w:t>n keeping with the spirit and design of the Sustainable Development Goals.</w:t>
      </w:r>
      <w:r w:rsidR="008C156F" w:rsidRPr="00B63221">
        <w:rPr>
          <w:rFonts w:ascii="Times New Roman" w:hAnsi="Times New Roman"/>
          <w:spacing w:val="8"/>
          <w:sz w:val="20"/>
          <w:szCs w:val="20"/>
        </w:rPr>
        <w:t xml:space="preserve"> </w:t>
      </w:r>
      <w:bookmarkStart w:id="10" w:name="_Hlk4403458"/>
    </w:p>
    <w:p w14:paraId="3F4BF0A0" w14:textId="77777777" w:rsidR="00891897" w:rsidRPr="00BE0350" w:rsidRDefault="00891897" w:rsidP="00C31656">
      <w:pPr>
        <w:pStyle w:val="ListParagraph"/>
        <w:tabs>
          <w:tab w:val="left" w:pos="1080"/>
        </w:tabs>
        <w:autoSpaceDE w:val="0"/>
        <w:autoSpaceDN w:val="0"/>
        <w:spacing w:after="0" w:line="240" w:lineRule="auto"/>
        <w:ind w:right="720"/>
        <w:jc w:val="both"/>
        <w:rPr>
          <w:rFonts w:ascii="Times New Roman" w:hAnsi="Times New Roman"/>
          <w:sz w:val="12"/>
          <w:szCs w:val="12"/>
        </w:rPr>
      </w:pPr>
    </w:p>
    <w:p w14:paraId="6021E5DB" w14:textId="1AB12D90" w:rsidR="00F261AF" w:rsidRPr="00B63221" w:rsidRDefault="00DD6CC7" w:rsidP="00C31656">
      <w:pPr>
        <w:pStyle w:val="ListParagraph"/>
        <w:numPr>
          <w:ilvl w:val="0"/>
          <w:numId w:val="5"/>
        </w:numPr>
        <w:tabs>
          <w:tab w:val="left" w:pos="1080"/>
        </w:tabs>
        <w:autoSpaceDE w:val="0"/>
        <w:autoSpaceDN w:val="0"/>
        <w:spacing w:after="0" w:line="240" w:lineRule="auto"/>
        <w:ind w:right="720" w:firstLine="0"/>
        <w:jc w:val="both"/>
        <w:rPr>
          <w:rFonts w:ascii="Times New Roman" w:hAnsi="Times New Roman"/>
          <w:sz w:val="20"/>
          <w:szCs w:val="20"/>
        </w:rPr>
      </w:pPr>
      <w:r w:rsidRPr="00B63221">
        <w:rPr>
          <w:rFonts w:ascii="Times New Roman" w:hAnsi="Times New Roman"/>
          <w:iCs/>
          <w:sz w:val="20"/>
          <w:szCs w:val="20"/>
        </w:rPr>
        <w:t xml:space="preserve">In 2018, UNDP advanced new ways of working to improve integration. Forty-six </w:t>
      </w:r>
      <w:r w:rsidR="00727002" w:rsidRPr="00B63221">
        <w:rPr>
          <w:rFonts w:ascii="Times New Roman" w:hAnsi="Times New Roman"/>
          <w:iCs/>
          <w:sz w:val="20"/>
          <w:szCs w:val="20"/>
        </w:rPr>
        <w:t>c</w:t>
      </w:r>
      <w:r w:rsidRPr="00B63221">
        <w:rPr>
          <w:rFonts w:ascii="Times New Roman" w:hAnsi="Times New Roman"/>
          <w:iCs/>
          <w:sz w:val="20"/>
          <w:szCs w:val="20"/>
        </w:rPr>
        <w:t xml:space="preserve">ountry </w:t>
      </w:r>
      <w:r w:rsidR="00727002" w:rsidRPr="00B63221">
        <w:rPr>
          <w:rFonts w:ascii="Times New Roman" w:hAnsi="Times New Roman"/>
          <w:iCs/>
          <w:sz w:val="20"/>
          <w:szCs w:val="20"/>
        </w:rPr>
        <w:t>o</w:t>
      </w:r>
      <w:r w:rsidRPr="00B63221">
        <w:rPr>
          <w:rFonts w:ascii="Times New Roman" w:hAnsi="Times New Roman"/>
          <w:iCs/>
          <w:sz w:val="20"/>
          <w:szCs w:val="20"/>
        </w:rPr>
        <w:t xml:space="preserve">ffices used the country support platforms approach, surpassing the 2018 milestone of 10. This approach adopts a more networked way of working together </w:t>
      </w:r>
      <w:r w:rsidR="007D6683">
        <w:rPr>
          <w:rFonts w:ascii="Times New Roman" w:hAnsi="Times New Roman"/>
          <w:iCs/>
          <w:sz w:val="20"/>
          <w:szCs w:val="20"/>
        </w:rPr>
        <w:t>–</w:t>
      </w:r>
      <w:r w:rsidRPr="00B63221">
        <w:rPr>
          <w:rFonts w:ascii="Times New Roman" w:hAnsi="Times New Roman"/>
          <w:iCs/>
          <w:sz w:val="20"/>
          <w:szCs w:val="20"/>
        </w:rPr>
        <w:t xml:space="preserve"> digital</w:t>
      </w:r>
      <w:r w:rsidR="00727002" w:rsidRPr="00B63221">
        <w:rPr>
          <w:rFonts w:ascii="Times New Roman" w:hAnsi="Times New Roman"/>
          <w:iCs/>
          <w:sz w:val="20"/>
          <w:szCs w:val="20"/>
        </w:rPr>
        <w:t>ly</w:t>
      </w:r>
      <w:r w:rsidRPr="00B63221">
        <w:rPr>
          <w:rFonts w:ascii="Times New Roman" w:hAnsi="Times New Roman"/>
          <w:iCs/>
          <w:sz w:val="20"/>
          <w:szCs w:val="20"/>
        </w:rPr>
        <w:t xml:space="preserve"> and physical</w:t>
      </w:r>
      <w:r w:rsidR="00727002" w:rsidRPr="00B63221">
        <w:rPr>
          <w:rFonts w:ascii="Times New Roman" w:hAnsi="Times New Roman"/>
          <w:iCs/>
          <w:sz w:val="20"/>
          <w:szCs w:val="20"/>
        </w:rPr>
        <w:t>ly</w:t>
      </w:r>
      <w:r w:rsidRPr="00B63221">
        <w:rPr>
          <w:rFonts w:ascii="Times New Roman" w:hAnsi="Times New Roman"/>
          <w:iCs/>
          <w:sz w:val="20"/>
          <w:szCs w:val="20"/>
        </w:rPr>
        <w:t xml:space="preserve"> </w:t>
      </w:r>
      <w:r w:rsidR="007D6683">
        <w:rPr>
          <w:rFonts w:ascii="Times New Roman" w:hAnsi="Times New Roman"/>
          <w:iCs/>
          <w:sz w:val="20"/>
          <w:szCs w:val="20"/>
        </w:rPr>
        <w:t>–</w:t>
      </w:r>
      <w:r w:rsidRPr="00B63221">
        <w:rPr>
          <w:rFonts w:ascii="Times New Roman" w:hAnsi="Times New Roman"/>
          <w:iCs/>
          <w:sz w:val="20"/>
          <w:szCs w:val="20"/>
        </w:rPr>
        <w:t xml:space="preserve"> to experiment</w:t>
      </w:r>
      <w:r w:rsidR="00210211">
        <w:rPr>
          <w:rFonts w:ascii="Times New Roman" w:hAnsi="Times New Roman"/>
          <w:iCs/>
          <w:sz w:val="20"/>
          <w:szCs w:val="20"/>
        </w:rPr>
        <w:t xml:space="preserve"> </w:t>
      </w:r>
      <w:r w:rsidRPr="00B63221">
        <w:rPr>
          <w:rFonts w:ascii="Times New Roman" w:hAnsi="Times New Roman"/>
          <w:iCs/>
          <w:sz w:val="20"/>
          <w:szCs w:val="20"/>
        </w:rPr>
        <w:t>and solve complex problems with more varied partners than might be possible working only through a project. It is designed to change how complex problems are tackled, moving away from a sectoral response to generate interconnected solutions that, together, change the system.</w:t>
      </w:r>
    </w:p>
    <w:p w14:paraId="1F723354" w14:textId="77777777" w:rsidR="00F261AF" w:rsidRPr="00BE0350" w:rsidRDefault="00F261AF" w:rsidP="00C31656">
      <w:pPr>
        <w:tabs>
          <w:tab w:val="left" w:pos="1080"/>
        </w:tabs>
        <w:autoSpaceDE w:val="0"/>
        <w:autoSpaceDN w:val="0"/>
        <w:spacing w:after="0" w:line="240" w:lineRule="auto"/>
        <w:ind w:left="720" w:right="720"/>
        <w:jc w:val="both"/>
        <w:rPr>
          <w:rFonts w:ascii="Times New Roman" w:hAnsi="Times New Roman"/>
          <w:spacing w:val="8"/>
          <w:sz w:val="12"/>
          <w:szCs w:val="12"/>
        </w:rPr>
      </w:pPr>
    </w:p>
    <w:p w14:paraId="2E19B1A4" w14:textId="7B599843" w:rsidR="00401F4F" w:rsidRPr="00B63221" w:rsidRDefault="00E12410" w:rsidP="00C31656">
      <w:pPr>
        <w:pStyle w:val="ListParagraph"/>
        <w:numPr>
          <w:ilvl w:val="0"/>
          <w:numId w:val="5"/>
        </w:numPr>
        <w:tabs>
          <w:tab w:val="left" w:pos="1080"/>
        </w:tabs>
        <w:spacing w:after="0" w:line="240" w:lineRule="auto"/>
        <w:ind w:right="720" w:firstLine="0"/>
        <w:jc w:val="both"/>
        <w:rPr>
          <w:rFonts w:ascii="Times New Roman" w:hAnsi="Times New Roman"/>
          <w:spacing w:val="8"/>
          <w:sz w:val="20"/>
          <w:szCs w:val="20"/>
        </w:rPr>
      </w:pPr>
      <w:r w:rsidRPr="00B63221">
        <w:rPr>
          <w:rFonts w:ascii="Times New Roman" w:hAnsi="Times New Roman"/>
          <w:sz w:val="20"/>
          <w:szCs w:val="20"/>
        </w:rPr>
        <w:t xml:space="preserve">UNDP </w:t>
      </w:r>
      <w:r w:rsidR="00693F17" w:rsidRPr="00B63221">
        <w:rPr>
          <w:rFonts w:ascii="Times New Roman" w:hAnsi="Times New Roman"/>
          <w:spacing w:val="8"/>
          <w:sz w:val="20"/>
          <w:szCs w:val="20"/>
        </w:rPr>
        <w:t>introduced</w:t>
      </w:r>
      <w:r w:rsidRPr="00B63221">
        <w:rPr>
          <w:rFonts w:ascii="Times New Roman" w:hAnsi="Times New Roman"/>
          <w:spacing w:val="8"/>
          <w:sz w:val="20"/>
          <w:szCs w:val="20"/>
        </w:rPr>
        <w:t xml:space="preserve"> the Global Policy Network </w:t>
      </w:r>
      <w:r w:rsidR="00693F17" w:rsidRPr="00B63221">
        <w:rPr>
          <w:rFonts w:ascii="Times New Roman" w:hAnsi="Times New Roman"/>
          <w:spacing w:val="8"/>
          <w:sz w:val="20"/>
          <w:szCs w:val="20"/>
        </w:rPr>
        <w:t xml:space="preserve">as an engine for thought leadership and programme capacity, and to better connect its 17,000-member strong workforce through virtual communities, </w:t>
      </w:r>
      <w:r w:rsidRPr="00B63221">
        <w:rPr>
          <w:rFonts w:ascii="Times New Roman" w:hAnsi="Times New Roman"/>
          <w:spacing w:val="8"/>
          <w:sz w:val="20"/>
          <w:szCs w:val="20"/>
        </w:rPr>
        <w:t xml:space="preserve">and </w:t>
      </w:r>
      <w:r w:rsidR="00693F17" w:rsidRPr="00B63221">
        <w:rPr>
          <w:rFonts w:ascii="Times New Roman" w:hAnsi="Times New Roman"/>
          <w:spacing w:val="8"/>
          <w:sz w:val="20"/>
          <w:szCs w:val="20"/>
        </w:rPr>
        <w:t xml:space="preserve">designed a network of 60 </w:t>
      </w:r>
      <w:r w:rsidR="00727002" w:rsidRPr="00B63221">
        <w:rPr>
          <w:rFonts w:ascii="Times New Roman" w:hAnsi="Times New Roman"/>
          <w:spacing w:val="8"/>
          <w:sz w:val="20"/>
          <w:szCs w:val="20"/>
        </w:rPr>
        <w:t>c</w:t>
      </w:r>
      <w:r w:rsidRPr="00B63221">
        <w:rPr>
          <w:rFonts w:ascii="Times New Roman" w:hAnsi="Times New Roman"/>
          <w:spacing w:val="8"/>
          <w:sz w:val="20"/>
          <w:szCs w:val="20"/>
        </w:rPr>
        <w:t xml:space="preserve">ountry </w:t>
      </w:r>
      <w:r w:rsidR="00727002" w:rsidRPr="00B63221">
        <w:rPr>
          <w:rFonts w:ascii="Times New Roman" w:hAnsi="Times New Roman"/>
          <w:spacing w:val="8"/>
          <w:sz w:val="20"/>
          <w:szCs w:val="20"/>
        </w:rPr>
        <w:t>a</w:t>
      </w:r>
      <w:r w:rsidRPr="00B63221">
        <w:rPr>
          <w:rFonts w:ascii="Times New Roman" w:hAnsi="Times New Roman"/>
          <w:spacing w:val="8"/>
          <w:sz w:val="20"/>
          <w:szCs w:val="20"/>
        </w:rPr>
        <w:t xml:space="preserve">ccelerator </w:t>
      </w:r>
      <w:r w:rsidR="00727002" w:rsidRPr="00B63221">
        <w:rPr>
          <w:rFonts w:ascii="Times New Roman" w:hAnsi="Times New Roman"/>
          <w:spacing w:val="8"/>
          <w:sz w:val="20"/>
          <w:szCs w:val="20"/>
        </w:rPr>
        <w:t>l</w:t>
      </w:r>
      <w:r w:rsidRPr="00B63221">
        <w:rPr>
          <w:rFonts w:ascii="Times New Roman" w:hAnsi="Times New Roman"/>
          <w:spacing w:val="8"/>
          <w:sz w:val="20"/>
          <w:szCs w:val="20"/>
        </w:rPr>
        <w:t>abs</w:t>
      </w:r>
      <w:r w:rsidR="00C34462" w:rsidRPr="00B63221">
        <w:rPr>
          <w:rFonts w:ascii="Times New Roman" w:hAnsi="Times New Roman"/>
          <w:spacing w:val="8"/>
          <w:sz w:val="20"/>
          <w:szCs w:val="20"/>
        </w:rPr>
        <w:t xml:space="preserve"> in 2018</w:t>
      </w:r>
      <w:r w:rsidR="00693F17" w:rsidRPr="00B63221">
        <w:rPr>
          <w:rFonts w:ascii="Times New Roman" w:hAnsi="Times New Roman"/>
          <w:spacing w:val="8"/>
          <w:sz w:val="20"/>
          <w:szCs w:val="20"/>
        </w:rPr>
        <w:t xml:space="preserve">, </w:t>
      </w:r>
      <w:r w:rsidR="00843E02" w:rsidRPr="00B63221">
        <w:rPr>
          <w:rFonts w:ascii="Times New Roman" w:hAnsi="Times New Roman"/>
          <w:spacing w:val="8"/>
          <w:sz w:val="20"/>
          <w:szCs w:val="20"/>
        </w:rPr>
        <w:t xml:space="preserve">with the support of </w:t>
      </w:r>
      <w:r w:rsidR="00727002" w:rsidRPr="00B63221">
        <w:rPr>
          <w:rFonts w:ascii="Times New Roman" w:hAnsi="Times New Roman"/>
          <w:spacing w:val="8"/>
          <w:sz w:val="20"/>
          <w:szCs w:val="20"/>
        </w:rPr>
        <w:t xml:space="preserve">the Governments of Germany and </w:t>
      </w:r>
      <w:r w:rsidR="00843E02" w:rsidRPr="00B63221">
        <w:rPr>
          <w:rFonts w:ascii="Times New Roman" w:hAnsi="Times New Roman"/>
          <w:spacing w:val="8"/>
          <w:sz w:val="20"/>
          <w:szCs w:val="20"/>
        </w:rPr>
        <w:t xml:space="preserve">Qatar, </w:t>
      </w:r>
      <w:r w:rsidR="00693F17" w:rsidRPr="00B63221">
        <w:rPr>
          <w:rFonts w:ascii="Times New Roman" w:hAnsi="Times New Roman"/>
          <w:spacing w:val="8"/>
          <w:sz w:val="20"/>
          <w:szCs w:val="20"/>
        </w:rPr>
        <w:t xml:space="preserve">advancing UNDP as </w:t>
      </w:r>
      <w:r w:rsidR="00CA4F78" w:rsidRPr="00B63221">
        <w:rPr>
          <w:rFonts w:ascii="Times New Roman" w:hAnsi="Times New Roman"/>
          <w:spacing w:val="8"/>
          <w:sz w:val="20"/>
          <w:szCs w:val="20"/>
        </w:rPr>
        <w:t>one of the largest, fastest</w:t>
      </w:r>
      <w:r w:rsidR="007D6683">
        <w:rPr>
          <w:rFonts w:ascii="Times New Roman" w:hAnsi="Times New Roman"/>
          <w:spacing w:val="8"/>
          <w:sz w:val="20"/>
          <w:szCs w:val="20"/>
        </w:rPr>
        <w:t>-</w:t>
      </w:r>
      <w:r w:rsidR="00CA4F78" w:rsidRPr="00B63221">
        <w:rPr>
          <w:rFonts w:ascii="Times New Roman" w:hAnsi="Times New Roman"/>
          <w:spacing w:val="8"/>
          <w:sz w:val="20"/>
          <w:szCs w:val="20"/>
        </w:rPr>
        <w:t>learning global organizations in the world.</w:t>
      </w:r>
      <w:r w:rsidRPr="00B63221">
        <w:rPr>
          <w:rFonts w:ascii="Times New Roman" w:hAnsi="Times New Roman"/>
          <w:spacing w:val="8"/>
          <w:sz w:val="20"/>
          <w:szCs w:val="20"/>
        </w:rPr>
        <w:t xml:space="preserve"> </w:t>
      </w:r>
      <w:r w:rsidR="005722E4" w:rsidRPr="00B63221">
        <w:rPr>
          <w:rFonts w:ascii="Times New Roman" w:hAnsi="Times New Roman"/>
          <w:spacing w:val="8"/>
          <w:sz w:val="20"/>
          <w:szCs w:val="20"/>
        </w:rPr>
        <w:t>T</w:t>
      </w:r>
      <w:r w:rsidRPr="00B63221">
        <w:rPr>
          <w:rFonts w:ascii="Times New Roman" w:hAnsi="Times New Roman"/>
          <w:spacing w:val="8"/>
          <w:sz w:val="20"/>
          <w:szCs w:val="20"/>
        </w:rPr>
        <w:t xml:space="preserve">hese new ways of working demonstrate </w:t>
      </w:r>
      <w:r w:rsidR="009710FB" w:rsidRPr="00B63221">
        <w:rPr>
          <w:rFonts w:ascii="Times New Roman" w:hAnsi="Times New Roman"/>
          <w:spacing w:val="8"/>
          <w:sz w:val="20"/>
          <w:szCs w:val="20"/>
        </w:rPr>
        <w:t xml:space="preserve">its </w:t>
      </w:r>
      <w:r w:rsidRPr="00B63221">
        <w:rPr>
          <w:rFonts w:ascii="Times New Roman" w:hAnsi="Times New Roman"/>
          <w:spacing w:val="8"/>
          <w:sz w:val="20"/>
          <w:szCs w:val="20"/>
        </w:rPr>
        <w:t>commitment to break</w:t>
      </w:r>
      <w:r w:rsidR="00356B5B" w:rsidRPr="00B63221">
        <w:rPr>
          <w:rFonts w:ascii="Times New Roman" w:hAnsi="Times New Roman"/>
          <w:spacing w:val="8"/>
          <w:sz w:val="20"/>
          <w:szCs w:val="20"/>
        </w:rPr>
        <w:t>ing</w:t>
      </w:r>
      <w:r w:rsidRPr="00B63221">
        <w:rPr>
          <w:rFonts w:ascii="Times New Roman" w:hAnsi="Times New Roman"/>
          <w:spacing w:val="8"/>
          <w:sz w:val="20"/>
          <w:szCs w:val="20"/>
        </w:rPr>
        <w:t xml:space="preserve"> down development silos to solve multifaceted problems.  </w:t>
      </w:r>
    </w:p>
    <w:p w14:paraId="766CADEA" w14:textId="77777777" w:rsidR="0056490A" w:rsidRPr="00BE0350" w:rsidRDefault="0056490A" w:rsidP="00C31656">
      <w:pPr>
        <w:tabs>
          <w:tab w:val="left" w:pos="1080"/>
        </w:tabs>
        <w:spacing w:after="0" w:line="240" w:lineRule="auto"/>
        <w:ind w:left="720" w:right="720"/>
        <w:jc w:val="both"/>
        <w:rPr>
          <w:rFonts w:ascii="Times New Roman" w:hAnsi="Times New Roman"/>
          <w:spacing w:val="8"/>
          <w:sz w:val="12"/>
          <w:szCs w:val="12"/>
        </w:rPr>
      </w:pPr>
    </w:p>
    <w:p w14:paraId="4B441EE0" w14:textId="46D19300" w:rsidR="003727FD" w:rsidRPr="00B63221" w:rsidRDefault="00C33C96" w:rsidP="00C31656">
      <w:pPr>
        <w:tabs>
          <w:tab w:val="left" w:pos="1080"/>
        </w:tabs>
        <w:spacing w:after="0" w:line="240" w:lineRule="auto"/>
        <w:ind w:left="720" w:right="720"/>
        <w:jc w:val="both"/>
        <w:rPr>
          <w:rFonts w:ascii="Times New Roman" w:hAnsi="Times New Roman"/>
          <w:b/>
          <w:spacing w:val="8"/>
          <w:sz w:val="20"/>
          <w:szCs w:val="20"/>
        </w:rPr>
      </w:pPr>
      <w:bookmarkStart w:id="11" w:name="_Hlk3793872"/>
      <w:bookmarkStart w:id="12" w:name="_Hlk3794199"/>
      <w:bookmarkEnd w:id="10"/>
      <w:r w:rsidRPr="00B63221">
        <w:rPr>
          <w:rFonts w:ascii="Times New Roman" w:hAnsi="Times New Roman"/>
          <w:b/>
          <w:spacing w:val="8"/>
          <w:sz w:val="20"/>
          <w:szCs w:val="20"/>
        </w:rPr>
        <w:t>Leaving no</w:t>
      </w:r>
      <w:r w:rsidR="00727002" w:rsidRPr="00B63221">
        <w:rPr>
          <w:rFonts w:ascii="Times New Roman" w:hAnsi="Times New Roman"/>
          <w:b/>
          <w:spacing w:val="8"/>
          <w:sz w:val="20"/>
          <w:szCs w:val="20"/>
        </w:rPr>
        <w:t xml:space="preserve"> </w:t>
      </w:r>
      <w:r w:rsidRPr="00B63221">
        <w:rPr>
          <w:rFonts w:ascii="Times New Roman" w:hAnsi="Times New Roman"/>
          <w:b/>
          <w:spacing w:val="8"/>
          <w:sz w:val="20"/>
          <w:szCs w:val="20"/>
        </w:rPr>
        <w:t>one behind</w:t>
      </w:r>
    </w:p>
    <w:p w14:paraId="7AE926F8" w14:textId="77777777" w:rsidR="003727FD" w:rsidRPr="00BE0350" w:rsidRDefault="003727FD" w:rsidP="00C31656">
      <w:pPr>
        <w:pStyle w:val="ListParagraph"/>
        <w:tabs>
          <w:tab w:val="left" w:pos="1080"/>
        </w:tabs>
        <w:spacing w:after="0" w:line="240" w:lineRule="auto"/>
        <w:ind w:right="720"/>
        <w:jc w:val="both"/>
        <w:rPr>
          <w:rFonts w:ascii="Times New Roman" w:hAnsi="Times New Roman"/>
          <w:color w:val="0070C0"/>
          <w:spacing w:val="8"/>
          <w:sz w:val="12"/>
          <w:szCs w:val="12"/>
          <w14:textOutline w14:w="9525" w14:cap="rnd" w14:cmpd="sng" w14:algn="ctr">
            <w14:solidFill>
              <w14:srgbClr w14:val="000000"/>
            </w14:solidFill>
            <w14:prstDash w14:val="solid"/>
            <w14:bevel/>
          </w14:textOutline>
        </w:rPr>
      </w:pPr>
    </w:p>
    <w:p w14:paraId="4BF09960" w14:textId="3733477D" w:rsidR="00F63B10" w:rsidRPr="00B63221" w:rsidRDefault="007D6683" w:rsidP="00C31656">
      <w:pPr>
        <w:pStyle w:val="ListParagraph"/>
        <w:numPr>
          <w:ilvl w:val="0"/>
          <w:numId w:val="5"/>
        </w:numPr>
        <w:tabs>
          <w:tab w:val="left" w:pos="1080"/>
        </w:tabs>
        <w:spacing w:after="0" w:line="240" w:lineRule="auto"/>
        <w:ind w:right="720" w:firstLine="0"/>
        <w:jc w:val="both"/>
        <w:rPr>
          <w:rFonts w:ascii="Times New Roman" w:hAnsi="Times New Roman"/>
          <w:spacing w:val="8"/>
          <w:sz w:val="20"/>
          <w:szCs w:val="20"/>
        </w:rPr>
      </w:pPr>
      <w:r>
        <w:rPr>
          <w:rFonts w:ascii="Times New Roman" w:hAnsi="Times New Roman"/>
          <w:spacing w:val="8"/>
          <w:sz w:val="20"/>
          <w:szCs w:val="20"/>
        </w:rPr>
        <w:t>W</w:t>
      </w:r>
      <w:r w:rsidR="00F63B10" w:rsidRPr="00B63221">
        <w:rPr>
          <w:rFonts w:ascii="Times New Roman" w:hAnsi="Times New Roman"/>
          <w:spacing w:val="8"/>
          <w:sz w:val="20"/>
          <w:szCs w:val="20"/>
        </w:rPr>
        <w:t>ith a new marker identifying 18 priority groups</w:t>
      </w:r>
      <w:r w:rsidR="00E801B3" w:rsidRPr="00B63221">
        <w:rPr>
          <w:rFonts w:ascii="Times New Roman" w:hAnsi="Times New Roman"/>
          <w:spacing w:val="8"/>
          <w:sz w:val="20"/>
          <w:szCs w:val="20"/>
        </w:rPr>
        <w:t>,</w:t>
      </w:r>
      <w:r w:rsidR="00F63B10" w:rsidRPr="00B63221">
        <w:rPr>
          <w:rFonts w:ascii="Times New Roman" w:hAnsi="Times New Roman"/>
          <w:spacing w:val="8"/>
          <w:sz w:val="20"/>
          <w:szCs w:val="20"/>
        </w:rPr>
        <w:t xml:space="preserve"> UNDP enhanced its focus on leaving no</w:t>
      </w:r>
      <w:r w:rsidR="009710FB" w:rsidRPr="00B63221">
        <w:rPr>
          <w:rFonts w:ascii="Times New Roman" w:hAnsi="Times New Roman"/>
          <w:spacing w:val="8"/>
          <w:sz w:val="20"/>
          <w:szCs w:val="20"/>
        </w:rPr>
        <w:t xml:space="preserve"> </w:t>
      </w:r>
      <w:r w:rsidR="00F63B10" w:rsidRPr="00B63221">
        <w:rPr>
          <w:rFonts w:ascii="Times New Roman" w:hAnsi="Times New Roman"/>
          <w:spacing w:val="8"/>
          <w:sz w:val="20"/>
          <w:szCs w:val="20"/>
        </w:rPr>
        <w:t>one behind.</w:t>
      </w:r>
      <w:r w:rsidR="005A773B" w:rsidRPr="00B63221">
        <w:rPr>
          <w:rFonts w:ascii="Times New Roman" w:hAnsi="Times New Roman"/>
          <w:spacing w:val="8"/>
          <w:sz w:val="20"/>
          <w:szCs w:val="20"/>
        </w:rPr>
        <w:t xml:space="preserve"> </w:t>
      </w:r>
      <w:r w:rsidR="005A773B" w:rsidRPr="00B63221">
        <w:rPr>
          <w:rFonts w:ascii="Times New Roman" w:hAnsi="Times New Roman"/>
          <w:sz w:val="20"/>
          <w:szCs w:val="20"/>
        </w:rPr>
        <w:t xml:space="preserve">People living in rural areas were a primary </w:t>
      </w:r>
      <w:r w:rsidR="0049205C" w:rsidRPr="00B63221">
        <w:rPr>
          <w:rFonts w:ascii="Times New Roman" w:hAnsi="Times New Roman"/>
          <w:sz w:val="20"/>
          <w:szCs w:val="20"/>
        </w:rPr>
        <w:t>focus</w:t>
      </w:r>
      <w:r w:rsidR="00AB3810" w:rsidRPr="00B63221">
        <w:rPr>
          <w:rFonts w:ascii="Times New Roman" w:hAnsi="Times New Roman"/>
          <w:sz w:val="20"/>
          <w:szCs w:val="20"/>
        </w:rPr>
        <w:t>.</w:t>
      </w:r>
      <w:r w:rsidR="005A773B" w:rsidRPr="00B63221">
        <w:rPr>
          <w:rFonts w:ascii="Times New Roman" w:hAnsi="Times New Roman"/>
          <w:sz w:val="20"/>
          <w:szCs w:val="20"/>
        </w:rPr>
        <w:t xml:space="preserve"> </w:t>
      </w:r>
      <w:r w:rsidR="008D38F8" w:rsidRPr="00B63221">
        <w:rPr>
          <w:rFonts w:ascii="Times New Roman" w:hAnsi="Times New Roman"/>
          <w:sz w:val="20"/>
          <w:szCs w:val="20"/>
        </w:rPr>
        <w:t xml:space="preserve">UNDP </w:t>
      </w:r>
      <w:r w:rsidR="005A773B" w:rsidRPr="00B63221">
        <w:rPr>
          <w:rFonts w:ascii="Times New Roman" w:hAnsi="Times New Roman"/>
          <w:sz w:val="20"/>
          <w:szCs w:val="20"/>
        </w:rPr>
        <w:t xml:space="preserve">reached </w:t>
      </w:r>
      <w:r w:rsidR="003007EB" w:rsidRPr="00B63221">
        <w:rPr>
          <w:rFonts w:ascii="Times New Roman" w:hAnsi="Times New Roman"/>
          <w:sz w:val="20"/>
          <w:szCs w:val="20"/>
        </w:rPr>
        <w:t xml:space="preserve">out to </w:t>
      </w:r>
      <w:r w:rsidR="005A773B" w:rsidRPr="00B63221">
        <w:rPr>
          <w:rFonts w:ascii="Times New Roman" w:hAnsi="Times New Roman"/>
          <w:sz w:val="20"/>
          <w:szCs w:val="20"/>
        </w:rPr>
        <w:t xml:space="preserve">people </w:t>
      </w:r>
      <w:r w:rsidR="003007EB" w:rsidRPr="00B63221">
        <w:rPr>
          <w:rFonts w:ascii="Times New Roman" w:hAnsi="Times New Roman"/>
          <w:sz w:val="20"/>
          <w:szCs w:val="20"/>
        </w:rPr>
        <w:t xml:space="preserve">in or recovering from shocks or crisis, including </w:t>
      </w:r>
      <w:r w:rsidR="005A773B" w:rsidRPr="00B63221">
        <w:rPr>
          <w:rFonts w:ascii="Times New Roman" w:hAnsi="Times New Roman"/>
          <w:sz w:val="20"/>
          <w:szCs w:val="20"/>
        </w:rPr>
        <w:t xml:space="preserve">internally displaced persons and refugees. </w:t>
      </w:r>
      <w:r w:rsidR="003007EB" w:rsidRPr="00B63221">
        <w:rPr>
          <w:rFonts w:ascii="Times New Roman" w:hAnsi="Times New Roman"/>
          <w:sz w:val="20"/>
          <w:szCs w:val="20"/>
        </w:rPr>
        <w:t>W</w:t>
      </w:r>
      <w:r w:rsidR="005A773B" w:rsidRPr="00B63221">
        <w:rPr>
          <w:rFonts w:ascii="Times New Roman" w:hAnsi="Times New Roman"/>
          <w:sz w:val="20"/>
          <w:szCs w:val="20"/>
        </w:rPr>
        <w:t xml:space="preserve">omen and youth were </w:t>
      </w:r>
      <w:r w:rsidR="00CB0B14" w:rsidRPr="00B63221">
        <w:rPr>
          <w:rFonts w:ascii="Times New Roman" w:hAnsi="Times New Roman"/>
          <w:sz w:val="20"/>
          <w:szCs w:val="20"/>
        </w:rPr>
        <w:t>in</w:t>
      </w:r>
      <w:r w:rsidR="00CE2CC8" w:rsidRPr="00B63221">
        <w:rPr>
          <w:rFonts w:ascii="Times New Roman" w:hAnsi="Times New Roman"/>
          <w:sz w:val="20"/>
          <w:szCs w:val="20"/>
        </w:rPr>
        <w:t xml:space="preserve"> focus,</w:t>
      </w:r>
      <w:r w:rsidR="005A773B" w:rsidRPr="00B63221">
        <w:rPr>
          <w:rFonts w:ascii="Times New Roman" w:hAnsi="Times New Roman"/>
          <w:sz w:val="20"/>
          <w:szCs w:val="20"/>
        </w:rPr>
        <w:t xml:space="preserve"> followed by minorities and people living with disabilities</w:t>
      </w:r>
      <w:r w:rsidR="00553D25" w:rsidRPr="00B63221">
        <w:rPr>
          <w:rFonts w:ascii="Times New Roman" w:hAnsi="Times New Roman"/>
          <w:sz w:val="20"/>
          <w:szCs w:val="20"/>
        </w:rPr>
        <w:t>.</w:t>
      </w:r>
      <w:r w:rsidR="000F1CE3" w:rsidRPr="00B63221">
        <w:rPr>
          <w:rFonts w:ascii="Times New Roman" w:hAnsi="Times New Roman"/>
          <w:spacing w:val="8"/>
          <w:sz w:val="20"/>
          <w:szCs w:val="20"/>
        </w:rPr>
        <w:t xml:space="preserve"> </w:t>
      </w:r>
      <w:r w:rsidR="00A406F4" w:rsidRPr="00B63221">
        <w:rPr>
          <w:rFonts w:ascii="Times New Roman" w:hAnsi="Times New Roman"/>
          <w:sz w:val="20"/>
          <w:szCs w:val="20"/>
        </w:rPr>
        <w:t xml:space="preserve">48 per cent of the country programmes approved in 2018 </w:t>
      </w:r>
      <w:r w:rsidR="00826E57" w:rsidRPr="00B63221">
        <w:rPr>
          <w:rFonts w:ascii="Times New Roman" w:hAnsi="Times New Roman"/>
          <w:sz w:val="20"/>
          <w:szCs w:val="20"/>
        </w:rPr>
        <w:t>are designed</w:t>
      </w:r>
      <w:r w:rsidR="00A406F4" w:rsidRPr="00B63221">
        <w:rPr>
          <w:rFonts w:ascii="Times New Roman" w:hAnsi="Times New Roman"/>
          <w:sz w:val="20"/>
          <w:szCs w:val="20"/>
        </w:rPr>
        <w:t xml:space="preserve"> to measure progress for people with disabilities, a</w:t>
      </w:r>
      <w:r w:rsidR="000340D2" w:rsidRPr="00B63221">
        <w:rPr>
          <w:rFonts w:ascii="Times New Roman" w:hAnsi="Times New Roman"/>
          <w:sz w:val="20"/>
          <w:szCs w:val="20"/>
        </w:rPr>
        <w:t>n</w:t>
      </w:r>
      <w:r w:rsidR="000B613B" w:rsidRPr="00B63221">
        <w:rPr>
          <w:rFonts w:ascii="Times New Roman" w:hAnsi="Times New Roman"/>
          <w:sz w:val="20"/>
          <w:szCs w:val="20"/>
        </w:rPr>
        <w:t xml:space="preserve"> </w:t>
      </w:r>
      <w:r w:rsidR="00A406F4" w:rsidRPr="00B63221">
        <w:rPr>
          <w:rFonts w:ascii="Times New Roman" w:hAnsi="Times New Roman"/>
          <w:sz w:val="20"/>
          <w:szCs w:val="20"/>
        </w:rPr>
        <w:t xml:space="preserve">increase from </w:t>
      </w:r>
      <w:r w:rsidR="009710FB" w:rsidRPr="00B63221">
        <w:rPr>
          <w:rFonts w:ascii="Times New Roman" w:hAnsi="Times New Roman"/>
          <w:sz w:val="20"/>
          <w:szCs w:val="20"/>
        </w:rPr>
        <w:t xml:space="preserve">7 per cent in </w:t>
      </w:r>
      <w:r w:rsidR="00A406F4" w:rsidRPr="00B63221">
        <w:rPr>
          <w:rFonts w:ascii="Times New Roman" w:hAnsi="Times New Roman"/>
          <w:sz w:val="20"/>
          <w:szCs w:val="20"/>
        </w:rPr>
        <w:t xml:space="preserve">2017, </w:t>
      </w:r>
      <w:r w:rsidR="000F1CE3" w:rsidRPr="00B63221">
        <w:rPr>
          <w:rFonts w:ascii="Times New Roman" w:hAnsi="Times New Roman"/>
          <w:spacing w:val="8"/>
          <w:sz w:val="20"/>
          <w:szCs w:val="20"/>
        </w:rPr>
        <w:t xml:space="preserve">indicating the </w:t>
      </w:r>
      <w:r w:rsidR="00A406F4" w:rsidRPr="00B63221">
        <w:rPr>
          <w:rFonts w:ascii="Times New Roman" w:hAnsi="Times New Roman"/>
          <w:spacing w:val="8"/>
          <w:sz w:val="20"/>
          <w:szCs w:val="20"/>
        </w:rPr>
        <w:t>swift</w:t>
      </w:r>
      <w:r w:rsidR="000F1CE3" w:rsidRPr="00B63221">
        <w:rPr>
          <w:rFonts w:ascii="Times New Roman" w:hAnsi="Times New Roman"/>
          <w:spacing w:val="8"/>
          <w:sz w:val="20"/>
          <w:szCs w:val="20"/>
        </w:rPr>
        <w:t xml:space="preserve"> integration of persons with disabilities in the way </w:t>
      </w:r>
      <w:r w:rsidR="009710FB" w:rsidRPr="00B63221">
        <w:rPr>
          <w:rFonts w:ascii="Times New Roman" w:hAnsi="Times New Roman"/>
          <w:spacing w:val="8"/>
          <w:sz w:val="20"/>
          <w:szCs w:val="20"/>
        </w:rPr>
        <w:t xml:space="preserve">UNDP </w:t>
      </w:r>
      <w:r w:rsidR="000F1CE3" w:rsidRPr="00B63221">
        <w:rPr>
          <w:rFonts w:ascii="Times New Roman" w:hAnsi="Times New Roman"/>
          <w:spacing w:val="8"/>
          <w:sz w:val="20"/>
          <w:szCs w:val="20"/>
        </w:rPr>
        <w:t>work</w:t>
      </w:r>
      <w:r w:rsidR="009710FB" w:rsidRPr="00B63221">
        <w:rPr>
          <w:rFonts w:ascii="Times New Roman" w:hAnsi="Times New Roman"/>
          <w:spacing w:val="8"/>
          <w:sz w:val="20"/>
          <w:szCs w:val="20"/>
        </w:rPr>
        <w:t>s</w:t>
      </w:r>
      <w:r w:rsidR="000F1CE3" w:rsidRPr="00B63221">
        <w:rPr>
          <w:rFonts w:ascii="Times New Roman" w:hAnsi="Times New Roman"/>
          <w:spacing w:val="8"/>
          <w:sz w:val="20"/>
          <w:szCs w:val="20"/>
        </w:rPr>
        <w:t>.</w:t>
      </w:r>
      <w:bookmarkEnd w:id="11"/>
    </w:p>
    <w:p w14:paraId="41638719" w14:textId="77777777" w:rsidR="00BE0350" w:rsidRDefault="00BE0350">
      <w:pPr>
        <w:spacing w:after="160" w:line="259" w:lineRule="auto"/>
        <w:rPr>
          <w:rFonts w:ascii="Times New Roman" w:hAnsi="Times New Roman"/>
          <w:b/>
          <w:sz w:val="20"/>
          <w:szCs w:val="20"/>
        </w:rPr>
      </w:pPr>
      <w:r>
        <w:rPr>
          <w:rFonts w:ascii="Times New Roman" w:hAnsi="Times New Roman"/>
          <w:b/>
          <w:sz w:val="20"/>
          <w:szCs w:val="20"/>
        </w:rPr>
        <w:br w:type="page"/>
      </w:r>
    </w:p>
    <w:p w14:paraId="395A1F0B" w14:textId="4821526A" w:rsidR="00F54CBD" w:rsidRPr="00B63221" w:rsidRDefault="00F54CBD" w:rsidP="00C31656">
      <w:pPr>
        <w:tabs>
          <w:tab w:val="left" w:pos="1080"/>
        </w:tabs>
        <w:spacing w:after="0" w:line="240" w:lineRule="auto"/>
        <w:ind w:left="720" w:right="720"/>
        <w:jc w:val="both"/>
        <w:outlineLvl w:val="1"/>
        <w:rPr>
          <w:rFonts w:ascii="Times New Roman" w:hAnsi="Times New Roman"/>
          <w:b/>
          <w:sz w:val="20"/>
          <w:szCs w:val="20"/>
        </w:rPr>
      </w:pPr>
      <w:r w:rsidRPr="00B63221">
        <w:rPr>
          <w:rFonts w:ascii="Times New Roman" w:hAnsi="Times New Roman"/>
          <w:b/>
          <w:sz w:val="20"/>
          <w:szCs w:val="20"/>
        </w:rPr>
        <w:t>Closing the humanitarian-development gap</w:t>
      </w:r>
    </w:p>
    <w:p w14:paraId="00E8AADA" w14:textId="77777777" w:rsidR="00C33C96" w:rsidRPr="00BE0350" w:rsidRDefault="00C33C96" w:rsidP="00C31656">
      <w:pPr>
        <w:pStyle w:val="ListParagraph"/>
        <w:tabs>
          <w:tab w:val="left" w:pos="1080"/>
        </w:tabs>
        <w:spacing w:after="0" w:line="240" w:lineRule="auto"/>
        <w:ind w:right="720"/>
        <w:jc w:val="both"/>
        <w:outlineLvl w:val="1"/>
        <w:rPr>
          <w:rFonts w:ascii="Times New Roman" w:hAnsi="Times New Roman"/>
          <w:sz w:val="12"/>
          <w:szCs w:val="12"/>
        </w:rPr>
      </w:pPr>
    </w:p>
    <w:bookmarkEnd w:id="12"/>
    <w:p w14:paraId="5BE473DC" w14:textId="5E43E97F" w:rsidR="00677779" w:rsidRPr="00B63221" w:rsidRDefault="007D6683" w:rsidP="00C31656">
      <w:pPr>
        <w:pStyle w:val="ListParagraph"/>
        <w:numPr>
          <w:ilvl w:val="0"/>
          <w:numId w:val="5"/>
        </w:numPr>
        <w:tabs>
          <w:tab w:val="left" w:pos="1080"/>
        </w:tabs>
        <w:spacing w:after="0" w:line="240" w:lineRule="auto"/>
        <w:ind w:right="720" w:firstLine="0"/>
        <w:jc w:val="both"/>
        <w:outlineLvl w:val="1"/>
        <w:rPr>
          <w:rFonts w:ascii="Times New Roman" w:hAnsi="Times New Roman"/>
          <w:sz w:val="20"/>
          <w:szCs w:val="20"/>
        </w:rPr>
      </w:pPr>
      <w:r>
        <w:rPr>
          <w:rFonts w:ascii="Times New Roman" w:hAnsi="Times New Roman"/>
          <w:spacing w:val="8"/>
          <w:sz w:val="20"/>
          <w:szCs w:val="20"/>
        </w:rPr>
        <w:t>T</w:t>
      </w:r>
      <w:r w:rsidR="001D03D7" w:rsidRPr="00B63221">
        <w:rPr>
          <w:rFonts w:ascii="Times New Roman" w:hAnsi="Times New Roman"/>
          <w:spacing w:val="8"/>
          <w:sz w:val="20"/>
          <w:szCs w:val="20"/>
        </w:rPr>
        <w:t xml:space="preserve">he </w:t>
      </w:r>
      <w:r w:rsidR="006E1C49" w:rsidRPr="00B63221">
        <w:rPr>
          <w:rFonts w:ascii="Times New Roman" w:hAnsi="Times New Roman"/>
          <w:spacing w:val="8"/>
          <w:sz w:val="20"/>
          <w:szCs w:val="20"/>
        </w:rPr>
        <w:t>N</w:t>
      </w:r>
      <w:r w:rsidR="003171AC" w:rsidRPr="00B63221">
        <w:rPr>
          <w:rFonts w:ascii="Times New Roman" w:hAnsi="Times New Roman"/>
          <w:spacing w:val="8"/>
          <w:sz w:val="20"/>
          <w:szCs w:val="20"/>
        </w:rPr>
        <w:t xml:space="preserve">ew </w:t>
      </w:r>
      <w:r w:rsidR="006E1C49" w:rsidRPr="00B63221">
        <w:rPr>
          <w:rFonts w:ascii="Times New Roman" w:hAnsi="Times New Roman"/>
          <w:spacing w:val="8"/>
          <w:sz w:val="20"/>
          <w:szCs w:val="20"/>
        </w:rPr>
        <w:t xml:space="preserve">Way </w:t>
      </w:r>
      <w:r w:rsidR="00F63B10" w:rsidRPr="00B63221">
        <w:rPr>
          <w:rFonts w:ascii="Times New Roman" w:hAnsi="Times New Roman"/>
          <w:spacing w:val="8"/>
          <w:sz w:val="20"/>
          <w:szCs w:val="20"/>
        </w:rPr>
        <w:t xml:space="preserve">of </w:t>
      </w:r>
      <w:r w:rsidR="006E1C49" w:rsidRPr="00B63221">
        <w:rPr>
          <w:rFonts w:ascii="Times New Roman" w:hAnsi="Times New Roman"/>
          <w:spacing w:val="8"/>
          <w:sz w:val="20"/>
          <w:szCs w:val="20"/>
        </w:rPr>
        <w:t xml:space="preserve">Working </w:t>
      </w:r>
      <w:r w:rsidR="00F63B10" w:rsidRPr="00B63221">
        <w:rPr>
          <w:rFonts w:ascii="Times New Roman" w:hAnsi="Times New Roman"/>
          <w:spacing w:val="8"/>
          <w:sz w:val="20"/>
          <w:szCs w:val="20"/>
        </w:rPr>
        <w:t xml:space="preserve">with humanitarian and other development actors is taking root. This is important, given </w:t>
      </w:r>
      <w:r w:rsidR="00A73A9C" w:rsidRPr="00B63221">
        <w:rPr>
          <w:rFonts w:ascii="Times New Roman" w:hAnsi="Times New Roman"/>
          <w:spacing w:val="8"/>
          <w:sz w:val="20"/>
          <w:szCs w:val="20"/>
        </w:rPr>
        <w:t xml:space="preserve">that </w:t>
      </w:r>
      <w:r w:rsidR="00F63B10" w:rsidRPr="00B63221">
        <w:rPr>
          <w:rFonts w:ascii="Times New Roman" w:hAnsi="Times New Roman"/>
          <w:sz w:val="20"/>
          <w:szCs w:val="20"/>
        </w:rPr>
        <w:t xml:space="preserve">the </w:t>
      </w:r>
      <w:r>
        <w:rPr>
          <w:rFonts w:ascii="Times New Roman" w:hAnsi="Times New Roman"/>
          <w:sz w:val="20"/>
          <w:szCs w:val="20"/>
        </w:rPr>
        <w:t>number</w:t>
      </w:r>
      <w:r w:rsidR="00F63B10" w:rsidRPr="00B63221">
        <w:rPr>
          <w:rFonts w:ascii="Times New Roman" w:hAnsi="Times New Roman"/>
          <w:sz w:val="20"/>
          <w:szCs w:val="20"/>
        </w:rPr>
        <w:t xml:space="preserve"> of extremely poor people living in or recovering from crisis is expected to rise </w:t>
      </w:r>
      <w:r w:rsidR="00040E9E" w:rsidRPr="00B63221">
        <w:rPr>
          <w:rFonts w:ascii="Times New Roman" w:hAnsi="Times New Roman"/>
          <w:sz w:val="20"/>
          <w:szCs w:val="20"/>
        </w:rPr>
        <w:t>by</w:t>
      </w:r>
      <w:r w:rsidR="00F63B10" w:rsidRPr="00B63221">
        <w:rPr>
          <w:rFonts w:ascii="Times New Roman" w:hAnsi="Times New Roman"/>
          <w:sz w:val="20"/>
          <w:szCs w:val="20"/>
        </w:rPr>
        <w:t xml:space="preserve"> 1.9 billion by 2030</w:t>
      </w:r>
      <w:r w:rsidR="001E0134" w:rsidRPr="00B63221">
        <w:rPr>
          <w:rFonts w:ascii="Times New Roman" w:hAnsi="Times New Roman"/>
          <w:sz w:val="20"/>
          <w:szCs w:val="20"/>
        </w:rPr>
        <w:t xml:space="preserve">. </w:t>
      </w:r>
    </w:p>
    <w:p w14:paraId="2C70C86C" w14:textId="77777777" w:rsidR="005E5006" w:rsidRPr="00BE0350" w:rsidRDefault="005E5006" w:rsidP="005E5006">
      <w:pPr>
        <w:pStyle w:val="ListParagraph"/>
        <w:tabs>
          <w:tab w:val="left" w:pos="1080"/>
        </w:tabs>
        <w:spacing w:after="0" w:line="240" w:lineRule="auto"/>
        <w:ind w:right="720"/>
        <w:jc w:val="both"/>
        <w:outlineLvl w:val="1"/>
        <w:rPr>
          <w:rFonts w:ascii="Times New Roman" w:hAnsi="Times New Roman"/>
          <w:sz w:val="12"/>
          <w:szCs w:val="12"/>
        </w:rPr>
      </w:pPr>
    </w:p>
    <w:p w14:paraId="52E44AC2" w14:textId="056D2272" w:rsidR="00F63B10" w:rsidRPr="00B63221" w:rsidRDefault="00F63B10" w:rsidP="00C31656">
      <w:pPr>
        <w:pStyle w:val="ListParagraph"/>
        <w:numPr>
          <w:ilvl w:val="0"/>
          <w:numId w:val="5"/>
        </w:numPr>
        <w:tabs>
          <w:tab w:val="left" w:pos="1080"/>
        </w:tabs>
        <w:spacing w:after="0" w:line="240" w:lineRule="auto"/>
        <w:ind w:right="720" w:firstLine="0"/>
        <w:jc w:val="both"/>
        <w:outlineLvl w:val="1"/>
        <w:rPr>
          <w:rFonts w:ascii="Times New Roman" w:hAnsi="Times New Roman"/>
          <w:sz w:val="20"/>
          <w:szCs w:val="20"/>
        </w:rPr>
      </w:pPr>
      <w:r w:rsidRPr="00B63221">
        <w:rPr>
          <w:rFonts w:ascii="Times New Roman" w:hAnsi="Times New Roman"/>
          <w:sz w:val="20"/>
          <w:szCs w:val="20"/>
        </w:rPr>
        <w:t>I</w:t>
      </w:r>
      <w:r w:rsidRPr="00B63221">
        <w:rPr>
          <w:rFonts w:ascii="Times New Roman" w:hAnsi="Times New Roman"/>
          <w:spacing w:val="8"/>
          <w:sz w:val="20"/>
          <w:szCs w:val="20"/>
        </w:rPr>
        <w:t>n 2018, UNDP spent over $1 billion to strengthen resilience to shocks and crisis</w:t>
      </w:r>
      <w:r w:rsidR="00A86C33" w:rsidRPr="00B63221">
        <w:rPr>
          <w:rFonts w:ascii="Times New Roman" w:hAnsi="Times New Roman"/>
          <w:iCs/>
          <w:spacing w:val="8"/>
          <w:sz w:val="20"/>
          <w:szCs w:val="20"/>
        </w:rPr>
        <w:t xml:space="preserve"> with the support of partners</w:t>
      </w:r>
      <w:r w:rsidR="000A6E55" w:rsidRPr="00B63221">
        <w:rPr>
          <w:rFonts w:ascii="Times New Roman" w:hAnsi="Times New Roman"/>
          <w:iCs/>
          <w:spacing w:val="8"/>
          <w:sz w:val="20"/>
          <w:szCs w:val="20"/>
        </w:rPr>
        <w:t>.</w:t>
      </w:r>
      <w:r w:rsidRPr="00B63221">
        <w:rPr>
          <w:rFonts w:ascii="Times New Roman" w:hAnsi="Times New Roman"/>
          <w:spacing w:val="8"/>
          <w:sz w:val="20"/>
          <w:szCs w:val="20"/>
        </w:rPr>
        <w:t xml:space="preserve"> In Iraq, for example, by the end of 2018, </w:t>
      </w:r>
      <w:r w:rsidR="00A01EE5" w:rsidRPr="00B63221">
        <w:rPr>
          <w:rFonts w:ascii="Times New Roman" w:hAnsi="Times New Roman"/>
          <w:spacing w:val="8"/>
          <w:sz w:val="20"/>
          <w:szCs w:val="20"/>
        </w:rPr>
        <w:t xml:space="preserve">4 </w:t>
      </w:r>
      <w:r w:rsidRPr="00B63221">
        <w:rPr>
          <w:rFonts w:ascii="Times New Roman" w:hAnsi="Times New Roman"/>
          <w:spacing w:val="8"/>
          <w:sz w:val="20"/>
          <w:szCs w:val="20"/>
        </w:rPr>
        <w:t xml:space="preserve">million of the country’s nearly </w:t>
      </w:r>
      <w:r w:rsidR="00A01EE5" w:rsidRPr="00B63221">
        <w:rPr>
          <w:rFonts w:ascii="Times New Roman" w:hAnsi="Times New Roman"/>
          <w:spacing w:val="8"/>
          <w:sz w:val="20"/>
          <w:szCs w:val="20"/>
        </w:rPr>
        <w:t>6</w:t>
      </w:r>
      <w:r w:rsidRPr="00B63221">
        <w:rPr>
          <w:rFonts w:ascii="Times New Roman" w:hAnsi="Times New Roman"/>
          <w:spacing w:val="8"/>
          <w:sz w:val="20"/>
          <w:szCs w:val="20"/>
        </w:rPr>
        <w:t xml:space="preserve"> million displaced people </w:t>
      </w:r>
      <w:r w:rsidR="00714E4D" w:rsidRPr="00B63221">
        <w:rPr>
          <w:rFonts w:ascii="Times New Roman" w:hAnsi="Times New Roman"/>
          <w:spacing w:val="8"/>
          <w:sz w:val="20"/>
          <w:szCs w:val="20"/>
        </w:rPr>
        <w:t xml:space="preserve">had </w:t>
      </w:r>
      <w:r w:rsidRPr="00B63221">
        <w:rPr>
          <w:rFonts w:ascii="Times New Roman" w:hAnsi="Times New Roman"/>
          <w:spacing w:val="8"/>
          <w:sz w:val="20"/>
          <w:szCs w:val="20"/>
        </w:rPr>
        <w:t xml:space="preserve">returned to areas covered by </w:t>
      </w:r>
      <w:r w:rsidR="00A01EE5" w:rsidRPr="00B63221">
        <w:rPr>
          <w:rFonts w:ascii="Times New Roman" w:hAnsi="Times New Roman"/>
          <w:spacing w:val="8"/>
          <w:sz w:val="20"/>
          <w:szCs w:val="20"/>
        </w:rPr>
        <w:t xml:space="preserve">the </w:t>
      </w:r>
      <w:r w:rsidRPr="00B63221">
        <w:rPr>
          <w:rFonts w:ascii="Times New Roman" w:hAnsi="Times New Roman"/>
          <w:spacing w:val="8"/>
          <w:sz w:val="20"/>
          <w:szCs w:val="20"/>
        </w:rPr>
        <w:t>engagement</w:t>
      </w:r>
      <w:r w:rsidR="00A01EE5" w:rsidRPr="00B63221">
        <w:rPr>
          <w:rFonts w:ascii="Times New Roman" w:hAnsi="Times New Roman"/>
          <w:spacing w:val="8"/>
          <w:sz w:val="20"/>
          <w:szCs w:val="20"/>
        </w:rPr>
        <w:t xml:space="preserve"> of UNDP and its partners</w:t>
      </w:r>
      <w:r w:rsidRPr="00B63221">
        <w:rPr>
          <w:rFonts w:ascii="Times New Roman" w:hAnsi="Times New Roman"/>
          <w:spacing w:val="8"/>
          <w:sz w:val="20"/>
          <w:szCs w:val="20"/>
        </w:rPr>
        <w:t xml:space="preserve">, </w:t>
      </w:r>
      <w:r w:rsidR="00A01EE5" w:rsidRPr="00B63221">
        <w:rPr>
          <w:rFonts w:ascii="Times New Roman" w:hAnsi="Times New Roman"/>
          <w:spacing w:val="8"/>
          <w:sz w:val="20"/>
          <w:szCs w:val="20"/>
        </w:rPr>
        <w:t xml:space="preserve">and 2 </w:t>
      </w:r>
      <w:r w:rsidR="00B162B2" w:rsidRPr="00B63221">
        <w:rPr>
          <w:rFonts w:ascii="Times New Roman" w:hAnsi="Times New Roman"/>
          <w:spacing w:val="8"/>
          <w:sz w:val="20"/>
          <w:szCs w:val="20"/>
        </w:rPr>
        <w:t>million</w:t>
      </w:r>
      <w:r w:rsidR="009616D4" w:rsidRPr="00B63221">
        <w:rPr>
          <w:rFonts w:ascii="Times New Roman" w:hAnsi="Times New Roman"/>
          <w:spacing w:val="8"/>
          <w:sz w:val="20"/>
          <w:szCs w:val="20"/>
        </w:rPr>
        <w:t xml:space="preserve"> people benefit</w:t>
      </w:r>
      <w:r w:rsidR="000944AF" w:rsidRPr="00B63221">
        <w:rPr>
          <w:rFonts w:ascii="Times New Roman" w:hAnsi="Times New Roman"/>
          <w:spacing w:val="8"/>
          <w:sz w:val="20"/>
          <w:szCs w:val="20"/>
        </w:rPr>
        <w:t>ed</w:t>
      </w:r>
      <w:r w:rsidRPr="00B63221">
        <w:rPr>
          <w:rFonts w:ascii="Times New Roman" w:hAnsi="Times New Roman"/>
          <w:spacing w:val="8"/>
          <w:sz w:val="20"/>
          <w:szCs w:val="20"/>
        </w:rPr>
        <w:t xml:space="preserve"> </w:t>
      </w:r>
      <w:r w:rsidR="009616D4" w:rsidRPr="00B63221">
        <w:rPr>
          <w:rStyle w:val="bumpedfont15"/>
          <w:rFonts w:ascii="Times New Roman" w:hAnsi="Times New Roman"/>
          <w:sz w:val="20"/>
          <w:szCs w:val="20"/>
        </w:rPr>
        <w:t>from the</w:t>
      </w:r>
      <w:r w:rsidR="00B162B2" w:rsidRPr="00B63221">
        <w:rPr>
          <w:rStyle w:val="bumpedfont15"/>
          <w:rFonts w:ascii="Times New Roman" w:hAnsi="Times New Roman"/>
          <w:sz w:val="20"/>
          <w:szCs w:val="20"/>
        </w:rPr>
        <w:t xml:space="preserve"> Stabilization Facility for Libya</w:t>
      </w:r>
      <w:r w:rsidR="00520F10" w:rsidRPr="00B63221">
        <w:rPr>
          <w:rStyle w:val="bumpedfont15"/>
          <w:rFonts w:ascii="Times New Roman" w:hAnsi="Times New Roman"/>
          <w:sz w:val="20"/>
          <w:szCs w:val="20"/>
        </w:rPr>
        <w:t xml:space="preserve">. </w:t>
      </w:r>
      <w:r w:rsidRPr="00B63221">
        <w:rPr>
          <w:rFonts w:ascii="Times New Roman" w:hAnsi="Times New Roman"/>
          <w:sz w:val="20"/>
          <w:szCs w:val="20"/>
        </w:rPr>
        <w:t xml:space="preserve">The </w:t>
      </w:r>
      <w:r w:rsidR="00A01EE5" w:rsidRPr="00B63221">
        <w:rPr>
          <w:rFonts w:ascii="Times New Roman" w:hAnsi="Times New Roman"/>
          <w:sz w:val="20"/>
          <w:szCs w:val="20"/>
        </w:rPr>
        <w:t xml:space="preserve">High-Level Conference on the </w:t>
      </w:r>
      <w:r w:rsidRPr="00B63221">
        <w:rPr>
          <w:rFonts w:ascii="Times New Roman" w:hAnsi="Times New Roman"/>
          <w:sz w:val="20"/>
          <w:szCs w:val="20"/>
        </w:rPr>
        <w:t xml:space="preserve">Lake Chad </w:t>
      </w:r>
      <w:r w:rsidR="00A01EE5" w:rsidRPr="00B63221">
        <w:rPr>
          <w:rFonts w:ascii="Times New Roman" w:hAnsi="Times New Roman"/>
          <w:sz w:val="20"/>
          <w:szCs w:val="20"/>
        </w:rPr>
        <w:t>region resulted in</w:t>
      </w:r>
      <w:r w:rsidRPr="00B63221">
        <w:rPr>
          <w:rFonts w:ascii="Times New Roman" w:hAnsi="Times New Roman"/>
          <w:sz w:val="20"/>
          <w:szCs w:val="20"/>
        </w:rPr>
        <w:t xml:space="preserve"> a record $2 billion in pledges and close collaboration between the Office for the Coordination of Humanitarian Affairs </w:t>
      </w:r>
      <w:r w:rsidR="008E51A8" w:rsidRPr="00B63221">
        <w:rPr>
          <w:rFonts w:ascii="Times New Roman" w:hAnsi="Times New Roman"/>
          <w:sz w:val="20"/>
          <w:szCs w:val="20"/>
        </w:rPr>
        <w:t xml:space="preserve">(OCHA) </w:t>
      </w:r>
      <w:r w:rsidRPr="00B63221">
        <w:rPr>
          <w:rFonts w:ascii="Times New Roman" w:hAnsi="Times New Roman"/>
          <w:sz w:val="20"/>
          <w:szCs w:val="20"/>
        </w:rPr>
        <w:t xml:space="preserve">and UNDP. </w:t>
      </w:r>
    </w:p>
    <w:p w14:paraId="16DC097A" w14:textId="77777777" w:rsidR="00C811E1" w:rsidRPr="00BE0350" w:rsidRDefault="00C811E1" w:rsidP="00C31656">
      <w:pPr>
        <w:tabs>
          <w:tab w:val="left" w:pos="1080"/>
        </w:tabs>
        <w:spacing w:after="0" w:line="240" w:lineRule="auto"/>
        <w:ind w:left="720" w:right="720"/>
        <w:jc w:val="both"/>
        <w:outlineLvl w:val="1"/>
        <w:rPr>
          <w:rFonts w:ascii="Times New Roman" w:hAnsi="Times New Roman"/>
          <w:sz w:val="12"/>
          <w:szCs w:val="12"/>
        </w:rPr>
      </w:pPr>
    </w:p>
    <w:p w14:paraId="58CE9F5B" w14:textId="45075AA9" w:rsidR="00F54CBD" w:rsidRPr="00B63221" w:rsidRDefault="00F54CBD" w:rsidP="005E5006">
      <w:pPr>
        <w:tabs>
          <w:tab w:val="left" w:pos="1080"/>
        </w:tabs>
        <w:spacing w:after="120"/>
        <w:ind w:left="720" w:right="720"/>
        <w:rPr>
          <w:rFonts w:ascii="Times New Roman" w:hAnsi="Times New Roman"/>
          <w:b/>
          <w:sz w:val="20"/>
          <w:szCs w:val="20"/>
        </w:rPr>
      </w:pPr>
      <w:r w:rsidRPr="00B63221">
        <w:rPr>
          <w:rFonts w:ascii="Times New Roman" w:hAnsi="Times New Roman"/>
          <w:b/>
          <w:sz w:val="20"/>
          <w:szCs w:val="20"/>
        </w:rPr>
        <w:t>Innovation</w:t>
      </w:r>
      <w:r w:rsidR="00AA167A" w:rsidRPr="00B63221">
        <w:rPr>
          <w:rFonts w:ascii="Times New Roman" w:hAnsi="Times New Roman"/>
          <w:b/>
          <w:sz w:val="20"/>
          <w:szCs w:val="20"/>
        </w:rPr>
        <w:t xml:space="preserve"> in gover</w:t>
      </w:r>
      <w:r w:rsidR="00D5060D" w:rsidRPr="00B63221">
        <w:rPr>
          <w:rFonts w:ascii="Times New Roman" w:hAnsi="Times New Roman"/>
          <w:b/>
          <w:sz w:val="20"/>
          <w:szCs w:val="20"/>
        </w:rPr>
        <w:t>n</w:t>
      </w:r>
      <w:r w:rsidR="00AA167A" w:rsidRPr="00B63221">
        <w:rPr>
          <w:rFonts w:ascii="Times New Roman" w:hAnsi="Times New Roman"/>
          <w:b/>
          <w:sz w:val="20"/>
          <w:szCs w:val="20"/>
        </w:rPr>
        <w:t>ance</w:t>
      </w:r>
    </w:p>
    <w:p w14:paraId="33627DA2" w14:textId="12940BBC" w:rsidR="004D4D6B" w:rsidRPr="00B63221" w:rsidRDefault="00A01EE5" w:rsidP="00C31656">
      <w:pPr>
        <w:pStyle w:val="ListParagraph"/>
        <w:numPr>
          <w:ilvl w:val="0"/>
          <w:numId w:val="5"/>
        </w:numPr>
        <w:tabs>
          <w:tab w:val="left" w:pos="1080"/>
          <w:tab w:val="left" w:pos="5265"/>
        </w:tabs>
        <w:spacing w:after="0" w:line="240" w:lineRule="auto"/>
        <w:ind w:right="720" w:firstLine="0"/>
        <w:jc w:val="both"/>
        <w:outlineLvl w:val="1"/>
        <w:rPr>
          <w:rFonts w:ascii="Times New Roman" w:eastAsia="Calibri" w:hAnsi="Times New Roman"/>
          <w:sz w:val="20"/>
          <w:szCs w:val="20"/>
          <w:lang w:eastAsia="en-US"/>
        </w:rPr>
      </w:pPr>
      <w:r w:rsidRPr="00AF3AE8">
        <w:rPr>
          <w:rFonts w:ascii="Times New Roman" w:hAnsi="Times New Roman"/>
          <w:spacing w:val="8"/>
          <w:sz w:val="20"/>
          <w:szCs w:val="20"/>
        </w:rPr>
        <w:t xml:space="preserve">UNDP </w:t>
      </w:r>
      <w:r w:rsidR="00675A82" w:rsidRPr="00AF3AE8">
        <w:rPr>
          <w:rFonts w:ascii="Times New Roman" w:hAnsi="Times New Roman"/>
          <w:sz w:val="20"/>
          <w:szCs w:val="20"/>
        </w:rPr>
        <w:t>saw a</w:t>
      </w:r>
      <w:r w:rsidR="00F63B10" w:rsidRPr="00AF3AE8">
        <w:rPr>
          <w:rFonts w:ascii="Times New Roman" w:hAnsi="Times New Roman"/>
          <w:spacing w:val="8"/>
          <w:sz w:val="20"/>
          <w:szCs w:val="20"/>
        </w:rPr>
        <w:t xml:space="preserve"> surge of innovation in </w:t>
      </w:r>
      <w:r w:rsidRPr="00AF3AE8">
        <w:rPr>
          <w:rFonts w:ascii="Times New Roman" w:hAnsi="Times New Roman"/>
          <w:spacing w:val="8"/>
          <w:sz w:val="20"/>
          <w:szCs w:val="20"/>
        </w:rPr>
        <w:t xml:space="preserve">its </w:t>
      </w:r>
      <w:r w:rsidR="00F63B10" w:rsidRPr="00AF3AE8">
        <w:rPr>
          <w:rFonts w:ascii="Times New Roman" w:hAnsi="Times New Roman"/>
          <w:spacing w:val="8"/>
          <w:sz w:val="20"/>
          <w:szCs w:val="20"/>
        </w:rPr>
        <w:t>governance</w:t>
      </w:r>
      <w:r w:rsidR="00E13A39" w:rsidRPr="00AF3AE8">
        <w:rPr>
          <w:rFonts w:ascii="Times New Roman" w:hAnsi="Times New Roman"/>
          <w:spacing w:val="8"/>
          <w:sz w:val="20"/>
          <w:szCs w:val="20"/>
        </w:rPr>
        <w:t xml:space="preserve"> work</w:t>
      </w:r>
      <w:r w:rsidR="007D6683">
        <w:rPr>
          <w:rFonts w:ascii="Times New Roman" w:hAnsi="Times New Roman"/>
          <w:spacing w:val="8"/>
          <w:sz w:val="20"/>
          <w:szCs w:val="20"/>
        </w:rPr>
        <w:t xml:space="preserve">, </w:t>
      </w:r>
      <w:r w:rsidR="00AF3AE8" w:rsidRPr="00AF3AE8">
        <w:rPr>
          <w:rFonts w:ascii="Times New Roman" w:hAnsi="Times New Roman"/>
          <w:sz w:val="20"/>
          <w:szCs w:val="20"/>
        </w:rPr>
        <w:t>using</w:t>
      </w:r>
      <w:r w:rsidR="007D6683">
        <w:rPr>
          <w:rFonts w:ascii="Times New Roman" w:hAnsi="Times New Roman"/>
          <w:sz w:val="20"/>
          <w:szCs w:val="20"/>
        </w:rPr>
        <w:t xml:space="preserve"> </w:t>
      </w:r>
      <w:r w:rsidR="00E13A39" w:rsidRPr="00B63221">
        <w:rPr>
          <w:rFonts w:ascii="Times New Roman" w:hAnsi="Times New Roman"/>
          <w:sz w:val="20"/>
          <w:szCs w:val="20"/>
        </w:rPr>
        <w:t xml:space="preserve">digital solutions </w:t>
      </w:r>
      <w:r w:rsidR="00094039" w:rsidRPr="00B63221">
        <w:rPr>
          <w:rFonts w:ascii="Times New Roman" w:hAnsi="Times New Roman"/>
          <w:sz w:val="20"/>
          <w:szCs w:val="20"/>
        </w:rPr>
        <w:t>to improv</w:t>
      </w:r>
      <w:r w:rsidR="00E13A39" w:rsidRPr="00B63221">
        <w:rPr>
          <w:rFonts w:ascii="Times New Roman" w:hAnsi="Times New Roman"/>
          <w:sz w:val="20"/>
          <w:szCs w:val="20"/>
        </w:rPr>
        <w:t xml:space="preserve">e </w:t>
      </w:r>
      <w:r w:rsidR="00120200" w:rsidRPr="00B63221">
        <w:rPr>
          <w:rFonts w:ascii="Times New Roman" w:hAnsi="Times New Roman"/>
          <w:sz w:val="20"/>
          <w:szCs w:val="20"/>
        </w:rPr>
        <w:t xml:space="preserve">civic engagement, manage health commodities, </w:t>
      </w:r>
      <w:r w:rsidR="00656A9B" w:rsidRPr="00B63221">
        <w:rPr>
          <w:rFonts w:ascii="Times New Roman" w:hAnsi="Times New Roman"/>
          <w:sz w:val="20"/>
          <w:szCs w:val="20"/>
        </w:rPr>
        <w:t xml:space="preserve">address corruption and </w:t>
      </w:r>
      <w:r w:rsidR="00094039" w:rsidRPr="00B63221">
        <w:rPr>
          <w:rFonts w:ascii="Times New Roman" w:hAnsi="Times New Roman"/>
          <w:sz w:val="20"/>
          <w:szCs w:val="20"/>
        </w:rPr>
        <w:t>uphold human rights</w:t>
      </w:r>
      <w:r w:rsidR="00AA3728" w:rsidRPr="00B63221">
        <w:rPr>
          <w:rFonts w:ascii="Times New Roman" w:hAnsi="Times New Roman"/>
          <w:sz w:val="20"/>
          <w:szCs w:val="20"/>
        </w:rPr>
        <w:t>.</w:t>
      </w:r>
      <w:r w:rsidR="003407E4" w:rsidRPr="00B63221">
        <w:rPr>
          <w:rFonts w:ascii="Times New Roman" w:hAnsi="Times New Roman"/>
          <w:sz w:val="20"/>
          <w:szCs w:val="20"/>
        </w:rPr>
        <w:t xml:space="preserve"> </w:t>
      </w:r>
      <w:r w:rsidR="003407E4" w:rsidRPr="00B63221">
        <w:rPr>
          <w:rFonts w:ascii="Times New Roman" w:hAnsi="Times New Roman"/>
          <w:spacing w:val="8"/>
          <w:sz w:val="20"/>
          <w:szCs w:val="20"/>
        </w:rPr>
        <w:t>This is important first because the Goals demand a move away from incrementalism to do development differently at scale</w:t>
      </w:r>
      <w:r w:rsidR="007D6683">
        <w:rPr>
          <w:rFonts w:ascii="Times New Roman" w:hAnsi="Times New Roman"/>
          <w:spacing w:val="8"/>
          <w:sz w:val="20"/>
          <w:szCs w:val="20"/>
        </w:rPr>
        <w:t xml:space="preserve">, </w:t>
      </w:r>
      <w:r w:rsidR="003407E4" w:rsidRPr="00B63221">
        <w:rPr>
          <w:rFonts w:ascii="Times New Roman" w:hAnsi="Times New Roman"/>
          <w:spacing w:val="8"/>
          <w:sz w:val="20"/>
          <w:szCs w:val="20"/>
        </w:rPr>
        <w:t>and fast. Innovation is key to achieving this. Second</w:t>
      </w:r>
      <w:r w:rsidR="003407E4" w:rsidRPr="00B63221">
        <w:rPr>
          <w:rFonts w:ascii="Times New Roman" w:hAnsi="Times New Roman"/>
          <w:sz w:val="20"/>
          <w:szCs w:val="20"/>
        </w:rPr>
        <w:t xml:space="preserve">, it </w:t>
      </w:r>
      <w:r w:rsidR="00392D6C" w:rsidRPr="00B63221">
        <w:rPr>
          <w:rFonts w:ascii="Times New Roman" w:hAnsi="Times New Roman"/>
          <w:sz w:val="20"/>
          <w:szCs w:val="20"/>
        </w:rPr>
        <w:t xml:space="preserve">demonstrates </w:t>
      </w:r>
      <w:r w:rsidR="003407E4" w:rsidRPr="00B63221">
        <w:rPr>
          <w:rFonts w:ascii="Times New Roman" w:hAnsi="Times New Roman"/>
          <w:sz w:val="20"/>
          <w:szCs w:val="20"/>
        </w:rPr>
        <w:t xml:space="preserve">accelerated effort by UNDP to advance digital inclusion and shape </w:t>
      </w:r>
      <w:r w:rsidR="003407E4" w:rsidRPr="00B63221">
        <w:rPr>
          <w:rFonts w:ascii="Times New Roman" w:hAnsi="Times New Roman"/>
          <w:i/>
          <w:sz w:val="20"/>
          <w:szCs w:val="20"/>
        </w:rPr>
        <w:t>#nextgeneration</w:t>
      </w:r>
      <w:r w:rsidR="003407E4" w:rsidRPr="00B63221">
        <w:rPr>
          <w:rFonts w:ascii="Times New Roman" w:hAnsi="Times New Roman"/>
          <w:sz w:val="20"/>
          <w:szCs w:val="20"/>
        </w:rPr>
        <w:t xml:space="preserve"> governance</w:t>
      </w:r>
      <w:r w:rsidR="003407E4" w:rsidRPr="00B63221">
        <w:rPr>
          <w:rFonts w:ascii="Times New Roman" w:hAnsi="Times New Roman"/>
          <w:spacing w:val="8"/>
          <w:sz w:val="20"/>
          <w:szCs w:val="20"/>
        </w:rPr>
        <w:t xml:space="preserve"> solutions to </w:t>
      </w:r>
      <w:r w:rsidR="003407E4" w:rsidRPr="00B63221">
        <w:rPr>
          <w:rFonts w:ascii="Times New Roman" w:hAnsi="Times New Roman"/>
          <w:sz w:val="20"/>
          <w:szCs w:val="20"/>
        </w:rPr>
        <w:t>complement the established tools and systems</w:t>
      </w:r>
      <w:r w:rsidR="00392D6C" w:rsidRPr="00B63221">
        <w:rPr>
          <w:rFonts w:ascii="Times New Roman" w:hAnsi="Times New Roman"/>
          <w:sz w:val="20"/>
          <w:szCs w:val="20"/>
        </w:rPr>
        <w:t>.</w:t>
      </w:r>
    </w:p>
    <w:p w14:paraId="3177BA83" w14:textId="77777777" w:rsidR="004D4D6B" w:rsidRPr="00BE0350" w:rsidRDefault="004D4D6B" w:rsidP="00C31656">
      <w:pPr>
        <w:pStyle w:val="ListParagraph"/>
        <w:tabs>
          <w:tab w:val="left" w:pos="1080"/>
          <w:tab w:val="left" w:pos="5265"/>
        </w:tabs>
        <w:spacing w:after="0" w:line="240" w:lineRule="auto"/>
        <w:ind w:right="720"/>
        <w:jc w:val="both"/>
        <w:outlineLvl w:val="1"/>
        <w:rPr>
          <w:rFonts w:ascii="Times New Roman" w:hAnsi="Times New Roman"/>
          <w:sz w:val="12"/>
          <w:szCs w:val="12"/>
        </w:rPr>
      </w:pPr>
    </w:p>
    <w:p w14:paraId="4E90B1A2" w14:textId="44FCBDAC" w:rsidR="004D4D6B" w:rsidRDefault="006A4E92" w:rsidP="005E5006">
      <w:pPr>
        <w:pStyle w:val="ListParagraph"/>
        <w:numPr>
          <w:ilvl w:val="0"/>
          <w:numId w:val="5"/>
        </w:numPr>
        <w:tabs>
          <w:tab w:val="left" w:pos="1080"/>
        </w:tabs>
        <w:spacing w:after="120" w:line="240" w:lineRule="auto"/>
        <w:ind w:right="720" w:firstLine="0"/>
        <w:jc w:val="both"/>
        <w:outlineLvl w:val="1"/>
        <w:rPr>
          <w:rFonts w:ascii="Times New Roman" w:hAnsi="Times New Roman"/>
          <w:spacing w:val="8"/>
          <w:sz w:val="20"/>
          <w:szCs w:val="20"/>
        </w:rPr>
      </w:pPr>
      <w:bookmarkStart w:id="13" w:name="_Hlk4403391"/>
      <w:r w:rsidRPr="00B63221">
        <w:rPr>
          <w:rFonts w:ascii="Times New Roman" w:hAnsi="Times New Roman"/>
          <w:spacing w:val="8"/>
          <w:sz w:val="20"/>
          <w:szCs w:val="20"/>
        </w:rPr>
        <w:t>S</w:t>
      </w:r>
      <w:r w:rsidR="00B22F4B" w:rsidRPr="00B63221">
        <w:rPr>
          <w:rFonts w:ascii="Times New Roman" w:hAnsi="Times New Roman"/>
          <w:spacing w:val="8"/>
          <w:sz w:val="20"/>
          <w:szCs w:val="20"/>
        </w:rPr>
        <w:t xml:space="preserve">uch </w:t>
      </w:r>
      <w:r w:rsidR="00F63B10" w:rsidRPr="00B63221">
        <w:rPr>
          <w:rFonts w:ascii="Times New Roman" w:hAnsi="Times New Roman"/>
          <w:spacing w:val="8"/>
          <w:sz w:val="20"/>
          <w:szCs w:val="20"/>
        </w:rPr>
        <w:t>innovation</w:t>
      </w:r>
      <w:r w:rsidR="00B22F4B" w:rsidRPr="00B63221">
        <w:rPr>
          <w:rFonts w:ascii="Times New Roman" w:hAnsi="Times New Roman"/>
          <w:spacing w:val="8"/>
          <w:sz w:val="20"/>
          <w:szCs w:val="20"/>
        </w:rPr>
        <w:t>s</w:t>
      </w:r>
      <w:r w:rsidR="00F63B10" w:rsidRPr="00B63221">
        <w:rPr>
          <w:rFonts w:ascii="Times New Roman" w:hAnsi="Times New Roman"/>
          <w:spacing w:val="8"/>
          <w:sz w:val="20"/>
          <w:szCs w:val="20"/>
        </w:rPr>
        <w:t xml:space="preserve"> attract investment and diverse partners. </w:t>
      </w:r>
      <w:r w:rsidR="003E5134" w:rsidRPr="00B63221">
        <w:rPr>
          <w:rFonts w:ascii="Times New Roman" w:hAnsi="Times New Roman"/>
          <w:spacing w:val="8"/>
          <w:sz w:val="20"/>
          <w:szCs w:val="20"/>
        </w:rPr>
        <w:t>For example,</w:t>
      </w:r>
      <w:r w:rsidR="00C4023A" w:rsidRPr="00B63221">
        <w:rPr>
          <w:rFonts w:ascii="Times New Roman" w:hAnsi="Times New Roman"/>
          <w:spacing w:val="8"/>
          <w:sz w:val="20"/>
          <w:szCs w:val="20"/>
        </w:rPr>
        <w:t xml:space="preserve"> </w:t>
      </w:r>
      <w:r w:rsidR="007C744E" w:rsidRPr="00B63221">
        <w:rPr>
          <w:rFonts w:ascii="Times New Roman" w:hAnsi="Times New Roman"/>
          <w:spacing w:val="8"/>
          <w:sz w:val="20"/>
          <w:szCs w:val="20"/>
        </w:rPr>
        <w:t>e</w:t>
      </w:r>
      <w:r w:rsidR="00F63B10" w:rsidRPr="00B63221">
        <w:rPr>
          <w:rFonts w:ascii="Times New Roman" w:hAnsi="Times New Roman"/>
          <w:spacing w:val="8"/>
          <w:sz w:val="20"/>
          <w:szCs w:val="20"/>
        </w:rPr>
        <w:t>very dollar invested by the UNDP Innovation Facility</w:t>
      </w:r>
      <w:r w:rsidR="00076653">
        <w:rPr>
          <w:rFonts w:ascii="Times New Roman" w:hAnsi="Times New Roman"/>
          <w:spacing w:val="8"/>
          <w:sz w:val="20"/>
          <w:szCs w:val="20"/>
        </w:rPr>
        <w:t xml:space="preserve">, </w:t>
      </w:r>
      <w:r w:rsidR="00F63B10" w:rsidRPr="00B63221">
        <w:rPr>
          <w:rFonts w:ascii="Times New Roman" w:hAnsi="Times New Roman"/>
          <w:spacing w:val="8"/>
          <w:sz w:val="20"/>
          <w:szCs w:val="20"/>
        </w:rPr>
        <w:t xml:space="preserve">a collaboration with </w:t>
      </w:r>
      <w:r w:rsidRPr="00B63221">
        <w:rPr>
          <w:rFonts w:ascii="Times New Roman" w:hAnsi="Times New Roman"/>
          <w:spacing w:val="8"/>
          <w:sz w:val="20"/>
          <w:szCs w:val="20"/>
        </w:rPr>
        <w:t xml:space="preserve">the Government of </w:t>
      </w:r>
      <w:r w:rsidR="00F63B10" w:rsidRPr="00B63221">
        <w:rPr>
          <w:rFonts w:ascii="Times New Roman" w:hAnsi="Times New Roman"/>
          <w:spacing w:val="8"/>
          <w:sz w:val="20"/>
          <w:szCs w:val="20"/>
        </w:rPr>
        <w:t>Denmark</w:t>
      </w:r>
      <w:r w:rsidR="00076653">
        <w:rPr>
          <w:rFonts w:ascii="Times New Roman" w:hAnsi="Times New Roman"/>
          <w:spacing w:val="8"/>
          <w:sz w:val="20"/>
          <w:szCs w:val="20"/>
        </w:rPr>
        <w:t>,</w:t>
      </w:r>
      <w:r w:rsidR="00F63B10" w:rsidRPr="00B63221">
        <w:rPr>
          <w:rFonts w:ascii="Times New Roman" w:hAnsi="Times New Roman"/>
          <w:spacing w:val="8"/>
          <w:sz w:val="20"/>
          <w:szCs w:val="20"/>
        </w:rPr>
        <w:t xml:space="preserve"> mobilized two</w:t>
      </w:r>
      <w:r w:rsidR="00AB409C" w:rsidRPr="00B63221">
        <w:rPr>
          <w:rFonts w:ascii="Times New Roman" w:hAnsi="Times New Roman"/>
          <w:spacing w:val="8"/>
          <w:sz w:val="20"/>
          <w:szCs w:val="20"/>
        </w:rPr>
        <w:t xml:space="preserve"> dollars</w:t>
      </w:r>
      <w:r w:rsidR="00F63B10" w:rsidRPr="00B63221">
        <w:rPr>
          <w:rFonts w:ascii="Times New Roman" w:hAnsi="Times New Roman"/>
          <w:spacing w:val="8"/>
          <w:sz w:val="20"/>
          <w:szCs w:val="20"/>
        </w:rPr>
        <w:t xml:space="preserve">, while initiatives funded had 50 per cent more partnerships with the private sector and 40 per cent more with international financial institutions than an average UNDP initiative. </w:t>
      </w:r>
    </w:p>
    <w:p w14:paraId="2F054CFF" w14:textId="5BA524A8" w:rsidR="005C63BE" w:rsidRPr="005C63BE" w:rsidRDefault="005C63BE" w:rsidP="005C63BE">
      <w:pPr>
        <w:tabs>
          <w:tab w:val="left" w:pos="1080"/>
        </w:tabs>
        <w:spacing w:after="120" w:line="240" w:lineRule="auto"/>
        <w:ind w:left="720" w:right="720"/>
        <w:jc w:val="both"/>
        <w:outlineLvl w:val="1"/>
        <w:rPr>
          <w:rFonts w:ascii="Times New Roman" w:hAnsi="Times New Roman"/>
          <w:spacing w:val="8"/>
          <w:sz w:val="20"/>
          <w:szCs w:val="20"/>
        </w:rPr>
      </w:pPr>
      <w:r w:rsidRPr="00B63221">
        <w:rPr>
          <w:rFonts w:ascii="Times New Roman" w:hAnsi="Times New Roman"/>
          <w:b/>
          <w:sz w:val="20"/>
          <w:szCs w:val="20"/>
        </w:rPr>
        <w:t>Climate action</w:t>
      </w:r>
    </w:p>
    <w:bookmarkEnd w:id="13"/>
    <w:p w14:paraId="1AAD2CF6" w14:textId="18920F71" w:rsidR="00DE6F26" w:rsidRPr="00B63221" w:rsidRDefault="00F63B10" w:rsidP="005E5006">
      <w:pPr>
        <w:pStyle w:val="ListParagraph"/>
        <w:numPr>
          <w:ilvl w:val="0"/>
          <w:numId w:val="5"/>
        </w:numPr>
        <w:tabs>
          <w:tab w:val="left" w:pos="1080"/>
        </w:tabs>
        <w:spacing w:after="120" w:line="240" w:lineRule="auto"/>
        <w:ind w:right="720" w:firstLine="0"/>
        <w:jc w:val="both"/>
        <w:outlineLvl w:val="1"/>
        <w:rPr>
          <w:rFonts w:ascii="Times New Roman" w:hAnsi="Times New Roman"/>
          <w:sz w:val="20"/>
          <w:szCs w:val="20"/>
        </w:rPr>
      </w:pPr>
      <w:r w:rsidRPr="00B63221">
        <w:rPr>
          <w:rFonts w:ascii="Times New Roman" w:hAnsi="Times New Roman"/>
          <w:spacing w:val="8"/>
          <w:sz w:val="20"/>
          <w:szCs w:val="20"/>
        </w:rPr>
        <w:t xml:space="preserve">UNDP remains the </w:t>
      </w:r>
      <w:r w:rsidRPr="00F054D3">
        <w:rPr>
          <w:rFonts w:ascii="Times New Roman" w:hAnsi="Times New Roman"/>
          <w:spacing w:val="8"/>
          <w:sz w:val="20"/>
          <w:szCs w:val="20"/>
        </w:rPr>
        <w:t xml:space="preserve">primary </w:t>
      </w:r>
      <w:r w:rsidR="00602476" w:rsidRPr="00F054D3">
        <w:rPr>
          <w:rFonts w:ascii="Times New Roman" w:hAnsi="Times New Roman"/>
          <w:spacing w:val="8"/>
          <w:sz w:val="20"/>
          <w:szCs w:val="20"/>
        </w:rPr>
        <w:t xml:space="preserve">United Nations </w:t>
      </w:r>
      <w:r w:rsidRPr="00F054D3">
        <w:rPr>
          <w:rFonts w:ascii="Times New Roman" w:hAnsi="Times New Roman"/>
          <w:spacing w:val="8"/>
          <w:sz w:val="20"/>
          <w:szCs w:val="20"/>
        </w:rPr>
        <w:t>partner for climate action</w:t>
      </w:r>
      <w:r w:rsidR="00602476" w:rsidRPr="00F054D3">
        <w:rPr>
          <w:rFonts w:ascii="Times New Roman" w:hAnsi="Times New Roman"/>
          <w:spacing w:val="8"/>
          <w:sz w:val="20"/>
          <w:szCs w:val="20"/>
        </w:rPr>
        <w:t>, helping 31 countries to implement and raise the ambition of their nationally determined contributions (NDCs) ahead of the 2020 Paris Agreement</w:t>
      </w:r>
      <w:r w:rsidR="0010620E" w:rsidRPr="00F054D3">
        <w:rPr>
          <w:rFonts w:ascii="Times New Roman" w:hAnsi="Times New Roman"/>
          <w:spacing w:val="8"/>
          <w:sz w:val="20"/>
          <w:szCs w:val="20"/>
        </w:rPr>
        <w:t xml:space="preserve">. </w:t>
      </w:r>
      <w:r w:rsidRPr="00F054D3">
        <w:rPr>
          <w:rFonts w:ascii="Times New Roman" w:hAnsi="Times New Roman"/>
          <w:spacing w:val="8"/>
          <w:sz w:val="20"/>
          <w:szCs w:val="20"/>
        </w:rPr>
        <w:t xml:space="preserve">The $300 million in climate finance mobilized with </w:t>
      </w:r>
      <w:r w:rsidR="00AB409C" w:rsidRPr="00F054D3">
        <w:rPr>
          <w:rFonts w:ascii="Times New Roman" w:hAnsi="Times New Roman"/>
          <w:spacing w:val="8"/>
          <w:sz w:val="20"/>
          <w:szCs w:val="20"/>
        </w:rPr>
        <w:t xml:space="preserve">the Governments of </w:t>
      </w:r>
      <w:r w:rsidR="0017338F" w:rsidRPr="00F054D3">
        <w:rPr>
          <w:rFonts w:ascii="Times New Roman" w:hAnsi="Times New Roman"/>
          <w:spacing w:val="8"/>
          <w:sz w:val="20"/>
          <w:szCs w:val="20"/>
        </w:rPr>
        <w:t>Bangladesh, Comoros</w:t>
      </w:r>
      <w:r w:rsidR="0017338F" w:rsidRPr="00B63221">
        <w:rPr>
          <w:rFonts w:ascii="Times New Roman" w:hAnsi="Times New Roman"/>
          <w:spacing w:val="8"/>
          <w:sz w:val="20"/>
          <w:szCs w:val="20"/>
        </w:rPr>
        <w:t xml:space="preserve">, </w:t>
      </w:r>
      <w:r w:rsidRPr="00B63221">
        <w:rPr>
          <w:rFonts w:ascii="Times New Roman" w:hAnsi="Times New Roman"/>
          <w:spacing w:val="8"/>
          <w:sz w:val="20"/>
          <w:szCs w:val="20"/>
        </w:rPr>
        <w:t xml:space="preserve">Georgia, </w:t>
      </w:r>
      <w:r w:rsidR="0017338F" w:rsidRPr="00B63221">
        <w:rPr>
          <w:rFonts w:ascii="Times New Roman" w:hAnsi="Times New Roman"/>
          <w:spacing w:val="8"/>
          <w:sz w:val="20"/>
          <w:szCs w:val="20"/>
        </w:rPr>
        <w:t xml:space="preserve">India and </w:t>
      </w:r>
      <w:r w:rsidRPr="00B63221">
        <w:rPr>
          <w:rFonts w:ascii="Times New Roman" w:hAnsi="Times New Roman"/>
          <w:spacing w:val="8"/>
          <w:sz w:val="20"/>
          <w:szCs w:val="20"/>
        </w:rPr>
        <w:t xml:space="preserve">Zambia from the Green Climate Fund </w:t>
      </w:r>
      <w:r w:rsidR="00E855EB" w:rsidRPr="00B63221">
        <w:rPr>
          <w:rFonts w:ascii="Times New Roman" w:hAnsi="Times New Roman"/>
          <w:spacing w:val="8"/>
          <w:sz w:val="20"/>
          <w:szCs w:val="20"/>
        </w:rPr>
        <w:t xml:space="preserve">(GCF) </w:t>
      </w:r>
      <w:r w:rsidRPr="00B63221">
        <w:rPr>
          <w:rFonts w:ascii="Times New Roman" w:hAnsi="Times New Roman"/>
          <w:spacing w:val="8"/>
          <w:sz w:val="20"/>
          <w:szCs w:val="20"/>
        </w:rPr>
        <w:t xml:space="preserve">in 2018 will improve the lives of nearly 20 million people. </w:t>
      </w:r>
      <w:r w:rsidR="00E7395F" w:rsidRPr="00B63221">
        <w:rPr>
          <w:rFonts w:ascii="Times New Roman" w:hAnsi="Times New Roman"/>
          <w:sz w:val="20"/>
          <w:szCs w:val="20"/>
        </w:rPr>
        <w:t>Independent evaluations</w:t>
      </w:r>
      <w:r w:rsidR="00E7395F" w:rsidRPr="00B63221">
        <w:rPr>
          <w:rStyle w:val="FootnoteReference"/>
          <w:rFonts w:ascii="Times New Roman" w:hAnsi="Times New Roman"/>
          <w:spacing w:val="8"/>
          <w:sz w:val="20"/>
          <w:szCs w:val="20"/>
        </w:rPr>
        <w:footnoteReference w:id="3"/>
      </w:r>
      <w:r w:rsidR="00E7395F" w:rsidRPr="00B63221">
        <w:rPr>
          <w:rFonts w:ascii="Times New Roman" w:hAnsi="Times New Roman"/>
          <w:sz w:val="20"/>
          <w:szCs w:val="20"/>
        </w:rPr>
        <w:t xml:space="preserve"> cite the value of UNDP in the design and implementation of financing schemes with multiple partners to address complex environmental issues. This approach </w:t>
      </w:r>
      <w:r w:rsidR="00775862" w:rsidRPr="00B63221">
        <w:rPr>
          <w:rFonts w:ascii="Times New Roman" w:hAnsi="Times New Roman"/>
          <w:sz w:val="20"/>
          <w:szCs w:val="20"/>
        </w:rPr>
        <w:t xml:space="preserve">is </w:t>
      </w:r>
      <w:r w:rsidR="00E7395F" w:rsidRPr="00B63221">
        <w:rPr>
          <w:rFonts w:ascii="Times New Roman" w:hAnsi="Times New Roman"/>
          <w:sz w:val="20"/>
          <w:szCs w:val="20"/>
        </w:rPr>
        <w:t xml:space="preserve">at the heart of </w:t>
      </w:r>
      <w:r w:rsidR="00AB409C" w:rsidRPr="00B63221">
        <w:rPr>
          <w:rFonts w:ascii="Times New Roman" w:hAnsi="Times New Roman"/>
          <w:sz w:val="20"/>
          <w:szCs w:val="20"/>
        </w:rPr>
        <w:t xml:space="preserve">the partnership with the </w:t>
      </w:r>
      <w:r w:rsidRPr="00B63221">
        <w:rPr>
          <w:rFonts w:ascii="Times New Roman" w:hAnsi="Times New Roman"/>
          <w:sz w:val="20"/>
          <w:szCs w:val="20"/>
        </w:rPr>
        <w:t>Global Environment Facility</w:t>
      </w:r>
      <w:r w:rsidR="00D73409" w:rsidRPr="00B63221">
        <w:rPr>
          <w:rFonts w:ascii="Times New Roman" w:hAnsi="Times New Roman"/>
          <w:sz w:val="20"/>
          <w:szCs w:val="20"/>
        </w:rPr>
        <w:t xml:space="preserve"> (GEF)</w:t>
      </w:r>
      <w:r w:rsidRPr="00B63221">
        <w:rPr>
          <w:rFonts w:ascii="Times New Roman" w:hAnsi="Times New Roman"/>
          <w:sz w:val="20"/>
          <w:szCs w:val="20"/>
        </w:rPr>
        <w:t xml:space="preserve">, </w:t>
      </w:r>
      <w:r w:rsidR="00E7395F" w:rsidRPr="00B63221">
        <w:rPr>
          <w:rFonts w:ascii="Times New Roman" w:hAnsi="Times New Roman"/>
          <w:sz w:val="20"/>
          <w:szCs w:val="20"/>
        </w:rPr>
        <w:t>which</w:t>
      </w:r>
      <w:r w:rsidR="00076653">
        <w:rPr>
          <w:rFonts w:ascii="Times New Roman" w:hAnsi="Times New Roman"/>
          <w:sz w:val="20"/>
          <w:szCs w:val="20"/>
        </w:rPr>
        <w:t xml:space="preserve">, </w:t>
      </w:r>
      <w:r w:rsidR="008957BE" w:rsidRPr="00B63221">
        <w:rPr>
          <w:rFonts w:ascii="Times New Roman" w:hAnsi="Times New Roman"/>
          <w:sz w:val="20"/>
          <w:szCs w:val="20"/>
        </w:rPr>
        <w:t xml:space="preserve">at the request of </w:t>
      </w:r>
      <w:r w:rsidR="00AB409C" w:rsidRPr="00B63221">
        <w:rPr>
          <w:rFonts w:ascii="Times New Roman" w:hAnsi="Times New Roman"/>
          <w:sz w:val="20"/>
          <w:szCs w:val="20"/>
        </w:rPr>
        <w:t>Governments</w:t>
      </w:r>
      <w:r w:rsidR="00076653">
        <w:rPr>
          <w:rFonts w:ascii="Times New Roman" w:hAnsi="Times New Roman"/>
          <w:sz w:val="20"/>
          <w:szCs w:val="20"/>
        </w:rPr>
        <w:t>,</w:t>
      </w:r>
      <w:r w:rsidR="008957BE" w:rsidRPr="00B63221">
        <w:rPr>
          <w:rFonts w:ascii="Times New Roman" w:hAnsi="Times New Roman"/>
          <w:b/>
          <w:sz w:val="20"/>
          <w:szCs w:val="20"/>
        </w:rPr>
        <w:t xml:space="preserve"> </w:t>
      </w:r>
      <w:r w:rsidRPr="00B63221">
        <w:rPr>
          <w:rFonts w:ascii="Times New Roman" w:hAnsi="Times New Roman"/>
          <w:bCs/>
          <w:sz w:val="20"/>
          <w:szCs w:val="20"/>
        </w:rPr>
        <w:t>represent</w:t>
      </w:r>
      <w:r w:rsidR="00E7395F" w:rsidRPr="00B63221">
        <w:rPr>
          <w:rFonts w:ascii="Times New Roman" w:hAnsi="Times New Roman"/>
          <w:bCs/>
          <w:sz w:val="20"/>
          <w:szCs w:val="20"/>
        </w:rPr>
        <w:t>ed</w:t>
      </w:r>
      <w:r w:rsidRPr="00B63221">
        <w:rPr>
          <w:rFonts w:ascii="Times New Roman" w:hAnsi="Times New Roman"/>
          <w:bCs/>
          <w:sz w:val="20"/>
          <w:szCs w:val="20"/>
        </w:rPr>
        <w:t xml:space="preserve"> 78 per cent of the </w:t>
      </w:r>
      <w:r w:rsidR="00A526B3" w:rsidRPr="00B63221">
        <w:rPr>
          <w:rFonts w:ascii="Times New Roman" w:hAnsi="Times New Roman"/>
          <w:bCs/>
          <w:sz w:val="20"/>
          <w:szCs w:val="20"/>
        </w:rPr>
        <w:t xml:space="preserve">GEF </w:t>
      </w:r>
      <w:r w:rsidRPr="00B63221">
        <w:rPr>
          <w:rFonts w:ascii="Times New Roman" w:hAnsi="Times New Roman"/>
          <w:bCs/>
          <w:sz w:val="20"/>
          <w:szCs w:val="20"/>
        </w:rPr>
        <w:t>Trust Fund work programme and 57 per cent of the Least Developed Country Fund and Special Climate Change Fund work programme</w:t>
      </w:r>
      <w:r w:rsidR="00076653">
        <w:rPr>
          <w:rFonts w:ascii="Times New Roman" w:hAnsi="Times New Roman"/>
          <w:bCs/>
          <w:sz w:val="20"/>
          <w:szCs w:val="20"/>
        </w:rPr>
        <w:t>s</w:t>
      </w:r>
      <w:r w:rsidR="00A446C7" w:rsidRPr="00B63221">
        <w:rPr>
          <w:rFonts w:ascii="Times New Roman" w:hAnsi="Times New Roman"/>
          <w:bCs/>
          <w:sz w:val="20"/>
          <w:szCs w:val="20"/>
        </w:rPr>
        <w:t xml:space="preserve"> in 2018.</w:t>
      </w:r>
      <w:r w:rsidRPr="00B63221">
        <w:rPr>
          <w:rFonts w:ascii="Times New Roman" w:hAnsi="Times New Roman"/>
          <w:bCs/>
          <w:sz w:val="20"/>
          <w:szCs w:val="20"/>
        </w:rPr>
        <w:t xml:space="preserve"> </w:t>
      </w:r>
    </w:p>
    <w:p w14:paraId="150F3F70" w14:textId="522D33EB" w:rsidR="00F54CBD" w:rsidRPr="00B63221" w:rsidRDefault="00F54CBD" w:rsidP="005E5006">
      <w:pPr>
        <w:tabs>
          <w:tab w:val="left" w:pos="1080"/>
        </w:tabs>
        <w:spacing w:after="120"/>
        <w:ind w:left="720" w:right="720"/>
        <w:rPr>
          <w:rFonts w:ascii="Times New Roman" w:hAnsi="Times New Roman"/>
          <w:b/>
          <w:sz w:val="20"/>
          <w:szCs w:val="20"/>
        </w:rPr>
      </w:pPr>
      <w:r w:rsidRPr="00B63221">
        <w:rPr>
          <w:rFonts w:ascii="Times New Roman" w:hAnsi="Times New Roman"/>
          <w:b/>
          <w:sz w:val="20"/>
          <w:szCs w:val="20"/>
        </w:rPr>
        <w:t>Gender</w:t>
      </w:r>
    </w:p>
    <w:p w14:paraId="5C1DA63D" w14:textId="2FED0FF0" w:rsidR="00D24134" w:rsidRPr="00B63221" w:rsidRDefault="00076653" w:rsidP="00C31656">
      <w:pPr>
        <w:pStyle w:val="ListParagraph"/>
        <w:numPr>
          <w:ilvl w:val="0"/>
          <w:numId w:val="5"/>
        </w:numPr>
        <w:tabs>
          <w:tab w:val="left" w:pos="1080"/>
        </w:tabs>
        <w:spacing w:after="0" w:line="240" w:lineRule="auto"/>
        <w:ind w:right="720" w:firstLine="0"/>
        <w:jc w:val="both"/>
        <w:rPr>
          <w:rFonts w:ascii="Times New Roman" w:hAnsi="Times New Roman"/>
          <w:sz w:val="20"/>
          <w:szCs w:val="20"/>
        </w:rPr>
      </w:pPr>
      <w:r>
        <w:rPr>
          <w:rFonts w:ascii="Times New Roman" w:hAnsi="Times New Roman"/>
          <w:bCs/>
          <w:spacing w:val="8"/>
          <w:sz w:val="20"/>
          <w:szCs w:val="20"/>
        </w:rPr>
        <w:t>W</w:t>
      </w:r>
      <w:r w:rsidR="008957BE" w:rsidRPr="00B63221">
        <w:rPr>
          <w:rFonts w:ascii="Times New Roman" w:hAnsi="Times New Roman"/>
          <w:bCs/>
          <w:spacing w:val="8"/>
          <w:sz w:val="20"/>
          <w:szCs w:val="20"/>
        </w:rPr>
        <w:t xml:space="preserve">hile </w:t>
      </w:r>
      <w:r w:rsidR="00942AEE" w:rsidRPr="00B63221">
        <w:rPr>
          <w:rFonts w:ascii="Times New Roman" w:hAnsi="Times New Roman"/>
          <w:bCs/>
          <w:spacing w:val="8"/>
          <w:sz w:val="20"/>
          <w:szCs w:val="20"/>
        </w:rPr>
        <w:t>UNDP showed good results on gender across all areas of work</w:t>
      </w:r>
      <w:r w:rsidR="00AB409C" w:rsidRPr="00B63221">
        <w:rPr>
          <w:rFonts w:ascii="Times New Roman" w:hAnsi="Times New Roman"/>
          <w:bCs/>
          <w:spacing w:val="8"/>
          <w:sz w:val="20"/>
          <w:szCs w:val="20"/>
        </w:rPr>
        <w:t>, it</w:t>
      </w:r>
      <w:r w:rsidR="00AB409C" w:rsidRPr="00B63221">
        <w:rPr>
          <w:rFonts w:ascii="Times New Roman" w:hAnsi="Times New Roman"/>
          <w:b/>
          <w:bCs/>
          <w:spacing w:val="8"/>
          <w:sz w:val="20"/>
          <w:szCs w:val="20"/>
        </w:rPr>
        <w:t xml:space="preserve"> </w:t>
      </w:r>
      <w:r w:rsidR="000951FA" w:rsidRPr="00B63221">
        <w:rPr>
          <w:rFonts w:ascii="Times New Roman" w:hAnsi="Times New Roman"/>
          <w:spacing w:val="8"/>
          <w:sz w:val="20"/>
          <w:szCs w:val="20"/>
        </w:rPr>
        <w:t>can do more, for example on removing structural barriers to women’s economic empowerment</w:t>
      </w:r>
      <w:r w:rsidR="00942AEE" w:rsidRPr="00B63221">
        <w:rPr>
          <w:rFonts w:ascii="Times New Roman" w:hAnsi="Times New Roman"/>
          <w:spacing w:val="8"/>
          <w:sz w:val="20"/>
          <w:szCs w:val="20"/>
        </w:rPr>
        <w:t>.</w:t>
      </w:r>
      <w:r w:rsidR="00B17F26" w:rsidRPr="00B63221">
        <w:rPr>
          <w:rStyle w:val="FootnoteReference"/>
          <w:rFonts w:ascii="Times New Roman" w:hAnsi="Times New Roman"/>
          <w:spacing w:val="8"/>
          <w:sz w:val="20"/>
          <w:szCs w:val="20"/>
        </w:rPr>
        <w:footnoteReference w:id="4"/>
      </w:r>
      <w:r w:rsidR="00942AEE" w:rsidRPr="00B63221">
        <w:rPr>
          <w:rFonts w:ascii="Times New Roman" w:hAnsi="Times New Roman"/>
          <w:spacing w:val="8"/>
          <w:sz w:val="20"/>
          <w:szCs w:val="20"/>
        </w:rPr>
        <w:t xml:space="preserve"> </w:t>
      </w:r>
      <w:r w:rsidR="00942AEE" w:rsidRPr="00B63221">
        <w:rPr>
          <w:rFonts w:ascii="Times New Roman" w:hAnsi="Times New Roman"/>
          <w:sz w:val="20"/>
          <w:szCs w:val="20"/>
        </w:rPr>
        <w:t xml:space="preserve">UNDP met 87.5 per cent of the </w:t>
      </w:r>
      <w:r w:rsidR="00AB109C" w:rsidRPr="00B63221">
        <w:rPr>
          <w:rFonts w:ascii="Times New Roman" w:hAnsi="Times New Roman"/>
          <w:sz w:val="20"/>
          <w:szCs w:val="20"/>
        </w:rPr>
        <w:t xml:space="preserve">performance indicators of the </w:t>
      </w:r>
      <w:r w:rsidR="00942AEE" w:rsidRPr="00B63221">
        <w:rPr>
          <w:rFonts w:ascii="Times New Roman" w:hAnsi="Times New Roman"/>
          <w:sz w:val="20"/>
          <w:szCs w:val="20"/>
        </w:rPr>
        <w:t>new U</w:t>
      </w:r>
      <w:r w:rsidR="00AB109C" w:rsidRPr="00B63221">
        <w:rPr>
          <w:rFonts w:ascii="Times New Roman" w:hAnsi="Times New Roman"/>
          <w:sz w:val="20"/>
          <w:szCs w:val="20"/>
        </w:rPr>
        <w:t xml:space="preserve">nited </w:t>
      </w:r>
      <w:r w:rsidR="00942AEE" w:rsidRPr="00B63221">
        <w:rPr>
          <w:rFonts w:ascii="Times New Roman" w:hAnsi="Times New Roman"/>
          <w:sz w:val="20"/>
          <w:szCs w:val="20"/>
        </w:rPr>
        <w:t>N</w:t>
      </w:r>
      <w:r w:rsidR="00AB109C" w:rsidRPr="00B63221">
        <w:rPr>
          <w:rFonts w:ascii="Times New Roman" w:hAnsi="Times New Roman"/>
          <w:sz w:val="20"/>
          <w:szCs w:val="20"/>
        </w:rPr>
        <w:t>ations</w:t>
      </w:r>
      <w:r w:rsidR="00942AEE" w:rsidRPr="00B63221">
        <w:rPr>
          <w:rFonts w:ascii="Times New Roman" w:hAnsi="Times New Roman"/>
          <w:sz w:val="20"/>
          <w:szCs w:val="20"/>
        </w:rPr>
        <w:t xml:space="preserve"> System-Wide Action Plan </w:t>
      </w:r>
      <w:r w:rsidR="00AB109C" w:rsidRPr="00B63221">
        <w:rPr>
          <w:rFonts w:ascii="Times New Roman" w:hAnsi="Times New Roman"/>
          <w:sz w:val="20"/>
          <w:szCs w:val="20"/>
        </w:rPr>
        <w:t>for G</w:t>
      </w:r>
      <w:r w:rsidR="00942AEE" w:rsidRPr="00B63221">
        <w:rPr>
          <w:rFonts w:ascii="Times New Roman" w:hAnsi="Times New Roman"/>
          <w:sz w:val="20"/>
          <w:szCs w:val="20"/>
        </w:rPr>
        <w:t xml:space="preserve">ender equality and </w:t>
      </w:r>
      <w:r w:rsidR="00AB109C" w:rsidRPr="00B63221">
        <w:rPr>
          <w:rFonts w:ascii="Times New Roman" w:hAnsi="Times New Roman"/>
          <w:sz w:val="20"/>
          <w:szCs w:val="20"/>
        </w:rPr>
        <w:t>the Empowerment of W</w:t>
      </w:r>
      <w:r w:rsidR="00942AEE" w:rsidRPr="00B63221">
        <w:rPr>
          <w:rFonts w:ascii="Times New Roman" w:hAnsi="Times New Roman"/>
          <w:sz w:val="20"/>
          <w:szCs w:val="20"/>
        </w:rPr>
        <w:t>omen, making UNDP one of the highest performers in the U</w:t>
      </w:r>
      <w:r w:rsidR="00AB409C" w:rsidRPr="00B63221">
        <w:rPr>
          <w:rFonts w:ascii="Times New Roman" w:hAnsi="Times New Roman"/>
          <w:sz w:val="20"/>
          <w:szCs w:val="20"/>
        </w:rPr>
        <w:t xml:space="preserve">nited </w:t>
      </w:r>
      <w:r w:rsidR="00942AEE" w:rsidRPr="00B63221">
        <w:rPr>
          <w:rFonts w:ascii="Times New Roman" w:hAnsi="Times New Roman"/>
          <w:sz w:val="20"/>
          <w:szCs w:val="20"/>
        </w:rPr>
        <w:t>N</w:t>
      </w:r>
      <w:r w:rsidR="00AB409C" w:rsidRPr="00B63221">
        <w:rPr>
          <w:rFonts w:ascii="Times New Roman" w:hAnsi="Times New Roman"/>
          <w:sz w:val="20"/>
          <w:szCs w:val="20"/>
        </w:rPr>
        <w:t>ations</w:t>
      </w:r>
      <w:r w:rsidR="00942AEE" w:rsidRPr="00B63221">
        <w:rPr>
          <w:rFonts w:ascii="Times New Roman" w:hAnsi="Times New Roman"/>
          <w:sz w:val="20"/>
          <w:szCs w:val="20"/>
        </w:rPr>
        <w:t xml:space="preserve"> system. </w:t>
      </w:r>
    </w:p>
    <w:p w14:paraId="6A25A492" w14:textId="77777777" w:rsidR="001C748C" w:rsidRPr="00BE0350" w:rsidRDefault="001C748C" w:rsidP="00C31656">
      <w:pPr>
        <w:pStyle w:val="ListParagraph"/>
        <w:tabs>
          <w:tab w:val="left" w:pos="1080"/>
        </w:tabs>
        <w:spacing w:after="0" w:line="240" w:lineRule="auto"/>
        <w:ind w:right="720"/>
        <w:jc w:val="both"/>
        <w:rPr>
          <w:rFonts w:ascii="Times New Roman" w:hAnsi="Times New Roman"/>
          <w:bCs/>
          <w:sz w:val="12"/>
          <w:szCs w:val="12"/>
        </w:rPr>
      </w:pPr>
    </w:p>
    <w:p w14:paraId="67EB9FEE" w14:textId="664DF138" w:rsidR="00F54CBD" w:rsidRPr="00B63221" w:rsidRDefault="00C8177D" w:rsidP="005E5006">
      <w:pPr>
        <w:tabs>
          <w:tab w:val="left" w:pos="1080"/>
        </w:tabs>
        <w:spacing w:after="120"/>
        <w:ind w:left="720" w:right="720"/>
        <w:rPr>
          <w:rFonts w:ascii="Times New Roman" w:hAnsi="Times New Roman"/>
          <w:b/>
          <w:sz w:val="20"/>
          <w:szCs w:val="20"/>
        </w:rPr>
      </w:pPr>
      <w:r w:rsidRPr="00B63221">
        <w:rPr>
          <w:rFonts w:ascii="Times New Roman" w:hAnsi="Times New Roman"/>
          <w:b/>
          <w:sz w:val="20"/>
          <w:szCs w:val="20"/>
        </w:rPr>
        <w:t>Collaboration with the global South</w:t>
      </w:r>
    </w:p>
    <w:p w14:paraId="497386BA" w14:textId="72205BB7" w:rsidR="000F1D6C" w:rsidRPr="00B63221" w:rsidRDefault="00F63B10" w:rsidP="00BE0350">
      <w:pPr>
        <w:pStyle w:val="ListParagraph"/>
        <w:numPr>
          <w:ilvl w:val="0"/>
          <w:numId w:val="5"/>
        </w:numPr>
        <w:tabs>
          <w:tab w:val="left" w:pos="1080"/>
        </w:tabs>
        <w:spacing w:after="0" w:line="240" w:lineRule="auto"/>
        <w:ind w:right="720" w:firstLine="0"/>
        <w:jc w:val="both"/>
        <w:rPr>
          <w:rFonts w:ascii="Times New Roman" w:hAnsi="Times New Roman"/>
          <w:sz w:val="20"/>
          <w:szCs w:val="20"/>
        </w:rPr>
      </w:pPr>
      <w:bookmarkStart w:id="14" w:name="_Hlk4404685"/>
      <w:r w:rsidRPr="00B63221">
        <w:rPr>
          <w:rFonts w:ascii="Times New Roman" w:hAnsi="Times New Roman"/>
          <w:spacing w:val="8"/>
          <w:sz w:val="20"/>
          <w:szCs w:val="20"/>
        </w:rPr>
        <w:t xml:space="preserve">UNDP is a trusted and active partner in advancing South-South </w:t>
      </w:r>
      <w:r w:rsidR="00076653">
        <w:rPr>
          <w:rFonts w:ascii="Times New Roman" w:hAnsi="Times New Roman"/>
          <w:spacing w:val="8"/>
          <w:sz w:val="20"/>
          <w:szCs w:val="20"/>
        </w:rPr>
        <w:t>c</w:t>
      </w:r>
      <w:r w:rsidRPr="00B63221">
        <w:rPr>
          <w:rFonts w:ascii="Times New Roman" w:hAnsi="Times New Roman"/>
          <w:spacing w:val="8"/>
          <w:sz w:val="20"/>
          <w:szCs w:val="20"/>
        </w:rPr>
        <w:t>ooperation</w:t>
      </w:r>
      <w:r w:rsidR="0048360C" w:rsidRPr="00B63221">
        <w:rPr>
          <w:rFonts w:ascii="Times New Roman" w:hAnsi="Times New Roman"/>
          <w:spacing w:val="8"/>
          <w:sz w:val="20"/>
          <w:szCs w:val="20"/>
        </w:rPr>
        <w:t>, with diversifying financial flows</w:t>
      </w:r>
      <w:r w:rsidRPr="00B63221">
        <w:rPr>
          <w:rFonts w:ascii="Times New Roman" w:hAnsi="Times New Roman"/>
          <w:spacing w:val="8"/>
          <w:sz w:val="20"/>
          <w:szCs w:val="20"/>
        </w:rPr>
        <w:t>. Over 10</w:t>
      </w:r>
      <w:r w:rsidR="001176EB" w:rsidRPr="00B63221">
        <w:rPr>
          <w:rFonts w:ascii="Times New Roman" w:hAnsi="Times New Roman"/>
          <w:spacing w:val="8"/>
          <w:sz w:val="20"/>
          <w:szCs w:val="20"/>
        </w:rPr>
        <w:t>9</w:t>
      </w:r>
      <w:r w:rsidRPr="00B63221">
        <w:rPr>
          <w:rFonts w:ascii="Times New Roman" w:hAnsi="Times New Roman"/>
          <w:spacing w:val="8"/>
          <w:sz w:val="20"/>
          <w:szCs w:val="20"/>
        </w:rPr>
        <w:t xml:space="preserve"> </w:t>
      </w:r>
      <w:r w:rsidR="00AB109C" w:rsidRPr="00B63221">
        <w:rPr>
          <w:rFonts w:ascii="Times New Roman" w:hAnsi="Times New Roman"/>
          <w:sz w:val="20"/>
          <w:szCs w:val="20"/>
        </w:rPr>
        <w:t>c</w:t>
      </w:r>
      <w:r w:rsidRPr="00B63221">
        <w:rPr>
          <w:rFonts w:ascii="Times New Roman" w:hAnsi="Times New Roman"/>
          <w:sz w:val="20"/>
          <w:szCs w:val="20"/>
        </w:rPr>
        <w:t xml:space="preserve">ountry </w:t>
      </w:r>
      <w:r w:rsidR="00AB109C" w:rsidRPr="00B63221">
        <w:rPr>
          <w:rFonts w:ascii="Times New Roman" w:hAnsi="Times New Roman"/>
          <w:sz w:val="20"/>
          <w:szCs w:val="20"/>
        </w:rPr>
        <w:t>o</w:t>
      </w:r>
      <w:r w:rsidRPr="00B63221">
        <w:rPr>
          <w:rFonts w:ascii="Times New Roman" w:hAnsi="Times New Roman"/>
          <w:sz w:val="20"/>
          <w:szCs w:val="20"/>
        </w:rPr>
        <w:t xml:space="preserve">ffices advanced </w:t>
      </w:r>
      <w:r w:rsidRPr="00F054D3">
        <w:rPr>
          <w:rFonts w:ascii="Times New Roman" w:hAnsi="Times New Roman"/>
          <w:sz w:val="20"/>
          <w:szCs w:val="20"/>
        </w:rPr>
        <w:t xml:space="preserve">South-South </w:t>
      </w:r>
      <w:r w:rsidR="009A2303" w:rsidRPr="00F054D3">
        <w:rPr>
          <w:rFonts w:ascii="Times New Roman" w:hAnsi="Times New Roman"/>
          <w:sz w:val="20"/>
          <w:szCs w:val="20"/>
        </w:rPr>
        <w:t xml:space="preserve">and triangular </w:t>
      </w:r>
      <w:r w:rsidR="00AB109C" w:rsidRPr="00F054D3">
        <w:rPr>
          <w:rFonts w:ascii="Times New Roman" w:hAnsi="Times New Roman"/>
          <w:sz w:val="20"/>
          <w:szCs w:val="20"/>
        </w:rPr>
        <w:t>c</w:t>
      </w:r>
      <w:r w:rsidRPr="00F054D3">
        <w:rPr>
          <w:rFonts w:ascii="Times New Roman" w:hAnsi="Times New Roman"/>
          <w:sz w:val="20"/>
          <w:szCs w:val="20"/>
        </w:rPr>
        <w:t>ooperation in 2018, supporting partnerships with 180 countries through 900 initiatives</w:t>
      </w:r>
      <w:r w:rsidR="009F286F" w:rsidRPr="00F054D3">
        <w:rPr>
          <w:rFonts w:ascii="Times New Roman" w:hAnsi="Times New Roman"/>
          <w:sz w:val="20"/>
          <w:szCs w:val="20"/>
        </w:rPr>
        <w:t>.</w:t>
      </w:r>
      <w:r w:rsidR="009577C9" w:rsidRPr="00F054D3">
        <w:rPr>
          <w:rFonts w:ascii="Times New Roman" w:hAnsi="Times New Roman"/>
          <w:sz w:val="20"/>
          <w:szCs w:val="20"/>
        </w:rPr>
        <w:t xml:space="preserve"> </w:t>
      </w:r>
      <w:r w:rsidR="002578AA" w:rsidRPr="00F054D3">
        <w:rPr>
          <w:rFonts w:ascii="Times New Roman" w:hAnsi="Times New Roman"/>
          <w:sz w:val="20"/>
          <w:szCs w:val="20"/>
        </w:rPr>
        <w:t>T</w:t>
      </w:r>
      <w:r w:rsidR="004378A0" w:rsidRPr="00F054D3">
        <w:rPr>
          <w:rFonts w:ascii="Times New Roman" w:hAnsi="Times New Roman"/>
          <w:sz w:val="20"/>
          <w:szCs w:val="20"/>
        </w:rPr>
        <w:t>he U</w:t>
      </w:r>
      <w:r w:rsidR="00AB409C" w:rsidRPr="00F054D3">
        <w:rPr>
          <w:rFonts w:ascii="Times New Roman" w:hAnsi="Times New Roman"/>
          <w:sz w:val="20"/>
          <w:szCs w:val="20"/>
        </w:rPr>
        <w:t>nited</w:t>
      </w:r>
      <w:r w:rsidR="00AB409C" w:rsidRPr="00B63221">
        <w:rPr>
          <w:rFonts w:ascii="Times New Roman" w:hAnsi="Times New Roman"/>
          <w:sz w:val="20"/>
          <w:szCs w:val="20"/>
        </w:rPr>
        <w:t xml:space="preserve"> </w:t>
      </w:r>
      <w:r w:rsidR="004378A0" w:rsidRPr="00B63221">
        <w:rPr>
          <w:rFonts w:ascii="Times New Roman" w:hAnsi="Times New Roman"/>
          <w:sz w:val="20"/>
          <w:szCs w:val="20"/>
        </w:rPr>
        <w:t>N</w:t>
      </w:r>
      <w:r w:rsidR="00AB409C" w:rsidRPr="00B63221">
        <w:rPr>
          <w:rFonts w:ascii="Times New Roman" w:hAnsi="Times New Roman"/>
          <w:sz w:val="20"/>
          <w:szCs w:val="20"/>
        </w:rPr>
        <w:t>ations</w:t>
      </w:r>
      <w:r w:rsidR="004378A0" w:rsidRPr="00B63221">
        <w:rPr>
          <w:rFonts w:ascii="Times New Roman" w:hAnsi="Times New Roman"/>
          <w:sz w:val="20"/>
          <w:szCs w:val="20"/>
        </w:rPr>
        <w:t xml:space="preserve"> Office of South-South Cooperation, hosted by UNDP, brought together 200 Southern think tanks to foster dialogue and research on </w:t>
      </w:r>
      <w:r w:rsidR="00753765" w:rsidRPr="00B63221">
        <w:rPr>
          <w:rFonts w:ascii="Times New Roman" w:hAnsi="Times New Roman"/>
          <w:sz w:val="20"/>
          <w:szCs w:val="20"/>
        </w:rPr>
        <w:t xml:space="preserve">development </w:t>
      </w:r>
      <w:r w:rsidR="004378A0" w:rsidRPr="00B63221">
        <w:rPr>
          <w:rFonts w:ascii="Times New Roman" w:hAnsi="Times New Roman"/>
          <w:sz w:val="20"/>
          <w:szCs w:val="20"/>
        </w:rPr>
        <w:t>solutions.</w:t>
      </w:r>
      <w:r w:rsidR="00A27FF3" w:rsidRPr="00B63221">
        <w:rPr>
          <w:rFonts w:ascii="Times New Roman" w:hAnsi="Times New Roman"/>
          <w:sz w:val="20"/>
          <w:szCs w:val="20"/>
        </w:rPr>
        <w:t xml:space="preserve"> </w:t>
      </w:r>
    </w:p>
    <w:p w14:paraId="47EB1C24" w14:textId="77777777" w:rsidR="004D4D6B" w:rsidRPr="00BE0350" w:rsidRDefault="004D4D6B" w:rsidP="00C31656">
      <w:pPr>
        <w:tabs>
          <w:tab w:val="left" w:pos="1080"/>
        </w:tabs>
        <w:spacing w:after="0" w:line="240" w:lineRule="auto"/>
        <w:ind w:left="720" w:right="720"/>
        <w:jc w:val="both"/>
        <w:rPr>
          <w:rFonts w:ascii="Times New Roman" w:hAnsi="Times New Roman"/>
          <w:sz w:val="12"/>
          <w:szCs w:val="12"/>
        </w:rPr>
      </w:pPr>
    </w:p>
    <w:p w14:paraId="0400991A" w14:textId="69D4DB36" w:rsidR="004378A0" w:rsidRPr="00B63221" w:rsidRDefault="00C8177D" w:rsidP="00BE0350">
      <w:pPr>
        <w:pStyle w:val="ListParagraph"/>
        <w:numPr>
          <w:ilvl w:val="0"/>
          <w:numId w:val="5"/>
        </w:numPr>
        <w:tabs>
          <w:tab w:val="left" w:pos="1080"/>
        </w:tabs>
        <w:spacing w:after="120" w:line="240" w:lineRule="auto"/>
        <w:ind w:right="720" w:firstLine="0"/>
        <w:jc w:val="both"/>
        <w:rPr>
          <w:rFonts w:ascii="Times New Roman" w:hAnsi="Times New Roman"/>
          <w:sz w:val="20"/>
          <w:szCs w:val="20"/>
        </w:rPr>
      </w:pPr>
      <w:r w:rsidRPr="00B63221">
        <w:rPr>
          <w:rFonts w:ascii="Times New Roman" w:hAnsi="Times New Roman"/>
          <w:sz w:val="20"/>
          <w:szCs w:val="20"/>
        </w:rPr>
        <w:t xml:space="preserve">At the same time, </w:t>
      </w:r>
      <w:r w:rsidR="00AB409C" w:rsidRPr="00B63221">
        <w:rPr>
          <w:rFonts w:ascii="Times New Roman" w:hAnsi="Times New Roman"/>
          <w:sz w:val="20"/>
          <w:szCs w:val="20"/>
        </w:rPr>
        <w:t xml:space="preserve">20 </w:t>
      </w:r>
      <w:r w:rsidRPr="00B63221">
        <w:rPr>
          <w:rFonts w:ascii="Times New Roman" w:hAnsi="Times New Roman"/>
          <w:sz w:val="20"/>
          <w:szCs w:val="20"/>
        </w:rPr>
        <w:t xml:space="preserve">per cent </w:t>
      </w:r>
      <w:r w:rsidR="00076653">
        <w:rPr>
          <w:rFonts w:ascii="Times New Roman" w:hAnsi="Times New Roman"/>
          <w:sz w:val="20"/>
          <w:szCs w:val="20"/>
        </w:rPr>
        <w:t>–</w:t>
      </w:r>
      <w:r w:rsidRPr="00B63221">
        <w:rPr>
          <w:rFonts w:ascii="Times New Roman" w:hAnsi="Times New Roman"/>
          <w:sz w:val="20"/>
          <w:szCs w:val="20"/>
        </w:rPr>
        <w:t xml:space="preserve"> or $1 billion </w:t>
      </w:r>
      <w:r w:rsidR="0005182F">
        <w:rPr>
          <w:rFonts w:ascii="Times New Roman" w:hAnsi="Times New Roman"/>
          <w:sz w:val="20"/>
          <w:szCs w:val="20"/>
        </w:rPr>
        <w:t xml:space="preserve">– </w:t>
      </w:r>
      <w:r w:rsidR="0005182F" w:rsidRPr="00B63221">
        <w:rPr>
          <w:rFonts w:ascii="Times New Roman" w:hAnsi="Times New Roman"/>
          <w:sz w:val="20"/>
          <w:szCs w:val="20"/>
        </w:rPr>
        <w:t>of</w:t>
      </w:r>
      <w:r w:rsidRPr="00B63221">
        <w:rPr>
          <w:rFonts w:ascii="Times New Roman" w:hAnsi="Times New Roman"/>
          <w:sz w:val="20"/>
          <w:szCs w:val="20"/>
        </w:rPr>
        <w:t xml:space="preserve"> </w:t>
      </w:r>
      <w:r w:rsidR="00AB409C" w:rsidRPr="00B63221">
        <w:rPr>
          <w:rFonts w:ascii="Times New Roman" w:hAnsi="Times New Roman"/>
          <w:sz w:val="20"/>
          <w:szCs w:val="20"/>
        </w:rPr>
        <w:t xml:space="preserve">UNDP </w:t>
      </w:r>
      <w:r w:rsidRPr="00B63221">
        <w:rPr>
          <w:rFonts w:ascii="Times New Roman" w:hAnsi="Times New Roman"/>
          <w:sz w:val="20"/>
          <w:szCs w:val="20"/>
        </w:rPr>
        <w:t xml:space="preserve">finances came from programme countries for investment in their own </w:t>
      </w:r>
      <w:r w:rsidR="00AB409C" w:rsidRPr="00B63221">
        <w:rPr>
          <w:rFonts w:ascii="Times New Roman" w:hAnsi="Times New Roman"/>
          <w:sz w:val="20"/>
          <w:szCs w:val="20"/>
        </w:rPr>
        <w:t>countries</w:t>
      </w:r>
      <w:r w:rsidRPr="00B63221">
        <w:rPr>
          <w:rFonts w:ascii="Times New Roman" w:hAnsi="Times New Roman"/>
          <w:sz w:val="20"/>
          <w:szCs w:val="20"/>
        </w:rPr>
        <w:t>, illustrating how development finance flows are changing.</w:t>
      </w:r>
      <w:r w:rsidR="004D4D6B" w:rsidRPr="00B63221">
        <w:rPr>
          <w:rFonts w:ascii="Times New Roman" w:hAnsi="Times New Roman"/>
          <w:sz w:val="20"/>
          <w:szCs w:val="20"/>
        </w:rPr>
        <w:t xml:space="preserve"> </w:t>
      </w:r>
      <w:r w:rsidR="00AB409C" w:rsidRPr="00B63221">
        <w:rPr>
          <w:rFonts w:ascii="Times New Roman" w:hAnsi="Times New Roman"/>
          <w:sz w:val="20"/>
          <w:szCs w:val="20"/>
        </w:rPr>
        <w:t xml:space="preserve">UNDP was </w:t>
      </w:r>
      <w:r w:rsidRPr="00B63221">
        <w:rPr>
          <w:rFonts w:ascii="Times New Roman" w:hAnsi="Times New Roman"/>
          <w:sz w:val="20"/>
          <w:szCs w:val="20"/>
        </w:rPr>
        <w:t>a partner of choice for emerging donors</w:t>
      </w:r>
      <w:r w:rsidR="00AB409C" w:rsidRPr="00B63221">
        <w:rPr>
          <w:rFonts w:ascii="Times New Roman" w:hAnsi="Times New Roman"/>
          <w:sz w:val="20"/>
          <w:szCs w:val="20"/>
        </w:rPr>
        <w:t xml:space="preserve">, for example </w:t>
      </w:r>
      <w:r w:rsidRPr="00B63221">
        <w:rPr>
          <w:rFonts w:ascii="Times New Roman" w:hAnsi="Times New Roman"/>
          <w:sz w:val="20"/>
          <w:szCs w:val="20"/>
        </w:rPr>
        <w:t>supporting the operationalization of the first aid agency of Romania.</w:t>
      </w:r>
      <w:r w:rsidR="00AB409C" w:rsidRPr="00B63221">
        <w:rPr>
          <w:rFonts w:ascii="Times New Roman" w:hAnsi="Times New Roman"/>
          <w:sz w:val="20"/>
          <w:szCs w:val="20"/>
        </w:rPr>
        <w:t xml:space="preserve"> </w:t>
      </w:r>
      <w:r w:rsidR="00307E1A" w:rsidRPr="00B63221">
        <w:rPr>
          <w:rFonts w:ascii="Times New Roman" w:hAnsi="Times New Roman"/>
          <w:sz w:val="20"/>
          <w:szCs w:val="20"/>
        </w:rPr>
        <w:t xml:space="preserve">Support to cross-border </w:t>
      </w:r>
      <w:r w:rsidR="00EF53AD" w:rsidRPr="00B63221">
        <w:rPr>
          <w:rFonts w:ascii="Times New Roman" w:hAnsi="Times New Roman"/>
          <w:sz w:val="20"/>
          <w:szCs w:val="20"/>
        </w:rPr>
        <w:t xml:space="preserve">collaboration </w:t>
      </w:r>
      <w:r w:rsidR="00F92E59" w:rsidRPr="00B63221">
        <w:rPr>
          <w:rFonts w:ascii="Times New Roman" w:hAnsi="Times New Roman"/>
          <w:sz w:val="20"/>
          <w:szCs w:val="20"/>
        </w:rPr>
        <w:t xml:space="preserve">to improve trade, tackle </w:t>
      </w:r>
      <w:r w:rsidR="00076653">
        <w:rPr>
          <w:rFonts w:ascii="Times New Roman" w:hAnsi="Times New Roman"/>
          <w:sz w:val="20"/>
          <w:szCs w:val="20"/>
        </w:rPr>
        <w:t xml:space="preserve">human </w:t>
      </w:r>
      <w:r w:rsidR="00F92E59" w:rsidRPr="00B63221">
        <w:rPr>
          <w:rFonts w:ascii="Times New Roman" w:hAnsi="Times New Roman"/>
          <w:sz w:val="20"/>
          <w:szCs w:val="20"/>
        </w:rPr>
        <w:t xml:space="preserve">trafficking and prevent conflict </w:t>
      </w:r>
      <w:r w:rsidR="009577C9" w:rsidRPr="00B63221">
        <w:rPr>
          <w:rFonts w:ascii="Times New Roman" w:hAnsi="Times New Roman"/>
          <w:sz w:val="20"/>
          <w:szCs w:val="20"/>
        </w:rPr>
        <w:t xml:space="preserve">was </w:t>
      </w:r>
      <w:r w:rsidR="006F3A2B" w:rsidRPr="00B63221">
        <w:rPr>
          <w:rFonts w:ascii="Times New Roman" w:hAnsi="Times New Roman"/>
          <w:sz w:val="20"/>
          <w:szCs w:val="20"/>
        </w:rPr>
        <w:t xml:space="preserve">also </w:t>
      </w:r>
      <w:r w:rsidR="009577C9" w:rsidRPr="00B63221">
        <w:rPr>
          <w:rFonts w:ascii="Times New Roman" w:hAnsi="Times New Roman"/>
          <w:sz w:val="20"/>
          <w:szCs w:val="20"/>
        </w:rPr>
        <w:t>feature</w:t>
      </w:r>
      <w:r w:rsidR="00AB409C" w:rsidRPr="00B63221">
        <w:rPr>
          <w:rFonts w:ascii="Times New Roman" w:hAnsi="Times New Roman"/>
          <w:sz w:val="20"/>
          <w:szCs w:val="20"/>
        </w:rPr>
        <w:t>d in</w:t>
      </w:r>
      <w:r w:rsidR="00EF53AD" w:rsidRPr="00B63221">
        <w:rPr>
          <w:rFonts w:ascii="Times New Roman" w:hAnsi="Times New Roman"/>
          <w:sz w:val="20"/>
          <w:szCs w:val="20"/>
        </w:rPr>
        <w:t xml:space="preserve"> </w:t>
      </w:r>
      <w:r w:rsidR="009577C9" w:rsidRPr="00B63221">
        <w:rPr>
          <w:rFonts w:ascii="Times New Roman" w:hAnsi="Times New Roman"/>
          <w:sz w:val="20"/>
          <w:szCs w:val="20"/>
        </w:rPr>
        <w:t>2018</w:t>
      </w:r>
      <w:r w:rsidR="00ED1A5D" w:rsidRPr="00B63221">
        <w:rPr>
          <w:rFonts w:ascii="Times New Roman" w:hAnsi="Times New Roman"/>
          <w:sz w:val="20"/>
          <w:szCs w:val="20"/>
        </w:rPr>
        <w:t xml:space="preserve">, </w:t>
      </w:r>
      <w:r w:rsidR="00E12A32" w:rsidRPr="00B63221">
        <w:rPr>
          <w:rFonts w:ascii="Times New Roman" w:hAnsi="Times New Roman"/>
          <w:sz w:val="20"/>
          <w:szCs w:val="20"/>
        </w:rPr>
        <w:t xml:space="preserve">for example </w:t>
      </w:r>
      <w:r w:rsidR="00A20F06" w:rsidRPr="00B63221">
        <w:rPr>
          <w:rFonts w:ascii="Times New Roman" w:hAnsi="Times New Roman"/>
          <w:sz w:val="20"/>
          <w:szCs w:val="20"/>
        </w:rPr>
        <w:t>between Afghanistan and Tajikistan</w:t>
      </w:r>
      <w:r w:rsidR="002578AA" w:rsidRPr="00B63221">
        <w:rPr>
          <w:rFonts w:ascii="Times New Roman" w:hAnsi="Times New Roman"/>
          <w:sz w:val="20"/>
          <w:szCs w:val="20"/>
        </w:rPr>
        <w:t>;</w:t>
      </w:r>
      <w:r w:rsidR="00A20F06" w:rsidRPr="00B63221">
        <w:rPr>
          <w:rFonts w:ascii="Times New Roman" w:hAnsi="Times New Roman"/>
          <w:sz w:val="20"/>
          <w:szCs w:val="20"/>
        </w:rPr>
        <w:t xml:space="preserve"> Uganda and Rwanda</w:t>
      </w:r>
      <w:r w:rsidR="002578AA" w:rsidRPr="00B63221">
        <w:rPr>
          <w:rFonts w:ascii="Times New Roman" w:hAnsi="Times New Roman"/>
          <w:sz w:val="20"/>
          <w:szCs w:val="20"/>
        </w:rPr>
        <w:t>;</w:t>
      </w:r>
      <w:r w:rsidR="00A20F06" w:rsidRPr="00B63221">
        <w:rPr>
          <w:rFonts w:ascii="Times New Roman" w:hAnsi="Times New Roman"/>
          <w:sz w:val="20"/>
          <w:szCs w:val="20"/>
        </w:rPr>
        <w:t xml:space="preserve"> </w:t>
      </w:r>
      <w:r w:rsidR="00E12A32" w:rsidRPr="00B63221">
        <w:rPr>
          <w:rFonts w:ascii="Times New Roman" w:hAnsi="Times New Roman"/>
          <w:sz w:val="20"/>
          <w:szCs w:val="20"/>
        </w:rPr>
        <w:t xml:space="preserve">United Republic of </w:t>
      </w:r>
      <w:r w:rsidR="00A20F06" w:rsidRPr="00B63221">
        <w:rPr>
          <w:rFonts w:ascii="Times New Roman" w:hAnsi="Times New Roman"/>
          <w:sz w:val="20"/>
          <w:szCs w:val="20"/>
        </w:rPr>
        <w:t>Tanzania and Burundi</w:t>
      </w:r>
      <w:r w:rsidR="002578AA" w:rsidRPr="00B63221">
        <w:rPr>
          <w:rFonts w:ascii="Times New Roman" w:hAnsi="Times New Roman"/>
          <w:sz w:val="20"/>
          <w:szCs w:val="20"/>
        </w:rPr>
        <w:t>;</w:t>
      </w:r>
      <w:r w:rsidR="00A20F06" w:rsidRPr="00B63221">
        <w:rPr>
          <w:rFonts w:ascii="Times New Roman" w:hAnsi="Times New Roman"/>
          <w:sz w:val="20"/>
          <w:szCs w:val="20"/>
        </w:rPr>
        <w:t xml:space="preserve"> Armenia and </w:t>
      </w:r>
      <w:r w:rsidR="00E12A32" w:rsidRPr="00B63221">
        <w:rPr>
          <w:rFonts w:ascii="Times New Roman" w:hAnsi="Times New Roman"/>
          <w:sz w:val="20"/>
          <w:szCs w:val="20"/>
        </w:rPr>
        <w:t xml:space="preserve">the Islamic Republic of </w:t>
      </w:r>
      <w:r w:rsidR="00A20F06" w:rsidRPr="00B63221">
        <w:rPr>
          <w:rFonts w:ascii="Times New Roman" w:hAnsi="Times New Roman"/>
          <w:sz w:val="20"/>
          <w:szCs w:val="20"/>
        </w:rPr>
        <w:t>Iran</w:t>
      </w:r>
      <w:r w:rsidR="002578AA" w:rsidRPr="00B63221">
        <w:rPr>
          <w:rFonts w:ascii="Times New Roman" w:hAnsi="Times New Roman"/>
          <w:sz w:val="20"/>
          <w:szCs w:val="20"/>
        </w:rPr>
        <w:t>;</w:t>
      </w:r>
      <w:r w:rsidR="00A20F06" w:rsidRPr="00B63221">
        <w:rPr>
          <w:rFonts w:ascii="Times New Roman" w:hAnsi="Times New Roman"/>
          <w:sz w:val="20"/>
          <w:szCs w:val="20"/>
        </w:rPr>
        <w:t xml:space="preserve"> </w:t>
      </w:r>
      <w:r w:rsidR="002578AA" w:rsidRPr="00B63221">
        <w:rPr>
          <w:rFonts w:ascii="Times New Roman" w:hAnsi="Times New Roman"/>
          <w:sz w:val="20"/>
          <w:szCs w:val="20"/>
        </w:rPr>
        <w:t xml:space="preserve">and </w:t>
      </w:r>
      <w:r w:rsidR="00E12A32" w:rsidRPr="00B63221">
        <w:rPr>
          <w:rFonts w:ascii="Times New Roman" w:hAnsi="Times New Roman"/>
          <w:sz w:val="20"/>
          <w:szCs w:val="20"/>
        </w:rPr>
        <w:t xml:space="preserve">Republic of </w:t>
      </w:r>
      <w:r w:rsidR="00A20F06" w:rsidRPr="00B63221">
        <w:rPr>
          <w:rFonts w:ascii="Times New Roman" w:hAnsi="Times New Roman"/>
          <w:sz w:val="20"/>
          <w:szCs w:val="20"/>
        </w:rPr>
        <w:t>Moldova and</w:t>
      </w:r>
      <w:r w:rsidR="002578AA" w:rsidRPr="00B63221">
        <w:rPr>
          <w:rFonts w:ascii="Times New Roman" w:hAnsi="Times New Roman"/>
          <w:sz w:val="20"/>
          <w:szCs w:val="20"/>
        </w:rPr>
        <w:t xml:space="preserve"> </w:t>
      </w:r>
      <w:r w:rsidR="00A20F06" w:rsidRPr="00B63221">
        <w:rPr>
          <w:rFonts w:ascii="Times New Roman" w:hAnsi="Times New Roman"/>
          <w:sz w:val="20"/>
          <w:szCs w:val="20"/>
        </w:rPr>
        <w:t>Ukraine</w:t>
      </w:r>
      <w:r w:rsidR="009630AB" w:rsidRPr="00B63221">
        <w:rPr>
          <w:rFonts w:ascii="Times New Roman" w:hAnsi="Times New Roman"/>
          <w:sz w:val="20"/>
          <w:szCs w:val="20"/>
        </w:rPr>
        <w:t xml:space="preserve">. </w:t>
      </w:r>
    </w:p>
    <w:p w14:paraId="2842156C" w14:textId="6FEB61DF" w:rsidR="00EA6404" w:rsidRPr="00B63221" w:rsidRDefault="00835774" w:rsidP="005E5006">
      <w:pPr>
        <w:tabs>
          <w:tab w:val="left" w:pos="1080"/>
        </w:tabs>
        <w:spacing w:after="120"/>
        <w:ind w:left="720" w:right="720"/>
        <w:rPr>
          <w:rFonts w:ascii="Times New Roman" w:hAnsi="Times New Roman"/>
          <w:b/>
          <w:sz w:val="20"/>
          <w:szCs w:val="20"/>
        </w:rPr>
      </w:pPr>
      <w:r w:rsidRPr="00B63221">
        <w:rPr>
          <w:rFonts w:ascii="Times New Roman" w:hAnsi="Times New Roman"/>
          <w:b/>
          <w:sz w:val="20"/>
          <w:szCs w:val="20"/>
        </w:rPr>
        <w:t xml:space="preserve">Doing business better </w:t>
      </w:r>
    </w:p>
    <w:p w14:paraId="3348A896" w14:textId="072B0880" w:rsidR="00BE372C" w:rsidRPr="005D327A" w:rsidRDefault="00E12A32" w:rsidP="00BE1825">
      <w:pPr>
        <w:pStyle w:val="ListParagraph"/>
        <w:numPr>
          <w:ilvl w:val="0"/>
          <w:numId w:val="5"/>
        </w:numPr>
        <w:tabs>
          <w:tab w:val="left" w:pos="1080"/>
        </w:tabs>
        <w:spacing w:after="120" w:line="240" w:lineRule="auto"/>
        <w:ind w:right="720" w:firstLine="0"/>
        <w:jc w:val="both"/>
        <w:outlineLvl w:val="1"/>
        <w:rPr>
          <w:rFonts w:ascii="Times New Roman" w:hAnsi="Times New Roman"/>
          <w:sz w:val="20"/>
          <w:szCs w:val="20"/>
        </w:rPr>
      </w:pPr>
      <w:r w:rsidRPr="005D327A">
        <w:rPr>
          <w:rFonts w:ascii="Times New Roman" w:hAnsi="Times New Roman"/>
          <w:spacing w:val="8"/>
          <w:sz w:val="20"/>
          <w:szCs w:val="20"/>
        </w:rPr>
        <w:t xml:space="preserve">UNDP </w:t>
      </w:r>
      <w:r w:rsidR="00A356AD" w:rsidRPr="005D327A">
        <w:rPr>
          <w:rFonts w:ascii="Times New Roman" w:hAnsi="Times New Roman"/>
          <w:spacing w:val="8"/>
          <w:sz w:val="20"/>
          <w:szCs w:val="20"/>
        </w:rPr>
        <w:t>achieved results by</w:t>
      </w:r>
      <w:r w:rsidR="004B40AD" w:rsidRPr="005D327A">
        <w:rPr>
          <w:rFonts w:ascii="Times New Roman" w:hAnsi="Times New Roman"/>
          <w:spacing w:val="8"/>
          <w:sz w:val="20"/>
          <w:szCs w:val="20"/>
        </w:rPr>
        <w:t xml:space="preserve"> </w:t>
      </w:r>
      <w:r w:rsidR="00387107" w:rsidRPr="005D327A">
        <w:rPr>
          <w:rFonts w:ascii="Times New Roman" w:hAnsi="Times New Roman"/>
          <w:spacing w:val="8"/>
          <w:sz w:val="20"/>
          <w:szCs w:val="20"/>
        </w:rPr>
        <w:t xml:space="preserve">doing </w:t>
      </w:r>
      <w:r w:rsidR="001513E4" w:rsidRPr="005D327A">
        <w:rPr>
          <w:rFonts w:ascii="Times New Roman" w:hAnsi="Times New Roman"/>
          <w:spacing w:val="8"/>
          <w:sz w:val="20"/>
          <w:szCs w:val="20"/>
        </w:rPr>
        <w:t>business better</w:t>
      </w:r>
      <w:r w:rsidR="00753293" w:rsidRPr="005D327A">
        <w:rPr>
          <w:rFonts w:ascii="Times New Roman" w:hAnsi="Times New Roman"/>
          <w:spacing w:val="8"/>
          <w:sz w:val="20"/>
          <w:szCs w:val="20"/>
        </w:rPr>
        <w:t xml:space="preserve"> </w:t>
      </w:r>
      <w:r w:rsidR="00A356AD" w:rsidRPr="005D327A">
        <w:rPr>
          <w:rFonts w:ascii="Times New Roman" w:hAnsi="Times New Roman"/>
          <w:spacing w:val="8"/>
          <w:sz w:val="20"/>
          <w:szCs w:val="20"/>
        </w:rPr>
        <w:t xml:space="preserve">and </w:t>
      </w:r>
      <w:r w:rsidR="004B40AD" w:rsidRPr="005D327A">
        <w:rPr>
          <w:rFonts w:ascii="Times New Roman" w:hAnsi="Times New Roman"/>
          <w:spacing w:val="8"/>
          <w:sz w:val="20"/>
          <w:szCs w:val="20"/>
        </w:rPr>
        <w:t>re</w:t>
      </w:r>
      <w:r w:rsidR="00D5329E" w:rsidRPr="005D327A">
        <w:rPr>
          <w:rFonts w:ascii="Times New Roman" w:hAnsi="Times New Roman"/>
          <w:spacing w:val="8"/>
          <w:sz w:val="20"/>
          <w:szCs w:val="20"/>
        </w:rPr>
        <w:t xml:space="preserve">-establishing the financial viability of the organization. </w:t>
      </w:r>
      <w:r w:rsidRPr="005D327A">
        <w:rPr>
          <w:rFonts w:ascii="Times New Roman" w:hAnsi="Times New Roman"/>
          <w:spacing w:val="8"/>
          <w:sz w:val="20"/>
          <w:szCs w:val="20"/>
        </w:rPr>
        <w:t xml:space="preserve">The </w:t>
      </w:r>
      <w:r w:rsidR="00F7190D" w:rsidRPr="005D327A">
        <w:rPr>
          <w:rFonts w:ascii="Times New Roman" w:eastAsia="MS Gothic" w:hAnsi="Times New Roman"/>
          <w:sz w:val="20"/>
          <w:szCs w:val="20"/>
        </w:rPr>
        <w:t>results</w:t>
      </w:r>
      <w:r w:rsidRPr="005D327A">
        <w:rPr>
          <w:rFonts w:ascii="Times New Roman" w:eastAsia="MS Gothic" w:hAnsi="Times New Roman"/>
          <w:sz w:val="20"/>
          <w:szCs w:val="20"/>
        </w:rPr>
        <w:t xml:space="preserve"> </w:t>
      </w:r>
      <w:r w:rsidR="00F7190D" w:rsidRPr="005D327A">
        <w:rPr>
          <w:rFonts w:ascii="Times New Roman" w:eastAsia="MS Gothic" w:hAnsi="Times New Roman"/>
          <w:sz w:val="20"/>
          <w:szCs w:val="20"/>
        </w:rPr>
        <w:t xml:space="preserve">achieved with </w:t>
      </w:r>
      <w:r w:rsidR="00E74114" w:rsidRPr="005D327A">
        <w:rPr>
          <w:rFonts w:ascii="Times New Roman" w:eastAsia="MS Gothic" w:hAnsi="Times New Roman"/>
          <w:sz w:val="20"/>
          <w:szCs w:val="20"/>
        </w:rPr>
        <w:t xml:space="preserve">over </w:t>
      </w:r>
      <w:r w:rsidR="00526700" w:rsidRPr="005D327A">
        <w:rPr>
          <w:rFonts w:ascii="Times New Roman" w:hAnsi="Times New Roman"/>
          <w:sz w:val="20"/>
          <w:szCs w:val="20"/>
        </w:rPr>
        <w:t xml:space="preserve">900 </w:t>
      </w:r>
      <w:r w:rsidR="00F7190D" w:rsidRPr="005D327A">
        <w:rPr>
          <w:rFonts w:ascii="Times New Roman" w:hAnsi="Times New Roman"/>
          <w:sz w:val="20"/>
          <w:szCs w:val="20"/>
        </w:rPr>
        <w:t xml:space="preserve">government </w:t>
      </w:r>
      <w:r w:rsidR="00E74114" w:rsidRPr="005D327A">
        <w:rPr>
          <w:rFonts w:ascii="Times New Roman" w:hAnsi="Times New Roman"/>
          <w:sz w:val="20"/>
          <w:szCs w:val="20"/>
        </w:rPr>
        <w:t>partners</w:t>
      </w:r>
      <w:r w:rsidR="00BF79D8" w:rsidRPr="005D327A">
        <w:rPr>
          <w:rFonts w:ascii="Times New Roman" w:hAnsi="Times New Roman"/>
          <w:sz w:val="20"/>
          <w:szCs w:val="20"/>
        </w:rPr>
        <w:t xml:space="preserve"> </w:t>
      </w:r>
      <w:r w:rsidR="00F7190D" w:rsidRPr="005D327A">
        <w:rPr>
          <w:rFonts w:ascii="Times New Roman" w:eastAsia="MS Gothic" w:hAnsi="Times New Roman"/>
          <w:sz w:val="20"/>
          <w:szCs w:val="20"/>
        </w:rPr>
        <w:t>accounted for $4.</w:t>
      </w:r>
      <w:r w:rsidR="00D1064A" w:rsidRPr="005D327A">
        <w:rPr>
          <w:rFonts w:ascii="Times New Roman" w:eastAsia="MS Gothic" w:hAnsi="Times New Roman"/>
          <w:sz w:val="20"/>
          <w:szCs w:val="20"/>
        </w:rPr>
        <w:t>6</w:t>
      </w:r>
      <w:r w:rsidR="00F7190D" w:rsidRPr="005D327A">
        <w:rPr>
          <w:rFonts w:ascii="Times New Roman" w:eastAsia="MS Gothic" w:hAnsi="Times New Roman"/>
          <w:sz w:val="20"/>
          <w:szCs w:val="20"/>
        </w:rPr>
        <w:t xml:space="preserve"> billion in programme delivery – the highest in five years</w:t>
      </w:r>
      <w:r w:rsidR="00076653" w:rsidRPr="005D327A">
        <w:rPr>
          <w:rFonts w:ascii="Times New Roman" w:eastAsia="MS Gothic" w:hAnsi="Times New Roman"/>
          <w:sz w:val="20"/>
          <w:szCs w:val="20"/>
        </w:rPr>
        <w:t xml:space="preserve"> – </w:t>
      </w:r>
      <w:r w:rsidR="00F7190D" w:rsidRPr="005D327A">
        <w:rPr>
          <w:rFonts w:ascii="Times New Roman" w:eastAsia="MS Gothic" w:hAnsi="Times New Roman"/>
          <w:sz w:val="20"/>
          <w:szCs w:val="20"/>
        </w:rPr>
        <w:t xml:space="preserve">while resources increased by </w:t>
      </w:r>
      <w:r w:rsidRPr="005D327A">
        <w:rPr>
          <w:rFonts w:ascii="Times New Roman" w:eastAsia="MS Gothic" w:hAnsi="Times New Roman"/>
          <w:sz w:val="20"/>
          <w:szCs w:val="20"/>
        </w:rPr>
        <w:t xml:space="preserve">6 </w:t>
      </w:r>
      <w:r w:rsidR="00F7190D" w:rsidRPr="005D327A">
        <w:rPr>
          <w:rFonts w:ascii="Times New Roman" w:eastAsia="MS Gothic" w:hAnsi="Times New Roman"/>
          <w:sz w:val="20"/>
          <w:szCs w:val="20"/>
        </w:rPr>
        <w:t xml:space="preserve">per cent with the support of </w:t>
      </w:r>
      <w:r w:rsidR="00F7190D" w:rsidRPr="005D327A">
        <w:rPr>
          <w:rFonts w:ascii="Times New Roman" w:hAnsi="Times New Roman"/>
          <w:sz w:val="20"/>
          <w:szCs w:val="20"/>
        </w:rPr>
        <w:t xml:space="preserve">134 </w:t>
      </w:r>
      <w:r w:rsidR="001A16C0" w:rsidRPr="005D327A">
        <w:rPr>
          <w:rFonts w:ascii="Times New Roman" w:hAnsi="Times New Roman"/>
          <w:sz w:val="20"/>
          <w:szCs w:val="20"/>
        </w:rPr>
        <w:t>G</w:t>
      </w:r>
      <w:r w:rsidR="00D822FA" w:rsidRPr="005D327A">
        <w:rPr>
          <w:rFonts w:ascii="Times New Roman" w:hAnsi="Times New Roman"/>
          <w:sz w:val="20"/>
          <w:szCs w:val="20"/>
        </w:rPr>
        <w:t>overnments.</w:t>
      </w:r>
      <w:r w:rsidRPr="005D327A">
        <w:rPr>
          <w:rFonts w:ascii="Times New Roman" w:hAnsi="Times New Roman"/>
          <w:sz w:val="20"/>
          <w:szCs w:val="20"/>
        </w:rPr>
        <w:t xml:space="preserve"> </w:t>
      </w:r>
      <w:r w:rsidRPr="005D327A">
        <w:rPr>
          <w:rFonts w:ascii="Times New Roman" w:eastAsia="MS Gothic" w:hAnsi="Times New Roman"/>
          <w:sz w:val="20"/>
          <w:szCs w:val="20"/>
        </w:rPr>
        <w:t xml:space="preserve">UNDP </w:t>
      </w:r>
      <w:r w:rsidR="00F7190D" w:rsidRPr="005D327A">
        <w:rPr>
          <w:rFonts w:ascii="Times New Roman" w:eastAsia="MS Gothic" w:hAnsi="Times New Roman"/>
          <w:sz w:val="20"/>
          <w:szCs w:val="20"/>
        </w:rPr>
        <w:t>balanced the budget for the second year in a row</w:t>
      </w:r>
      <w:r w:rsidR="00534D63" w:rsidRPr="005D327A">
        <w:rPr>
          <w:rFonts w:ascii="Times New Roman" w:eastAsia="MS Gothic" w:hAnsi="Times New Roman"/>
          <w:sz w:val="20"/>
          <w:szCs w:val="20"/>
        </w:rPr>
        <w:t xml:space="preserve">, </w:t>
      </w:r>
      <w:r w:rsidRPr="005D327A">
        <w:rPr>
          <w:rFonts w:ascii="Times New Roman" w:eastAsia="MS Gothic" w:hAnsi="Times New Roman"/>
          <w:sz w:val="20"/>
          <w:szCs w:val="20"/>
        </w:rPr>
        <w:t xml:space="preserve">was second </w:t>
      </w:r>
      <w:r w:rsidR="00F7190D" w:rsidRPr="005D327A">
        <w:rPr>
          <w:rFonts w:ascii="Times New Roman" w:eastAsia="MS Gothic" w:hAnsi="Times New Roman"/>
          <w:sz w:val="20"/>
          <w:szCs w:val="20"/>
        </w:rPr>
        <w:t>in the world on transparency</w:t>
      </w:r>
      <w:r w:rsidRPr="005D327A">
        <w:rPr>
          <w:rFonts w:ascii="Times New Roman" w:eastAsia="MS Gothic" w:hAnsi="Times New Roman"/>
          <w:sz w:val="20"/>
          <w:szCs w:val="20"/>
        </w:rPr>
        <w:t xml:space="preserve"> </w:t>
      </w:r>
      <w:r w:rsidR="00526700" w:rsidRPr="005D327A">
        <w:rPr>
          <w:rFonts w:ascii="Times New Roman" w:eastAsia="MS Gothic" w:hAnsi="Times New Roman"/>
          <w:sz w:val="20"/>
          <w:szCs w:val="20"/>
        </w:rPr>
        <w:t xml:space="preserve">and </w:t>
      </w:r>
      <w:r w:rsidR="00F7190D" w:rsidRPr="005D327A">
        <w:rPr>
          <w:rFonts w:ascii="Times New Roman" w:eastAsia="MS Gothic" w:hAnsi="Times New Roman"/>
          <w:sz w:val="20"/>
          <w:szCs w:val="20"/>
        </w:rPr>
        <w:t xml:space="preserve">had </w:t>
      </w:r>
      <w:r w:rsidRPr="005D327A">
        <w:rPr>
          <w:rFonts w:ascii="Times New Roman" w:eastAsia="MS Gothic" w:hAnsi="Times New Roman"/>
          <w:sz w:val="20"/>
          <w:szCs w:val="20"/>
        </w:rPr>
        <w:t xml:space="preserve">its thirteenth </w:t>
      </w:r>
      <w:r w:rsidR="00F7190D" w:rsidRPr="00F054D3">
        <w:rPr>
          <w:rFonts w:ascii="Times New Roman" w:eastAsia="MS Gothic" w:hAnsi="Times New Roman"/>
          <w:sz w:val="20"/>
          <w:szCs w:val="20"/>
        </w:rPr>
        <w:t>consecutive unqualified audit</w:t>
      </w:r>
      <w:r w:rsidR="005D327A" w:rsidRPr="00F054D3">
        <w:rPr>
          <w:rFonts w:ascii="Times New Roman" w:eastAsia="MS Gothic" w:hAnsi="Times New Roman"/>
          <w:sz w:val="20"/>
          <w:szCs w:val="20"/>
        </w:rPr>
        <w:t xml:space="preserve"> opinion</w:t>
      </w:r>
      <w:r w:rsidR="005D327A" w:rsidRPr="00F054D3">
        <w:rPr>
          <w:rFonts w:ascii="Times New Roman" w:hAnsi="Times New Roman"/>
          <w:sz w:val="20"/>
          <w:szCs w:val="20"/>
        </w:rPr>
        <w:t>, as issued by the United Nations Board of Auditors.</w:t>
      </w:r>
      <w:r w:rsidR="00F7190D" w:rsidRPr="00F054D3">
        <w:rPr>
          <w:rFonts w:ascii="Times New Roman" w:eastAsia="MS Gothic" w:hAnsi="Times New Roman"/>
          <w:sz w:val="20"/>
          <w:szCs w:val="20"/>
        </w:rPr>
        <w:t xml:space="preserve"> </w:t>
      </w:r>
      <w:r w:rsidR="00BE0082" w:rsidRPr="00F054D3">
        <w:rPr>
          <w:rFonts w:ascii="Times New Roman" w:eastAsia="MS Gothic" w:hAnsi="Times New Roman"/>
          <w:sz w:val="20"/>
          <w:szCs w:val="20"/>
        </w:rPr>
        <w:t>Programming reforms</w:t>
      </w:r>
      <w:r w:rsidR="00526700" w:rsidRPr="00F054D3">
        <w:rPr>
          <w:rFonts w:ascii="Times New Roman" w:eastAsia="MS Gothic" w:hAnsi="Times New Roman"/>
          <w:sz w:val="20"/>
          <w:szCs w:val="20"/>
        </w:rPr>
        <w:t xml:space="preserve"> </w:t>
      </w:r>
      <w:r w:rsidR="00F7190D" w:rsidRPr="00F054D3">
        <w:rPr>
          <w:rFonts w:ascii="Times New Roman" w:eastAsia="MS Gothic" w:hAnsi="Times New Roman"/>
          <w:sz w:val="20"/>
          <w:szCs w:val="20"/>
        </w:rPr>
        <w:t>saved each programme officer on average 33 days</w:t>
      </w:r>
      <w:r w:rsidR="00953EDD" w:rsidRPr="00F054D3">
        <w:rPr>
          <w:rFonts w:ascii="Times New Roman" w:eastAsia="MS Gothic" w:hAnsi="Times New Roman"/>
          <w:sz w:val="20"/>
          <w:szCs w:val="20"/>
        </w:rPr>
        <w:t xml:space="preserve"> </w:t>
      </w:r>
      <w:r w:rsidR="00F7190D" w:rsidRPr="00F054D3">
        <w:rPr>
          <w:rFonts w:ascii="Times New Roman" w:eastAsia="MS Gothic" w:hAnsi="Times New Roman"/>
          <w:sz w:val="20"/>
          <w:szCs w:val="20"/>
        </w:rPr>
        <w:t>of bureaucracy</w:t>
      </w:r>
      <w:r w:rsidR="00905B24" w:rsidRPr="00F054D3">
        <w:rPr>
          <w:rFonts w:ascii="Times New Roman" w:eastAsia="MS Gothic" w:hAnsi="Times New Roman"/>
          <w:sz w:val="20"/>
          <w:szCs w:val="20"/>
        </w:rPr>
        <w:t xml:space="preserve"> per year.</w:t>
      </w:r>
      <w:r w:rsidR="00F7190D" w:rsidRPr="00F054D3">
        <w:rPr>
          <w:rFonts w:ascii="Times New Roman" w:eastAsia="MS Gothic" w:hAnsi="Times New Roman"/>
          <w:sz w:val="20"/>
          <w:szCs w:val="20"/>
        </w:rPr>
        <w:t xml:space="preserve"> </w:t>
      </w:r>
      <w:r w:rsidR="00A76294" w:rsidRPr="00F054D3">
        <w:rPr>
          <w:rFonts w:ascii="Times New Roman" w:hAnsi="Times New Roman"/>
          <w:spacing w:val="8"/>
          <w:sz w:val="20"/>
          <w:szCs w:val="20"/>
        </w:rPr>
        <w:t>Triggered</w:t>
      </w:r>
      <w:r w:rsidR="00A76294" w:rsidRPr="005D327A">
        <w:rPr>
          <w:rFonts w:ascii="Times New Roman" w:hAnsi="Times New Roman"/>
          <w:spacing w:val="8"/>
          <w:sz w:val="20"/>
          <w:szCs w:val="20"/>
        </w:rPr>
        <w:t xml:space="preserve"> by U</w:t>
      </w:r>
      <w:r w:rsidR="00953EDD" w:rsidRPr="005D327A">
        <w:rPr>
          <w:rFonts w:ascii="Times New Roman" w:hAnsi="Times New Roman"/>
          <w:spacing w:val="8"/>
          <w:sz w:val="20"/>
          <w:szCs w:val="20"/>
        </w:rPr>
        <w:t xml:space="preserve">nited </w:t>
      </w:r>
      <w:r w:rsidR="00A76294" w:rsidRPr="005D327A">
        <w:rPr>
          <w:rFonts w:ascii="Times New Roman" w:hAnsi="Times New Roman"/>
          <w:spacing w:val="8"/>
          <w:sz w:val="20"/>
          <w:szCs w:val="20"/>
        </w:rPr>
        <w:t>N</w:t>
      </w:r>
      <w:r w:rsidR="00953EDD" w:rsidRPr="005D327A">
        <w:rPr>
          <w:rFonts w:ascii="Times New Roman" w:hAnsi="Times New Roman"/>
          <w:spacing w:val="8"/>
          <w:sz w:val="20"/>
          <w:szCs w:val="20"/>
        </w:rPr>
        <w:t>ations</w:t>
      </w:r>
      <w:r w:rsidR="00A76294" w:rsidRPr="005D327A">
        <w:rPr>
          <w:rFonts w:ascii="Times New Roman" w:hAnsi="Times New Roman"/>
          <w:spacing w:val="8"/>
          <w:sz w:val="20"/>
          <w:szCs w:val="20"/>
        </w:rPr>
        <w:t xml:space="preserve"> reform, </w:t>
      </w:r>
      <w:r w:rsidR="00A76294" w:rsidRPr="005D327A">
        <w:rPr>
          <w:rFonts w:ascii="Times New Roman" w:hAnsi="Times New Roman"/>
          <w:sz w:val="20"/>
          <w:szCs w:val="20"/>
        </w:rPr>
        <w:t>UNDP restaffed its country</w:t>
      </w:r>
      <w:r w:rsidR="00953EDD" w:rsidRPr="005D327A">
        <w:rPr>
          <w:rFonts w:ascii="Times New Roman" w:hAnsi="Times New Roman"/>
          <w:sz w:val="20"/>
          <w:szCs w:val="20"/>
        </w:rPr>
        <w:t>-</w:t>
      </w:r>
      <w:r w:rsidR="00A76294" w:rsidRPr="005D327A">
        <w:rPr>
          <w:rFonts w:ascii="Times New Roman" w:hAnsi="Times New Roman"/>
          <w:sz w:val="20"/>
          <w:szCs w:val="20"/>
        </w:rPr>
        <w:t xml:space="preserve">level </w:t>
      </w:r>
      <w:r w:rsidR="00953EDD" w:rsidRPr="005D327A">
        <w:rPr>
          <w:rFonts w:ascii="Times New Roman" w:hAnsi="Times New Roman"/>
          <w:sz w:val="20"/>
          <w:szCs w:val="20"/>
        </w:rPr>
        <w:t xml:space="preserve">leadership </w:t>
      </w:r>
      <w:r w:rsidR="00A76294" w:rsidRPr="005D327A">
        <w:rPr>
          <w:rFonts w:ascii="Times New Roman" w:hAnsi="Times New Roman"/>
          <w:sz w:val="20"/>
          <w:szCs w:val="20"/>
        </w:rPr>
        <w:t>cadre in minimal time, recruiting a new gender</w:t>
      </w:r>
      <w:r w:rsidR="00905B24" w:rsidRPr="005D327A">
        <w:rPr>
          <w:rFonts w:ascii="Times New Roman" w:hAnsi="Times New Roman"/>
          <w:sz w:val="20"/>
          <w:szCs w:val="20"/>
        </w:rPr>
        <w:t>-</w:t>
      </w:r>
      <w:r w:rsidR="00A76294" w:rsidRPr="005D327A">
        <w:rPr>
          <w:rFonts w:ascii="Times New Roman" w:hAnsi="Times New Roman"/>
          <w:sz w:val="20"/>
          <w:szCs w:val="20"/>
        </w:rPr>
        <w:t>and</w:t>
      </w:r>
      <w:r w:rsidR="00905B24" w:rsidRPr="005D327A">
        <w:rPr>
          <w:rFonts w:ascii="Times New Roman" w:hAnsi="Times New Roman"/>
          <w:sz w:val="20"/>
          <w:szCs w:val="20"/>
        </w:rPr>
        <w:t>-</w:t>
      </w:r>
      <w:r w:rsidR="00A76294" w:rsidRPr="005D327A">
        <w:rPr>
          <w:rFonts w:ascii="Times New Roman" w:hAnsi="Times New Roman"/>
          <w:sz w:val="20"/>
          <w:szCs w:val="20"/>
        </w:rPr>
        <w:t>geographically</w:t>
      </w:r>
      <w:r w:rsidR="00953EDD" w:rsidRPr="005D327A">
        <w:rPr>
          <w:rFonts w:ascii="Times New Roman" w:hAnsi="Times New Roman"/>
          <w:sz w:val="20"/>
          <w:szCs w:val="20"/>
        </w:rPr>
        <w:t>-</w:t>
      </w:r>
      <w:r w:rsidR="00A76294" w:rsidRPr="005D327A">
        <w:rPr>
          <w:rFonts w:ascii="Times New Roman" w:hAnsi="Times New Roman"/>
          <w:sz w:val="20"/>
          <w:szCs w:val="20"/>
        </w:rPr>
        <w:t xml:space="preserve">balanced cohort of 140 </w:t>
      </w:r>
      <w:r w:rsidR="001A16C0" w:rsidRPr="005D327A">
        <w:rPr>
          <w:rFonts w:ascii="Times New Roman" w:hAnsi="Times New Roman"/>
          <w:sz w:val="20"/>
          <w:szCs w:val="20"/>
        </w:rPr>
        <w:t>r</w:t>
      </w:r>
      <w:r w:rsidR="00A76294" w:rsidRPr="005D327A">
        <w:rPr>
          <w:rFonts w:ascii="Times New Roman" w:hAnsi="Times New Roman"/>
          <w:sz w:val="20"/>
          <w:szCs w:val="20"/>
        </w:rPr>
        <w:t xml:space="preserve">esident </w:t>
      </w:r>
      <w:r w:rsidR="001A16C0" w:rsidRPr="005D327A">
        <w:rPr>
          <w:rFonts w:ascii="Times New Roman" w:hAnsi="Times New Roman"/>
          <w:sz w:val="20"/>
          <w:szCs w:val="20"/>
        </w:rPr>
        <w:t>r</w:t>
      </w:r>
      <w:r w:rsidR="00A76294" w:rsidRPr="005D327A">
        <w:rPr>
          <w:rFonts w:ascii="Times New Roman" w:hAnsi="Times New Roman"/>
          <w:sz w:val="20"/>
          <w:szCs w:val="20"/>
        </w:rPr>
        <w:t>epresentatives</w:t>
      </w:r>
      <w:r w:rsidR="00753293" w:rsidRPr="005D327A">
        <w:rPr>
          <w:rFonts w:ascii="Times New Roman" w:hAnsi="Times New Roman"/>
          <w:sz w:val="20"/>
          <w:szCs w:val="20"/>
        </w:rPr>
        <w:t xml:space="preserve"> from 3,500 applicants</w:t>
      </w:r>
      <w:r w:rsidR="00BE372C" w:rsidRPr="005D327A">
        <w:rPr>
          <w:rFonts w:ascii="Times New Roman" w:hAnsi="Times New Roman"/>
          <w:sz w:val="20"/>
          <w:szCs w:val="20"/>
        </w:rPr>
        <w:t xml:space="preserve">. </w:t>
      </w:r>
      <w:r w:rsidR="00BE372C" w:rsidRPr="005D327A">
        <w:rPr>
          <w:rFonts w:ascii="Times New Roman" w:eastAsia="MS Gothic" w:hAnsi="Times New Roman"/>
          <w:sz w:val="20"/>
          <w:szCs w:val="20"/>
        </w:rPr>
        <w:t>Half of all UNDP staff are now women.</w:t>
      </w:r>
    </w:p>
    <w:bookmarkEnd w:id="14"/>
    <w:p w14:paraId="7B1794B4" w14:textId="71706CDA" w:rsidR="00986D15" w:rsidRPr="00B63221" w:rsidRDefault="000E740E" w:rsidP="005E5006">
      <w:pPr>
        <w:tabs>
          <w:tab w:val="left" w:pos="1080"/>
        </w:tabs>
        <w:spacing w:after="120" w:line="240" w:lineRule="auto"/>
        <w:ind w:left="720" w:right="720"/>
        <w:jc w:val="both"/>
        <w:rPr>
          <w:rFonts w:ascii="Times New Roman" w:hAnsi="Times New Roman"/>
          <w:b/>
          <w:sz w:val="20"/>
          <w:szCs w:val="20"/>
        </w:rPr>
      </w:pPr>
      <w:r w:rsidRPr="00B63221">
        <w:rPr>
          <w:rFonts w:ascii="Times New Roman" w:hAnsi="Times New Roman"/>
          <w:b/>
          <w:sz w:val="20"/>
          <w:szCs w:val="20"/>
        </w:rPr>
        <w:t xml:space="preserve">Committed to </w:t>
      </w:r>
      <w:r w:rsidR="00986D15" w:rsidRPr="00B63221">
        <w:rPr>
          <w:rFonts w:ascii="Times New Roman" w:hAnsi="Times New Roman"/>
          <w:b/>
          <w:sz w:val="20"/>
          <w:szCs w:val="20"/>
        </w:rPr>
        <w:t>U</w:t>
      </w:r>
      <w:r w:rsidR="001A16C0" w:rsidRPr="00B63221">
        <w:rPr>
          <w:rFonts w:ascii="Times New Roman" w:hAnsi="Times New Roman"/>
          <w:b/>
          <w:sz w:val="20"/>
          <w:szCs w:val="20"/>
        </w:rPr>
        <w:t xml:space="preserve">nited </w:t>
      </w:r>
      <w:r w:rsidR="00986D15" w:rsidRPr="00B63221">
        <w:rPr>
          <w:rFonts w:ascii="Times New Roman" w:hAnsi="Times New Roman"/>
          <w:b/>
          <w:sz w:val="20"/>
          <w:szCs w:val="20"/>
        </w:rPr>
        <w:t>N</w:t>
      </w:r>
      <w:r w:rsidR="001A16C0" w:rsidRPr="00B63221">
        <w:rPr>
          <w:rFonts w:ascii="Times New Roman" w:hAnsi="Times New Roman"/>
          <w:b/>
          <w:sz w:val="20"/>
          <w:szCs w:val="20"/>
        </w:rPr>
        <w:t>ations</w:t>
      </w:r>
      <w:r w:rsidR="00986D15" w:rsidRPr="00B63221">
        <w:rPr>
          <w:rFonts w:ascii="Times New Roman" w:hAnsi="Times New Roman"/>
          <w:b/>
          <w:sz w:val="20"/>
          <w:szCs w:val="20"/>
        </w:rPr>
        <w:t xml:space="preserve"> reform</w:t>
      </w:r>
    </w:p>
    <w:p w14:paraId="2D0A43FB" w14:textId="14005DF5" w:rsidR="0029309D" w:rsidRPr="00B63221" w:rsidRDefault="00076653" w:rsidP="005E5006">
      <w:pPr>
        <w:pStyle w:val="ListParagraph"/>
        <w:numPr>
          <w:ilvl w:val="0"/>
          <w:numId w:val="5"/>
        </w:numPr>
        <w:tabs>
          <w:tab w:val="left" w:pos="1080"/>
          <w:tab w:val="left" w:pos="1296"/>
          <w:tab w:val="left" w:pos="1728"/>
          <w:tab w:val="left" w:pos="2160"/>
          <w:tab w:val="left" w:pos="2520"/>
          <w:tab w:val="left" w:pos="2592"/>
          <w:tab w:val="right" w:leader="dot" w:pos="9360"/>
        </w:tabs>
        <w:suppressAutoHyphens/>
        <w:spacing w:after="120" w:line="240" w:lineRule="auto"/>
        <w:ind w:right="720" w:firstLine="0"/>
        <w:jc w:val="both"/>
        <w:outlineLvl w:val="1"/>
        <w:rPr>
          <w:rFonts w:ascii="Times New Roman" w:eastAsia="Batang" w:hAnsi="Times New Roman"/>
          <w:sz w:val="20"/>
          <w:szCs w:val="20"/>
          <w:lang w:bidi="en-US"/>
        </w:rPr>
      </w:pPr>
      <w:r>
        <w:rPr>
          <w:rFonts w:ascii="Times New Roman" w:eastAsia="MS Gothic" w:hAnsi="Times New Roman"/>
          <w:sz w:val="20"/>
          <w:szCs w:val="20"/>
        </w:rPr>
        <w:t>Finally</w:t>
      </w:r>
      <w:r w:rsidR="009D6F71" w:rsidRPr="00B63221">
        <w:rPr>
          <w:rFonts w:ascii="Times New Roman" w:eastAsia="MS Gothic" w:hAnsi="Times New Roman"/>
          <w:sz w:val="20"/>
          <w:szCs w:val="20"/>
        </w:rPr>
        <w:t xml:space="preserve">, </w:t>
      </w:r>
      <w:r w:rsidR="000507C4" w:rsidRPr="00B63221">
        <w:rPr>
          <w:rFonts w:ascii="Times New Roman" w:eastAsia="MS Gothic" w:hAnsi="Times New Roman"/>
          <w:sz w:val="20"/>
          <w:szCs w:val="20"/>
        </w:rPr>
        <w:t xml:space="preserve">UNDP </w:t>
      </w:r>
      <w:r w:rsidR="00F7190D" w:rsidRPr="00B63221">
        <w:rPr>
          <w:rFonts w:ascii="Times New Roman" w:eastAsia="MS Gothic" w:hAnsi="Times New Roman"/>
          <w:sz w:val="20"/>
          <w:szCs w:val="20"/>
        </w:rPr>
        <w:t xml:space="preserve">achieved </w:t>
      </w:r>
      <w:r w:rsidR="00607522" w:rsidRPr="00B63221">
        <w:rPr>
          <w:rFonts w:ascii="Times New Roman" w:eastAsia="MS Gothic" w:hAnsi="Times New Roman"/>
          <w:sz w:val="20"/>
          <w:szCs w:val="20"/>
        </w:rPr>
        <w:t xml:space="preserve">these results </w:t>
      </w:r>
      <w:r w:rsidR="00F7190D" w:rsidRPr="00B63221">
        <w:rPr>
          <w:rFonts w:ascii="Times New Roman" w:eastAsia="MS Gothic" w:hAnsi="Times New Roman"/>
          <w:sz w:val="20"/>
          <w:szCs w:val="20"/>
        </w:rPr>
        <w:t xml:space="preserve">while powering </w:t>
      </w:r>
      <w:r w:rsidR="00853314" w:rsidRPr="00B63221">
        <w:rPr>
          <w:rFonts w:ascii="Times New Roman" w:eastAsia="MS Gothic" w:hAnsi="Times New Roman"/>
          <w:sz w:val="20"/>
          <w:szCs w:val="20"/>
        </w:rPr>
        <w:t xml:space="preserve">the repositioning of the </w:t>
      </w:r>
      <w:r w:rsidR="00F7190D" w:rsidRPr="00B63221">
        <w:rPr>
          <w:rFonts w:ascii="Times New Roman" w:eastAsia="MS Gothic" w:hAnsi="Times New Roman"/>
          <w:sz w:val="20"/>
          <w:szCs w:val="20"/>
        </w:rPr>
        <w:t>U</w:t>
      </w:r>
      <w:r w:rsidR="00953EDD" w:rsidRPr="00B63221">
        <w:rPr>
          <w:rFonts w:ascii="Times New Roman" w:eastAsia="MS Gothic" w:hAnsi="Times New Roman"/>
          <w:sz w:val="20"/>
          <w:szCs w:val="20"/>
        </w:rPr>
        <w:t xml:space="preserve">nited </w:t>
      </w:r>
      <w:r w:rsidR="00F7190D" w:rsidRPr="00B63221">
        <w:rPr>
          <w:rFonts w:ascii="Times New Roman" w:eastAsia="MS Gothic" w:hAnsi="Times New Roman"/>
          <w:sz w:val="20"/>
          <w:szCs w:val="20"/>
        </w:rPr>
        <w:t>N</w:t>
      </w:r>
      <w:r w:rsidR="00953EDD" w:rsidRPr="00B63221">
        <w:rPr>
          <w:rFonts w:ascii="Times New Roman" w:eastAsia="MS Gothic" w:hAnsi="Times New Roman"/>
          <w:sz w:val="20"/>
          <w:szCs w:val="20"/>
        </w:rPr>
        <w:t xml:space="preserve">ations </w:t>
      </w:r>
      <w:r w:rsidR="00853314" w:rsidRPr="00B63221">
        <w:rPr>
          <w:rFonts w:ascii="Times New Roman" w:eastAsia="MS Gothic" w:hAnsi="Times New Roman"/>
          <w:sz w:val="20"/>
          <w:szCs w:val="20"/>
        </w:rPr>
        <w:t>development syste</w:t>
      </w:r>
      <w:r w:rsidR="000507C4" w:rsidRPr="00B63221">
        <w:rPr>
          <w:rFonts w:ascii="Times New Roman" w:eastAsia="MS Gothic" w:hAnsi="Times New Roman"/>
          <w:sz w:val="20"/>
          <w:szCs w:val="20"/>
        </w:rPr>
        <w:t>m</w:t>
      </w:r>
      <w:r w:rsidR="00C14BD1" w:rsidRPr="00B63221">
        <w:rPr>
          <w:rFonts w:ascii="Times New Roman" w:eastAsia="MS Gothic" w:hAnsi="Times New Roman"/>
          <w:sz w:val="20"/>
          <w:szCs w:val="20"/>
        </w:rPr>
        <w:t xml:space="preserve">. </w:t>
      </w:r>
      <w:r w:rsidR="00953EDD" w:rsidRPr="00B63221">
        <w:rPr>
          <w:rFonts w:ascii="Times New Roman" w:eastAsia="MS Gothic" w:hAnsi="Times New Roman"/>
          <w:sz w:val="20"/>
          <w:szCs w:val="20"/>
        </w:rPr>
        <w:t xml:space="preserve">It </w:t>
      </w:r>
      <w:r w:rsidR="00164BCB" w:rsidRPr="00B63221">
        <w:rPr>
          <w:rFonts w:ascii="Times New Roman" w:eastAsia="MS Gothic" w:hAnsi="Times New Roman"/>
          <w:sz w:val="20"/>
          <w:szCs w:val="20"/>
        </w:rPr>
        <w:t>took</w:t>
      </w:r>
      <w:r w:rsidR="003C0793" w:rsidRPr="00B63221">
        <w:rPr>
          <w:rFonts w:ascii="Times New Roman" w:eastAsia="MS Gothic" w:hAnsi="Times New Roman"/>
          <w:sz w:val="20"/>
          <w:szCs w:val="20"/>
        </w:rPr>
        <w:t xml:space="preserve"> </w:t>
      </w:r>
      <w:r w:rsidR="00C14BD1" w:rsidRPr="00B63221">
        <w:rPr>
          <w:rFonts w:ascii="Times New Roman" w:hAnsi="Times New Roman"/>
          <w:sz w:val="20"/>
          <w:szCs w:val="20"/>
        </w:rPr>
        <w:t xml:space="preserve">4,000 legal, financial, and security steps to delink the </w:t>
      </w:r>
      <w:r w:rsidR="001A16C0" w:rsidRPr="00B63221">
        <w:rPr>
          <w:rFonts w:ascii="Times New Roman" w:hAnsi="Times New Roman"/>
          <w:sz w:val="20"/>
          <w:szCs w:val="20"/>
        </w:rPr>
        <w:t>r</w:t>
      </w:r>
      <w:r w:rsidR="00C14BD1" w:rsidRPr="00B63221">
        <w:rPr>
          <w:rFonts w:ascii="Times New Roman" w:hAnsi="Times New Roman"/>
          <w:sz w:val="20"/>
          <w:szCs w:val="20"/>
        </w:rPr>
        <w:t xml:space="preserve">esident </w:t>
      </w:r>
      <w:r w:rsidR="001A16C0" w:rsidRPr="00B63221">
        <w:rPr>
          <w:rFonts w:ascii="Times New Roman" w:hAnsi="Times New Roman"/>
          <w:sz w:val="20"/>
          <w:szCs w:val="20"/>
        </w:rPr>
        <w:t>c</w:t>
      </w:r>
      <w:r w:rsidR="00C14BD1" w:rsidRPr="00B63221">
        <w:rPr>
          <w:rFonts w:ascii="Times New Roman" w:hAnsi="Times New Roman"/>
          <w:sz w:val="20"/>
          <w:szCs w:val="20"/>
        </w:rPr>
        <w:t xml:space="preserve">oordinator </w:t>
      </w:r>
      <w:r w:rsidR="00ED3835" w:rsidRPr="00B63221">
        <w:rPr>
          <w:rFonts w:ascii="Times New Roman" w:hAnsi="Times New Roman"/>
          <w:sz w:val="20"/>
          <w:szCs w:val="20"/>
        </w:rPr>
        <w:t>and</w:t>
      </w:r>
      <w:r w:rsidR="00C14BD1" w:rsidRPr="00B63221">
        <w:rPr>
          <w:rFonts w:ascii="Times New Roman" w:hAnsi="Times New Roman"/>
          <w:sz w:val="20"/>
          <w:szCs w:val="20"/>
        </w:rPr>
        <w:t xml:space="preserve"> </w:t>
      </w:r>
      <w:r w:rsidR="001A16C0" w:rsidRPr="00B63221">
        <w:rPr>
          <w:rFonts w:ascii="Times New Roman" w:hAnsi="Times New Roman"/>
          <w:sz w:val="20"/>
          <w:szCs w:val="20"/>
        </w:rPr>
        <w:t>r</w:t>
      </w:r>
      <w:r w:rsidR="00C14BD1" w:rsidRPr="00B63221">
        <w:rPr>
          <w:rFonts w:ascii="Times New Roman" w:hAnsi="Times New Roman"/>
          <w:sz w:val="20"/>
          <w:szCs w:val="20"/>
        </w:rPr>
        <w:t xml:space="preserve">esident </w:t>
      </w:r>
      <w:r w:rsidR="001A16C0" w:rsidRPr="00B63221">
        <w:rPr>
          <w:rFonts w:ascii="Times New Roman" w:hAnsi="Times New Roman"/>
          <w:sz w:val="20"/>
          <w:szCs w:val="20"/>
        </w:rPr>
        <w:t>r</w:t>
      </w:r>
      <w:r w:rsidR="00C14BD1" w:rsidRPr="00B63221">
        <w:rPr>
          <w:rFonts w:ascii="Times New Roman" w:hAnsi="Times New Roman"/>
          <w:sz w:val="20"/>
          <w:szCs w:val="20"/>
        </w:rPr>
        <w:t>epresentative function</w:t>
      </w:r>
      <w:r w:rsidR="00ED3835" w:rsidRPr="00B63221">
        <w:rPr>
          <w:rFonts w:ascii="Times New Roman" w:hAnsi="Times New Roman"/>
          <w:sz w:val="20"/>
          <w:szCs w:val="20"/>
        </w:rPr>
        <w:t>s</w:t>
      </w:r>
      <w:r w:rsidR="00C14BD1" w:rsidRPr="00B63221">
        <w:rPr>
          <w:rFonts w:ascii="Times New Roman" w:hAnsi="Times New Roman"/>
          <w:sz w:val="20"/>
          <w:szCs w:val="20"/>
        </w:rPr>
        <w:t xml:space="preserve"> across 131 countries</w:t>
      </w:r>
      <w:r w:rsidR="003C0793" w:rsidRPr="00B63221">
        <w:rPr>
          <w:rFonts w:ascii="Times New Roman" w:hAnsi="Times New Roman"/>
          <w:sz w:val="20"/>
          <w:szCs w:val="20"/>
        </w:rPr>
        <w:t xml:space="preserve">, </w:t>
      </w:r>
      <w:r w:rsidR="00F7190D" w:rsidRPr="00B63221">
        <w:rPr>
          <w:rFonts w:ascii="Times New Roman" w:eastAsia="MS Gothic" w:hAnsi="Times New Roman"/>
          <w:sz w:val="20"/>
          <w:szCs w:val="20"/>
        </w:rPr>
        <w:t>recertif</w:t>
      </w:r>
      <w:r w:rsidR="00164BCB" w:rsidRPr="00B63221">
        <w:rPr>
          <w:rFonts w:ascii="Times New Roman" w:eastAsia="MS Gothic" w:hAnsi="Times New Roman"/>
          <w:sz w:val="20"/>
          <w:szCs w:val="20"/>
        </w:rPr>
        <w:t>ying</w:t>
      </w:r>
      <w:r w:rsidR="009B3586" w:rsidRPr="00B63221">
        <w:rPr>
          <w:rFonts w:ascii="Times New Roman" w:eastAsia="MS Gothic" w:hAnsi="Times New Roman"/>
          <w:sz w:val="20"/>
          <w:szCs w:val="20"/>
        </w:rPr>
        <w:t xml:space="preserve"> the</w:t>
      </w:r>
      <w:r w:rsidR="00F7190D" w:rsidRPr="00B63221">
        <w:rPr>
          <w:rFonts w:ascii="Times New Roman" w:eastAsia="MS Gothic" w:hAnsi="Times New Roman"/>
          <w:sz w:val="20"/>
          <w:szCs w:val="20"/>
        </w:rPr>
        <w:t xml:space="preserve"> </w:t>
      </w:r>
      <w:r w:rsidR="00856718" w:rsidRPr="00B63221">
        <w:rPr>
          <w:rFonts w:ascii="Times New Roman" w:eastAsia="MS Gothic" w:hAnsi="Times New Roman"/>
          <w:sz w:val="20"/>
          <w:szCs w:val="20"/>
        </w:rPr>
        <w:t xml:space="preserve">licence of the </w:t>
      </w:r>
      <w:r w:rsidR="00F7190D" w:rsidRPr="00B63221">
        <w:rPr>
          <w:rFonts w:ascii="Times New Roman" w:eastAsia="MS Gothic" w:hAnsi="Times New Roman"/>
          <w:sz w:val="20"/>
          <w:szCs w:val="20"/>
        </w:rPr>
        <w:t>U</w:t>
      </w:r>
      <w:r w:rsidR="00953EDD" w:rsidRPr="00B63221">
        <w:rPr>
          <w:rFonts w:ascii="Times New Roman" w:eastAsia="MS Gothic" w:hAnsi="Times New Roman"/>
          <w:sz w:val="20"/>
          <w:szCs w:val="20"/>
        </w:rPr>
        <w:t xml:space="preserve">nited </w:t>
      </w:r>
      <w:r w:rsidR="00F7190D" w:rsidRPr="00B63221">
        <w:rPr>
          <w:rFonts w:ascii="Times New Roman" w:eastAsia="MS Gothic" w:hAnsi="Times New Roman"/>
          <w:sz w:val="20"/>
          <w:szCs w:val="20"/>
        </w:rPr>
        <w:t>N</w:t>
      </w:r>
      <w:r w:rsidR="00953EDD" w:rsidRPr="00B63221">
        <w:rPr>
          <w:rFonts w:ascii="Times New Roman" w:eastAsia="MS Gothic" w:hAnsi="Times New Roman"/>
          <w:sz w:val="20"/>
          <w:szCs w:val="20"/>
        </w:rPr>
        <w:t>ations</w:t>
      </w:r>
      <w:r w:rsidR="00856718" w:rsidRPr="00B63221">
        <w:rPr>
          <w:rFonts w:ascii="Times New Roman" w:eastAsia="MS Gothic" w:hAnsi="Times New Roman"/>
          <w:sz w:val="20"/>
          <w:szCs w:val="20"/>
        </w:rPr>
        <w:t xml:space="preserve"> </w:t>
      </w:r>
      <w:r w:rsidR="00F7190D" w:rsidRPr="00B63221">
        <w:rPr>
          <w:rFonts w:ascii="Times New Roman" w:eastAsia="MS Gothic" w:hAnsi="Times New Roman"/>
          <w:sz w:val="20"/>
          <w:szCs w:val="20"/>
        </w:rPr>
        <w:t>and UNDP</w:t>
      </w:r>
      <w:r w:rsidR="003C0793" w:rsidRPr="00B63221">
        <w:rPr>
          <w:rFonts w:ascii="Times New Roman" w:eastAsia="MS Gothic" w:hAnsi="Times New Roman"/>
          <w:sz w:val="20"/>
          <w:szCs w:val="20"/>
        </w:rPr>
        <w:t xml:space="preserve"> </w:t>
      </w:r>
      <w:r w:rsidR="00F7190D" w:rsidRPr="00B63221">
        <w:rPr>
          <w:rFonts w:ascii="Times New Roman" w:eastAsia="MS Gothic" w:hAnsi="Times New Roman"/>
          <w:sz w:val="20"/>
          <w:szCs w:val="20"/>
        </w:rPr>
        <w:t>to operate in countries</w:t>
      </w:r>
      <w:r w:rsidR="00B44104" w:rsidRPr="00B63221">
        <w:rPr>
          <w:rFonts w:ascii="Times New Roman" w:eastAsia="MS Gothic" w:hAnsi="Times New Roman"/>
          <w:sz w:val="20"/>
          <w:szCs w:val="20"/>
        </w:rPr>
        <w:t xml:space="preserve">. </w:t>
      </w:r>
      <w:r w:rsidR="00953EDD" w:rsidRPr="00B63221">
        <w:rPr>
          <w:rFonts w:ascii="Times New Roman" w:eastAsia="MS Gothic" w:hAnsi="Times New Roman"/>
          <w:sz w:val="20"/>
          <w:szCs w:val="20"/>
        </w:rPr>
        <w:t>UNDP</w:t>
      </w:r>
      <w:r w:rsidR="00F7190D" w:rsidRPr="00B63221">
        <w:rPr>
          <w:rFonts w:ascii="Times New Roman" w:eastAsia="MS Gothic" w:hAnsi="Times New Roman"/>
          <w:sz w:val="20"/>
          <w:szCs w:val="20"/>
        </w:rPr>
        <w:t xml:space="preserve"> </w:t>
      </w:r>
      <w:r w:rsidR="00F7190D" w:rsidRPr="00B63221">
        <w:rPr>
          <w:rFonts w:ascii="Times New Roman" w:hAnsi="Times New Roman"/>
          <w:sz w:val="20"/>
          <w:szCs w:val="20"/>
        </w:rPr>
        <w:t>second</w:t>
      </w:r>
      <w:r w:rsidR="00B44104" w:rsidRPr="00B63221">
        <w:rPr>
          <w:rFonts w:ascii="Times New Roman" w:hAnsi="Times New Roman"/>
          <w:sz w:val="20"/>
          <w:szCs w:val="20"/>
        </w:rPr>
        <w:t>ed</w:t>
      </w:r>
      <w:r w:rsidR="00F7190D" w:rsidRPr="00B63221">
        <w:rPr>
          <w:rFonts w:ascii="Times New Roman" w:hAnsi="Times New Roman"/>
          <w:sz w:val="20"/>
          <w:szCs w:val="20"/>
        </w:rPr>
        <w:t xml:space="preserve"> 63 senior staff to be </w:t>
      </w:r>
      <w:r w:rsidR="001A16C0" w:rsidRPr="00B63221">
        <w:rPr>
          <w:rFonts w:ascii="Times New Roman" w:hAnsi="Times New Roman"/>
          <w:sz w:val="20"/>
          <w:szCs w:val="20"/>
        </w:rPr>
        <w:t>r</w:t>
      </w:r>
      <w:r w:rsidR="00F7190D" w:rsidRPr="00B63221">
        <w:rPr>
          <w:rFonts w:ascii="Times New Roman" w:hAnsi="Times New Roman"/>
          <w:sz w:val="20"/>
          <w:szCs w:val="20"/>
        </w:rPr>
        <w:t xml:space="preserve">esident </w:t>
      </w:r>
      <w:r w:rsidR="001A16C0" w:rsidRPr="00B63221">
        <w:rPr>
          <w:rFonts w:ascii="Times New Roman" w:hAnsi="Times New Roman"/>
          <w:sz w:val="20"/>
          <w:szCs w:val="20"/>
        </w:rPr>
        <w:t>c</w:t>
      </w:r>
      <w:r w:rsidR="00F7190D" w:rsidRPr="00B63221">
        <w:rPr>
          <w:rFonts w:ascii="Times New Roman" w:hAnsi="Times New Roman"/>
          <w:sz w:val="20"/>
          <w:szCs w:val="20"/>
        </w:rPr>
        <w:t xml:space="preserve">oordinators </w:t>
      </w:r>
      <w:r w:rsidR="00C0065D">
        <w:rPr>
          <w:rFonts w:ascii="Times New Roman" w:hAnsi="Times New Roman"/>
          <w:sz w:val="20"/>
          <w:szCs w:val="20"/>
        </w:rPr>
        <w:t xml:space="preserve">and </w:t>
      </w:r>
      <w:r w:rsidR="00F7190D" w:rsidRPr="00B63221">
        <w:rPr>
          <w:rFonts w:ascii="Times New Roman" w:hAnsi="Times New Roman"/>
          <w:sz w:val="20"/>
          <w:szCs w:val="20"/>
        </w:rPr>
        <w:t>doubl</w:t>
      </w:r>
      <w:r w:rsidR="00B44104" w:rsidRPr="00B63221">
        <w:rPr>
          <w:rFonts w:ascii="Times New Roman" w:hAnsi="Times New Roman"/>
          <w:sz w:val="20"/>
          <w:szCs w:val="20"/>
        </w:rPr>
        <w:t>ed</w:t>
      </w:r>
      <w:r w:rsidR="00F7190D" w:rsidRPr="00B63221">
        <w:rPr>
          <w:rFonts w:ascii="Times New Roman" w:hAnsi="Times New Roman"/>
          <w:sz w:val="20"/>
          <w:szCs w:val="20"/>
        </w:rPr>
        <w:t xml:space="preserve"> </w:t>
      </w:r>
      <w:r w:rsidR="00953EDD" w:rsidRPr="00B63221">
        <w:rPr>
          <w:rFonts w:ascii="Times New Roman" w:hAnsi="Times New Roman"/>
          <w:sz w:val="20"/>
          <w:szCs w:val="20"/>
        </w:rPr>
        <w:t>it</w:t>
      </w:r>
      <w:r w:rsidR="00195AA9" w:rsidRPr="00B63221">
        <w:rPr>
          <w:rFonts w:ascii="Times New Roman" w:hAnsi="Times New Roman"/>
          <w:sz w:val="20"/>
          <w:szCs w:val="20"/>
        </w:rPr>
        <w:t>s</w:t>
      </w:r>
      <w:r w:rsidR="00953EDD" w:rsidRPr="00B63221">
        <w:rPr>
          <w:rFonts w:ascii="Times New Roman" w:hAnsi="Times New Roman"/>
          <w:sz w:val="20"/>
          <w:szCs w:val="20"/>
        </w:rPr>
        <w:t xml:space="preserve"> </w:t>
      </w:r>
      <w:r w:rsidR="000507C4" w:rsidRPr="00B63221">
        <w:rPr>
          <w:rFonts w:ascii="Times New Roman" w:hAnsi="Times New Roman"/>
          <w:sz w:val="20"/>
          <w:szCs w:val="20"/>
        </w:rPr>
        <w:t xml:space="preserve">agency cost-sharing contribution to the </w:t>
      </w:r>
      <w:r w:rsidR="001A16C0" w:rsidRPr="00B63221">
        <w:rPr>
          <w:rFonts w:ascii="Times New Roman" w:hAnsi="Times New Roman"/>
          <w:sz w:val="20"/>
          <w:szCs w:val="20"/>
        </w:rPr>
        <w:t>r</w:t>
      </w:r>
      <w:r w:rsidR="000507C4" w:rsidRPr="00B63221">
        <w:rPr>
          <w:rFonts w:ascii="Times New Roman" w:hAnsi="Times New Roman"/>
          <w:sz w:val="20"/>
          <w:szCs w:val="20"/>
        </w:rPr>
        <w:t xml:space="preserve">esident </w:t>
      </w:r>
      <w:r w:rsidR="001A16C0" w:rsidRPr="00B63221">
        <w:rPr>
          <w:rFonts w:ascii="Times New Roman" w:hAnsi="Times New Roman"/>
          <w:sz w:val="20"/>
          <w:szCs w:val="20"/>
        </w:rPr>
        <w:t>c</w:t>
      </w:r>
      <w:r w:rsidR="000507C4" w:rsidRPr="00B63221">
        <w:rPr>
          <w:rFonts w:ascii="Times New Roman" w:hAnsi="Times New Roman"/>
          <w:sz w:val="20"/>
          <w:szCs w:val="20"/>
        </w:rPr>
        <w:t>oordinator system</w:t>
      </w:r>
      <w:r w:rsidR="009C195D" w:rsidRPr="00B63221">
        <w:rPr>
          <w:rFonts w:ascii="Times New Roman" w:hAnsi="Times New Roman"/>
          <w:sz w:val="20"/>
          <w:szCs w:val="20"/>
        </w:rPr>
        <w:t>, from $5.1</w:t>
      </w:r>
      <w:r w:rsidR="00305C4F">
        <w:rPr>
          <w:rFonts w:ascii="Times New Roman" w:hAnsi="Times New Roman"/>
          <w:sz w:val="20"/>
          <w:szCs w:val="20"/>
        </w:rPr>
        <w:t>5</w:t>
      </w:r>
      <w:r w:rsidR="009C195D" w:rsidRPr="00B63221">
        <w:rPr>
          <w:rFonts w:ascii="Times New Roman" w:hAnsi="Times New Roman"/>
          <w:sz w:val="20"/>
          <w:szCs w:val="20"/>
        </w:rPr>
        <w:t xml:space="preserve"> </w:t>
      </w:r>
      <w:r w:rsidR="00953EDD" w:rsidRPr="00B63221">
        <w:rPr>
          <w:rFonts w:ascii="Times New Roman" w:hAnsi="Times New Roman"/>
          <w:sz w:val="20"/>
          <w:szCs w:val="20"/>
        </w:rPr>
        <w:t xml:space="preserve">million </w:t>
      </w:r>
      <w:r w:rsidR="009C195D" w:rsidRPr="00B63221">
        <w:rPr>
          <w:rFonts w:ascii="Times New Roman" w:hAnsi="Times New Roman"/>
          <w:sz w:val="20"/>
          <w:szCs w:val="20"/>
        </w:rPr>
        <w:t>to $10.3 million</w:t>
      </w:r>
      <w:r w:rsidR="00C0065D">
        <w:rPr>
          <w:rFonts w:ascii="Times New Roman" w:hAnsi="Times New Roman"/>
          <w:sz w:val="20"/>
          <w:szCs w:val="20"/>
        </w:rPr>
        <w:t>. T</w:t>
      </w:r>
      <w:r w:rsidR="00115B64" w:rsidRPr="00B63221">
        <w:rPr>
          <w:rFonts w:ascii="Times New Roman" w:hAnsi="Times New Roman"/>
          <w:sz w:val="20"/>
          <w:szCs w:val="20"/>
        </w:rPr>
        <w:t>hrough efficiencies</w:t>
      </w:r>
      <w:r w:rsidR="00C0065D">
        <w:rPr>
          <w:rFonts w:ascii="Times New Roman" w:hAnsi="Times New Roman"/>
          <w:sz w:val="20"/>
          <w:szCs w:val="20"/>
        </w:rPr>
        <w:t xml:space="preserve">, UNDP </w:t>
      </w:r>
      <w:r w:rsidR="00115B64" w:rsidRPr="00B63221">
        <w:rPr>
          <w:rFonts w:ascii="Times New Roman" w:hAnsi="Times New Roman"/>
          <w:sz w:val="20"/>
          <w:szCs w:val="20"/>
        </w:rPr>
        <w:t xml:space="preserve">met </w:t>
      </w:r>
      <w:r w:rsidR="00C0065D">
        <w:rPr>
          <w:rFonts w:ascii="Times New Roman" w:hAnsi="Times New Roman"/>
          <w:sz w:val="20"/>
          <w:szCs w:val="20"/>
        </w:rPr>
        <w:t xml:space="preserve">the </w:t>
      </w:r>
      <w:r w:rsidR="00115B64" w:rsidRPr="00B63221">
        <w:rPr>
          <w:rFonts w:ascii="Times New Roman" w:hAnsi="Times New Roman"/>
          <w:sz w:val="20"/>
          <w:szCs w:val="20"/>
        </w:rPr>
        <w:t>additional costs linked with U</w:t>
      </w:r>
      <w:r w:rsidR="00953EDD" w:rsidRPr="00B63221">
        <w:rPr>
          <w:rFonts w:ascii="Times New Roman" w:hAnsi="Times New Roman"/>
          <w:sz w:val="20"/>
          <w:szCs w:val="20"/>
        </w:rPr>
        <w:t xml:space="preserve">nited </w:t>
      </w:r>
      <w:r w:rsidR="00115B64" w:rsidRPr="00B63221">
        <w:rPr>
          <w:rFonts w:ascii="Times New Roman" w:hAnsi="Times New Roman"/>
          <w:sz w:val="20"/>
          <w:szCs w:val="20"/>
        </w:rPr>
        <w:t>N</w:t>
      </w:r>
      <w:r w:rsidR="00953EDD" w:rsidRPr="00B63221">
        <w:rPr>
          <w:rFonts w:ascii="Times New Roman" w:hAnsi="Times New Roman"/>
          <w:sz w:val="20"/>
          <w:szCs w:val="20"/>
        </w:rPr>
        <w:t>ations</w:t>
      </w:r>
      <w:r w:rsidR="00115B64" w:rsidRPr="00B63221">
        <w:rPr>
          <w:rFonts w:ascii="Times New Roman" w:hAnsi="Times New Roman"/>
          <w:sz w:val="20"/>
          <w:szCs w:val="20"/>
        </w:rPr>
        <w:t xml:space="preserve"> reform</w:t>
      </w:r>
      <w:r w:rsidR="009B3586" w:rsidRPr="00B63221">
        <w:rPr>
          <w:rFonts w:ascii="Times New Roman" w:hAnsi="Times New Roman"/>
          <w:sz w:val="20"/>
          <w:szCs w:val="20"/>
        </w:rPr>
        <w:t>, all within a balanced budget.</w:t>
      </w:r>
      <w:r w:rsidR="00416ADD" w:rsidRPr="00B63221">
        <w:rPr>
          <w:rFonts w:ascii="Times New Roman" w:hAnsi="Times New Roman"/>
          <w:sz w:val="20"/>
          <w:szCs w:val="20"/>
        </w:rPr>
        <w:t xml:space="preserve"> </w:t>
      </w:r>
      <w:r w:rsidR="009728A8">
        <w:rPr>
          <w:rFonts w:ascii="Times New Roman" w:hAnsi="Times New Roman"/>
          <w:sz w:val="20"/>
          <w:szCs w:val="20"/>
        </w:rPr>
        <w:t>Its</w:t>
      </w:r>
      <w:r w:rsidR="00416ADD" w:rsidRPr="00B63221">
        <w:rPr>
          <w:rFonts w:ascii="Times New Roman" w:hAnsi="Times New Roman"/>
          <w:sz w:val="20"/>
          <w:szCs w:val="20"/>
        </w:rPr>
        <w:t xml:space="preserve"> commitment to a reformed, effective U</w:t>
      </w:r>
      <w:r w:rsidR="00A313C4" w:rsidRPr="00B63221">
        <w:rPr>
          <w:rFonts w:ascii="Times New Roman" w:hAnsi="Times New Roman"/>
          <w:sz w:val="20"/>
          <w:szCs w:val="20"/>
        </w:rPr>
        <w:t xml:space="preserve">nited </w:t>
      </w:r>
      <w:r w:rsidR="00416ADD" w:rsidRPr="00B63221">
        <w:rPr>
          <w:rFonts w:ascii="Times New Roman" w:hAnsi="Times New Roman"/>
          <w:sz w:val="20"/>
          <w:szCs w:val="20"/>
        </w:rPr>
        <w:t>N</w:t>
      </w:r>
      <w:r w:rsidR="00A313C4" w:rsidRPr="00B63221">
        <w:rPr>
          <w:rFonts w:ascii="Times New Roman" w:hAnsi="Times New Roman"/>
          <w:sz w:val="20"/>
          <w:szCs w:val="20"/>
        </w:rPr>
        <w:t>ations</w:t>
      </w:r>
      <w:r w:rsidR="00416ADD" w:rsidRPr="00B63221">
        <w:rPr>
          <w:rFonts w:ascii="Times New Roman" w:hAnsi="Times New Roman"/>
          <w:sz w:val="20"/>
          <w:szCs w:val="20"/>
        </w:rPr>
        <w:t xml:space="preserve"> development system </w:t>
      </w:r>
      <w:r w:rsidR="00457F9A" w:rsidRPr="00B63221">
        <w:rPr>
          <w:rFonts w:ascii="Times New Roman" w:hAnsi="Times New Roman"/>
          <w:sz w:val="20"/>
          <w:szCs w:val="20"/>
        </w:rPr>
        <w:t>was clear</w:t>
      </w:r>
      <w:r w:rsidR="005D5A21" w:rsidRPr="00B63221">
        <w:rPr>
          <w:rFonts w:ascii="Times New Roman" w:hAnsi="Times New Roman"/>
          <w:sz w:val="20"/>
          <w:szCs w:val="20"/>
        </w:rPr>
        <w:t xml:space="preserve"> in 2018</w:t>
      </w:r>
      <w:r w:rsidR="00457F9A" w:rsidRPr="00B63221">
        <w:rPr>
          <w:rFonts w:ascii="Times New Roman" w:hAnsi="Times New Roman"/>
          <w:sz w:val="20"/>
          <w:szCs w:val="20"/>
        </w:rPr>
        <w:t>, as it is today</w:t>
      </w:r>
      <w:r w:rsidR="00416ADD" w:rsidRPr="00B63221">
        <w:rPr>
          <w:rFonts w:ascii="Times New Roman" w:hAnsi="Times New Roman"/>
          <w:sz w:val="20"/>
          <w:szCs w:val="20"/>
        </w:rPr>
        <w:t xml:space="preserve">. </w:t>
      </w:r>
    </w:p>
    <w:p w14:paraId="7D820586" w14:textId="77777777" w:rsidR="005E5006" w:rsidRPr="001C23B2" w:rsidRDefault="005E5006" w:rsidP="005E5006">
      <w:pPr>
        <w:pStyle w:val="ListParagraph"/>
        <w:tabs>
          <w:tab w:val="left" w:pos="1080"/>
          <w:tab w:val="left" w:pos="1296"/>
          <w:tab w:val="left" w:pos="1728"/>
          <w:tab w:val="left" w:pos="2160"/>
          <w:tab w:val="left" w:pos="2520"/>
          <w:tab w:val="left" w:pos="2592"/>
          <w:tab w:val="right" w:leader="dot" w:pos="9360"/>
        </w:tabs>
        <w:suppressAutoHyphens/>
        <w:spacing w:after="120" w:line="240" w:lineRule="auto"/>
        <w:ind w:right="720"/>
        <w:jc w:val="both"/>
        <w:outlineLvl w:val="1"/>
        <w:rPr>
          <w:rFonts w:ascii="Times New Roman" w:eastAsia="Batang" w:hAnsi="Times New Roman"/>
          <w:sz w:val="12"/>
          <w:szCs w:val="12"/>
          <w:lang w:bidi="en-US"/>
        </w:rPr>
      </w:pPr>
    </w:p>
    <w:p w14:paraId="14E7E214" w14:textId="742534DE" w:rsidR="003F1730" w:rsidRPr="00B63221" w:rsidRDefault="0029309D" w:rsidP="005E5006">
      <w:pPr>
        <w:pStyle w:val="ListParagraph"/>
        <w:numPr>
          <w:ilvl w:val="0"/>
          <w:numId w:val="5"/>
        </w:numPr>
        <w:tabs>
          <w:tab w:val="left" w:pos="1080"/>
          <w:tab w:val="left" w:pos="1296"/>
          <w:tab w:val="left" w:pos="1728"/>
          <w:tab w:val="left" w:pos="2160"/>
          <w:tab w:val="left" w:pos="2520"/>
          <w:tab w:val="left" w:pos="2592"/>
          <w:tab w:val="right" w:leader="dot" w:pos="9360"/>
        </w:tabs>
        <w:suppressAutoHyphens/>
        <w:spacing w:after="240" w:line="240" w:lineRule="auto"/>
        <w:ind w:right="720" w:firstLine="0"/>
        <w:jc w:val="both"/>
        <w:outlineLvl w:val="1"/>
        <w:rPr>
          <w:rFonts w:ascii="Times New Roman" w:hAnsi="Times New Roman"/>
          <w:spacing w:val="8"/>
          <w:sz w:val="20"/>
          <w:szCs w:val="20"/>
        </w:rPr>
      </w:pPr>
      <w:r w:rsidRPr="00B63221">
        <w:rPr>
          <w:rFonts w:ascii="Times New Roman" w:eastAsia="Batang" w:hAnsi="Times New Roman"/>
          <w:sz w:val="20"/>
          <w:szCs w:val="20"/>
          <w:lang w:bidi="en-US"/>
        </w:rPr>
        <w:t xml:space="preserve">These </w:t>
      </w:r>
      <w:r w:rsidR="00076653">
        <w:rPr>
          <w:rFonts w:ascii="Times New Roman" w:eastAsia="Batang" w:hAnsi="Times New Roman"/>
          <w:sz w:val="20"/>
          <w:szCs w:val="20"/>
          <w:lang w:bidi="en-US"/>
        </w:rPr>
        <w:t>10</w:t>
      </w:r>
      <w:r w:rsidRPr="00B63221">
        <w:rPr>
          <w:rFonts w:ascii="Times New Roman" w:eastAsia="Batang" w:hAnsi="Times New Roman"/>
          <w:sz w:val="20"/>
          <w:szCs w:val="20"/>
          <w:lang w:bidi="en-US"/>
        </w:rPr>
        <w:t xml:space="preserve"> observations</w:t>
      </w:r>
      <w:r w:rsidRPr="00B63221">
        <w:rPr>
          <w:rFonts w:ascii="Times New Roman" w:hAnsi="Times New Roman"/>
          <w:spacing w:val="8"/>
          <w:sz w:val="20"/>
          <w:szCs w:val="20"/>
        </w:rPr>
        <w:t xml:space="preserve"> help to identify emerging trends in how, through local and global action, UNDP is responding to the directional shift of the Strategic Plan. They help in understanding where there is more work to do, as </w:t>
      </w:r>
      <w:r w:rsidR="00F338EE" w:rsidRPr="00B63221">
        <w:rPr>
          <w:rFonts w:ascii="Times New Roman" w:hAnsi="Times New Roman"/>
          <w:spacing w:val="8"/>
          <w:sz w:val="20"/>
          <w:szCs w:val="20"/>
        </w:rPr>
        <w:t xml:space="preserve">acknowledged in the </w:t>
      </w:r>
      <w:r w:rsidRPr="00B63221">
        <w:rPr>
          <w:rFonts w:ascii="Times New Roman" w:hAnsi="Times New Roman"/>
          <w:spacing w:val="8"/>
          <w:sz w:val="20"/>
          <w:szCs w:val="20"/>
        </w:rPr>
        <w:t xml:space="preserve"> evaluation of UNDP work on poverty </w:t>
      </w:r>
      <w:r w:rsidR="00A313C4" w:rsidRPr="00B63221">
        <w:rPr>
          <w:rFonts w:ascii="Times New Roman" w:hAnsi="Times New Roman"/>
          <w:spacing w:val="8"/>
          <w:sz w:val="20"/>
          <w:szCs w:val="20"/>
        </w:rPr>
        <w:t xml:space="preserve">reduction </w:t>
      </w:r>
      <w:r w:rsidRPr="00B63221">
        <w:rPr>
          <w:rFonts w:ascii="Times New Roman" w:hAnsi="Times New Roman"/>
          <w:spacing w:val="8"/>
          <w:sz w:val="20"/>
          <w:szCs w:val="20"/>
        </w:rPr>
        <w:t xml:space="preserve">in </w:t>
      </w:r>
      <w:r w:rsidR="00A313C4" w:rsidRPr="00B63221">
        <w:rPr>
          <w:rFonts w:ascii="Times New Roman" w:hAnsi="Times New Roman"/>
          <w:spacing w:val="8"/>
          <w:sz w:val="20"/>
          <w:szCs w:val="20"/>
        </w:rPr>
        <w:t>l</w:t>
      </w:r>
      <w:r w:rsidRPr="00B63221">
        <w:rPr>
          <w:rFonts w:ascii="Times New Roman" w:hAnsi="Times New Roman"/>
          <w:spacing w:val="8"/>
          <w:sz w:val="20"/>
          <w:szCs w:val="20"/>
        </w:rPr>
        <w:t xml:space="preserve">east </w:t>
      </w:r>
      <w:r w:rsidR="00A313C4" w:rsidRPr="00B63221">
        <w:rPr>
          <w:rFonts w:ascii="Times New Roman" w:hAnsi="Times New Roman"/>
          <w:spacing w:val="8"/>
          <w:sz w:val="20"/>
          <w:szCs w:val="20"/>
        </w:rPr>
        <w:t>d</w:t>
      </w:r>
      <w:r w:rsidRPr="00B63221">
        <w:rPr>
          <w:rFonts w:ascii="Times New Roman" w:hAnsi="Times New Roman"/>
          <w:spacing w:val="8"/>
          <w:sz w:val="20"/>
          <w:szCs w:val="20"/>
        </w:rPr>
        <w:t xml:space="preserve">eveloped </w:t>
      </w:r>
      <w:r w:rsidR="00A313C4" w:rsidRPr="00B63221">
        <w:rPr>
          <w:rFonts w:ascii="Times New Roman" w:hAnsi="Times New Roman"/>
          <w:spacing w:val="8"/>
          <w:sz w:val="20"/>
          <w:szCs w:val="20"/>
        </w:rPr>
        <w:t>c</w:t>
      </w:r>
      <w:r w:rsidRPr="00B63221">
        <w:rPr>
          <w:rFonts w:ascii="Times New Roman" w:hAnsi="Times New Roman"/>
          <w:spacing w:val="8"/>
          <w:sz w:val="20"/>
          <w:szCs w:val="20"/>
        </w:rPr>
        <w:t>ountries</w:t>
      </w:r>
      <w:r w:rsidR="00A313C4" w:rsidRPr="00B63221">
        <w:rPr>
          <w:rFonts w:ascii="Times New Roman" w:hAnsi="Times New Roman"/>
          <w:spacing w:val="8"/>
          <w:sz w:val="20"/>
          <w:szCs w:val="20"/>
        </w:rPr>
        <w:t xml:space="preserve"> (</w:t>
      </w:r>
      <w:hyperlink r:id="rId11" w:history="1">
        <w:r w:rsidR="00A313C4" w:rsidRPr="00B63221">
          <w:rPr>
            <w:rStyle w:val="Hyperlink"/>
            <w:rFonts w:ascii="Times New Roman" w:hAnsi="Times New Roman"/>
            <w:spacing w:val="8"/>
            <w:sz w:val="20"/>
            <w:szCs w:val="20"/>
          </w:rPr>
          <w:t>DP/2019/4</w:t>
        </w:r>
      </w:hyperlink>
      <w:r w:rsidR="00A313C4" w:rsidRPr="00B63221">
        <w:rPr>
          <w:rFonts w:ascii="Times New Roman" w:hAnsi="Times New Roman"/>
          <w:spacing w:val="8"/>
          <w:sz w:val="20"/>
          <w:szCs w:val="20"/>
        </w:rPr>
        <w:t>)</w:t>
      </w:r>
      <w:r w:rsidRPr="00B63221">
        <w:rPr>
          <w:rFonts w:ascii="Times New Roman" w:hAnsi="Times New Roman"/>
          <w:spacing w:val="8"/>
          <w:sz w:val="20"/>
          <w:szCs w:val="20"/>
        </w:rPr>
        <w:t xml:space="preserve"> and </w:t>
      </w:r>
      <w:r w:rsidR="00A313C4" w:rsidRPr="00B63221">
        <w:rPr>
          <w:rFonts w:ascii="Times New Roman" w:hAnsi="Times New Roman"/>
          <w:spacing w:val="8"/>
          <w:sz w:val="20"/>
          <w:szCs w:val="20"/>
        </w:rPr>
        <w:t>report on the implementation of the g</w:t>
      </w:r>
      <w:r w:rsidRPr="00B63221">
        <w:rPr>
          <w:rFonts w:ascii="Times New Roman" w:hAnsi="Times New Roman"/>
          <w:spacing w:val="8"/>
          <w:sz w:val="20"/>
          <w:szCs w:val="20"/>
        </w:rPr>
        <w:t xml:space="preserve">ender </w:t>
      </w:r>
      <w:r w:rsidR="00A313C4" w:rsidRPr="00B63221">
        <w:rPr>
          <w:rFonts w:ascii="Times New Roman" w:hAnsi="Times New Roman"/>
          <w:spacing w:val="8"/>
          <w:sz w:val="20"/>
          <w:szCs w:val="20"/>
        </w:rPr>
        <w:t>e</w:t>
      </w:r>
      <w:r w:rsidRPr="00B63221">
        <w:rPr>
          <w:rFonts w:ascii="Times New Roman" w:hAnsi="Times New Roman"/>
          <w:spacing w:val="8"/>
          <w:sz w:val="20"/>
          <w:szCs w:val="20"/>
        </w:rPr>
        <w:t xml:space="preserve">quality </w:t>
      </w:r>
      <w:r w:rsidR="00A313C4" w:rsidRPr="00B63221">
        <w:rPr>
          <w:rFonts w:ascii="Times New Roman" w:hAnsi="Times New Roman"/>
          <w:spacing w:val="8"/>
          <w:sz w:val="20"/>
          <w:szCs w:val="20"/>
        </w:rPr>
        <w:t>s</w:t>
      </w:r>
      <w:r w:rsidRPr="00B63221">
        <w:rPr>
          <w:rFonts w:ascii="Times New Roman" w:hAnsi="Times New Roman"/>
          <w:spacing w:val="8"/>
          <w:sz w:val="20"/>
          <w:szCs w:val="20"/>
        </w:rPr>
        <w:t>trategy</w:t>
      </w:r>
      <w:r w:rsidR="00A313C4" w:rsidRPr="00B63221">
        <w:rPr>
          <w:rFonts w:ascii="Times New Roman" w:hAnsi="Times New Roman"/>
          <w:spacing w:val="8"/>
          <w:sz w:val="20"/>
          <w:szCs w:val="20"/>
        </w:rPr>
        <w:t xml:space="preserve"> </w:t>
      </w:r>
      <w:r w:rsidR="001C484B" w:rsidRPr="00B63221">
        <w:rPr>
          <w:rFonts w:ascii="Times New Roman" w:hAnsi="Times New Roman"/>
          <w:spacing w:val="8"/>
          <w:sz w:val="20"/>
          <w:szCs w:val="20"/>
        </w:rPr>
        <w:t xml:space="preserve"> (DP/2019/</w:t>
      </w:r>
      <w:r w:rsidR="004F62B3" w:rsidRPr="00B63221">
        <w:rPr>
          <w:rFonts w:ascii="Times New Roman" w:hAnsi="Times New Roman"/>
          <w:spacing w:val="8"/>
          <w:sz w:val="20"/>
          <w:szCs w:val="20"/>
        </w:rPr>
        <w:t>11</w:t>
      </w:r>
      <w:r w:rsidR="001C484B" w:rsidRPr="00B63221">
        <w:rPr>
          <w:rFonts w:ascii="Times New Roman" w:hAnsi="Times New Roman"/>
          <w:spacing w:val="8"/>
          <w:sz w:val="20"/>
          <w:szCs w:val="20"/>
        </w:rPr>
        <w:t>)</w:t>
      </w:r>
      <w:r w:rsidRPr="00B63221">
        <w:rPr>
          <w:rFonts w:ascii="Times New Roman" w:hAnsi="Times New Roman"/>
          <w:spacing w:val="8"/>
          <w:sz w:val="20"/>
          <w:szCs w:val="20"/>
        </w:rPr>
        <w:t>, for example.</w:t>
      </w:r>
    </w:p>
    <w:p w14:paraId="0091EA5E" w14:textId="77777777" w:rsidR="00000E68" w:rsidRPr="00B63221" w:rsidRDefault="00000E68" w:rsidP="00000E68">
      <w:pPr>
        <w:pStyle w:val="ListParagraph"/>
        <w:rPr>
          <w:rFonts w:ascii="Times New Roman" w:hAnsi="Times New Roman"/>
          <w:spacing w:val="8"/>
          <w:sz w:val="20"/>
          <w:szCs w:val="20"/>
        </w:rPr>
      </w:pPr>
    </w:p>
    <w:p w14:paraId="072A8B3E" w14:textId="3BF858A3" w:rsidR="003465EA" w:rsidRPr="001C23B2" w:rsidRDefault="000D77FC" w:rsidP="00000E68">
      <w:pPr>
        <w:pStyle w:val="ListParagraph"/>
        <w:numPr>
          <w:ilvl w:val="0"/>
          <w:numId w:val="8"/>
        </w:numPr>
        <w:tabs>
          <w:tab w:val="left" w:pos="1080"/>
        </w:tabs>
        <w:spacing w:after="0" w:line="240" w:lineRule="auto"/>
        <w:ind w:left="720" w:right="720" w:hanging="540"/>
        <w:jc w:val="both"/>
        <w:rPr>
          <w:rFonts w:ascii="Times New Roman" w:hAnsi="Times New Roman"/>
          <w:b/>
          <w:sz w:val="24"/>
          <w:szCs w:val="24"/>
        </w:rPr>
      </w:pPr>
      <w:r w:rsidRPr="001C23B2">
        <w:rPr>
          <w:rFonts w:ascii="Times New Roman" w:hAnsi="Times New Roman"/>
          <w:b/>
          <w:sz w:val="24"/>
          <w:szCs w:val="24"/>
        </w:rPr>
        <w:t>What do we want to achieve?</w:t>
      </w:r>
    </w:p>
    <w:p w14:paraId="06CCECFE" w14:textId="77777777" w:rsidR="00160ADE" w:rsidRPr="00B63221" w:rsidRDefault="00160ADE" w:rsidP="00C31656">
      <w:pPr>
        <w:tabs>
          <w:tab w:val="left" w:pos="1080"/>
        </w:tabs>
        <w:spacing w:after="0" w:line="240" w:lineRule="auto"/>
        <w:ind w:left="720" w:right="720"/>
        <w:jc w:val="both"/>
        <w:outlineLvl w:val="1"/>
        <w:rPr>
          <w:rFonts w:ascii="Times New Roman" w:hAnsi="Times New Roman"/>
          <w:spacing w:val="8"/>
          <w:sz w:val="20"/>
          <w:szCs w:val="20"/>
        </w:rPr>
      </w:pPr>
    </w:p>
    <w:p w14:paraId="7C126148" w14:textId="1390A15D" w:rsidR="00B328B7" w:rsidRPr="00B63221" w:rsidRDefault="00195AA9" w:rsidP="00C31656">
      <w:pPr>
        <w:pStyle w:val="ListParagraph"/>
        <w:numPr>
          <w:ilvl w:val="0"/>
          <w:numId w:val="5"/>
        </w:numPr>
        <w:tabs>
          <w:tab w:val="left" w:pos="1080"/>
        </w:tabs>
        <w:spacing w:after="0" w:line="240" w:lineRule="auto"/>
        <w:ind w:right="720" w:firstLine="0"/>
        <w:jc w:val="both"/>
        <w:rPr>
          <w:rFonts w:ascii="Times New Roman" w:hAnsi="Times New Roman"/>
          <w:spacing w:val="8"/>
          <w:sz w:val="20"/>
          <w:szCs w:val="20"/>
        </w:rPr>
      </w:pPr>
      <w:r w:rsidRPr="00B63221">
        <w:rPr>
          <w:rFonts w:ascii="Times New Roman" w:hAnsi="Times New Roman"/>
          <w:sz w:val="20"/>
          <w:szCs w:val="20"/>
        </w:rPr>
        <w:t xml:space="preserve">In 2018, </w:t>
      </w:r>
      <w:r w:rsidR="00690CDB" w:rsidRPr="00B63221">
        <w:rPr>
          <w:rFonts w:ascii="Times New Roman" w:hAnsi="Times New Roman"/>
          <w:sz w:val="20"/>
          <w:szCs w:val="20"/>
        </w:rPr>
        <w:t xml:space="preserve">UNDP made </w:t>
      </w:r>
      <w:r w:rsidR="00A30D72" w:rsidRPr="00B63221">
        <w:rPr>
          <w:rFonts w:ascii="Times New Roman" w:hAnsi="Times New Roman"/>
          <w:sz w:val="20"/>
          <w:szCs w:val="20"/>
        </w:rPr>
        <w:t xml:space="preserve">clear </w:t>
      </w:r>
      <w:r w:rsidR="00690CDB" w:rsidRPr="00B63221">
        <w:rPr>
          <w:rFonts w:ascii="Times New Roman" w:hAnsi="Times New Roman"/>
          <w:sz w:val="20"/>
          <w:szCs w:val="20"/>
        </w:rPr>
        <w:t xml:space="preserve">progress across the three development settings in which </w:t>
      </w:r>
      <w:r w:rsidRPr="00B63221">
        <w:rPr>
          <w:rFonts w:ascii="Times New Roman" w:hAnsi="Times New Roman"/>
          <w:sz w:val="20"/>
          <w:szCs w:val="20"/>
        </w:rPr>
        <w:t xml:space="preserve">it </w:t>
      </w:r>
      <w:r w:rsidR="00690CDB" w:rsidRPr="00B63221">
        <w:rPr>
          <w:rFonts w:ascii="Times New Roman" w:hAnsi="Times New Roman"/>
          <w:sz w:val="20"/>
          <w:szCs w:val="20"/>
        </w:rPr>
        <w:t>work</w:t>
      </w:r>
      <w:r w:rsidRPr="00B63221">
        <w:rPr>
          <w:rFonts w:ascii="Times New Roman" w:hAnsi="Times New Roman"/>
          <w:sz w:val="20"/>
          <w:szCs w:val="20"/>
        </w:rPr>
        <w:t>s</w:t>
      </w:r>
      <w:r w:rsidR="00E300AB" w:rsidRPr="00B63221">
        <w:rPr>
          <w:rFonts w:ascii="Times New Roman" w:hAnsi="Times New Roman"/>
          <w:sz w:val="20"/>
          <w:szCs w:val="20"/>
        </w:rPr>
        <w:t xml:space="preserve">. Each setting corresponds to an outcome of </w:t>
      </w:r>
      <w:r w:rsidR="001C484B" w:rsidRPr="00B63221">
        <w:rPr>
          <w:rFonts w:ascii="Times New Roman" w:hAnsi="Times New Roman"/>
          <w:sz w:val="20"/>
          <w:szCs w:val="20"/>
        </w:rPr>
        <w:t>the</w:t>
      </w:r>
      <w:r w:rsidR="00E53276" w:rsidRPr="00B63221">
        <w:rPr>
          <w:rFonts w:ascii="Times New Roman" w:hAnsi="Times New Roman"/>
          <w:sz w:val="20"/>
          <w:szCs w:val="20"/>
        </w:rPr>
        <w:t xml:space="preserve"> </w:t>
      </w:r>
      <w:r w:rsidR="00E300AB" w:rsidRPr="00B63221">
        <w:rPr>
          <w:rFonts w:ascii="Times New Roman" w:hAnsi="Times New Roman"/>
          <w:sz w:val="20"/>
          <w:szCs w:val="20"/>
        </w:rPr>
        <w:t>Strategic Plan</w:t>
      </w:r>
      <w:r w:rsidR="00B328B7" w:rsidRPr="00B63221">
        <w:rPr>
          <w:rFonts w:ascii="Times New Roman" w:hAnsi="Times New Roman"/>
          <w:sz w:val="20"/>
          <w:szCs w:val="20"/>
        </w:rPr>
        <w:t>:</w:t>
      </w:r>
      <w:bookmarkStart w:id="15" w:name="_Hlk3380583"/>
    </w:p>
    <w:p w14:paraId="206C6934" w14:textId="77777777" w:rsidR="00E300AB" w:rsidRPr="001C23B2" w:rsidRDefault="00E300AB" w:rsidP="00C31656">
      <w:pPr>
        <w:pStyle w:val="ListParagraph"/>
        <w:tabs>
          <w:tab w:val="left" w:pos="1080"/>
        </w:tabs>
        <w:spacing w:after="0" w:line="240" w:lineRule="auto"/>
        <w:ind w:right="720"/>
        <w:jc w:val="both"/>
        <w:rPr>
          <w:rFonts w:ascii="Times New Roman" w:hAnsi="Times New Roman"/>
          <w:spacing w:val="8"/>
          <w:sz w:val="12"/>
          <w:szCs w:val="12"/>
        </w:rPr>
      </w:pPr>
    </w:p>
    <w:p w14:paraId="14B3BEF4" w14:textId="2E898CB8" w:rsidR="00690CDB" w:rsidRPr="00B63221" w:rsidRDefault="00BD4278" w:rsidP="00C31656">
      <w:pPr>
        <w:pStyle w:val="ListParagraph"/>
        <w:numPr>
          <w:ilvl w:val="0"/>
          <w:numId w:val="6"/>
        </w:numPr>
        <w:tabs>
          <w:tab w:val="left" w:pos="1080"/>
        </w:tabs>
        <w:spacing w:after="0" w:line="240" w:lineRule="auto"/>
        <w:ind w:left="720" w:right="720" w:firstLine="0"/>
        <w:jc w:val="both"/>
        <w:rPr>
          <w:rFonts w:ascii="Times New Roman" w:hAnsi="Times New Roman"/>
          <w:spacing w:val="8"/>
          <w:sz w:val="20"/>
          <w:szCs w:val="20"/>
        </w:rPr>
      </w:pPr>
      <w:r w:rsidRPr="00B63221">
        <w:rPr>
          <w:rFonts w:ascii="Times New Roman" w:hAnsi="Times New Roman"/>
          <w:b/>
          <w:sz w:val="20"/>
          <w:szCs w:val="20"/>
        </w:rPr>
        <w:t>E</w:t>
      </w:r>
      <w:r w:rsidR="00690CDB" w:rsidRPr="00B63221">
        <w:rPr>
          <w:rFonts w:ascii="Times New Roman" w:hAnsi="Times New Roman"/>
          <w:b/>
          <w:sz w:val="20"/>
          <w:szCs w:val="20"/>
        </w:rPr>
        <w:t>radicate poverty in all its forms and dimensions</w:t>
      </w:r>
      <w:r w:rsidR="00E300AB" w:rsidRPr="00B63221">
        <w:rPr>
          <w:rFonts w:ascii="Times New Roman" w:hAnsi="Times New Roman"/>
          <w:b/>
          <w:sz w:val="20"/>
          <w:szCs w:val="20"/>
        </w:rPr>
        <w:t xml:space="preserve"> (</w:t>
      </w:r>
      <w:r w:rsidR="00E53276" w:rsidRPr="00B63221">
        <w:rPr>
          <w:rFonts w:ascii="Times New Roman" w:hAnsi="Times New Roman"/>
          <w:b/>
          <w:sz w:val="20"/>
          <w:szCs w:val="20"/>
        </w:rPr>
        <w:t>o</w:t>
      </w:r>
      <w:r w:rsidR="00E300AB" w:rsidRPr="00B63221">
        <w:rPr>
          <w:rFonts w:ascii="Times New Roman" w:hAnsi="Times New Roman"/>
          <w:b/>
          <w:sz w:val="20"/>
          <w:szCs w:val="20"/>
        </w:rPr>
        <w:t>utcome 1)</w:t>
      </w:r>
      <w:r w:rsidR="00B328B7" w:rsidRPr="00B63221">
        <w:rPr>
          <w:rFonts w:ascii="Times New Roman" w:hAnsi="Times New Roman"/>
          <w:b/>
          <w:sz w:val="20"/>
          <w:szCs w:val="20"/>
        </w:rPr>
        <w:t xml:space="preserve">: </w:t>
      </w:r>
      <w:r w:rsidR="00690CDB" w:rsidRPr="00B63221">
        <w:rPr>
          <w:rFonts w:ascii="Times New Roman" w:hAnsi="Times New Roman"/>
          <w:sz w:val="20"/>
          <w:szCs w:val="20"/>
        </w:rPr>
        <w:t>31 million people had better access to basic services</w:t>
      </w:r>
      <w:r w:rsidR="00D73409" w:rsidRPr="00B63221">
        <w:rPr>
          <w:rFonts w:ascii="Times New Roman" w:hAnsi="Times New Roman"/>
          <w:sz w:val="20"/>
          <w:szCs w:val="20"/>
        </w:rPr>
        <w:t xml:space="preserve">, </w:t>
      </w:r>
      <w:r w:rsidR="00690CDB" w:rsidRPr="00B63221">
        <w:rPr>
          <w:rFonts w:ascii="Times New Roman" w:hAnsi="Times New Roman"/>
          <w:sz w:val="20"/>
          <w:szCs w:val="20"/>
        </w:rPr>
        <w:t>from water to energy to finance</w:t>
      </w:r>
      <w:r w:rsidR="00D73409" w:rsidRPr="00B63221">
        <w:rPr>
          <w:rFonts w:ascii="Times New Roman" w:hAnsi="Times New Roman"/>
          <w:sz w:val="20"/>
          <w:szCs w:val="20"/>
        </w:rPr>
        <w:t>, which is</w:t>
      </w:r>
      <w:r w:rsidR="00690CDB" w:rsidRPr="00B63221">
        <w:rPr>
          <w:rFonts w:ascii="Times New Roman" w:hAnsi="Times New Roman"/>
          <w:sz w:val="20"/>
          <w:szCs w:val="20"/>
        </w:rPr>
        <w:t xml:space="preserve"> a critical step to reduce the multiple dimensions of poverty</w:t>
      </w:r>
      <w:r w:rsidR="006D2372" w:rsidRPr="00B63221">
        <w:rPr>
          <w:rFonts w:ascii="Times New Roman" w:hAnsi="Times New Roman"/>
          <w:sz w:val="20"/>
          <w:szCs w:val="20"/>
        </w:rPr>
        <w:t>.</w:t>
      </w:r>
      <w:r w:rsidR="00690CDB" w:rsidRPr="00B63221">
        <w:rPr>
          <w:rFonts w:ascii="Times New Roman" w:hAnsi="Times New Roman"/>
          <w:sz w:val="20"/>
          <w:szCs w:val="20"/>
        </w:rPr>
        <w:t xml:space="preserve"> </w:t>
      </w:r>
      <w:r w:rsidR="006D2372" w:rsidRPr="00B63221">
        <w:rPr>
          <w:rFonts w:ascii="Times New Roman" w:hAnsi="Times New Roman"/>
          <w:sz w:val="20"/>
          <w:szCs w:val="20"/>
        </w:rPr>
        <w:t>B</w:t>
      </w:r>
      <w:r w:rsidR="00690CDB" w:rsidRPr="00B63221">
        <w:rPr>
          <w:rFonts w:ascii="Times New Roman" w:hAnsi="Times New Roman"/>
          <w:sz w:val="20"/>
          <w:szCs w:val="20"/>
        </w:rPr>
        <w:t xml:space="preserve">y 2018, </w:t>
      </w:r>
      <w:r w:rsidR="004B0425" w:rsidRPr="00B63221">
        <w:rPr>
          <w:rFonts w:ascii="Times New Roman" w:hAnsi="Times New Roman"/>
          <w:sz w:val="20"/>
          <w:szCs w:val="20"/>
        </w:rPr>
        <w:t xml:space="preserve">over </w:t>
      </w:r>
      <w:r w:rsidR="00D73409" w:rsidRPr="00B63221">
        <w:rPr>
          <w:rFonts w:ascii="Times New Roman" w:hAnsi="Times New Roman"/>
          <w:sz w:val="20"/>
          <w:szCs w:val="20"/>
        </w:rPr>
        <w:t xml:space="preserve">3 </w:t>
      </w:r>
      <w:r w:rsidR="00690CDB" w:rsidRPr="00B63221">
        <w:rPr>
          <w:rFonts w:ascii="Times New Roman" w:hAnsi="Times New Roman"/>
          <w:sz w:val="20"/>
          <w:szCs w:val="20"/>
        </w:rPr>
        <w:t xml:space="preserve">million lives </w:t>
      </w:r>
      <w:r w:rsidR="00E53276" w:rsidRPr="00B63221">
        <w:rPr>
          <w:rFonts w:ascii="Times New Roman" w:hAnsi="Times New Roman"/>
          <w:sz w:val="20"/>
          <w:szCs w:val="20"/>
        </w:rPr>
        <w:t xml:space="preserve">had been </w:t>
      </w:r>
      <w:r w:rsidR="00690CDB" w:rsidRPr="00B63221">
        <w:rPr>
          <w:rFonts w:ascii="Times New Roman" w:hAnsi="Times New Roman"/>
          <w:sz w:val="20"/>
          <w:szCs w:val="20"/>
        </w:rPr>
        <w:t>saved through better health systems</w:t>
      </w:r>
      <w:r w:rsidR="00690CDB" w:rsidRPr="00B63221">
        <w:rPr>
          <w:rFonts w:ascii="Times New Roman" w:eastAsia="MS Gothic" w:hAnsi="Times New Roman"/>
          <w:sz w:val="20"/>
          <w:szCs w:val="20"/>
        </w:rPr>
        <w:t xml:space="preserve"> </w:t>
      </w:r>
      <w:r w:rsidR="00690CDB" w:rsidRPr="00B63221">
        <w:rPr>
          <w:rFonts w:ascii="Times New Roman" w:hAnsi="Times New Roman"/>
          <w:sz w:val="20"/>
          <w:szCs w:val="20"/>
        </w:rPr>
        <w:t xml:space="preserve">as </w:t>
      </w:r>
      <w:r w:rsidR="00690CDB" w:rsidRPr="00F054D3">
        <w:rPr>
          <w:rFonts w:ascii="Times New Roman" w:hAnsi="Times New Roman"/>
          <w:sz w:val="20"/>
          <w:szCs w:val="20"/>
        </w:rPr>
        <w:t xml:space="preserve">a result of </w:t>
      </w:r>
      <w:r w:rsidR="00D73409" w:rsidRPr="00F054D3">
        <w:rPr>
          <w:rFonts w:ascii="Times New Roman" w:hAnsi="Times New Roman"/>
          <w:sz w:val="20"/>
          <w:szCs w:val="20"/>
        </w:rPr>
        <w:t xml:space="preserve">the partnership with the </w:t>
      </w:r>
      <w:r w:rsidR="00690CDB" w:rsidRPr="00F054D3">
        <w:rPr>
          <w:rFonts w:ascii="Times New Roman" w:hAnsi="Times New Roman"/>
          <w:sz w:val="20"/>
          <w:szCs w:val="20"/>
        </w:rPr>
        <w:t xml:space="preserve">Global Fund </w:t>
      </w:r>
      <w:r w:rsidR="00D73409" w:rsidRPr="00F054D3">
        <w:rPr>
          <w:rFonts w:ascii="Times New Roman" w:hAnsi="Times New Roman"/>
          <w:sz w:val="20"/>
          <w:szCs w:val="20"/>
        </w:rPr>
        <w:t>to Fight AIDS, Tuberculosis and Malaria</w:t>
      </w:r>
      <w:r w:rsidR="00690CDB" w:rsidRPr="00F054D3">
        <w:rPr>
          <w:rFonts w:ascii="Times New Roman" w:hAnsi="Times New Roman"/>
          <w:sz w:val="20"/>
          <w:szCs w:val="20"/>
        </w:rPr>
        <w:t>,</w:t>
      </w:r>
      <w:r w:rsidR="00D73409" w:rsidRPr="00F054D3">
        <w:rPr>
          <w:rFonts w:ascii="Times New Roman" w:hAnsi="Times New Roman"/>
          <w:sz w:val="20"/>
          <w:szCs w:val="20"/>
        </w:rPr>
        <w:t xml:space="preserve"> and </w:t>
      </w:r>
      <w:r w:rsidR="00690CDB" w:rsidRPr="00F054D3">
        <w:rPr>
          <w:rFonts w:ascii="Times New Roman" w:hAnsi="Times New Roman"/>
          <w:bCs/>
          <w:sz w:val="20"/>
          <w:szCs w:val="20"/>
        </w:rPr>
        <w:t>UNDP-managed grants provided antiretroviral</w:t>
      </w:r>
      <w:r w:rsidR="00D73409" w:rsidRPr="00F054D3">
        <w:rPr>
          <w:rFonts w:ascii="Times New Roman" w:hAnsi="Times New Roman"/>
          <w:bCs/>
          <w:sz w:val="20"/>
          <w:szCs w:val="20"/>
        </w:rPr>
        <w:t xml:space="preserve"> treatment </w:t>
      </w:r>
      <w:r w:rsidR="00690CDB" w:rsidRPr="00F054D3">
        <w:rPr>
          <w:rFonts w:ascii="Times New Roman" w:hAnsi="Times New Roman"/>
          <w:bCs/>
          <w:sz w:val="20"/>
          <w:szCs w:val="20"/>
        </w:rPr>
        <w:t xml:space="preserve">to </w:t>
      </w:r>
      <w:r w:rsidR="00D73409" w:rsidRPr="00F054D3">
        <w:rPr>
          <w:rFonts w:ascii="Times New Roman" w:hAnsi="Times New Roman"/>
          <w:bCs/>
          <w:sz w:val="20"/>
          <w:szCs w:val="20"/>
        </w:rPr>
        <w:t xml:space="preserve">one </w:t>
      </w:r>
      <w:r w:rsidR="00690CDB" w:rsidRPr="00F054D3">
        <w:rPr>
          <w:rFonts w:ascii="Times New Roman" w:hAnsi="Times New Roman"/>
          <w:bCs/>
          <w:sz w:val="20"/>
          <w:szCs w:val="20"/>
        </w:rPr>
        <w:t xml:space="preserve">of every </w:t>
      </w:r>
      <w:r w:rsidR="00D73409" w:rsidRPr="00F054D3">
        <w:rPr>
          <w:rFonts w:ascii="Times New Roman" w:hAnsi="Times New Roman"/>
          <w:bCs/>
          <w:sz w:val="20"/>
          <w:szCs w:val="20"/>
        </w:rPr>
        <w:t xml:space="preserve">seven </w:t>
      </w:r>
      <w:r w:rsidR="00690CDB" w:rsidRPr="00F054D3">
        <w:rPr>
          <w:rFonts w:ascii="Times New Roman" w:hAnsi="Times New Roman"/>
          <w:bCs/>
          <w:sz w:val="20"/>
          <w:szCs w:val="20"/>
        </w:rPr>
        <w:t>people on HIV treatment in sub</w:t>
      </w:r>
      <w:r w:rsidR="00690CDB" w:rsidRPr="00B63221">
        <w:rPr>
          <w:rFonts w:ascii="Times New Roman" w:hAnsi="Times New Roman"/>
          <w:bCs/>
          <w:sz w:val="20"/>
          <w:szCs w:val="20"/>
        </w:rPr>
        <w:t>-Saharan Africa</w:t>
      </w:r>
      <w:r w:rsidR="00690CDB" w:rsidRPr="00B63221">
        <w:rPr>
          <w:rFonts w:ascii="Times New Roman" w:hAnsi="Times New Roman"/>
          <w:sz w:val="20"/>
          <w:szCs w:val="20"/>
        </w:rPr>
        <w:t xml:space="preserve">. </w:t>
      </w:r>
      <w:r w:rsidR="00D73409" w:rsidRPr="00B63221">
        <w:rPr>
          <w:rFonts w:ascii="Times New Roman" w:hAnsi="Times New Roman"/>
          <w:sz w:val="20"/>
          <w:szCs w:val="20"/>
        </w:rPr>
        <w:t xml:space="preserve">Some </w:t>
      </w:r>
      <w:r w:rsidR="00690CDB" w:rsidRPr="00B63221">
        <w:rPr>
          <w:rFonts w:ascii="Times New Roman" w:hAnsi="Times New Roman"/>
          <w:sz w:val="20"/>
          <w:szCs w:val="20"/>
        </w:rPr>
        <w:t xml:space="preserve">27 million people were stronger in the face of climate change because of </w:t>
      </w:r>
      <w:r w:rsidR="008A3E41" w:rsidRPr="00B63221">
        <w:rPr>
          <w:rFonts w:ascii="Times New Roman" w:hAnsi="Times New Roman"/>
          <w:sz w:val="20"/>
          <w:szCs w:val="20"/>
        </w:rPr>
        <w:t>UNDP</w:t>
      </w:r>
      <w:r w:rsidR="00690CDB" w:rsidRPr="00B63221">
        <w:rPr>
          <w:rFonts w:ascii="Times New Roman" w:hAnsi="Times New Roman"/>
          <w:sz w:val="20"/>
          <w:szCs w:val="20"/>
        </w:rPr>
        <w:t xml:space="preserve"> work supporting climate</w:t>
      </w:r>
      <w:r w:rsidR="008A3E41" w:rsidRPr="00B63221">
        <w:rPr>
          <w:rFonts w:ascii="Times New Roman" w:hAnsi="Times New Roman"/>
          <w:sz w:val="20"/>
          <w:szCs w:val="20"/>
        </w:rPr>
        <w:t>-</w:t>
      </w:r>
      <w:r w:rsidR="00690CDB" w:rsidRPr="00B63221">
        <w:rPr>
          <w:rFonts w:ascii="Times New Roman" w:hAnsi="Times New Roman"/>
          <w:sz w:val="20"/>
          <w:szCs w:val="20"/>
        </w:rPr>
        <w:t xml:space="preserve">resilient livelihoods in partnership with </w:t>
      </w:r>
      <w:r w:rsidR="008A3E41" w:rsidRPr="00B63221">
        <w:rPr>
          <w:rFonts w:ascii="Times New Roman" w:hAnsi="Times New Roman"/>
          <w:sz w:val="20"/>
          <w:szCs w:val="20"/>
        </w:rPr>
        <w:t>GEF</w:t>
      </w:r>
      <w:r w:rsidR="00690CDB" w:rsidRPr="00B63221">
        <w:rPr>
          <w:rFonts w:ascii="Times New Roman" w:hAnsi="Times New Roman"/>
          <w:sz w:val="20"/>
          <w:szCs w:val="20"/>
        </w:rPr>
        <w:t xml:space="preserve"> and </w:t>
      </w:r>
      <w:r w:rsidR="00E855EB" w:rsidRPr="00B63221">
        <w:rPr>
          <w:rFonts w:ascii="Times New Roman" w:hAnsi="Times New Roman"/>
          <w:sz w:val="20"/>
          <w:szCs w:val="20"/>
        </w:rPr>
        <w:t>GCF</w:t>
      </w:r>
      <w:r w:rsidR="00690CDB" w:rsidRPr="00B63221">
        <w:rPr>
          <w:rFonts w:ascii="Times New Roman" w:hAnsi="Times New Roman"/>
          <w:sz w:val="20"/>
          <w:szCs w:val="20"/>
        </w:rPr>
        <w:t>.</w:t>
      </w:r>
    </w:p>
    <w:p w14:paraId="358EDD3F" w14:textId="77777777" w:rsidR="00AB7C8C" w:rsidRPr="001C23B2" w:rsidRDefault="00AB7C8C" w:rsidP="00C31656">
      <w:pPr>
        <w:pStyle w:val="ListParagraph"/>
        <w:tabs>
          <w:tab w:val="left" w:pos="1080"/>
        </w:tabs>
        <w:spacing w:after="0" w:line="240" w:lineRule="auto"/>
        <w:ind w:right="720"/>
        <w:jc w:val="both"/>
        <w:rPr>
          <w:rFonts w:ascii="Times New Roman" w:hAnsi="Times New Roman"/>
          <w:spacing w:val="8"/>
          <w:sz w:val="12"/>
          <w:szCs w:val="12"/>
        </w:rPr>
      </w:pPr>
    </w:p>
    <w:p w14:paraId="1B91CEE7" w14:textId="46E234B8" w:rsidR="00AD12BB" w:rsidRPr="00B63221" w:rsidRDefault="00BD4278" w:rsidP="00C31656">
      <w:pPr>
        <w:pStyle w:val="ListParagraph"/>
        <w:numPr>
          <w:ilvl w:val="0"/>
          <w:numId w:val="6"/>
        </w:numPr>
        <w:tabs>
          <w:tab w:val="left" w:pos="1080"/>
        </w:tabs>
        <w:spacing w:after="0" w:line="240" w:lineRule="auto"/>
        <w:ind w:left="720" w:right="720" w:firstLine="0"/>
        <w:jc w:val="both"/>
        <w:rPr>
          <w:rFonts w:ascii="Times New Roman" w:hAnsi="Times New Roman"/>
          <w:sz w:val="20"/>
          <w:szCs w:val="20"/>
        </w:rPr>
      </w:pPr>
      <w:r w:rsidRPr="00B63221">
        <w:rPr>
          <w:rFonts w:ascii="Times New Roman" w:hAnsi="Times New Roman"/>
          <w:b/>
          <w:sz w:val="20"/>
          <w:szCs w:val="20"/>
        </w:rPr>
        <w:t>A</w:t>
      </w:r>
      <w:r w:rsidR="00690CDB" w:rsidRPr="00B63221">
        <w:rPr>
          <w:rFonts w:ascii="Times New Roman" w:hAnsi="Times New Roman"/>
          <w:b/>
          <w:sz w:val="20"/>
          <w:szCs w:val="20"/>
        </w:rPr>
        <w:t>ccelerate structural transformations for sustainable development</w:t>
      </w:r>
      <w:r w:rsidR="00E300AB" w:rsidRPr="00B63221">
        <w:rPr>
          <w:rFonts w:ascii="Times New Roman" w:hAnsi="Times New Roman"/>
          <w:b/>
          <w:sz w:val="20"/>
          <w:szCs w:val="20"/>
        </w:rPr>
        <w:t xml:space="preserve"> (</w:t>
      </w:r>
      <w:r w:rsidR="00E53276" w:rsidRPr="00B63221">
        <w:rPr>
          <w:rFonts w:ascii="Times New Roman" w:hAnsi="Times New Roman"/>
          <w:b/>
          <w:sz w:val="20"/>
          <w:szCs w:val="20"/>
        </w:rPr>
        <w:t>o</w:t>
      </w:r>
      <w:r w:rsidR="00E300AB" w:rsidRPr="00B63221">
        <w:rPr>
          <w:rFonts w:ascii="Times New Roman" w:hAnsi="Times New Roman"/>
          <w:b/>
          <w:sz w:val="20"/>
          <w:szCs w:val="20"/>
        </w:rPr>
        <w:t>utcome 2)</w:t>
      </w:r>
      <w:r w:rsidR="00B328B7" w:rsidRPr="00B63221">
        <w:rPr>
          <w:rFonts w:ascii="Times New Roman" w:hAnsi="Times New Roman"/>
          <w:b/>
          <w:sz w:val="20"/>
          <w:szCs w:val="20"/>
        </w:rPr>
        <w:t xml:space="preserve">: </w:t>
      </w:r>
      <w:r w:rsidR="0005182F" w:rsidRPr="00076653">
        <w:rPr>
          <w:rFonts w:ascii="Times New Roman" w:hAnsi="Times New Roman"/>
          <w:sz w:val="20"/>
          <w:szCs w:val="20"/>
        </w:rPr>
        <w:t>Through</w:t>
      </w:r>
      <w:r w:rsidR="0005182F">
        <w:rPr>
          <w:rFonts w:ascii="Times New Roman" w:hAnsi="Times New Roman"/>
          <w:b/>
          <w:sz w:val="20"/>
          <w:szCs w:val="20"/>
        </w:rPr>
        <w:t xml:space="preserve"> </w:t>
      </w:r>
      <w:r w:rsidR="0005182F" w:rsidRPr="00B63221">
        <w:rPr>
          <w:rFonts w:ascii="Times New Roman" w:hAnsi="Times New Roman"/>
          <w:sz w:val="20"/>
          <w:szCs w:val="20"/>
        </w:rPr>
        <w:t>support</w:t>
      </w:r>
      <w:r w:rsidR="00207EE5" w:rsidRPr="00B63221">
        <w:rPr>
          <w:rFonts w:ascii="Times New Roman" w:hAnsi="Times New Roman"/>
          <w:sz w:val="20"/>
          <w:szCs w:val="20"/>
        </w:rPr>
        <w:t xml:space="preserve"> </w:t>
      </w:r>
      <w:r w:rsidR="00BC2969">
        <w:rPr>
          <w:rFonts w:ascii="Times New Roman" w:hAnsi="Times New Roman"/>
          <w:sz w:val="20"/>
          <w:szCs w:val="20"/>
        </w:rPr>
        <w:t xml:space="preserve">for </w:t>
      </w:r>
      <w:r w:rsidR="00207EE5" w:rsidRPr="00B63221">
        <w:rPr>
          <w:rFonts w:ascii="Times New Roman" w:hAnsi="Times New Roman"/>
          <w:sz w:val="20"/>
          <w:szCs w:val="20"/>
        </w:rPr>
        <w:t>shift</w:t>
      </w:r>
      <w:r w:rsidR="00BC2969">
        <w:rPr>
          <w:rFonts w:ascii="Times New Roman" w:hAnsi="Times New Roman"/>
          <w:sz w:val="20"/>
          <w:szCs w:val="20"/>
        </w:rPr>
        <w:t>ing</w:t>
      </w:r>
      <w:r w:rsidR="00207EE5" w:rsidRPr="00B63221">
        <w:rPr>
          <w:rFonts w:ascii="Times New Roman" w:hAnsi="Times New Roman"/>
          <w:sz w:val="20"/>
          <w:szCs w:val="20"/>
        </w:rPr>
        <w:t xml:space="preserve"> economies to pathways that protect the planet and its people,</w:t>
      </w:r>
      <w:r w:rsidR="00035C15" w:rsidRPr="00B63221">
        <w:rPr>
          <w:rFonts w:ascii="Times New Roman" w:hAnsi="Times New Roman"/>
          <w:sz w:val="20"/>
          <w:szCs w:val="20"/>
        </w:rPr>
        <w:t xml:space="preserve"> </w:t>
      </w:r>
      <w:r w:rsidR="00690CDB" w:rsidRPr="00B63221">
        <w:rPr>
          <w:rFonts w:ascii="Times New Roman" w:hAnsi="Times New Roman"/>
          <w:sz w:val="20"/>
          <w:szCs w:val="20"/>
        </w:rPr>
        <w:t xml:space="preserve">27 million acres of protected area in 54 countries were better managed through </w:t>
      </w:r>
      <w:r w:rsidR="008A3E41" w:rsidRPr="00B63221">
        <w:rPr>
          <w:rFonts w:ascii="Times New Roman" w:hAnsi="Times New Roman"/>
          <w:sz w:val="20"/>
          <w:szCs w:val="20"/>
        </w:rPr>
        <w:t>UNDP</w:t>
      </w:r>
      <w:r w:rsidR="00690CDB" w:rsidRPr="00B63221">
        <w:rPr>
          <w:rFonts w:ascii="Times New Roman" w:hAnsi="Times New Roman"/>
          <w:sz w:val="20"/>
          <w:szCs w:val="20"/>
        </w:rPr>
        <w:t xml:space="preserve"> support. UNDP helped to </w:t>
      </w:r>
      <w:r w:rsidR="006F5561" w:rsidRPr="00B63221">
        <w:rPr>
          <w:rFonts w:ascii="Times New Roman" w:hAnsi="Times New Roman"/>
          <w:sz w:val="20"/>
          <w:szCs w:val="20"/>
        </w:rPr>
        <w:t>cut</w:t>
      </w:r>
      <w:r w:rsidR="00690CDB" w:rsidRPr="00B63221">
        <w:rPr>
          <w:rFonts w:ascii="Times New Roman" w:hAnsi="Times New Roman"/>
          <w:sz w:val="20"/>
          <w:szCs w:val="20"/>
        </w:rPr>
        <w:t xml:space="preserve"> 256 million tons of carbon emissions</w:t>
      </w:r>
      <w:r w:rsidR="00E53276" w:rsidRPr="00B63221">
        <w:rPr>
          <w:rFonts w:ascii="Times New Roman" w:hAnsi="Times New Roman"/>
          <w:sz w:val="20"/>
          <w:szCs w:val="20"/>
        </w:rPr>
        <w:t xml:space="preserve">, </w:t>
      </w:r>
      <w:r w:rsidR="00F7697B" w:rsidRPr="00B63221">
        <w:rPr>
          <w:rFonts w:ascii="Times New Roman" w:hAnsi="Times New Roman"/>
          <w:sz w:val="20"/>
          <w:szCs w:val="20"/>
        </w:rPr>
        <w:t>equivalent to</w:t>
      </w:r>
      <w:r w:rsidR="00690CDB" w:rsidRPr="00B63221">
        <w:rPr>
          <w:rFonts w:ascii="Times New Roman" w:hAnsi="Times New Roman"/>
          <w:sz w:val="20"/>
          <w:szCs w:val="20"/>
        </w:rPr>
        <w:t xml:space="preserve"> taking over 50 million cars off the road for </w:t>
      </w:r>
      <w:r w:rsidR="005E0CB7" w:rsidRPr="00B63221">
        <w:rPr>
          <w:rFonts w:ascii="Times New Roman" w:hAnsi="Times New Roman"/>
          <w:sz w:val="20"/>
          <w:szCs w:val="20"/>
        </w:rPr>
        <w:t xml:space="preserve">one </w:t>
      </w:r>
      <w:r w:rsidR="00690CDB" w:rsidRPr="00B63221">
        <w:rPr>
          <w:rFonts w:ascii="Times New Roman" w:hAnsi="Times New Roman"/>
          <w:sz w:val="20"/>
          <w:szCs w:val="20"/>
        </w:rPr>
        <w:t>year</w:t>
      </w:r>
      <w:r w:rsidR="005E0CB7" w:rsidRPr="00B63221">
        <w:rPr>
          <w:rFonts w:ascii="Times New Roman" w:hAnsi="Times New Roman"/>
          <w:sz w:val="20"/>
          <w:szCs w:val="20"/>
        </w:rPr>
        <w:t>.</w:t>
      </w:r>
      <w:bookmarkEnd w:id="15"/>
      <w:r w:rsidR="005E0CB7" w:rsidRPr="00B63221">
        <w:rPr>
          <w:rFonts w:ascii="Times New Roman" w:hAnsi="Times New Roman"/>
          <w:sz w:val="20"/>
          <w:szCs w:val="20"/>
        </w:rPr>
        <w:t xml:space="preserve"> </w:t>
      </w:r>
      <w:r w:rsidR="008A3E41" w:rsidRPr="00B63221">
        <w:rPr>
          <w:rFonts w:ascii="Times New Roman" w:hAnsi="Times New Roman"/>
          <w:sz w:val="20"/>
          <w:szCs w:val="20"/>
        </w:rPr>
        <w:t>O</w:t>
      </w:r>
      <w:r w:rsidR="00690CDB" w:rsidRPr="00B63221">
        <w:rPr>
          <w:rFonts w:ascii="Times New Roman" w:hAnsi="Times New Roman"/>
          <w:sz w:val="20"/>
          <w:szCs w:val="20"/>
        </w:rPr>
        <w:t xml:space="preserve">ver 21 million new voters in 19 countries were registered </w:t>
      </w:r>
      <w:r w:rsidR="00F7697B" w:rsidRPr="00B63221">
        <w:rPr>
          <w:rFonts w:ascii="Times New Roman" w:hAnsi="Times New Roman"/>
          <w:sz w:val="20"/>
          <w:szCs w:val="20"/>
        </w:rPr>
        <w:t>through UNDP</w:t>
      </w:r>
      <w:r w:rsidR="00690CDB" w:rsidRPr="00B63221">
        <w:rPr>
          <w:rFonts w:ascii="Times New Roman" w:hAnsi="Times New Roman"/>
          <w:sz w:val="20"/>
          <w:szCs w:val="20"/>
        </w:rPr>
        <w:t xml:space="preserve"> support</w:t>
      </w:r>
      <w:r w:rsidR="00750DCC" w:rsidRPr="00B63221">
        <w:rPr>
          <w:rFonts w:ascii="Times New Roman" w:hAnsi="Times New Roman"/>
          <w:sz w:val="20"/>
          <w:szCs w:val="20"/>
        </w:rPr>
        <w:t xml:space="preserve">, while youth from the global </w:t>
      </w:r>
      <w:r w:rsidR="00E53276" w:rsidRPr="00B63221">
        <w:rPr>
          <w:rFonts w:ascii="Times New Roman" w:hAnsi="Times New Roman"/>
          <w:sz w:val="20"/>
          <w:szCs w:val="20"/>
        </w:rPr>
        <w:t>S</w:t>
      </w:r>
      <w:r w:rsidR="00750DCC" w:rsidRPr="00B63221">
        <w:rPr>
          <w:rFonts w:ascii="Times New Roman" w:hAnsi="Times New Roman"/>
          <w:sz w:val="20"/>
          <w:szCs w:val="20"/>
        </w:rPr>
        <w:t xml:space="preserve">outh connected </w:t>
      </w:r>
      <w:r w:rsidR="001476EE" w:rsidRPr="00B63221">
        <w:rPr>
          <w:rFonts w:ascii="Times New Roman" w:hAnsi="Times New Roman"/>
          <w:sz w:val="20"/>
          <w:szCs w:val="20"/>
        </w:rPr>
        <w:t xml:space="preserve">to strengthen their </w:t>
      </w:r>
      <w:r w:rsidR="00750DCC" w:rsidRPr="00B63221">
        <w:rPr>
          <w:rFonts w:ascii="Times New Roman" w:hAnsi="Times New Roman"/>
          <w:sz w:val="20"/>
          <w:szCs w:val="20"/>
        </w:rPr>
        <w:t>digital</w:t>
      </w:r>
      <w:r w:rsidR="009D3D25" w:rsidRPr="00B63221">
        <w:rPr>
          <w:rFonts w:ascii="Times New Roman" w:hAnsi="Times New Roman"/>
          <w:sz w:val="20"/>
          <w:szCs w:val="20"/>
        </w:rPr>
        <w:t xml:space="preserve">, </w:t>
      </w:r>
      <w:r w:rsidR="00750DCC" w:rsidRPr="00B63221">
        <w:rPr>
          <w:rFonts w:ascii="Times New Roman" w:hAnsi="Times New Roman"/>
          <w:sz w:val="20"/>
          <w:szCs w:val="20"/>
        </w:rPr>
        <w:t>entrepreneurship</w:t>
      </w:r>
      <w:r w:rsidR="009D3D25" w:rsidRPr="00B63221">
        <w:rPr>
          <w:rFonts w:ascii="Times New Roman" w:hAnsi="Times New Roman"/>
          <w:sz w:val="20"/>
          <w:szCs w:val="20"/>
        </w:rPr>
        <w:t xml:space="preserve"> and leadership</w:t>
      </w:r>
      <w:r w:rsidR="001476EE" w:rsidRPr="00B63221">
        <w:rPr>
          <w:rFonts w:ascii="Times New Roman" w:hAnsi="Times New Roman"/>
          <w:sz w:val="20"/>
          <w:szCs w:val="20"/>
        </w:rPr>
        <w:t xml:space="preserve"> capacities and confidence</w:t>
      </w:r>
      <w:r w:rsidR="00750DCC" w:rsidRPr="00B63221">
        <w:rPr>
          <w:rFonts w:ascii="Times New Roman" w:hAnsi="Times New Roman"/>
          <w:sz w:val="20"/>
          <w:szCs w:val="20"/>
        </w:rPr>
        <w:t xml:space="preserve">. </w:t>
      </w:r>
      <w:r w:rsidR="00AD12BB" w:rsidRPr="00B63221">
        <w:rPr>
          <w:rFonts w:ascii="Times New Roman" w:hAnsi="Times New Roman"/>
          <w:sz w:val="20"/>
          <w:szCs w:val="20"/>
        </w:rPr>
        <w:t xml:space="preserve"> </w:t>
      </w:r>
    </w:p>
    <w:p w14:paraId="2BCE4A05" w14:textId="77777777" w:rsidR="00AB7C8C" w:rsidRPr="001C23B2" w:rsidRDefault="00AB7C8C" w:rsidP="00C31656">
      <w:pPr>
        <w:pStyle w:val="ListParagraph"/>
        <w:tabs>
          <w:tab w:val="left" w:pos="1080"/>
        </w:tabs>
        <w:spacing w:after="0" w:line="240" w:lineRule="auto"/>
        <w:ind w:right="720"/>
        <w:jc w:val="both"/>
        <w:rPr>
          <w:rFonts w:ascii="Times New Roman" w:hAnsi="Times New Roman"/>
          <w:sz w:val="12"/>
          <w:szCs w:val="12"/>
        </w:rPr>
      </w:pPr>
    </w:p>
    <w:p w14:paraId="336C7ACF" w14:textId="0051B84A" w:rsidR="00AD12BB" w:rsidRPr="00B63221" w:rsidRDefault="00BD4278" w:rsidP="00C31656">
      <w:pPr>
        <w:pStyle w:val="ListParagraph"/>
        <w:numPr>
          <w:ilvl w:val="0"/>
          <w:numId w:val="6"/>
        </w:numPr>
        <w:tabs>
          <w:tab w:val="left" w:pos="1080"/>
        </w:tabs>
        <w:spacing w:after="0" w:line="240" w:lineRule="auto"/>
        <w:ind w:left="720" w:right="720" w:firstLine="0"/>
        <w:jc w:val="both"/>
        <w:rPr>
          <w:rFonts w:ascii="Times New Roman" w:hAnsi="Times New Roman"/>
          <w:sz w:val="20"/>
          <w:szCs w:val="20"/>
        </w:rPr>
      </w:pPr>
      <w:r w:rsidRPr="00B63221">
        <w:rPr>
          <w:rFonts w:ascii="Times New Roman" w:hAnsi="Times New Roman"/>
          <w:b/>
          <w:sz w:val="20"/>
          <w:szCs w:val="20"/>
        </w:rPr>
        <w:t>B</w:t>
      </w:r>
      <w:r w:rsidR="00690CDB" w:rsidRPr="00B63221">
        <w:rPr>
          <w:rFonts w:ascii="Times New Roman" w:hAnsi="Times New Roman"/>
          <w:b/>
          <w:sz w:val="20"/>
          <w:szCs w:val="20"/>
        </w:rPr>
        <w:t>uild resilience to shocks and crises</w:t>
      </w:r>
      <w:r w:rsidR="00E300AB" w:rsidRPr="00B63221">
        <w:rPr>
          <w:rFonts w:ascii="Times New Roman" w:hAnsi="Times New Roman"/>
          <w:b/>
          <w:sz w:val="20"/>
          <w:szCs w:val="20"/>
        </w:rPr>
        <w:t xml:space="preserve"> (</w:t>
      </w:r>
      <w:r w:rsidR="00E53276" w:rsidRPr="00B63221">
        <w:rPr>
          <w:rFonts w:ascii="Times New Roman" w:hAnsi="Times New Roman"/>
          <w:b/>
          <w:sz w:val="20"/>
          <w:szCs w:val="20"/>
        </w:rPr>
        <w:t>o</w:t>
      </w:r>
      <w:r w:rsidR="00E300AB" w:rsidRPr="00B63221">
        <w:rPr>
          <w:rFonts w:ascii="Times New Roman" w:hAnsi="Times New Roman"/>
          <w:b/>
          <w:sz w:val="20"/>
          <w:szCs w:val="20"/>
        </w:rPr>
        <w:t>utcome 3)</w:t>
      </w:r>
      <w:r w:rsidR="00B328B7" w:rsidRPr="00B63221">
        <w:rPr>
          <w:rFonts w:ascii="Times New Roman" w:hAnsi="Times New Roman"/>
          <w:sz w:val="20"/>
          <w:szCs w:val="20"/>
        </w:rPr>
        <w:t>:</w:t>
      </w:r>
      <w:r w:rsidR="00690CDB" w:rsidRPr="00B63221">
        <w:rPr>
          <w:rFonts w:ascii="Times New Roman" w:hAnsi="Times New Roman"/>
          <w:sz w:val="20"/>
          <w:szCs w:val="20"/>
        </w:rPr>
        <w:t xml:space="preserve"> </w:t>
      </w:r>
      <w:r w:rsidR="008A3E41" w:rsidRPr="00B63221">
        <w:rPr>
          <w:rFonts w:ascii="Times New Roman" w:hAnsi="Times New Roman"/>
          <w:sz w:val="20"/>
          <w:szCs w:val="20"/>
        </w:rPr>
        <w:t xml:space="preserve">4 </w:t>
      </w:r>
      <w:r w:rsidR="00690CDB" w:rsidRPr="00B63221">
        <w:rPr>
          <w:rFonts w:ascii="Times New Roman" w:hAnsi="Times New Roman"/>
          <w:sz w:val="20"/>
          <w:szCs w:val="20"/>
        </w:rPr>
        <w:t xml:space="preserve">million people living in or recovering from crisis got a job or improved their livelihood with </w:t>
      </w:r>
      <w:r w:rsidR="005F5488" w:rsidRPr="00B63221">
        <w:rPr>
          <w:rFonts w:ascii="Times New Roman" w:hAnsi="Times New Roman"/>
          <w:sz w:val="20"/>
          <w:szCs w:val="20"/>
        </w:rPr>
        <w:t>UNDP</w:t>
      </w:r>
      <w:r w:rsidR="00690CDB" w:rsidRPr="00B63221">
        <w:rPr>
          <w:rFonts w:ascii="Times New Roman" w:hAnsi="Times New Roman"/>
          <w:sz w:val="20"/>
          <w:szCs w:val="20"/>
        </w:rPr>
        <w:t xml:space="preserve"> support, </w:t>
      </w:r>
      <w:r w:rsidR="00690CDB" w:rsidRPr="00283C47">
        <w:rPr>
          <w:rFonts w:ascii="Times New Roman" w:hAnsi="Times New Roman"/>
          <w:sz w:val="20"/>
          <w:szCs w:val="20"/>
        </w:rPr>
        <w:t xml:space="preserve">including </w:t>
      </w:r>
      <w:r w:rsidR="00283C47">
        <w:rPr>
          <w:rFonts w:ascii="Times New Roman" w:hAnsi="Times New Roman"/>
          <w:sz w:val="20"/>
          <w:szCs w:val="20"/>
        </w:rPr>
        <w:t>over</w:t>
      </w:r>
      <w:r w:rsidR="00690CDB" w:rsidRPr="00B63221">
        <w:rPr>
          <w:rFonts w:ascii="Times New Roman" w:hAnsi="Times New Roman"/>
          <w:sz w:val="20"/>
          <w:szCs w:val="20"/>
        </w:rPr>
        <w:t xml:space="preserve"> </w:t>
      </w:r>
      <w:r w:rsidR="00283C47">
        <w:rPr>
          <w:rFonts w:ascii="Times New Roman" w:hAnsi="Times New Roman"/>
          <w:sz w:val="20"/>
          <w:szCs w:val="20"/>
        </w:rPr>
        <w:t xml:space="preserve">two </w:t>
      </w:r>
      <w:r w:rsidR="00690CDB" w:rsidRPr="00B63221">
        <w:rPr>
          <w:rFonts w:ascii="Times New Roman" w:hAnsi="Times New Roman"/>
          <w:sz w:val="20"/>
          <w:szCs w:val="20"/>
        </w:rPr>
        <w:t>million people in Yemen</w:t>
      </w:r>
      <w:r w:rsidR="00842EB0" w:rsidRPr="00B63221">
        <w:rPr>
          <w:rFonts w:ascii="Times New Roman" w:hAnsi="Times New Roman"/>
          <w:sz w:val="20"/>
          <w:szCs w:val="20"/>
        </w:rPr>
        <w:t>.</w:t>
      </w:r>
      <w:r w:rsidR="00AE3417" w:rsidRPr="00B63221">
        <w:rPr>
          <w:rFonts w:ascii="Times New Roman" w:hAnsi="Times New Roman"/>
          <w:sz w:val="20"/>
          <w:szCs w:val="20"/>
        </w:rPr>
        <w:t xml:space="preserve"> Three</w:t>
      </w:r>
      <w:r w:rsidR="00690CDB" w:rsidRPr="00B63221">
        <w:rPr>
          <w:rFonts w:ascii="Times New Roman" w:hAnsi="Times New Roman"/>
          <w:sz w:val="20"/>
          <w:szCs w:val="20"/>
        </w:rPr>
        <w:t xml:space="preserve"> million people displaced from their homes across 12 countries regained basic services like access to housing, security and justice systems, including </w:t>
      </w:r>
      <w:r w:rsidR="008A3E41" w:rsidRPr="00B63221">
        <w:rPr>
          <w:rFonts w:ascii="Times New Roman" w:hAnsi="Times New Roman"/>
          <w:sz w:val="20"/>
          <w:szCs w:val="20"/>
        </w:rPr>
        <w:t xml:space="preserve">1 </w:t>
      </w:r>
      <w:r w:rsidR="00690CDB" w:rsidRPr="00B63221">
        <w:rPr>
          <w:rFonts w:ascii="Times New Roman" w:hAnsi="Times New Roman"/>
          <w:sz w:val="20"/>
          <w:szCs w:val="20"/>
        </w:rPr>
        <w:t xml:space="preserve">million people in Iraq, as a result of stabilization support </w:t>
      </w:r>
      <w:r w:rsidR="008A3E41" w:rsidRPr="00B63221">
        <w:rPr>
          <w:rFonts w:ascii="Times New Roman" w:hAnsi="Times New Roman"/>
          <w:sz w:val="20"/>
          <w:szCs w:val="20"/>
        </w:rPr>
        <w:t xml:space="preserve">from UNDP and </w:t>
      </w:r>
      <w:r w:rsidR="00690CDB" w:rsidRPr="00B63221">
        <w:rPr>
          <w:rFonts w:ascii="Times New Roman" w:hAnsi="Times New Roman"/>
          <w:sz w:val="20"/>
          <w:szCs w:val="20"/>
        </w:rPr>
        <w:t xml:space="preserve">partners. </w:t>
      </w:r>
    </w:p>
    <w:p w14:paraId="15F6EFB1" w14:textId="77777777" w:rsidR="00AD12BB" w:rsidRPr="001C23B2" w:rsidRDefault="00AD12BB" w:rsidP="00C31656">
      <w:pPr>
        <w:tabs>
          <w:tab w:val="left" w:pos="1080"/>
        </w:tabs>
        <w:spacing w:after="0" w:line="240" w:lineRule="auto"/>
        <w:ind w:left="720" w:right="720"/>
        <w:jc w:val="both"/>
        <w:outlineLvl w:val="1"/>
        <w:rPr>
          <w:rFonts w:ascii="Times New Roman" w:hAnsi="Times New Roman"/>
          <w:sz w:val="12"/>
          <w:szCs w:val="12"/>
        </w:rPr>
      </w:pPr>
    </w:p>
    <w:p w14:paraId="5BAF2899" w14:textId="6664AE1A" w:rsidR="001C748C" w:rsidRPr="00B63221" w:rsidRDefault="00767E2C" w:rsidP="00C31656">
      <w:pPr>
        <w:pStyle w:val="ListParagraph"/>
        <w:numPr>
          <w:ilvl w:val="0"/>
          <w:numId w:val="5"/>
        </w:numPr>
        <w:tabs>
          <w:tab w:val="left" w:pos="1080"/>
        </w:tabs>
        <w:spacing w:after="0" w:line="240" w:lineRule="auto"/>
        <w:ind w:right="720" w:firstLine="0"/>
        <w:jc w:val="both"/>
        <w:rPr>
          <w:rFonts w:ascii="Times New Roman" w:hAnsi="Times New Roman"/>
          <w:spacing w:val="8"/>
          <w:sz w:val="20"/>
          <w:szCs w:val="20"/>
        </w:rPr>
      </w:pPr>
      <w:r w:rsidRPr="00B63221">
        <w:rPr>
          <w:rFonts w:ascii="Times New Roman" w:hAnsi="Times New Roman"/>
          <w:spacing w:val="8"/>
          <w:sz w:val="20"/>
          <w:szCs w:val="20"/>
        </w:rPr>
        <w:t xml:space="preserve">The results achieved highlight </w:t>
      </w:r>
      <w:r w:rsidRPr="00B63221">
        <w:rPr>
          <w:rFonts w:ascii="Times New Roman" w:hAnsi="Times New Roman"/>
          <w:sz w:val="20"/>
          <w:szCs w:val="20"/>
          <w:lang w:val="en-US"/>
        </w:rPr>
        <w:t>that the three development settings</w:t>
      </w:r>
      <w:r w:rsidR="00E53276" w:rsidRPr="00B63221">
        <w:rPr>
          <w:rFonts w:ascii="Times New Roman" w:hAnsi="Times New Roman"/>
          <w:sz w:val="20"/>
          <w:szCs w:val="20"/>
          <w:lang w:val="en-US"/>
        </w:rPr>
        <w:t xml:space="preserve">, </w:t>
      </w:r>
      <w:r w:rsidR="00325DFB" w:rsidRPr="00B63221">
        <w:rPr>
          <w:rFonts w:ascii="Times New Roman" w:hAnsi="Times New Roman"/>
          <w:sz w:val="20"/>
          <w:szCs w:val="20"/>
          <w:lang w:val="en-US"/>
        </w:rPr>
        <w:t>al</w:t>
      </w:r>
      <w:r w:rsidRPr="00B63221">
        <w:rPr>
          <w:rFonts w:ascii="Times New Roman" w:hAnsi="Times New Roman"/>
          <w:sz w:val="20"/>
          <w:szCs w:val="20"/>
          <w:lang w:val="en-US"/>
        </w:rPr>
        <w:t>though not mutually exclusive</w:t>
      </w:r>
      <w:r w:rsidR="00E53276" w:rsidRPr="00B63221">
        <w:rPr>
          <w:rFonts w:ascii="Times New Roman" w:hAnsi="Times New Roman"/>
          <w:sz w:val="20"/>
          <w:szCs w:val="20"/>
          <w:lang w:val="en-US"/>
        </w:rPr>
        <w:t xml:space="preserve">, </w:t>
      </w:r>
      <w:r w:rsidRPr="00B63221">
        <w:rPr>
          <w:rFonts w:ascii="Times New Roman" w:hAnsi="Times New Roman"/>
          <w:sz w:val="20"/>
          <w:szCs w:val="20"/>
          <w:lang w:val="en-US"/>
        </w:rPr>
        <w:t xml:space="preserve">require different types of support to achieve the Sustainable Development Goals. </w:t>
      </w:r>
      <w:r w:rsidR="00690CDB" w:rsidRPr="00B63221">
        <w:rPr>
          <w:rFonts w:ascii="Times New Roman" w:hAnsi="Times New Roman"/>
          <w:sz w:val="20"/>
          <w:szCs w:val="20"/>
        </w:rPr>
        <w:t>Taken together</w:t>
      </w:r>
      <w:r w:rsidR="005018DE" w:rsidRPr="00B63221">
        <w:rPr>
          <w:rFonts w:ascii="Times New Roman" w:hAnsi="Times New Roman"/>
          <w:sz w:val="20"/>
          <w:szCs w:val="20"/>
        </w:rPr>
        <w:t xml:space="preserve">, UNDP had the highest programme delivery in five years: $4.60 billion in programme resources, 22 per cent of its four-year, $21 billion resource </w:t>
      </w:r>
      <w:r w:rsidR="0005182F" w:rsidRPr="00B63221">
        <w:rPr>
          <w:rFonts w:ascii="Times New Roman" w:hAnsi="Times New Roman"/>
          <w:sz w:val="20"/>
          <w:szCs w:val="20"/>
        </w:rPr>
        <w:t>plan</w:t>
      </w:r>
      <w:r w:rsidR="0005182F">
        <w:rPr>
          <w:rFonts w:ascii="Times New Roman" w:hAnsi="Times New Roman"/>
          <w:sz w:val="20"/>
          <w:szCs w:val="20"/>
        </w:rPr>
        <w:t xml:space="preserve">; </w:t>
      </w:r>
      <w:r w:rsidR="0005182F" w:rsidRPr="00B63221">
        <w:rPr>
          <w:rFonts w:ascii="Times New Roman" w:hAnsi="Times New Roman"/>
          <w:sz w:val="20"/>
          <w:szCs w:val="20"/>
        </w:rPr>
        <w:t>spending</w:t>
      </w:r>
      <w:r w:rsidR="00E53276" w:rsidRPr="00B63221">
        <w:rPr>
          <w:rFonts w:ascii="Times New Roman" w:hAnsi="Times New Roman"/>
          <w:sz w:val="20"/>
          <w:szCs w:val="20"/>
        </w:rPr>
        <w:t xml:space="preserve"> </w:t>
      </w:r>
      <w:r w:rsidR="005018DE" w:rsidRPr="00B63221">
        <w:rPr>
          <w:rFonts w:ascii="Times New Roman" w:hAnsi="Times New Roman"/>
          <w:sz w:val="20"/>
          <w:szCs w:val="20"/>
        </w:rPr>
        <w:t xml:space="preserve">22 per cent </w:t>
      </w:r>
      <w:r w:rsidR="00E53276" w:rsidRPr="00B63221">
        <w:rPr>
          <w:rFonts w:ascii="Times New Roman" w:hAnsi="Times New Roman"/>
          <w:sz w:val="20"/>
          <w:szCs w:val="20"/>
        </w:rPr>
        <w:t xml:space="preserve">under outcome 1, </w:t>
      </w:r>
      <w:r w:rsidR="005018DE" w:rsidRPr="00B63221">
        <w:rPr>
          <w:rFonts w:ascii="Times New Roman" w:hAnsi="Times New Roman"/>
          <w:sz w:val="20"/>
          <w:szCs w:val="20"/>
        </w:rPr>
        <w:t xml:space="preserve">25 per cent under </w:t>
      </w:r>
      <w:r w:rsidR="00E53276" w:rsidRPr="00B63221">
        <w:rPr>
          <w:rFonts w:ascii="Times New Roman" w:hAnsi="Times New Roman"/>
          <w:sz w:val="20"/>
          <w:szCs w:val="20"/>
        </w:rPr>
        <w:t xml:space="preserve">outcome </w:t>
      </w:r>
      <w:r w:rsidR="005018DE" w:rsidRPr="00B63221">
        <w:rPr>
          <w:rFonts w:ascii="Times New Roman" w:hAnsi="Times New Roman"/>
          <w:sz w:val="20"/>
          <w:szCs w:val="20"/>
        </w:rPr>
        <w:t xml:space="preserve">2 and 16 per cent under </w:t>
      </w:r>
      <w:r w:rsidR="00E53276" w:rsidRPr="00B63221">
        <w:rPr>
          <w:rFonts w:ascii="Times New Roman" w:hAnsi="Times New Roman"/>
          <w:sz w:val="20"/>
          <w:szCs w:val="20"/>
        </w:rPr>
        <w:t xml:space="preserve">outcome </w:t>
      </w:r>
      <w:r w:rsidR="005018DE" w:rsidRPr="00B63221">
        <w:rPr>
          <w:rFonts w:ascii="Times New Roman" w:hAnsi="Times New Roman"/>
          <w:sz w:val="20"/>
          <w:szCs w:val="20"/>
        </w:rPr>
        <w:t>3</w:t>
      </w:r>
      <w:r w:rsidR="00A52B9E" w:rsidRPr="00B63221">
        <w:rPr>
          <w:rFonts w:ascii="Times New Roman" w:hAnsi="Times New Roman"/>
          <w:sz w:val="20"/>
          <w:szCs w:val="20"/>
        </w:rPr>
        <w:t>.</w:t>
      </w:r>
      <w:r w:rsidR="00690CDB" w:rsidRPr="00B63221">
        <w:rPr>
          <w:rStyle w:val="FootnoteReference"/>
          <w:rFonts w:ascii="Times New Roman" w:hAnsi="Times New Roman"/>
          <w:sz w:val="20"/>
          <w:szCs w:val="20"/>
        </w:rPr>
        <w:footnoteReference w:id="5"/>
      </w:r>
      <w:r w:rsidR="00690CDB" w:rsidRPr="00B63221">
        <w:rPr>
          <w:rFonts w:ascii="Times New Roman" w:hAnsi="Times New Roman"/>
          <w:sz w:val="20"/>
          <w:szCs w:val="20"/>
        </w:rPr>
        <w:t xml:space="preserve"> </w:t>
      </w:r>
    </w:p>
    <w:p w14:paraId="52E809DF" w14:textId="77777777" w:rsidR="00677344" w:rsidRPr="001C23B2" w:rsidRDefault="00677344" w:rsidP="00C31656">
      <w:pPr>
        <w:tabs>
          <w:tab w:val="left" w:pos="1080"/>
        </w:tabs>
        <w:spacing w:after="0" w:line="240" w:lineRule="auto"/>
        <w:ind w:left="720" w:right="720"/>
        <w:jc w:val="both"/>
        <w:rPr>
          <w:rFonts w:ascii="Times New Roman" w:hAnsi="Times New Roman"/>
          <w:sz w:val="12"/>
          <w:szCs w:val="12"/>
        </w:rPr>
      </w:pPr>
    </w:p>
    <w:p w14:paraId="76A9A821" w14:textId="3BC67187" w:rsidR="00864A1F" w:rsidRPr="00B63221" w:rsidRDefault="00690CDB" w:rsidP="00C31656">
      <w:pPr>
        <w:pStyle w:val="ListParagraph"/>
        <w:numPr>
          <w:ilvl w:val="0"/>
          <w:numId w:val="5"/>
        </w:numPr>
        <w:tabs>
          <w:tab w:val="left" w:pos="1080"/>
        </w:tabs>
        <w:spacing w:after="0" w:line="240" w:lineRule="auto"/>
        <w:ind w:right="720" w:firstLine="0"/>
        <w:jc w:val="both"/>
        <w:outlineLvl w:val="1"/>
        <w:rPr>
          <w:rFonts w:ascii="Times New Roman" w:hAnsi="Times New Roman"/>
          <w:sz w:val="20"/>
          <w:szCs w:val="20"/>
          <w:lang w:val="en-US"/>
        </w:rPr>
      </w:pPr>
      <w:r w:rsidRPr="00B63221">
        <w:rPr>
          <w:rFonts w:ascii="Times New Roman" w:hAnsi="Times New Roman"/>
          <w:sz w:val="20"/>
          <w:szCs w:val="20"/>
        </w:rPr>
        <w:t xml:space="preserve">As the home of integrated development thinking and action, UNDP delivered results in and across the six </w:t>
      </w:r>
      <w:r w:rsidR="00E53276" w:rsidRPr="00B63221">
        <w:rPr>
          <w:rFonts w:ascii="Times New Roman" w:hAnsi="Times New Roman"/>
          <w:sz w:val="20"/>
          <w:szCs w:val="20"/>
        </w:rPr>
        <w:t>s</w:t>
      </w:r>
      <w:r w:rsidRPr="00B63221">
        <w:rPr>
          <w:rFonts w:ascii="Times New Roman" w:hAnsi="Times New Roman"/>
          <w:sz w:val="20"/>
          <w:szCs w:val="20"/>
        </w:rPr>
        <w:t xml:space="preserve">ignature </w:t>
      </w:r>
      <w:r w:rsidR="00E53276" w:rsidRPr="00B63221">
        <w:rPr>
          <w:rFonts w:ascii="Times New Roman" w:hAnsi="Times New Roman"/>
          <w:sz w:val="20"/>
          <w:szCs w:val="20"/>
        </w:rPr>
        <w:t>s</w:t>
      </w:r>
      <w:r w:rsidRPr="00B63221">
        <w:rPr>
          <w:rFonts w:ascii="Times New Roman" w:hAnsi="Times New Roman"/>
          <w:sz w:val="20"/>
          <w:szCs w:val="20"/>
        </w:rPr>
        <w:t xml:space="preserve">olutions of the Strategic Plan. Overall, progress was on track.  </w:t>
      </w:r>
      <w:r w:rsidR="00A52B9E" w:rsidRPr="00B63221">
        <w:rPr>
          <w:rFonts w:ascii="Times New Roman" w:hAnsi="Times New Roman"/>
          <w:sz w:val="20"/>
          <w:szCs w:val="20"/>
        </w:rPr>
        <w:t xml:space="preserve">For </w:t>
      </w:r>
      <w:r w:rsidRPr="00B63221">
        <w:rPr>
          <w:rFonts w:ascii="Times New Roman" w:hAnsi="Times New Roman"/>
          <w:sz w:val="20"/>
          <w:szCs w:val="20"/>
        </w:rPr>
        <w:t>22 of 27 development outputs</w:t>
      </w:r>
      <w:r w:rsidR="00A52B9E" w:rsidRPr="00B63221">
        <w:rPr>
          <w:rFonts w:ascii="Times New Roman" w:hAnsi="Times New Roman"/>
          <w:sz w:val="20"/>
          <w:szCs w:val="20"/>
        </w:rPr>
        <w:t>, UNDP</w:t>
      </w:r>
      <w:r w:rsidRPr="00B63221">
        <w:rPr>
          <w:rFonts w:ascii="Times New Roman" w:hAnsi="Times New Roman"/>
          <w:sz w:val="20"/>
          <w:szCs w:val="20"/>
        </w:rPr>
        <w:t xml:space="preserve"> reached over 90 per cent </w:t>
      </w:r>
      <w:r w:rsidR="00A52B9E" w:rsidRPr="00B63221">
        <w:rPr>
          <w:rFonts w:ascii="Times New Roman" w:hAnsi="Times New Roman"/>
          <w:sz w:val="20"/>
          <w:szCs w:val="20"/>
        </w:rPr>
        <w:t xml:space="preserve">of the targeted </w:t>
      </w:r>
      <w:r w:rsidRPr="00B63221">
        <w:rPr>
          <w:rFonts w:ascii="Times New Roman" w:hAnsi="Times New Roman"/>
          <w:sz w:val="20"/>
          <w:szCs w:val="20"/>
        </w:rPr>
        <w:t>milestones</w:t>
      </w:r>
      <w:r w:rsidR="00E53276" w:rsidRPr="00B63221">
        <w:rPr>
          <w:rFonts w:ascii="Times New Roman" w:hAnsi="Times New Roman"/>
          <w:sz w:val="20"/>
          <w:szCs w:val="20"/>
        </w:rPr>
        <w:t xml:space="preserve"> </w:t>
      </w:r>
      <w:r w:rsidRPr="00B63221">
        <w:rPr>
          <w:rFonts w:ascii="Times New Roman" w:hAnsi="Times New Roman"/>
          <w:sz w:val="20"/>
          <w:szCs w:val="20"/>
        </w:rPr>
        <w:t>(green</w:t>
      </w:r>
      <w:r w:rsidR="00E53276" w:rsidRPr="00B63221">
        <w:rPr>
          <w:rFonts w:ascii="Times New Roman" w:hAnsi="Times New Roman"/>
          <w:sz w:val="20"/>
          <w:szCs w:val="20"/>
        </w:rPr>
        <w:t>)</w:t>
      </w:r>
      <w:r w:rsidRPr="00B63221">
        <w:rPr>
          <w:rFonts w:ascii="Times New Roman" w:hAnsi="Times New Roman"/>
          <w:sz w:val="20"/>
          <w:szCs w:val="20"/>
        </w:rPr>
        <w:t xml:space="preserve"> and 19 of those achieved or exceeded the 2018 milestone</w:t>
      </w:r>
      <w:r w:rsidR="00BC2969">
        <w:rPr>
          <w:rFonts w:ascii="Times New Roman" w:hAnsi="Times New Roman"/>
          <w:sz w:val="20"/>
          <w:szCs w:val="20"/>
        </w:rPr>
        <w:t>s</w:t>
      </w:r>
      <w:r w:rsidRPr="00B63221">
        <w:rPr>
          <w:rFonts w:ascii="Times New Roman" w:hAnsi="Times New Roman"/>
          <w:sz w:val="20"/>
          <w:szCs w:val="20"/>
        </w:rPr>
        <w:t xml:space="preserve">. </w:t>
      </w:r>
      <w:r w:rsidR="00E53276" w:rsidRPr="00B63221">
        <w:rPr>
          <w:rFonts w:ascii="Times New Roman" w:hAnsi="Times New Roman"/>
          <w:sz w:val="20"/>
          <w:szCs w:val="20"/>
        </w:rPr>
        <w:t xml:space="preserve">UNDP achieved </w:t>
      </w:r>
      <w:r w:rsidRPr="00B63221">
        <w:rPr>
          <w:rFonts w:ascii="Times New Roman" w:hAnsi="Times New Roman"/>
          <w:sz w:val="20"/>
          <w:szCs w:val="20"/>
        </w:rPr>
        <w:t>above 70 per cent</w:t>
      </w:r>
      <w:r w:rsidR="00A52B9E" w:rsidRPr="00B63221">
        <w:rPr>
          <w:rFonts w:ascii="Times New Roman" w:hAnsi="Times New Roman"/>
          <w:sz w:val="20"/>
          <w:szCs w:val="20"/>
        </w:rPr>
        <w:t xml:space="preserve"> for four outputs and for o</w:t>
      </w:r>
      <w:r w:rsidRPr="00B63221">
        <w:rPr>
          <w:rFonts w:ascii="Times New Roman" w:hAnsi="Times New Roman"/>
          <w:sz w:val="20"/>
          <w:szCs w:val="20"/>
        </w:rPr>
        <w:t>ne</w:t>
      </w:r>
      <w:r w:rsidR="00A52B9E" w:rsidRPr="00B63221">
        <w:rPr>
          <w:rFonts w:ascii="Times New Roman" w:hAnsi="Times New Roman"/>
          <w:sz w:val="20"/>
          <w:szCs w:val="20"/>
        </w:rPr>
        <w:t xml:space="preserve">, </w:t>
      </w:r>
      <w:r w:rsidRPr="00B63221">
        <w:rPr>
          <w:rFonts w:ascii="Times New Roman" w:hAnsi="Times New Roman"/>
          <w:sz w:val="20"/>
          <w:szCs w:val="20"/>
        </w:rPr>
        <w:t>on social protection</w:t>
      </w:r>
      <w:r w:rsidR="00A52B9E" w:rsidRPr="00B63221">
        <w:rPr>
          <w:rFonts w:ascii="Times New Roman" w:hAnsi="Times New Roman"/>
          <w:sz w:val="20"/>
          <w:szCs w:val="20"/>
        </w:rPr>
        <w:t>, reached</w:t>
      </w:r>
      <w:r w:rsidRPr="00B63221">
        <w:rPr>
          <w:rFonts w:ascii="Times New Roman" w:hAnsi="Times New Roman"/>
          <w:sz w:val="20"/>
          <w:szCs w:val="20"/>
        </w:rPr>
        <w:t xml:space="preserve"> 58 per cent.</w:t>
      </w:r>
    </w:p>
    <w:p w14:paraId="120ADEDD" w14:textId="77777777" w:rsidR="009A5417" w:rsidRPr="001C23B2" w:rsidRDefault="009A5417" w:rsidP="00C31656">
      <w:pPr>
        <w:tabs>
          <w:tab w:val="left" w:pos="1080"/>
        </w:tabs>
        <w:spacing w:after="0" w:line="240" w:lineRule="auto"/>
        <w:ind w:left="720" w:right="720"/>
        <w:jc w:val="both"/>
        <w:outlineLvl w:val="1"/>
        <w:rPr>
          <w:rFonts w:ascii="Times New Roman" w:hAnsi="Times New Roman"/>
          <w:spacing w:val="8"/>
          <w:sz w:val="12"/>
          <w:szCs w:val="12"/>
        </w:rPr>
      </w:pPr>
    </w:p>
    <w:p w14:paraId="72C2E6E1" w14:textId="0D7C7175" w:rsidR="006A451D" w:rsidRPr="00B63221" w:rsidRDefault="006A451D" w:rsidP="00C31656">
      <w:pPr>
        <w:tabs>
          <w:tab w:val="left" w:pos="1080"/>
        </w:tabs>
        <w:spacing w:after="0" w:line="240" w:lineRule="auto"/>
        <w:ind w:left="720" w:right="720"/>
        <w:jc w:val="both"/>
        <w:rPr>
          <w:rFonts w:ascii="Times New Roman" w:hAnsi="Times New Roman"/>
          <w:b/>
          <w:i/>
          <w:sz w:val="20"/>
          <w:szCs w:val="20"/>
        </w:rPr>
      </w:pPr>
      <w:r w:rsidRPr="00B63221">
        <w:rPr>
          <w:rFonts w:ascii="Times New Roman" w:hAnsi="Times New Roman"/>
          <w:b/>
          <w:i/>
          <w:sz w:val="20"/>
          <w:szCs w:val="20"/>
        </w:rPr>
        <w:t xml:space="preserve">Signature solution 1: Keeping people out of poverty </w:t>
      </w:r>
    </w:p>
    <w:p w14:paraId="20BDE07D" w14:textId="77777777" w:rsidR="007607BF" w:rsidRPr="001C23B2" w:rsidRDefault="007607BF" w:rsidP="00C31656">
      <w:pPr>
        <w:tabs>
          <w:tab w:val="left" w:pos="1080"/>
        </w:tabs>
        <w:spacing w:after="0" w:line="240" w:lineRule="auto"/>
        <w:ind w:left="720" w:right="720"/>
        <w:jc w:val="both"/>
        <w:rPr>
          <w:rFonts w:ascii="Times New Roman" w:hAnsi="Times New Roman"/>
          <w:sz w:val="12"/>
          <w:szCs w:val="12"/>
        </w:rPr>
      </w:pPr>
    </w:p>
    <w:p w14:paraId="10A9D7EE" w14:textId="7E6B6788" w:rsidR="003F0F11" w:rsidRPr="00B63221" w:rsidRDefault="00B4068C" w:rsidP="00C31656">
      <w:pPr>
        <w:pStyle w:val="NormalWeb"/>
        <w:numPr>
          <w:ilvl w:val="0"/>
          <w:numId w:val="5"/>
        </w:numPr>
        <w:tabs>
          <w:tab w:val="left" w:pos="1080"/>
        </w:tabs>
        <w:spacing w:before="0" w:beforeAutospacing="0" w:after="0" w:afterAutospacing="0" w:line="240" w:lineRule="auto"/>
        <w:ind w:right="720" w:firstLine="0"/>
        <w:jc w:val="both"/>
        <w:rPr>
          <w:spacing w:val="8"/>
          <w:sz w:val="20"/>
          <w:szCs w:val="20"/>
        </w:rPr>
      </w:pPr>
      <w:r w:rsidRPr="00B63221">
        <w:rPr>
          <w:spacing w:val="8"/>
          <w:sz w:val="20"/>
          <w:szCs w:val="20"/>
        </w:rPr>
        <w:t xml:space="preserve">The </w:t>
      </w:r>
      <w:r w:rsidRPr="00B63221">
        <w:rPr>
          <w:sz w:val="20"/>
          <w:szCs w:val="20"/>
          <w:lang w:eastAsia="ja-JP"/>
        </w:rPr>
        <w:t xml:space="preserve">Sustainable Development Goals stand on </w:t>
      </w:r>
      <w:r w:rsidR="00A52B9E" w:rsidRPr="00B63221">
        <w:rPr>
          <w:sz w:val="20"/>
          <w:szCs w:val="20"/>
          <w:lang w:eastAsia="ja-JP"/>
        </w:rPr>
        <w:t>G</w:t>
      </w:r>
      <w:r w:rsidRPr="00B63221">
        <w:rPr>
          <w:sz w:val="20"/>
          <w:szCs w:val="20"/>
          <w:lang w:eastAsia="ja-JP"/>
        </w:rPr>
        <w:t>oal</w:t>
      </w:r>
      <w:r w:rsidR="00A52B9E" w:rsidRPr="00B63221">
        <w:rPr>
          <w:sz w:val="20"/>
          <w:szCs w:val="20"/>
          <w:lang w:eastAsia="ja-JP"/>
        </w:rPr>
        <w:t xml:space="preserve"> 1, </w:t>
      </w:r>
      <w:r w:rsidRPr="00B63221">
        <w:rPr>
          <w:sz w:val="20"/>
          <w:szCs w:val="20"/>
          <w:lang w:eastAsia="ja-JP"/>
        </w:rPr>
        <w:t xml:space="preserve">the eradication of poverty, in all its forms, everywhere. </w:t>
      </w:r>
      <w:r w:rsidR="00653735" w:rsidRPr="00B63221">
        <w:rPr>
          <w:sz w:val="20"/>
          <w:szCs w:val="20"/>
          <w:lang w:eastAsia="ja-JP"/>
        </w:rPr>
        <w:t>H</w:t>
      </w:r>
      <w:r w:rsidR="005E0E69" w:rsidRPr="00B63221">
        <w:rPr>
          <w:sz w:val="20"/>
          <w:szCs w:val="20"/>
          <w:lang w:eastAsia="ja-JP"/>
        </w:rPr>
        <w:t>elping people to get out and stay out of poverty</w:t>
      </w:r>
      <w:r w:rsidR="005D38AB" w:rsidRPr="00B63221">
        <w:rPr>
          <w:sz w:val="20"/>
          <w:szCs w:val="20"/>
          <w:lang w:eastAsia="ja-JP"/>
        </w:rPr>
        <w:t xml:space="preserve"> </w:t>
      </w:r>
      <w:r w:rsidR="00A30D20" w:rsidRPr="00B63221">
        <w:rPr>
          <w:sz w:val="20"/>
          <w:szCs w:val="20"/>
          <w:lang w:eastAsia="ja-JP"/>
        </w:rPr>
        <w:t xml:space="preserve">is </w:t>
      </w:r>
      <w:r w:rsidR="00A52B9E" w:rsidRPr="00B63221">
        <w:rPr>
          <w:sz w:val="20"/>
          <w:szCs w:val="20"/>
          <w:lang w:eastAsia="ja-JP"/>
        </w:rPr>
        <w:t xml:space="preserve">the </w:t>
      </w:r>
      <w:r w:rsidR="00A30D20" w:rsidRPr="00B63221">
        <w:rPr>
          <w:sz w:val="20"/>
          <w:szCs w:val="20"/>
          <w:lang w:eastAsia="ja-JP"/>
        </w:rPr>
        <w:t>priority</w:t>
      </w:r>
      <w:r w:rsidR="00A52B9E" w:rsidRPr="00B63221">
        <w:rPr>
          <w:sz w:val="20"/>
          <w:szCs w:val="20"/>
          <w:lang w:eastAsia="ja-JP"/>
        </w:rPr>
        <w:t xml:space="preserve"> of UNDP</w:t>
      </w:r>
      <w:r w:rsidR="00A30D20" w:rsidRPr="00B63221">
        <w:rPr>
          <w:sz w:val="20"/>
          <w:szCs w:val="20"/>
          <w:lang w:eastAsia="ja-JP"/>
        </w:rPr>
        <w:t xml:space="preserve"> and </w:t>
      </w:r>
      <w:r w:rsidR="006A451D" w:rsidRPr="00B63221">
        <w:rPr>
          <w:sz w:val="20"/>
          <w:szCs w:val="20"/>
          <w:lang w:eastAsia="ja-JP"/>
        </w:rPr>
        <w:t>feature</w:t>
      </w:r>
      <w:r w:rsidR="00744A02" w:rsidRPr="00B63221">
        <w:rPr>
          <w:sz w:val="20"/>
          <w:szCs w:val="20"/>
          <w:lang w:eastAsia="ja-JP"/>
        </w:rPr>
        <w:t>s</w:t>
      </w:r>
      <w:r w:rsidR="006A451D" w:rsidRPr="00B63221">
        <w:rPr>
          <w:sz w:val="20"/>
          <w:szCs w:val="20"/>
          <w:lang w:eastAsia="ja-JP"/>
        </w:rPr>
        <w:t xml:space="preserve"> in</w:t>
      </w:r>
      <w:r w:rsidR="00A30D20" w:rsidRPr="00B63221">
        <w:rPr>
          <w:sz w:val="20"/>
          <w:szCs w:val="20"/>
          <w:lang w:eastAsia="ja-JP"/>
        </w:rPr>
        <w:t xml:space="preserve"> </w:t>
      </w:r>
      <w:r w:rsidR="00A52B9E" w:rsidRPr="00B63221">
        <w:rPr>
          <w:sz w:val="20"/>
          <w:szCs w:val="20"/>
          <w:lang w:eastAsia="ja-JP"/>
        </w:rPr>
        <w:t xml:space="preserve">its </w:t>
      </w:r>
      <w:r w:rsidR="006A451D" w:rsidRPr="00B63221">
        <w:rPr>
          <w:sz w:val="20"/>
          <w:szCs w:val="20"/>
          <w:lang w:eastAsia="ja-JP"/>
        </w:rPr>
        <w:t xml:space="preserve">work with </w:t>
      </w:r>
      <w:r w:rsidR="00A52B9E" w:rsidRPr="00B63221">
        <w:rPr>
          <w:sz w:val="20"/>
          <w:szCs w:val="20"/>
          <w:lang w:eastAsia="ja-JP"/>
        </w:rPr>
        <w:t>G</w:t>
      </w:r>
      <w:r w:rsidR="006A451D" w:rsidRPr="00B63221">
        <w:rPr>
          <w:sz w:val="20"/>
          <w:szCs w:val="20"/>
          <w:lang w:eastAsia="ja-JP"/>
        </w:rPr>
        <w:t>overnments, communities and partners</w:t>
      </w:r>
      <w:r w:rsidR="004435EA" w:rsidRPr="00B63221">
        <w:rPr>
          <w:rStyle w:val="FootnoteReference"/>
          <w:sz w:val="20"/>
          <w:szCs w:val="20"/>
          <w:lang w:eastAsia="ja-JP"/>
        </w:rPr>
        <w:footnoteReference w:id="6"/>
      </w:r>
      <w:r w:rsidR="004435EA" w:rsidRPr="00B63221">
        <w:rPr>
          <w:sz w:val="20"/>
          <w:szCs w:val="20"/>
          <w:lang w:eastAsia="ja-JP"/>
        </w:rPr>
        <w:t xml:space="preserve"> </w:t>
      </w:r>
      <w:r w:rsidR="006A451D" w:rsidRPr="00B63221">
        <w:rPr>
          <w:sz w:val="20"/>
          <w:szCs w:val="20"/>
          <w:lang w:eastAsia="ja-JP"/>
        </w:rPr>
        <w:t>in the 170 countries</w:t>
      </w:r>
      <w:r w:rsidR="00A976B4" w:rsidRPr="00B63221">
        <w:rPr>
          <w:sz w:val="20"/>
          <w:szCs w:val="20"/>
          <w:lang w:eastAsia="ja-JP"/>
        </w:rPr>
        <w:t xml:space="preserve"> </w:t>
      </w:r>
      <w:r w:rsidR="006A451D" w:rsidRPr="00B63221">
        <w:rPr>
          <w:sz w:val="20"/>
          <w:szCs w:val="20"/>
          <w:lang w:eastAsia="ja-JP"/>
        </w:rPr>
        <w:t xml:space="preserve">and territories where </w:t>
      </w:r>
      <w:r w:rsidR="00A52B9E" w:rsidRPr="00B63221">
        <w:rPr>
          <w:sz w:val="20"/>
          <w:szCs w:val="20"/>
          <w:lang w:eastAsia="ja-JP"/>
        </w:rPr>
        <w:t xml:space="preserve">it </w:t>
      </w:r>
      <w:r w:rsidR="006A451D" w:rsidRPr="00B63221">
        <w:rPr>
          <w:sz w:val="20"/>
          <w:szCs w:val="20"/>
          <w:lang w:eastAsia="ja-JP"/>
        </w:rPr>
        <w:t>operate</w:t>
      </w:r>
      <w:r w:rsidR="00A52B9E" w:rsidRPr="00B63221">
        <w:rPr>
          <w:sz w:val="20"/>
          <w:szCs w:val="20"/>
          <w:lang w:eastAsia="ja-JP"/>
        </w:rPr>
        <w:t>s</w:t>
      </w:r>
      <w:r w:rsidR="006A451D" w:rsidRPr="00B63221">
        <w:rPr>
          <w:sz w:val="20"/>
          <w:szCs w:val="20"/>
          <w:lang w:eastAsia="ja-JP"/>
        </w:rPr>
        <w:t>.</w:t>
      </w:r>
    </w:p>
    <w:p w14:paraId="729390E8" w14:textId="40CCFDE1" w:rsidR="0009629C" w:rsidRPr="001C23B2" w:rsidRDefault="0009629C" w:rsidP="00C31656">
      <w:pPr>
        <w:pStyle w:val="NormalWeb"/>
        <w:tabs>
          <w:tab w:val="left" w:pos="1080"/>
        </w:tabs>
        <w:spacing w:before="0" w:beforeAutospacing="0" w:after="0" w:afterAutospacing="0" w:line="240" w:lineRule="auto"/>
        <w:ind w:left="720" w:right="720"/>
        <w:jc w:val="both"/>
        <w:rPr>
          <w:spacing w:val="8"/>
          <w:sz w:val="12"/>
          <w:szCs w:val="12"/>
        </w:rPr>
      </w:pPr>
    </w:p>
    <w:p w14:paraId="5581C2FE" w14:textId="547DD79E" w:rsidR="0045646B" w:rsidRPr="00B63221" w:rsidRDefault="0009629C" w:rsidP="00C31656">
      <w:pPr>
        <w:pStyle w:val="NormalWeb"/>
        <w:numPr>
          <w:ilvl w:val="0"/>
          <w:numId w:val="5"/>
        </w:numPr>
        <w:tabs>
          <w:tab w:val="left" w:pos="1080"/>
        </w:tabs>
        <w:spacing w:before="0" w:beforeAutospacing="0" w:after="0" w:afterAutospacing="0" w:line="240" w:lineRule="auto"/>
        <w:ind w:right="720" w:firstLine="0"/>
        <w:jc w:val="both"/>
        <w:rPr>
          <w:b/>
          <w:spacing w:val="8"/>
          <w:sz w:val="20"/>
          <w:szCs w:val="20"/>
        </w:rPr>
      </w:pPr>
      <w:r w:rsidRPr="00B63221">
        <w:rPr>
          <w:b/>
          <w:spacing w:val="8"/>
          <w:sz w:val="20"/>
          <w:szCs w:val="20"/>
        </w:rPr>
        <w:t xml:space="preserve">Global agenda, local action. </w:t>
      </w:r>
      <w:r w:rsidR="00195E3E" w:rsidRPr="00B63221">
        <w:rPr>
          <w:sz w:val="20"/>
          <w:szCs w:val="20"/>
        </w:rPr>
        <w:t xml:space="preserve">In 2018, </w:t>
      </w:r>
      <w:r w:rsidR="00A52B9E" w:rsidRPr="00B63221">
        <w:rPr>
          <w:sz w:val="20"/>
          <w:szCs w:val="20"/>
        </w:rPr>
        <w:t xml:space="preserve">UNDP </w:t>
      </w:r>
      <w:r w:rsidR="003C1FCC" w:rsidRPr="00B63221">
        <w:rPr>
          <w:sz w:val="20"/>
          <w:szCs w:val="20"/>
        </w:rPr>
        <w:t>help</w:t>
      </w:r>
      <w:r w:rsidR="000A2FD4" w:rsidRPr="00B63221">
        <w:rPr>
          <w:sz w:val="20"/>
          <w:szCs w:val="20"/>
        </w:rPr>
        <w:t>ed</w:t>
      </w:r>
      <w:r w:rsidR="003C1FCC" w:rsidRPr="00B63221">
        <w:rPr>
          <w:sz w:val="20"/>
          <w:szCs w:val="20"/>
        </w:rPr>
        <w:t xml:space="preserve"> </w:t>
      </w:r>
      <w:r w:rsidR="000D10EA" w:rsidRPr="00B63221">
        <w:rPr>
          <w:sz w:val="20"/>
          <w:szCs w:val="20"/>
        </w:rPr>
        <w:t xml:space="preserve">97 </w:t>
      </w:r>
      <w:r w:rsidR="00195E3E" w:rsidRPr="00B63221">
        <w:rPr>
          <w:sz w:val="20"/>
          <w:szCs w:val="20"/>
        </w:rPr>
        <w:t xml:space="preserve">countries </w:t>
      </w:r>
      <w:r w:rsidR="001E031E" w:rsidRPr="00B63221">
        <w:rPr>
          <w:sz w:val="20"/>
          <w:szCs w:val="20"/>
        </w:rPr>
        <w:t xml:space="preserve">and territories </w:t>
      </w:r>
      <w:r w:rsidR="00195E3E" w:rsidRPr="00B63221">
        <w:rPr>
          <w:sz w:val="20"/>
          <w:szCs w:val="20"/>
        </w:rPr>
        <w:t>to align their</w:t>
      </w:r>
      <w:r w:rsidR="00CC2500" w:rsidRPr="00B63221">
        <w:rPr>
          <w:sz w:val="20"/>
          <w:szCs w:val="20"/>
        </w:rPr>
        <w:t xml:space="preserve"> local and national </w:t>
      </w:r>
      <w:r w:rsidR="00D5060D" w:rsidRPr="00B63221">
        <w:rPr>
          <w:sz w:val="20"/>
          <w:szCs w:val="20"/>
        </w:rPr>
        <w:t>priorities</w:t>
      </w:r>
      <w:r w:rsidR="00195E3E" w:rsidRPr="00B63221">
        <w:rPr>
          <w:sz w:val="20"/>
          <w:szCs w:val="20"/>
        </w:rPr>
        <w:t xml:space="preserve"> with the </w:t>
      </w:r>
      <w:r w:rsidR="00CC2500" w:rsidRPr="00B63221">
        <w:rPr>
          <w:sz w:val="20"/>
          <w:szCs w:val="20"/>
        </w:rPr>
        <w:t xml:space="preserve">global </w:t>
      </w:r>
      <w:r w:rsidR="00195E3E" w:rsidRPr="00B63221">
        <w:rPr>
          <w:sz w:val="20"/>
          <w:szCs w:val="20"/>
        </w:rPr>
        <w:t>Goals</w:t>
      </w:r>
      <w:r w:rsidR="00E7289E" w:rsidRPr="00B63221">
        <w:rPr>
          <w:sz w:val="20"/>
          <w:szCs w:val="20"/>
        </w:rPr>
        <w:t>.</w:t>
      </w:r>
      <w:r w:rsidR="000D10EA" w:rsidRPr="00B63221">
        <w:rPr>
          <w:sz w:val="20"/>
          <w:szCs w:val="20"/>
        </w:rPr>
        <w:t xml:space="preserve"> </w:t>
      </w:r>
      <w:r w:rsidR="00826BAB" w:rsidRPr="00B63221">
        <w:rPr>
          <w:sz w:val="20"/>
          <w:szCs w:val="20"/>
        </w:rPr>
        <w:t>For example,</w:t>
      </w:r>
      <w:r w:rsidR="006A451D" w:rsidRPr="00B63221">
        <w:rPr>
          <w:sz w:val="20"/>
          <w:szCs w:val="20"/>
        </w:rPr>
        <w:t xml:space="preserve"> </w:t>
      </w:r>
      <w:r w:rsidR="000D10EA" w:rsidRPr="00B63221">
        <w:rPr>
          <w:bCs/>
          <w:sz w:val="20"/>
          <w:szCs w:val="20"/>
        </w:rPr>
        <w:t>UNDP</w:t>
      </w:r>
      <w:r w:rsidR="00872261" w:rsidRPr="00B63221">
        <w:rPr>
          <w:bCs/>
          <w:sz w:val="20"/>
          <w:szCs w:val="20"/>
        </w:rPr>
        <w:t xml:space="preserve"> worked with Fiji, </w:t>
      </w:r>
      <w:r w:rsidRPr="00B63221">
        <w:rPr>
          <w:bCs/>
          <w:sz w:val="20"/>
          <w:szCs w:val="20"/>
        </w:rPr>
        <w:t xml:space="preserve">Kiribati, Nauru, Palau, </w:t>
      </w:r>
      <w:r w:rsidR="00872261" w:rsidRPr="00B63221">
        <w:rPr>
          <w:bCs/>
          <w:sz w:val="20"/>
          <w:szCs w:val="20"/>
        </w:rPr>
        <w:t>Tonga</w:t>
      </w:r>
      <w:r w:rsidRPr="00B63221">
        <w:rPr>
          <w:bCs/>
          <w:sz w:val="20"/>
          <w:szCs w:val="20"/>
        </w:rPr>
        <w:t xml:space="preserve"> and</w:t>
      </w:r>
      <w:r w:rsidR="00872261" w:rsidRPr="00B63221">
        <w:rPr>
          <w:bCs/>
          <w:sz w:val="20"/>
          <w:szCs w:val="20"/>
        </w:rPr>
        <w:t xml:space="preserve"> Vanuatu to localize the Goals into national plans. </w:t>
      </w:r>
      <w:r w:rsidR="00806911" w:rsidRPr="00B63221">
        <w:rPr>
          <w:sz w:val="20"/>
          <w:szCs w:val="20"/>
        </w:rPr>
        <w:t>Advancing a whole-of-U</w:t>
      </w:r>
      <w:r w:rsidR="000D10EA" w:rsidRPr="00B63221">
        <w:rPr>
          <w:sz w:val="20"/>
          <w:szCs w:val="20"/>
        </w:rPr>
        <w:t xml:space="preserve">nited </w:t>
      </w:r>
      <w:r w:rsidR="00806911" w:rsidRPr="00B63221">
        <w:rPr>
          <w:sz w:val="20"/>
          <w:szCs w:val="20"/>
        </w:rPr>
        <w:t>N</w:t>
      </w:r>
      <w:r w:rsidR="000D10EA" w:rsidRPr="00B63221">
        <w:rPr>
          <w:sz w:val="20"/>
          <w:szCs w:val="20"/>
        </w:rPr>
        <w:t>ations</w:t>
      </w:r>
      <w:r w:rsidR="00806911" w:rsidRPr="00B63221">
        <w:rPr>
          <w:sz w:val="20"/>
          <w:szCs w:val="20"/>
        </w:rPr>
        <w:t xml:space="preserve"> approach with Mainstreaming</w:t>
      </w:r>
      <w:r w:rsidR="000D10EA" w:rsidRPr="00B63221">
        <w:rPr>
          <w:sz w:val="20"/>
          <w:szCs w:val="20"/>
        </w:rPr>
        <w:t>,</w:t>
      </w:r>
      <w:r w:rsidR="00806911" w:rsidRPr="00B63221">
        <w:rPr>
          <w:sz w:val="20"/>
          <w:szCs w:val="20"/>
        </w:rPr>
        <w:t xml:space="preserve"> Acceleration </w:t>
      </w:r>
      <w:r w:rsidR="000D10EA" w:rsidRPr="00B63221">
        <w:rPr>
          <w:sz w:val="20"/>
          <w:szCs w:val="20"/>
        </w:rPr>
        <w:t xml:space="preserve">and </w:t>
      </w:r>
      <w:r w:rsidR="00806911" w:rsidRPr="00B63221">
        <w:rPr>
          <w:sz w:val="20"/>
          <w:szCs w:val="20"/>
        </w:rPr>
        <w:t>Policy Support (</w:t>
      </w:r>
      <w:r w:rsidR="005E6635" w:rsidRPr="00B63221">
        <w:rPr>
          <w:bCs/>
          <w:sz w:val="20"/>
          <w:szCs w:val="20"/>
        </w:rPr>
        <w:t>MAPS</w:t>
      </w:r>
      <w:r w:rsidR="00806911" w:rsidRPr="00B63221">
        <w:rPr>
          <w:bCs/>
          <w:sz w:val="20"/>
          <w:szCs w:val="20"/>
        </w:rPr>
        <w:t>)</w:t>
      </w:r>
      <w:r w:rsidR="004A2C75" w:rsidRPr="00B63221">
        <w:rPr>
          <w:rStyle w:val="FootnoteReference"/>
          <w:bCs/>
          <w:sz w:val="20"/>
          <w:szCs w:val="20"/>
        </w:rPr>
        <w:footnoteReference w:id="7"/>
      </w:r>
      <w:r w:rsidR="005E6635" w:rsidRPr="00B63221">
        <w:rPr>
          <w:bCs/>
          <w:sz w:val="20"/>
          <w:szCs w:val="20"/>
        </w:rPr>
        <w:t xml:space="preserve"> </w:t>
      </w:r>
      <w:r w:rsidR="006254A9" w:rsidRPr="00B63221">
        <w:rPr>
          <w:sz w:val="20"/>
          <w:szCs w:val="20"/>
        </w:rPr>
        <w:t>support</w:t>
      </w:r>
      <w:r w:rsidR="006A451D" w:rsidRPr="00B63221">
        <w:rPr>
          <w:sz w:val="20"/>
          <w:szCs w:val="20"/>
        </w:rPr>
        <w:t xml:space="preserve"> to fragile </w:t>
      </w:r>
      <w:r w:rsidRPr="00B63221">
        <w:rPr>
          <w:sz w:val="20"/>
          <w:szCs w:val="20"/>
        </w:rPr>
        <w:t>S</w:t>
      </w:r>
      <w:r w:rsidR="006A451D" w:rsidRPr="00B63221">
        <w:rPr>
          <w:sz w:val="20"/>
          <w:szCs w:val="20"/>
        </w:rPr>
        <w:t>tates</w:t>
      </w:r>
      <w:r w:rsidR="001A217A" w:rsidRPr="00B63221">
        <w:rPr>
          <w:sz w:val="20"/>
          <w:szCs w:val="20"/>
        </w:rPr>
        <w:t xml:space="preserve">, </w:t>
      </w:r>
      <w:r w:rsidR="006A451D" w:rsidRPr="00B63221">
        <w:rPr>
          <w:sz w:val="20"/>
          <w:szCs w:val="20"/>
        </w:rPr>
        <w:t xml:space="preserve">UNDP </w:t>
      </w:r>
      <w:r w:rsidR="006254A9" w:rsidRPr="00B63221">
        <w:rPr>
          <w:sz w:val="20"/>
          <w:szCs w:val="20"/>
        </w:rPr>
        <w:t xml:space="preserve">worked with </w:t>
      </w:r>
      <w:r w:rsidR="006A451D" w:rsidRPr="00B63221">
        <w:rPr>
          <w:bCs/>
          <w:sz w:val="20"/>
          <w:szCs w:val="20"/>
        </w:rPr>
        <w:t xml:space="preserve">the Central African Republic to align </w:t>
      </w:r>
      <w:r w:rsidR="006254A9" w:rsidRPr="00B63221">
        <w:rPr>
          <w:bCs/>
          <w:sz w:val="20"/>
          <w:szCs w:val="20"/>
        </w:rPr>
        <w:t xml:space="preserve">its </w:t>
      </w:r>
      <w:r w:rsidR="006A451D" w:rsidRPr="00B63221">
        <w:rPr>
          <w:bCs/>
          <w:sz w:val="20"/>
          <w:szCs w:val="20"/>
        </w:rPr>
        <w:t xml:space="preserve">National Recovery and Peacebuilding Plan with the </w:t>
      </w:r>
      <w:r w:rsidR="006254A9" w:rsidRPr="00B63221">
        <w:rPr>
          <w:bCs/>
          <w:sz w:val="20"/>
          <w:szCs w:val="20"/>
        </w:rPr>
        <w:t>Goals</w:t>
      </w:r>
      <w:r w:rsidR="006A7E84" w:rsidRPr="00B63221">
        <w:rPr>
          <w:bCs/>
          <w:sz w:val="20"/>
          <w:szCs w:val="20"/>
        </w:rPr>
        <w:t>;</w:t>
      </w:r>
      <w:r w:rsidR="006A451D" w:rsidRPr="00B63221">
        <w:rPr>
          <w:bCs/>
          <w:sz w:val="20"/>
          <w:szCs w:val="20"/>
        </w:rPr>
        <w:t xml:space="preserve"> with Liberia, to </w:t>
      </w:r>
      <w:r w:rsidR="00AF7387" w:rsidRPr="00B63221">
        <w:rPr>
          <w:bCs/>
          <w:sz w:val="20"/>
          <w:szCs w:val="20"/>
        </w:rPr>
        <w:t xml:space="preserve">build the Goals into </w:t>
      </w:r>
      <w:r w:rsidR="006254A9" w:rsidRPr="00B63221">
        <w:rPr>
          <w:bCs/>
          <w:sz w:val="20"/>
          <w:szCs w:val="20"/>
        </w:rPr>
        <w:t xml:space="preserve">the </w:t>
      </w:r>
      <w:r w:rsidR="006A451D" w:rsidRPr="00B63221">
        <w:rPr>
          <w:bCs/>
          <w:sz w:val="20"/>
          <w:szCs w:val="20"/>
        </w:rPr>
        <w:t xml:space="preserve">new Government’s Pro-Poor Agenda for Prosperity and Development, </w:t>
      </w:r>
      <w:r w:rsidR="00AF7387" w:rsidRPr="00B63221">
        <w:rPr>
          <w:bCs/>
          <w:sz w:val="20"/>
          <w:szCs w:val="20"/>
        </w:rPr>
        <w:t xml:space="preserve">with a focus on </w:t>
      </w:r>
      <w:r w:rsidR="006A451D" w:rsidRPr="00B63221">
        <w:rPr>
          <w:bCs/>
          <w:sz w:val="20"/>
          <w:szCs w:val="20"/>
        </w:rPr>
        <w:t xml:space="preserve">job creation and </w:t>
      </w:r>
      <w:r w:rsidR="00C70BF3" w:rsidRPr="00B63221">
        <w:rPr>
          <w:bCs/>
          <w:sz w:val="20"/>
          <w:szCs w:val="20"/>
        </w:rPr>
        <w:t>peacebuilding</w:t>
      </w:r>
      <w:r w:rsidR="00B106A5" w:rsidRPr="00B63221">
        <w:rPr>
          <w:bCs/>
          <w:sz w:val="20"/>
          <w:szCs w:val="20"/>
        </w:rPr>
        <w:t>;</w:t>
      </w:r>
      <w:r w:rsidRPr="00B63221">
        <w:rPr>
          <w:bCs/>
          <w:sz w:val="20"/>
          <w:szCs w:val="20"/>
        </w:rPr>
        <w:t xml:space="preserve"> </w:t>
      </w:r>
      <w:r w:rsidR="00BC650A" w:rsidRPr="00B63221">
        <w:rPr>
          <w:bCs/>
          <w:sz w:val="20"/>
          <w:szCs w:val="20"/>
        </w:rPr>
        <w:t xml:space="preserve"> </w:t>
      </w:r>
      <w:r w:rsidR="00001C17" w:rsidRPr="00B63221">
        <w:rPr>
          <w:bCs/>
          <w:sz w:val="20"/>
          <w:szCs w:val="20"/>
        </w:rPr>
        <w:t xml:space="preserve">and with </w:t>
      </w:r>
      <w:r w:rsidR="006A451D" w:rsidRPr="00B63221">
        <w:rPr>
          <w:bCs/>
          <w:sz w:val="20"/>
          <w:szCs w:val="20"/>
        </w:rPr>
        <w:t xml:space="preserve">the </w:t>
      </w:r>
      <w:r w:rsidR="00D80EC4" w:rsidRPr="00B63221">
        <w:rPr>
          <w:bCs/>
          <w:sz w:val="20"/>
          <w:szCs w:val="20"/>
        </w:rPr>
        <w:t>p</w:t>
      </w:r>
      <w:r w:rsidR="006A451D" w:rsidRPr="00B63221">
        <w:rPr>
          <w:bCs/>
          <w:sz w:val="20"/>
          <w:szCs w:val="20"/>
        </w:rPr>
        <w:t xml:space="preserve">rogramme of </w:t>
      </w:r>
      <w:r w:rsidR="00D80EC4" w:rsidRPr="00B63221">
        <w:rPr>
          <w:bCs/>
          <w:sz w:val="20"/>
          <w:szCs w:val="20"/>
        </w:rPr>
        <w:t>a</w:t>
      </w:r>
      <w:r w:rsidR="006A451D" w:rsidRPr="00B63221">
        <w:rPr>
          <w:bCs/>
          <w:sz w:val="20"/>
          <w:szCs w:val="20"/>
        </w:rPr>
        <w:t>ssistance to the Palestin</w:t>
      </w:r>
      <w:r w:rsidR="000D10EA" w:rsidRPr="00B63221">
        <w:rPr>
          <w:bCs/>
          <w:sz w:val="20"/>
          <w:szCs w:val="20"/>
        </w:rPr>
        <w:t xml:space="preserve">ian </w:t>
      </w:r>
      <w:r w:rsidR="00C955F5">
        <w:rPr>
          <w:bCs/>
          <w:sz w:val="20"/>
          <w:szCs w:val="20"/>
        </w:rPr>
        <w:t>p</w:t>
      </w:r>
      <w:r w:rsidR="006A451D" w:rsidRPr="00B63221">
        <w:rPr>
          <w:bCs/>
          <w:sz w:val="20"/>
          <w:szCs w:val="20"/>
        </w:rPr>
        <w:t xml:space="preserve">eople to integrate the Goals </w:t>
      </w:r>
      <w:r w:rsidR="006A451D" w:rsidRPr="00B04CB5">
        <w:rPr>
          <w:bCs/>
          <w:sz w:val="20"/>
          <w:szCs w:val="20"/>
        </w:rPr>
        <w:t xml:space="preserve">into </w:t>
      </w:r>
      <w:r w:rsidR="00B106A5" w:rsidRPr="00B04CB5">
        <w:rPr>
          <w:bCs/>
          <w:sz w:val="20"/>
          <w:szCs w:val="20"/>
        </w:rPr>
        <w:t>the</w:t>
      </w:r>
      <w:r w:rsidR="00694B45" w:rsidRPr="00B04CB5">
        <w:rPr>
          <w:bCs/>
          <w:sz w:val="20"/>
          <w:szCs w:val="20"/>
        </w:rPr>
        <w:t xml:space="preserve"> local</w:t>
      </w:r>
      <w:r w:rsidR="00B106A5" w:rsidRPr="00B04CB5">
        <w:rPr>
          <w:bCs/>
          <w:sz w:val="20"/>
          <w:szCs w:val="20"/>
        </w:rPr>
        <w:t xml:space="preserve"> </w:t>
      </w:r>
      <w:r w:rsidR="00D80EC4" w:rsidRPr="00B04CB5">
        <w:rPr>
          <w:bCs/>
          <w:sz w:val="20"/>
          <w:szCs w:val="20"/>
        </w:rPr>
        <w:t>p</w:t>
      </w:r>
      <w:r w:rsidR="006A451D" w:rsidRPr="00B04CB5">
        <w:rPr>
          <w:bCs/>
          <w:sz w:val="20"/>
          <w:szCs w:val="20"/>
        </w:rPr>
        <w:t xml:space="preserve">olicy </w:t>
      </w:r>
      <w:r w:rsidR="00D80EC4" w:rsidRPr="00B04CB5">
        <w:rPr>
          <w:bCs/>
          <w:sz w:val="20"/>
          <w:szCs w:val="20"/>
        </w:rPr>
        <w:t>a</w:t>
      </w:r>
      <w:r w:rsidR="006A451D" w:rsidRPr="00B04CB5">
        <w:rPr>
          <w:bCs/>
          <w:sz w:val="20"/>
          <w:szCs w:val="20"/>
        </w:rPr>
        <w:t xml:space="preserve">genda and </w:t>
      </w:r>
      <w:r w:rsidR="00694B45" w:rsidRPr="00B04CB5">
        <w:rPr>
          <w:bCs/>
          <w:sz w:val="20"/>
          <w:szCs w:val="20"/>
        </w:rPr>
        <w:t xml:space="preserve">deliver a </w:t>
      </w:r>
      <w:r w:rsidR="00D80EC4" w:rsidRPr="00B04CB5">
        <w:rPr>
          <w:bCs/>
          <w:sz w:val="20"/>
          <w:szCs w:val="20"/>
        </w:rPr>
        <w:t>v</w:t>
      </w:r>
      <w:r w:rsidR="006A451D" w:rsidRPr="00B04CB5">
        <w:rPr>
          <w:bCs/>
          <w:sz w:val="20"/>
          <w:szCs w:val="20"/>
        </w:rPr>
        <w:t>oluntary</w:t>
      </w:r>
      <w:r w:rsidR="006A451D" w:rsidRPr="00B63221">
        <w:rPr>
          <w:bCs/>
          <w:sz w:val="20"/>
          <w:szCs w:val="20"/>
        </w:rPr>
        <w:t xml:space="preserve"> </w:t>
      </w:r>
      <w:r w:rsidR="00D80EC4" w:rsidRPr="00B63221">
        <w:rPr>
          <w:bCs/>
          <w:sz w:val="20"/>
          <w:szCs w:val="20"/>
        </w:rPr>
        <w:t>n</w:t>
      </w:r>
      <w:r w:rsidR="006A451D" w:rsidRPr="00B63221">
        <w:rPr>
          <w:bCs/>
          <w:sz w:val="20"/>
          <w:szCs w:val="20"/>
        </w:rPr>
        <w:t xml:space="preserve">ational </w:t>
      </w:r>
      <w:r w:rsidR="00D80EC4" w:rsidRPr="00B63221">
        <w:rPr>
          <w:bCs/>
          <w:sz w:val="20"/>
          <w:szCs w:val="20"/>
        </w:rPr>
        <w:t>r</w:t>
      </w:r>
      <w:r w:rsidR="006A451D" w:rsidRPr="00B63221">
        <w:rPr>
          <w:bCs/>
          <w:sz w:val="20"/>
          <w:szCs w:val="20"/>
        </w:rPr>
        <w:t>eview</w:t>
      </w:r>
      <w:r w:rsidR="00001C17" w:rsidRPr="00B63221">
        <w:rPr>
          <w:bCs/>
          <w:sz w:val="20"/>
          <w:szCs w:val="20"/>
        </w:rPr>
        <w:t xml:space="preserve">. </w:t>
      </w:r>
    </w:p>
    <w:p w14:paraId="4759EAD2" w14:textId="77777777" w:rsidR="0043672C" w:rsidRPr="001C23B2" w:rsidRDefault="0043672C" w:rsidP="00C31656">
      <w:pPr>
        <w:pStyle w:val="NormalWeb"/>
        <w:tabs>
          <w:tab w:val="left" w:pos="1080"/>
        </w:tabs>
        <w:spacing w:before="0" w:beforeAutospacing="0" w:after="0" w:afterAutospacing="0" w:line="240" w:lineRule="auto"/>
        <w:ind w:left="720" w:right="720"/>
        <w:jc w:val="both"/>
        <w:rPr>
          <w:spacing w:val="8"/>
          <w:sz w:val="12"/>
          <w:szCs w:val="12"/>
        </w:rPr>
      </w:pPr>
    </w:p>
    <w:p w14:paraId="11970DD4" w14:textId="715C7BDB" w:rsidR="00610743" w:rsidRPr="00B63221" w:rsidRDefault="005208D3" w:rsidP="00C31656">
      <w:pPr>
        <w:pStyle w:val="NormalWeb"/>
        <w:numPr>
          <w:ilvl w:val="0"/>
          <w:numId w:val="5"/>
        </w:numPr>
        <w:tabs>
          <w:tab w:val="left" w:pos="1080"/>
        </w:tabs>
        <w:spacing w:before="0" w:beforeAutospacing="0" w:after="0" w:afterAutospacing="0" w:line="240" w:lineRule="auto"/>
        <w:ind w:right="720" w:firstLine="0"/>
        <w:jc w:val="both"/>
        <w:rPr>
          <w:spacing w:val="8"/>
          <w:sz w:val="20"/>
          <w:szCs w:val="20"/>
        </w:rPr>
      </w:pPr>
      <w:r w:rsidRPr="00B63221">
        <w:rPr>
          <w:b/>
          <w:spacing w:val="8"/>
          <w:sz w:val="20"/>
          <w:szCs w:val="20"/>
        </w:rPr>
        <w:t xml:space="preserve">Measuring </w:t>
      </w:r>
      <w:r w:rsidR="00C77F81" w:rsidRPr="00B63221">
        <w:rPr>
          <w:b/>
          <w:spacing w:val="8"/>
          <w:sz w:val="20"/>
          <w:szCs w:val="20"/>
        </w:rPr>
        <w:t>m</w:t>
      </w:r>
      <w:r w:rsidR="000A3725" w:rsidRPr="00B63221">
        <w:rPr>
          <w:b/>
          <w:spacing w:val="8"/>
          <w:sz w:val="20"/>
          <w:szCs w:val="20"/>
        </w:rPr>
        <w:t>ultidimensional poverty</w:t>
      </w:r>
      <w:r w:rsidR="000D10EA" w:rsidRPr="00B63221">
        <w:rPr>
          <w:b/>
          <w:spacing w:val="8"/>
          <w:sz w:val="20"/>
          <w:szCs w:val="20"/>
        </w:rPr>
        <w:t xml:space="preserve">. </w:t>
      </w:r>
      <w:r w:rsidR="006808FE" w:rsidRPr="00B63221">
        <w:rPr>
          <w:spacing w:val="8"/>
          <w:sz w:val="20"/>
          <w:szCs w:val="20"/>
        </w:rPr>
        <w:t>Globally</w:t>
      </w:r>
      <w:r w:rsidR="00762BB7" w:rsidRPr="00B63221">
        <w:rPr>
          <w:spacing w:val="8"/>
          <w:sz w:val="20"/>
          <w:szCs w:val="20"/>
        </w:rPr>
        <w:t xml:space="preserve">, </w:t>
      </w:r>
      <w:r w:rsidR="000D10EA" w:rsidRPr="00B63221">
        <w:rPr>
          <w:spacing w:val="8"/>
          <w:sz w:val="20"/>
          <w:szCs w:val="20"/>
        </w:rPr>
        <w:t xml:space="preserve">UNDP </w:t>
      </w:r>
      <w:r w:rsidR="004B6E10" w:rsidRPr="00B63221">
        <w:rPr>
          <w:spacing w:val="8"/>
          <w:sz w:val="20"/>
          <w:szCs w:val="20"/>
        </w:rPr>
        <w:t xml:space="preserve">improved </w:t>
      </w:r>
      <w:r w:rsidR="000D10EA" w:rsidRPr="00B63221">
        <w:rPr>
          <w:spacing w:val="8"/>
          <w:sz w:val="20"/>
          <w:szCs w:val="20"/>
        </w:rPr>
        <w:t xml:space="preserve">the way </w:t>
      </w:r>
      <w:r w:rsidR="004B6E10" w:rsidRPr="00B63221">
        <w:rPr>
          <w:spacing w:val="8"/>
          <w:sz w:val="20"/>
          <w:szCs w:val="20"/>
        </w:rPr>
        <w:t xml:space="preserve">data </w:t>
      </w:r>
      <w:r w:rsidR="00DD7687" w:rsidRPr="00B63221">
        <w:rPr>
          <w:spacing w:val="8"/>
          <w:sz w:val="20"/>
          <w:szCs w:val="20"/>
        </w:rPr>
        <w:t xml:space="preserve">is used </w:t>
      </w:r>
      <w:r w:rsidR="004B6E10" w:rsidRPr="00B63221">
        <w:rPr>
          <w:spacing w:val="8"/>
          <w:sz w:val="20"/>
          <w:szCs w:val="20"/>
        </w:rPr>
        <w:t>to fight poverty with a revisited Multidimensional Poverty Index</w:t>
      </w:r>
      <w:r w:rsidR="000D10EA" w:rsidRPr="00B63221">
        <w:rPr>
          <w:spacing w:val="8"/>
          <w:sz w:val="20"/>
          <w:szCs w:val="20"/>
        </w:rPr>
        <w:t>,</w:t>
      </w:r>
      <w:r w:rsidR="004B6E10" w:rsidRPr="00B63221">
        <w:rPr>
          <w:spacing w:val="8"/>
          <w:sz w:val="20"/>
          <w:szCs w:val="20"/>
        </w:rPr>
        <w:t xml:space="preserve"> </w:t>
      </w:r>
      <w:r w:rsidR="000A3725" w:rsidRPr="00B63221">
        <w:rPr>
          <w:spacing w:val="8"/>
          <w:sz w:val="20"/>
          <w:szCs w:val="20"/>
        </w:rPr>
        <w:t xml:space="preserve">developed </w:t>
      </w:r>
      <w:r w:rsidR="004B6E10" w:rsidRPr="00B63221">
        <w:rPr>
          <w:spacing w:val="8"/>
          <w:sz w:val="20"/>
          <w:szCs w:val="20"/>
        </w:rPr>
        <w:t xml:space="preserve">in partnership </w:t>
      </w:r>
      <w:r w:rsidR="000A3725" w:rsidRPr="00B63221">
        <w:rPr>
          <w:spacing w:val="8"/>
          <w:sz w:val="20"/>
          <w:szCs w:val="20"/>
        </w:rPr>
        <w:t>with</w:t>
      </w:r>
      <w:r w:rsidR="000A3725" w:rsidRPr="00B63221">
        <w:rPr>
          <w:sz w:val="20"/>
          <w:szCs w:val="20"/>
        </w:rPr>
        <w:t xml:space="preserve"> the University of Oxford</w:t>
      </w:r>
      <w:r w:rsidR="00BC2969">
        <w:rPr>
          <w:sz w:val="20"/>
          <w:szCs w:val="20"/>
        </w:rPr>
        <w:t>,</w:t>
      </w:r>
      <w:r w:rsidR="00361225" w:rsidRPr="00B63221">
        <w:rPr>
          <w:sz w:val="20"/>
          <w:szCs w:val="20"/>
        </w:rPr>
        <w:t xml:space="preserve"> that looks</w:t>
      </w:r>
      <w:r w:rsidR="000A3725" w:rsidRPr="00B63221">
        <w:rPr>
          <w:sz w:val="20"/>
          <w:szCs w:val="20"/>
        </w:rPr>
        <w:t xml:space="preserve"> beyond income to measure </w:t>
      </w:r>
      <w:r w:rsidR="00BA5E35" w:rsidRPr="00B63221">
        <w:rPr>
          <w:sz w:val="20"/>
          <w:szCs w:val="20"/>
        </w:rPr>
        <w:t xml:space="preserve">and accelerate </w:t>
      </w:r>
      <w:r w:rsidR="000A3725" w:rsidRPr="00B63221">
        <w:rPr>
          <w:sz w:val="20"/>
          <w:szCs w:val="20"/>
        </w:rPr>
        <w:t>progress against Sustainable Development Goal 1</w:t>
      </w:r>
      <w:r w:rsidR="00361225" w:rsidRPr="00B63221">
        <w:rPr>
          <w:sz w:val="20"/>
          <w:szCs w:val="20"/>
        </w:rPr>
        <w:t>, in harmony with the UNDP Human Development Index.</w:t>
      </w:r>
      <w:r w:rsidR="000A3725" w:rsidRPr="00B63221">
        <w:rPr>
          <w:sz w:val="20"/>
          <w:szCs w:val="20"/>
        </w:rPr>
        <w:t xml:space="preserve"> </w:t>
      </w:r>
      <w:r w:rsidR="00454F86" w:rsidRPr="00B63221">
        <w:rPr>
          <w:sz w:val="20"/>
          <w:szCs w:val="20"/>
          <w:lang w:val="en-US"/>
        </w:rPr>
        <w:t>Th</w:t>
      </w:r>
      <w:r w:rsidR="00106888" w:rsidRPr="00B63221">
        <w:rPr>
          <w:sz w:val="20"/>
          <w:szCs w:val="20"/>
          <w:lang w:val="en-US"/>
        </w:rPr>
        <w:t>is</w:t>
      </w:r>
      <w:r w:rsidR="006E47D1" w:rsidRPr="00B63221">
        <w:rPr>
          <w:sz w:val="20"/>
          <w:szCs w:val="20"/>
          <w:lang w:val="en-US"/>
        </w:rPr>
        <w:t xml:space="preserve"> approach</w:t>
      </w:r>
      <w:r w:rsidR="008D6EB9">
        <w:rPr>
          <w:sz w:val="20"/>
          <w:szCs w:val="20"/>
          <w:lang w:val="en-US"/>
        </w:rPr>
        <w:t>, which</w:t>
      </w:r>
      <w:r w:rsidR="00F204A3" w:rsidRPr="00B63221">
        <w:rPr>
          <w:spacing w:val="8"/>
          <w:sz w:val="20"/>
          <w:szCs w:val="20"/>
        </w:rPr>
        <w:t xml:space="preserve"> builds</w:t>
      </w:r>
      <w:r w:rsidR="0093209F" w:rsidRPr="00B63221">
        <w:rPr>
          <w:spacing w:val="8"/>
          <w:sz w:val="20"/>
          <w:szCs w:val="20"/>
        </w:rPr>
        <w:t xml:space="preserve"> on </w:t>
      </w:r>
      <w:r w:rsidR="00F204A3" w:rsidRPr="00B63221">
        <w:rPr>
          <w:spacing w:val="8"/>
          <w:sz w:val="20"/>
          <w:szCs w:val="20"/>
        </w:rPr>
        <w:t xml:space="preserve">learning from </w:t>
      </w:r>
      <w:r w:rsidR="0093209F" w:rsidRPr="00B63221">
        <w:rPr>
          <w:spacing w:val="8"/>
          <w:sz w:val="20"/>
          <w:szCs w:val="20"/>
        </w:rPr>
        <w:t xml:space="preserve">evaluation that investing in </w:t>
      </w:r>
      <w:r w:rsidR="0093209F" w:rsidRPr="00B63221">
        <w:rPr>
          <w:sz w:val="20"/>
          <w:szCs w:val="20"/>
        </w:rPr>
        <w:t>national capacity to develop targeted, multidimensional poverty strategies effectively reduces poverty</w:t>
      </w:r>
      <w:r w:rsidR="00F204A3" w:rsidRPr="00B63221">
        <w:rPr>
          <w:sz w:val="20"/>
          <w:szCs w:val="20"/>
        </w:rPr>
        <w:t>,</w:t>
      </w:r>
      <w:r w:rsidR="001F582D" w:rsidRPr="00B63221" w:rsidDel="001F582D">
        <w:rPr>
          <w:rStyle w:val="FootnoteReference"/>
          <w:sz w:val="20"/>
          <w:szCs w:val="20"/>
        </w:rPr>
        <w:t xml:space="preserve"> </w:t>
      </w:r>
      <w:r w:rsidR="006E47D1" w:rsidRPr="00B63221">
        <w:rPr>
          <w:sz w:val="20"/>
          <w:szCs w:val="20"/>
          <w:lang w:val="en-US"/>
        </w:rPr>
        <w:t xml:space="preserve"> </w:t>
      </w:r>
      <w:r w:rsidR="00F204A3" w:rsidRPr="00B63221">
        <w:rPr>
          <w:sz w:val="20"/>
          <w:szCs w:val="20"/>
          <w:lang w:val="en-US"/>
        </w:rPr>
        <w:t xml:space="preserve">  </w:t>
      </w:r>
      <w:r w:rsidR="00454F86" w:rsidRPr="00B63221">
        <w:rPr>
          <w:sz w:val="20"/>
          <w:szCs w:val="20"/>
          <w:lang w:val="en-US"/>
        </w:rPr>
        <w:t xml:space="preserve">is influencing </w:t>
      </w:r>
      <w:r w:rsidR="006E47D1" w:rsidRPr="00B63221">
        <w:rPr>
          <w:sz w:val="20"/>
          <w:szCs w:val="20"/>
          <w:lang w:val="en-US"/>
        </w:rPr>
        <w:t xml:space="preserve">how countries gather and </w:t>
      </w:r>
      <w:r w:rsidR="00F34E27" w:rsidRPr="00B63221">
        <w:rPr>
          <w:sz w:val="20"/>
          <w:szCs w:val="20"/>
          <w:lang w:val="en-US"/>
        </w:rPr>
        <w:t xml:space="preserve">use data to </w:t>
      </w:r>
      <w:r w:rsidR="006E47D1" w:rsidRPr="00B63221">
        <w:rPr>
          <w:sz w:val="20"/>
          <w:szCs w:val="20"/>
          <w:lang w:val="en-US"/>
        </w:rPr>
        <w:t>make decisions</w:t>
      </w:r>
      <w:r w:rsidR="00454F86" w:rsidRPr="00B63221">
        <w:rPr>
          <w:sz w:val="20"/>
          <w:szCs w:val="20"/>
          <w:lang w:val="en-US"/>
        </w:rPr>
        <w:t>.</w:t>
      </w:r>
      <w:r w:rsidR="00EB14BA" w:rsidRPr="00B63221">
        <w:rPr>
          <w:sz w:val="20"/>
          <w:szCs w:val="20"/>
          <w:lang w:val="en-US"/>
        </w:rPr>
        <w:t xml:space="preserve"> </w:t>
      </w:r>
      <w:r w:rsidR="000A3725" w:rsidRPr="00B63221">
        <w:rPr>
          <w:sz w:val="20"/>
          <w:szCs w:val="20"/>
          <w:lang w:val="en-US"/>
        </w:rPr>
        <w:t xml:space="preserve">In 2018, UNDP and the </w:t>
      </w:r>
      <w:r w:rsidR="00D80EC4" w:rsidRPr="00B63221">
        <w:rPr>
          <w:sz w:val="20"/>
          <w:szCs w:val="20"/>
          <w:lang w:val="en-US"/>
        </w:rPr>
        <w:t xml:space="preserve">Government of the </w:t>
      </w:r>
      <w:r w:rsidR="000A3725" w:rsidRPr="00B63221">
        <w:rPr>
          <w:sz w:val="20"/>
          <w:szCs w:val="20"/>
          <w:lang w:val="en-US"/>
        </w:rPr>
        <w:t>Dominican Republic partnered to construct a multidimensional poverty index, a climate vulnerability index and an interactive human development map to inform public policies on poverty. In the Western Balkans</w:t>
      </w:r>
      <w:r w:rsidR="0076534E" w:rsidRPr="00B63221">
        <w:rPr>
          <w:sz w:val="20"/>
          <w:szCs w:val="20"/>
          <w:lang w:val="en-US"/>
        </w:rPr>
        <w:t>,</w:t>
      </w:r>
      <w:r w:rsidR="000A3725" w:rsidRPr="00B63221">
        <w:rPr>
          <w:sz w:val="20"/>
          <w:szCs w:val="20"/>
        </w:rPr>
        <w:t xml:space="preserve"> with the World Bank and E</w:t>
      </w:r>
      <w:r w:rsidR="00BA18F4" w:rsidRPr="00B63221">
        <w:rPr>
          <w:sz w:val="20"/>
          <w:szCs w:val="20"/>
        </w:rPr>
        <w:t xml:space="preserve">uropean </w:t>
      </w:r>
      <w:r w:rsidR="000A3725" w:rsidRPr="00B63221">
        <w:rPr>
          <w:sz w:val="20"/>
          <w:szCs w:val="20"/>
        </w:rPr>
        <w:t>U</w:t>
      </w:r>
      <w:r w:rsidR="00BA18F4" w:rsidRPr="00B63221">
        <w:rPr>
          <w:sz w:val="20"/>
          <w:szCs w:val="20"/>
        </w:rPr>
        <w:t>nion</w:t>
      </w:r>
      <w:r w:rsidR="000A3725" w:rsidRPr="00B63221">
        <w:rPr>
          <w:sz w:val="20"/>
          <w:szCs w:val="20"/>
        </w:rPr>
        <w:t xml:space="preserve"> </w:t>
      </w:r>
      <w:r w:rsidR="00D80EC4" w:rsidRPr="00B63221">
        <w:rPr>
          <w:sz w:val="20"/>
          <w:szCs w:val="20"/>
        </w:rPr>
        <w:t xml:space="preserve">Agency for </w:t>
      </w:r>
      <w:r w:rsidR="000A3725" w:rsidRPr="00B63221">
        <w:rPr>
          <w:sz w:val="20"/>
          <w:szCs w:val="20"/>
        </w:rPr>
        <w:t xml:space="preserve">Fundamental Rights, UNDP </w:t>
      </w:r>
      <w:r w:rsidR="00D80EC4" w:rsidRPr="00B63221">
        <w:rPr>
          <w:sz w:val="20"/>
          <w:szCs w:val="20"/>
        </w:rPr>
        <w:t xml:space="preserve">undertook </w:t>
      </w:r>
      <w:r w:rsidR="000A3725" w:rsidRPr="00B63221">
        <w:rPr>
          <w:sz w:val="20"/>
          <w:szCs w:val="20"/>
        </w:rPr>
        <w:t xml:space="preserve">a socioeconomic survey of multidimensional poverty for Roma populations </w:t>
      </w:r>
      <w:r w:rsidR="00AE0682" w:rsidRPr="00B63221">
        <w:rPr>
          <w:sz w:val="20"/>
          <w:szCs w:val="20"/>
        </w:rPr>
        <w:t xml:space="preserve">to </w:t>
      </w:r>
      <w:r w:rsidR="000A3725" w:rsidRPr="00B63221">
        <w:rPr>
          <w:sz w:val="20"/>
          <w:szCs w:val="20"/>
        </w:rPr>
        <w:t>inform social inclusion policies</w:t>
      </w:r>
      <w:r w:rsidR="009726DF" w:rsidRPr="00B63221">
        <w:rPr>
          <w:sz w:val="20"/>
          <w:szCs w:val="20"/>
        </w:rPr>
        <w:t>.</w:t>
      </w:r>
      <w:r w:rsidR="00DA1EEF" w:rsidRPr="00B63221">
        <w:rPr>
          <w:sz w:val="20"/>
          <w:szCs w:val="20"/>
        </w:rPr>
        <w:t xml:space="preserve"> </w:t>
      </w:r>
    </w:p>
    <w:p w14:paraId="1C3255F9" w14:textId="77777777" w:rsidR="00610743" w:rsidRPr="00B04CB5" w:rsidRDefault="00610743" w:rsidP="00C31656">
      <w:pPr>
        <w:pStyle w:val="NormalWeb"/>
        <w:tabs>
          <w:tab w:val="left" w:pos="1080"/>
        </w:tabs>
        <w:spacing w:before="0" w:beforeAutospacing="0" w:after="0" w:afterAutospacing="0" w:line="240" w:lineRule="auto"/>
        <w:ind w:left="720" w:right="720"/>
        <w:jc w:val="both"/>
        <w:rPr>
          <w:spacing w:val="8"/>
          <w:sz w:val="12"/>
          <w:szCs w:val="12"/>
        </w:rPr>
      </w:pPr>
    </w:p>
    <w:p w14:paraId="1A9DD79E" w14:textId="54E1AEEE" w:rsidR="001D5B82" w:rsidRPr="00B63221" w:rsidRDefault="001D5B82" w:rsidP="00C31656">
      <w:pPr>
        <w:pStyle w:val="NormalWeb"/>
        <w:numPr>
          <w:ilvl w:val="0"/>
          <w:numId w:val="5"/>
        </w:numPr>
        <w:tabs>
          <w:tab w:val="left" w:pos="1080"/>
        </w:tabs>
        <w:spacing w:before="0" w:beforeAutospacing="0" w:after="0" w:afterAutospacing="0" w:line="240" w:lineRule="auto"/>
        <w:ind w:right="720" w:firstLine="0"/>
        <w:jc w:val="both"/>
        <w:rPr>
          <w:bCs/>
          <w:sz w:val="20"/>
          <w:szCs w:val="20"/>
        </w:rPr>
      </w:pPr>
      <w:r w:rsidRPr="00B63221">
        <w:rPr>
          <w:sz w:val="20"/>
          <w:szCs w:val="20"/>
        </w:rPr>
        <w:t>In the Arab States,</w:t>
      </w:r>
      <w:r w:rsidR="00F34E27" w:rsidRPr="00B63221">
        <w:rPr>
          <w:sz w:val="20"/>
          <w:szCs w:val="20"/>
        </w:rPr>
        <w:t xml:space="preserve"> </w:t>
      </w:r>
      <w:r w:rsidRPr="00B63221">
        <w:rPr>
          <w:sz w:val="20"/>
          <w:szCs w:val="20"/>
        </w:rPr>
        <w:t xml:space="preserve">UNDP scaled up the use of big data with the </w:t>
      </w:r>
      <w:r w:rsidR="001F1480" w:rsidRPr="00B63221">
        <w:rPr>
          <w:sz w:val="20"/>
          <w:szCs w:val="20"/>
        </w:rPr>
        <w:t xml:space="preserve">multi-country </w:t>
      </w:r>
      <w:r w:rsidRPr="00B63221">
        <w:rPr>
          <w:sz w:val="20"/>
          <w:szCs w:val="20"/>
        </w:rPr>
        <w:t>Arab States Portal</w:t>
      </w:r>
      <w:r w:rsidR="001F1480" w:rsidRPr="00B63221">
        <w:rPr>
          <w:sz w:val="20"/>
          <w:szCs w:val="20"/>
        </w:rPr>
        <w:t xml:space="preserve"> </w:t>
      </w:r>
      <w:r w:rsidR="006C1E3E" w:rsidRPr="00B63221">
        <w:rPr>
          <w:sz w:val="20"/>
          <w:szCs w:val="20"/>
        </w:rPr>
        <w:t xml:space="preserve">– a </w:t>
      </w:r>
      <w:r w:rsidR="001F1480" w:rsidRPr="00B63221">
        <w:rPr>
          <w:sz w:val="20"/>
          <w:szCs w:val="20"/>
        </w:rPr>
        <w:t xml:space="preserve">tracking tool </w:t>
      </w:r>
      <w:r w:rsidR="008D6EB9">
        <w:rPr>
          <w:sz w:val="20"/>
          <w:szCs w:val="20"/>
        </w:rPr>
        <w:t>–</w:t>
      </w:r>
      <w:r w:rsidR="006C1E3E" w:rsidRPr="00B63221">
        <w:rPr>
          <w:sz w:val="20"/>
          <w:szCs w:val="20"/>
        </w:rPr>
        <w:t xml:space="preserve"> </w:t>
      </w:r>
      <w:r w:rsidRPr="00B63221">
        <w:rPr>
          <w:sz w:val="20"/>
          <w:szCs w:val="20"/>
        </w:rPr>
        <w:t xml:space="preserve">and the </w:t>
      </w:r>
      <w:r w:rsidRPr="00B63221">
        <w:rPr>
          <w:rFonts w:eastAsia="Calibri"/>
          <w:i/>
          <w:sz w:val="20"/>
          <w:szCs w:val="20"/>
        </w:rPr>
        <w:t>Future of Knowledge</w:t>
      </w:r>
      <w:r w:rsidRPr="00B63221">
        <w:rPr>
          <w:rFonts w:eastAsia="Calibri"/>
          <w:sz w:val="20"/>
          <w:szCs w:val="20"/>
        </w:rPr>
        <w:t xml:space="preserve"> report</w:t>
      </w:r>
      <w:r w:rsidRPr="00B63221">
        <w:rPr>
          <w:sz w:val="20"/>
          <w:szCs w:val="20"/>
        </w:rPr>
        <w:t>, a pilot study covering the readiness of 20 countries to use artificial intelligence and digital technologies like blockchain. With</w:t>
      </w:r>
      <w:r w:rsidR="00DA1EEF" w:rsidRPr="00B63221">
        <w:rPr>
          <w:sz w:val="20"/>
          <w:szCs w:val="20"/>
        </w:rPr>
        <w:t xml:space="preserve"> the</w:t>
      </w:r>
      <w:r w:rsidRPr="00B63221">
        <w:rPr>
          <w:sz w:val="20"/>
          <w:szCs w:val="20"/>
        </w:rPr>
        <w:t xml:space="preserve"> U</w:t>
      </w:r>
      <w:r w:rsidR="00DA1EEF" w:rsidRPr="00B63221">
        <w:rPr>
          <w:sz w:val="20"/>
          <w:szCs w:val="20"/>
        </w:rPr>
        <w:t xml:space="preserve">nited </w:t>
      </w:r>
      <w:r w:rsidRPr="00B63221">
        <w:rPr>
          <w:sz w:val="20"/>
          <w:szCs w:val="20"/>
        </w:rPr>
        <w:t>N</w:t>
      </w:r>
      <w:r w:rsidR="00DA1EEF" w:rsidRPr="00B63221">
        <w:rPr>
          <w:sz w:val="20"/>
          <w:szCs w:val="20"/>
        </w:rPr>
        <w:t>ations</w:t>
      </w:r>
      <w:r w:rsidRPr="00B63221">
        <w:rPr>
          <w:sz w:val="20"/>
          <w:szCs w:val="20"/>
        </w:rPr>
        <w:t xml:space="preserve"> Environment</w:t>
      </w:r>
      <w:r w:rsidR="00DA1EEF" w:rsidRPr="00B63221">
        <w:rPr>
          <w:sz w:val="20"/>
          <w:szCs w:val="20"/>
        </w:rPr>
        <w:t xml:space="preserve"> Programme</w:t>
      </w:r>
      <w:r w:rsidRPr="00B63221">
        <w:rPr>
          <w:sz w:val="20"/>
          <w:szCs w:val="20"/>
        </w:rPr>
        <w:t>, UNDP launched the U</w:t>
      </w:r>
      <w:r w:rsidR="00DA1EEF" w:rsidRPr="00B63221">
        <w:rPr>
          <w:sz w:val="20"/>
          <w:szCs w:val="20"/>
        </w:rPr>
        <w:t xml:space="preserve">nited </w:t>
      </w:r>
      <w:r w:rsidRPr="00B63221">
        <w:rPr>
          <w:sz w:val="20"/>
          <w:szCs w:val="20"/>
        </w:rPr>
        <w:t>N</w:t>
      </w:r>
      <w:r w:rsidR="00DA1EEF" w:rsidRPr="00B63221">
        <w:rPr>
          <w:sz w:val="20"/>
          <w:szCs w:val="20"/>
        </w:rPr>
        <w:t>ations</w:t>
      </w:r>
      <w:r w:rsidRPr="00B63221">
        <w:rPr>
          <w:sz w:val="20"/>
          <w:szCs w:val="20"/>
        </w:rPr>
        <w:t xml:space="preserve"> Biodiversity </w:t>
      </w:r>
      <w:r w:rsidR="008D6EB9">
        <w:rPr>
          <w:sz w:val="20"/>
          <w:szCs w:val="20"/>
        </w:rPr>
        <w:t>L</w:t>
      </w:r>
      <w:r w:rsidRPr="00B63221">
        <w:rPr>
          <w:sz w:val="20"/>
          <w:szCs w:val="20"/>
        </w:rPr>
        <w:t>ab, a new portal to help countries access and use spa</w:t>
      </w:r>
      <w:r w:rsidR="0054550D" w:rsidRPr="00B63221">
        <w:rPr>
          <w:sz w:val="20"/>
          <w:szCs w:val="20"/>
        </w:rPr>
        <w:t>t</w:t>
      </w:r>
      <w:r w:rsidRPr="00B63221">
        <w:rPr>
          <w:sz w:val="20"/>
          <w:szCs w:val="20"/>
        </w:rPr>
        <w:t xml:space="preserve">ial data to make informed conservation decisions. Satellite </w:t>
      </w:r>
      <w:r w:rsidR="004C13E8" w:rsidRPr="00B63221">
        <w:rPr>
          <w:sz w:val="20"/>
          <w:szCs w:val="20"/>
        </w:rPr>
        <w:t xml:space="preserve">technology was </w:t>
      </w:r>
      <w:r w:rsidRPr="00B63221">
        <w:rPr>
          <w:sz w:val="20"/>
          <w:szCs w:val="20"/>
        </w:rPr>
        <w:t xml:space="preserve">used </w:t>
      </w:r>
      <w:r w:rsidR="00D80EC4" w:rsidRPr="00B63221">
        <w:rPr>
          <w:sz w:val="20"/>
          <w:szCs w:val="20"/>
        </w:rPr>
        <w:t>by</w:t>
      </w:r>
      <w:r w:rsidRPr="00B63221">
        <w:rPr>
          <w:sz w:val="20"/>
          <w:szCs w:val="20"/>
        </w:rPr>
        <w:t xml:space="preserve"> over 40 </w:t>
      </w:r>
      <w:r w:rsidR="00D80EC4" w:rsidRPr="00B63221">
        <w:rPr>
          <w:sz w:val="20"/>
          <w:szCs w:val="20"/>
        </w:rPr>
        <w:t>c</w:t>
      </w:r>
      <w:r w:rsidRPr="00B63221">
        <w:rPr>
          <w:sz w:val="20"/>
          <w:szCs w:val="20"/>
        </w:rPr>
        <w:t xml:space="preserve">ountry </w:t>
      </w:r>
      <w:r w:rsidR="00D80EC4" w:rsidRPr="00B63221">
        <w:rPr>
          <w:sz w:val="20"/>
          <w:szCs w:val="20"/>
        </w:rPr>
        <w:t>o</w:t>
      </w:r>
      <w:r w:rsidRPr="00B63221">
        <w:rPr>
          <w:sz w:val="20"/>
          <w:szCs w:val="20"/>
        </w:rPr>
        <w:t>ffices to provide analysis on migration and poverty and accelerate post-crisis recovery.</w:t>
      </w:r>
    </w:p>
    <w:p w14:paraId="2B203178" w14:textId="77777777" w:rsidR="00A13317" w:rsidRPr="001C23B2" w:rsidRDefault="00A13317" w:rsidP="00C31656">
      <w:pPr>
        <w:pStyle w:val="NormalWeb"/>
        <w:tabs>
          <w:tab w:val="left" w:pos="1080"/>
        </w:tabs>
        <w:spacing w:before="0" w:beforeAutospacing="0" w:after="0" w:afterAutospacing="0" w:line="240" w:lineRule="auto"/>
        <w:ind w:left="720" w:right="720"/>
        <w:jc w:val="both"/>
        <w:rPr>
          <w:spacing w:val="8"/>
          <w:sz w:val="12"/>
          <w:szCs w:val="12"/>
        </w:rPr>
      </w:pPr>
    </w:p>
    <w:p w14:paraId="56C63748" w14:textId="7100B653" w:rsidR="00C14BCE" w:rsidRPr="00B63221" w:rsidRDefault="00CA28E8" w:rsidP="00C31656">
      <w:pPr>
        <w:pStyle w:val="NormalWeb"/>
        <w:numPr>
          <w:ilvl w:val="0"/>
          <w:numId w:val="5"/>
        </w:numPr>
        <w:tabs>
          <w:tab w:val="left" w:pos="1080"/>
        </w:tabs>
        <w:spacing w:before="0" w:beforeAutospacing="0" w:after="0" w:afterAutospacing="0" w:line="240" w:lineRule="auto"/>
        <w:ind w:right="720" w:firstLine="0"/>
        <w:jc w:val="both"/>
        <w:rPr>
          <w:spacing w:val="8"/>
          <w:sz w:val="20"/>
          <w:szCs w:val="20"/>
        </w:rPr>
      </w:pPr>
      <w:r w:rsidRPr="00B63221">
        <w:rPr>
          <w:b/>
          <w:spacing w:val="8"/>
          <w:sz w:val="20"/>
          <w:szCs w:val="20"/>
        </w:rPr>
        <w:t>The importance of basic services</w:t>
      </w:r>
      <w:r w:rsidR="00DA1EEF" w:rsidRPr="00B63221">
        <w:rPr>
          <w:b/>
          <w:spacing w:val="8"/>
          <w:sz w:val="20"/>
          <w:szCs w:val="20"/>
        </w:rPr>
        <w:t xml:space="preserve">. </w:t>
      </w:r>
      <w:r w:rsidR="00DE60DD" w:rsidRPr="00B63221">
        <w:rPr>
          <w:spacing w:val="8"/>
          <w:sz w:val="20"/>
          <w:szCs w:val="20"/>
        </w:rPr>
        <w:t xml:space="preserve">The multidimensional </w:t>
      </w:r>
      <w:r w:rsidR="000A63BF" w:rsidRPr="00B63221">
        <w:rPr>
          <w:spacing w:val="8"/>
          <w:sz w:val="20"/>
          <w:szCs w:val="20"/>
        </w:rPr>
        <w:t xml:space="preserve">poverty </w:t>
      </w:r>
      <w:r w:rsidR="00DE60DD" w:rsidRPr="00B63221">
        <w:rPr>
          <w:spacing w:val="8"/>
          <w:sz w:val="20"/>
          <w:szCs w:val="20"/>
        </w:rPr>
        <w:t xml:space="preserve">approach </w:t>
      </w:r>
      <w:r w:rsidR="006E47D1" w:rsidRPr="00B63221">
        <w:rPr>
          <w:spacing w:val="8"/>
          <w:sz w:val="20"/>
          <w:szCs w:val="20"/>
        </w:rPr>
        <w:t xml:space="preserve">reinforces </w:t>
      </w:r>
      <w:r w:rsidR="001C4859" w:rsidRPr="00B63221">
        <w:rPr>
          <w:spacing w:val="8"/>
          <w:sz w:val="20"/>
          <w:szCs w:val="20"/>
        </w:rPr>
        <w:t>people</w:t>
      </w:r>
      <w:r w:rsidR="00DA1EEF" w:rsidRPr="00B63221">
        <w:rPr>
          <w:spacing w:val="8"/>
          <w:sz w:val="20"/>
          <w:szCs w:val="20"/>
        </w:rPr>
        <w:t>’s</w:t>
      </w:r>
      <w:r w:rsidR="001C4859" w:rsidRPr="00B63221">
        <w:rPr>
          <w:spacing w:val="8"/>
          <w:sz w:val="20"/>
          <w:szCs w:val="20"/>
        </w:rPr>
        <w:t xml:space="preserve"> need </w:t>
      </w:r>
      <w:r w:rsidR="00DA1EEF" w:rsidRPr="00B63221">
        <w:rPr>
          <w:spacing w:val="8"/>
          <w:sz w:val="20"/>
          <w:szCs w:val="20"/>
        </w:rPr>
        <w:t xml:space="preserve">for </w:t>
      </w:r>
      <w:r w:rsidR="004E40BF" w:rsidRPr="00B63221">
        <w:rPr>
          <w:spacing w:val="8"/>
          <w:sz w:val="20"/>
          <w:szCs w:val="20"/>
        </w:rPr>
        <w:t>basic services</w:t>
      </w:r>
      <w:r w:rsidR="00DE60DD" w:rsidRPr="00B63221">
        <w:rPr>
          <w:spacing w:val="8"/>
          <w:sz w:val="20"/>
          <w:szCs w:val="20"/>
        </w:rPr>
        <w:t xml:space="preserve"> to </w:t>
      </w:r>
      <w:r w:rsidR="00E03F60" w:rsidRPr="00B63221">
        <w:rPr>
          <w:spacing w:val="8"/>
          <w:sz w:val="20"/>
          <w:szCs w:val="20"/>
        </w:rPr>
        <w:t>rise from</w:t>
      </w:r>
      <w:r w:rsidR="00DE60DD" w:rsidRPr="00B63221">
        <w:rPr>
          <w:spacing w:val="8"/>
          <w:sz w:val="20"/>
          <w:szCs w:val="20"/>
        </w:rPr>
        <w:t xml:space="preserve"> and stay out of poverty</w:t>
      </w:r>
      <w:r w:rsidR="004E40BF" w:rsidRPr="00B63221">
        <w:rPr>
          <w:spacing w:val="8"/>
          <w:sz w:val="20"/>
          <w:szCs w:val="20"/>
        </w:rPr>
        <w:t xml:space="preserve">. In 2018, </w:t>
      </w:r>
      <w:r w:rsidR="00233BB1" w:rsidRPr="00B63221">
        <w:rPr>
          <w:sz w:val="20"/>
          <w:szCs w:val="20"/>
        </w:rPr>
        <w:t>20.6 million people gained access to financial services in 12 countries</w:t>
      </w:r>
      <w:r w:rsidR="00BA3441" w:rsidRPr="00B63221">
        <w:rPr>
          <w:sz w:val="20"/>
          <w:szCs w:val="20"/>
        </w:rPr>
        <w:t xml:space="preserve">. </w:t>
      </w:r>
      <w:r w:rsidR="00DA1EEF" w:rsidRPr="00B63221">
        <w:rPr>
          <w:sz w:val="20"/>
          <w:szCs w:val="20"/>
        </w:rPr>
        <w:t xml:space="preserve"> Some </w:t>
      </w:r>
      <w:r w:rsidR="00BA3441" w:rsidRPr="00B63221">
        <w:rPr>
          <w:sz w:val="20"/>
          <w:szCs w:val="20"/>
        </w:rPr>
        <w:t>1.4</w:t>
      </w:r>
      <w:r w:rsidR="008B0F91" w:rsidRPr="00B63221">
        <w:rPr>
          <w:sz w:val="20"/>
          <w:szCs w:val="20"/>
        </w:rPr>
        <w:t xml:space="preserve"> million people accessed life-saving HIV treatment</w:t>
      </w:r>
      <w:r w:rsidR="008D6EB9">
        <w:rPr>
          <w:sz w:val="20"/>
          <w:szCs w:val="20"/>
        </w:rPr>
        <w:t>;</w:t>
      </w:r>
      <w:r w:rsidR="008B0F91" w:rsidRPr="00B63221">
        <w:rPr>
          <w:sz w:val="20"/>
          <w:szCs w:val="20"/>
        </w:rPr>
        <w:t xml:space="preserve"> 372,000 rural households across </w:t>
      </w:r>
      <w:r w:rsidR="00CB119E" w:rsidRPr="00B63221">
        <w:rPr>
          <w:sz w:val="20"/>
          <w:szCs w:val="20"/>
        </w:rPr>
        <w:t>11</w:t>
      </w:r>
      <w:r w:rsidR="008B0F91" w:rsidRPr="00B63221">
        <w:rPr>
          <w:sz w:val="20"/>
          <w:szCs w:val="20"/>
        </w:rPr>
        <w:t xml:space="preserve"> countries benefitted from </w:t>
      </w:r>
      <w:r w:rsidR="00D80EC4" w:rsidRPr="00B63221">
        <w:rPr>
          <w:sz w:val="20"/>
          <w:szCs w:val="20"/>
        </w:rPr>
        <w:t xml:space="preserve">access to </w:t>
      </w:r>
      <w:r w:rsidR="008B0F91" w:rsidRPr="00B63221">
        <w:rPr>
          <w:sz w:val="20"/>
          <w:szCs w:val="20"/>
        </w:rPr>
        <w:t>clean, affordable and sustainable energy</w:t>
      </w:r>
      <w:r w:rsidR="008D6EB9">
        <w:rPr>
          <w:sz w:val="20"/>
          <w:szCs w:val="20"/>
        </w:rPr>
        <w:t>;</w:t>
      </w:r>
      <w:r w:rsidR="008B0F91" w:rsidRPr="00B63221">
        <w:rPr>
          <w:sz w:val="20"/>
          <w:szCs w:val="20"/>
        </w:rPr>
        <w:t xml:space="preserve"> </w:t>
      </w:r>
      <w:r w:rsidR="00CB119E" w:rsidRPr="00B63221">
        <w:rPr>
          <w:sz w:val="20"/>
          <w:szCs w:val="20"/>
        </w:rPr>
        <w:t>and</w:t>
      </w:r>
      <w:r w:rsidR="00381FD9" w:rsidRPr="00B63221">
        <w:rPr>
          <w:sz w:val="20"/>
          <w:szCs w:val="20"/>
        </w:rPr>
        <w:t xml:space="preserve"> 3.2 million people in 2</w:t>
      </w:r>
      <w:r w:rsidR="00CB119E" w:rsidRPr="00B63221">
        <w:rPr>
          <w:sz w:val="20"/>
          <w:szCs w:val="20"/>
        </w:rPr>
        <w:t>4</w:t>
      </w:r>
      <w:r w:rsidR="00381FD9" w:rsidRPr="00B63221">
        <w:rPr>
          <w:sz w:val="20"/>
          <w:szCs w:val="20"/>
        </w:rPr>
        <w:t xml:space="preserve"> countries gained access to justice</w:t>
      </w:r>
      <w:r w:rsidR="00233BB1" w:rsidRPr="00B63221">
        <w:rPr>
          <w:sz w:val="20"/>
          <w:szCs w:val="20"/>
        </w:rPr>
        <w:t>.</w:t>
      </w:r>
      <w:r w:rsidR="00DA1EEF" w:rsidRPr="00B63221">
        <w:rPr>
          <w:sz w:val="20"/>
          <w:szCs w:val="20"/>
        </w:rPr>
        <w:t xml:space="preserve"> </w:t>
      </w:r>
      <w:r w:rsidR="00965F1B" w:rsidRPr="00B63221">
        <w:rPr>
          <w:sz w:val="20"/>
          <w:szCs w:val="20"/>
          <w:lang w:val="en-US"/>
        </w:rPr>
        <w:t xml:space="preserve">In Bangladesh, </w:t>
      </w:r>
      <w:r w:rsidR="00965F1B" w:rsidRPr="00B63221">
        <w:rPr>
          <w:sz w:val="20"/>
          <w:szCs w:val="20"/>
        </w:rPr>
        <w:t>digital centr</w:t>
      </w:r>
      <w:r w:rsidR="00960065" w:rsidRPr="00B63221">
        <w:rPr>
          <w:sz w:val="20"/>
          <w:szCs w:val="20"/>
        </w:rPr>
        <w:t>e</w:t>
      </w:r>
      <w:r w:rsidR="00965F1B" w:rsidRPr="00B63221">
        <w:rPr>
          <w:sz w:val="20"/>
          <w:szCs w:val="20"/>
        </w:rPr>
        <w:t xml:space="preserve">s supported by UNDP extended financial services to </w:t>
      </w:r>
      <w:r w:rsidR="00DA1EEF" w:rsidRPr="00B63221">
        <w:rPr>
          <w:sz w:val="20"/>
          <w:szCs w:val="20"/>
        </w:rPr>
        <w:t xml:space="preserve">3 </w:t>
      </w:r>
      <w:r w:rsidR="00965F1B" w:rsidRPr="00B63221">
        <w:rPr>
          <w:sz w:val="20"/>
          <w:szCs w:val="20"/>
        </w:rPr>
        <w:t xml:space="preserve">million rural </w:t>
      </w:r>
      <w:r w:rsidR="00381FD9" w:rsidRPr="00B63221">
        <w:rPr>
          <w:sz w:val="20"/>
          <w:szCs w:val="20"/>
        </w:rPr>
        <w:t xml:space="preserve">people </w:t>
      </w:r>
      <w:r w:rsidR="00965F1B" w:rsidRPr="00B63221">
        <w:rPr>
          <w:sz w:val="20"/>
          <w:szCs w:val="20"/>
        </w:rPr>
        <w:t>without bank accounts</w:t>
      </w:r>
      <w:r w:rsidR="00DA1EEF" w:rsidRPr="00B63221">
        <w:rPr>
          <w:sz w:val="20"/>
          <w:szCs w:val="20"/>
        </w:rPr>
        <w:t xml:space="preserve">, </w:t>
      </w:r>
      <w:r w:rsidR="00381FD9" w:rsidRPr="00B63221">
        <w:rPr>
          <w:sz w:val="20"/>
          <w:szCs w:val="20"/>
        </w:rPr>
        <w:t xml:space="preserve">an innovation being replicated in Fiji and Somalia. </w:t>
      </w:r>
      <w:r w:rsidR="006E47D1" w:rsidRPr="00B63221">
        <w:rPr>
          <w:sz w:val="20"/>
          <w:szCs w:val="20"/>
          <w:lang w:val="en-US"/>
        </w:rPr>
        <w:t>In Argentina, UNDP helped to implement integrated anti-poverty programmes</w:t>
      </w:r>
      <w:r w:rsidR="003D50E4" w:rsidRPr="00B63221">
        <w:rPr>
          <w:sz w:val="20"/>
          <w:szCs w:val="20"/>
          <w:lang w:val="en-US"/>
        </w:rPr>
        <w:t xml:space="preserve"> </w:t>
      </w:r>
      <w:r w:rsidR="006E47D1" w:rsidRPr="00B63221">
        <w:rPr>
          <w:sz w:val="20"/>
          <w:szCs w:val="20"/>
          <w:lang w:val="en-US"/>
        </w:rPr>
        <w:t xml:space="preserve">across six ministries </w:t>
      </w:r>
      <w:r w:rsidR="001C4859" w:rsidRPr="00B63221">
        <w:rPr>
          <w:sz w:val="20"/>
          <w:szCs w:val="20"/>
          <w:lang w:val="en-US"/>
        </w:rPr>
        <w:t>through a country support platform</w:t>
      </w:r>
      <w:r w:rsidR="00915ECC" w:rsidRPr="00B63221">
        <w:rPr>
          <w:sz w:val="20"/>
          <w:szCs w:val="20"/>
          <w:lang w:val="en-US"/>
        </w:rPr>
        <w:t>, improving m</w:t>
      </w:r>
      <w:r w:rsidR="006E47D1" w:rsidRPr="00B63221">
        <w:rPr>
          <w:sz w:val="20"/>
          <w:szCs w:val="20"/>
          <w:lang w:val="en-US"/>
        </w:rPr>
        <w:t xml:space="preserve">edical coverage for </w:t>
      </w:r>
      <w:r w:rsidR="00DA1EEF" w:rsidRPr="00B63221">
        <w:rPr>
          <w:sz w:val="20"/>
          <w:szCs w:val="20"/>
          <w:lang w:val="en-US"/>
        </w:rPr>
        <w:t xml:space="preserve">1 </w:t>
      </w:r>
      <w:r w:rsidR="006E47D1" w:rsidRPr="00B63221">
        <w:rPr>
          <w:sz w:val="20"/>
          <w:szCs w:val="20"/>
          <w:lang w:val="en-US"/>
        </w:rPr>
        <w:t>million people without public health insurance</w:t>
      </w:r>
      <w:r w:rsidR="00915ECC" w:rsidRPr="00B63221">
        <w:rPr>
          <w:sz w:val="20"/>
          <w:szCs w:val="20"/>
          <w:lang w:val="en-US"/>
        </w:rPr>
        <w:t>.</w:t>
      </w:r>
    </w:p>
    <w:p w14:paraId="52CCBBB9" w14:textId="77777777" w:rsidR="00102BBC" w:rsidRPr="001C23B2" w:rsidRDefault="00102BBC" w:rsidP="00C31656">
      <w:pPr>
        <w:pStyle w:val="NormalWeb"/>
        <w:tabs>
          <w:tab w:val="left" w:pos="1080"/>
        </w:tabs>
        <w:spacing w:before="0" w:beforeAutospacing="0" w:after="0" w:afterAutospacing="0" w:line="240" w:lineRule="auto"/>
        <w:ind w:left="720" w:right="720"/>
        <w:jc w:val="both"/>
        <w:rPr>
          <w:spacing w:val="8"/>
          <w:sz w:val="12"/>
          <w:szCs w:val="12"/>
        </w:rPr>
      </w:pPr>
    </w:p>
    <w:p w14:paraId="7517FB3D" w14:textId="0B132E28" w:rsidR="00C14BCE" w:rsidRPr="00B63221" w:rsidRDefault="00B87446" w:rsidP="00C31656">
      <w:pPr>
        <w:pStyle w:val="ListParagraph"/>
        <w:numPr>
          <w:ilvl w:val="0"/>
          <w:numId w:val="5"/>
        </w:numPr>
        <w:tabs>
          <w:tab w:val="left" w:pos="1080"/>
        </w:tabs>
        <w:spacing w:after="0" w:line="240" w:lineRule="auto"/>
        <w:ind w:right="720" w:firstLine="0"/>
        <w:jc w:val="both"/>
        <w:rPr>
          <w:rFonts w:ascii="Times New Roman" w:hAnsi="Times New Roman"/>
          <w:sz w:val="20"/>
          <w:szCs w:val="20"/>
        </w:rPr>
      </w:pPr>
      <w:r w:rsidRPr="00B63221">
        <w:rPr>
          <w:rFonts w:ascii="Times New Roman" w:hAnsi="Times New Roman"/>
          <w:b/>
          <w:sz w:val="20"/>
          <w:szCs w:val="20"/>
        </w:rPr>
        <w:t>Jobs and livelihoods</w:t>
      </w:r>
      <w:r w:rsidR="00DA1EEF" w:rsidRPr="00B63221">
        <w:rPr>
          <w:rFonts w:ascii="Times New Roman" w:hAnsi="Times New Roman"/>
          <w:b/>
          <w:sz w:val="20"/>
          <w:szCs w:val="20"/>
        </w:rPr>
        <w:t xml:space="preserve">. </w:t>
      </w:r>
      <w:r w:rsidR="006A451D" w:rsidRPr="00B63221">
        <w:rPr>
          <w:rFonts w:ascii="Times New Roman" w:hAnsi="Times New Roman"/>
          <w:sz w:val="20"/>
          <w:szCs w:val="20"/>
        </w:rPr>
        <w:t>UNDP</w:t>
      </w:r>
      <w:r w:rsidR="00285E1B" w:rsidRPr="00B63221">
        <w:rPr>
          <w:rFonts w:ascii="Times New Roman" w:hAnsi="Times New Roman"/>
          <w:sz w:val="20"/>
          <w:szCs w:val="20"/>
        </w:rPr>
        <w:t xml:space="preserve"> </w:t>
      </w:r>
      <w:r w:rsidR="00FB50D7" w:rsidRPr="00B63221">
        <w:rPr>
          <w:rFonts w:ascii="Times New Roman" w:hAnsi="Times New Roman"/>
          <w:sz w:val="20"/>
          <w:szCs w:val="20"/>
        </w:rPr>
        <w:t xml:space="preserve">worked to build more </w:t>
      </w:r>
      <w:r w:rsidR="006A451D" w:rsidRPr="00B63221">
        <w:rPr>
          <w:rFonts w:ascii="Times New Roman" w:hAnsi="Times New Roman"/>
          <w:sz w:val="20"/>
          <w:szCs w:val="20"/>
        </w:rPr>
        <w:t>sustainable livelihoods and jobs</w:t>
      </w:r>
      <w:r w:rsidR="00A45DC7" w:rsidRPr="00B63221">
        <w:rPr>
          <w:rFonts w:ascii="Times New Roman" w:hAnsi="Times New Roman"/>
          <w:sz w:val="20"/>
          <w:szCs w:val="20"/>
        </w:rPr>
        <w:t>.</w:t>
      </w:r>
      <w:r w:rsidR="00C14BCE" w:rsidRPr="00B63221">
        <w:rPr>
          <w:rFonts w:ascii="Times New Roman" w:hAnsi="Times New Roman"/>
          <w:sz w:val="20"/>
          <w:szCs w:val="20"/>
        </w:rPr>
        <w:t xml:space="preserve"> </w:t>
      </w:r>
      <w:r w:rsidR="00DA1EEF" w:rsidRPr="00B63221">
        <w:rPr>
          <w:rFonts w:ascii="Times New Roman" w:hAnsi="Times New Roman"/>
          <w:sz w:val="20"/>
          <w:szCs w:val="20"/>
        </w:rPr>
        <w:t>N</w:t>
      </w:r>
      <w:r w:rsidR="000E0901" w:rsidRPr="00B63221">
        <w:rPr>
          <w:rFonts w:ascii="Times New Roman" w:hAnsi="Times New Roman"/>
          <w:sz w:val="20"/>
          <w:szCs w:val="20"/>
        </w:rPr>
        <w:t xml:space="preserve">early </w:t>
      </w:r>
      <w:r w:rsidR="00DA1EEF" w:rsidRPr="00B63221">
        <w:rPr>
          <w:rFonts w:ascii="Times New Roman" w:hAnsi="Times New Roman"/>
          <w:sz w:val="20"/>
          <w:szCs w:val="20"/>
        </w:rPr>
        <w:t xml:space="preserve">4 </w:t>
      </w:r>
      <w:r w:rsidR="000E0901" w:rsidRPr="00B63221">
        <w:rPr>
          <w:rFonts w:ascii="Times New Roman" w:hAnsi="Times New Roman"/>
          <w:sz w:val="20"/>
          <w:szCs w:val="20"/>
        </w:rPr>
        <w:t xml:space="preserve">million people </w:t>
      </w:r>
      <w:r w:rsidR="00666821" w:rsidRPr="00B63221">
        <w:rPr>
          <w:rFonts w:ascii="Times New Roman" w:hAnsi="Times New Roman"/>
          <w:sz w:val="20"/>
          <w:szCs w:val="20"/>
        </w:rPr>
        <w:t xml:space="preserve">living in or recovering from crisis got a job or improved their livelihood with UNDP support across </w:t>
      </w:r>
      <w:r w:rsidR="000E0901" w:rsidRPr="00B63221">
        <w:rPr>
          <w:rFonts w:ascii="Times New Roman" w:hAnsi="Times New Roman"/>
          <w:sz w:val="20"/>
          <w:szCs w:val="20"/>
        </w:rPr>
        <w:t>25 countries,</w:t>
      </w:r>
      <w:r w:rsidR="00DD7891" w:rsidRPr="00B63221">
        <w:rPr>
          <w:rFonts w:ascii="Times New Roman" w:hAnsi="Times New Roman"/>
          <w:sz w:val="20"/>
          <w:szCs w:val="20"/>
        </w:rPr>
        <w:t xml:space="preserve"> including</w:t>
      </w:r>
      <w:r w:rsidR="000E0901" w:rsidRPr="00B63221">
        <w:rPr>
          <w:rFonts w:ascii="Times New Roman" w:hAnsi="Times New Roman"/>
          <w:sz w:val="20"/>
          <w:szCs w:val="20"/>
        </w:rPr>
        <w:t xml:space="preserve"> 300,000 in Sudan, 42,000 in </w:t>
      </w:r>
      <w:r w:rsidR="00DA1EEF" w:rsidRPr="00B63221">
        <w:rPr>
          <w:rFonts w:ascii="Times New Roman" w:hAnsi="Times New Roman"/>
          <w:sz w:val="20"/>
          <w:szCs w:val="20"/>
        </w:rPr>
        <w:t xml:space="preserve">the </w:t>
      </w:r>
      <w:r w:rsidR="000E0901" w:rsidRPr="00B63221">
        <w:rPr>
          <w:rFonts w:ascii="Times New Roman" w:hAnsi="Times New Roman"/>
          <w:sz w:val="20"/>
          <w:szCs w:val="20"/>
        </w:rPr>
        <w:t>Syria</w:t>
      </w:r>
      <w:r w:rsidR="00DA1EEF" w:rsidRPr="00B63221">
        <w:rPr>
          <w:rFonts w:ascii="Times New Roman" w:hAnsi="Times New Roman"/>
          <w:sz w:val="20"/>
          <w:szCs w:val="20"/>
        </w:rPr>
        <w:t>n Arab Republic</w:t>
      </w:r>
      <w:r w:rsidR="000E0901" w:rsidRPr="00B63221">
        <w:rPr>
          <w:rFonts w:ascii="Times New Roman" w:hAnsi="Times New Roman"/>
          <w:sz w:val="20"/>
          <w:szCs w:val="20"/>
        </w:rPr>
        <w:t xml:space="preserve"> and 38,000 in Haiti. </w:t>
      </w:r>
      <w:r w:rsidR="00865570" w:rsidRPr="00B63221">
        <w:rPr>
          <w:rFonts w:ascii="Times New Roman" w:hAnsi="Times New Roman"/>
          <w:sz w:val="20"/>
          <w:szCs w:val="20"/>
        </w:rPr>
        <w:t>In Yemen,</w:t>
      </w:r>
      <w:r w:rsidR="005B5348" w:rsidRPr="00B63221">
        <w:rPr>
          <w:rFonts w:ascii="Times New Roman" w:hAnsi="Times New Roman"/>
          <w:sz w:val="20"/>
          <w:szCs w:val="20"/>
          <w:shd w:val="clear" w:color="auto" w:fill="FFFFFF"/>
        </w:rPr>
        <w:t xml:space="preserve"> </w:t>
      </w:r>
      <w:r w:rsidR="00DA1EEF" w:rsidRPr="00B63221">
        <w:rPr>
          <w:rFonts w:ascii="Times New Roman" w:hAnsi="Times New Roman"/>
          <w:sz w:val="20"/>
          <w:szCs w:val="20"/>
          <w:shd w:val="clear" w:color="auto" w:fill="FFFFFF"/>
        </w:rPr>
        <w:t xml:space="preserve">the </w:t>
      </w:r>
      <w:r w:rsidR="005B5348" w:rsidRPr="00B63221">
        <w:rPr>
          <w:rFonts w:ascii="Times New Roman" w:hAnsi="Times New Roman"/>
          <w:sz w:val="20"/>
          <w:szCs w:val="20"/>
          <w:shd w:val="clear" w:color="auto" w:fill="FFFFFF"/>
        </w:rPr>
        <w:t xml:space="preserve">partnership with the World Bank </w:t>
      </w:r>
      <w:r w:rsidR="005B5348" w:rsidRPr="00B63221">
        <w:rPr>
          <w:rFonts w:ascii="Times New Roman" w:hAnsi="Times New Roman"/>
          <w:sz w:val="20"/>
          <w:szCs w:val="20"/>
        </w:rPr>
        <w:t xml:space="preserve">focused on creating emergency employment </w:t>
      </w:r>
      <w:r w:rsidR="00DD7891" w:rsidRPr="00B63221">
        <w:rPr>
          <w:rFonts w:ascii="Times New Roman" w:hAnsi="Times New Roman"/>
          <w:sz w:val="20"/>
          <w:szCs w:val="20"/>
        </w:rPr>
        <w:t>for</w:t>
      </w:r>
      <w:r w:rsidR="00697D86" w:rsidRPr="00B63221">
        <w:rPr>
          <w:rFonts w:ascii="Times New Roman" w:hAnsi="Times New Roman"/>
          <w:sz w:val="20"/>
          <w:szCs w:val="20"/>
        </w:rPr>
        <w:t xml:space="preserve"> over 344,550 people</w:t>
      </w:r>
      <w:r w:rsidR="00B70644" w:rsidRPr="00B63221">
        <w:rPr>
          <w:rFonts w:ascii="Times New Roman" w:hAnsi="Times New Roman"/>
          <w:sz w:val="20"/>
          <w:szCs w:val="20"/>
        </w:rPr>
        <w:t xml:space="preserve"> </w:t>
      </w:r>
      <w:r w:rsidR="008D6EB9">
        <w:rPr>
          <w:rFonts w:ascii="Times New Roman" w:hAnsi="Times New Roman"/>
          <w:sz w:val="20"/>
          <w:szCs w:val="20"/>
        </w:rPr>
        <w:t>(</w:t>
      </w:r>
      <w:r w:rsidR="007163FD" w:rsidRPr="00B63221">
        <w:rPr>
          <w:rFonts w:ascii="Times New Roman" w:hAnsi="Times New Roman"/>
          <w:sz w:val="20"/>
          <w:szCs w:val="20"/>
        </w:rPr>
        <w:t>4</w:t>
      </w:r>
      <w:r w:rsidR="00B70644" w:rsidRPr="00B63221">
        <w:rPr>
          <w:rFonts w:ascii="Times New Roman" w:hAnsi="Times New Roman"/>
          <w:sz w:val="20"/>
          <w:szCs w:val="20"/>
          <w:shd w:val="clear" w:color="auto" w:fill="FFFFFF"/>
        </w:rPr>
        <w:t>7 per cent youth, 28 per cent women, 18 per cent internally displaced persons</w:t>
      </w:r>
      <w:r w:rsidR="008D6EB9">
        <w:rPr>
          <w:rFonts w:ascii="Times New Roman" w:hAnsi="Times New Roman"/>
          <w:sz w:val="20"/>
          <w:szCs w:val="20"/>
          <w:lang w:val="en-US"/>
        </w:rPr>
        <w:t xml:space="preserve">), </w:t>
      </w:r>
      <w:r w:rsidR="00697D86" w:rsidRPr="00B04CB5">
        <w:rPr>
          <w:rFonts w:ascii="Times New Roman" w:hAnsi="Times New Roman"/>
          <w:sz w:val="20"/>
          <w:szCs w:val="20"/>
        </w:rPr>
        <w:t>helping</w:t>
      </w:r>
      <w:r w:rsidR="00DD7891" w:rsidRPr="00B04CB5">
        <w:rPr>
          <w:rFonts w:ascii="Times New Roman" w:hAnsi="Times New Roman"/>
          <w:sz w:val="20"/>
          <w:szCs w:val="20"/>
        </w:rPr>
        <w:t xml:space="preserve"> </w:t>
      </w:r>
      <w:r w:rsidR="00286A98" w:rsidRPr="00B04CB5">
        <w:rPr>
          <w:rFonts w:ascii="Times New Roman" w:hAnsi="Times New Roman"/>
          <w:sz w:val="20"/>
          <w:szCs w:val="20"/>
        </w:rPr>
        <w:t xml:space="preserve">over two </w:t>
      </w:r>
      <w:r w:rsidR="00DD7891" w:rsidRPr="00B04CB5">
        <w:rPr>
          <w:rFonts w:ascii="Times New Roman" w:hAnsi="Times New Roman"/>
          <w:sz w:val="20"/>
          <w:szCs w:val="20"/>
        </w:rPr>
        <w:t>million</w:t>
      </w:r>
      <w:r w:rsidR="00DD7891" w:rsidRPr="00B63221">
        <w:rPr>
          <w:rFonts w:ascii="Times New Roman" w:hAnsi="Times New Roman"/>
          <w:sz w:val="20"/>
          <w:szCs w:val="20"/>
        </w:rPr>
        <w:t xml:space="preserve"> people</w:t>
      </w:r>
      <w:r w:rsidR="00697D86" w:rsidRPr="00B63221">
        <w:rPr>
          <w:rFonts w:ascii="Times New Roman" w:hAnsi="Times New Roman"/>
          <w:sz w:val="20"/>
          <w:szCs w:val="20"/>
        </w:rPr>
        <w:t xml:space="preserve"> from vulnerable</w:t>
      </w:r>
      <w:r w:rsidR="001C202F" w:rsidRPr="00B63221">
        <w:rPr>
          <w:rFonts w:ascii="Times New Roman" w:hAnsi="Times New Roman"/>
          <w:sz w:val="20"/>
          <w:szCs w:val="20"/>
        </w:rPr>
        <w:t xml:space="preserve"> </w:t>
      </w:r>
      <w:r w:rsidR="005B5348" w:rsidRPr="00B63221">
        <w:rPr>
          <w:rFonts w:ascii="Times New Roman" w:hAnsi="Times New Roman"/>
          <w:sz w:val="20"/>
          <w:szCs w:val="20"/>
        </w:rPr>
        <w:t xml:space="preserve">households buy </w:t>
      </w:r>
      <w:r w:rsidR="00DD7891" w:rsidRPr="00B63221">
        <w:rPr>
          <w:rFonts w:ascii="Times New Roman" w:hAnsi="Times New Roman"/>
          <w:sz w:val="20"/>
          <w:szCs w:val="20"/>
        </w:rPr>
        <w:t>essentials to survive</w:t>
      </w:r>
      <w:r w:rsidR="005B5348" w:rsidRPr="00B63221">
        <w:rPr>
          <w:rFonts w:ascii="Times New Roman" w:hAnsi="Times New Roman"/>
          <w:sz w:val="20"/>
          <w:szCs w:val="20"/>
        </w:rPr>
        <w:t>.</w:t>
      </w:r>
      <w:r w:rsidR="00865570" w:rsidRPr="00B63221">
        <w:rPr>
          <w:rFonts w:ascii="Times New Roman" w:hAnsi="Times New Roman"/>
          <w:sz w:val="20"/>
          <w:szCs w:val="20"/>
        </w:rPr>
        <w:t xml:space="preserve"> </w:t>
      </w:r>
    </w:p>
    <w:p w14:paraId="407ACFF8" w14:textId="77777777" w:rsidR="00697D86" w:rsidRPr="001C23B2" w:rsidRDefault="00697D86" w:rsidP="00C31656">
      <w:pPr>
        <w:pStyle w:val="ListParagraph"/>
        <w:tabs>
          <w:tab w:val="left" w:pos="1080"/>
        </w:tabs>
        <w:spacing w:after="0" w:line="240" w:lineRule="auto"/>
        <w:ind w:right="720"/>
        <w:jc w:val="both"/>
        <w:rPr>
          <w:rFonts w:ascii="Times New Roman" w:hAnsi="Times New Roman"/>
          <w:sz w:val="12"/>
          <w:szCs w:val="12"/>
        </w:rPr>
      </w:pPr>
    </w:p>
    <w:p w14:paraId="26CEE7E8" w14:textId="374F7074" w:rsidR="00303A6A" w:rsidRPr="00B63221" w:rsidRDefault="00AD5978" w:rsidP="00C31656">
      <w:pPr>
        <w:pStyle w:val="ListParagraph"/>
        <w:numPr>
          <w:ilvl w:val="0"/>
          <w:numId w:val="5"/>
        </w:numPr>
        <w:tabs>
          <w:tab w:val="left" w:pos="1080"/>
        </w:tabs>
        <w:spacing w:after="0" w:line="240" w:lineRule="auto"/>
        <w:ind w:right="720" w:firstLine="0"/>
        <w:jc w:val="both"/>
        <w:rPr>
          <w:rFonts w:ascii="Times New Roman" w:hAnsi="Times New Roman"/>
          <w:sz w:val="20"/>
          <w:szCs w:val="20"/>
        </w:rPr>
      </w:pPr>
      <w:r w:rsidRPr="00B63221">
        <w:rPr>
          <w:rFonts w:ascii="Times New Roman" w:hAnsi="Times New Roman"/>
          <w:sz w:val="20"/>
          <w:szCs w:val="20"/>
        </w:rPr>
        <w:t xml:space="preserve">Enhancing entrepreneurial skills </w:t>
      </w:r>
      <w:r w:rsidR="00E967F8" w:rsidRPr="00B63221">
        <w:rPr>
          <w:rFonts w:ascii="Times New Roman" w:hAnsi="Times New Roman"/>
          <w:sz w:val="20"/>
          <w:szCs w:val="20"/>
        </w:rPr>
        <w:t xml:space="preserve">and opportunities </w:t>
      </w:r>
      <w:r w:rsidR="007163FD" w:rsidRPr="00B63221">
        <w:rPr>
          <w:rFonts w:ascii="Times New Roman" w:hAnsi="Times New Roman"/>
          <w:sz w:val="20"/>
          <w:szCs w:val="20"/>
        </w:rPr>
        <w:t xml:space="preserve">with </w:t>
      </w:r>
      <w:r w:rsidR="006B351B" w:rsidRPr="00B63221">
        <w:rPr>
          <w:rFonts w:ascii="Times New Roman" w:hAnsi="Times New Roman"/>
          <w:sz w:val="20"/>
          <w:szCs w:val="20"/>
        </w:rPr>
        <w:t>youth</w:t>
      </w:r>
      <w:r w:rsidRPr="00B63221">
        <w:rPr>
          <w:rFonts w:ascii="Times New Roman" w:hAnsi="Times New Roman"/>
          <w:sz w:val="20"/>
          <w:szCs w:val="20"/>
        </w:rPr>
        <w:t xml:space="preserve"> continued </w:t>
      </w:r>
      <w:r w:rsidR="00BB395E" w:rsidRPr="00B63221">
        <w:rPr>
          <w:rFonts w:ascii="Times New Roman" w:hAnsi="Times New Roman"/>
          <w:sz w:val="20"/>
          <w:szCs w:val="20"/>
        </w:rPr>
        <w:t>as</w:t>
      </w:r>
      <w:r w:rsidR="00DC63D5" w:rsidRPr="00B63221">
        <w:rPr>
          <w:rFonts w:ascii="Times New Roman" w:hAnsi="Times New Roman"/>
          <w:sz w:val="20"/>
          <w:szCs w:val="20"/>
        </w:rPr>
        <w:t xml:space="preserve"> </w:t>
      </w:r>
      <w:r w:rsidRPr="00B63221">
        <w:rPr>
          <w:rFonts w:ascii="Times New Roman" w:hAnsi="Times New Roman"/>
          <w:sz w:val="20"/>
          <w:szCs w:val="20"/>
        </w:rPr>
        <w:t>a strong focus</w:t>
      </w:r>
      <w:r w:rsidR="00E765E6" w:rsidRPr="00B63221">
        <w:rPr>
          <w:rFonts w:ascii="Times New Roman" w:hAnsi="Times New Roman"/>
          <w:sz w:val="20"/>
          <w:szCs w:val="20"/>
        </w:rPr>
        <w:t xml:space="preserve">. </w:t>
      </w:r>
      <w:r w:rsidR="00B15633" w:rsidRPr="00B63221">
        <w:rPr>
          <w:rFonts w:ascii="Times New Roman" w:hAnsi="Times New Roman"/>
          <w:sz w:val="20"/>
          <w:szCs w:val="20"/>
        </w:rPr>
        <w:t>T</w:t>
      </w:r>
      <w:r w:rsidR="00E765E6" w:rsidRPr="00B63221">
        <w:rPr>
          <w:rFonts w:ascii="Times New Roman" w:hAnsi="Times New Roman"/>
          <w:sz w:val="20"/>
          <w:szCs w:val="20"/>
        </w:rPr>
        <w:t>he YouthConnekt programme</w:t>
      </w:r>
      <w:r w:rsidR="00DC63D5" w:rsidRPr="00B63221">
        <w:rPr>
          <w:rFonts w:ascii="Times New Roman" w:hAnsi="Times New Roman"/>
          <w:sz w:val="20"/>
          <w:szCs w:val="20"/>
        </w:rPr>
        <w:t>, which</w:t>
      </w:r>
      <w:r w:rsidR="00E765E6" w:rsidRPr="00B63221">
        <w:rPr>
          <w:rFonts w:ascii="Times New Roman" w:hAnsi="Times New Roman"/>
          <w:sz w:val="20"/>
          <w:szCs w:val="20"/>
        </w:rPr>
        <w:t xml:space="preserve"> help</w:t>
      </w:r>
      <w:r w:rsidR="000B6440" w:rsidRPr="00B63221">
        <w:rPr>
          <w:rFonts w:ascii="Times New Roman" w:hAnsi="Times New Roman"/>
          <w:sz w:val="20"/>
          <w:szCs w:val="20"/>
        </w:rPr>
        <w:t>s</w:t>
      </w:r>
      <w:r w:rsidR="00E765E6" w:rsidRPr="00B63221">
        <w:rPr>
          <w:rFonts w:ascii="Times New Roman" w:hAnsi="Times New Roman"/>
          <w:sz w:val="20"/>
          <w:szCs w:val="20"/>
        </w:rPr>
        <w:t xml:space="preserve"> young entrepreneurs build business</w:t>
      </w:r>
      <w:r w:rsidR="000B6440" w:rsidRPr="00B63221">
        <w:rPr>
          <w:rFonts w:ascii="Times New Roman" w:hAnsi="Times New Roman"/>
          <w:sz w:val="20"/>
          <w:szCs w:val="20"/>
        </w:rPr>
        <w:t>es</w:t>
      </w:r>
      <w:r w:rsidR="00E765E6" w:rsidRPr="00B63221">
        <w:rPr>
          <w:rFonts w:ascii="Times New Roman" w:hAnsi="Times New Roman"/>
          <w:sz w:val="20"/>
          <w:szCs w:val="20"/>
        </w:rPr>
        <w:t xml:space="preserve"> and jobs</w:t>
      </w:r>
      <w:r w:rsidR="000B6440" w:rsidRPr="00B63221">
        <w:rPr>
          <w:rFonts w:ascii="Times New Roman" w:hAnsi="Times New Roman"/>
          <w:sz w:val="20"/>
          <w:szCs w:val="20"/>
        </w:rPr>
        <w:t>,</w:t>
      </w:r>
      <w:r w:rsidR="00E765E6" w:rsidRPr="00B63221">
        <w:rPr>
          <w:rFonts w:ascii="Times New Roman" w:hAnsi="Times New Roman"/>
          <w:sz w:val="20"/>
          <w:szCs w:val="20"/>
        </w:rPr>
        <w:t xml:space="preserve"> </w:t>
      </w:r>
      <w:r w:rsidR="006C4042" w:rsidRPr="00B63221">
        <w:rPr>
          <w:rFonts w:ascii="Times New Roman" w:hAnsi="Times New Roman"/>
          <w:sz w:val="20"/>
          <w:szCs w:val="20"/>
        </w:rPr>
        <w:t xml:space="preserve">has created </w:t>
      </w:r>
      <w:r w:rsidR="007D4925" w:rsidRPr="00B63221">
        <w:rPr>
          <w:rFonts w:ascii="Times New Roman" w:hAnsi="Times New Roman"/>
          <w:sz w:val="20"/>
          <w:szCs w:val="20"/>
        </w:rPr>
        <w:t xml:space="preserve">over </w:t>
      </w:r>
      <w:r w:rsidR="00E765E6" w:rsidRPr="00B63221">
        <w:rPr>
          <w:rFonts w:ascii="Times New Roman" w:hAnsi="Times New Roman"/>
          <w:sz w:val="20"/>
          <w:szCs w:val="20"/>
        </w:rPr>
        <w:t>8,30</w:t>
      </w:r>
      <w:r w:rsidR="007D4925" w:rsidRPr="00B63221">
        <w:rPr>
          <w:rFonts w:ascii="Times New Roman" w:hAnsi="Times New Roman"/>
          <w:sz w:val="20"/>
          <w:szCs w:val="20"/>
        </w:rPr>
        <w:t>0</w:t>
      </w:r>
      <w:r w:rsidR="00E765E6" w:rsidRPr="00B63221">
        <w:rPr>
          <w:rFonts w:ascii="Times New Roman" w:hAnsi="Times New Roman"/>
          <w:sz w:val="20"/>
          <w:szCs w:val="20"/>
        </w:rPr>
        <w:t xml:space="preserve"> jobs </w:t>
      </w:r>
      <w:r w:rsidR="006C4042" w:rsidRPr="00B63221">
        <w:rPr>
          <w:rFonts w:ascii="Times New Roman" w:hAnsi="Times New Roman"/>
          <w:sz w:val="20"/>
          <w:szCs w:val="20"/>
        </w:rPr>
        <w:t xml:space="preserve">in Rwanda </w:t>
      </w:r>
      <w:r w:rsidR="00E765E6" w:rsidRPr="00B63221">
        <w:rPr>
          <w:rFonts w:ascii="Times New Roman" w:hAnsi="Times New Roman"/>
          <w:sz w:val="20"/>
          <w:szCs w:val="20"/>
        </w:rPr>
        <w:t xml:space="preserve">since </w:t>
      </w:r>
      <w:r w:rsidR="00B15633" w:rsidRPr="00B63221">
        <w:rPr>
          <w:rFonts w:ascii="Times New Roman" w:hAnsi="Times New Roman"/>
          <w:sz w:val="20"/>
          <w:szCs w:val="20"/>
        </w:rPr>
        <w:t>201</w:t>
      </w:r>
      <w:r w:rsidR="00B20CA4" w:rsidRPr="00B63221">
        <w:rPr>
          <w:rFonts w:ascii="Times New Roman" w:hAnsi="Times New Roman"/>
          <w:sz w:val="20"/>
          <w:szCs w:val="20"/>
        </w:rPr>
        <w:t>3</w:t>
      </w:r>
      <w:r w:rsidR="00B15633" w:rsidRPr="00B63221">
        <w:rPr>
          <w:rFonts w:ascii="Times New Roman" w:hAnsi="Times New Roman"/>
          <w:sz w:val="20"/>
          <w:szCs w:val="20"/>
        </w:rPr>
        <w:t>. I</w:t>
      </w:r>
      <w:r w:rsidR="00E765E6" w:rsidRPr="00B63221">
        <w:rPr>
          <w:rFonts w:ascii="Times New Roman" w:hAnsi="Times New Roman"/>
          <w:sz w:val="20"/>
          <w:szCs w:val="20"/>
        </w:rPr>
        <w:t xml:space="preserve">t is now being scaled up </w:t>
      </w:r>
      <w:r w:rsidR="00AD3E2A" w:rsidRPr="00B63221">
        <w:rPr>
          <w:rFonts w:ascii="Times New Roman" w:hAnsi="Times New Roman"/>
          <w:sz w:val="20"/>
          <w:szCs w:val="20"/>
        </w:rPr>
        <w:t xml:space="preserve">in </w:t>
      </w:r>
      <w:r w:rsidR="008D6EB9">
        <w:rPr>
          <w:rFonts w:ascii="Times New Roman" w:hAnsi="Times New Roman"/>
          <w:sz w:val="20"/>
          <w:szCs w:val="20"/>
        </w:rPr>
        <w:t>10</w:t>
      </w:r>
      <w:r w:rsidR="00AD3E2A" w:rsidRPr="00B63221">
        <w:rPr>
          <w:rFonts w:ascii="Times New Roman" w:hAnsi="Times New Roman"/>
          <w:sz w:val="20"/>
          <w:szCs w:val="20"/>
        </w:rPr>
        <w:t xml:space="preserve"> other </w:t>
      </w:r>
      <w:r w:rsidR="005B6878" w:rsidRPr="00B63221">
        <w:rPr>
          <w:rFonts w:ascii="Times New Roman" w:hAnsi="Times New Roman"/>
          <w:sz w:val="20"/>
          <w:szCs w:val="20"/>
        </w:rPr>
        <w:t xml:space="preserve">African </w:t>
      </w:r>
      <w:r w:rsidR="00AD3E2A" w:rsidRPr="00B63221">
        <w:rPr>
          <w:rFonts w:ascii="Times New Roman" w:hAnsi="Times New Roman"/>
          <w:sz w:val="20"/>
          <w:szCs w:val="20"/>
        </w:rPr>
        <w:t xml:space="preserve">countries and, at the request of the African Union, </w:t>
      </w:r>
      <w:r w:rsidR="005B6878" w:rsidRPr="00B63221">
        <w:rPr>
          <w:rFonts w:ascii="Times New Roman" w:hAnsi="Times New Roman"/>
          <w:sz w:val="20"/>
          <w:szCs w:val="20"/>
        </w:rPr>
        <w:t xml:space="preserve">will </w:t>
      </w:r>
      <w:r w:rsidR="00AD3E2A" w:rsidRPr="00B63221">
        <w:rPr>
          <w:rFonts w:ascii="Times New Roman" w:hAnsi="Times New Roman"/>
          <w:sz w:val="20"/>
          <w:szCs w:val="20"/>
        </w:rPr>
        <w:t xml:space="preserve">be established as a continental youth initiative. </w:t>
      </w:r>
    </w:p>
    <w:p w14:paraId="27EB05DE" w14:textId="77777777" w:rsidR="005508CD" w:rsidRPr="001C23B2" w:rsidRDefault="005508CD" w:rsidP="00C31656">
      <w:pPr>
        <w:tabs>
          <w:tab w:val="left" w:pos="1080"/>
        </w:tabs>
        <w:spacing w:after="0" w:line="240" w:lineRule="auto"/>
        <w:ind w:left="720" w:right="720"/>
        <w:jc w:val="both"/>
        <w:rPr>
          <w:rFonts w:ascii="Times New Roman" w:hAnsi="Times New Roman"/>
          <w:sz w:val="12"/>
          <w:szCs w:val="12"/>
        </w:rPr>
      </w:pPr>
    </w:p>
    <w:p w14:paraId="46CAB9A2" w14:textId="363CF8EC" w:rsidR="00DB529D" w:rsidRPr="00B63221" w:rsidRDefault="00C258AD" w:rsidP="00C31656">
      <w:pPr>
        <w:pStyle w:val="ListParagraph"/>
        <w:numPr>
          <w:ilvl w:val="0"/>
          <w:numId w:val="5"/>
        </w:numPr>
        <w:tabs>
          <w:tab w:val="left" w:pos="1080"/>
        </w:tabs>
        <w:spacing w:after="0" w:line="240" w:lineRule="auto"/>
        <w:ind w:right="720" w:firstLine="0"/>
        <w:jc w:val="both"/>
        <w:rPr>
          <w:rFonts w:ascii="Times New Roman" w:eastAsiaTheme="minorHAnsi" w:hAnsi="Times New Roman"/>
          <w:sz w:val="20"/>
          <w:szCs w:val="20"/>
          <w:lang w:val="en-US"/>
        </w:rPr>
      </w:pPr>
      <w:r w:rsidRPr="00B63221">
        <w:rPr>
          <w:rFonts w:ascii="Times New Roman" w:hAnsi="Times New Roman"/>
          <w:sz w:val="20"/>
          <w:szCs w:val="20"/>
        </w:rPr>
        <w:t>W</w:t>
      </w:r>
      <w:r w:rsidR="00F86F09" w:rsidRPr="00B63221">
        <w:rPr>
          <w:rFonts w:ascii="Times New Roman" w:hAnsi="Times New Roman"/>
          <w:sz w:val="20"/>
          <w:szCs w:val="20"/>
        </w:rPr>
        <w:t>hile social protection is</w:t>
      </w:r>
      <w:r w:rsidR="00BB395E" w:rsidRPr="00B63221">
        <w:rPr>
          <w:rFonts w:ascii="Times New Roman" w:hAnsi="Times New Roman"/>
          <w:sz w:val="20"/>
          <w:szCs w:val="20"/>
        </w:rPr>
        <w:t xml:space="preserve"> </w:t>
      </w:r>
      <w:r w:rsidR="00F86F09" w:rsidRPr="00B63221">
        <w:rPr>
          <w:rFonts w:ascii="Times New Roman" w:hAnsi="Times New Roman"/>
          <w:sz w:val="20"/>
          <w:szCs w:val="20"/>
        </w:rPr>
        <w:t xml:space="preserve">critical </w:t>
      </w:r>
      <w:r w:rsidR="00BB395E" w:rsidRPr="00B63221">
        <w:rPr>
          <w:rFonts w:ascii="Times New Roman" w:hAnsi="Times New Roman"/>
          <w:sz w:val="20"/>
          <w:szCs w:val="20"/>
        </w:rPr>
        <w:t xml:space="preserve">to </w:t>
      </w:r>
      <w:r w:rsidR="00F86F09" w:rsidRPr="00B63221">
        <w:rPr>
          <w:rFonts w:ascii="Times New Roman" w:hAnsi="Times New Roman"/>
          <w:sz w:val="20"/>
          <w:szCs w:val="20"/>
        </w:rPr>
        <w:t>remov</w:t>
      </w:r>
      <w:r w:rsidR="00BB395E" w:rsidRPr="00B63221">
        <w:rPr>
          <w:rFonts w:ascii="Times New Roman" w:hAnsi="Times New Roman"/>
          <w:sz w:val="20"/>
          <w:szCs w:val="20"/>
        </w:rPr>
        <w:t>e</w:t>
      </w:r>
      <w:r w:rsidR="00F86F09" w:rsidRPr="00B63221">
        <w:rPr>
          <w:rFonts w:ascii="Times New Roman" w:hAnsi="Times New Roman"/>
          <w:sz w:val="20"/>
          <w:szCs w:val="20"/>
        </w:rPr>
        <w:t xml:space="preserve"> </w:t>
      </w:r>
      <w:r w:rsidR="00BB395E" w:rsidRPr="00B63221">
        <w:rPr>
          <w:rFonts w:ascii="Times New Roman" w:hAnsi="Times New Roman"/>
          <w:sz w:val="20"/>
          <w:szCs w:val="20"/>
        </w:rPr>
        <w:t xml:space="preserve">the </w:t>
      </w:r>
      <w:r w:rsidR="00F86F09" w:rsidRPr="00B63221">
        <w:rPr>
          <w:rFonts w:ascii="Times New Roman" w:hAnsi="Times New Roman"/>
          <w:sz w:val="20"/>
          <w:szCs w:val="20"/>
        </w:rPr>
        <w:t xml:space="preserve">barriers that keep people in poverty, fewer </w:t>
      </w:r>
      <w:r w:rsidR="00BB395E" w:rsidRPr="00B63221">
        <w:rPr>
          <w:rFonts w:ascii="Times New Roman" w:hAnsi="Times New Roman"/>
          <w:sz w:val="20"/>
          <w:szCs w:val="20"/>
        </w:rPr>
        <w:t xml:space="preserve">country offices </w:t>
      </w:r>
      <w:r w:rsidR="00F86F09" w:rsidRPr="00B63221">
        <w:rPr>
          <w:rFonts w:ascii="Times New Roman" w:hAnsi="Times New Roman"/>
          <w:sz w:val="20"/>
          <w:szCs w:val="20"/>
        </w:rPr>
        <w:t>reported results in this area in 2018 compared to the last Strategic Plan period</w:t>
      </w:r>
      <w:r w:rsidR="00137A85" w:rsidRPr="00B63221">
        <w:rPr>
          <w:rFonts w:ascii="Times New Roman" w:hAnsi="Times New Roman"/>
          <w:sz w:val="20"/>
          <w:szCs w:val="20"/>
        </w:rPr>
        <w:t xml:space="preserve">. </w:t>
      </w:r>
      <w:r w:rsidR="00BB395E" w:rsidRPr="00B63221">
        <w:rPr>
          <w:rFonts w:ascii="Times New Roman" w:hAnsi="Times New Roman"/>
          <w:sz w:val="20"/>
          <w:szCs w:val="20"/>
        </w:rPr>
        <w:t>A</w:t>
      </w:r>
      <w:r w:rsidR="00137A85" w:rsidRPr="00B63221">
        <w:rPr>
          <w:rFonts w:ascii="Times New Roman" w:hAnsi="Times New Roman"/>
          <w:sz w:val="20"/>
          <w:szCs w:val="20"/>
        </w:rPr>
        <w:t>nalysis</w:t>
      </w:r>
      <w:r w:rsidR="00F86F09" w:rsidRPr="00B63221">
        <w:rPr>
          <w:rFonts w:ascii="Times New Roman" w:hAnsi="Times New Roman"/>
          <w:sz w:val="20"/>
          <w:szCs w:val="20"/>
        </w:rPr>
        <w:t xml:space="preserve"> suggest</w:t>
      </w:r>
      <w:r w:rsidR="00137A85" w:rsidRPr="00B63221">
        <w:rPr>
          <w:rFonts w:ascii="Times New Roman" w:hAnsi="Times New Roman"/>
          <w:sz w:val="20"/>
          <w:szCs w:val="20"/>
        </w:rPr>
        <w:t>s</w:t>
      </w:r>
      <w:r w:rsidR="00F86F09" w:rsidRPr="00B63221">
        <w:rPr>
          <w:rFonts w:ascii="Times New Roman" w:hAnsi="Times New Roman"/>
          <w:sz w:val="20"/>
          <w:szCs w:val="20"/>
        </w:rPr>
        <w:t xml:space="preserve"> </w:t>
      </w:r>
      <w:r w:rsidR="007E3499" w:rsidRPr="00B63221">
        <w:rPr>
          <w:rFonts w:ascii="Times New Roman" w:hAnsi="Times New Roman"/>
          <w:sz w:val="20"/>
          <w:szCs w:val="20"/>
        </w:rPr>
        <w:t xml:space="preserve">that </w:t>
      </w:r>
      <w:r w:rsidR="00F86F09" w:rsidRPr="00B63221">
        <w:rPr>
          <w:rFonts w:ascii="Times New Roman" w:hAnsi="Times New Roman"/>
          <w:sz w:val="20"/>
          <w:szCs w:val="20"/>
        </w:rPr>
        <w:t>social protection</w:t>
      </w:r>
      <w:r w:rsidR="007A0C13" w:rsidRPr="00B63221">
        <w:rPr>
          <w:rFonts w:ascii="Times New Roman" w:hAnsi="Times New Roman"/>
          <w:sz w:val="20"/>
          <w:szCs w:val="20"/>
        </w:rPr>
        <w:t xml:space="preserve"> </w:t>
      </w:r>
      <w:r w:rsidR="009261E3" w:rsidRPr="00B63221">
        <w:rPr>
          <w:rFonts w:ascii="Times New Roman" w:hAnsi="Times New Roman"/>
          <w:sz w:val="20"/>
          <w:szCs w:val="20"/>
        </w:rPr>
        <w:t xml:space="preserve">is increasingly addressed through </w:t>
      </w:r>
      <w:r w:rsidR="00F86F09" w:rsidRPr="00B63221">
        <w:rPr>
          <w:rFonts w:ascii="Times New Roman" w:hAnsi="Times New Roman"/>
          <w:sz w:val="20"/>
          <w:szCs w:val="20"/>
        </w:rPr>
        <w:t xml:space="preserve">multidimensional approaches to </w:t>
      </w:r>
      <w:r w:rsidR="009261E3" w:rsidRPr="00B63221">
        <w:rPr>
          <w:rFonts w:ascii="Times New Roman" w:hAnsi="Times New Roman"/>
          <w:sz w:val="20"/>
          <w:szCs w:val="20"/>
        </w:rPr>
        <w:t xml:space="preserve">tackling </w:t>
      </w:r>
      <w:r w:rsidR="00F86F09" w:rsidRPr="00B63221">
        <w:rPr>
          <w:rFonts w:ascii="Times New Roman" w:hAnsi="Times New Roman"/>
          <w:sz w:val="20"/>
          <w:szCs w:val="20"/>
        </w:rPr>
        <w:t>poverty and inequality</w:t>
      </w:r>
      <w:r w:rsidR="004F3E45" w:rsidRPr="00B63221">
        <w:rPr>
          <w:rFonts w:ascii="Times New Roman" w:hAnsi="Times New Roman"/>
          <w:sz w:val="20"/>
          <w:szCs w:val="20"/>
        </w:rPr>
        <w:t>, for example</w:t>
      </w:r>
      <w:r w:rsidR="00A406F4" w:rsidRPr="00B63221">
        <w:rPr>
          <w:rFonts w:ascii="Times New Roman" w:hAnsi="Times New Roman"/>
          <w:sz w:val="20"/>
          <w:szCs w:val="20"/>
        </w:rPr>
        <w:t xml:space="preserve"> </w:t>
      </w:r>
      <w:r w:rsidR="00867B29" w:rsidRPr="00B63221">
        <w:rPr>
          <w:rFonts w:ascii="Times New Roman" w:hAnsi="Times New Roman"/>
          <w:sz w:val="20"/>
          <w:szCs w:val="20"/>
        </w:rPr>
        <w:t xml:space="preserve">through </w:t>
      </w:r>
      <w:r w:rsidR="004F3E45" w:rsidRPr="00B63221">
        <w:rPr>
          <w:rFonts w:ascii="Times New Roman" w:hAnsi="Times New Roman"/>
          <w:sz w:val="20"/>
          <w:szCs w:val="20"/>
        </w:rPr>
        <w:t xml:space="preserve">gender, climate </w:t>
      </w:r>
      <w:r w:rsidR="00C84E09" w:rsidRPr="00B63221">
        <w:rPr>
          <w:rFonts w:ascii="Times New Roman" w:hAnsi="Times New Roman"/>
          <w:sz w:val="20"/>
          <w:szCs w:val="20"/>
        </w:rPr>
        <w:t xml:space="preserve">and </w:t>
      </w:r>
      <w:r w:rsidR="004F3E45" w:rsidRPr="00B63221">
        <w:rPr>
          <w:rFonts w:ascii="Times New Roman" w:hAnsi="Times New Roman"/>
          <w:sz w:val="20"/>
          <w:szCs w:val="20"/>
        </w:rPr>
        <w:t xml:space="preserve">disability rights </w:t>
      </w:r>
      <w:r w:rsidR="00C34502" w:rsidRPr="00B63221">
        <w:rPr>
          <w:rFonts w:ascii="Times New Roman" w:hAnsi="Times New Roman"/>
          <w:sz w:val="20"/>
          <w:szCs w:val="20"/>
        </w:rPr>
        <w:t>approach</w:t>
      </w:r>
      <w:r w:rsidR="00313F76" w:rsidRPr="00B63221">
        <w:rPr>
          <w:rFonts w:ascii="Times New Roman" w:hAnsi="Times New Roman"/>
          <w:sz w:val="20"/>
          <w:szCs w:val="20"/>
        </w:rPr>
        <w:t>es</w:t>
      </w:r>
      <w:r w:rsidR="00C34502" w:rsidRPr="00B63221">
        <w:rPr>
          <w:rFonts w:ascii="Times New Roman" w:hAnsi="Times New Roman"/>
          <w:sz w:val="20"/>
          <w:szCs w:val="20"/>
        </w:rPr>
        <w:t xml:space="preserve">. </w:t>
      </w:r>
      <w:r w:rsidR="003138D4" w:rsidRPr="00B63221">
        <w:rPr>
          <w:rFonts w:ascii="Times New Roman" w:hAnsi="Times New Roman"/>
          <w:sz w:val="20"/>
          <w:szCs w:val="20"/>
        </w:rPr>
        <w:t xml:space="preserve">This is being further explored. </w:t>
      </w:r>
      <w:r w:rsidR="004B049E" w:rsidRPr="00B63221">
        <w:rPr>
          <w:rFonts w:ascii="Times New Roman" w:hAnsi="Times New Roman"/>
          <w:sz w:val="20"/>
          <w:szCs w:val="20"/>
        </w:rPr>
        <w:t>UNDP</w:t>
      </w:r>
      <w:r w:rsidR="00BD4964" w:rsidRPr="00B63221">
        <w:rPr>
          <w:rFonts w:ascii="Times New Roman" w:hAnsi="Times New Roman"/>
          <w:sz w:val="20"/>
          <w:szCs w:val="20"/>
        </w:rPr>
        <w:t xml:space="preserve"> will </w:t>
      </w:r>
      <w:r w:rsidR="000B3700" w:rsidRPr="00B63221">
        <w:rPr>
          <w:rFonts w:ascii="Times New Roman" w:hAnsi="Times New Roman"/>
          <w:sz w:val="20"/>
          <w:szCs w:val="20"/>
        </w:rPr>
        <w:t xml:space="preserve">build </w:t>
      </w:r>
      <w:r w:rsidR="00867B29" w:rsidRPr="00B63221">
        <w:rPr>
          <w:rFonts w:ascii="Times New Roman" w:hAnsi="Times New Roman"/>
          <w:sz w:val="20"/>
          <w:szCs w:val="20"/>
        </w:rPr>
        <w:t xml:space="preserve">its </w:t>
      </w:r>
      <w:r w:rsidR="000B3700" w:rsidRPr="00B63221">
        <w:rPr>
          <w:rFonts w:ascii="Times New Roman" w:hAnsi="Times New Roman"/>
          <w:sz w:val="20"/>
          <w:szCs w:val="20"/>
        </w:rPr>
        <w:t>capacity to</w:t>
      </w:r>
      <w:r w:rsidR="004A5226" w:rsidRPr="00B63221">
        <w:rPr>
          <w:rFonts w:ascii="Times New Roman" w:hAnsi="Times New Roman"/>
          <w:sz w:val="20"/>
          <w:szCs w:val="20"/>
        </w:rPr>
        <w:t xml:space="preserve"> </w:t>
      </w:r>
      <w:r w:rsidR="000B3700" w:rsidRPr="00B63221">
        <w:rPr>
          <w:rFonts w:ascii="Times New Roman" w:hAnsi="Times New Roman"/>
          <w:sz w:val="20"/>
          <w:szCs w:val="20"/>
        </w:rPr>
        <w:t xml:space="preserve">adapt </w:t>
      </w:r>
      <w:r w:rsidR="001E227E" w:rsidRPr="00B63221">
        <w:rPr>
          <w:rFonts w:ascii="Times New Roman" w:hAnsi="Times New Roman"/>
          <w:sz w:val="20"/>
          <w:szCs w:val="20"/>
        </w:rPr>
        <w:t xml:space="preserve">successful social protection </w:t>
      </w:r>
      <w:r w:rsidR="00B7520C" w:rsidRPr="00B63221">
        <w:rPr>
          <w:rFonts w:ascii="Times New Roman" w:hAnsi="Times New Roman"/>
          <w:sz w:val="20"/>
          <w:szCs w:val="20"/>
        </w:rPr>
        <w:t>experiences across countries</w:t>
      </w:r>
      <w:r w:rsidR="00702881" w:rsidRPr="00B63221">
        <w:rPr>
          <w:rFonts w:ascii="Times New Roman" w:hAnsi="Times New Roman"/>
          <w:sz w:val="20"/>
          <w:szCs w:val="20"/>
        </w:rPr>
        <w:t xml:space="preserve">, </w:t>
      </w:r>
      <w:r w:rsidR="00B7520C" w:rsidRPr="00B63221">
        <w:rPr>
          <w:rFonts w:ascii="Times New Roman" w:hAnsi="Times New Roman"/>
          <w:sz w:val="20"/>
          <w:szCs w:val="20"/>
        </w:rPr>
        <w:t>advanc</w:t>
      </w:r>
      <w:r w:rsidR="00702881" w:rsidRPr="00B63221">
        <w:rPr>
          <w:rFonts w:ascii="Times New Roman" w:hAnsi="Times New Roman"/>
          <w:sz w:val="20"/>
          <w:szCs w:val="20"/>
        </w:rPr>
        <w:t>ing</w:t>
      </w:r>
      <w:r w:rsidR="00B7520C" w:rsidRPr="00B63221">
        <w:rPr>
          <w:rFonts w:ascii="Times New Roman" w:hAnsi="Times New Roman"/>
          <w:sz w:val="20"/>
          <w:szCs w:val="20"/>
        </w:rPr>
        <w:t xml:space="preserve"> </w:t>
      </w:r>
      <w:r w:rsidR="001C5B6E" w:rsidRPr="00B63221">
        <w:rPr>
          <w:rFonts w:ascii="Times New Roman" w:hAnsi="Times New Roman"/>
          <w:sz w:val="20"/>
          <w:szCs w:val="20"/>
        </w:rPr>
        <w:t>a</w:t>
      </w:r>
      <w:r w:rsidR="003E55FB" w:rsidRPr="00B63221">
        <w:rPr>
          <w:rFonts w:ascii="Times New Roman" w:hAnsi="Times New Roman"/>
          <w:sz w:val="20"/>
          <w:szCs w:val="20"/>
        </w:rPr>
        <w:t xml:space="preserve">n integrated </w:t>
      </w:r>
      <w:r w:rsidR="001C5B6E" w:rsidRPr="00B63221">
        <w:rPr>
          <w:rFonts w:ascii="Times New Roman" w:hAnsi="Times New Roman"/>
          <w:sz w:val="20"/>
          <w:szCs w:val="20"/>
        </w:rPr>
        <w:t>approach</w:t>
      </w:r>
      <w:r w:rsidR="003E55FB" w:rsidRPr="00B63221">
        <w:rPr>
          <w:rFonts w:ascii="Times New Roman" w:hAnsi="Times New Roman"/>
          <w:sz w:val="20"/>
          <w:szCs w:val="20"/>
        </w:rPr>
        <w:t>.</w:t>
      </w:r>
    </w:p>
    <w:p w14:paraId="423BD615" w14:textId="77777777" w:rsidR="00FD1295" w:rsidRPr="001C23B2" w:rsidRDefault="00FD1295" w:rsidP="00C31656">
      <w:pPr>
        <w:tabs>
          <w:tab w:val="left" w:pos="1080"/>
        </w:tabs>
        <w:spacing w:after="0" w:line="240" w:lineRule="auto"/>
        <w:ind w:left="720" w:right="720"/>
        <w:jc w:val="both"/>
        <w:rPr>
          <w:rFonts w:ascii="Times New Roman" w:hAnsi="Times New Roman"/>
          <w:sz w:val="12"/>
          <w:szCs w:val="12"/>
        </w:rPr>
      </w:pPr>
    </w:p>
    <w:p w14:paraId="30663BE9" w14:textId="5C26581D" w:rsidR="0084071A" w:rsidRPr="00B63221" w:rsidRDefault="0084071A" w:rsidP="00C31656">
      <w:pPr>
        <w:pStyle w:val="NormalWeb"/>
        <w:numPr>
          <w:ilvl w:val="0"/>
          <w:numId w:val="5"/>
        </w:numPr>
        <w:tabs>
          <w:tab w:val="left" w:pos="1080"/>
        </w:tabs>
        <w:spacing w:before="0" w:beforeAutospacing="0" w:after="0" w:afterAutospacing="0" w:line="240" w:lineRule="auto"/>
        <w:ind w:right="720" w:firstLine="0"/>
        <w:jc w:val="both"/>
        <w:rPr>
          <w:iCs/>
          <w:sz w:val="20"/>
          <w:szCs w:val="20"/>
        </w:rPr>
      </w:pPr>
      <w:r w:rsidRPr="00B63221">
        <w:rPr>
          <w:b/>
          <w:sz w:val="20"/>
          <w:szCs w:val="20"/>
        </w:rPr>
        <w:t>P</w:t>
      </w:r>
      <w:r w:rsidR="00FD1295" w:rsidRPr="00B63221">
        <w:rPr>
          <w:b/>
          <w:sz w:val="20"/>
          <w:szCs w:val="20"/>
        </w:rPr>
        <w:t>rivate sector</w:t>
      </w:r>
      <w:r w:rsidR="00AF4474" w:rsidRPr="00B63221">
        <w:rPr>
          <w:b/>
          <w:sz w:val="20"/>
          <w:szCs w:val="20"/>
        </w:rPr>
        <w:t>.</w:t>
      </w:r>
      <w:r w:rsidRPr="00B63221">
        <w:rPr>
          <w:b/>
          <w:sz w:val="20"/>
          <w:szCs w:val="20"/>
        </w:rPr>
        <w:t xml:space="preserve"> </w:t>
      </w:r>
      <w:r w:rsidR="00FD1295" w:rsidRPr="00B63221">
        <w:rPr>
          <w:iCs/>
          <w:sz w:val="20"/>
          <w:szCs w:val="20"/>
        </w:rPr>
        <w:t xml:space="preserve">UNDP collaborated with the private sector as agents of change, helping </w:t>
      </w:r>
      <w:r w:rsidR="00A9019E" w:rsidRPr="00B63221">
        <w:rPr>
          <w:iCs/>
          <w:sz w:val="20"/>
          <w:szCs w:val="20"/>
        </w:rPr>
        <w:t xml:space="preserve">to </w:t>
      </w:r>
      <w:r w:rsidR="00FD1295" w:rsidRPr="00B63221">
        <w:rPr>
          <w:iCs/>
          <w:sz w:val="20"/>
          <w:szCs w:val="20"/>
        </w:rPr>
        <w:t>unlock financing and connect investors with bankable projects.</w:t>
      </w:r>
      <w:r w:rsidR="005804CA" w:rsidRPr="00B63221">
        <w:rPr>
          <w:iCs/>
          <w:sz w:val="20"/>
          <w:szCs w:val="20"/>
        </w:rPr>
        <w:t xml:space="preserve"> </w:t>
      </w:r>
      <w:r w:rsidR="00FD1295" w:rsidRPr="00B63221">
        <w:rPr>
          <w:iCs/>
          <w:sz w:val="20"/>
          <w:szCs w:val="20"/>
        </w:rPr>
        <w:t xml:space="preserve">In Malawi, </w:t>
      </w:r>
      <w:r w:rsidR="00FD1295" w:rsidRPr="00B63221">
        <w:rPr>
          <w:sz w:val="20"/>
          <w:szCs w:val="20"/>
        </w:rPr>
        <w:t>over 250,000 people</w:t>
      </w:r>
      <w:r w:rsidR="00C4481E" w:rsidRPr="00B63221">
        <w:rPr>
          <w:sz w:val="20"/>
          <w:szCs w:val="20"/>
        </w:rPr>
        <w:t xml:space="preserve"> </w:t>
      </w:r>
      <w:r w:rsidR="00867B29" w:rsidRPr="00B63221">
        <w:rPr>
          <w:sz w:val="20"/>
          <w:szCs w:val="20"/>
        </w:rPr>
        <w:t>(</w:t>
      </w:r>
      <w:r w:rsidR="00FD1295" w:rsidRPr="00B63221">
        <w:rPr>
          <w:sz w:val="20"/>
          <w:szCs w:val="20"/>
        </w:rPr>
        <w:t>32 per cent women</w:t>
      </w:r>
      <w:r w:rsidR="00867B29" w:rsidRPr="00B63221">
        <w:rPr>
          <w:sz w:val="20"/>
          <w:szCs w:val="20"/>
        </w:rPr>
        <w:t>)</w:t>
      </w:r>
      <w:r w:rsidR="00FD1295" w:rsidRPr="00B63221">
        <w:rPr>
          <w:sz w:val="20"/>
          <w:szCs w:val="20"/>
        </w:rPr>
        <w:t xml:space="preserve"> </w:t>
      </w:r>
      <w:r w:rsidR="00867B29" w:rsidRPr="00B63221">
        <w:rPr>
          <w:sz w:val="20"/>
          <w:szCs w:val="20"/>
        </w:rPr>
        <w:t xml:space="preserve">who had </w:t>
      </w:r>
      <w:r w:rsidR="00FD1295" w:rsidRPr="00B63221">
        <w:rPr>
          <w:sz w:val="20"/>
          <w:szCs w:val="20"/>
        </w:rPr>
        <w:t>access to or participat</w:t>
      </w:r>
      <w:r w:rsidR="00867B29" w:rsidRPr="00B63221">
        <w:rPr>
          <w:sz w:val="20"/>
          <w:szCs w:val="20"/>
        </w:rPr>
        <w:t xml:space="preserve">ed </w:t>
      </w:r>
      <w:r w:rsidR="00FD1295" w:rsidRPr="00B63221">
        <w:rPr>
          <w:sz w:val="20"/>
          <w:szCs w:val="20"/>
        </w:rPr>
        <w:t>in the supply chains of 17 private companies saw their income or livelihoods improve through the UNDP-supported Malawi Innovation Challenge Fund.</w:t>
      </w:r>
      <w:r w:rsidR="00FD1295" w:rsidRPr="00B63221">
        <w:rPr>
          <w:iCs/>
          <w:sz w:val="20"/>
          <w:szCs w:val="20"/>
        </w:rPr>
        <w:t xml:space="preserve"> </w:t>
      </w:r>
    </w:p>
    <w:p w14:paraId="1208C65A" w14:textId="77777777" w:rsidR="0084071A" w:rsidRPr="001C23B2" w:rsidRDefault="0084071A" w:rsidP="00C31656">
      <w:pPr>
        <w:pStyle w:val="NormalWeb"/>
        <w:tabs>
          <w:tab w:val="left" w:pos="1080"/>
        </w:tabs>
        <w:spacing w:before="0" w:beforeAutospacing="0" w:after="0" w:afterAutospacing="0" w:line="240" w:lineRule="auto"/>
        <w:ind w:left="720" w:right="720"/>
        <w:jc w:val="both"/>
        <w:rPr>
          <w:iCs/>
          <w:sz w:val="12"/>
          <w:szCs w:val="12"/>
        </w:rPr>
      </w:pPr>
    </w:p>
    <w:p w14:paraId="6048A4A1" w14:textId="7C343335" w:rsidR="006A1046" w:rsidRPr="00B63221" w:rsidRDefault="00FD1295" w:rsidP="006A1046">
      <w:pPr>
        <w:pStyle w:val="NormalWeb"/>
        <w:numPr>
          <w:ilvl w:val="0"/>
          <w:numId w:val="5"/>
        </w:numPr>
        <w:tabs>
          <w:tab w:val="left" w:pos="1080"/>
        </w:tabs>
        <w:spacing w:before="0" w:beforeAutospacing="0" w:after="0" w:afterAutospacing="0" w:line="240" w:lineRule="auto"/>
        <w:ind w:right="720" w:firstLine="0"/>
        <w:jc w:val="both"/>
        <w:rPr>
          <w:iCs/>
          <w:sz w:val="20"/>
          <w:szCs w:val="20"/>
        </w:rPr>
      </w:pPr>
      <w:r w:rsidRPr="00B63221">
        <w:rPr>
          <w:iCs/>
          <w:sz w:val="20"/>
          <w:szCs w:val="20"/>
        </w:rPr>
        <w:t xml:space="preserve">In India, </w:t>
      </w:r>
      <w:r w:rsidRPr="00B63221">
        <w:rPr>
          <w:spacing w:val="8"/>
          <w:sz w:val="20"/>
          <w:szCs w:val="20"/>
        </w:rPr>
        <w:t xml:space="preserve">UNDP and </w:t>
      </w:r>
      <w:r w:rsidR="00E57F62" w:rsidRPr="00B63221">
        <w:rPr>
          <w:spacing w:val="8"/>
          <w:sz w:val="20"/>
          <w:szCs w:val="20"/>
        </w:rPr>
        <w:t xml:space="preserve">its </w:t>
      </w:r>
      <w:r w:rsidRPr="00B63221">
        <w:rPr>
          <w:spacing w:val="8"/>
          <w:sz w:val="20"/>
          <w:szCs w:val="20"/>
        </w:rPr>
        <w:t>partners</w:t>
      </w:r>
      <w:r w:rsidRPr="00B63221">
        <w:rPr>
          <w:rStyle w:val="FootnoteReference"/>
          <w:spacing w:val="8"/>
          <w:sz w:val="20"/>
          <w:szCs w:val="20"/>
        </w:rPr>
        <w:footnoteReference w:id="8"/>
      </w:r>
      <w:r w:rsidRPr="00B63221">
        <w:rPr>
          <w:spacing w:val="8"/>
          <w:sz w:val="20"/>
          <w:szCs w:val="20"/>
        </w:rPr>
        <w:t xml:space="preserve"> designed the Sustainable Development Goals Finance Facility to catalyse $100 million of incremental private sector capital by 2021. </w:t>
      </w:r>
      <w:r w:rsidR="003B2255" w:rsidRPr="00B63221">
        <w:rPr>
          <w:spacing w:val="8"/>
          <w:sz w:val="20"/>
          <w:szCs w:val="20"/>
        </w:rPr>
        <w:t xml:space="preserve">In Turkmenistan, </w:t>
      </w:r>
      <w:r w:rsidR="00312C7A" w:rsidRPr="00B63221">
        <w:rPr>
          <w:spacing w:val="8"/>
          <w:sz w:val="20"/>
          <w:szCs w:val="20"/>
        </w:rPr>
        <w:t>UNDP collaborat</w:t>
      </w:r>
      <w:r w:rsidR="00867B29" w:rsidRPr="00B63221">
        <w:rPr>
          <w:spacing w:val="8"/>
          <w:sz w:val="20"/>
          <w:szCs w:val="20"/>
        </w:rPr>
        <w:t xml:space="preserve">ed </w:t>
      </w:r>
      <w:r w:rsidR="00312C7A" w:rsidRPr="00B63221">
        <w:rPr>
          <w:spacing w:val="8"/>
          <w:sz w:val="20"/>
          <w:szCs w:val="20"/>
        </w:rPr>
        <w:t xml:space="preserve">with the Government and commercial banks </w:t>
      </w:r>
      <w:r w:rsidR="00341551" w:rsidRPr="00B63221">
        <w:rPr>
          <w:spacing w:val="8"/>
          <w:sz w:val="20"/>
          <w:szCs w:val="20"/>
        </w:rPr>
        <w:t xml:space="preserve">to </w:t>
      </w:r>
      <w:r w:rsidR="00312C7A" w:rsidRPr="00B63221">
        <w:rPr>
          <w:spacing w:val="8"/>
          <w:sz w:val="20"/>
          <w:szCs w:val="20"/>
        </w:rPr>
        <w:t>generate $21 million</w:t>
      </w:r>
      <w:r w:rsidR="00B708F1" w:rsidRPr="00B63221">
        <w:rPr>
          <w:spacing w:val="8"/>
          <w:sz w:val="20"/>
          <w:szCs w:val="20"/>
        </w:rPr>
        <w:t xml:space="preserve"> </w:t>
      </w:r>
      <w:r w:rsidR="00341551" w:rsidRPr="00B63221">
        <w:rPr>
          <w:spacing w:val="8"/>
          <w:sz w:val="20"/>
          <w:szCs w:val="20"/>
        </w:rPr>
        <w:t xml:space="preserve">for development priorities. </w:t>
      </w:r>
      <w:r w:rsidRPr="00B63221">
        <w:rPr>
          <w:iCs/>
          <w:sz w:val="20"/>
          <w:szCs w:val="20"/>
        </w:rPr>
        <w:t xml:space="preserve">In China, UNDP designed a </w:t>
      </w:r>
      <w:r w:rsidRPr="00B63221">
        <w:rPr>
          <w:spacing w:val="8"/>
          <w:sz w:val="20"/>
          <w:szCs w:val="20"/>
        </w:rPr>
        <w:t>new platform bringing together investors, regulators, issuers and verifiers to ma</w:t>
      </w:r>
      <w:r w:rsidRPr="008D6EB9">
        <w:rPr>
          <w:spacing w:val="8"/>
          <w:sz w:val="20"/>
          <w:szCs w:val="20"/>
        </w:rPr>
        <w:t>ke S</w:t>
      </w:r>
      <w:r w:rsidR="00867B29" w:rsidRPr="008D6EB9">
        <w:rPr>
          <w:spacing w:val="8"/>
          <w:sz w:val="20"/>
          <w:szCs w:val="20"/>
        </w:rPr>
        <w:t xml:space="preserve">ustainable </w:t>
      </w:r>
      <w:r w:rsidRPr="008D6EB9">
        <w:rPr>
          <w:spacing w:val="8"/>
          <w:sz w:val="20"/>
          <w:szCs w:val="20"/>
        </w:rPr>
        <w:t>D</w:t>
      </w:r>
      <w:r w:rsidR="00867B29" w:rsidRPr="008D6EB9">
        <w:rPr>
          <w:spacing w:val="8"/>
          <w:sz w:val="20"/>
          <w:szCs w:val="20"/>
        </w:rPr>
        <w:t xml:space="preserve">evelopment </w:t>
      </w:r>
      <w:r w:rsidRPr="008D6EB9">
        <w:rPr>
          <w:spacing w:val="8"/>
          <w:sz w:val="20"/>
          <w:szCs w:val="20"/>
        </w:rPr>
        <w:t>G</w:t>
      </w:r>
      <w:r w:rsidR="00867B29" w:rsidRPr="008D6EB9">
        <w:rPr>
          <w:spacing w:val="8"/>
          <w:sz w:val="20"/>
          <w:szCs w:val="20"/>
        </w:rPr>
        <w:t>oal</w:t>
      </w:r>
      <w:r w:rsidRPr="008D6EB9">
        <w:rPr>
          <w:spacing w:val="8"/>
          <w:sz w:val="20"/>
          <w:szCs w:val="20"/>
        </w:rPr>
        <w:t xml:space="preserve"> Bonds</w:t>
      </w:r>
      <w:r w:rsidRPr="00B63221">
        <w:rPr>
          <w:spacing w:val="8"/>
          <w:sz w:val="20"/>
          <w:szCs w:val="20"/>
        </w:rPr>
        <w:t xml:space="preserve"> more attractive to investors. In Kenya, the Government and U</w:t>
      </w:r>
      <w:r w:rsidR="00867B29" w:rsidRPr="00B63221">
        <w:rPr>
          <w:spacing w:val="8"/>
          <w:sz w:val="20"/>
          <w:szCs w:val="20"/>
        </w:rPr>
        <w:t xml:space="preserve">nited </w:t>
      </w:r>
      <w:r w:rsidRPr="00B63221">
        <w:rPr>
          <w:spacing w:val="8"/>
          <w:sz w:val="20"/>
          <w:szCs w:val="20"/>
        </w:rPr>
        <w:t>N</w:t>
      </w:r>
      <w:r w:rsidR="00867B29" w:rsidRPr="00B63221">
        <w:rPr>
          <w:spacing w:val="8"/>
          <w:sz w:val="20"/>
          <w:szCs w:val="20"/>
        </w:rPr>
        <w:t>ations</w:t>
      </w:r>
      <w:r w:rsidRPr="00B63221">
        <w:rPr>
          <w:spacing w:val="8"/>
          <w:sz w:val="20"/>
          <w:szCs w:val="20"/>
        </w:rPr>
        <w:t>, including UNDP, launched a multi-stakeholder platform to identify, broker and finance large</w:t>
      </w:r>
      <w:r w:rsidR="00F76863" w:rsidRPr="00B63221">
        <w:rPr>
          <w:spacing w:val="8"/>
          <w:sz w:val="20"/>
          <w:szCs w:val="20"/>
        </w:rPr>
        <w:t>-</w:t>
      </w:r>
      <w:r w:rsidRPr="00B63221">
        <w:rPr>
          <w:spacing w:val="8"/>
          <w:sz w:val="20"/>
          <w:szCs w:val="20"/>
        </w:rPr>
        <w:t>scale public</w:t>
      </w:r>
      <w:r w:rsidR="00F76863" w:rsidRPr="00B63221">
        <w:rPr>
          <w:spacing w:val="8"/>
          <w:sz w:val="20"/>
          <w:szCs w:val="20"/>
        </w:rPr>
        <w:t>-</w:t>
      </w:r>
      <w:r w:rsidRPr="00B63221">
        <w:rPr>
          <w:spacing w:val="8"/>
          <w:sz w:val="20"/>
          <w:szCs w:val="20"/>
        </w:rPr>
        <w:t xml:space="preserve">private partnerships </w:t>
      </w:r>
      <w:r w:rsidR="00F76863" w:rsidRPr="00B63221">
        <w:rPr>
          <w:spacing w:val="8"/>
          <w:sz w:val="20"/>
          <w:szCs w:val="20"/>
        </w:rPr>
        <w:t>for</w:t>
      </w:r>
      <w:r w:rsidRPr="00B63221">
        <w:rPr>
          <w:spacing w:val="8"/>
          <w:sz w:val="20"/>
          <w:szCs w:val="20"/>
        </w:rPr>
        <w:t xml:space="preserve"> the Goals</w:t>
      </w:r>
      <w:r w:rsidR="008430D0" w:rsidRPr="00B63221">
        <w:rPr>
          <w:spacing w:val="8"/>
          <w:sz w:val="20"/>
          <w:szCs w:val="20"/>
        </w:rPr>
        <w:t xml:space="preserve">. </w:t>
      </w:r>
      <w:r w:rsidR="00867B29" w:rsidRPr="00B63221">
        <w:rPr>
          <w:spacing w:val="8"/>
          <w:sz w:val="20"/>
          <w:szCs w:val="20"/>
        </w:rPr>
        <w:t xml:space="preserve">UNDP </w:t>
      </w:r>
      <w:r w:rsidRPr="00B63221">
        <w:rPr>
          <w:spacing w:val="8"/>
          <w:sz w:val="20"/>
          <w:szCs w:val="20"/>
        </w:rPr>
        <w:t xml:space="preserve">continued </w:t>
      </w:r>
      <w:r w:rsidR="00867B29" w:rsidRPr="00B63221">
        <w:rPr>
          <w:spacing w:val="8"/>
          <w:sz w:val="20"/>
          <w:szCs w:val="20"/>
        </w:rPr>
        <w:t xml:space="preserve">its </w:t>
      </w:r>
      <w:r w:rsidRPr="00B63221">
        <w:rPr>
          <w:spacing w:val="8"/>
          <w:sz w:val="20"/>
          <w:szCs w:val="20"/>
        </w:rPr>
        <w:t xml:space="preserve">$136 million public-private collaboration </w:t>
      </w:r>
      <w:r w:rsidR="0005182F">
        <w:rPr>
          <w:spacing w:val="8"/>
          <w:sz w:val="20"/>
          <w:szCs w:val="20"/>
        </w:rPr>
        <w:t xml:space="preserve">in </w:t>
      </w:r>
      <w:r w:rsidR="0005182F" w:rsidRPr="00B63221">
        <w:rPr>
          <w:spacing w:val="8"/>
          <w:sz w:val="20"/>
          <w:szCs w:val="20"/>
        </w:rPr>
        <w:t>Japan</w:t>
      </w:r>
      <w:r w:rsidRPr="00B63221">
        <w:rPr>
          <w:spacing w:val="8"/>
          <w:sz w:val="20"/>
          <w:szCs w:val="20"/>
        </w:rPr>
        <w:t xml:space="preserve">, leveraging private sector expertise </w:t>
      </w:r>
      <w:r w:rsidR="004910D6" w:rsidRPr="00B63221">
        <w:rPr>
          <w:spacing w:val="8"/>
          <w:sz w:val="20"/>
          <w:szCs w:val="20"/>
        </w:rPr>
        <w:t xml:space="preserve">to improve </w:t>
      </w:r>
      <w:r w:rsidR="00056E49" w:rsidRPr="00B63221">
        <w:rPr>
          <w:spacing w:val="8"/>
          <w:sz w:val="20"/>
          <w:szCs w:val="20"/>
        </w:rPr>
        <w:t>innovation</w:t>
      </w:r>
      <w:r w:rsidR="008D6EB9">
        <w:rPr>
          <w:spacing w:val="8"/>
          <w:sz w:val="20"/>
          <w:szCs w:val="20"/>
        </w:rPr>
        <w:t>s</w:t>
      </w:r>
      <w:r w:rsidR="00056E49" w:rsidRPr="00B63221">
        <w:rPr>
          <w:spacing w:val="8"/>
          <w:sz w:val="20"/>
          <w:szCs w:val="20"/>
        </w:rPr>
        <w:t xml:space="preserve"> in </w:t>
      </w:r>
      <w:r w:rsidRPr="00B63221">
        <w:rPr>
          <w:spacing w:val="8"/>
          <w:sz w:val="20"/>
          <w:szCs w:val="20"/>
        </w:rPr>
        <w:t>health</w:t>
      </w:r>
      <w:r w:rsidR="00056E49" w:rsidRPr="00B63221">
        <w:rPr>
          <w:spacing w:val="8"/>
          <w:sz w:val="20"/>
          <w:szCs w:val="20"/>
        </w:rPr>
        <w:t>.</w:t>
      </w:r>
      <w:r w:rsidRPr="00B63221">
        <w:rPr>
          <w:spacing w:val="8"/>
          <w:sz w:val="20"/>
          <w:szCs w:val="20"/>
        </w:rPr>
        <w:t xml:space="preserve"> </w:t>
      </w:r>
    </w:p>
    <w:p w14:paraId="0C51FC49" w14:textId="77777777" w:rsidR="00D227E1" w:rsidRPr="001C23B2" w:rsidRDefault="00D227E1" w:rsidP="00C31656">
      <w:pPr>
        <w:tabs>
          <w:tab w:val="left" w:pos="1080"/>
        </w:tabs>
        <w:spacing w:after="0" w:line="240" w:lineRule="auto"/>
        <w:ind w:left="720" w:right="720"/>
        <w:jc w:val="both"/>
        <w:rPr>
          <w:rFonts w:ascii="Times New Roman" w:hAnsi="Times New Roman"/>
          <w:sz w:val="12"/>
          <w:szCs w:val="12"/>
        </w:rPr>
      </w:pPr>
    </w:p>
    <w:p w14:paraId="11FDC7AE" w14:textId="132E1238" w:rsidR="00EA0BC7" w:rsidRPr="00B63221" w:rsidRDefault="006A451D" w:rsidP="00C31656">
      <w:pPr>
        <w:pStyle w:val="NormalWeb"/>
        <w:tabs>
          <w:tab w:val="left" w:pos="1080"/>
        </w:tabs>
        <w:spacing w:before="0" w:beforeAutospacing="0" w:after="0" w:afterAutospacing="0" w:line="240" w:lineRule="auto"/>
        <w:ind w:left="720" w:right="720"/>
        <w:jc w:val="both"/>
        <w:rPr>
          <w:b/>
          <w:i/>
          <w:sz w:val="20"/>
          <w:szCs w:val="20"/>
        </w:rPr>
      </w:pPr>
      <w:r w:rsidRPr="00B63221">
        <w:rPr>
          <w:b/>
          <w:i/>
          <w:sz w:val="20"/>
          <w:szCs w:val="20"/>
        </w:rPr>
        <w:t>Signature solution 2: Governance for peaceful, just and inclusive societies</w:t>
      </w:r>
      <w:r w:rsidR="006B2E51" w:rsidRPr="00B63221">
        <w:rPr>
          <w:rStyle w:val="FootnoteReference"/>
          <w:b/>
          <w:i/>
          <w:sz w:val="20"/>
          <w:szCs w:val="20"/>
        </w:rPr>
        <w:footnoteReference w:id="9"/>
      </w:r>
    </w:p>
    <w:p w14:paraId="286A40A8" w14:textId="77777777" w:rsidR="006A1046" w:rsidRPr="00807BFC" w:rsidRDefault="006A1046" w:rsidP="006B2E51">
      <w:pPr>
        <w:pStyle w:val="NoSpacing"/>
        <w:tabs>
          <w:tab w:val="left" w:pos="1080"/>
        </w:tabs>
        <w:ind w:right="720"/>
        <w:jc w:val="both"/>
        <w:rPr>
          <w:rFonts w:ascii="Times New Roman" w:eastAsia="Times New Roman" w:hAnsi="Times New Roman"/>
          <w:sz w:val="12"/>
          <w:szCs w:val="12"/>
          <w:lang w:val="en-US"/>
        </w:rPr>
      </w:pPr>
    </w:p>
    <w:p w14:paraId="5426492F" w14:textId="4285A756" w:rsidR="005508CD" w:rsidRPr="00B04CB5" w:rsidRDefault="000932C8" w:rsidP="00C31656">
      <w:pPr>
        <w:pStyle w:val="NoSpacing"/>
        <w:numPr>
          <w:ilvl w:val="0"/>
          <w:numId w:val="5"/>
        </w:numPr>
        <w:tabs>
          <w:tab w:val="left" w:pos="1080"/>
        </w:tabs>
        <w:ind w:right="720" w:firstLine="0"/>
        <w:jc w:val="both"/>
        <w:rPr>
          <w:rFonts w:ascii="Times New Roman" w:eastAsia="Times New Roman" w:hAnsi="Times New Roman"/>
          <w:sz w:val="20"/>
          <w:szCs w:val="20"/>
          <w:lang w:val="en-US"/>
        </w:rPr>
      </w:pPr>
      <w:r w:rsidRPr="00B63221">
        <w:rPr>
          <w:rFonts w:ascii="Times New Roman" w:hAnsi="Times New Roman"/>
          <w:b/>
          <w:spacing w:val="8"/>
          <w:sz w:val="20"/>
          <w:szCs w:val="20"/>
        </w:rPr>
        <w:t>Electoral support</w:t>
      </w:r>
      <w:r w:rsidR="00867B29" w:rsidRPr="00B63221">
        <w:rPr>
          <w:rFonts w:ascii="Times New Roman" w:hAnsi="Times New Roman"/>
          <w:b/>
          <w:spacing w:val="8"/>
          <w:sz w:val="20"/>
          <w:szCs w:val="20"/>
        </w:rPr>
        <w:t xml:space="preserve">. </w:t>
      </w:r>
      <w:r w:rsidR="00575788" w:rsidRPr="00B63221">
        <w:rPr>
          <w:rFonts w:ascii="Times New Roman" w:hAnsi="Times New Roman"/>
          <w:sz w:val="20"/>
          <w:szCs w:val="20"/>
        </w:rPr>
        <w:t>As national government</w:t>
      </w:r>
      <w:r w:rsidR="00BE5852" w:rsidRPr="00B63221">
        <w:rPr>
          <w:rFonts w:ascii="Times New Roman" w:hAnsi="Times New Roman"/>
          <w:sz w:val="20"/>
          <w:szCs w:val="20"/>
        </w:rPr>
        <w:t xml:space="preserve"> </w:t>
      </w:r>
      <w:r w:rsidR="00575788" w:rsidRPr="00B63221">
        <w:rPr>
          <w:rFonts w:ascii="Times New Roman" w:hAnsi="Times New Roman"/>
          <w:sz w:val="20"/>
          <w:szCs w:val="20"/>
        </w:rPr>
        <w:t>capacities and ownership grow</w:t>
      </w:r>
      <w:r w:rsidR="00BE5852" w:rsidRPr="00B63221">
        <w:rPr>
          <w:rFonts w:ascii="Times New Roman" w:hAnsi="Times New Roman"/>
          <w:sz w:val="20"/>
          <w:szCs w:val="20"/>
        </w:rPr>
        <w:t xml:space="preserve">, </w:t>
      </w:r>
      <w:r w:rsidR="00867B29" w:rsidRPr="00B63221">
        <w:rPr>
          <w:rFonts w:ascii="Times New Roman" w:hAnsi="Times New Roman"/>
          <w:sz w:val="20"/>
          <w:szCs w:val="20"/>
        </w:rPr>
        <w:t xml:space="preserve">UNDP </w:t>
      </w:r>
      <w:r w:rsidR="00BE5852" w:rsidRPr="00B63221">
        <w:rPr>
          <w:rFonts w:ascii="Times New Roman" w:hAnsi="Times New Roman"/>
          <w:sz w:val="20"/>
          <w:szCs w:val="20"/>
        </w:rPr>
        <w:t xml:space="preserve">electoral support is </w:t>
      </w:r>
      <w:r w:rsidR="008A50C9" w:rsidRPr="00B63221">
        <w:rPr>
          <w:rFonts w:ascii="Times New Roman" w:hAnsi="Times New Roman"/>
          <w:sz w:val="20"/>
          <w:szCs w:val="20"/>
        </w:rPr>
        <w:t>becoming more targeted, focused on inclusivity, transparency, the acceptance of outcomes and the peaceful resolution of disputes</w:t>
      </w:r>
      <w:r w:rsidR="00575788" w:rsidRPr="00B63221">
        <w:rPr>
          <w:rFonts w:ascii="Times New Roman" w:hAnsi="Times New Roman"/>
          <w:sz w:val="20"/>
          <w:szCs w:val="20"/>
        </w:rPr>
        <w:t xml:space="preserve">. </w:t>
      </w:r>
      <w:r w:rsidR="0006597B" w:rsidRPr="00B63221">
        <w:rPr>
          <w:rFonts w:ascii="Times New Roman" w:hAnsi="Times New Roman"/>
          <w:spacing w:val="8"/>
          <w:sz w:val="20"/>
          <w:szCs w:val="20"/>
        </w:rPr>
        <w:t xml:space="preserve">In 2018, UNDP supported </w:t>
      </w:r>
      <w:r w:rsidR="00867B29" w:rsidRPr="00B63221">
        <w:rPr>
          <w:rFonts w:ascii="Times New Roman" w:hAnsi="Times New Roman"/>
          <w:spacing w:val="8"/>
          <w:sz w:val="20"/>
          <w:szCs w:val="20"/>
        </w:rPr>
        <w:t xml:space="preserve">electoral processes in </w:t>
      </w:r>
      <w:r w:rsidR="0006597B" w:rsidRPr="00B63221">
        <w:rPr>
          <w:rFonts w:ascii="Times New Roman" w:hAnsi="Times New Roman"/>
          <w:spacing w:val="8"/>
          <w:sz w:val="20"/>
          <w:szCs w:val="20"/>
        </w:rPr>
        <w:t xml:space="preserve">56 </w:t>
      </w:r>
      <w:r w:rsidR="0006597B" w:rsidRPr="00B04CB5">
        <w:rPr>
          <w:rFonts w:ascii="Times New Roman" w:hAnsi="Times New Roman"/>
          <w:spacing w:val="8"/>
          <w:sz w:val="20"/>
          <w:szCs w:val="20"/>
        </w:rPr>
        <w:t>countries</w:t>
      </w:r>
      <w:r w:rsidR="008D6EB9" w:rsidRPr="00B04CB5">
        <w:rPr>
          <w:rFonts w:ascii="Times New Roman" w:hAnsi="Times New Roman"/>
          <w:spacing w:val="8"/>
          <w:sz w:val="20"/>
          <w:szCs w:val="20"/>
        </w:rPr>
        <w:t>.</w:t>
      </w:r>
      <w:r w:rsidR="0006597B" w:rsidRPr="00B04CB5">
        <w:rPr>
          <w:rFonts w:ascii="Times New Roman" w:hAnsi="Times New Roman"/>
          <w:spacing w:val="8"/>
          <w:sz w:val="20"/>
          <w:szCs w:val="20"/>
        </w:rPr>
        <w:t xml:space="preserve"> </w:t>
      </w:r>
    </w:p>
    <w:p w14:paraId="31898F71" w14:textId="77777777" w:rsidR="005508CD" w:rsidRPr="00807BFC" w:rsidRDefault="005508CD" w:rsidP="00C31656">
      <w:pPr>
        <w:pStyle w:val="NoSpacing"/>
        <w:tabs>
          <w:tab w:val="left" w:pos="1080"/>
        </w:tabs>
        <w:ind w:left="720" w:right="720"/>
        <w:jc w:val="both"/>
        <w:rPr>
          <w:rFonts w:ascii="Times New Roman" w:eastAsia="Times New Roman" w:hAnsi="Times New Roman"/>
          <w:sz w:val="12"/>
          <w:szCs w:val="12"/>
          <w:lang w:val="en-US"/>
        </w:rPr>
      </w:pPr>
    </w:p>
    <w:p w14:paraId="7B993E5C" w14:textId="244F13B9" w:rsidR="00FD7006" w:rsidRPr="00B63221" w:rsidRDefault="00575788" w:rsidP="00C31656">
      <w:pPr>
        <w:pStyle w:val="NoSpacing"/>
        <w:numPr>
          <w:ilvl w:val="0"/>
          <w:numId w:val="5"/>
        </w:numPr>
        <w:tabs>
          <w:tab w:val="left" w:pos="1080"/>
        </w:tabs>
        <w:ind w:right="720" w:firstLine="0"/>
        <w:jc w:val="both"/>
        <w:rPr>
          <w:rFonts w:ascii="Times New Roman" w:eastAsia="Times New Roman" w:hAnsi="Times New Roman"/>
          <w:sz w:val="20"/>
          <w:szCs w:val="20"/>
          <w:lang w:val="en-US"/>
        </w:rPr>
      </w:pPr>
      <w:r w:rsidRPr="00B63221">
        <w:rPr>
          <w:rFonts w:ascii="Times New Roman" w:hAnsi="Times New Roman"/>
          <w:sz w:val="20"/>
          <w:szCs w:val="20"/>
        </w:rPr>
        <w:t>In Sierra Leone</w:t>
      </w:r>
      <w:r w:rsidR="00FD7006" w:rsidRPr="00B63221">
        <w:rPr>
          <w:rFonts w:ascii="Times New Roman" w:hAnsi="Times New Roman"/>
          <w:sz w:val="20"/>
          <w:szCs w:val="20"/>
        </w:rPr>
        <w:t xml:space="preserve">, </w:t>
      </w:r>
      <w:r w:rsidR="00867B29" w:rsidRPr="00B63221">
        <w:rPr>
          <w:rFonts w:ascii="Times New Roman" w:hAnsi="Times New Roman"/>
          <w:sz w:val="20"/>
          <w:szCs w:val="20"/>
        </w:rPr>
        <w:t xml:space="preserve">it </w:t>
      </w:r>
      <w:r w:rsidR="0015126D" w:rsidRPr="00B63221">
        <w:rPr>
          <w:rFonts w:ascii="Times New Roman" w:hAnsi="Times New Roman"/>
          <w:sz w:val="20"/>
          <w:szCs w:val="20"/>
        </w:rPr>
        <w:t xml:space="preserve">focused on </w:t>
      </w:r>
      <w:r w:rsidR="00B4032F" w:rsidRPr="00B63221">
        <w:rPr>
          <w:rFonts w:ascii="Times New Roman" w:hAnsi="Times New Roman"/>
          <w:sz w:val="20"/>
          <w:szCs w:val="20"/>
        </w:rPr>
        <w:t>the inclusion of women and persons with disabilities with</w:t>
      </w:r>
      <w:r w:rsidR="00103F4D" w:rsidRPr="00B63221">
        <w:rPr>
          <w:rFonts w:ascii="Times New Roman" w:hAnsi="Times New Roman"/>
          <w:sz w:val="20"/>
          <w:szCs w:val="20"/>
        </w:rPr>
        <w:t xml:space="preserve"> technical support,</w:t>
      </w:r>
      <w:r w:rsidR="00B4032F" w:rsidRPr="00B63221">
        <w:rPr>
          <w:rFonts w:ascii="Times New Roman" w:hAnsi="Times New Roman"/>
          <w:sz w:val="20"/>
          <w:szCs w:val="20"/>
        </w:rPr>
        <w:t xml:space="preserve"> capacity</w:t>
      </w:r>
      <w:r w:rsidR="001134A3" w:rsidRPr="00B63221">
        <w:rPr>
          <w:rFonts w:ascii="Times New Roman" w:hAnsi="Times New Roman"/>
          <w:sz w:val="20"/>
          <w:szCs w:val="20"/>
        </w:rPr>
        <w:t>-</w:t>
      </w:r>
      <w:r w:rsidR="00B4032F" w:rsidRPr="00B63221">
        <w:rPr>
          <w:rFonts w:ascii="Times New Roman" w:hAnsi="Times New Roman"/>
          <w:sz w:val="20"/>
          <w:szCs w:val="20"/>
        </w:rPr>
        <w:t xml:space="preserve">building </w:t>
      </w:r>
      <w:r w:rsidR="00103F4D" w:rsidRPr="00B63221">
        <w:rPr>
          <w:rFonts w:ascii="Times New Roman" w:hAnsi="Times New Roman"/>
          <w:sz w:val="20"/>
          <w:szCs w:val="20"/>
        </w:rPr>
        <w:t>and communication support</w:t>
      </w:r>
      <w:r w:rsidR="0084796F" w:rsidRPr="00B63221">
        <w:rPr>
          <w:rFonts w:ascii="Times New Roman" w:hAnsi="Times New Roman"/>
          <w:sz w:val="20"/>
          <w:szCs w:val="20"/>
        </w:rPr>
        <w:t xml:space="preserve"> </w:t>
      </w:r>
      <w:r w:rsidR="00B7105B" w:rsidRPr="00B63221">
        <w:rPr>
          <w:rFonts w:ascii="Times New Roman" w:hAnsi="Times New Roman"/>
          <w:sz w:val="20"/>
          <w:szCs w:val="20"/>
        </w:rPr>
        <w:t>contributing to</w:t>
      </w:r>
      <w:r w:rsidR="00D34F3D" w:rsidRPr="00B63221">
        <w:rPr>
          <w:rFonts w:ascii="Times New Roman" w:hAnsi="Times New Roman"/>
          <w:sz w:val="20"/>
          <w:szCs w:val="20"/>
        </w:rPr>
        <w:t xml:space="preserve"> </w:t>
      </w:r>
      <w:r w:rsidRPr="00B63221">
        <w:rPr>
          <w:rFonts w:ascii="Times New Roman" w:hAnsi="Times New Roman"/>
          <w:sz w:val="20"/>
          <w:szCs w:val="20"/>
        </w:rPr>
        <w:t>92</w:t>
      </w:r>
      <w:r w:rsidR="00D34F3D" w:rsidRPr="00B63221">
        <w:rPr>
          <w:rFonts w:ascii="Times New Roman" w:hAnsi="Times New Roman"/>
          <w:sz w:val="20"/>
          <w:szCs w:val="20"/>
        </w:rPr>
        <w:t xml:space="preserve"> per cent</w:t>
      </w:r>
      <w:r w:rsidRPr="00B63221">
        <w:rPr>
          <w:rFonts w:ascii="Times New Roman" w:hAnsi="Times New Roman"/>
          <w:sz w:val="20"/>
          <w:szCs w:val="20"/>
        </w:rPr>
        <w:t xml:space="preserve"> voter confidence in </w:t>
      </w:r>
      <w:r w:rsidR="00D34F3D" w:rsidRPr="00B63221">
        <w:rPr>
          <w:rFonts w:ascii="Times New Roman" w:hAnsi="Times New Roman"/>
          <w:sz w:val="20"/>
          <w:szCs w:val="20"/>
        </w:rPr>
        <w:t>the</w:t>
      </w:r>
      <w:r w:rsidRPr="00B63221">
        <w:rPr>
          <w:rFonts w:ascii="Times New Roman" w:hAnsi="Times New Roman"/>
          <w:sz w:val="20"/>
          <w:szCs w:val="20"/>
        </w:rPr>
        <w:t xml:space="preserve"> National Electoral Commission</w:t>
      </w:r>
      <w:r w:rsidR="00EA0BC7" w:rsidRPr="00B63221">
        <w:rPr>
          <w:rFonts w:ascii="Times New Roman" w:hAnsi="Times New Roman"/>
          <w:sz w:val="20"/>
          <w:szCs w:val="20"/>
        </w:rPr>
        <w:t>.</w:t>
      </w:r>
      <w:r w:rsidR="00994081" w:rsidRPr="00B63221">
        <w:rPr>
          <w:rFonts w:ascii="Times New Roman" w:hAnsi="Times New Roman"/>
          <w:sz w:val="20"/>
          <w:szCs w:val="20"/>
        </w:rPr>
        <w:t xml:space="preserve"> </w:t>
      </w:r>
      <w:r w:rsidR="00D51C36" w:rsidRPr="00B63221">
        <w:rPr>
          <w:rFonts w:ascii="Times New Roman" w:hAnsi="Times New Roman"/>
          <w:sz w:val="20"/>
          <w:szCs w:val="20"/>
        </w:rPr>
        <w:t>In Pakistan,</w:t>
      </w:r>
      <w:r w:rsidR="00CB30FF" w:rsidRPr="00B63221">
        <w:rPr>
          <w:rFonts w:ascii="Times New Roman" w:hAnsi="Times New Roman"/>
          <w:sz w:val="20"/>
          <w:szCs w:val="20"/>
        </w:rPr>
        <w:t xml:space="preserve"> </w:t>
      </w:r>
      <w:r w:rsidR="009D5CE6" w:rsidRPr="00B63221">
        <w:rPr>
          <w:rFonts w:ascii="Times New Roman" w:hAnsi="Times New Roman"/>
          <w:sz w:val="20"/>
          <w:szCs w:val="20"/>
        </w:rPr>
        <w:t xml:space="preserve">4.3 million women were registered through a targeted </w:t>
      </w:r>
      <w:r w:rsidR="004377F4" w:rsidRPr="00B63221">
        <w:rPr>
          <w:rFonts w:ascii="Times New Roman" w:hAnsi="Times New Roman"/>
          <w:sz w:val="20"/>
          <w:szCs w:val="20"/>
        </w:rPr>
        <w:t xml:space="preserve">campaign, </w:t>
      </w:r>
      <w:r w:rsidRPr="00B63221">
        <w:rPr>
          <w:rFonts w:ascii="Times New Roman" w:hAnsi="Times New Roman"/>
          <w:sz w:val="20"/>
          <w:szCs w:val="20"/>
        </w:rPr>
        <w:t>850,000 election officials were trained</w:t>
      </w:r>
      <w:r w:rsidR="00AF4474" w:rsidRPr="00B63221">
        <w:rPr>
          <w:rFonts w:ascii="Times New Roman" w:hAnsi="Times New Roman"/>
          <w:sz w:val="20"/>
          <w:szCs w:val="20"/>
        </w:rPr>
        <w:t xml:space="preserve"> and</w:t>
      </w:r>
      <w:r w:rsidRPr="00B63221">
        <w:rPr>
          <w:rFonts w:ascii="Times New Roman" w:hAnsi="Times New Roman"/>
          <w:sz w:val="20"/>
          <w:szCs w:val="20"/>
        </w:rPr>
        <w:t xml:space="preserve"> 105 million voters benefited from education campaigns</w:t>
      </w:r>
      <w:r w:rsidR="004377F4" w:rsidRPr="00B63221">
        <w:rPr>
          <w:rFonts w:ascii="Times New Roman" w:hAnsi="Times New Roman"/>
          <w:sz w:val="20"/>
          <w:szCs w:val="20"/>
        </w:rPr>
        <w:t>.</w:t>
      </w:r>
      <w:r w:rsidR="00F82442" w:rsidRPr="00B63221">
        <w:rPr>
          <w:rFonts w:ascii="Times New Roman" w:hAnsi="Times New Roman"/>
          <w:sz w:val="20"/>
          <w:szCs w:val="20"/>
        </w:rPr>
        <w:t xml:space="preserve"> </w:t>
      </w:r>
      <w:r w:rsidRPr="00B63221">
        <w:rPr>
          <w:rFonts w:ascii="Times New Roman" w:hAnsi="Times New Roman"/>
          <w:sz w:val="20"/>
          <w:szCs w:val="20"/>
        </w:rPr>
        <w:t xml:space="preserve">A </w:t>
      </w:r>
      <w:r w:rsidR="00AF4474" w:rsidRPr="00B63221">
        <w:rPr>
          <w:rFonts w:ascii="Times New Roman" w:hAnsi="Times New Roman"/>
          <w:sz w:val="20"/>
          <w:szCs w:val="20"/>
        </w:rPr>
        <w:t>b</w:t>
      </w:r>
      <w:r w:rsidRPr="00B63221">
        <w:rPr>
          <w:rFonts w:ascii="Times New Roman" w:hAnsi="Times New Roman"/>
          <w:sz w:val="20"/>
          <w:szCs w:val="20"/>
        </w:rPr>
        <w:t xml:space="preserve">ill </w:t>
      </w:r>
      <w:r w:rsidR="005158F0" w:rsidRPr="00B63221">
        <w:rPr>
          <w:rFonts w:ascii="Times New Roman" w:hAnsi="Times New Roman"/>
          <w:sz w:val="20"/>
          <w:szCs w:val="20"/>
        </w:rPr>
        <w:t xml:space="preserve">on equal opportunities </w:t>
      </w:r>
      <w:r w:rsidR="00D30FF2" w:rsidRPr="00B63221">
        <w:rPr>
          <w:rFonts w:ascii="Times New Roman" w:hAnsi="Times New Roman"/>
          <w:sz w:val="20"/>
          <w:szCs w:val="20"/>
        </w:rPr>
        <w:t xml:space="preserve">for women </w:t>
      </w:r>
      <w:r w:rsidRPr="00B63221">
        <w:rPr>
          <w:rFonts w:ascii="Times New Roman" w:hAnsi="Times New Roman"/>
          <w:sz w:val="20"/>
          <w:szCs w:val="20"/>
        </w:rPr>
        <w:t xml:space="preserve">was developed in </w:t>
      </w:r>
      <w:r w:rsidRPr="00B63221">
        <w:rPr>
          <w:rFonts w:ascii="Times New Roman" w:hAnsi="Times New Roman"/>
          <w:bCs/>
          <w:sz w:val="20"/>
          <w:szCs w:val="20"/>
        </w:rPr>
        <w:t>Nigeria</w:t>
      </w:r>
      <w:r w:rsidRPr="00B63221">
        <w:rPr>
          <w:rFonts w:ascii="Times New Roman" w:hAnsi="Times New Roman"/>
          <w:sz w:val="20"/>
          <w:szCs w:val="20"/>
        </w:rPr>
        <w:t>, introducing a 30</w:t>
      </w:r>
      <w:r w:rsidR="00FD7006" w:rsidRPr="00B63221">
        <w:rPr>
          <w:rFonts w:ascii="Times New Roman" w:hAnsi="Times New Roman"/>
          <w:sz w:val="20"/>
          <w:szCs w:val="20"/>
        </w:rPr>
        <w:t xml:space="preserve"> per cent</w:t>
      </w:r>
      <w:r w:rsidRPr="00B63221">
        <w:rPr>
          <w:rFonts w:ascii="Times New Roman" w:hAnsi="Times New Roman"/>
          <w:sz w:val="20"/>
          <w:szCs w:val="20"/>
        </w:rPr>
        <w:t xml:space="preserve"> quota across institutions.</w:t>
      </w:r>
      <w:r w:rsidR="00E05009" w:rsidRPr="00B63221">
        <w:rPr>
          <w:rFonts w:ascii="Times New Roman" w:hAnsi="Times New Roman"/>
          <w:sz w:val="20"/>
          <w:szCs w:val="20"/>
        </w:rPr>
        <w:t xml:space="preserve"> </w:t>
      </w:r>
      <w:r w:rsidR="00FD7006" w:rsidRPr="00B63221">
        <w:rPr>
          <w:rFonts w:ascii="Times New Roman" w:hAnsi="Times New Roman"/>
          <w:sz w:val="20"/>
          <w:szCs w:val="20"/>
        </w:rPr>
        <w:t>In</w:t>
      </w:r>
      <w:r w:rsidR="00FD7006" w:rsidRPr="00B63221">
        <w:rPr>
          <w:rFonts w:ascii="Times New Roman" w:hAnsi="Times New Roman"/>
          <w:bCs/>
          <w:sz w:val="20"/>
          <w:szCs w:val="20"/>
        </w:rPr>
        <w:t xml:space="preserve"> Rwanda</w:t>
      </w:r>
      <w:r w:rsidR="00FD7006" w:rsidRPr="00B63221">
        <w:rPr>
          <w:rFonts w:ascii="Times New Roman" w:hAnsi="Times New Roman"/>
          <w:sz w:val="20"/>
          <w:szCs w:val="20"/>
        </w:rPr>
        <w:t xml:space="preserve">, </w:t>
      </w:r>
      <w:r w:rsidR="00AF4474" w:rsidRPr="00B63221">
        <w:rPr>
          <w:rFonts w:ascii="Times New Roman" w:hAnsi="Times New Roman"/>
          <w:sz w:val="20"/>
          <w:szCs w:val="20"/>
        </w:rPr>
        <w:t xml:space="preserve">UNDP </w:t>
      </w:r>
      <w:r w:rsidR="004E0558" w:rsidRPr="00B63221">
        <w:rPr>
          <w:rFonts w:ascii="Times New Roman" w:hAnsi="Times New Roman"/>
          <w:sz w:val="20"/>
          <w:szCs w:val="20"/>
        </w:rPr>
        <w:t>investment in</w:t>
      </w:r>
      <w:r w:rsidR="00FD7006" w:rsidRPr="00B63221">
        <w:rPr>
          <w:rFonts w:ascii="Times New Roman" w:hAnsi="Times New Roman"/>
          <w:sz w:val="20"/>
          <w:szCs w:val="20"/>
        </w:rPr>
        <w:t xml:space="preserve"> e-governance and </w:t>
      </w:r>
      <w:r w:rsidR="00D25D42" w:rsidRPr="00B63221">
        <w:rPr>
          <w:rFonts w:ascii="Times New Roman" w:hAnsi="Times New Roman"/>
          <w:sz w:val="20"/>
          <w:szCs w:val="20"/>
        </w:rPr>
        <w:t xml:space="preserve">information and communication technology </w:t>
      </w:r>
      <w:r w:rsidR="00FD7006" w:rsidRPr="00B63221">
        <w:rPr>
          <w:rFonts w:ascii="Times New Roman" w:hAnsi="Times New Roman"/>
          <w:sz w:val="20"/>
          <w:szCs w:val="20"/>
        </w:rPr>
        <w:t xml:space="preserve">led to the online voter registration system, </w:t>
      </w:r>
      <w:r w:rsidR="00C31DD2" w:rsidRPr="00B63221">
        <w:rPr>
          <w:rFonts w:ascii="Times New Roman" w:hAnsi="Times New Roman"/>
          <w:sz w:val="20"/>
          <w:szCs w:val="20"/>
        </w:rPr>
        <w:t>cut</w:t>
      </w:r>
      <w:r w:rsidR="00245C4C" w:rsidRPr="00B63221">
        <w:rPr>
          <w:rFonts w:ascii="Times New Roman" w:hAnsi="Times New Roman"/>
          <w:sz w:val="20"/>
          <w:szCs w:val="20"/>
        </w:rPr>
        <w:t>ting</w:t>
      </w:r>
      <w:r w:rsidR="00FD7006" w:rsidRPr="00B63221">
        <w:rPr>
          <w:rFonts w:ascii="Times New Roman" w:hAnsi="Times New Roman"/>
          <w:sz w:val="20"/>
          <w:szCs w:val="20"/>
        </w:rPr>
        <w:t xml:space="preserve"> election</w:t>
      </w:r>
      <w:r w:rsidR="00245C4C" w:rsidRPr="00B63221">
        <w:rPr>
          <w:rFonts w:ascii="Times New Roman" w:hAnsi="Times New Roman"/>
          <w:sz w:val="20"/>
          <w:szCs w:val="20"/>
        </w:rPr>
        <w:t xml:space="preserve"> costs</w:t>
      </w:r>
      <w:r w:rsidR="00FD7006" w:rsidRPr="00B63221">
        <w:rPr>
          <w:rFonts w:ascii="Times New Roman" w:hAnsi="Times New Roman"/>
          <w:sz w:val="20"/>
          <w:szCs w:val="20"/>
        </w:rPr>
        <w:t xml:space="preserve"> and boost</w:t>
      </w:r>
      <w:r w:rsidR="00245C4C" w:rsidRPr="00B63221">
        <w:rPr>
          <w:rFonts w:ascii="Times New Roman" w:hAnsi="Times New Roman"/>
          <w:sz w:val="20"/>
          <w:szCs w:val="20"/>
        </w:rPr>
        <w:t>ing</w:t>
      </w:r>
      <w:r w:rsidR="00FD7006" w:rsidRPr="00B63221">
        <w:rPr>
          <w:rFonts w:ascii="Times New Roman" w:hAnsi="Times New Roman"/>
          <w:sz w:val="20"/>
          <w:szCs w:val="20"/>
        </w:rPr>
        <w:t xml:space="preserve"> voter registration by over 20 per cent in 2018.  For the first time in </w:t>
      </w:r>
      <w:r w:rsidR="00FD7006" w:rsidRPr="00B63221">
        <w:rPr>
          <w:rFonts w:ascii="Times New Roman" w:hAnsi="Times New Roman"/>
          <w:bCs/>
          <w:sz w:val="20"/>
          <w:szCs w:val="20"/>
        </w:rPr>
        <w:t>Zimbabwe</w:t>
      </w:r>
      <w:r w:rsidR="00FD7006" w:rsidRPr="00B63221">
        <w:rPr>
          <w:rFonts w:ascii="Times New Roman" w:hAnsi="Times New Roman"/>
          <w:sz w:val="20"/>
          <w:szCs w:val="20"/>
        </w:rPr>
        <w:t>, voters registered using biometric</w:t>
      </w:r>
      <w:r w:rsidR="009C75CB" w:rsidRPr="00B63221">
        <w:rPr>
          <w:rFonts w:ascii="Times New Roman" w:hAnsi="Times New Roman"/>
          <w:sz w:val="20"/>
          <w:szCs w:val="20"/>
        </w:rPr>
        <w:t>s</w:t>
      </w:r>
      <w:r w:rsidR="00D25D42" w:rsidRPr="00B63221">
        <w:rPr>
          <w:rFonts w:ascii="Times New Roman" w:hAnsi="Times New Roman"/>
          <w:sz w:val="20"/>
          <w:szCs w:val="20"/>
        </w:rPr>
        <w:t>; t</w:t>
      </w:r>
      <w:r w:rsidR="00FD7006" w:rsidRPr="00B63221">
        <w:rPr>
          <w:rFonts w:ascii="Times New Roman" w:hAnsi="Times New Roman"/>
          <w:sz w:val="20"/>
          <w:szCs w:val="20"/>
        </w:rPr>
        <w:t>hrough a widespread campaign, 5.69 million voters</w:t>
      </w:r>
      <w:r w:rsidR="00D25D42" w:rsidRPr="00B63221">
        <w:rPr>
          <w:rFonts w:ascii="Times New Roman" w:hAnsi="Times New Roman"/>
          <w:sz w:val="20"/>
          <w:szCs w:val="20"/>
        </w:rPr>
        <w:t xml:space="preserve"> – </w:t>
      </w:r>
      <w:r w:rsidR="00FD7006" w:rsidRPr="00B63221">
        <w:rPr>
          <w:rFonts w:ascii="Times New Roman" w:hAnsi="Times New Roman"/>
          <w:sz w:val="20"/>
          <w:szCs w:val="20"/>
        </w:rPr>
        <w:t>80</w:t>
      </w:r>
      <w:r w:rsidR="005B2691" w:rsidRPr="00B63221">
        <w:rPr>
          <w:rFonts w:ascii="Times New Roman" w:hAnsi="Times New Roman"/>
          <w:sz w:val="20"/>
          <w:szCs w:val="20"/>
        </w:rPr>
        <w:t xml:space="preserve"> per cent</w:t>
      </w:r>
      <w:r w:rsidR="00FD7006" w:rsidRPr="00B63221">
        <w:rPr>
          <w:rFonts w:ascii="Times New Roman" w:hAnsi="Times New Roman"/>
          <w:sz w:val="20"/>
          <w:szCs w:val="20"/>
        </w:rPr>
        <w:t xml:space="preserve"> of eligible citizens</w:t>
      </w:r>
      <w:r w:rsidR="00D25D42" w:rsidRPr="00B63221">
        <w:rPr>
          <w:rFonts w:ascii="Times New Roman" w:hAnsi="Times New Roman"/>
          <w:sz w:val="20"/>
          <w:szCs w:val="20"/>
        </w:rPr>
        <w:t xml:space="preserve"> – registered</w:t>
      </w:r>
      <w:r w:rsidR="00FD7006" w:rsidRPr="00B63221">
        <w:rPr>
          <w:rFonts w:ascii="Times New Roman" w:hAnsi="Times New Roman"/>
          <w:sz w:val="20"/>
          <w:szCs w:val="20"/>
        </w:rPr>
        <w:t xml:space="preserve">. </w:t>
      </w:r>
    </w:p>
    <w:p w14:paraId="62B7D4CE" w14:textId="77777777" w:rsidR="000932C8" w:rsidRPr="00807BFC" w:rsidRDefault="000932C8" w:rsidP="00C31656">
      <w:pPr>
        <w:pStyle w:val="NoSpacing"/>
        <w:tabs>
          <w:tab w:val="left" w:pos="1080"/>
        </w:tabs>
        <w:ind w:left="720" w:right="720"/>
        <w:jc w:val="both"/>
        <w:rPr>
          <w:rFonts w:ascii="Times New Roman" w:eastAsia="Times New Roman" w:hAnsi="Times New Roman"/>
          <w:sz w:val="12"/>
          <w:szCs w:val="12"/>
          <w:lang w:val="en-US"/>
        </w:rPr>
      </w:pPr>
    </w:p>
    <w:p w14:paraId="2B680E88" w14:textId="29BF82D3" w:rsidR="00A71498" w:rsidRPr="00B63221" w:rsidRDefault="000932C8" w:rsidP="00C31656">
      <w:pPr>
        <w:pStyle w:val="NormalWeb"/>
        <w:numPr>
          <w:ilvl w:val="0"/>
          <w:numId w:val="5"/>
        </w:numPr>
        <w:tabs>
          <w:tab w:val="left" w:pos="1080"/>
        </w:tabs>
        <w:spacing w:before="0" w:beforeAutospacing="0" w:after="0" w:afterAutospacing="0" w:line="240" w:lineRule="auto"/>
        <w:ind w:right="720" w:firstLine="0"/>
        <w:jc w:val="both"/>
        <w:rPr>
          <w:spacing w:val="8"/>
          <w:sz w:val="20"/>
          <w:szCs w:val="20"/>
        </w:rPr>
      </w:pPr>
      <w:r w:rsidRPr="00B63221">
        <w:rPr>
          <w:b/>
          <w:sz w:val="20"/>
          <w:szCs w:val="20"/>
        </w:rPr>
        <w:t>Innovation and technology in governance</w:t>
      </w:r>
      <w:r w:rsidR="00D25D42" w:rsidRPr="00B63221">
        <w:rPr>
          <w:b/>
          <w:sz w:val="20"/>
          <w:szCs w:val="20"/>
        </w:rPr>
        <w:t xml:space="preserve">. </w:t>
      </w:r>
      <w:r w:rsidR="00EA0BC7" w:rsidRPr="00B63221">
        <w:rPr>
          <w:spacing w:val="8"/>
          <w:sz w:val="20"/>
          <w:szCs w:val="20"/>
        </w:rPr>
        <w:t xml:space="preserve">UNDP </w:t>
      </w:r>
      <w:r w:rsidR="00D25D42" w:rsidRPr="00B63221">
        <w:rPr>
          <w:spacing w:val="8"/>
          <w:sz w:val="20"/>
          <w:szCs w:val="20"/>
        </w:rPr>
        <w:t xml:space="preserve">governance work </w:t>
      </w:r>
      <w:r w:rsidR="00EA0BC7" w:rsidRPr="00B63221">
        <w:rPr>
          <w:spacing w:val="8"/>
          <w:sz w:val="20"/>
          <w:szCs w:val="20"/>
        </w:rPr>
        <w:t>saw a surge in the use of innovation and technology</w:t>
      </w:r>
      <w:r w:rsidR="00D25D42" w:rsidRPr="00B63221">
        <w:rPr>
          <w:spacing w:val="8"/>
          <w:sz w:val="20"/>
          <w:szCs w:val="20"/>
        </w:rPr>
        <w:t xml:space="preserve">. </w:t>
      </w:r>
      <w:r w:rsidR="0019706C" w:rsidRPr="00B63221">
        <w:rPr>
          <w:sz w:val="20"/>
          <w:szCs w:val="20"/>
        </w:rPr>
        <w:t xml:space="preserve">In Fiji, </w:t>
      </w:r>
      <w:r w:rsidR="00291C97" w:rsidRPr="00B63221">
        <w:rPr>
          <w:sz w:val="20"/>
          <w:szCs w:val="20"/>
        </w:rPr>
        <w:t xml:space="preserve">UNDP collaborated with </w:t>
      </w:r>
      <w:r w:rsidR="00DB4161" w:rsidRPr="00B63221">
        <w:rPr>
          <w:sz w:val="20"/>
          <w:szCs w:val="20"/>
        </w:rPr>
        <w:t>10</w:t>
      </w:r>
      <w:r w:rsidR="00291C97" w:rsidRPr="00B63221">
        <w:rPr>
          <w:sz w:val="20"/>
          <w:szCs w:val="20"/>
        </w:rPr>
        <w:t xml:space="preserve"> </w:t>
      </w:r>
      <w:r w:rsidR="00AF4474" w:rsidRPr="00B63221">
        <w:rPr>
          <w:sz w:val="20"/>
          <w:szCs w:val="20"/>
        </w:rPr>
        <w:t>m</w:t>
      </w:r>
      <w:r w:rsidR="00291C97" w:rsidRPr="00B63221">
        <w:rPr>
          <w:sz w:val="20"/>
          <w:szCs w:val="20"/>
        </w:rPr>
        <w:t>inistries</w:t>
      </w:r>
      <w:r w:rsidR="00DA33B1" w:rsidRPr="00B63221">
        <w:rPr>
          <w:sz w:val="20"/>
          <w:szCs w:val="20"/>
        </w:rPr>
        <w:t xml:space="preserve"> and the private sector to establish</w:t>
      </w:r>
      <w:r w:rsidR="0019706C" w:rsidRPr="00B63221">
        <w:rPr>
          <w:sz w:val="20"/>
          <w:szCs w:val="20"/>
        </w:rPr>
        <w:t xml:space="preserve"> </w:t>
      </w:r>
      <w:r w:rsidR="00291C97" w:rsidRPr="00B63221">
        <w:rPr>
          <w:sz w:val="20"/>
          <w:szCs w:val="20"/>
        </w:rPr>
        <w:t>m</w:t>
      </w:r>
      <w:r w:rsidR="006A451D" w:rsidRPr="00B63221">
        <w:rPr>
          <w:sz w:val="20"/>
          <w:szCs w:val="20"/>
        </w:rPr>
        <w:t>obile service delivery teams</w:t>
      </w:r>
      <w:r w:rsidR="00B25DE9" w:rsidRPr="00B63221">
        <w:rPr>
          <w:sz w:val="20"/>
          <w:szCs w:val="20"/>
        </w:rPr>
        <w:t xml:space="preserve">, </w:t>
      </w:r>
      <w:r w:rsidR="00291C97" w:rsidRPr="00B63221">
        <w:rPr>
          <w:sz w:val="20"/>
          <w:szCs w:val="20"/>
        </w:rPr>
        <w:t>bring</w:t>
      </w:r>
      <w:r w:rsidR="00B25DE9" w:rsidRPr="00B63221">
        <w:rPr>
          <w:sz w:val="20"/>
          <w:szCs w:val="20"/>
        </w:rPr>
        <w:t>ing</w:t>
      </w:r>
      <w:r w:rsidR="00291C97" w:rsidRPr="00B63221">
        <w:rPr>
          <w:sz w:val="20"/>
          <w:szCs w:val="20"/>
        </w:rPr>
        <w:t xml:space="preserve"> critical services to last</w:t>
      </w:r>
      <w:r w:rsidR="00DB4161" w:rsidRPr="00B63221">
        <w:rPr>
          <w:sz w:val="20"/>
          <w:szCs w:val="20"/>
        </w:rPr>
        <w:t>-</w:t>
      </w:r>
      <w:r w:rsidR="00291C97" w:rsidRPr="00B63221">
        <w:rPr>
          <w:sz w:val="20"/>
          <w:szCs w:val="20"/>
        </w:rPr>
        <w:t xml:space="preserve">mile </w:t>
      </w:r>
      <w:r w:rsidR="006A451D" w:rsidRPr="00B63221">
        <w:rPr>
          <w:sz w:val="20"/>
          <w:szCs w:val="20"/>
        </w:rPr>
        <w:t>communities</w:t>
      </w:r>
      <w:r w:rsidR="00DA33B1" w:rsidRPr="00B63221">
        <w:rPr>
          <w:sz w:val="20"/>
          <w:szCs w:val="20"/>
        </w:rPr>
        <w:t>. The teams</w:t>
      </w:r>
      <w:r w:rsidR="0082045F" w:rsidRPr="00B63221">
        <w:rPr>
          <w:sz w:val="20"/>
          <w:szCs w:val="20"/>
        </w:rPr>
        <w:t xml:space="preserve"> pay</w:t>
      </w:r>
      <w:r w:rsidR="00FD7797" w:rsidRPr="00B63221">
        <w:rPr>
          <w:sz w:val="20"/>
          <w:szCs w:val="20"/>
        </w:rPr>
        <w:t xml:space="preserve"> </w:t>
      </w:r>
      <w:r w:rsidR="0091688F" w:rsidRPr="00B63221">
        <w:rPr>
          <w:sz w:val="20"/>
          <w:szCs w:val="20"/>
        </w:rPr>
        <w:t>social</w:t>
      </w:r>
      <w:r w:rsidR="00FD7797" w:rsidRPr="00B63221">
        <w:rPr>
          <w:sz w:val="20"/>
          <w:szCs w:val="20"/>
        </w:rPr>
        <w:t xml:space="preserve"> benefit</w:t>
      </w:r>
      <w:r w:rsidR="0082045F" w:rsidRPr="00B63221">
        <w:rPr>
          <w:sz w:val="20"/>
          <w:szCs w:val="20"/>
        </w:rPr>
        <w:t>s</w:t>
      </w:r>
      <w:r w:rsidR="00FB43EB" w:rsidRPr="00B63221">
        <w:rPr>
          <w:sz w:val="20"/>
          <w:szCs w:val="20"/>
        </w:rPr>
        <w:t xml:space="preserve"> and </w:t>
      </w:r>
      <w:r w:rsidR="00FD7797" w:rsidRPr="00B63221">
        <w:rPr>
          <w:sz w:val="20"/>
          <w:szCs w:val="20"/>
        </w:rPr>
        <w:t>r</w:t>
      </w:r>
      <w:r w:rsidR="006A451D" w:rsidRPr="00B63221">
        <w:rPr>
          <w:sz w:val="20"/>
          <w:szCs w:val="20"/>
        </w:rPr>
        <w:t>egist</w:t>
      </w:r>
      <w:r w:rsidR="00FD7797" w:rsidRPr="00B63221">
        <w:rPr>
          <w:sz w:val="20"/>
          <w:szCs w:val="20"/>
        </w:rPr>
        <w:t>er births, deaths and busin</w:t>
      </w:r>
      <w:r w:rsidR="0082045F" w:rsidRPr="00B63221">
        <w:rPr>
          <w:sz w:val="20"/>
          <w:szCs w:val="20"/>
        </w:rPr>
        <w:t>e</w:t>
      </w:r>
      <w:r w:rsidR="00FD7797" w:rsidRPr="00B63221">
        <w:rPr>
          <w:sz w:val="20"/>
          <w:szCs w:val="20"/>
        </w:rPr>
        <w:t xml:space="preserve">sses, servicing 71 per cent </w:t>
      </w:r>
      <w:r w:rsidR="006A451D" w:rsidRPr="00B63221">
        <w:rPr>
          <w:sz w:val="20"/>
          <w:szCs w:val="20"/>
        </w:rPr>
        <w:t>of the country</w:t>
      </w:r>
      <w:r w:rsidR="00712DBA" w:rsidRPr="00B63221">
        <w:rPr>
          <w:sz w:val="20"/>
          <w:szCs w:val="20"/>
        </w:rPr>
        <w:t>.</w:t>
      </w:r>
    </w:p>
    <w:p w14:paraId="569692F5" w14:textId="77777777" w:rsidR="00A71498" w:rsidRPr="00807BFC" w:rsidRDefault="00A71498" w:rsidP="00C31656">
      <w:pPr>
        <w:pStyle w:val="NormalWeb"/>
        <w:tabs>
          <w:tab w:val="left" w:pos="1080"/>
        </w:tabs>
        <w:spacing w:before="0" w:beforeAutospacing="0" w:after="0" w:afterAutospacing="0" w:line="240" w:lineRule="auto"/>
        <w:ind w:left="720" w:right="720"/>
        <w:jc w:val="both"/>
        <w:rPr>
          <w:spacing w:val="8"/>
          <w:sz w:val="12"/>
          <w:szCs w:val="12"/>
        </w:rPr>
      </w:pPr>
    </w:p>
    <w:p w14:paraId="6C62F8B3" w14:textId="758BA53D" w:rsidR="00A71498" w:rsidRPr="00B63221" w:rsidRDefault="00AC616B" w:rsidP="00C31656">
      <w:pPr>
        <w:pStyle w:val="NormalWeb"/>
        <w:numPr>
          <w:ilvl w:val="0"/>
          <w:numId w:val="5"/>
        </w:numPr>
        <w:tabs>
          <w:tab w:val="left" w:pos="1080"/>
        </w:tabs>
        <w:spacing w:before="0" w:beforeAutospacing="0" w:after="0" w:afterAutospacing="0" w:line="240" w:lineRule="auto"/>
        <w:ind w:right="720" w:firstLine="0"/>
        <w:jc w:val="both"/>
        <w:rPr>
          <w:sz w:val="20"/>
          <w:szCs w:val="20"/>
        </w:rPr>
      </w:pPr>
      <w:r w:rsidRPr="00B63221">
        <w:rPr>
          <w:spacing w:val="8"/>
          <w:sz w:val="20"/>
          <w:szCs w:val="20"/>
        </w:rPr>
        <w:t xml:space="preserve">In Brazil, </w:t>
      </w:r>
      <w:r w:rsidR="00B93168" w:rsidRPr="00B63221">
        <w:rPr>
          <w:sz w:val="20"/>
          <w:szCs w:val="20"/>
          <w:lang w:val="en-US"/>
        </w:rPr>
        <w:t xml:space="preserve">UNDP and the Government launched </w:t>
      </w:r>
      <w:r w:rsidRPr="00B63221">
        <w:rPr>
          <w:sz w:val="20"/>
          <w:szCs w:val="20"/>
          <w:lang w:val="en-US"/>
        </w:rPr>
        <w:t>a</w:t>
      </w:r>
      <w:r w:rsidR="007B0282" w:rsidRPr="00B63221">
        <w:rPr>
          <w:sz w:val="20"/>
          <w:szCs w:val="20"/>
          <w:lang w:val="en-US"/>
        </w:rPr>
        <w:t xml:space="preserve"> national </w:t>
      </w:r>
      <w:r w:rsidRPr="00B63221">
        <w:rPr>
          <w:sz w:val="20"/>
          <w:szCs w:val="20"/>
          <w:lang w:val="en-US"/>
        </w:rPr>
        <w:t>online volunteering platform</w:t>
      </w:r>
      <w:r w:rsidR="00514EB6" w:rsidRPr="00B63221">
        <w:rPr>
          <w:sz w:val="20"/>
          <w:szCs w:val="20"/>
          <w:lang w:val="en-US"/>
        </w:rPr>
        <w:t xml:space="preserve"> to connect volunteers with opportunities to advance the Goal</w:t>
      </w:r>
      <w:r w:rsidR="00B25DE9" w:rsidRPr="00B63221">
        <w:rPr>
          <w:sz w:val="20"/>
          <w:szCs w:val="20"/>
          <w:lang w:val="en-US"/>
        </w:rPr>
        <w:t>s</w:t>
      </w:r>
      <w:r w:rsidR="00F80DB6" w:rsidRPr="00B63221">
        <w:rPr>
          <w:sz w:val="20"/>
          <w:szCs w:val="20"/>
          <w:lang w:val="en-US"/>
        </w:rPr>
        <w:t>;</w:t>
      </w:r>
      <w:r w:rsidR="00514EB6" w:rsidRPr="00B63221">
        <w:rPr>
          <w:sz w:val="20"/>
          <w:szCs w:val="20"/>
          <w:lang w:val="en-US"/>
        </w:rPr>
        <w:t xml:space="preserve"> </w:t>
      </w:r>
      <w:r w:rsidRPr="00B63221">
        <w:rPr>
          <w:sz w:val="20"/>
          <w:szCs w:val="20"/>
          <w:lang w:val="en-US"/>
        </w:rPr>
        <w:t xml:space="preserve">1,000 persons </w:t>
      </w:r>
      <w:r w:rsidR="007B0282" w:rsidRPr="00B63221">
        <w:rPr>
          <w:sz w:val="20"/>
          <w:szCs w:val="20"/>
          <w:lang w:val="en-US"/>
        </w:rPr>
        <w:t>and 147</w:t>
      </w:r>
      <w:r w:rsidR="0091688F" w:rsidRPr="00B63221">
        <w:rPr>
          <w:sz w:val="20"/>
          <w:szCs w:val="20"/>
          <w:lang w:val="en-US"/>
        </w:rPr>
        <w:t xml:space="preserve"> institutions</w:t>
      </w:r>
      <w:r w:rsidR="007B0282" w:rsidRPr="00B63221">
        <w:rPr>
          <w:sz w:val="20"/>
          <w:szCs w:val="20"/>
          <w:lang w:val="en-US"/>
        </w:rPr>
        <w:t xml:space="preserve"> </w:t>
      </w:r>
      <w:r w:rsidRPr="00B63221">
        <w:rPr>
          <w:sz w:val="20"/>
          <w:szCs w:val="20"/>
          <w:lang w:val="en-US"/>
        </w:rPr>
        <w:t>registered</w:t>
      </w:r>
      <w:r w:rsidR="007B0282" w:rsidRPr="00B63221">
        <w:rPr>
          <w:sz w:val="20"/>
          <w:szCs w:val="20"/>
          <w:lang w:val="en-US"/>
        </w:rPr>
        <w:t>.</w:t>
      </w:r>
      <w:r w:rsidR="00D57BB6" w:rsidRPr="00B63221">
        <w:rPr>
          <w:sz w:val="20"/>
          <w:szCs w:val="20"/>
          <w:lang w:val="en-US"/>
        </w:rPr>
        <w:t xml:space="preserve"> </w:t>
      </w:r>
      <w:r w:rsidR="00EC019F" w:rsidRPr="00B63221">
        <w:rPr>
          <w:spacing w:val="8"/>
          <w:sz w:val="20"/>
          <w:szCs w:val="20"/>
        </w:rPr>
        <w:t>I</w:t>
      </w:r>
      <w:r w:rsidR="00DC039D" w:rsidRPr="00B63221">
        <w:rPr>
          <w:spacing w:val="8"/>
          <w:sz w:val="20"/>
          <w:szCs w:val="20"/>
        </w:rPr>
        <w:t xml:space="preserve">n </w:t>
      </w:r>
      <w:r w:rsidR="00F60422" w:rsidRPr="00B63221">
        <w:rPr>
          <w:spacing w:val="8"/>
          <w:sz w:val="20"/>
          <w:szCs w:val="20"/>
        </w:rPr>
        <w:t xml:space="preserve">Papua New Guinea, thanks to the </w:t>
      </w:r>
      <w:r w:rsidR="00C91BEB" w:rsidRPr="00B63221">
        <w:rPr>
          <w:spacing w:val="8"/>
          <w:sz w:val="20"/>
          <w:szCs w:val="20"/>
        </w:rPr>
        <w:t xml:space="preserve">UNDP supported, award-winning </w:t>
      </w:r>
      <w:r w:rsidR="00F60422" w:rsidRPr="00B63221">
        <w:rPr>
          <w:spacing w:val="8"/>
          <w:sz w:val="20"/>
          <w:szCs w:val="20"/>
        </w:rPr>
        <w:t>Phones-Against Corruption initiative,</w:t>
      </w:r>
      <w:r w:rsidR="004F134D" w:rsidRPr="00B63221">
        <w:rPr>
          <w:spacing w:val="8"/>
          <w:sz w:val="20"/>
          <w:szCs w:val="20"/>
        </w:rPr>
        <w:t xml:space="preserve"> </w:t>
      </w:r>
      <w:r w:rsidR="008E4FC8" w:rsidRPr="00B63221">
        <w:rPr>
          <w:spacing w:val="8"/>
          <w:sz w:val="20"/>
          <w:szCs w:val="20"/>
        </w:rPr>
        <w:t xml:space="preserve">38,000 </w:t>
      </w:r>
      <w:r w:rsidR="00F80DB6" w:rsidRPr="00B63221">
        <w:rPr>
          <w:spacing w:val="8"/>
          <w:sz w:val="20"/>
          <w:szCs w:val="20"/>
        </w:rPr>
        <w:t xml:space="preserve">SMS messages </w:t>
      </w:r>
      <w:r w:rsidR="008E4FC8" w:rsidRPr="00B63221">
        <w:rPr>
          <w:spacing w:val="8"/>
          <w:sz w:val="20"/>
          <w:szCs w:val="20"/>
        </w:rPr>
        <w:t xml:space="preserve">led to </w:t>
      </w:r>
      <w:r w:rsidR="0067682F" w:rsidRPr="00B63221">
        <w:rPr>
          <w:spacing w:val="8"/>
          <w:sz w:val="20"/>
          <w:szCs w:val="20"/>
        </w:rPr>
        <w:t xml:space="preserve">850 cases of corruption </w:t>
      </w:r>
      <w:r w:rsidR="00887A36" w:rsidRPr="00B63221">
        <w:rPr>
          <w:spacing w:val="8"/>
          <w:sz w:val="20"/>
          <w:szCs w:val="20"/>
        </w:rPr>
        <w:t xml:space="preserve">being </w:t>
      </w:r>
      <w:r w:rsidR="0067682F" w:rsidRPr="00B63221">
        <w:rPr>
          <w:spacing w:val="8"/>
          <w:sz w:val="20"/>
          <w:szCs w:val="20"/>
        </w:rPr>
        <w:t>recorded</w:t>
      </w:r>
      <w:r w:rsidR="00EC019F" w:rsidRPr="00B63221">
        <w:rPr>
          <w:spacing w:val="8"/>
          <w:sz w:val="20"/>
          <w:szCs w:val="20"/>
        </w:rPr>
        <w:t>.</w:t>
      </w:r>
    </w:p>
    <w:p w14:paraId="0FC3E0C6" w14:textId="77777777" w:rsidR="00A71498" w:rsidRPr="00807BFC" w:rsidRDefault="00A71498" w:rsidP="00C31656">
      <w:pPr>
        <w:pStyle w:val="NormalWeb"/>
        <w:tabs>
          <w:tab w:val="left" w:pos="1080"/>
        </w:tabs>
        <w:spacing w:before="0" w:beforeAutospacing="0" w:after="0" w:afterAutospacing="0" w:line="240" w:lineRule="auto"/>
        <w:ind w:left="720" w:right="720"/>
        <w:jc w:val="both"/>
        <w:rPr>
          <w:spacing w:val="8"/>
          <w:sz w:val="12"/>
          <w:szCs w:val="12"/>
        </w:rPr>
      </w:pPr>
    </w:p>
    <w:p w14:paraId="41388A1B" w14:textId="64CE9A86" w:rsidR="001C1DDD" w:rsidRPr="00B63221" w:rsidRDefault="006A451D" w:rsidP="00C31656">
      <w:pPr>
        <w:pStyle w:val="NormalWeb"/>
        <w:numPr>
          <w:ilvl w:val="0"/>
          <w:numId w:val="5"/>
        </w:numPr>
        <w:tabs>
          <w:tab w:val="left" w:pos="1080"/>
        </w:tabs>
        <w:spacing w:before="0" w:beforeAutospacing="0" w:after="0" w:afterAutospacing="0" w:line="240" w:lineRule="auto"/>
        <w:ind w:right="720" w:firstLine="0"/>
        <w:jc w:val="both"/>
        <w:rPr>
          <w:b/>
          <w:i/>
          <w:spacing w:val="8"/>
          <w:sz w:val="20"/>
          <w:szCs w:val="20"/>
        </w:rPr>
      </w:pPr>
      <w:r w:rsidRPr="00B63221">
        <w:rPr>
          <w:sz w:val="20"/>
          <w:szCs w:val="20"/>
        </w:rPr>
        <w:t xml:space="preserve">In India, UNDP helped design and roll out the Vaccine Intelligence Network, </w:t>
      </w:r>
      <w:r w:rsidR="003311DE" w:rsidRPr="00B63221">
        <w:rPr>
          <w:sz w:val="20"/>
          <w:szCs w:val="20"/>
        </w:rPr>
        <w:t>or</w:t>
      </w:r>
      <w:r w:rsidRPr="00B63221">
        <w:rPr>
          <w:sz w:val="20"/>
          <w:szCs w:val="20"/>
        </w:rPr>
        <w:t xml:space="preserve"> </w:t>
      </w:r>
      <w:r w:rsidRPr="0005182F">
        <w:rPr>
          <w:sz w:val="20"/>
          <w:szCs w:val="20"/>
        </w:rPr>
        <w:t>eV</w:t>
      </w:r>
      <w:r w:rsidR="0005182F" w:rsidRPr="0005182F">
        <w:rPr>
          <w:sz w:val="20"/>
          <w:szCs w:val="20"/>
        </w:rPr>
        <w:t>in</w:t>
      </w:r>
      <w:r w:rsidR="003311DE" w:rsidRPr="00B63221">
        <w:rPr>
          <w:sz w:val="20"/>
          <w:szCs w:val="20"/>
        </w:rPr>
        <w:t>,</w:t>
      </w:r>
      <w:r w:rsidR="00E55FB7" w:rsidRPr="00B63221">
        <w:rPr>
          <w:sz w:val="20"/>
          <w:szCs w:val="20"/>
        </w:rPr>
        <w:t xml:space="preserve"> across 12 states</w:t>
      </w:r>
      <w:r w:rsidRPr="00B63221">
        <w:rPr>
          <w:sz w:val="20"/>
          <w:szCs w:val="20"/>
        </w:rPr>
        <w:t xml:space="preserve">. </w:t>
      </w:r>
      <w:r w:rsidR="003311DE" w:rsidRPr="00B63221">
        <w:rPr>
          <w:sz w:val="20"/>
          <w:szCs w:val="20"/>
        </w:rPr>
        <w:t>eVin</w:t>
      </w:r>
      <w:r w:rsidRPr="00B63221">
        <w:rPr>
          <w:sz w:val="20"/>
          <w:szCs w:val="20"/>
        </w:rPr>
        <w:t xml:space="preserve"> digitally records all vaccine supplies and tracks their storage and distribution. As a result, the number of days </w:t>
      </w:r>
      <w:r w:rsidR="00AF4474" w:rsidRPr="00B63221">
        <w:rPr>
          <w:sz w:val="20"/>
          <w:szCs w:val="20"/>
        </w:rPr>
        <w:t xml:space="preserve">when </w:t>
      </w:r>
      <w:r w:rsidRPr="00B63221">
        <w:rPr>
          <w:sz w:val="20"/>
          <w:szCs w:val="20"/>
        </w:rPr>
        <w:t>vaccine</w:t>
      </w:r>
      <w:r w:rsidR="00DC4B8F" w:rsidRPr="00B63221">
        <w:rPr>
          <w:sz w:val="20"/>
          <w:szCs w:val="20"/>
        </w:rPr>
        <w:t>s were out of stock fell</w:t>
      </w:r>
      <w:r w:rsidRPr="00B63221">
        <w:rPr>
          <w:sz w:val="20"/>
          <w:szCs w:val="20"/>
        </w:rPr>
        <w:t xml:space="preserve"> from 13 to eight</w:t>
      </w:r>
      <w:r w:rsidR="00F80DB6" w:rsidRPr="00B63221">
        <w:rPr>
          <w:sz w:val="20"/>
          <w:szCs w:val="20"/>
        </w:rPr>
        <w:t xml:space="preserve">, and </w:t>
      </w:r>
      <w:r w:rsidRPr="00B63221">
        <w:rPr>
          <w:sz w:val="20"/>
          <w:szCs w:val="20"/>
        </w:rPr>
        <w:t>25 million infants and 30 million pregnant women received free immunizations through 27,000 cold</w:t>
      </w:r>
      <w:r w:rsidR="00F80DB6" w:rsidRPr="00B63221">
        <w:rPr>
          <w:sz w:val="20"/>
          <w:szCs w:val="20"/>
        </w:rPr>
        <w:t>-</w:t>
      </w:r>
      <w:r w:rsidRPr="00B63221">
        <w:rPr>
          <w:sz w:val="20"/>
          <w:szCs w:val="20"/>
        </w:rPr>
        <w:t>chain points.</w:t>
      </w:r>
      <w:r w:rsidR="00F80DB6" w:rsidRPr="00B63221">
        <w:rPr>
          <w:sz w:val="20"/>
          <w:szCs w:val="20"/>
        </w:rPr>
        <w:t xml:space="preserve"> </w:t>
      </w:r>
      <w:r w:rsidR="00B95A21" w:rsidRPr="00B63221">
        <w:rPr>
          <w:sz w:val="20"/>
          <w:szCs w:val="20"/>
        </w:rPr>
        <w:t xml:space="preserve">With </w:t>
      </w:r>
      <w:r w:rsidR="003311DE" w:rsidRPr="00B63221">
        <w:rPr>
          <w:sz w:val="20"/>
          <w:szCs w:val="20"/>
        </w:rPr>
        <w:t xml:space="preserve">UNDP </w:t>
      </w:r>
      <w:r w:rsidR="00B95A21" w:rsidRPr="00B63221">
        <w:rPr>
          <w:sz w:val="20"/>
          <w:szCs w:val="20"/>
        </w:rPr>
        <w:t xml:space="preserve">support, </w:t>
      </w:r>
      <w:r w:rsidR="00F00E1D" w:rsidRPr="00B63221">
        <w:rPr>
          <w:sz w:val="20"/>
          <w:szCs w:val="20"/>
        </w:rPr>
        <w:t>eVin</w:t>
      </w:r>
      <w:r w:rsidR="00B95A21" w:rsidRPr="00B63221">
        <w:rPr>
          <w:sz w:val="20"/>
          <w:szCs w:val="20"/>
        </w:rPr>
        <w:t xml:space="preserve"> </w:t>
      </w:r>
      <w:r w:rsidR="00626788" w:rsidRPr="00B63221">
        <w:rPr>
          <w:sz w:val="20"/>
          <w:szCs w:val="20"/>
        </w:rPr>
        <w:t xml:space="preserve">is being scaled up as </w:t>
      </w:r>
      <w:r w:rsidR="00F80DB6" w:rsidRPr="00B63221">
        <w:rPr>
          <w:sz w:val="20"/>
          <w:szCs w:val="20"/>
        </w:rPr>
        <w:t>“</w:t>
      </w:r>
      <w:r w:rsidR="00626788" w:rsidRPr="00B63221">
        <w:rPr>
          <w:sz w:val="20"/>
          <w:szCs w:val="20"/>
        </w:rPr>
        <w:t>SMILE</w:t>
      </w:r>
      <w:r w:rsidR="00F80DB6" w:rsidRPr="00B63221">
        <w:rPr>
          <w:sz w:val="20"/>
          <w:szCs w:val="20"/>
        </w:rPr>
        <w:t>”</w:t>
      </w:r>
      <w:r w:rsidR="00626788" w:rsidRPr="00B63221">
        <w:rPr>
          <w:sz w:val="20"/>
          <w:szCs w:val="20"/>
        </w:rPr>
        <w:t xml:space="preserve"> in Indonesia </w:t>
      </w:r>
      <w:r w:rsidR="00525ACE" w:rsidRPr="00B63221">
        <w:rPr>
          <w:sz w:val="20"/>
          <w:szCs w:val="20"/>
        </w:rPr>
        <w:t xml:space="preserve">and explored for adoption </w:t>
      </w:r>
      <w:r w:rsidR="00F80DB6" w:rsidRPr="00B63221">
        <w:rPr>
          <w:sz w:val="20"/>
          <w:szCs w:val="20"/>
        </w:rPr>
        <w:t xml:space="preserve">in </w:t>
      </w:r>
      <w:r w:rsidR="00525ACE" w:rsidRPr="00B63221">
        <w:rPr>
          <w:sz w:val="20"/>
          <w:szCs w:val="20"/>
        </w:rPr>
        <w:t xml:space="preserve">Malawi, </w:t>
      </w:r>
      <w:r w:rsidR="00F014AF" w:rsidRPr="00B63221">
        <w:rPr>
          <w:sz w:val="20"/>
          <w:szCs w:val="20"/>
        </w:rPr>
        <w:t xml:space="preserve">Nepal, the Philippines, </w:t>
      </w:r>
      <w:r w:rsidR="00525ACE" w:rsidRPr="00B63221">
        <w:rPr>
          <w:sz w:val="20"/>
          <w:szCs w:val="20"/>
        </w:rPr>
        <w:t>Sudan and Tha</w:t>
      </w:r>
      <w:r w:rsidR="00461F08" w:rsidRPr="00B63221">
        <w:rPr>
          <w:sz w:val="20"/>
          <w:szCs w:val="20"/>
        </w:rPr>
        <w:t>i</w:t>
      </w:r>
      <w:r w:rsidR="00525ACE" w:rsidRPr="00B63221">
        <w:rPr>
          <w:sz w:val="20"/>
          <w:szCs w:val="20"/>
        </w:rPr>
        <w:t>land</w:t>
      </w:r>
      <w:r w:rsidR="00F80DB6" w:rsidRPr="00B63221">
        <w:rPr>
          <w:sz w:val="20"/>
          <w:szCs w:val="20"/>
        </w:rPr>
        <w:t xml:space="preserve">, </w:t>
      </w:r>
      <w:r w:rsidR="00461F08" w:rsidRPr="00B63221">
        <w:rPr>
          <w:sz w:val="20"/>
          <w:szCs w:val="20"/>
        </w:rPr>
        <w:t xml:space="preserve">demonstrating how local impact can trigger global change. </w:t>
      </w:r>
    </w:p>
    <w:p w14:paraId="4EA5E588" w14:textId="77777777" w:rsidR="002A2820" w:rsidRPr="00807BFC" w:rsidRDefault="002A2820" w:rsidP="00C31656">
      <w:pPr>
        <w:pStyle w:val="ListParagraph"/>
        <w:tabs>
          <w:tab w:val="left" w:pos="1080"/>
        </w:tabs>
        <w:spacing w:after="0" w:line="240" w:lineRule="auto"/>
        <w:ind w:right="720"/>
        <w:jc w:val="both"/>
        <w:rPr>
          <w:rFonts w:ascii="Times New Roman" w:hAnsi="Times New Roman"/>
          <w:sz w:val="12"/>
          <w:szCs w:val="12"/>
        </w:rPr>
      </w:pPr>
    </w:p>
    <w:p w14:paraId="6E7E8152" w14:textId="24AA5958" w:rsidR="00A2171E" w:rsidRPr="00B63221" w:rsidRDefault="00BC40BB" w:rsidP="00C31656">
      <w:pPr>
        <w:pStyle w:val="NormalWeb"/>
        <w:numPr>
          <w:ilvl w:val="0"/>
          <w:numId w:val="5"/>
        </w:numPr>
        <w:tabs>
          <w:tab w:val="left" w:pos="1080"/>
        </w:tabs>
        <w:spacing w:before="0" w:beforeAutospacing="0" w:after="0" w:afterAutospacing="0" w:line="240" w:lineRule="auto"/>
        <w:ind w:right="720" w:firstLine="0"/>
        <w:jc w:val="both"/>
        <w:rPr>
          <w:rFonts w:eastAsia="Calibri"/>
          <w:sz w:val="20"/>
          <w:szCs w:val="20"/>
        </w:rPr>
      </w:pPr>
      <w:r w:rsidRPr="00B63221">
        <w:rPr>
          <w:b/>
          <w:sz w:val="20"/>
          <w:szCs w:val="20"/>
        </w:rPr>
        <w:t>Leaving no</w:t>
      </w:r>
      <w:r w:rsidR="00F80DB6" w:rsidRPr="00B63221">
        <w:rPr>
          <w:b/>
          <w:sz w:val="20"/>
          <w:szCs w:val="20"/>
        </w:rPr>
        <w:t xml:space="preserve"> </w:t>
      </w:r>
      <w:r w:rsidRPr="00B63221">
        <w:rPr>
          <w:b/>
          <w:sz w:val="20"/>
          <w:szCs w:val="20"/>
        </w:rPr>
        <w:t>one behind</w:t>
      </w:r>
      <w:r w:rsidR="00F80DB6" w:rsidRPr="00B63221">
        <w:rPr>
          <w:b/>
          <w:sz w:val="20"/>
          <w:szCs w:val="20"/>
        </w:rPr>
        <w:t xml:space="preserve">. </w:t>
      </w:r>
      <w:r w:rsidR="002A4C52" w:rsidRPr="00B63221">
        <w:rPr>
          <w:sz w:val="20"/>
          <w:szCs w:val="20"/>
        </w:rPr>
        <w:t xml:space="preserve">As </w:t>
      </w:r>
      <w:r w:rsidR="00F014AF" w:rsidRPr="00B63221">
        <w:rPr>
          <w:sz w:val="20"/>
          <w:szCs w:val="20"/>
        </w:rPr>
        <w:t>p</w:t>
      </w:r>
      <w:r w:rsidR="002A4C52" w:rsidRPr="00B63221">
        <w:rPr>
          <w:sz w:val="20"/>
          <w:szCs w:val="20"/>
        </w:rPr>
        <w:t xml:space="preserve">rinciple </w:t>
      </w:r>
      <w:r w:rsidR="00F014AF" w:rsidRPr="00B63221">
        <w:rPr>
          <w:sz w:val="20"/>
          <w:szCs w:val="20"/>
        </w:rPr>
        <w:t>r</w:t>
      </w:r>
      <w:r w:rsidR="002A4C52" w:rsidRPr="00B63221">
        <w:rPr>
          <w:sz w:val="20"/>
          <w:szCs w:val="20"/>
        </w:rPr>
        <w:t xml:space="preserve">ecipient of </w:t>
      </w:r>
      <w:r w:rsidR="00F80DB6" w:rsidRPr="00B63221">
        <w:rPr>
          <w:sz w:val="20"/>
          <w:szCs w:val="20"/>
        </w:rPr>
        <w:t xml:space="preserve">grants from the </w:t>
      </w:r>
      <w:r w:rsidR="004259A5" w:rsidRPr="00B63221">
        <w:rPr>
          <w:sz w:val="20"/>
          <w:szCs w:val="20"/>
        </w:rPr>
        <w:t>Global Fund</w:t>
      </w:r>
      <w:r w:rsidR="002A4C52" w:rsidRPr="00B63221">
        <w:rPr>
          <w:sz w:val="20"/>
          <w:szCs w:val="20"/>
        </w:rPr>
        <w:t xml:space="preserve">, UNDP </w:t>
      </w:r>
      <w:r w:rsidR="001B4332" w:rsidRPr="00B63221">
        <w:rPr>
          <w:sz w:val="20"/>
          <w:szCs w:val="20"/>
        </w:rPr>
        <w:t>helped deliver last</w:t>
      </w:r>
      <w:r w:rsidR="00F80DB6" w:rsidRPr="00B63221">
        <w:rPr>
          <w:sz w:val="20"/>
          <w:szCs w:val="20"/>
        </w:rPr>
        <w:t>-</w:t>
      </w:r>
      <w:r w:rsidR="001B4332" w:rsidRPr="00B63221">
        <w:rPr>
          <w:sz w:val="20"/>
          <w:szCs w:val="20"/>
        </w:rPr>
        <w:t xml:space="preserve">mile health services </w:t>
      </w:r>
      <w:r w:rsidR="002A4C52" w:rsidRPr="00B63221">
        <w:rPr>
          <w:sz w:val="20"/>
          <w:szCs w:val="20"/>
        </w:rPr>
        <w:t xml:space="preserve">in </w:t>
      </w:r>
      <w:r w:rsidR="00613D68" w:rsidRPr="00B63221">
        <w:rPr>
          <w:sz w:val="20"/>
          <w:szCs w:val="20"/>
        </w:rPr>
        <w:t>3</w:t>
      </w:r>
      <w:r w:rsidR="00877DED" w:rsidRPr="00B63221">
        <w:rPr>
          <w:sz w:val="20"/>
          <w:szCs w:val="20"/>
        </w:rPr>
        <w:t>5</w:t>
      </w:r>
      <w:r w:rsidR="002A4C52" w:rsidRPr="00B63221">
        <w:rPr>
          <w:sz w:val="20"/>
          <w:szCs w:val="20"/>
        </w:rPr>
        <w:t xml:space="preserve"> countries</w:t>
      </w:r>
      <w:r w:rsidR="00A11C91" w:rsidRPr="00B63221">
        <w:rPr>
          <w:sz w:val="20"/>
          <w:szCs w:val="20"/>
        </w:rPr>
        <w:t>, managing 31 grants</w:t>
      </w:r>
      <w:r w:rsidR="002A4C52" w:rsidRPr="00B63221">
        <w:rPr>
          <w:sz w:val="20"/>
          <w:szCs w:val="20"/>
        </w:rPr>
        <w:t xml:space="preserve">. </w:t>
      </w:r>
      <w:r w:rsidR="00613D68" w:rsidRPr="00B63221">
        <w:rPr>
          <w:sz w:val="20"/>
          <w:szCs w:val="20"/>
        </w:rPr>
        <w:t xml:space="preserve">Through the partnership, </w:t>
      </w:r>
      <w:r w:rsidR="008C5A83" w:rsidRPr="00B63221">
        <w:rPr>
          <w:sz w:val="20"/>
          <w:szCs w:val="20"/>
        </w:rPr>
        <w:t>1.4</w:t>
      </w:r>
      <w:r w:rsidR="002A4C52" w:rsidRPr="00B63221">
        <w:rPr>
          <w:sz w:val="20"/>
          <w:szCs w:val="20"/>
        </w:rPr>
        <w:t xml:space="preserve"> million people acces</w:t>
      </w:r>
      <w:r w:rsidR="00F80DB6" w:rsidRPr="00B63221">
        <w:rPr>
          <w:sz w:val="20"/>
          <w:szCs w:val="20"/>
        </w:rPr>
        <w:t>sed</w:t>
      </w:r>
      <w:r w:rsidR="002A4C52" w:rsidRPr="00B63221">
        <w:rPr>
          <w:sz w:val="20"/>
          <w:szCs w:val="20"/>
        </w:rPr>
        <w:t xml:space="preserve"> HIV treatment</w:t>
      </w:r>
      <w:r w:rsidR="00F80DB6" w:rsidRPr="00B63221">
        <w:rPr>
          <w:sz w:val="20"/>
          <w:szCs w:val="20"/>
        </w:rPr>
        <w:t xml:space="preserve">, </w:t>
      </w:r>
      <w:r w:rsidR="002A4C52" w:rsidRPr="00B63221">
        <w:rPr>
          <w:sz w:val="20"/>
          <w:szCs w:val="20"/>
        </w:rPr>
        <w:t>6.3 million people receive</w:t>
      </w:r>
      <w:r w:rsidR="00F80DB6" w:rsidRPr="00B63221">
        <w:rPr>
          <w:sz w:val="20"/>
          <w:szCs w:val="20"/>
        </w:rPr>
        <w:t>d</w:t>
      </w:r>
      <w:r w:rsidR="002A4C52" w:rsidRPr="00B63221">
        <w:rPr>
          <w:sz w:val="20"/>
          <w:szCs w:val="20"/>
        </w:rPr>
        <w:t xml:space="preserve"> HIV testing/counselling and 97,000 pregnant women receive</w:t>
      </w:r>
      <w:r w:rsidR="00F80DB6" w:rsidRPr="00B63221">
        <w:rPr>
          <w:sz w:val="20"/>
          <w:szCs w:val="20"/>
        </w:rPr>
        <w:t>d</w:t>
      </w:r>
      <w:r w:rsidR="002A4C52" w:rsidRPr="00B63221">
        <w:rPr>
          <w:sz w:val="20"/>
          <w:szCs w:val="20"/>
        </w:rPr>
        <w:t xml:space="preserve"> antiretrovirals to prevent </w:t>
      </w:r>
      <w:r w:rsidR="00F80DB6" w:rsidRPr="00B63221">
        <w:rPr>
          <w:sz w:val="20"/>
          <w:szCs w:val="20"/>
        </w:rPr>
        <w:t>mother-to-child transmission of HIV</w:t>
      </w:r>
      <w:r w:rsidR="002A4C52" w:rsidRPr="00B63221">
        <w:rPr>
          <w:sz w:val="20"/>
          <w:szCs w:val="20"/>
        </w:rPr>
        <w:t xml:space="preserve">. </w:t>
      </w:r>
      <w:r w:rsidR="00F80DB6" w:rsidRPr="00B63221">
        <w:rPr>
          <w:sz w:val="20"/>
          <w:szCs w:val="20"/>
        </w:rPr>
        <w:t xml:space="preserve">For treatment of tuberculosis, </w:t>
      </w:r>
      <w:r w:rsidR="002A4C52" w:rsidRPr="00B63221">
        <w:rPr>
          <w:sz w:val="20"/>
          <w:szCs w:val="20"/>
        </w:rPr>
        <w:t xml:space="preserve">grants managed by UNDP helped detect and treat 54,000 smear-positive cases. </w:t>
      </w:r>
      <w:r w:rsidR="00F80DB6" w:rsidRPr="00B63221">
        <w:rPr>
          <w:sz w:val="20"/>
          <w:szCs w:val="20"/>
        </w:rPr>
        <w:t xml:space="preserve">Some </w:t>
      </w:r>
      <w:r w:rsidR="002A4C52" w:rsidRPr="00B63221">
        <w:rPr>
          <w:sz w:val="20"/>
          <w:szCs w:val="20"/>
        </w:rPr>
        <w:t>7.6 million cases of malaria were treated and nearly 20 million bednets were distributed</w:t>
      </w:r>
      <w:r w:rsidR="00F80DB6" w:rsidRPr="00B63221">
        <w:rPr>
          <w:sz w:val="20"/>
          <w:szCs w:val="20"/>
        </w:rPr>
        <w:t xml:space="preserve">, </w:t>
      </w:r>
      <w:r w:rsidR="002A4C52" w:rsidRPr="00B63221">
        <w:rPr>
          <w:sz w:val="20"/>
          <w:szCs w:val="20"/>
        </w:rPr>
        <w:t xml:space="preserve">a 12 per cent increase over </w:t>
      </w:r>
      <w:r w:rsidR="00A4101C" w:rsidRPr="00B63221">
        <w:rPr>
          <w:sz w:val="20"/>
          <w:szCs w:val="20"/>
        </w:rPr>
        <w:t>2017</w:t>
      </w:r>
      <w:r w:rsidR="002A4C52" w:rsidRPr="00B63221">
        <w:rPr>
          <w:sz w:val="20"/>
          <w:szCs w:val="20"/>
        </w:rPr>
        <w:t>. The partnership enabled seven countries to achieve 100 per cent coverage with antimalarial medicines.</w:t>
      </w:r>
      <w:r w:rsidR="00A2171E" w:rsidRPr="00B63221">
        <w:rPr>
          <w:sz w:val="20"/>
          <w:szCs w:val="20"/>
        </w:rPr>
        <w:t xml:space="preserve"> </w:t>
      </w:r>
    </w:p>
    <w:p w14:paraId="169854C0" w14:textId="77777777" w:rsidR="00A2171E" w:rsidRPr="00807BFC" w:rsidRDefault="00A2171E" w:rsidP="00C31656">
      <w:pPr>
        <w:pStyle w:val="NormalWeb"/>
        <w:tabs>
          <w:tab w:val="left" w:pos="1080"/>
        </w:tabs>
        <w:spacing w:before="0" w:beforeAutospacing="0" w:after="0" w:afterAutospacing="0" w:line="240" w:lineRule="auto"/>
        <w:ind w:left="720" w:right="720"/>
        <w:jc w:val="both"/>
        <w:rPr>
          <w:spacing w:val="8"/>
          <w:sz w:val="12"/>
          <w:szCs w:val="12"/>
        </w:rPr>
      </w:pPr>
    </w:p>
    <w:p w14:paraId="30971632" w14:textId="58F4737D" w:rsidR="00A2171E" w:rsidRPr="00B63221" w:rsidRDefault="0044644C" w:rsidP="00C31656">
      <w:pPr>
        <w:pStyle w:val="ListParagraph"/>
        <w:numPr>
          <w:ilvl w:val="0"/>
          <w:numId w:val="5"/>
        </w:numPr>
        <w:tabs>
          <w:tab w:val="left" w:pos="1080"/>
        </w:tabs>
        <w:spacing w:after="0" w:line="240" w:lineRule="auto"/>
        <w:ind w:right="720" w:firstLine="0"/>
        <w:jc w:val="both"/>
        <w:rPr>
          <w:rFonts w:ascii="Times New Roman" w:hAnsi="Times New Roman"/>
          <w:sz w:val="20"/>
          <w:szCs w:val="20"/>
        </w:rPr>
      </w:pPr>
      <w:r w:rsidRPr="00B63221">
        <w:rPr>
          <w:rFonts w:ascii="Times New Roman" w:hAnsi="Times New Roman"/>
          <w:sz w:val="20"/>
          <w:szCs w:val="20"/>
        </w:rPr>
        <w:t>UNDP continue</w:t>
      </w:r>
      <w:r w:rsidR="007A62E3" w:rsidRPr="00B63221">
        <w:rPr>
          <w:rFonts w:ascii="Times New Roman" w:hAnsi="Times New Roman"/>
          <w:sz w:val="20"/>
          <w:szCs w:val="20"/>
        </w:rPr>
        <w:t>d</w:t>
      </w:r>
      <w:r w:rsidRPr="00B63221">
        <w:rPr>
          <w:rFonts w:ascii="Times New Roman" w:hAnsi="Times New Roman"/>
          <w:sz w:val="20"/>
          <w:szCs w:val="20"/>
        </w:rPr>
        <w:t xml:space="preserve"> to advocate for those </w:t>
      </w:r>
      <w:r w:rsidR="00F014AF" w:rsidRPr="00B63221">
        <w:rPr>
          <w:rFonts w:ascii="Times New Roman" w:hAnsi="Times New Roman"/>
          <w:sz w:val="20"/>
          <w:szCs w:val="20"/>
        </w:rPr>
        <w:t xml:space="preserve">left </w:t>
      </w:r>
      <w:r w:rsidRPr="00B63221">
        <w:rPr>
          <w:rFonts w:ascii="Times New Roman" w:hAnsi="Times New Roman"/>
          <w:sz w:val="20"/>
          <w:szCs w:val="20"/>
        </w:rPr>
        <w:t xml:space="preserve">unheard because of stigma, discrimination and violence. By the end of 2018, in line with the recommendations of the Global Commission on HIV and the Law, UNDP was supporting </w:t>
      </w:r>
      <w:r w:rsidR="00F014AF" w:rsidRPr="00B63221">
        <w:rPr>
          <w:rFonts w:ascii="Times New Roman" w:hAnsi="Times New Roman"/>
          <w:sz w:val="20"/>
          <w:szCs w:val="20"/>
        </w:rPr>
        <w:t>G</w:t>
      </w:r>
      <w:r w:rsidRPr="00B63221">
        <w:rPr>
          <w:rFonts w:ascii="Times New Roman" w:hAnsi="Times New Roman"/>
          <w:sz w:val="20"/>
          <w:szCs w:val="20"/>
        </w:rPr>
        <w:t>overnments, civil society and U</w:t>
      </w:r>
      <w:r w:rsidR="00A2171E" w:rsidRPr="00B63221">
        <w:rPr>
          <w:rFonts w:ascii="Times New Roman" w:hAnsi="Times New Roman"/>
          <w:sz w:val="20"/>
          <w:szCs w:val="20"/>
        </w:rPr>
        <w:t xml:space="preserve">nited </w:t>
      </w:r>
      <w:r w:rsidRPr="00B63221">
        <w:rPr>
          <w:rFonts w:ascii="Times New Roman" w:hAnsi="Times New Roman"/>
          <w:sz w:val="20"/>
          <w:szCs w:val="20"/>
        </w:rPr>
        <w:t>N</w:t>
      </w:r>
      <w:r w:rsidR="00A2171E" w:rsidRPr="00B63221">
        <w:rPr>
          <w:rFonts w:ascii="Times New Roman" w:hAnsi="Times New Roman"/>
          <w:sz w:val="20"/>
          <w:szCs w:val="20"/>
        </w:rPr>
        <w:t>ations</w:t>
      </w:r>
      <w:r w:rsidRPr="00B63221">
        <w:rPr>
          <w:rFonts w:ascii="Times New Roman" w:hAnsi="Times New Roman"/>
          <w:sz w:val="20"/>
          <w:szCs w:val="20"/>
        </w:rPr>
        <w:t xml:space="preserve"> partners in 89 countries to reform discriminatory laws</w:t>
      </w:r>
      <w:r w:rsidR="008E3DD5" w:rsidRPr="00B63221">
        <w:rPr>
          <w:rFonts w:ascii="Times New Roman" w:hAnsi="Times New Roman"/>
          <w:sz w:val="20"/>
          <w:szCs w:val="20"/>
        </w:rPr>
        <w:t>, i</w:t>
      </w:r>
      <w:r w:rsidRPr="00B63221">
        <w:rPr>
          <w:rFonts w:ascii="Times New Roman" w:hAnsi="Times New Roman"/>
          <w:sz w:val="20"/>
          <w:szCs w:val="20"/>
        </w:rPr>
        <w:t>n 53 countries</w:t>
      </w:r>
      <w:r w:rsidR="006D3ECF" w:rsidRPr="00B63221">
        <w:rPr>
          <w:rFonts w:ascii="Times New Roman" w:hAnsi="Times New Roman"/>
          <w:sz w:val="20"/>
          <w:szCs w:val="20"/>
        </w:rPr>
        <w:t xml:space="preserve"> to improve inclusion of </w:t>
      </w:r>
      <w:r w:rsidRPr="00B63221">
        <w:rPr>
          <w:rFonts w:ascii="Times New Roman" w:hAnsi="Times New Roman"/>
          <w:sz w:val="20"/>
          <w:szCs w:val="20"/>
        </w:rPr>
        <w:t>lesbian, gay, bisexual, transgender and intersex communities</w:t>
      </w:r>
      <w:r w:rsidR="006D3ECF" w:rsidRPr="00B63221">
        <w:rPr>
          <w:rFonts w:ascii="Times New Roman" w:hAnsi="Times New Roman"/>
          <w:sz w:val="20"/>
          <w:szCs w:val="20"/>
        </w:rPr>
        <w:t xml:space="preserve">, and in 41 countries to </w:t>
      </w:r>
      <w:r w:rsidRPr="00B63221">
        <w:rPr>
          <w:rFonts w:ascii="Times New Roman" w:hAnsi="Times New Roman"/>
          <w:sz w:val="20"/>
          <w:szCs w:val="20"/>
        </w:rPr>
        <w:t>improv</w:t>
      </w:r>
      <w:r w:rsidR="00A2171E" w:rsidRPr="00B63221">
        <w:rPr>
          <w:rFonts w:ascii="Times New Roman" w:hAnsi="Times New Roman"/>
          <w:sz w:val="20"/>
          <w:szCs w:val="20"/>
        </w:rPr>
        <w:t xml:space="preserve">e </w:t>
      </w:r>
      <w:r w:rsidRPr="00B63221">
        <w:rPr>
          <w:rFonts w:ascii="Times New Roman" w:hAnsi="Times New Roman"/>
          <w:sz w:val="20"/>
          <w:szCs w:val="20"/>
        </w:rPr>
        <w:t>gender equality and empower</w:t>
      </w:r>
      <w:r w:rsidR="006D3ECF" w:rsidRPr="00B63221">
        <w:rPr>
          <w:rFonts w:ascii="Times New Roman" w:hAnsi="Times New Roman"/>
          <w:sz w:val="20"/>
          <w:szCs w:val="20"/>
        </w:rPr>
        <w:t>ment</w:t>
      </w:r>
      <w:r w:rsidRPr="00B63221">
        <w:rPr>
          <w:rFonts w:ascii="Times New Roman" w:hAnsi="Times New Roman"/>
          <w:sz w:val="20"/>
          <w:szCs w:val="20"/>
        </w:rPr>
        <w:t xml:space="preserve"> in the context of HIV and health, </w:t>
      </w:r>
      <w:r w:rsidR="00326B6E" w:rsidRPr="00B63221">
        <w:rPr>
          <w:rFonts w:ascii="Times New Roman" w:hAnsi="Times New Roman"/>
          <w:sz w:val="20"/>
          <w:szCs w:val="20"/>
        </w:rPr>
        <w:t xml:space="preserve">improving understanding of and support to address </w:t>
      </w:r>
      <w:r w:rsidR="00771148" w:rsidRPr="00B63221">
        <w:rPr>
          <w:rFonts w:ascii="Times New Roman" w:hAnsi="Times New Roman"/>
          <w:sz w:val="20"/>
          <w:szCs w:val="20"/>
        </w:rPr>
        <w:t xml:space="preserve">the </w:t>
      </w:r>
      <w:r w:rsidRPr="00B63221">
        <w:rPr>
          <w:rFonts w:ascii="Times New Roman" w:hAnsi="Times New Roman"/>
          <w:sz w:val="20"/>
          <w:szCs w:val="20"/>
        </w:rPr>
        <w:t>links between HIV, violence against women and alcohol abus</w:t>
      </w:r>
      <w:r w:rsidR="00A21B8A" w:rsidRPr="00B63221">
        <w:rPr>
          <w:rFonts w:ascii="Times New Roman" w:hAnsi="Times New Roman"/>
          <w:sz w:val="20"/>
          <w:szCs w:val="20"/>
        </w:rPr>
        <w:t>e.</w:t>
      </w:r>
      <w:r w:rsidR="00A2171E" w:rsidRPr="00B63221">
        <w:rPr>
          <w:rFonts w:ascii="Times New Roman" w:hAnsi="Times New Roman"/>
          <w:sz w:val="20"/>
          <w:szCs w:val="20"/>
        </w:rPr>
        <w:t xml:space="preserve"> </w:t>
      </w:r>
    </w:p>
    <w:p w14:paraId="10F50655" w14:textId="77777777" w:rsidR="00A2171E" w:rsidRPr="00807BFC" w:rsidRDefault="00A2171E" w:rsidP="00C31656">
      <w:pPr>
        <w:tabs>
          <w:tab w:val="left" w:pos="1080"/>
        </w:tabs>
        <w:spacing w:after="0" w:line="240" w:lineRule="auto"/>
        <w:ind w:left="720" w:right="720"/>
        <w:jc w:val="both"/>
        <w:rPr>
          <w:rFonts w:ascii="Times New Roman" w:hAnsi="Times New Roman"/>
          <w:sz w:val="12"/>
          <w:szCs w:val="12"/>
        </w:rPr>
      </w:pPr>
    </w:p>
    <w:p w14:paraId="5D6DD6D3" w14:textId="0A3A43E5" w:rsidR="009C4441" w:rsidRPr="00B63221" w:rsidRDefault="00A2171E" w:rsidP="00C31656">
      <w:pPr>
        <w:pStyle w:val="ListParagraph"/>
        <w:numPr>
          <w:ilvl w:val="0"/>
          <w:numId w:val="5"/>
        </w:numPr>
        <w:tabs>
          <w:tab w:val="left" w:pos="1080"/>
        </w:tabs>
        <w:spacing w:after="0" w:line="240" w:lineRule="auto"/>
        <w:ind w:right="720" w:firstLine="0"/>
        <w:jc w:val="both"/>
        <w:rPr>
          <w:rFonts w:ascii="Times New Roman" w:hAnsi="Times New Roman"/>
          <w:sz w:val="20"/>
          <w:szCs w:val="20"/>
        </w:rPr>
      </w:pPr>
      <w:r w:rsidRPr="00B63221">
        <w:rPr>
          <w:rFonts w:ascii="Times New Roman" w:hAnsi="Times New Roman"/>
          <w:sz w:val="20"/>
          <w:szCs w:val="20"/>
        </w:rPr>
        <w:t xml:space="preserve">The year </w:t>
      </w:r>
      <w:r w:rsidR="00A73A8F" w:rsidRPr="00B63221">
        <w:rPr>
          <w:rFonts w:ascii="Times New Roman" w:hAnsi="Times New Roman"/>
          <w:sz w:val="20"/>
          <w:szCs w:val="20"/>
        </w:rPr>
        <w:t>saw a</w:t>
      </w:r>
      <w:r w:rsidR="004D7792" w:rsidRPr="00B63221">
        <w:rPr>
          <w:rFonts w:ascii="Times New Roman" w:hAnsi="Times New Roman"/>
          <w:sz w:val="20"/>
          <w:szCs w:val="20"/>
        </w:rPr>
        <w:t>n increase in</w:t>
      </w:r>
      <w:r w:rsidRPr="00B63221">
        <w:rPr>
          <w:rFonts w:ascii="Times New Roman" w:hAnsi="Times New Roman"/>
          <w:sz w:val="20"/>
          <w:szCs w:val="20"/>
        </w:rPr>
        <w:t xml:space="preserve"> UNDP </w:t>
      </w:r>
      <w:r w:rsidR="004D7792" w:rsidRPr="00B63221">
        <w:rPr>
          <w:rFonts w:ascii="Times New Roman" w:hAnsi="Times New Roman"/>
          <w:sz w:val="20"/>
          <w:szCs w:val="20"/>
        </w:rPr>
        <w:t xml:space="preserve">focus on opportunities </w:t>
      </w:r>
      <w:r w:rsidRPr="00B63221">
        <w:rPr>
          <w:rFonts w:ascii="Times New Roman" w:hAnsi="Times New Roman"/>
          <w:sz w:val="20"/>
          <w:szCs w:val="20"/>
        </w:rPr>
        <w:t>for</w:t>
      </w:r>
      <w:r w:rsidR="004D7792" w:rsidRPr="00B63221">
        <w:rPr>
          <w:rFonts w:ascii="Times New Roman" w:hAnsi="Times New Roman"/>
          <w:sz w:val="20"/>
          <w:szCs w:val="20"/>
        </w:rPr>
        <w:t xml:space="preserve"> people with disabilities</w:t>
      </w:r>
      <w:r w:rsidRPr="00B63221">
        <w:rPr>
          <w:rFonts w:ascii="Times New Roman" w:hAnsi="Times New Roman"/>
          <w:sz w:val="20"/>
          <w:szCs w:val="20"/>
        </w:rPr>
        <w:t>,</w:t>
      </w:r>
      <w:r w:rsidR="0026522A" w:rsidRPr="00B63221">
        <w:rPr>
          <w:rFonts w:ascii="Times New Roman" w:hAnsi="Times New Roman"/>
          <w:sz w:val="20"/>
          <w:szCs w:val="20"/>
        </w:rPr>
        <w:t xml:space="preserve"> with new guidance launched on how to support disability inclusion</w:t>
      </w:r>
      <w:r w:rsidR="00F572B2" w:rsidRPr="00B63221">
        <w:rPr>
          <w:rFonts w:ascii="Times New Roman" w:hAnsi="Times New Roman"/>
          <w:sz w:val="20"/>
          <w:szCs w:val="20"/>
        </w:rPr>
        <w:t>.</w:t>
      </w:r>
      <w:r w:rsidRPr="00B63221">
        <w:rPr>
          <w:rFonts w:ascii="Times New Roman" w:hAnsi="Times New Roman"/>
          <w:sz w:val="20"/>
          <w:szCs w:val="20"/>
        </w:rPr>
        <w:t xml:space="preserve"> </w:t>
      </w:r>
      <w:r w:rsidR="0067230D" w:rsidRPr="00B63221">
        <w:rPr>
          <w:rFonts w:ascii="Times New Roman" w:hAnsi="Times New Roman"/>
          <w:sz w:val="20"/>
          <w:szCs w:val="20"/>
        </w:rPr>
        <w:t>W</w:t>
      </w:r>
      <w:r w:rsidR="00A30A54" w:rsidRPr="00B63221">
        <w:rPr>
          <w:rFonts w:ascii="Times New Roman" w:hAnsi="Times New Roman"/>
          <w:sz w:val="20"/>
          <w:szCs w:val="20"/>
        </w:rPr>
        <w:t xml:space="preserve">ith support from a new </w:t>
      </w:r>
      <w:r w:rsidRPr="00B63221">
        <w:rPr>
          <w:rFonts w:ascii="Times New Roman" w:hAnsi="Times New Roman"/>
          <w:sz w:val="20"/>
          <w:szCs w:val="20"/>
        </w:rPr>
        <w:t>j</w:t>
      </w:r>
      <w:r w:rsidR="00A30A54" w:rsidRPr="00B63221">
        <w:rPr>
          <w:rFonts w:ascii="Times New Roman" w:hAnsi="Times New Roman"/>
          <w:sz w:val="20"/>
          <w:szCs w:val="20"/>
        </w:rPr>
        <w:t xml:space="preserve">oint </w:t>
      </w:r>
      <w:r w:rsidRPr="00B63221">
        <w:rPr>
          <w:rFonts w:ascii="Times New Roman" w:hAnsi="Times New Roman"/>
          <w:sz w:val="20"/>
          <w:szCs w:val="20"/>
        </w:rPr>
        <w:t>United Nations p</w:t>
      </w:r>
      <w:r w:rsidR="00A30A54" w:rsidRPr="00B63221">
        <w:rPr>
          <w:rFonts w:ascii="Times New Roman" w:hAnsi="Times New Roman"/>
          <w:sz w:val="20"/>
          <w:szCs w:val="20"/>
        </w:rPr>
        <w:t xml:space="preserve">rogramme on </w:t>
      </w:r>
      <w:r w:rsidRPr="00B63221">
        <w:rPr>
          <w:rFonts w:ascii="Times New Roman" w:hAnsi="Times New Roman"/>
          <w:sz w:val="20"/>
          <w:szCs w:val="20"/>
        </w:rPr>
        <w:t>h</w:t>
      </w:r>
      <w:r w:rsidR="00A30A54" w:rsidRPr="00B63221">
        <w:rPr>
          <w:rFonts w:ascii="Times New Roman" w:hAnsi="Times New Roman"/>
          <w:sz w:val="20"/>
          <w:szCs w:val="20"/>
        </w:rPr>
        <w:t xml:space="preserve">uman </w:t>
      </w:r>
      <w:r w:rsidRPr="00B63221">
        <w:rPr>
          <w:rFonts w:ascii="Times New Roman" w:hAnsi="Times New Roman"/>
          <w:sz w:val="20"/>
          <w:szCs w:val="20"/>
        </w:rPr>
        <w:t>r</w:t>
      </w:r>
      <w:r w:rsidR="00A30A54" w:rsidRPr="00B63221">
        <w:rPr>
          <w:rFonts w:ascii="Times New Roman" w:hAnsi="Times New Roman"/>
          <w:sz w:val="20"/>
          <w:szCs w:val="20"/>
        </w:rPr>
        <w:t>ights, Somalia</w:t>
      </w:r>
      <w:r w:rsidR="005F407A" w:rsidRPr="00B63221">
        <w:rPr>
          <w:rFonts w:ascii="Times New Roman" w:hAnsi="Times New Roman"/>
          <w:sz w:val="20"/>
          <w:szCs w:val="20"/>
        </w:rPr>
        <w:t xml:space="preserve"> ratified the Convention on the Rights of Persons with Disabilit</w:t>
      </w:r>
      <w:r w:rsidRPr="00B63221">
        <w:rPr>
          <w:rFonts w:ascii="Times New Roman" w:hAnsi="Times New Roman"/>
          <w:sz w:val="20"/>
          <w:szCs w:val="20"/>
        </w:rPr>
        <w:t>ies and</w:t>
      </w:r>
      <w:r w:rsidR="005F407A" w:rsidRPr="00B63221">
        <w:rPr>
          <w:rFonts w:ascii="Times New Roman" w:hAnsi="Times New Roman"/>
          <w:sz w:val="20"/>
          <w:szCs w:val="20"/>
        </w:rPr>
        <w:t xml:space="preserve"> the Government prepared bills </w:t>
      </w:r>
      <w:r w:rsidR="005F3C51" w:rsidRPr="00B63221">
        <w:rPr>
          <w:rFonts w:ascii="Times New Roman" w:hAnsi="Times New Roman"/>
          <w:sz w:val="20"/>
          <w:szCs w:val="20"/>
        </w:rPr>
        <w:t xml:space="preserve">approved in Parliament to establish a </w:t>
      </w:r>
      <w:r w:rsidRPr="00B63221">
        <w:rPr>
          <w:rFonts w:ascii="Times New Roman" w:hAnsi="Times New Roman"/>
          <w:sz w:val="20"/>
          <w:szCs w:val="20"/>
        </w:rPr>
        <w:t>h</w:t>
      </w:r>
      <w:r w:rsidR="005F3C51" w:rsidRPr="00B63221">
        <w:rPr>
          <w:rFonts w:ascii="Times New Roman" w:hAnsi="Times New Roman"/>
          <w:sz w:val="20"/>
          <w:szCs w:val="20"/>
        </w:rPr>
        <w:t xml:space="preserve">uman </w:t>
      </w:r>
      <w:r w:rsidRPr="00B63221">
        <w:rPr>
          <w:rFonts w:ascii="Times New Roman" w:hAnsi="Times New Roman"/>
          <w:sz w:val="20"/>
          <w:szCs w:val="20"/>
        </w:rPr>
        <w:t>r</w:t>
      </w:r>
      <w:r w:rsidR="005F3C51" w:rsidRPr="00B63221">
        <w:rPr>
          <w:rFonts w:ascii="Times New Roman" w:hAnsi="Times New Roman"/>
          <w:sz w:val="20"/>
          <w:szCs w:val="20"/>
        </w:rPr>
        <w:t xml:space="preserve">ights </w:t>
      </w:r>
      <w:r w:rsidRPr="00B63221">
        <w:rPr>
          <w:rFonts w:ascii="Times New Roman" w:hAnsi="Times New Roman"/>
          <w:sz w:val="20"/>
          <w:szCs w:val="20"/>
        </w:rPr>
        <w:t>c</w:t>
      </w:r>
      <w:r w:rsidR="005F3C51" w:rsidRPr="00B63221">
        <w:rPr>
          <w:rFonts w:ascii="Times New Roman" w:hAnsi="Times New Roman"/>
          <w:sz w:val="20"/>
          <w:szCs w:val="20"/>
        </w:rPr>
        <w:t xml:space="preserve">ommission and a </w:t>
      </w:r>
      <w:r w:rsidRPr="00B63221">
        <w:rPr>
          <w:rFonts w:ascii="Times New Roman" w:hAnsi="Times New Roman"/>
          <w:sz w:val="20"/>
          <w:szCs w:val="20"/>
        </w:rPr>
        <w:t>d</w:t>
      </w:r>
      <w:r w:rsidR="005F3C51" w:rsidRPr="00B63221">
        <w:rPr>
          <w:rFonts w:ascii="Times New Roman" w:hAnsi="Times New Roman"/>
          <w:sz w:val="20"/>
          <w:szCs w:val="20"/>
        </w:rPr>
        <w:t xml:space="preserve">isability </w:t>
      </w:r>
      <w:r w:rsidRPr="00B63221">
        <w:rPr>
          <w:rFonts w:ascii="Times New Roman" w:hAnsi="Times New Roman"/>
          <w:sz w:val="20"/>
          <w:szCs w:val="20"/>
        </w:rPr>
        <w:t>r</w:t>
      </w:r>
      <w:r w:rsidR="005F3C51" w:rsidRPr="00B63221">
        <w:rPr>
          <w:rFonts w:ascii="Times New Roman" w:hAnsi="Times New Roman"/>
          <w:sz w:val="20"/>
          <w:szCs w:val="20"/>
        </w:rPr>
        <w:t xml:space="preserve">ights </w:t>
      </w:r>
      <w:r w:rsidRPr="00B63221">
        <w:rPr>
          <w:rFonts w:ascii="Times New Roman" w:hAnsi="Times New Roman"/>
          <w:sz w:val="20"/>
          <w:szCs w:val="20"/>
        </w:rPr>
        <w:t>a</w:t>
      </w:r>
      <w:r w:rsidR="005F3C51" w:rsidRPr="00B63221">
        <w:rPr>
          <w:rFonts w:ascii="Times New Roman" w:hAnsi="Times New Roman"/>
          <w:sz w:val="20"/>
          <w:szCs w:val="20"/>
        </w:rPr>
        <w:t xml:space="preserve">gency. In Honduras, </w:t>
      </w:r>
      <w:r w:rsidR="009659B6" w:rsidRPr="00B63221">
        <w:rPr>
          <w:rFonts w:ascii="Times New Roman" w:hAnsi="Times New Roman"/>
          <w:sz w:val="20"/>
          <w:szCs w:val="20"/>
        </w:rPr>
        <w:t xml:space="preserve">a private sector alliance </w:t>
      </w:r>
      <w:r w:rsidR="0041351C" w:rsidRPr="00B63221">
        <w:rPr>
          <w:rFonts w:ascii="Times New Roman" w:hAnsi="Times New Roman"/>
          <w:sz w:val="20"/>
          <w:szCs w:val="20"/>
        </w:rPr>
        <w:t>was established with</w:t>
      </w:r>
      <w:r w:rsidR="009659B6" w:rsidRPr="00B63221">
        <w:rPr>
          <w:rFonts w:ascii="Times New Roman" w:hAnsi="Times New Roman"/>
          <w:sz w:val="20"/>
          <w:szCs w:val="20"/>
        </w:rPr>
        <w:t xml:space="preserve"> Fab Lab</w:t>
      </w:r>
      <w:r w:rsidR="0041351C" w:rsidRPr="00B63221">
        <w:rPr>
          <w:rFonts w:ascii="Times New Roman" w:hAnsi="Times New Roman"/>
          <w:sz w:val="20"/>
          <w:szCs w:val="20"/>
        </w:rPr>
        <w:t>, which</w:t>
      </w:r>
      <w:r w:rsidR="009659B6" w:rsidRPr="00B63221">
        <w:rPr>
          <w:rFonts w:ascii="Times New Roman" w:hAnsi="Times New Roman"/>
          <w:sz w:val="20"/>
          <w:szCs w:val="20"/>
        </w:rPr>
        <w:t xml:space="preserve"> produces prosthetics for returned migrants with disabilities</w:t>
      </w:r>
      <w:r w:rsidR="00A221C0" w:rsidRPr="00B63221">
        <w:rPr>
          <w:rFonts w:ascii="Times New Roman" w:hAnsi="Times New Roman"/>
          <w:sz w:val="20"/>
          <w:szCs w:val="20"/>
        </w:rPr>
        <w:t xml:space="preserve"> and </w:t>
      </w:r>
      <w:r w:rsidR="009659B6" w:rsidRPr="00B63221">
        <w:rPr>
          <w:rFonts w:ascii="Times New Roman" w:hAnsi="Times New Roman"/>
          <w:sz w:val="20"/>
          <w:szCs w:val="20"/>
        </w:rPr>
        <w:t>was featured at the 2018 World Disability Summit</w:t>
      </w:r>
      <w:r w:rsidR="00452567" w:rsidRPr="00B63221">
        <w:rPr>
          <w:rFonts w:ascii="Times New Roman" w:hAnsi="Times New Roman"/>
          <w:sz w:val="20"/>
          <w:szCs w:val="20"/>
        </w:rPr>
        <w:t xml:space="preserve">. </w:t>
      </w:r>
      <w:r w:rsidR="0041351C" w:rsidRPr="00B63221">
        <w:rPr>
          <w:rFonts w:ascii="Times New Roman" w:hAnsi="Times New Roman"/>
          <w:sz w:val="20"/>
          <w:szCs w:val="20"/>
        </w:rPr>
        <w:t>In Cambodia,</w:t>
      </w:r>
      <w:r w:rsidR="008F0A99" w:rsidRPr="00B63221">
        <w:rPr>
          <w:rFonts w:ascii="Times New Roman" w:hAnsi="Times New Roman"/>
          <w:sz w:val="20"/>
          <w:szCs w:val="20"/>
        </w:rPr>
        <w:t xml:space="preserve"> with UNDP support, the Government registered over 7,700 persons with disabilities </w:t>
      </w:r>
      <w:r w:rsidR="00882324">
        <w:rPr>
          <w:rFonts w:ascii="Times New Roman" w:hAnsi="Times New Roman"/>
          <w:sz w:val="20"/>
          <w:szCs w:val="20"/>
        </w:rPr>
        <w:t>(</w:t>
      </w:r>
      <w:r w:rsidR="008F0A99" w:rsidRPr="00B63221">
        <w:rPr>
          <w:rFonts w:ascii="Times New Roman" w:hAnsi="Times New Roman"/>
          <w:sz w:val="20"/>
          <w:szCs w:val="20"/>
        </w:rPr>
        <w:t>37 per cent women</w:t>
      </w:r>
      <w:r w:rsidR="00882324">
        <w:rPr>
          <w:rFonts w:ascii="Times New Roman" w:hAnsi="Times New Roman"/>
          <w:sz w:val="20"/>
          <w:szCs w:val="20"/>
        </w:rPr>
        <w:t>)</w:t>
      </w:r>
      <w:r w:rsidR="00882324" w:rsidRPr="00B63221">
        <w:rPr>
          <w:rFonts w:ascii="Times New Roman" w:hAnsi="Times New Roman"/>
          <w:sz w:val="20"/>
          <w:szCs w:val="20"/>
        </w:rPr>
        <w:t xml:space="preserve"> </w:t>
      </w:r>
      <w:r w:rsidR="008F0A99" w:rsidRPr="00B63221">
        <w:rPr>
          <w:rFonts w:ascii="Times New Roman" w:hAnsi="Times New Roman"/>
          <w:sz w:val="20"/>
          <w:szCs w:val="20"/>
        </w:rPr>
        <w:t>in a disability allowance scheme</w:t>
      </w:r>
      <w:r w:rsidR="002D37D8" w:rsidRPr="00B63221">
        <w:rPr>
          <w:rFonts w:ascii="Times New Roman" w:hAnsi="Times New Roman"/>
          <w:sz w:val="20"/>
          <w:szCs w:val="20"/>
        </w:rPr>
        <w:t>.</w:t>
      </w:r>
    </w:p>
    <w:p w14:paraId="15BE6929" w14:textId="77777777" w:rsidR="006A1046" w:rsidRPr="00807BFC" w:rsidRDefault="006A1046" w:rsidP="006A1046">
      <w:pPr>
        <w:tabs>
          <w:tab w:val="left" w:pos="1080"/>
        </w:tabs>
        <w:spacing w:after="0" w:line="240" w:lineRule="auto"/>
        <w:ind w:right="720"/>
        <w:jc w:val="both"/>
        <w:rPr>
          <w:rFonts w:ascii="Times New Roman" w:hAnsi="Times New Roman"/>
          <w:sz w:val="12"/>
          <w:szCs w:val="12"/>
        </w:rPr>
      </w:pPr>
    </w:p>
    <w:p w14:paraId="73D0F2A5" w14:textId="43CD918F" w:rsidR="00DE3169" w:rsidRPr="00B63221" w:rsidRDefault="008E5458" w:rsidP="00C31656">
      <w:pPr>
        <w:pStyle w:val="ListParagraph"/>
        <w:numPr>
          <w:ilvl w:val="0"/>
          <w:numId w:val="5"/>
        </w:numPr>
        <w:tabs>
          <w:tab w:val="left" w:pos="1080"/>
        </w:tabs>
        <w:spacing w:after="0" w:line="240" w:lineRule="auto"/>
        <w:ind w:right="720" w:firstLine="0"/>
        <w:jc w:val="both"/>
        <w:rPr>
          <w:rFonts w:ascii="Times New Roman" w:hAnsi="Times New Roman"/>
          <w:sz w:val="20"/>
          <w:szCs w:val="20"/>
        </w:rPr>
      </w:pPr>
      <w:r w:rsidRPr="00B63221">
        <w:rPr>
          <w:rFonts w:ascii="Times New Roman" w:hAnsi="Times New Roman"/>
          <w:sz w:val="20"/>
          <w:szCs w:val="20"/>
        </w:rPr>
        <w:t>The</w:t>
      </w:r>
      <w:r w:rsidR="009C4441" w:rsidRPr="00B63221">
        <w:rPr>
          <w:rFonts w:ascii="Times New Roman" w:hAnsi="Times New Roman"/>
          <w:sz w:val="20"/>
          <w:szCs w:val="20"/>
        </w:rPr>
        <w:t xml:space="preserve"> Multi-Partner Trust Fund Office, hosted by UNDP, was central to </w:t>
      </w:r>
      <w:r w:rsidR="001C713B" w:rsidRPr="00B63221">
        <w:rPr>
          <w:rFonts w:ascii="Times New Roman" w:hAnsi="Times New Roman"/>
          <w:sz w:val="20"/>
          <w:szCs w:val="20"/>
        </w:rPr>
        <w:t>U</w:t>
      </w:r>
      <w:r w:rsidR="00A221C0" w:rsidRPr="00B63221">
        <w:rPr>
          <w:rFonts w:ascii="Times New Roman" w:hAnsi="Times New Roman"/>
          <w:sz w:val="20"/>
          <w:szCs w:val="20"/>
        </w:rPr>
        <w:t xml:space="preserve">nited </w:t>
      </w:r>
      <w:r w:rsidR="001C713B" w:rsidRPr="00B63221">
        <w:rPr>
          <w:rFonts w:ascii="Times New Roman" w:hAnsi="Times New Roman"/>
          <w:sz w:val="20"/>
          <w:szCs w:val="20"/>
        </w:rPr>
        <w:t>N</w:t>
      </w:r>
      <w:r w:rsidR="00A221C0" w:rsidRPr="00B63221">
        <w:rPr>
          <w:rFonts w:ascii="Times New Roman" w:hAnsi="Times New Roman"/>
          <w:sz w:val="20"/>
          <w:szCs w:val="20"/>
        </w:rPr>
        <w:t>ations</w:t>
      </w:r>
      <w:r w:rsidR="001C713B" w:rsidRPr="00B63221">
        <w:rPr>
          <w:rFonts w:ascii="Times New Roman" w:hAnsi="Times New Roman"/>
          <w:sz w:val="20"/>
          <w:szCs w:val="20"/>
        </w:rPr>
        <w:t xml:space="preserve"> efforts </w:t>
      </w:r>
      <w:r w:rsidR="00DC4C15" w:rsidRPr="00B63221">
        <w:rPr>
          <w:rFonts w:ascii="Times New Roman" w:hAnsi="Times New Roman"/>
          <w:sz w:val="20"/>
          <w:szCs w:val="20"/>
        </w:rPr>
        <w:t>to deliver better together</w:t>
      </w:r>
      <w:r w:rsidR="009C4441" w:rsidRPr="00B63221">
        <w:rPr>
          <w:rFonts w:ascii="Times New Roman" w:hAnsi="Times New Roman"/>
          <w:sz w:val="20"/>
          <w:szCs w:val="20"/>
        </w:rPr>
        <w:t xml:space="preserve">. </w:t>
      </w:r>
      <w:bookmarkStart w:id="16" w:name="_Hlk4404893"/>
      <w:r w:rsidR="00DC4C15" w:rsidRPr="00B63221">
        <w:rPr>
          <w:rFonts w:ascii="Times New Roman" w:hAnsi="Times New Roman"/>
          <w:sz w:val="20"/>
          <w:szCs w:val="20"/>
        </w:rPr>
        <w:t>It</w:t>
      </w:r>
      <w:r w:rsidR="009C4441" w:rsidRPr="00B63221">
        <w:rPr>
          <w:rFonts w:ascii="Times New Roman" w:hAnsi="Times New Roman"/>
          <w:sz w:val="20"/>
          <w:szCs w:val="20"/>
        </w:rPr>
        <w:t xml:space="preserve"> provided the </w:t>
      </w:r>
      <w:r w:rsidR="00DC4C15" w:rsidRPr="00B63221">
        <w:rPr>
          <w:rFonts w:ascii="Times New Roman" w:hAnsi="Times New Roman"/>
          <w:sz w:val="20"/>
          <w:szCs w:val="20"/>
        </w:rPr>
        <w:t xml:space="preserve">expertise and </w:t>
      </w:r>
      <w:r w:rsidR="009C4441" w:rsidRPr="00B63221">
        <w:rPr>
          <w:rFonts w:ascii="Times New Roman" w:hAnsi="Times New Roman"/>
          <w:sz w:val="20"/>
          <w:szCs w:val="20"/>
        </w:rPr>
        <w:t xml:space="preserve">means </w:t>
      </w:r>
      <w:r w:rsidR="00A221C0" w:rsidRPr="00B63221">
        <w:rPr>
          <w:rFonts w:ascii="Times New Roman" w:hAnsi="Times New Roman"/>
          <w:sz w:val="20"/>
          <w:szCs w:val="20"/>
        </w:rPr>
        <w:t xml:space="preserve">to increase the reach of </w:t>
      </w:r>
      <w:r w:rsidR="009C4441" w:rsidRPr="00B63221">
        <w:rPr>
          <w:rFonts w:ascii="Times New Roman" w:hAnsi="Times New Roman"/>
          <w:sz w:val="20"/>
          <w:szCs w:val="20"/>
        </w:rPr>
        <w:t>the $27</w:t>
      </w:r>
      <w:r w:rsidR="00314390" w:rsidRPr="00B63221">
        <w:rPr>
          <w:rFonts w:ascii="Times New Roman" w:hAnsi="Times New Roman"/>
          <w:sz w:val="20"/>
          <w:szCs w:val="20"/>
        </w:rPr>
        <w:t xml:space="preserve"> </w:t>
      </w:r>
      <w:r w:rsidR="009C4441" w:rsidRPr="00B63221">
        <w:rPr>
          <w:rFonts w:ascii="Times New Roman" w:hAnsi="Times New Roman"/>
          <w:sz w:val="20"/>
          <w:szCs w:val="20"/>
        </w:rPr>
        <w:t>million U</w:t>
      </w:r>
      <w:r w:rsidR="00A221C0" w:rsidRPr="00B63221">
        <w:rPr>
          <w:rFonts w:ascii="Times New Roman" w:hAnsi="Times New Roman"/>
          <w:sz w:val="20"/>
          <w:szCs w:val="20"/>
        </w:rPr>
        <w:t xml:space="preserve">nited </w:t>
      </w:r>
      <w:r w:rsidR="009C4441" w:rsidRPr="00B63221">
        <w:rPr>
          <w:rFonts w:ascii="Times New Roman" w:hAnsi="Times New Roman"/>
          <w:sz w:val="20"/>
          <w:szCs w:val="20"/>
        </w:rPr>
        <w:t>N</w:t>
      </w:r>
      <w:r w:rsidR="00A221C0" w:rsidRPr="00B63221">
        <w:rPr>
          <w:rFonts w:ascii="Times New Roman" w:hAnsi="Times New Roman"/>
          <w:sz w:val="20"/>
          <w:szCs w:val="20"/>
        </w:rPr>
        <w:t>ations</w:t>
      </w:r>
      <w:r w:rsidR="009C4441" w:rsidRPr="00B63221">
        <w:rPr>
          <w:rFonts w:ascii="Times New Roman" w:hAnsi="Times New Roman"/>
          <w:sz w:val="20"/>
          <w:szCs w:val="20"/>
        </w:rPr>
        <w:t xml:space="preserve"> Partnership </w:t>
      </w:r>
      <w:r w:rsidR="00F014AF" w:rsidRPr="00B63221">
        <w:rPr>
          <w:rFonts w:ascii="Times New Roman" w:hAnsi="Times New Roman"/>
          <w:sz w:val="20"/>
          <w:szCs w:val="20"/>
        </w:rPr>
        <w:t xml:space="preserve">to Promote </w:t>
      </w:r>
      <w:r w:rsidR="009C4441" w:rsidRPr="00B63221">
        <w:rPr>
          <w:rFonts w:ascii="Times New Roman" w:hAnsi="Times New Roman"/>
          <w:sz w:val="20"/>
          <w:szCs w:val="20"/>
        </w:rPr>
        <w:t xml:space="preserve">the Rights of Persons with Disabilities to 38 countries. It also provided the platform to launch a first round of investment portfolios for </w:t>
      </w:r>
      <w:r w:rsidR="00F014AF" w:rsidRPr="00B63221">
        <w:rPr>
          <w:rFonts w:ascii="Times New Roman" w:hAnsi="Times New Roman"/>
          <w:sz w:val="20"/>
          <w:szCs w:val="20"/>
        </w:rPr>
        <w:t>t</w:t>
      </w:r>
      <w:r w:rsidR="009C4441" w:rsidRPr="00B63221">
        <w:rPr>
          <w:rFonts w:ascii="Times New Roman" w:hAnsi="Times New Roman"/>
          <w:sz w:val="20"/>
          <w:szCs w:val="20"/>
        </w:rPr>
        <w:t>h</w:t>
      </w:r>
      <w:r w:rsidR="009C4441" w:rsidRPr="00B63221">
        <w:rPr>
          <w:rFonts w:ascii="Times New Roman" w:hAnsi="Times New Roman"/>
          <w:sz w:val="20"/>
          <w:szCs w:val="20"/>
          <w:lang w:val="en-US"/>
        </w:rPr>
        <w:t>e Spotlight Initiative, a $500 million global, multi-year partnership between the U</w:t>
      </w:r>
      <w:r w:rsidR="00A221C0" w:rsidRPr="00B63221">
        <w:rPr>
          <w:rFonts w:ascii="Times New Roman" w:hAnsi="Times New Roman"/>
          <w:sz w:val="20"/>
          <w:szCs w:val="20"/>
          <w:lang w:val="en-US"/>
        </w:rPr>
        <w:t xml:space="preserve">nited </w:t>
      </w:r>
      <w:r w:rsidR="009C4441" w:rsidRPr="00B63221">
        <w:rPr>
          <w:rFonts w:ascii="Times New Roman" w:hAnsi="Times New Roman"/>
          <w:sz w:val="20"/>
          <w:szCs w:val="20"/>
          <w:lang w:val="en-US"/>
        </w:rPr>
        <w:t>N</w:t>
      </w:r>
      <w:r w:rsidR="00A221C0" w:rsidRPr="00B63221">
        <w:rPr>
          <w:rFonts w:ascii="Times New Roman" w:hAnsi="Times New Roman"/>
          <w:sz w:val="20"/>
          <w:szCs w:val="20"/>
          <w:lang w:val="en-US"/>
        </w:rPr>
        <w:t>ations</w:t>
      </w:r>
      <w:r w:rsidR="009C4441" w:rsidRPr="00B63221">
        <w:rPr>
          <w:rFonts w:ascii="Times New Roman" w:hAnsi="Times New Roman"/>
          <w:sz w:val="20"/>
          <w:szCs w:val="20"/>
          <w:lang w:val="en-US"/>
        </w:rPr>
        <w:t xml:space="preserve"> and the European Union to eliminate all forms of violence against women and girls.</w:t>
      </w:r>
      <w:bookmarkEnd w:id="16"/>
    </w:p>
    <w:p w14:paraId="286A1905" w14:textId="1748BB16" w:rsidR="00A40559" w:rsidRPr="00807BFC" w:rsidRDefault="00A40559" w:rsidP="00C31656">
      <w:pPr>
        <w:tabs>
          <w:tab w:val="left" w:pos="1080"/>
        </w:tabs>
        <w:spacing w:after="0" w:line="240" w:lineRule="auto"/>
        <w:ind w:left="720" w:right="720"/>
        <w:jc w:val="both"/>
        <w:rPr>
          <w:rFonts w:ascii="Times New Roman" w:hAnsi="Times New Roman"/>
          <w:sz w:val="12"/>
          <w:szCs w:val="12"/>
        </w:rPr>
      </w:pPr>
    </w:p>
    <w:p w14:paraId="5531960B" w14:textId="7E675C86" w:rsidR="00A71498" w:rsidRPr="00B63221" w:rsidRDefault="00CA0559" w:rsidP="00C31656">
      <w:pPr>
        <w:pStyle w:val="NormalWeb"/>
        <w:numPr>
          <w:ilvl w:val="0"/>
          <w:numId w:val="5"/>
        </w:numPr>
        <w:tabs>
          <w:tab w:val="left" w:pos="1080"/>
        </w:tabs>
        <w:spacing w:before="0" w:beforeAutospacing="0" w:after="0" w:afterAutospacing="0" w:line="240" w:lineRule="auto"/>
        <w:ind w:right="720" w:firstLine="0"/>
        <w:jc w:val="both"/>
        <w:rPr>
          <w:bCs/>
          <w:sz w:val="20"/>
          <w:szCs w:val="20"/>
        </w:rPr>
      </w:pPr>
      <w:bookmarkStart w:id="17" w:name="_Hlk5782925"/>
      <w:r w:rsidRPr="00B63221">
        <w:rPr>
          <w:b/>
          <w:bCs/>
          <w:sz w:val="20"/>
          <w:szCs w:val="20"/>
        </w:rPr>
        <w:t xml:space="preserve">Financing the </w:t>
      </w:r>
      <w:r w:rsidR="00A221C0" w:rsidRPr="00B63221">
        <w:rPr>
          <w:b/>
          <w:bCs/>
          <w:sz w:val="20"/>
          <w:szCs w:val="20"/>
        </w:rPr>
        <w:t xml:space="preserve">Sustainable Development </w:t>
      </w:r>
      <w:r w:rsidRPr="00B63221">
        <w:rPr>
          <w:b/>
          <w:bCs/>
          <w:sz w:val="20"/>
          <w:szCs w:val="20"/>
        </w:rPr>
        <w:t>Goals</w:t>
      </w:r>
      <w:r w:rsidR="00A221C0" w:rsidRPr="00B63221">
        <w:rPr>
          <w:b/>
          <w:bCs/>
          <w:sz w:val="20"/>
          <w:szCs w:val="20"/>
        </w:rPr>
        <w:t xml:space="preserve">. </w:t>
      </w:r>
      <w:r w:rsidRPr="00B63221">
        <w:rPr>
          <w:iCs/>
          <w:sz w:val="20"/>
          <w:szCs w:val="20"/>
        </w:rPr>
        <w:t xml:space="preserve">In 2018, UNDP </w:t>
      </w:r>
      <w:r w:rsidRPr="00B63221">
        <w:rPr>
          <w:bCs/>
          <w:iCs/>
          <w:sz w:val="20"/>
          <w:szCs w:val="20"/>
        </w:rPr>
        <w:t>helped countries find innovative ways to expand public and private financ</w:t>
      </w:r>
      <w:r w:rsidR="004D31CF" w:rsidRPr="00B63221">
        <w:rPr>
          <w:bCs/>
          <w:iCs/>
          <w:sz w:val="20"/>
          <w:szCs w:val="20"/>
        </w:rPr>
        <w:t>e for</w:t>
      </w:r>
      <w:r w:rsidRPr="00B63221">
        <w:rPr>
          <w:bCs/>
          <w:iCs/>
          <w:sz w:val="20"/>
          <w:szCs w:val="20"/>
        </w:rPr>
        <w:t xml:space="preserve"> the 2030 Agenda</w:t>
      </w:r>
      <w:r w:rsidRPr="00B63221">
        <w:rPr>
          <w:iCs/>
          <w:spacing w:val="8"/>
          <w:sz w:val="20"/>
          <w:szCs w:val="20"/>
        </w:rPr>
        <w:t xml:space="preserve">. </w:t>
      </w:r>
      <w:r w:rsidRPr="00B63221">
        <w:rPr>
          <w:sz w:val="20"/>
          <w:szCs w:val="20"/>
        </w:rPr>
        <w:t xml:space="preserve">For example, after close technical collaboration with UNDP on fiscal policies and innovative biodiversity financing, </w:t>
      </w:r>
      <w:r w:rsidRPr="00B63221">
        <w:rPr>
          <w:bCs/>
          <w:sz w:val="20"/>
          <w:szCs w:val="20"/>
        </w:rPr>
        <w:t xml:space="preserve">the </w:t>
      </w:r>
      <w:r w:rsidR="00882324">
        <w:rPr>
          <w:bCs/>
          <w:sz w:val="20"/>
          <w:szCs w:val="20"/>
        </w:rPr>
        <w:t xml:space="preserve">Government of </w:t>
      </w:r>
      <w:r w:rsidRPr="00B63221">
        <w:rPr>
          <w:bCs/>
          <w:sz w:val="20"/>
          <w:szCs w:val="20"/>
        </w:rPr>
        <w:t>Malaysia selected UNDP to manage a new development fund to improve indigenous livelihoods</w:t>
      </w:r>
      <w:r w:rsidR="00F014AF" w:rsidRPr="00B63221">
        <w:rPr>
          <w:bCs/>
          <w:sz w:val="20"/>
          <w:szCs w:val="20"/>
        </w:rPr>
        <w:t xml:space="preserve">, </w:t>
      </w:r>
      <w:r w:rsidRPr="00B63221">
        <w:rPr>
          <w:bCs/>
          <w:sz w:val="20"/>
          <w:szCs w:val="20"/>
        </w:rPr>
        <w:t xml:space="preserve">capitalized by ecological fiscal transfers.  </w:t>
      </w:r>
    </w:p>
    <w:p w14:paraId="6277D6EC" w14:textId="77777777" w:rsidR="00A71498" w:rsidRPr="00807BFC" w:rsidRDefault="00A71498" w:rsidP="00C31656">
      <w:pPr>
        <w:pStyle w:val="NormalWeb"/>
        <w:tabs>
          <w:tab w:val="left" w:pos="1080"/>
        </w:tabs>
        <w:spacing w:before="0" w:beforeAutospacing="0" w:after="0" w:afterAutospacing="0" w:line="240" w:lineRule="auto"/>
        <w:ind w:left="720" w:right="720"/>
        <w:jc w:val="both"/>
        <w:rPr>
          <w:bCs/>
          <w:sz w:val="12"/>
          <w:szCs w:val="12"/>
        </w:rPr>
      </w:pPr>
    </w:p>
    <w:p w14:paraId="3CA29643" w14:textId="5E556B9A" w:rsidR="004F4DE5" w:rsidRPr="00B63221" w:rsidRDefault="00CA0559" w:rsidP="00B61B45">
      <w:pPr>
        <w:pStyle w:val="NormalWeb"/>
        <w:numPr>
          <w:ilvl w:val="0"/>
          <w:numId w:val="5"/>
        </w:numPr>
        <w:tabs>
          <w:tab w:val="left" w:pos="1080"/>
        </w:tabs>
        <w:spacing w:before="0" w:beforeAutospacing="0" w:after="120" w:afterAutospacing="0" w:line="240" w:lineRule="auto"/>
        <w:ind w:right="720" w:firstLine="0"/>
        <w:jc w:val="both"/>
        <w:rPr>
          <w:sz w:val="20"/>
          <w:szCs w:val="20"/>
        </w:rPr>
      </w:pPr>
      <w:r w:rsidRPr="00B63221">
        <w:rPr>
          <w:iCs/>
          <w:sz w:val="20"/>
          <w:szCs w:val="20"/>
        </w:rPr>
        <w:t xml:space="preserve">In Indonesia, UNDP established a platform to design, test, connect and scale innovative financing instruments and initiatives of investors, entrepreneurs, government, Islamic finance institutions, philanthropists, and youth. This country platform approach – a new Strategic Plan feature </w:t>
      </w:r>
      <w:r w:rsidR="00882324">
        <w:rPr>
          <w:iCs/>
          <w:sz w:val="20"/>
          <w:szCs w:val="20"/>
        </w:rPr>
        <w:t>–</w:t>
      </w:r>
      <w:r w:rsidRPr="00B63221">
        <w:rPr>
          <w:iCs/>
          <w:sz w:val="20"/>
          <w:szCs w:val="20"/>
        </w:rPr>
        <w:t xml:space="preserve"> helped Indonesia to become the first country to issue a U</w:t>
      </w:r>
      <w:r w:rsidR="00A221C0" w:rsidRPr="00B63221">
        <w:rPr>
          <w:iCs/>
          <w:sz w:val="20"/>
          <w:szCs w:val="20"/>
        </w:rPr>
        <w:t xml:space="preserve">nited </w:t>
      </w:r>
      <w:r w:rsidRPr="00B63221">
        <w:rPr>
          <w:iCs/>
          <w:sz w:val="20"/>
          <w:szCs w:val="20"/>
        </w:rPr>
        <w:t>S</w:t>
      </w:r>
      <w:r w:rsidR="00A221C0" w:rsidRPr="00B63221">
        <w:rPr>
          <w:iCs/>
          <w:sz w:val="20"/>
          <w:szCs w:val="20"/>
        </w:rPr>
        <w:t>tates dollar</w:t>
      </w:r>
      <w:r w:rsidRPr="00B63221">
        <w:rPr>
          <w:iCs/>
          <w:sz w:val="20"/>
          <w:szCs w:val="20"/>
        </w:rPr>
        <w:t>-denominated green Islamic bond (Sukuk). The resulting $1.25 billion bond was oversubscribed by an order of three.</w:t>
      </w:r>
      <w:r w:rsidR="00A221C0" w:rsidRPr="00B63221">
        <w:rPr>
          <w:iCs/>
          <w:sz w:val="20"/>
          <w:szCs w:val="20"/>
        </w:rPr>
        <w:t xml:space="preserve"> </w:t>
      </w:r>
    </w:p>
    <w:p w14:paraId="1C663CD9" w14:textId="0E0DD495" w:rsidR="00CA0559" w:rsidRPr="00B63221" w:rsidRDefault="00CA0559" w:rsidP="005E03AC">
      <w:pPr>
        <w:pStyle w:val="NormalWeb"/>
        <w:numPr>
          <w:ilvl w:val="0"/>
          <w:numId w:val="5"/>
        </w:numPr>
        <w:tabs>
          <w:tab w:val="left" w:pos="1080"/>
        </w:tabs>
        <w:spacing w:before="0" w:beforeAutospacing="0" w:after="0" w:afterAutospacing="0" w:line="240" w:lineRule="auto"/>
        <w:ind w:right="720" w:firstLine="0"/>
        <w:jc w:val="both"/>
        <w:rPr>
          <w:sz w:val="20"/>
          <w:szCs w:val="20"/>
        </w:rPr>
      </w:pPr>
      <w:r w:rsidRPr="00B63221">
        <w:rPr>
          <w:iCs/>
          <w:sz w:val="20"/>
          <w:szCs w:val="20"/>
        </w:rPr>
        <w:t xml:space="preserve">Given the potential </w:t>
      </w:r>
      <w:r w:rsidR="00C7365C" w:rsidRPr="00B63221">
        <w:rPr>
          <w:iCs/>
          <w:sz w:val="20"/>
          <w:szCs w:val="20"/>
        </w:rPr>
        <w:t xml:space="preserve">for </w:t>
      </w:r>
      <w:r w:rsidRPr="00B63221">
        <w:rPr>
          <w:iCs/>
          <w:sz w:val="20"/>
          <w:szCs w:val="20"/>
        </w:rPr>
        <w:t>scal</w:t>
      </w:r>
      <w:r w:rsidR="00C7365C" w:rsidRPr="00B63221">
        <w:rPr>
          <w:iCs/>
          <w:sz w:val="20"/>
          <w:szCs w:val="20"/>
        </w:rPr>
        <w:t xml:space="preserve">ing up, </w:t>
      </w:r>
      <w:r w:rsidRPr="00B63221">
        <w:rPr>
          <w:iCs/>
          <w:sz w:val="20"/>
          <w:szCs w:val="20"/>
        </w:rPr>
        <w:t>with Islamic finance assets expected to reach $3 trillion by 2021 and social finance tools such as Zakat, Sadakah and Waqf</w:t>
      </w:r>
      <w:r w:rsidR="00B752DB" w:rsidRPr="00B63221">
        <w:rPr>
          <w:iCs/>
          <w:sz w:val="20"/>
          <w:szCs w:val="20"/>
        </w:rPr>
        <w:t xml:space="preserve"> </w:t>
      </w:r>
      <w:r w:rsidRPr="00B63221">
        <w:rPr>
          <w:iCs/>
          <w:sz w:val="20"/>
          <w:szCs w:val="20"/>
        </w:rPr>
        <w:t>aligned with the spirit of the Goals</w:t>
      </w:r>
      <w:r w:rsidR="00B752DB" w:rsidRPr="00B63221">
        <w:rPr>
          <w:iCs/>
          <w:sz w:val="20"/>
          <w:szCs w:val="20"/>
        </w:rPr>
        <w:t xml:space="preserve">, </w:t>
      </w:r>
      <w:r w:rsidRPr="00B63221">
        <w:rPr>
          <w:iCs/>
          <w:sz w:val="20"/>
          <w:szCs w:val="20"/>
        </w:rPr>
        <w:t xml:space="preserve">this platform </w:t>
      </w:r>
      <w:r w:rsidR="00B752DB" w:rsidRPr="00B63221">
        <w:rPr>
          <w:iCs/>
          <w:sz w:val="20"/>
          <w:szCs w:val="20"/>
        </w:rPr>
        <w:t xml:space="preserve">is </w:t>
      </w:r>
      <w:r w:rsidRPr="00B63221">
        <w:rPr>
          <w:iCs/>
          <w:sz w:val="20"/>
          <w:szCs w:val="20"/>
        </w:rPr>
        <w:t xml:space="preserve">an example of how a local idea can trigger a global shift. In 2018, </w:t>
      </w:r>
      <w:r w:rsidR="00B752DB" w:rsidRPr="00B63221">
        <w:rPr>
          <w:iCs/>
          <w:sz w:val="20"/>
          <w:szCs w:val="20"/>
        </w:rPr>
        <w:t>UNDP strengthened</w:t>
      </w:r>
      <w:r w:rsidRPr="00B63221">
        <w:rPr>
          <w:iCs/>
          <w:sz w:val="20"/>
          <w:szCs w:val="20"/>
        </w:rPr>
        <w:t xml:space="preserve"> internal capacity on Islamic finance</w:t>
      </w:r>
      <w:r w:rsidR="00B752DB" w:rsidRPr="00B63221">
        <w:rPr>
          <w:iCs/>
          <w:sz w:val="20"/>
          <w:szCs w:val="20"/>
        </w:rPr>
        <w:t xml:space="preserve"> in 30 </w:t>
      </w:r>
      <w:r w:rsidR="00F014AF" w:rsidRPr="00B63221">
        <w:rPr>
          <w:iCs/>
          <w:sz w:val="20"/>
          <w:szCs w:val="20"/>
        </w:rPr>
        <w:t>c</w:t>
      </w:r>
      <w:r w:rsidR="00B752DB" w:rsidRPr="00B63221">
        <w:rPr>
          <w:iCs/>
          <w:sz w:val="20"/>
          <w:szCs w:val="20"/>
        </w:rPr>
        <w:t xml:space="preserve">ountry </w:t>
      </w:r>
      <w:r w:rsidR="00F014AF" w:rsidRPr="00B63221">
        <w:rPr>
          <w:iCs/>
          <w:sz w:val="20"/>
          <w:szCs w:val="20"/>
        </w:rPr>
        <w:t>o</w:t>
      </w:r>
      <w:r w:rsidR="00B752DB" w:rsidRPr="00B63221">
        <w:rPr>
          <w:iCs/>
          <w:sz w:val="20"/>
          <w:szCs w:val="20"/>
        </w:rPr>
        <w:t xml:space="preserve">ffices </w:t>
      </w:r>
      <w:r w:rsidRPr="00B63221">
        <w:rPr>
          <w:iCs/>
          <w:sz w:val="20"/>
          <w:szCs w:val="20"/>
        </w:rPr>
        <w:t xml:space="preserve">and </w:t>
      </w:r>
      <w:r w:rsidR="00B752DB" w:rsidRPr="00B63221">
        <w:rPr>
          <w:iCs/>
          <w:sz w:val="20"/>
          <w:szCs w:val="20"/>
        </w:rPr>
        <w:t xml:space="preserve">is </w:t>
      </w:r>
      <w:r w:rsidRPr="00B63221">
        <w:rPr>
          <w:iCs/>
          <w:sz w:val="20"/>
          <w:szCs w:val="20"/>
        </w:rPr>
        <w:t>now scaling up partnerships in Bahrain, Cameroon, Malaysia, Morocco and Turkey.</w:t>
      </w:r>
    </w:p>
    <w:p w14:paraId="1E004FF3" w14:textId="77777777" w:rsidR="00114784" w:rsidRPr="00807BFC" w:rsidRDefault="00114784" w:rsidP="005E03AC">
      <w:pPr>
        <w:pStyle w:val="ListParagraph"/>
        <w:tabs>
          <w:tab w:val="left" w:pos="1080"/>
        </w:tabs>
        <w:spacing w:after="0" w:line="240" w:lineRule="auto"/>
        <w:ind w:right="720"/>
        <w:jc w:val="both"/>
        <w:rPr>
          <w:rFonts w:ascii="Times New Roman" w:hAnsi="Times New Roman"/>
          <w:sz w:val="12"/>
          <w:szCs w:val="12"/>
        </w:rPr>
      </w:pPr>
    </w:p>
    <w:p w14:paraId="6F4D3C3D" w14:textId="526A1512" w:rsidR="006B593A" w:rsidRPr="00B63221" w:rsidRDefault="00114784" w:rsidP="006B593A">
      <w:pPr>
        <w:pStyle w:val="ListParagraph"/>
        <w:numPr>
          <w:ilvl w:val="0"/>
          <w:numId w:val="5"/>
        </w:numPr>
        <w:tabs>
          <w:tab w:val="left" w:pos="1080"/>
        </w:tabs>
        <w:spacing w:after="0" w:line="240" w:lineRule="auto"/>
        <w:ind w:right="720" w:firstLine="0"/>
        <w:jc w:val="both"/>
        <w:rPr>
          <w:rFonts w:ascii="Times New Roman" w:hAnsi="Times New Roman"/>
          <w:sz w:val="20"/>
          <w:szCs w:val="20"/>
          <w:lang w:val="en-US"/>
        </w:rPr>
      </w:pPr>
      <w:r w:rsidRPr="00B63221">
        <w:rPr>
          <w:rFonts w:ascii="Times New Roman" w:hAnsi="Times New Roman"/>
          <w:sz w:val="20"/>
          <w:szCs w:val="20"/>
        </w:rPr>
        <w:t xml:space="preserve">At the global level, </w:t>
      </w:r>
      <w:r w:rsidRPr="00B63221">
        <w:rPr>
          <w:rFonts w:ascii="Times New Roman" w:hAnsi="Times New Roman"/>
          <w:iCs/>
          <w:sz w:val="20"/>
          <w:szCs w:val="20"/>
        </w:rPr>
        <w:t>as part of a new corporate push on financing development,</w:t>
      </w:r>
      <w:r w:rsidRPr="00B63221">
        <w:rPr>
          <w:rFonts w:ascii="Times New Roman" w:hAnsi="Times New Roman"/>
          <w:sz w:val="20"/>
          <w:szCs w:val="20"/>
        </w:rPr>
        <w:t xml:space="preserve"> UNDP designed </w:t>
      </w:r>
      <w:r w:rsidR="00882324" w:rsidRPr="00DA0B0F">
        <w:rPr>
          <w:rFonts w:ascii="Times New Roman" w:hAnsi="Times New Roman"/>
          <w:sz w:val="20"/>
          <w:szCs w:val="20"/>
        </w:rPr>
        <w:t>“</w:t>
      </w:r>
      <w:hyperlink r:id="rId12" w:history="1">
        <w:r w:rsidRPr="00DA0B0F">
          <w:rPr>
            <w:rStyle w:val="Hyperlink"/>
            <w:rFonts w:ascii="Times New Roman" w:hAnsi="Times New Roman"/>
            <w:iCs/>
            <w:color w:val="auto"/>
            <w:sz w:val="20"/>
            <w:szCs w:val="20"/>
          </w:rPr>
          <w:t>SDG Impact</w:t>
        </w:r>
      </w:hyperlink>
      <w:r w:rsidR="00882324" w:rsidRPr="00DA0B0F">
        <w:rPr>
          <w:rFonts w:ascii="Times New Roman" w:hAnsi="Times New Roman"/>
          <w:iCs/>
          <w:sz w:val="20"/>
          <w:szCs w:val="20"/>
        </w:rPr>
        <w:t>”</w:t>
      </w:r>
      <w:r w:rsidRPr="00DA0B0F">
        <w:rPr>
          <w:rFonts w:ascii="Times New Roman" w:hAnsi="Times New Roman"/>
          <w:iCs/>
          <w:sz w:val="20"/>
          <w:szCs w:val="20"/>
        </w:rPr>
        <w:t xml:space="preserve"> to help </w:t>
      </w:r>
      <w:r w:rsidR="00DC0E60" w:rsidRPr="00DA0B0F">
        <w:rPr>
          <w:rFonts w:ascii="Times New Roman" w:hAnsi="Times New Roman"/>
          <w:iCs/>
          <w:sz w:val="20"/>
          <w:szCs w:val="20"/>
        </w:rPr>
        <w:t xml:space="preserve">countries attract and/or </w:t>
      </w:r>
      <w:r w:rsidRPr="00DA0B0F">
        <w:rPr>
          <w:rFonts w:ascii="Times New Roman" w:hAnsi="Times New Roman"/>
          <w:iCs/>
          <w:sz w:val="20"/>
          <w:szCs w:val="20"/>
        </w:rPr>
        <w:t xml:space="preserve">direct investment towards the Goals, producing investor data, insights </w:t>
      </w:r>
      <w:r w:rsidRPr="00B63221">
        <w:rPr>
          <w:rFonts w:ascii="Times New Roman" w:hAnsi="Times New Roman"/>
          <w:iCs/>
          <w:sz w:val="20"/>
          <w:szCs w:val="20"/>
        </w:rPr>
        <w:t>and tools to encourage, connect and certify investments in and across 170 countries and territories.</w:t>
      </w:r>
    </w:p>
    <w:p w14:paraId="1CFB7CF0" w14:textId="77777777" w:rsidR="006B593A" w:rsidRPr="00807BFC" w:rsidRDefault="006B593A" w:rsidP="006B593A">
      <w:pPr>
        <w:pStyle w:val="ListParagraph"/>
        <w:tabs>
          <w:tab w:val="left" w:pos="1080"/>
        </w:tabs>
        <w:spacing w:after="0" w:line="240" w:lineRule="auto"/>
        <w:ind w:right="720"/>
        <w:jc w:val="both"/>
        <w:rPr>
          <w:rFonts w:ascii="Times New Roman" w:hAnsi="Times New Roman"/>
          <w:sz w:val="12"/>
          <w:szCs w:val="12"/>
          <w:lang w:val="en-US"/>
        </w:rPr>
      </w:pPr>
    </w:p>
    <w:p w14:paraId="77FF7389" w14:textId="2DF4DC2C" w:rsidR="00114784" w:rsidRPr="00B63221" w:rsidRDefault="00B752DB" w:rsidP="00B04CB5">
      <w:pPr>
        <w:pStyle w:val="ListParagraph"/>
        <w:numPr>
          <w:ilvl w:val="0"/>
          <w:numId w:val="5"/>
        </w:numPr>
        <w:tabs>
          <w:tab w:val="left" w:pos="1080"/>
        </w:tabs>
        <w:spacing w:after="120" w:line="240" w:lineRule="auto"/>
        <w:ind w:right="720" w:firstLine="0"/>
        <w:jc w:val="both"/>
        <w:rPr>
          <w:rFonts w:ascii="Times New Roman" w:hAnsi="Times New Roman"/>
          <w:color w:val="000000"/>
          <w:sz w:val="20"/>
          <w:szCs w:val="20"/>
        </w:rPr>
      </w:pPr>
      <w:r w:rsidRPr="00B63221">
        <w:rPr>
          <w:rFonts w:ascii="Times New Roman" w:hAnsi="Times New Roman"/>
          <w:sz w:val="20"/>
          <w:szCs w:val="20"/>
        </w:rPr>
        <w:t>UNDP</w:t>
      </w:r>
      <w:r w:rsidR="0043672C" w:rsidRPr="00B63221">
        <w:rPr>
          <w:rFonts w:ascii="Times New Roman" w:hAnsi="Times New Roman"/>
          <w:sz w:val="20"/>
          <w:szCs w:val="20"/>
        </w:rPr>
        <w:t xml:space="preserve"> worked closely with </w:t>
      </w:r>
      <w:r w:rsidRPr="00B63221">
        <w:rPr>
          <w:rFonts w:ascii="Times New Roman" w:hAnsi="Times New Roman"/>
          <w:sz w:val="20"/>
          <w:szCs w:val="20"/>
        </w:rPr>
        <w:t xml:space="preserve">the </w:t>
      </w:r>
      <w:r w:rsidR="00800915" w:rsidRPr="00B63221">
        <w:rPr>
          <w:rFonts w:ascii="Times New Roman" w:hAnsi="Times New Roman"/>
          <w:sz w:val="20"/>
          <w:szCs w:val="20"/>
        </w:rPr>
        <w:t>U</w:t>
      </w:r>
      <w:r w:rsidRPr="00B63221">
        <w:rPr>
          <w:rFonts w:ascii="Times New Roman" w:hAnsi="Times New Roman"/>
          <w:sz w:val="20"/>
          <w:szCs w:val="20"/>
        </w:rPr>
        <w:t xml:space="preserve">nited </w:t>
      </w:r>
      <w:r w:rsidR="00800915" w:rsidRPr="00B63221">
        <w:rPr>
          <w:rFonts w:ascii="Times New Roman" w:hAnsi="Times New Roman"/>
          <w:sz w:val="20"/>
          <w:szCs w:val="20"/>
        </w:rPr>
        <w:t>N</w:t>
      </w:r>
      <w:r w:rsidRPr="00B63221">
        <w:rPr>
          <w:rFonts w:ascii="Times New Roman" w:hAnsi="Times New Roman"/>
          <w:sz w:val="20"/>
          <w:szCs w:val="20"/>
        </w:rPr>
        <w:t>ations</w:t>
      </w:r>
      <w:r w:rsidR="00800915" w:rsidRPr="00B63221">
        <w:rPr>
          <w:rFonts w:ascii="Times New Roman" w:hAnsi="Times New Roman"/>
          <w:sz w:val="20"/>
          <w:szCs w:val="20"/>
        </w:rPr>
        <w:t xml:space="preserve"> Capital Development Fund (</w:t>
      </w:r>
      <w:r w:rsidR="0043672C" w:rsidRPr="00B63221">
        <w:rPr>
          <w:rFonts w:ascii="Times New Roman" w:hAnsi="Times New Roman"/>
          <w:color w:val="000000"/>
          <w:sz w:val="20"/>
          <w:szCs w:val="20"/>
        </w:rPr>
        <w:t>UNCDF</w:t>
      </w:r>
      <w:r w:rsidR="00800915" w:rsidRPr="00B63221">
        <w:rPr>
          <w:rFonts w:ascii="Times New Roman" w:hAnsi="Times New Roman"/>
          <w:color w:val="000000"/>
          <w:sz w:val="20"/>
          <w:szCs w:val="20"/>
        </w:rPr>
        <w:t>)</w:t>
      </w:r>
      <w:r w:rsidR="0043672C" w:rsidRPr="00B63221">
        <w:rPr>
          <w:rFonts w:ascii="Times New Roman" w:hAnsi="Times New Roman"/>
          <w:color w:val="000000"/>
          <w:sz w:val="20"/>
          <w:szCs w:val="20"/>
        </w:rPr>
        <w:t xml:space="preserve">, leveraging </w:t>
      </w:r>
      <w:r w:rsidRPr="00B63221">
        <w:rPr>
          <w:rFonts w:ascii="Times New Roman" w:hAnsi="Times New Roman"/>
          <w:color w:val="000000"/>
          <w:sz w:val="20"/>
          <w:szCs w:val="20"/>
        </w:rPr>
        <w:t>its</w:t>
      </w:r>
      <w:r w:rsidR="0043672C" w:rsidRPr="00B63221">
        <w:rPr>
          <w:rFonts w:ascii="Times New Roman" w:hAnsi="Times New Roman"/>
          <w:color w:val="000000"/>
          <w:sz w:val="20"/>
          <w:szCs w:val="20"/>
        </w:rPr>
        <w:t xml:space="preserve"> experience in expanding inclusive financial markets and local development finance systems that help unlock public and private finance at the local level.</w:t>
      </w:r>
      <w:r w:rsidR="006B35B7" w:rsidRPr="00B63221">
        <w:rPr>
          <w:rFonts w:ascii="Times New Roman" w:hAnsi="Times New Roman"/>
          <w:color w:val="000000"/>
          <w:sz w:val="20"/>
          <w:szCs w:val="20"/>
        </w:rPr>
        <w:t xml:space="preserve"> </w:t>
      </w:r>
      <w:r w:rsidR="005E03AC" w:rsidRPr="00B63221">
        <w:rPr>
          <w:rFonts w:ascii="Times New Roman" w:hAnsi="Times New Roman"/>
          <w:color w:val="000000"/>
          <w:sz w:val="20"/>
          <w:szCs w:val="20"/>
        </w:rPr>
        <w:t>For example, UNDP, UNCDF and UN</w:t>
      </w:r>
      <w:r w:rsidR="00882324">
        <w:rPr>
          <w:rFonts w:ascii="Times New Roman" w:hAnsi="Times New Roman"/>
          <w:color w:val="000000"/>
          <w:sz w:val="20"/>
          <w:szCs w:val="20"/>
        </w:rPr>
        <w:t>-</w:t>
      </w:r>
      <w:r w:rsidR="005E03AC" w:rsidRPr="00B63221">
        <w:rPr>
          <w:rFonts w:ascii="Times New Roman" w:hAnsi="Times New Roman"/>
          <w:color w:val="000000"/>
          <w:sz w:val="20"/>
          <w:szCs w:val="20"/>
        </w:rPr>
        <w:t xml:space="preserve">Women partnered to create enabling environments and increase public and private financing for women’s economic empowerment at the local levels in Bangladesh, </w:t>
      </w:r>
      <w:r w:rsidR="00882324">
        <w:rPr>
          <w:rFonts w:ascii="Times New Roman" w:hAnsi="Times New Roman"/>
          <w:color w:val="000000"/>
          <w:sz w:val="20"/>
          <w:szCs w:val="20"/>
        </w:rPr>
        <w:t xml:space="preserve">Uganda and United Republic of </w:t>
      </w:r>
      <w:r w:rsidR="005E03AC" w:rsidRPr="00B63221">
        <w:rPr>
          <w:rFonts w:ascii="Times New Roman" w:hAnsi="Times New Roman"/>
          <w:color w:val="000000"/>
          <w:sz w:val="20"/>
          <w:szCs w:val="20"/>
        </w:rPr>
        <w:t>Tanzania, with support from the Governments of Luxembourg, Norway, Sweden and Switzerland. </w:t>
      </w:r>
      <w:r w:rsidR="00F014AF" w:rsidRPr="00B63221">
        <w:rPr>
          <w:rFonts w:ascii="Times New Roman" w:hAnsi="Times New Roman"/>
          <w:sz w:val="20"/>
          <w:szCs w:val="20"/>
        </w:rPr>
        <w:t xml:space="preserve"> This was </w:t>
      </w:r>
      <w:r w:rsidR="00562E8B" w:rsidRPr="00B63221">
        <w:rPr>
          <w:rFonts w:ascii="Times New Roman" w:hAnsi="Times New Roman"/>
          <w:sz w:val="20"/>
          <w:szCs w:val="20"/>
        </w:rPr>
        <w:t>one of 2</w:t>
      </w:r>
      <w:r w:rsidR="00C302C9" w:rsidRPr="00B63221">
        <w:rPr>
          <w:rFonts w:ascii="Times New Roman" w:hAnsi="Times New Roman"/>
          <w:sz w:val="20"/>
          <w:szCs w:val="20"/>
        </w:rPr>
        <w:t>6 UNDP-UNCDF collaborations in 2018.</w:t>
      </w:r>
      <w:r w:rsidR="00562E8B" w:rsidRPr="00B63221">
        <w:rPr>
          <w:rFonts w:ascii="Times New Roman" w:hAnsi="Times New Roman"/>
          <w:sz w:val="20"/>
          <w:szCs w:val="20"/>
        </w:rPr>
        <w:t xml:space="preserve"> </w:t>
      </w:r>
    </w:p>
    <w:bookmarkEnd w:id="17"/>
    <w:p w14:paraId="3A0E2A72" w14:textId="4933D4C2" w:rsidR="00977222" w:rsidRPr="00B63221" w:rsidRDefault="00977222" w:rsidP="00B04CB5">
      <w:pPr>
        <w:spacing w:after="160" w:line="259" w:lineRule="auto"/>
        <w:ind w:firstLine="720"/>
        <w:rPr>
          <w:rFonts w:ascii="Times New Roman" w:hAnsi="Times New Roman"/>
          <w:b/>
          <w:i/>
          <w:sz w:val="20"/>
          <w:szCs w:val="20"/>
        </w:rPr>
      </w:pPr>
      <w:r w:rsidRPr="00B63221">
        <w:rPr>
          <w:rFonts w:ascii="Times New Roman" w:hAnsi="Times New Roman"/>
          <w:b/>
          <w:i/>
          <w:sz w:val="20"/>
          <w:szCs w:val="20"/>
        </w:rPr>
        <w:t xml:space="preserve">Signature solution 3: Prevention and </w:t>
      </w:r>
      <w:r w:rsidR="008E51A8" w:rsidRPr="00B63221">
        <w:rPr>
          <w:rFonts w:ascii="Times New Roman" w:hAnsi="Times New Roman"/>
          <w:b/>
          <w:i/>
          <w:sz w:val="20"/>
          <w:szCs w:val="20"/>
        </w:rPr>
        <w:t>r</w:t>
      </w:r>
      <w:r w:rsidRPr="00B63221">
        <w:rPr>
          <w:rFonts w:ascii="Times New Roman" w:hAnsi="Times New Roman"/>
          <w:b/>
          <w:i/>
          <w:sz w:val="20"/>
          <w:szCs w:val="20"/>
        </w:rPr>
        <w:t xml:space="preserve">ecovery </w:t>
      </w:r>
      <w:r w:rsidR="008E51A8" w:rsidRPr="00B63221">
        <w:rPr>
          <w:rFonts w:ascii="Times New Roman" w:hAnsi="Times New Roman"/>
          <w:b/>
          <w:i/>
          <w:sz w:val="20"/>
          <w:szCs w:val="20"/>
        </w:rPr>
        <w:t>c</w:t>
      </w:r>
      <w:r w:rsidRPr="00B63221">
        <w:rPr>
          <w:rFonts w:ascii="Times New Roman" w:hAnsi="Times New Roman"/>
          <w:b/>
          <w:i/>
          <w:sz w:val="20"/>
          <w:szCs w:val="20"/>
        </w:rPr>
        <w:t xml:space="preserve">apacities for </w:t>
      </w:r>
      <w:r w:rsidR="008E51A8" w:rsidRPr="00B63221">
        <w:rPr>
          <w:rFonts w:ascii="Times New Roman" w:hAnsi="Times New Roman"/>
          <w:b/>
          <w:i/>
          <w:sz w:val="20"/>
          <w:szCs w:val="20"/>
        </w:rPr>
        <w:t>r</w:t>
      </w:r>
      <w:r w:rsidRPr="00B63221">
        <w:rPr>
          <w:rFonts w:ascii="Times New Roman" w:hAnsi="Times New Roman"/>
          <w:b/>
          <w:i/>
          <w:sz w:val="20"/>
          <w:szCs w:val="20"/>
        </w:rPr>
        <w:t xml:space="preserve">esilient </w:t>
      </w:r>
      <w:r w:rsidR="008E51A8" w:rsidRPr="00B63221">
        <w:rPr>
          <w:rFonts w:ascii="Times New Roman" w:hAnsi="Times New Roman"/>
          <w:b/>
          <w:i/>
          <w:sz w:val="20"/>
          <w:szCs w:val="20"/>
        </w:rPr>
        <w:t>s</w:t>
      </w:r>
      <w:r w:rsidRPr="00B63221">
        <w:rPr>
          <w:rFonts w:ascii="Times New Roman" w:hAnsi="Times New Roman"/>
          <w:b/>
          <w:i/>
          <w:sz w:val="20"/>
          <w:szCs w:val="20"/>
        </w:rPr>
        <w:t xml:space="preserve">ocieties </w:t>
      </w:r>
    </w:p>
    <w:p w14:paraId="1C22BEE8" w14:textId="0EB1BCF2" w:rsidR="00977222" w:rsidRPr="00B63221" w:rsidRDefault="00977222" w:rsidP="005E03AC">
      <w:pPr>
        <w:pStyle w:val="ListParagraph"/>
        <w:numPr>
          <w:ilvl w:val="0"/>
          <w:numId w:val="5"/>
        </w:numPr>
        <w:tabs>
          <w:tab w:val="left" w:pos="1080"/>
        </w:tabs>
        <w:spacing w:after="0" w:line="240" w:lineRule="auto"/>
        <w:ind w:right="720" w:firstLine="0"/>
        <w:jc w:val="both"/>
        <w:rPr>
          <w:rFonts w:ascii="Times New Roman" w:hAnsi="Times New Roman"/>
          <w:sz w:val="20"/>
          <w:szCs w:val="20"/>
        </w:rPr>
      </w:pPr>
      <w:r w:rsidRPr="00B63221">
        <w:rPr>
          <w:rFonts w:ascii="Times New Roman" w:hAnsi="Times New Roman"/>
          <w:b/>
          <w:sz w:val="20"/>
          <w:szCs w:val="20"/>
        </w:rPr>
        <w:t>Humanitarian and development: a new way of working in partnership</w:t>
      </w:r>
      <w:r w:rsidR="00317C6F" w:rsidRPr="00B63221">
        <w:rPr>
          <w:rFonts w:ascii="Times New Roman" w:hAnsi="Times New Roman"/>
          <w:b/>
          <w:sz w:val="20"/>
          <w:szCs w:val="20"/>
        </w:rPr>
        <w:t xml:space="preserve">. </w:t>
      </w:r>
      <w:r w:rsidRPr="00B63221">
        <w:rPr>
          <w:rFonts w:ascii="Times New Roman" w:hAnsi="Times New Roman"/>
          <w:sz w:val="20"/>
          <w:szCs w:val="20"/>
        </w:rPr>
        <w:t>In 2018, UNDP remained firmly committed to driv</w:t>
      </w:r>
      <w:r w:rsidR="00D75D0F" w:rsidRPr="00B63221">
        <w:rPr>
          <w:rFonts w:ascii="Times New Roman" w:hAnsi="Times New Roman"/>
          <w:sz w:val="20"/>
          <w:szCs w:val="20"/>
        </w:rPr>
        <w:t>ing</w:t>
      </w:r>
      <w:r w:rsidRPr="00B63221">
        <w:rPr>
          <w:rFonts w:ascii="Times New Roman" w:hAnsi="Times New Roman"/>
          <w:sz w:val="20"/>
          <w:szCs w:val="20"/>
        </w:rPr>
        <w:t xml:space="preserve"> forward a New Way of Working between humanitarian and development partners</w:t>
      </w:r>
      <w:r w:rsidR="00882324">
        <w:rPr>
          <w:rFonts w:ascii="Times New Roman" w:hAnsi="Times New Roman"/>
          <w:sz w:val="20"/>
          <w:szCs w:val="20"/>
        </w:rPr>
        <w:t>.</w:t>
      </w:r>
      <w:r w:rsidR="00D51E52" w:rsidRPr="00B63221">
        <w:rPr>
          <w:rStyle w:val="FootnoteReference"/>
          <w:rFonts w:ascii="Times New Roman" w:hAnsi="Times New Roman"/>
          <w:sz w:val="20"/>
          <w:szCs w:val="20"/>
        </w:rPr>
        <w:footnoteReference w:id="10"/>
      </w:r>
      <w:r w:rsidRPr="00B63221">
        <w:rPr>
          <w:rFonts w:ascii="Times New Roman" w:hAnsi="Times New Roman"/>
          <w:sz w:val="20"/>
          <w:szCs w:val="20"/>
        </w:rPr>
        <w:t xml:space="preserve"> The </w:t>
      </w:r>
      <w:r w:rsidR="00317C6F" w:rsidRPr="00B63221">
        <w:rPr>
          <w:rFonts w:ascii="Times New Roman" w:hAnsi="Times New Roman"/>
          <w:sz w:val="20"/>
          <w:szCs w:val="20"/>
        </w:rPr>
        <w:t xml:space="preserve">High-Level Conference on the Lake Chad region, organized </w:t>
      </w:r>
      <w:r w:rsidRPr="00B63221">
        <w:rPr>
          <w:rFonts w:ascii="Times New Roman" w:hAnsi="Times New Roman"/>
          <w:sz w:val="20"/>
          <w:szCs w:val="20"/>
        </w:rPr>
        <w:t>joint</w:t>
      </w:r>
      <w:r w:rsidR="00317C6F" w:rsidRPr="00B63221">
        <w:rPr>
          <w:rFonts w:ascii="Times New Roman" w:hAnsi="Times New Roman"/>
          <w:sz w:val="20"/>
          <w:szCs w:val="20"/>
        </w:rPr>
        <w:t>ly</w:t>
      </w:r>
      <w:r w:rsidRPr="00B63221">
        <w:rPr>
          <w:rFonts w:ascii="Times New Roman" w:hAnsi="Times New Roman"/>
          <w:sz w:val="20"/>
          <w:szCs w:val="20"/>
        </w:rPr>
        <w:t xml:space="preserve"> </w:t>
      </w:r>
      <w:r w:rsidR="00317C6F" w:rsidRPr="00B63221">
        <w:rPr>
          <w:rFonts w:ascii="Times New Roman" w:hAnsi="Times New Roman"/>
          <w:sz w:val="20"/>
          <w:szCs w:val="20"/>
        </w:rPr>
        <w:t xml:space="preserve">by </w:t>
      </w:r>
      <w:r w:rsidRPr="00B63221">
        <w:rPr>
          <w:rFonts w:ascii="Times New Roman" w:hAnsi="Times New Roman"/>
          <w:sz w:val="20"/>
          <w:szCs w:val="20"/>
        </w:rPr>
        <w:t>UNDP</w:t>
      </w:r>
      <w:r w:rsidR="00317C6F" w:rsidRPr="00B63221">
        <w:rPr>
          <w:rFonts w:ascii="Times New Roman" w:hAnsi="Times New Roman"/>
          <w:sz w:val="20"/>
          <w:szCs w:val="20"/>
        </w:rPr>
        <w:t xml:space="preserve"> and OCHA, </w:t>
      </w:r>
      <w:r w:rsidRPr="00B63221">
        <w:rPr>
          <w:rFonts w:ascii="Times New Roman" w:hAnsi="Times New Roman"/>
          <w:sz w:val="20"/>
          <w:szCs w:val="20"/>
        </w:rPr>
        <w:t>was a milestone</w:t>
      </w:r>
      <w:r w:rsidR="002A0728" w:rsidRPr="00B63221">
        <w:rPr>
          <w:rFonts w:ascii="Times New Roman" w:hAnsi="Times New Roman"/>
          <w:sz w:val="20"/>
          <w:szCs w:val="20"/>
        </w:rPr>
        <w:t xml:space="preserve">. </w:t>
      </w:r>
      <w:r w:rsidR="00317C6F" w:rsidRPr="00B63221">
        <w:rPr>
          <w:rFonts w:ascii="Times New Roman" w:hAnsi="Times New Roman"/>
          <w:sz w:val="20"/>
          <w:szCs w:val="20"/>
        </w:rPr>
        <w:t>In Yemen, c</w:t>
      </w:r>
      <w:r w:rsidRPr="00B63221">
        <w:rPr>
          <w:rFonts w:ascii="Times New Roman" w:hAnsi="Times New Roman"/>
          <w:sz w:val="20"/>
          <w:szCs w:val="20"/>
        </w:rPr>
        <w:t xml:space="preserve">ollaboration </w:t>
      </w:r>
      <w:r w:rsidR="00317C6F" w:rsidRPr="00B63221">
        <w:rPr>
          <w:rFonts w:ascii="Times New Roman" w:hAnsi="Times New Roman"/>
          <w:sz w:val="20"/>
          <w:szCs w:val="20"/>
        </w:rPr>
        <w:t>between</w:t>
      </w:r>
      <w:r w:rsidR="00783D2C" w:rsidRPr="00B63221">
        <w:rPr>
          <w:rFonts w:ascii="Times New Roman" w:hAnsi="Times New Roman"/>
          <w:sz w:val="20"/>
          <w:szCs w:val="20"/>
        </w:rPr>
        <w:t xml:space="preserve"> </w:t>
      </w:r>
      <w:r w:rsidRPr="00B63221">
        <w:rPr>
          <w:rFonts w:ascii="Times New Roman" w:hAnsi="Times New Roman"/>
          <w:sz w:val="20"/>
          <w:szCs w:val="20"/>
        </w:rPr>
        <w:t>the U</w:t>
      </w:r>
      <w:r w:rsidR="00317C6F" w:rsidRPr="00B63221">
        <w:rPr>
          <w:rFonts w:ascii="Times New Roman" w:hAnsi="Times New Roman"/>
          <w:sz w:val="20"/>
          <w:szCs w:val="20"/>
        </w:rPr>
        <w:t xml:space="preserve">nited </w:t>
      </w:r>
      <w:r w:rsidRPr="00B63221">
        <w:rPr>
          <w:rFonts w:ascii="Times New Roman" w:hAnsi="Times New Roman"/>
          <w:sz w:val="20"/>
          <w:szCs w:val="20"/>
        </w:rPr>
        <w:t>N</w:t>
      </w:r>
      <w:r w:rsidR="00317C6F" w:rsidRPr="00B63221">
        <w:rPr>
          <w:rFonts w:ascii="Times New Roman" w:hAnsi="Times New Roman"/>
          <w:sz w:val="20"/>
          <w:szCs w:val="20"/>
        </w:rPr>
        <w:t>ations</w:t>
      </w:r>
      <w:r w:rsidRPr="00B63221">
        <w:rPr>
          <w:rFonts w:ascii="Times New Roman" w:hAnsi="Times New Roman"/>
          <w:sz w:val="20"/>
          <w:szCs w:val="20"/>
        </w:rPr>
        <w:t>, World Bank, E</w:t>
      </w:r>
      <w:r w:rsidR="00317C6F" w:rsidRPr="00B63221">
        <w:rPr>
          <w:rFonts w:ascii="Times New Roman" w:hAnsi="Times New Roman"/>
          <w:sz w:val="20"/>
          <w:szCs w:val="20"/>
        </w:rPr>
        <w:t xml:space="preserve">uropean </w:t>
      </w:r>
      <w:r w:rsidRPr="00B63221">
        <w:rPr>
          <w:rFonts w:ascii="Times New Roman" w:hAnsi="Times New Roman"/>
          <w:sz w:val="20"/>
          <w:szCs w:val="20"/>
        </w:rPr>
        <w:t>U</w:t>
      </w:r>
      <w:r w:rsidR="00317C6F" w:rsidRPr="00B63221">
        <w:rPr>
          <w:rFonts w:ascii="Times New Roman" w:hAnsi="Times New Roman"/>
          <w:sz w:val="20"/>
          <w:szCs w:val="20"/>
        </w:rPr>
        <w:t>nion</w:t>
      </w:r>
      <w:r w:rsidRPr="00B63221">
        <w:rPr>
          <w:rFonts w:ascii="Times New Roman" w:hAnsi="Times New Roman"/>
          <w:sz w:val="20"/>
          <w:szCs w:val="20"/>
        </w:rPr>
        <w:t xml:space="preserve">, </w:t>
      </w:r>
      <w:r w:rsidR="00B61FF2" w:rsidRPr="00B63221">
        <w:rPr>
          <w:rFonts w:ascii="Times New Roman" w:hAnsi="Times New Roman"/>
          <w:sz w:val="20"/>
          <w:szCs w:val="20"/>
        </w:rPr>
        <w:t xml:space="preserve">United States Agency for International Development </w:t>
      </w:r>
      <w:r w:rsidRPr="00B63221">
        <w:rPr>
          <w:rFonts w:ascii="Times New Roman" w:hAnsi="Times New Roman"/>
          <w:sz w:val="20"/>
          <w:szCs w:val="20"/>
        </w:rPr>
        <w:t xml:space="preserve">and others </w:t>
      </w:r>
      <w:r w:rsidR="005F39CE" w:rsidRPr="00B63221">
        <w:rPr>
          <w:rFonts w:ascii="Times New Roman" w:hAnsi="Times New Roman"/>
          <w:sz w:val="20"/>
          <w:szCs w:val="20"/>
        </w:rPr>
        <w:t>support</w:t>
      </w:r>
      <w:r w:rsidR="00B61FF2" w:rsidRPr="00B63221">
        <w:rPr>
          <w:rFonts w:ascii="Times New Roman" w:hAnsi="Times New Roman"/>
          <w:sz w:val="20"/>
          <w:szCs w:val="20"/>
        </w:rPr>
        <w:t>ed</w:t>
      </w:r>
      <w:r w:rsidR="005F39CE" w:rsidRPr="00B63221">
        <w:rPr>
          <w:rFonts w:ascii="Times New Roman" w:hAnsi="Times New Roman"/>
          <w:sz w:val="20"/>
          <w:szCs w:val="20"/>
        </w:rPr>
        <w:t xml:space="preserve"> </w:t>
      </w:r>
      <w:r w:rsidRPr="00B63221">
        <w:rPr>
          <w:rFonts w:ascii="Times New Roman" w:hAnsi="Times New Roman"/>
          <w:sz w:val="20"/>
          <w:szCs w:val="20"/>
        </w:rPr>
        <w:t>the rule of law</w:t>
      </w:r>
      <w:r w:rsidR="00382507" w:rsidRPr="00B63221">
        <w:rPr>
          <w:rFonts w:ascii="Times New Roman" w:hAnsi="Times New Roman"/>
          <w:sz w:val="20"/>
          <w:szCs w:val="20"/>
        </w:rPr>
        <w:t>,</w:t>
      </w:r>
      <w:r w:rsidR="00783D2C" w:rsidRPr="00B63221">
        <w:rPr>
          <w:rFonts w:ascii="Times New Roman" w:hAnsi="Times New Roman"/>
          <w:sz w:val="20"/>
          <w:szCs w:val="20"/>
        </w:rPr>
        <w:t xml:space="preserve"> </w:t>
      </w:r>
      <w:r w:rsidRPr="00B63221">
        <w:rPr>
          <w:rFonts w:ascii="Times New Roman" w:hAnsi="Times New Roman"/>
          <w:sz w:val="20"/>
          <w:szCs w:val="20"/>
        </w:rPr>
        <w:t>create</w:t>
      </w:r>
      <w:r w:rsidR="00B61FF2" w:rsidRPr="00B63221">
        <w:rPr>
          <w:rFonts w:ascii="Times New Roman" w:hAnsi="Times New Roman"/>
          <w:sz w:val="20"/>
          <w:szCs w:val="20"/>
        </w:rPr>
        <w:t>d</w:t>
      </w:r>
      <w:r w:rsidRPr="00B63221">
        <w:rPr>
          <w:rFonts w:ascii="Times New Roman" w:hAnsi="Times New Roman"/>
          <w:sz w:val="20"/>
          <w:szCs w:val="20"/>
        </w:rPr>
        <w:t xml:space="preserve"> jobs and inject</w:t>
      </w:r>
      <w:r w:rsidR="00B61FF2" w:rsidRPr="00B63221">
        <w:rPr>
          <w:rFonts w:ascii="Times New Roman" w:hAnsi="Times New Roman"/>
          <w:sz w:val="20"/>
          <w:szCs w:val="20"/>
        </w:rPr>
        <w:t>ed</w:t>
      </w:r>
      <w:r w:rsidRPr="00B63221">
        <w:rPr>
          <w:rFonts w:ascii="Times New Roman" w:hAnsi="Times New Roman"/>
          <w:sz w:val="20"/>
          <w:szCs w:val="20"/>
        </w:rPr>
        <w:t xml:space="preserve"> cash into the local economy</w:t>
      </w:r>
      <w:r w:rsidR="00057F68" w:rsidRPr="00B63221">
        <w:rPr>
          <w:rFonts w:ascii="Times New Roman" w:hAnsi="Times New Roman"/>
          <w:sz w:val="20"/>
          <w:szCs w:val="20"/>
        </w:rPr>
        <w:t xml:space="preserve">. </w:t>
      </w:r>
      <w:r w:rsidRPr="00B63221">
        <w:rPr>
          <w:rFonts w:ascii="Times New Roman" w:hAnsi="Times New Roman"/>
          <w:sz w:val="20"/>
          <w:szCs w:val="20"/>
        </w:rPr>
        <w:t>UNDP also supported measures to survey and clear mine-laden areas throughout the country, reaching</w:t>
      </w:r>
      <w:r w:rsidRPr="00B63221">
        <w:rPr>
          <w:rFonts w:ascii="Times New Roman" w:hAnsi="Times New Roman"/>
          <w:bCs/>
          <w:iCs/>
          <w:sz w:val="20"/>
          <w:szCs w:val="20"/>
        </w:rPr>
        <w:t xml:space="preserve"> over 1.5 million people.</w:t>
      </w:r>
    </w:p>
    <w:p w14:paraId="7C029295" w14:textId="77777777" w:rsidR="00977222" w:rsidRPr="00807BFC" w:rsidRDefault="00977222" w:rsidP="00C31656">
      <w:pPr>
        <w:pStyle w:val="ListParagraph"/>
        <w:tabs>
          <w:tab w:val="left" w:pos="1080"/>
        </w:tabs>
        <w:spacing w:after="0" w:line="240" w:lineRule="auto"/>
        <w:ind w:right="720"/>
        <w:jc w:val="both"/>
        <w:rPr>
          <w:rFonts w:ascii="Times New Roman" w:hAnsi="Times New Roman"/>
          <w:sz w:val="12"/>
          <w:szCs w:val="12"/>
        </w:rPr>
      </w:pPr>
    </w:p>
    <w:p w14:paraId="09BE6933" w14:textId="71859210" w:rsidR="00977222" w:rsidRPr="00B63221" w:rsidRDefault="00B61FF2" w:rsidP="00C31656">
      <w:pPr>
        <w:pStyle w:val="ListParagraph"/>
        <w:numPr>
          <w:ilvl w:val="0"/>
          <w:numId w:val="5"/>
        </w:numPr>
        <w:tabs>
          <w:tab w:val="left" w:pos="1080"/>
        </w:tabs>
        <w:spacing w:after="0" w:line="240" w:lineRule="auto"/>
        <w:ind w:right="720" w:firstLine="0"/>
        <w:jc w:val="both"/>
        <w:rPr>
          <w:rFonts w:ascii="Times New Roman" w:hAnsi="Times New Roman"/>
          <w:b/>
          <w:sz w:val="20"/>
          <w:szCs w:val="20"/>
        </w:rPr>
      </w:pPr>
      <w:r w:rsidRPr="00B63221">
        <w:rPr>
          <w:rFonts w:ascii="Times New Roman" w:hAnsi="Times New Roman"/>
          <w:sz w:val="20"/>
          <w:szCs w:val="20"/>
        </w:rPr>
        <w:t>T</w:t>
      </w:r>
      <w:r w:rsidR="00977222" w:rsidRPr="00B63221">
        <w:rPr>
          <w:rFonts w:ascii="Times New Roman" w:hAnsi="Times New Roman"/>
          <w:sz w:val="20"/>
          <w:szCs w:val="20"/>
        </w:rPr>
        <w:t>he Regional Refugee Response Plan</w:t>
      </w:r>
      <w:r w:rsidRPr="00B63221">
        <w:rPr>
          <w:rFonts w:ascii="Times New Roman" w:hAnsi="Times New Roman"/>
          <w:sz w:val="20"/>
          <w:szCs w:val="20"/>
        </w:rPr>
        <w:t>,</w:t>
      </w:r>
      <w:r w:rsidR="00977222" w:rsidRPr="00B63221">
        <w:rPr>
          <w:rFonts w:ascii="Times New Roman" w:hAnsi="Times New Roman"/>
          <w:sz w:val="20"/>
          <w:szCs w:val="20"/>
        </w:rPr>
        <w:t xml:space="preserve"> coordinated by UNDP and </w:t>
      </w:r>
      <w:r w:rsidRPr="00B63221">
        <w:rPr>
          <w:rFonts w:ascii="Times New Roman" w:hAnsi="Times New Roman"/>
          <w:sz w:val="20"/>
          <w:szCs w:val="20"/>
        </w:rPr>
        <w:t xml:space="preserve">the Office of the </w:t>
      </w:r>
      <w:r w:rsidR="00977222" w:rsidRPr="00B63221">
        <w:rPr>
          <w:rFonts w:ascii="Times New Roman" w:hAnsi="Times New Roman"/>
          <w:sz w:val="20"/>
          <w:szCs w:val="20"/>
        </w:rPr>
        <w:t>U</w:t>
      </w:r>
      <w:r w:rsidRPr="00B63221">
        <w:rPr>
          <w:rFonts w:ascii="Times New Roman" w:hAnsi="Times New Roman"/>
          <w:sz w:val="20"/>
          <w:szCs w:val="20"/>
        </w:rPr>
        <w:t xml:space="preserve">nited </w:t>
      </w:r>
      <w:r w:rsidR="00977222" w:rsidRPr="00B63221">
        <w:rPr>
          <w:rFonts w:ascii="Times New Roman" w:hAnsi="Times New Roman"/>
          <w:sz w:val="20"/>
          <w:szCs w:val="20"/>
        </w:rPr>
        <w:t>N</w:t>
      </w:r>
      <w:r w:rsidRPr="00B63221">
        <w:rPr>
          <w:rFonts w:ascii="Times New Roman" w:hAnsi="Times New Roman"/>
          <w:sz w:val="20"/>
          <w:szCs w:val="20"/>
        </w:rPr>
        <w:t xml:space="preserve">ations </w:t>
      </w:r>
      <w:r w:rsidR="00977222" w:rsidRPr="00B63221">
        <w:rPr>
          <w:rFonts w:ascii="Times New Roman" w:hAnsi="Times New Roman"/>
          <w:sz w:val="20"/>
          <w:szCs w:val="20"/>
        </w:rPr>
        <w:t>H</w:t>
      </w:r>
      <w:r w:rsidR="00DA0A5B" w:rsidRPr="00B63221">
        <w:rPr>
          <w:rFonts w:ascii="Times New Roman" w:hAnsi="Times New Roman"/>
          <w:sz w:val="20"/>
          <w:szCs w:val="20"/>
        </w:rPr>
        <w:t xml:space="preserve">igh </w:t>
      </w:r>
      <w:r w:rsidR="00977222" w:rsidRPr="00B63221">
        <w:rPr>
          <w:rFonts w:ascii="Times New Roman" w:hAnsi="Times New Roman"/>
          <w:sz w:val="20"/>
          <w:szCs w:val="20"/>
        </w:rPr>
        <w:t>C</w:t>
      </w:r>
      <w:r w:rsidR="00DA0A5B" w:rsidRPr="00B63221">
        <w:rPr>
          <w:rFonts w:ascii="Times New Roman" w:hAnsi="Times New Roman"/>
          <w:sz w:val="20"/>
          <w:szCs w:val="20"/>
        </w:rPr>
        <w:t>ommission</w:t>
      </w:r>
      <w:r w:rsidRPr="00B63221">
        <w:rPr>
          <w:rFonts w:ascii="Times New Roman" w:hAnsi="Times New Roman"/>
          <w:sz w:val="20"/>
          <w:szCs w:val="20"/>
        </w:rPr>
        <w:t>er</w:t>
      </w:r>
      <w:r w:rsidR="00DA0A5B" w:rsidRPr="00B63221">
        <w:rPr>
          <w:rFonts w:ascii="Times New Roman" w:hAnsi="Times New Roman"/>
          <w:sz w:val="20"/>
          <w:szCs w:val="20"/>
        </w:rPr>
        <w:t xml:space="preserve"> for </w:t>
      </w:r>
      <w:r w:rsidR="00977222" w:rsidRPr="00B63221">
        <w:rPr>
          <w:rFonts w:ascii="Times New Roman" w:hAnsi="Times New Roman"/>
          <w:sz w:val="20"/>
          <w:szCs w:val="20"/>
        </w:rPr>
        <w:t>R</w:t>
      </w:r>
      <w:r w:rsidR="00DA0A5B" w:rsidRPr="00B63221">
        <w:rPr>
          <w:rFonts w:ascii="Times New Roman" w:hAnsi="Times New Roman"/>
          <w:sz w:val="20"/>
          <w:szCs w:val="20"/>
        </w:rPr>
        <w:t>efugees</w:t>
      </w:r>
      <w:r w:rsidR="00977222" w:rsidRPr="00B63221">
        <w:rPr>
          <w:rFonts w:ascii="Times New Roman" w:hAnsi="Times New Roman"/>
          <w:sz w:val="20"/>
          <w:szCs w:val="20"/>
        </w:rPr>
        <w:t>, continued to support an integrated refugee response in Egypt, Jordan, Iraq, Lebanon, Syria</w:t>
      </w:r>
      <w:r w:rsidRPr="00B63221">
        <w:rPr>
          <w:rFonts w:ascii="Times New Roman" w:hAnsi="Times New Roman"/>
          <w:sz w:val="20"/>
          <w:szCs w:val="20"/>
        </w:rPr>
        <w:t>n Arab Republic</w:t>
      </w:r>
      <w:r w:rsidR="00977222" w:rsidRPr="00B63221">
        <w:rPr>
          <w:rFonts w:ascii="Times New Roman" w:hAnsi="Times New Roman"/>
          <w:sz w:val="20"/>
          <w:szCs w:val="20"/>
        </w:rPr>
        <w:t xml:space="preserve"> and Turkey.</w:t>
      </w:r>
      <w:r w:rsidR="00F23E16" w:rsidRPr="00B63221">
        <w:rPr>
          <w:rFonts w:ascii="Times New Roman" w:hAnsi="Times New Roman"/>
          <w:sz w:val="20"/>
          <w:szCs w:val="20"/>
        </w:rPr>
        <w:t xml:space="preserve"> </w:t>
      </w:r>
      <w:r w:rsidR="00977222" w:rsidRPr="00B63221">
        <w:rPr>
          <w:rFonts w:ascii="Times New Roman" w:hAnsi="Times New Roman"/>
          <w:sz w:val="20"/>
          <w:szCs w:val="20"/>
        </w:rPr>
        <w:t>In Turkey, nearly 9,000 people benefited from life</w:t>
      </w:r>
      <w:r w:rsidRPr="00B63221">
        <w:rPr>
          <w:rFonts w:ascii="Times New Roman" w:hAnsi="Times New Roman"/>
          <w:sz w:val="20"/>
          <w:szCs w:val="20"/>
        </w:rPr>
        <w:t>-</w:t>
      </w:r>
      <w:r w:rsidR="00977222" w:rsidRPr="00B63221">
        <w:rPr>
          <w:rFonts w:ascii="Times New Roman" w:hAnsi="Times New Roman"/>
          <w:sz w:val="20"/>
          <w:szCs w:val="20"/>
        </w:rPr>
        <w:t>skills training</w:t>
      </w:r>
      <w:r w:rsidRPr="00B63221">
        <w:rPr>
          <w:rFonts w:ascii="Times New Roman" w:hAnsi="Times New Roman"/>
          <w:sz w:val="20"/>
          <w:szCs w:val="20"/>
        </w:rPr>
        <w:t xml:space="preserve"> and</w:t>
      </w:r>
      <w:r w:rsidR="00977222" w:rsidRPr="00B63221">
        <w:rPr>
          <w:rFonts w:ascii="Times New Roman" w:hAnsi="Times New Roman"/>
          <w:sz w:val="20"/>
          <w:szCs w:val="20"/>
        </w:rPr>
        <w:t xml:space="preserve"> $30 million was invested in improving local services. This partnership also helped host cities in Turkey to process 220,000 tons of solid waste and trained 5,500 Syrians in recycling techniques in refugee camps.</w:t>
      </w:r>
      <w:r w:rsidR="00623D94" w:rsidRPr="00B63221">
        <w:rPr>
          <w:rFonts w:ascii="Times New Roman" w:hAnsi="Times New Roman"/>
          <w:sz w:val="20"/>
          <w:szCs w:val="20"/>
        </w:rPr>
        <w:t xml:space="preserve"> </w:t>
      </w:r>
      <w:r w:rsidR="00925753" w:rsidRPr="00B63221">
        <w:rPr>
          <w:rFonts w:ascii="Times New Roman" w:hAnsi="Times New Roman"/>
          <w:sz w:val="20"/>
          <w:szCs w:val="20"/>
        </w:rPr>
        <w:t xml:space="preserve">UNDP helped 2.7 million host community members and Syrian refugees in Jordan and 850,000 in Lebanon to access services and improve their livelihoods. </w:t>
      </w:r>
    </w:p>
    <w:p w14:paraId="68D681CC" w14:textId="77777777" w:rsidR="00977222" w:rsidRPr="0060760D" w:rsidRDefault="00977222" w:rsidP="00C31656">
      <w:pPr>
        <w:pStyle w:val="ListParagraph"/>
        <w:tabs>
          <w:tab w:val="left" w:pos="1080"/>
        </w:tabs>
        <w:spacing w:after="0" w:line="240" w:lineRule="auto"/>
        <w:ind w:right="720"/>
        <w:jc w:val="both"/>
        <w:rPr>
          <w:rFonts w:ascii="Times New Roman" w:hAnsi="Times New Roman"/>
          <w:sz w:val="12"/>
          <w:szCs w:val="12"/>
        </w:rPr>
      </w:pPr>
    </w:p>
    <w:p w14:paraId="083E58C3" w14:textId="0517121A" w:rsidR="00977222" w:rsidRPr="00B63221" w:rsidRDefault="00977222" w:rsidP="00C31656">
      <w:pPr>
        <w:pStyle w:val="ListParagraph"/>
        <w:numPr>
          <w:ilvl w:val="0"/>
          <w:numId w:val="5"/>
        </w:numPr>
        <w:tabs>
          <w:tab w:val="left" w:pos="1080"/>
        </w:tabs>
        <w:spacing w:after="0" w:line="240" w:lineRule="auto"/>
        <w:ind w:right="720" w:firstLine="0"/>
        <w:jc w:val="both"/>
        <w:rPr>
          <w:rFonts w:ascii="Times New Roman" w:hAnsi="Times New Roman"/>
          <w:b/>
          <w:i/>
          <w:sz w:val="20"/>
          <w:szCs w:val="20"/>
        </w:rPr>
      </w:pPr>
      <w:r w:rsidRPr="00B63221">
        <w:rPr>
          <w:rFonts w:ascii="Times New Roman" w:hAnsi="Times New Roman"/>
          <w:sz w:val="20"/>
          <w:szCs w:val="20"/>
        </w:rPr>
        <w:t xml:space="preserve">In Iraq, where at the request of the Government and with strong support from </w:t>
      </w:r>
      <w:r w:rsidR="009604FF" w:rsidRPr="00B63221">
        <w:rPr>
          <w:rFonts w:ascii="Times New Roman" w:hAnsi="Times New Roman"/>
          <w:sz w:val="20"/>
          <w:szCs w:val="20"/>
        </w:rPr>
        <w:t>coalition partners,</w:t>
      </w:r>
      <w:r w:rsidRPr="00B63221">
        <w:rPr>
          <w:rFonts w:ascii="Times New Roman" w:hAnsi="Times New Roman"/>
          <w:sz w:val="20"/>
          <w:szCs w:val="20"/>
        </w:rPr>
        <w:t xml:space="preserve"> UNDP established the Funding Facility for Stabilization in June 2015, the focus in 2018 was resettlement. </w:t>
      </w:r>
      <w:r w:rsidR="00FF6CF3" w:rsidRPr="00B63221">
        <w:rPr>
          <w:rFonts w:ascii="Times New Roman" w:hAnsi="Times New Roman"/>
          <w:sz w:val="20"/>
          <w:szCs w:val="20"/>
        </w:rPr>
        <w:t>The</w:t>
      </w:r>
      <w:r w:rsidRPr="00B63221">
        <w:rPr>
          <w:rFonts w:ascii="Times New Roman" w:hAnsi="Times New Roman"/>
          <w:sz w:val="20"/>
          <w:szCs w:val="20"/>
        </w:rPr>
        <w:t xml:space="preserve"> Facility passed $1 billion in available funding and </w:t>
      </w:r>
      <w:r w:rsidR="00CC3051" w:rsidRPr="00B63221">
        <w:rPr>
          <w:rFonts w:ascii="Times New Roman" w:hAnsi="Times New Roman"/>
          <w:sz w:val="20"/>
          <w:szCs w:val="20"/>
        </w:rPr>
        <w:t>with its support, b</w:t>
      </w:r>
      <w:r w:rsidRPr="00B63221">
        <w:rPr>
          <w:rFonts w:ascii="Times New Roman" w:hAnsi="Times New Roman"/>
          <w:sz w:val="20"/>
          <w:szCs w:val="20"/>
        </w:rPr>
        <w:t xml:space="preserve">y the end of 2018, </w:t>
      </w:r>
      <w:r w:rsidRPr="00B63221">
        <w:rPr>
          <w:rFonts w:ascii="Times New Roman" w:hAnsi="Times New Roman"/>
          <w:spacing w:val="8"/>
          <w:sz w:val="20"/>
          <w:szCs w:val="20"/>
        </w:rPr>
        <w:t xml:space="preserve">vital community infrastructure, including schools, medical facilities, water treatment plants, electricity supply lines, roads and bridges, </w:t>
      </w:r>
      <w:r w:rsidR="00CC3051" w:rsidRPr="00B63221">
        <w:rPr>
          <w:rFonts w:ascii="Times New Roman" w:hAnsi="Times New Roman"/>
          <w:spacing w:val="8"/>
          <w:sz w:val="20"/>
          <w:szCs w:val="20"/>
        </w:rPr>
        <w:t>had been restored and 4</w:t>
      </w:r>
      <w:r w:rsidRPr="00B63221">
        <w:rPr>
          <w:rFonts w:ascii="Times New Roman" w:hAnsi="Times New Roman"/>
          <w:spacing w:val="8"/>
          <w:sz w:val="20"/>
          <w:szCs w:val="20"/>
        </w:rPr>
        <w:t xml:space="preserve"> million of the country’s nearly </w:t>
      </w:r>
      <w:r w:rsidR="00CC3051" w:rsidRPr="00B63221">
        <w:rPr>
          <w:rFonts w:ascii="Times New Roman" w:hAnsi="Times New Roman"/>
          <w:spacing w:val="8"/>
          <w:sz w:val="20"/>
          <w:szCs w:val="20"/>
        </w:rPr>
        <w:t xml:space="preserve">6 </w:t>
      </w:r>
      <w:r w:rsidRPr="00B63221">
        <w:rPr>
          <w:rFonts w:ascii="Times New Roman" w:hAnsi="Times New Roman"/>
          <w:spacing w:val="8"/>
          <w:sz w:val="20"/>
          <w:szCs w:val="20"/>
        </w:rPr>
        <w:t xml:space="preserve">million displaced people </w:t>
      </w:r>
      <w:r w:rsidR="00CC3051" w:rsidRPr="00B63221">
        <w:rPr>
          <w:rFonts w:ascii="Times New Roman" w:hAnsi="Times New Roman"/>
          <w:spacing w:val="8"/>
          <w:sz w:val="20"/>
          <w:szCs w:val="20"/>
        </w:rPr>
        <w:t xml:space="preserve">had </w:t>
      </w:r>
      <w:r w:rsidRPr="00B63221">
        <w:rPr>
          <w:rFonts w:ascii="Times New Roman" w:hAnsi="Times New Roman"/>
          <w:spacing w:val="8"/>
          <w:sz w:val="20"/>
          <w:szCs w:val="20"/>
        </w:rPr>
        <w:t>returned to areas covered by the Facility. To date, 490,000 young people have better access to education, 2.6 million people have better access to health</w:t>
      </w:r>
      <w:r w:rsidR="00CC3051" w:rsidRPr="00B63221">
        <w:rPr>
          <w:rFonts w:ascii="Times New Roman" w:hAnsi="Times New Roman"/>
          <w:spacing w:val="8"/>
          <w:sz w:val="20"/>
          <w:szCs w:val="20"/>
        </w:rPr>
        <w:t xml:space="preserve"> </w:t>
      </w:r>
      <w:r w:rsidRPr="00B63221">
        <w:rPr>
          <w:rFonts w:ascii="Times New Roman" w:hAnsi="Times New Roman"/>
          <w:spacing w:val="8"/>
          <w:sz w:val="20"/>
          <w:szCs w:val="20"/>
        </w:rPr>
        <w:t xml:space="preserve">care, 2.3 million have access to improved water supply and 4.7 million have better access to electricity. </w:t>
      </w:r>
    </w:p>
    <w:p w14:paraId="5ADFE8A9" w14:textId="77777777" w:rsidR="00977222" w:rsidRPr="0060760D" w:rsidRDefault="00977222" w:rsidP="00C31656">
      <w:pPr>
        <w:pStyle w:val="ListParagraph"/>
        <w:tabs>
          <w:tab w:val="left" w:pos="1080"/>
        </w:tabs>
        <w:spacing w:after="0" w:line="240" w:lineRule="auto"/>
        <w:ind w:right="720"/>
        <w:jc w:val="both"/>
        <w:rPr>
          <w:rFonts w:ascii="Times New Roman" w:hAnsi="Times New Roman"/>
          <w:sz w:val="12"/>
          <w:szCs w:val="12"/>
        </w:rPr>
      </w:pPr>
    </w:p>
    <w:p w14:paraId="40CE966B" w14:textId="6283A6D0" w:rsidR="00C7348A" w:rsidRPr="00B63221" w:rsidRDefault="00977222" w:rsidP="00C31656">
      <w:pPr>
        <w:pStyle w:val="ListParagraph"/>
        <w:numPr>
          <w:ilvl w:val="0"/>
          <w:numId w:val="5"/>
        </w:numPr>
        <w:tabs>
          <w:tab w:val="left" w:pos="1080"/>
        </w:tabs>
        <w:spacing w:after="0" w:line="240" w:lineRule="auto"/>
        <w:ind w:right="720" w:firstLine="0"/>
        <w:jc w:val="both"/>
        <w:rPr>
          <w:rFonts w:ascii="Times New Roman" w:hAnsi="Times New Roman"/>
          <w:sz w:val="20"/>
          <w:szCs w:val="20"/>
        </w:rPr>
      </w:pPr>
      <w:r w:rsidRPr="00B63221">
        <w:rPr>
          <w:rFonts w:ascii="Times New Roman" w:eastAsiaTheme="minorHAnsi" w:hAnsi="Times New Roman"/>
          <w:sz w:val="20"/>
          <w:szCs w:val="20"/>
        </w:rPr>
        <w:t xml:space="preserve">UNDP provided rule of law and human rights assistance to national partners in nearly 40 </w:t>
      </w:r>
      <w:r w:rsidR="006B36BE" w:rsidRPr="00B63221">
        <w:rPr>
          <w:rFonts w:ascii="Times New Roman" w:eastAsiaTheme="minorHAnsi" w:hAnsi="Times New Roman"/>
          <w:sz w:val="20"/>
          <w:szCs w:val="20"/>
        </w:rPr>
        <w:t xml:space="preserve">crisis-affected </w:t>
      </w:r>
      <w:r w:rsidRPr="00B63221">
        <w:rPr>
          <w:rFonts w:ascii="Times New Roman" w:eastAsiaTheme="minorHAnsi" w:hAnsi="Times New Roman"/>
          <w:sz w:val="20"/>
          <w:szCs w:val="20"/>
        </w:rPr>
        <w:t>countries</w:t>
      </w:r>
      <w:r w:rsidRPr="00B63221">
        <w:rPr>
          <w:rFonts w:ascii="Times New Roman" w:hAnsi="Times New Roman"/>
          <w:sz w:val="20"/>
          <w:szCs w:val="20"/>
        </w:rPr>
        <w:t>.</w:t>
      </w:r>
      <w:r w:rsidR="00764B78" w:rsidRPr="00B63221">
        <w:rPr>
          <w:rFonts w:ascii="Times New Roman" w:hAnsi="Times New Roman"/>
          <w:sz w:val="20"/>
          <w:szCs w:val="20"/>
        </w:rPr>
        <w:t xml:space="preserve"> In </w:t>
      </w:r>
      <w:r w:rsidR="00046C85" w:rsidRPr="00B63221">
        <w:rPr>
          <w:rFonts w:ascii="Times New Roman" w:hAnsi="Times New Roman"/>
          <w:sz w:val="20"/>
          <w:szCs w:val="20"/>
        </w:rPr>
        <w:t>the Gambia, UNDP partnered with other U</w:t>
      </w:r>
      <w:r w:rsidR="00CC3051" w:rsidRPr="00B63221">
        <w:rPr>
          <w:rFonts w:ascii="Times New Roman" w:hAnsi="Times New Roman"/>
          <w:sz w:val="20"/>
          <w:szCs w:val="20"/>
        </w:rPr>
        <w:t xml:space="preserve">nited </w:t>
      </w:r>
      <w:r w:rsidR="00046C85" w:rsidRPr="00B63221">
        <w:rPr>
          <w:rFonts w:ascii="Times New Roman" w:hAnsi="Times New Roman"/>
          <w:sz w:val="20"/>
          <w:szCs w:val="20"/>
        </w:rPr>
        <w:t>N</w:t>
      </w:r>
      <w:r w:rsidR="00CC3051" w:rsidRPr="00B63221">
        <w:rPr>
          <w:rFonts w:ascii="Times New Roman" w:hAnsi="Times New Roman"/>
          <w:sz w:val="20"/>
          <w:szCs w:val="20"/>
        </w:rPr>
        <w:t>ations</w:t>
      </w:r>
      <w:r w:rsidR="00046C85" w:rsidRPr="00B63221">
        <w:rPr>
          <w:rFonts w:ascii="Times New Roman" w:hAnsi="Times New Roman"/>
          <w:sz w:val="20"/>
          <w:szCs w:val="20"/>
        </w:rPr>
        <w:t xml:space="preserve"> agencies to </w:t>
      </w:r>
      <w:r w:rsidR="00267DBA" w:rsidRPr="00B63221">
        <w:rPr>
          <w:rFonts w:ascii="Times New Roman" w:hAnsi="Times New Roman"/>
          <w:sz w:val="20"/>
          <w:szCs w:val="20"/>
        </w:rPr>
        <w:t xml:space="preserve">operationalize </w:t>
      </w:r>
      <w:r w:rsidR="00046C85" w:rsidRPr="00B63221">
        <w:rPr>
          <w:rFonts w:ascii="Times New Roman" w:hAnsi="Times New Roman"/>
          <w:sz w:val="20"/>
          <w:szCs w:val="20"/>
        </w:rPr>
        <w:t xml:space="preserve">the Truth, Reconciliation and </w:t>
      </w:r>
      <w:r w:rsidR="00267DBA" w:rsidRPr="00B63221">
        <w:rPr>
          <w:rFonts w:ascii="Times New Roman" w:hAnsi="Times New Roman"/>
          <w:sz w:val="20"/>
          <w:szCs w:val="20"/>
        </w:rPr>
        <w:t>R</w:t>
      </w:r>
      <w:r w:rsidR="00046C85" w:rsidRPr="00B63221">
        <w:rPr>
          <w:rFonts w:ascii="Times New Roman" w:hAnsi="Times New Roman"/>
          <w:sz w:val="20"/>
          <w:szCs w:val="20"/>
        </w:rPr>
        <w:t>eparations Commission</w:t>
      </w:r>
      <w:r w:rsidR="00267DBA" w:rsidRPr="00B63221">
        <w:rPr>
          <w:rFonts w:ascii="Times New Roman" w:hAnsi="Times New Roman"/>
          <w:sz w:val="20"/>
          <w:szCs w:val="20"/>
        </w:rPr>
        <w:t xml:space="preserve">. </w:t>
      </w:r>
      <w:r w:rsidRPr="00B63221">
        <w:rPr>
          <w:rFonts w:ascii="Times New Roman" w:hAnsi="Times New Roman"/>
          <w:sz w:val="20"/>
          <w:szCs w:val="20"/>
        </w:rPr>
        <w:t>In Colombia, UNDP played an important role in the architecture of the Integral System of Truth, Justice, Reparation and Non-</w:t>
      </w:r>
      <w:r w:rsidR="009604FF" w:rsidRPr="00B63221">
        <w:rPr>
          <w:rFonts w:ascii="Times New Roman" w:hAnsi="Times New Roman"/>
          <w:sz w:val="20"/>
          <w:szCs w:val="20"/>
        </w:rPr>
        <w:t>Repetition</w:t>
      </w:r>
      <w:r w:rsidRPr="00B63221">
        <w:rPr>
          <w:rFonts w:ascii="Times New Roman" w:hAnsi="Times New Roman"/>
          <w:sz w:val="20"/>
          <w:szCs w:val="20"/>
        </w:rPr>
        <w:t xml:space="preserve">, </w:t>
      </w:r>
      <w:r w:rsidR="00F6300B" w:rsidRPr="00B63221">
        <w:rPr>
          <w:rFonts w:ascii="Times New Roman" w:hAnsi="Times New Roman"/>
          <w:sz w:val="20"/>
          <w:szCs w:val="20"/>
        </w:rPr>
        <w:t>bringing</w:t>
      </w:r>
      <w:r w:rsidRPr="00B63221">
        <w:rPr>
          <w:rFonts w:ascii="Times New Roman" w:hAnsi="Times New Roman"/>
          <w:sz w:val="20"/>
          <w:szCs w:val="20"/>
        </w:rPr>
        <w:t xml:space="preserve"> 33,000 people </w:t>
      </w:r>
      <w:r w:rsidR="00F6300B" w:rsidRPr="00B63221">
        <w:rPr>
          <w:rFonts w:ascii="Times New Roman" w:hAnsi="Times New Roman"/>
          <w:sz w:val="20"/>
          <w:szCs w:val="20"/>
        </w:rPr>
        <w:t xml:space="preserve">to participate in </w:t>
      </w:r>
      <w:r w:rsidRPr="00B63221">
        <w:rPr>
          <w:rFonts w:ascii="Times New Roman" w:hAnsi="Times New Roman"/>
          <w:sz w:val="20"/>
          <w:szCs w:val="20"/>
        </w:rPr>
        <w:t>peace advocacy and le</w:t>
      </w:r>
      <w:r w:rsidR="00BB6562" w:rsidRPr="00B63221">
        <w:rPr>
          <w:rFonts w:ascii="Times New Roman" w:hAnsi="Times New Roman"/>
          <w:sz w:val="20"/>
          <w:szCs w:val="20"/>
        </w:rPr>
        <w:t>ading</w:t>
      </w:r>
      <w:r w:rsidRPr="00B63221">
        <w:rPr>
          <w:rFonts w:ascii="Times New Roman" w:hAnsi="Times New Roman"/>
          <w:sz w:val="20"/>
          <w:szCs w:val="20"/>
        </w:rPr>
        <w:t xml:space="preserve"> efforts to reintegrate </w:t>
      </w:r>
      <w:r w:rsidR="00F6300B" w:rsidRPr="00B63221">
        <w:rPr>
          <w:rFonts w:ascii="Times New Roman" w:hAnsi="Times New Roman"/>
          <w:sz w:val="20"/>
          <w:szCs w:val="20"/>
        </w:rPr>
        <w:t xml:space="preserve">over </w:t>
      </w:r>
      <w:r w:rsidRPr="00B63221">
        <w:rPr>
          <w:rFonts w:ascii="Times New Roman" w:hAnsi="Times New Roman"/>
          <w:sz w:val="20"/>
          <w:szCs w:val="20"/>
        </w:rPr>
        <w:t>6,000 ex-combatants.</w:t>
      </w:r>
      <w:r w:rsidR="00BB39F2" w:rsidRPr="00B63221">
        <w:rPr>
          <w:rFonts w:ascii="Times New Roman" w:hAnsi="Times New Roman"/>
          <w:sz w:val="20"/>
          <w:szCs w:val="20"/>
        </w:rPr>
        <w:t xml:space="preserve"> Working </w:t>
      </w:r>
      <w:r w:rsidR="009604FF" w:rsidRPr="00B63221">
        <w:rPr>
          <w:rFonts w:ascii="Times New Roman" w:hAnsi="Times New Roman"/>
          <w:sz w:val="20"/>
          <w:szCs w:val="20"/>
        </w:rPr>
        <w:t xml:space="preserve">in </w:t>
      </w:r>
      <w:r w:rsidR="00BB39F2" w:rsidRPr="00B63221">
        <w:rPr>
          <w:rFonts w:ascii="Times New Roman" w:hAnsi="Times New Roman"/>
          <w:sz w:val="20"/>
          <w:szCs w:val="20"/>
        </w:rPr>
        <w:t xml:space="preserve">Bosnia and Herzegovina, </w:t>
      </w:r>
      <w:r w:rsidR="009604FF" w:rsidRPr="00B63221">
        <w:rPr>
          <w:rFonts w:ascii="Times New Roman" w:hAnsi="Times New Roman"/>
          <w:sz w:val="20"/>
          <w:szCs w:val="20"/>
        </w:rPr>
        <w:t xml:space="preserve">Croatia, </w:t>
      </w:r>
      <w:r w:rsidR="00BB39F2" w:rsidRPr="00B63221">
        <w:rPr>
          <w:rFonts w:ascii="Times New Roman" w:hAnsi="Times New Roman"/>
          <w:sz w:val="20"/>
          <w:szCs w:val="20"/>
        </w:rPr>
        <w:t>Montenegro and Serbia, UNDP provided a platform to discuss and jointly investigate 17 war crimes cases – the only such space for cooperation between the prosecution services of the four countries.</w:t>
      </w:r>
    </w:p>
    <w:p w14:paraId="64919B21" w14:textId="77777777" w:rsidR="00977222" w:rsidRPr="0060760D" w:rsidRDefault="00977222" w:rsidP="00C31656">
      <w:pPr>
        <w:pStyle w:val="ListParagraph"/>
        <w:tabs>
          <w:tab w:val="left" w:pos="1080"/>
        </w:tabs>
        <w:spacing w:after="0" w:line="240" w:lineRule="auto"/>
        <w:ind w:right="720"/>
        <w:jc w:val="both"/>
        <w:rPr>
          <w:rFonts w:ascii="Times New Roman" w:hAnsi="Times New Roman"/>
          <w:sz w:val="12"/>
          <w:szCs w:val="12"/>
        </w:rPr>
      </w:pPr>
    </w:p>
    <w:p w14:paraId="40F924F1" w14:textId="49897237" w:rsidR="00977222" w:rsidRPr="00B63221" w:rsidRDefault="00977222" w:rsidP="00C31656">
      <w:pPr>
        <w:pStyle w:val="ListParagraph"/>
        <w:numPr>
          <w:ilvl w:val="0"/>
          <w:numId w:val="5"/>
        </w:numPr>
        <w:tabs>
          <w:tab w:val="left" w:pos="1080"/>
        </w:tabs>
        <w:spacing w:after="0" w:line="240" w:lineRule="auto"/>
        <w:ind w:right="720" w:firstLine="0"/>
        <w:jc w:val="both"/>
        <w:rPr>
          <w:rFonts w:ascii="Times New Roman" w:hAnsi="Times New Roman"/>
          <w:b/>
          <w:i/>
          <w:sz w:val="20"/>
          <w:szCs w:val="20"/>
        </w:rPr>
      </w:pPr>
      <w:r w:rsidRPr="00B63221">
        <w:rPr>
          <w:rFonts w:ascii="Times New Roman" w:hAnsi="Times New Roman"/>
          <w:sz w:val="20"/>
          <w:szCs w:val="20"/>
        </w:rPr>
        <w:t>The commitment of UNDP to support stabilization and reintegration is part of a new way of working</w:t>
      </w:r>
      <w:r w:rsidR="006864E8" w:rsidRPr="00B63221">
        <w:rPr>
          <w:rFonts w:ascii="Times New Roman" w:hAnsi="Times New Roman"/>
          <w:sz w:val="20"/>
          <w:szCs w:val="20"/>
        </w:rPr>
        <w:t>,</w:t>
      </w:r>
      <w:r w:rsidR="009002A7" w:rsidRPr="00B63221">
        <w:rPr>
          <w:rFonts w:ascii="Times New Roman" w:hAnsi="Times New Roman"/>
          <w:sz w:val="20"/>
          <w:szCs w:val="20"/>
        </w:rPr>
        <w:t xml:space="preserve"> </w:t>
      </w:r>
      <w:r w:rsidRPr="00B63221">
        <w:rPr>
          <w:rFonts w:ascii="Times New Roman" w:hAnsi="Times New Roman"/>
          <w:sz w:val="20"/>
          <w:szCs w:val="20"/>
        </w:rPr>
        <w:t xml:space="preserve">in line with the Global Compact for Safe, Orderly and Regular Migration, </w:t>
      </w:r>
      <w:r w:rsidR="00FF2BDA" w:rsidRPr="00B63221">
        <w:rPr>
          <w:rFonts w:ascii="Times New Roman" w:hAnsi="Times New Roman"/>
          <w:sz w:val="20"/>
          <w:szCs w:val="20"/>
        </w:rPr>
        <w:t xml:space="preserve">through which </w:t>
      </w:r>
      <w:r w:rsidRPr="00B63221">
        <w:rPr>
          <w:rFonts w:ascii="Times New Roman" w:hAnsi="Times New Roman"/>
          <w:sz w:val="20"/>
          <w:szCs w:val="20"/>
        </w:rPr>
        <w:t xml:space="preserve">UNDP committed to help countries address the drivers and root causes of migration and displacement. Through </w:t>
      </w:r>
      <w:r w:rsidR="00CC3051" w:rsidRPr="00B63221">
        <w:rPr>
          <w:rFonts w:ascii="Times New Roman" w:hAnsi="Times New Roman"/>
          <w:sz w:val="20"/>
          <w:szCs w:val="20"/>
        </w:rPr>
        <w:t xml:space="preserve">its partnership with </w:t>
      </w:r>
      <w:r w:rsidRPr="00B63221">
        <w:rPr>
          <w:rFonts w:ascii="Times New Roman" w:hAnsi="Times New Roman"/>
          <w:sz w:val="20"/>
          <w:szCs w:val="20"/>
        </w:rPr>
        <w:t xml:space="preserve">the International Organization </w:t>
      </w:r>
      <w:r w:rsidR="00CC3051" w:rsidRPr="00B63221">
        <w:rPr>
          <w:rFonts w:ascii="Times New Roman" w:hAnsi="Times New Roman"/>
          <w:sz w:val="20"/>
          <w:szCs w:val="20"/>
        </w:rPr>
        <w:t xml:space="preserve">for </w:t>
      </w:r>
      <w:r w:rsidRPr="00B63221">
        <w:rPr>
          <w:rFonts w:ascii="Times New Roman" w:hAnsi="Times New Roman"/>
          <w:sz w:val="20"/>
          <w:szCs w:val="20"/>
        </w:rPr>
        <w:t xml:space="preserve">Migration, </w:t>
      </w:r>
      <w:r w:rsidR="00795A3A" w:rsidRPr="00B63221">
        <w:rPr>
          <w:rFonts w:ascii="Times New Roman" w:hAnsi="Times New Roman"/>
          <w:sz w:val="20"/>
          <w:szCs w:val="20"/>
        </w:rPr>
        <w:t>UNDP supported</w:t>
      </w:r>
      <w:r w:rsidRPr="00B63221">
        <w:rPr>
          <w:rFonts w:ascii="Times New Roman" w:hAnsi="Times New Roman"/>
          <w:sz w:val="20"/>
          <w:szCs w:val="20"/>
        </w:rPr>
        <w:t xml:space="preserve"> </w:t>
      </w:r>
      <w:r w:rsidR="00FF2BDA" w:rsidRPr="00B63221">
        <w:rPr>
          <w:rFonts w:ascii="Times New Roman" w:hAnsi="Times New Roman"/>
          <w:sz w:val="20"/>
          <w:szCs w:val="20"/>
        </w:rPr>
        <w:t xml:space="preserve">the Governments of </w:t>
      </w:r>
      <w:r w:rsidRPr="00B63221">
        <w:rPr>
          <w:rFonts w:ascii="Times New Roman" w:hAnsi="Times New Roman"/>
          <w:sz w:val="20"/>
          <w:szCs w:val="20"/>
        </w:rPr>
        <w:t xml:space="preserve">Bangladesh, Ecuador, Jamaica, Kyrgyzstan, Morocco, </w:t>
      </w:r>
      <w:r w:rsidR="009604FF" w:rsidRPr="00B63221">
        <w:rPr>
          <w:rFonts w:ascii="Times New Roman" w:hAnsi="Times New Roman"/>
          <w:sz w:val="20"/>
          <w:szCs w:val="20"/>
        </w:rPr>
        <w:t xml:space="preserve">Republic of Moldova, </w:t>
      </w:r>
      <w:r w:rsidRPr="00B63221">
        <w:rPr>
          <w:rFonts w:ascii="Times New Roman" w:hAnsi="Times New Roman"/>
          <w:sz w:val="20"/>
          <w:szCs w:val="20"/>
        </w:rPr>
        <w:t>Serbia, Tunisia and others to integrate migration into national development strategies.</w:t>
      </w:r>
    </w:p>
    <w:p w14:paraId="310B173B" w14:textId="77777777" w:rsidR="00977222" w:rsidRPr="0060760D" w:rsidRDefault="00977222" w:rsidP="00C31656">
      <w:pPr>
        <w:pStyle w:val="ListParagraph"/>
        <w:tabs>
          <w:tab w:val="left" w:pos="1080"/>
        </w:tabs>
        <w:spacing w:after="0" w:line="240" w:lineRule="auto"/>
        <w:ind w:right="720"/>
        <w:jc w:val="both"/>
        <w:rPr>
          <w:rFonts w:ascii="Times New Roman" w:hAnsi="Times New Roman"/>
          <w:sz w:val="12"/>
          <w:szCs w:val="12"/>
        </w:rPr>
      </w:pPr>
    </w:p>
    <w:p w14:paraId="08D01498" w14:textId="63189E57" w:rsidR="00977222" w:rsidRDefault="00977222" w:rsidP="00C31656">
      <w:pPr>
        <w:pStyle w:val="ListParagraph"/>
        <w:numPr>
          <w:ilvl w:val="0"/>
          <w:numId w:val="5"/>
        </w:numPr>
        <w:tabs>
          <w:tab w:val="left" w:pos="1080"/>
        </w:tabs>
        <w:spacing w:after="0" w:line="240" w:lineRule="auto"/>
        <w:ind w:right="720" w:firstLine="0"/>
        <w:jc w:val="both"/>
        <w:rPr>
          <w:rFonts w:ascii="Times New Roman" w:hAnsi="Times New Roman"/>
          <w:sz w:val="20"/>
          <w:szCs w:val="20"/>
        </w:rPr>
      </w:pPr>
      <w:r w:rsidRPr="00B63221">
        <w:rPr>
          <w:rFonts w:ascii="Times New Roman" w:hAnsi="Times New Roman"/>
          <w:b/>
          <w:sz w:val="20"/>
          <w:szCs w:val="20"/>
        </w:rPr>
        <w:t>Pathways to peace</w:t>
      </w:r>
      <w:r w:rsidR="00FF2BDA" w:rsidRPr="00B63221">
        <w:rPr>
          <w:rFonts w:ascii="Times New Roman" w:hAnsi="Times New Roman"/>
          <w:b/>
          <w:sz w:val="20"/>
          <w:szCs w:val="20"/>
        </w:rPr>
        <w:t xml:space="preserve">: </w:t>
      </w:r>
      <w:r w:rsidRPr="00B63221">
        <w:rPr>
          <w:rFonts w:ascii="Times New Roman" w:hAnsi="Times New Roman"/>
          <w:b/>
          <w:sz w:val="20"/>
          <w:szCs w:val="20"/>
        </w:rPr>
        <w:t>strategies, platforms, tools and analysis</w:t>
      </w:r>
      <w:r w:rsidR="00FF2BDA" w:rsidRPr="00B63221">
        <w:rPr>
          <w:rFonts w:ascii="Times New Roman" w:hAnsi="Times New Roman"/>
          <w:b/>
          <w:sz w:val="20"/>
          <w:szCs w:val="20"/>
        </w:rPr>
        <w:t xml:space="preserve">. </w:t>
      </w:r>
      <w:r w:rsidRPr="00B63221">
        <w:rPr>
          <w:rFonts w:ascii="Times New Roman" w:hAnsi="Times New Roman"/>
          <w:sz w:val="20"/>
          <w:szCs w:val="20"/>
        </w:rPr>
        <w:t xml:space="preserve">UNDP helped </w:t>
      </w:r>
      <w:r w:rsidR="00CD084F" w:rsidRPr="00B63221">
        <w:rPr>
          <w:rFonts w:ascii="Times New Roman" w:hAnsi="Times New Roman"/>
          <w:sz w:val="20"/>
          <w:szCs w:val="20"/>
        </w:rPr>
        <w:t>five</w:t>
      </w:r>
      <w:r w:rsidRPr="00B63221">
        <w:rPr>
          <w:rFonts w:ascii="Times New Roman" w:hAnsi="Times New Roman"/>
          <w:sz w:val="20"/>
          <w:szCs w:val="20"/>
        </w:rPr>
        <w:t xml:space="preserve"> countries to develop and implement </w:t>
      </w:r>
      <w:r w:rsidR="00CD084F" w:rsidRPr="00B63221">
        <w:rPr>
          <w:rFonts w:ascii="Times New Roman" w:hAnsi="Times New Roman"/>
          <w:sz w:val="20"/>
          <w:szCs w:val="20"/>
        </w:rPr>
        <w:t xml:space="preserve">new </w:t>
      </w:r>
      <w:r w:rsidRPr="00B63221">
        <w:rPr>
          <w:rFonts w:ascii="Times New Roman" w:hAnsi="Times New Roman"/>
          <w:sz w:val="20"/>
          <w:szCs w:val="20"/>
        </w:rPr>
        <w:t xml:space="preserve">strategies to prevent violent extremism, including </w:t>
      </w:r>
      <w:r w:rsidR="004B29FF" w:rsidRPr="00B63221">
        <w:rPr>
          <w:rFonts w:ascii="Times New Roman" w:hAnsi="Times New Roman"/>
          <w:sz w:val="20"/>
          <w:szCs w:val="20"/>
        </w:rPr>
        <w:t>advocacy</w:t>
      </w:r>
      <w:r w:rsidRPr="00B63221">
        <w:rPr>
          <w:rFonts w:ascii="Times New Roman" w:hAnsi="Times New Roman"/>
          <w:sz w:val="20"/>
          <w:szCs w:val="20"/>
        </w:rPr>
        <w:t xml:space="preserve"> with youth. </w:t>
      </w:r>
      <w:r w:rsidR="00FF2BDA" w:rsidRPr="00B63221">
        <w:rPr>
          <w:rFonts w:ascii="Times New Roman" w:hAnsi="Times New Roman"/>
          <w:sz w:val="20"/>
          <w:szCs w:val="20"/>
        </w:rPr>
        <w:t xml:space="preserve">Prevention of violent extremism </w:t>
      </w:r>
      <w:r w:rsidRPr="00B63221">
        <w:rPr>
          <w:rFonts w:ascii="Times New Roman" w:hAnsi="Times New Roman"/>
          <w:sz w:val="20"/>
          <w:szCs w:val="20"/>
        </w:rPr>
        <w:t xml:space="preserve">was integrated into the Regional Stabilization Strategy for the Lake Chad </w:t>
      </w:r>
      <w:r w:rsidR="00152E25" w:rsidRPr="00B63221">
        <w:rPr>
          <w:rFonts w:ascii="Times New Roman" w:hAnsi="Times New Roman"/>
          <w:sz w:val="20"/>
          <w:szCs w:val="20"/>
        </w:rPr>
        <w:t>b</w:t>
      </w:r>
      <w:r w:rsidRPr="00B63221">
        <w:rPr>
          <w:rFonts w:ascii="Times New Roman" w:hAnsi="Times New Roman"/>
          <w:sz w:val="20"/>
          <w:szCs w:val="20"/>
        </w:rPr>
        <w:t xml:space="preserve">asin </w:t>
      </w:r>
      <w:r w:rsidR="00152E25" w:rsidRPr="00B63221">
        <w:rPr>
          <w:rFonts w:ascii="Times New Roman" w:hAnsi="Times New Roman"/>
          <w:sz w:val="20"/>
          <w:szCs w:val="20"/>
        </w:rPr>
        <w:t xml:space="preserve">region </w:t>
      </w:r>
      <w:r w:rsidRPr="00B63221">
        <w:rPr>
          <w:rFonts w:ascii="Times New Roman" w:hAnsi="Times New Roman"/>
          <w:sz w:val="20"/>
          <w:szCs w:val="20"/>
        </w:rPr>
        <w:t xml:space="preserve">in the context of reintegration of </w:t>
      </w:r>
      <w:r w:rsidR="00FF2BDA" w:rsidRPr="00B63221">
        <w:rPr>
          <w:rFonts w:ascii="Times New Roman" w:hAnsi="Times New Roman"/>
          <w:sz w:val="20"/>
          <w:szCs w:val="20"/>
        </w:rPr>
        <w:t xml:space="preserve">people displaced by </w:t>
      </w:r>
      <w:r w:rsidRPr="00B63221">
        <w:rPr>
          <w:rFonts w:ascii="Times New Roman" w:hAnsi="Times New Roman"/>
          <w:sz w:val="20"/>
          <w:szCs w:val="20"/>
        </w:rPr>
        <w:t xml:space="preserve">Boko Haram. </w:t>
      </w:r>
      <w:r w:rsidR="00FF2BDA" w:rsidRPr="00B63221">
        <w:rPr>
          <w:rFonts w:ascii="Times New Roman" w:hAnsi="Times New Roman"/>
          <w:sz w:val="20"/>
          <w:szCs w:val="20"/>
        </w:rPr>
        <w:t>G</w:t>
      </w:r>
      <w:r w:rsidRPr="00B63221">
        <w:rPr>
          <w:rFonts w:ascii="Times New Roman" w:hAnsi="Times New Roman"/>
          <w:sz w:val="20"/>
          <w:szCs w:val="20"/>
        </w:rPr>
        <w:t xml:space="preserve">lobal reports were launched on gender and reintegration and on youth and </w:t>
      </w:r>
      <w:r w:rsidR="00FF2BDA" w:rsidRPr="00B63221">
        <w:rPr>
          <w:rFonts w:ascii="Times New Roman" w:hAnsi="Times New Roman"/>
          <w:sz w:val="20"/>
          <w:szCs w:val="20"/>
        </w:rPr>
        <w:t>prevention of violent extremism</w:t>
      </w:r>
      <w:r w:rsidRPr="00B63221">
        <w:rPr>
          <w:rFonts w:ascii="Times New Roman" w:hAnsi="Times New Roman"/>
          <w:sz w:val="20"/>
          <w:szCs w:val="20"/>
        </w:rPr>
        <w:t>.</w:t>
      </w:r>
      <w:r w:rsidR="00B85F1F" w:rsidRPr="00B63221">
        <w:rPr>
          <w:rFonts w:ascii="Times New Roman" w:hAnsi="Times New Roman"/>
          <w:sz w:val="20"/>
          <w:szCs w:val="20"/>
        </w:rPr>
        <w:t xml:space="preserve"> </w:t>
      </w:r>
      <w:r w:rsidR="006864E8" w:rsidRPr="00B63221">
        <w:rPr>
          <w:rFonts w:ascii="Times New Roman" w:hAnsi="Times New Roman"/>
          <w:sz w:val="20"/>
          <w:szCs w:val="20"/>
        </w:rPr>
        <w:t>W</w:t>
      </w:r>
      <w:r w:rsidR="00B302AE" w:rsidRPr="00B63221">
        <w:rPr>
          <w:rFonts w:ascii="Times New Roman" w:hAnsi="Times New Roman"/>
          <w:sz w:val="20"/>
          <w:szCs w:val="20"/>
        </w:rPr>
        <w:t>ith the U</w:t>
      </w:r>
      <w:r w:rsidR="00FF2BDA" w:rsidRPr="00B63221">
        <w:rPr>
          <w:rFonts w:ascii="Times New Roman" w:hAnsi="Times New Roman"/>
          <w:sz w:val="20"/>
          <w:szCs w:val="20"/>
        </w:rPr>
        <w:t xml:space="preserve">nited </w:t>
      </w:r>
      <w:r w:rsidR="00B302AE" w:rsidRPr="00B63221">
        <w:rPr>
          <w:rFonts w:ascii="Times New Roman" w:hAnsi="Times New Roman"/>
          <w:sz w:val="20"/>
          <w:szCs w:val="20"/>
        </w:rPr>
        <w:t>N</w:t>
      </w:r>
      <w:r w:rsidR="00FF2BDA" w:rsidRPr="00B63221">
        <w:rPr>
          <w:rFonts w:ascii="Times New Roman" w:hAnsi="Times New Roman"/>
          <w:sz w:val="20"/>
          <w:szCs w:val="20"/>
        </w:rPr>
        <w:t>ations</w:t>
      </w:r>
      <w:r w:rsidR="00B302AE" w:rsidRPr="00B63221">
        <w:rPr>
          <w:rFonts w:ascii="Times New Roman" w:hAnsi="Times New Roman"/>
          <w:sz w:val="20"/>
          <w:szCs w:val="20"/>
        </w:rPr>
        <w:t xml:space="preserve"> Office </w:t>
      </w:r>
      <w:r w:rsidR="00FF2BDA" w:rsidRPr="00B63221">
        <w:rPr>
          <w:rFonts w:ascii="Times New Roman" w:hAnsi="Times New Roman"/>
          <w:sz w:val="20"/>
          <w:szCs w:val="20"/>
        </w:rPr>
        <w:t xml:space="preserve">of </w:t>
      </w:r>
      <w:r w:rsidR="00B302AE" w:rsidRPr="00B63221">
        <w:rPr>
          <w:rFonts w:ascii="Times New Roman" w:hAnsi="Times New Roman"/>
          <w:sz w:val="20"/>
          <w:szCs w:val="20"/>
        </w:rPr>
        <w:t xml:space="preserve">Counter-Terrorism, UNDP competed research </w:t>
      </w:r>
      <w:r w:rsidR="00286756" w:rsidRPr="00B63221">
        <w:rPr>
          <w:rFonts w:ascii="Times New Roman" w:hAnsi="Times New Roman"/>
          <w:sz w:val="20"/>
          <w:szCs w:val="20"/>
        </w:rPr>
        <w:t xml:space="preserve">on the experiences of 15 countries </w:t>
      </w:r>
      <w:r w:rsidR="00353EB5" w:rsidRPr="00B63221">
        <w:rPr>
          <w:rFonts w:ascii="Times New Roman" w:hAnsi="Times New Roman"/>
          <w:sz w:val="20"/>
          <w:szCs w:val="20"/>
        </w:rPr>
        <w:t xml:space="preserve">in </w:t>
      </w:r>
      <w:r w:rsidR="00BF0483" w:rsidRPr="00B63221">
        <w:rPr>
          <w:rFonts w:ascii="Times New Roman" w:hAnsi="Times New Roman"/>
          <w:sz w:val="20"/>
          <w:szCs w:val="20"/>
        </w:rPr>
        <w:t>implementing national action plans</w:t>
      </w:r>
      <w:r w:rsidR="00D4521C" w:rsidRPr="00B63221">
        <w:rPr>
          <w:rFonts w:ascii="Times New Roman" w:hAnsi="Times New Roman"/>
          <w:sz w:val="20"/>
          <w:szCs w:val="20"/>
        </w:rPr>
        <w:t>.</w:t>
      </w:r>
    </w:p>
    <w:p w14:paraId="427F6039" w14:textId="77777777" w:rsidR="00DA0B0F" w:rsidRPr="0054675D" w:rsidRDefault="00DA0B0F" w:rsidP="00DA0B0F">
      <w:pPr>
        <w:tabs>
          <w:tab w:val="left" w:pos="1080"/>
        </w:tabs>
        <w:spacing w:after="0" w:line="240" w:lineRule="auto"/>
        <w:ind w:right="720"/>
        <w:jc w:val="both"/>
        <w:rPr>
          <w:rFonts w:ascii="Times New Roman" w:hAnsi="Times New Roman"/>
          <w:sz w:val="12"/>
          <w:szCs w:val="12"/>
        </w:rPr>
      </w:pPr>
    </w:p>
    <w:p w14:paraId="404588DD" w14:textId="3E1B2FB8" w:rsidR="004F4DE5" w:rsidRPr="00B63221" w:rsidRDefault="006F4D34" w:rsidP="00C31656">
      <w:pPr>
        <w:pStyle w:val="ListParagraph"/>
        <w:numPr>
          <w:ilvl w:val="0"/>
          <w:numId w:val="5"/>
        </w:numPr>
        <w:tabs>
          <w:tab w:val="left" w:pos="1080"/>
        </w:tabs>
        <w:spacing w:after="0" w:line="240" w:lineRule="auto"/>
        <w:ind w:right="720" w:firstLine="0"/>
        <w:jc w:val="both"/>
        <w:rPr>
          <w:rFonts w:ascii="Times New Roman" w:hAnsi="Times New Roman"/>
          <w:sz w:val="20"/>
          <w:szCs w:val="20"/>
        </w:rPr>
      </w:pPr>
      <w:r w:rsidRPr="00B63221">
        <w:rPr>
          <w:rFonts w:ascii="Times New Roman" w:hAnsi="Times New Roman"/>
          <w:sz w:val="20"/>
          <w:szCs w:val="20"/>
        </w:rPr>
        <w:t>N</w:t>
      </w:r>
      <w:r w:rsidR="00977222" w:rsidRPr="00B63221">
        <w:rPr>
          <w:rFonts w:ascii="Times New Roman" w:hAnsi="Times New Roman"/>
          <w:sz w:val="20"/>
          <w:szCs w:val="20"/>
        </w:rPr>
        <w:t>ew</w:t>
      </w:r>
      <w:r w:rsidRPr="00B63221">
        <w:rPr>
          <w:rFonts w:ascii="Times New Roman" w:hAnsi="Times New Roman"/>
          <w:sz w:val="20"/>
          <w:szCs w:val="20"/>
        </w:rPr>
        <w:t xml:space="preserve">, </w:t>
      </w:r>
      <w:r w:rsidR="00977222" w:rsidRPr="00B63221">
        <w:rPr>
          <w:rFonts w:ascii="Times New Roman" w:hAnsi="Times New Roman"/>
          <w:sz w:val="20"/>
          <w:szCs w:val="20"/>
        </w:rPr>
        <w:t xml:space="preserve">innovative tools to support conflict prevention and early response </w:t>
      </w:r>
      <w:r w:rsidR="00152E25" w:rsidRPr="00B63221">
        <w:rPr>
          <w:rFonts w:ascii="Times New Roman" w:hAnsi="Times New Roman"/>
          <w:sz w:val="20"/>
          <w:szCs w:val="20"/>
        </w:rPr>
        <w:t xml:space="preserve">include </w:t>
      </w:r>
      <w:r w:rsidR="00977222" w:rsidRPr="00B63221">
        <w:rPr>
          <w:rFonts w:ascii="Times New Roman" w:hAnsi="Times New Roman"/>
          <w:sz w:val="20"/>
          <w:szCs w:val="20"/>
        </w:rPr>
        <w:t xml:space="preserve">the Famine Action Mechanism with the World Bank and other partners, tested in </w:t>
      </w:r>
      <w:r w:rsidR="009604FF" w:rsidRPr="00B63221">
        <w:rPr>
          <w:rFonts w:ascii="Times New Roman" w:hAnsi="Times New Roman"/>
          <w:sz w:val="20"/>
          <w:szCs w:val="20"/>
        </w:rPr>
        <w:t xml:space="preserve">Afghanistan, Chad, </w:t>
      </w:r>
      <w:r w:rsidR="00F62291" w:rsidRPr="00B63221">
        <w:rPr>
          <w:rFonts w:ascii="Times New Roman" w:hAnsi="Times New Roman"/>
          <w:sz w:val="20"/>
          <w:szCs w:val="20"/>
        </w:rPr>
        <w:t xml:space="preserve">Somalia, </w:t>
      </w:r>
      <w:r w:rsidR="00977222" w:rsidRPr="00B63221">
        <w:rPr>
          <w:rFonts w:ascii="Times New Roman" w:hAnsi="Times New Roman"/>
          <w:sz w:val="20"/>
          <w:szCs w:val="20"/>
        </w:rPr>
        <w:t>South Sudan</w:t>
      </w:r>
      <w:r w:rsidR="009604FF" w:rsidRPr="00B63221">
        <w:rPr>
          <w:rFonts w:ascii="Times New Roman" w:hAnsi="Times New Roman"/>
          <w:sz w:val="20"/>
          <w:szCs w:val="20"/>
        </w:rPr>
        <w:t xml:space="preserve"> and</w:t>
      </w:r>
      <w:r w:rsidR="00977222" w:rsidRPr="00B63221">
        <w:rPr>
          <w:rFonts w:ascii="Times New Roman" w:hAnsi="Times New Roman"/>
          <w:sz w:val="20"/>
          <w:szCs w:val="20"/>
        </w:rPr>
        <w:t xml:space="preserve"> Yemen</w:t>
      </w:r>
      <w:r w:rsidR="00420EA6" w:rsidRPr="00B63221">
        <w:rPr>
          <w:rFonts w:ascii="Times New Roman" w:hAnsi="Times New Roman"/>
          <w:sz w:val="20"/>
          <w:szCs w:val="20"/>
        </w:rPr>
        <w:t>;</w:t>
      </w:r>
      <w:r w:rsidR="00977222" w:rsidRPr="00B63221">
        <w:rPr>
          <w:rFonts w:ascii="Times New Roman" w:hAnsi="Times New Roman"/>
          <w:sz w:val="20"/>
          <w:szCs w:val="20"/>
        </w:rPr>
        <w:t xml:space="preserve"> a </w:t>
      </w:r>
      <w:r w:rsidR="001E534C">
        <w:rPr>
          <w:rFonts w:ascii="Times New Roman" w:hAnsi="Times New Roman"/>
          <w:sz w:val="20"/>
          <w:szCs w:val="20"/>
        </w:rPr>
        <w:t>g</w:t>
      </w:r>
      <w:r w:rsidR="00977222" w:rsidRPr="00B63221">
        <w:rPr>
          <w:rFonts w:ascii="Times New Roman" w:hAnsi="Times New Roman"/>
          <w:sz w:val="20"/>
          <w:szCs w:val="20"/>
        </w:rPr>
        <w:t xml:space="preserve">lobal </w:t>
      </w:r>
      <w:r w:rsidR="001E534C">
        <w:rPr>
          <w:rFonts w:ascii="Times New Roman" w:hAnsi="Times New Roman"/>
          <w:sz w:val="20"/>
          <w:szCs w:val="20"/>
        </w:rPr>
        <w:t>c</w:t>
      </w:r>
      <w:r w:rsidR="00977222" w:rsidRPr="00B63221">
        <w:rPr>
          <w:rFonts w:ascii="Times New Roman" w:hAnsi="Times New Roman"/>
          <w:sz w:val="20"/>
          <w:szCs w:val="20"/>
        </w:rPr>
        <w:t xml:space="preserve">risis </w:t>
      </w:r>
      <w:r w:rsidR="001E534C">
        <w:rPr>
          <w:rFonts w:ascii="Times New Roman" w:hAnsi="Times New Roman"/>
          <w:sz w:val="20"/>
          <w:szCs w:val="20"/>
        </w:rPr>
        <w:t>r</w:t>
      </w:r>
      <w:r w:rsidR="00977222" w:rsidRPr="00B63221">
        <w:rPr>
          <w:rFonts w:ascii="Times New Roman" w:hAnsi="Times New Roman"/>
          <w:sz w:val="20"/>
          <w:szCs w:val="20"/>
        </w:rPr>
        <w:t xml:space="preserve">isk </w:t>
      </w:r>
      <w:r w:rsidR="001E534C">
        <w:rPr>
          <w:rFonts w:ascii="Times New Roman" w:hAnsi="Times New Roman"/>
          <w:sz w:val="20"/>
          <w:szCs w:val="20"/>
        </w:rPr>
        <w:t>d</w:t>
      </w:r>
      <w:r w:rsidR="00977222" w:rsidRPr="00B63221">
        <w:rPr>
          <w:rFonts w:ascii="Times New Roman" w:hAnsi="Times New Roman"/>
          <w:sz w:val="20"/>
          <w:szCs w:val="20"/>
        </w:rPr>
        <w:t>ashboard</w:t>
      </w:r>
      <w:r w:rsidR="00152E25" w:rsidRPr="00B63221">
        <w:rPr>
          <w:rFonts w:ascii="Times New Roman" w:hAnsi="Times New Roman"/>
          <w:sz w:val="20"/>
          <w:szCs w:val="20"/>
        </w:rPr>
        <w:t>;</w:t>
      </w:r>
      <w:r w:rsidR="00977222" w:rsidRPr="00B63221">
        <w:rPr>
          <w:rFonts w:ascii="Times New Roman" w:hAnsi="Times New Roman"/>
          <w:sz w:val="20"/>
          <w:szCs w:val="20"/>
        </w:rPr>
        <w:t xml:space="preserve"> </w:t>
      </w:r>
      <w:r w:rsidR="001E534C">
        <w:rPr>
          <w:rFonts w:ascii="Times New Roman" w:hAnsi="Times New Roman"/>
          <w:sz w:val="20"/>
          <w:szCs w:val="20"/>
        </w:rPr>
        <w:t>the</w:t>
      </w:r>
      <w:r w:rsidR="00977222" w:rsidRPr="00B63221">
        <w:rPr>
          <w:rFonts w:ascii="Times New Roman" w:hAnsi="Times New Roman"/>
          <w:sz w:val="20"/>
          <w:szCs w:val="20"/>
        </w:rPr>
        <w:t xml:space="preserve"> Social Cohesion and Reconciliation Index</w:t>
      </w:r>
      <w:r w:rsidR="00420EA6" w:rsidRPr="00B63221">
        <w:rPr>
          <w:rFonts w:ascii="Times New Roman" w:hAnsi="Times New Roman"/>
          <w:sz w:val="20"/>
          <w:szCs w:val="20"/>
        </w:rPr>
        <w:t>;</w:t>
      </w:r>
      <w:r w:rsidR="00977222" w:rsidRPr="00B63221">
        <w:rPr>
          <w:rFonts w:ascii="Times New Roman" w:hAnsi="Times New Roman"/>
          <w:sz w:val="20"/>
          <w:szCs w:val="20"/>
        </w:rPr>
        <w:t xml:space="preserve"> and the mobile-</w:t>
      </w:r>
      <w:r w:rsidR="00152E25" w:rsidRPr="00B63221">
        <w:rPr>
          <w:rFonts w:ascii="Times New Roman" w:hAnsi="Times New Roman"/>
          <w:sz w:val="20"/>
          <w:szCs w:val="20"/>
        </w:rPr>
        <w:t>phone-</w:t>
      </w:r>
      <w:r w:rsidR="00977222" w:rsidRPr="00B63221">
        <w:rPr>
          <w:rFonts w:ascii="Times New Roman" w:hAnsi="Times New Roman"/>
          <w:sz w:val="20"/>
          <w:szCs w:val="20"/>
        </w:rPr>
        <w:t xml:space="preserve">based Building Damage Assessment </w:t>
      </w:r>
      <w:r w:rsidR="001E534C">
        <w:rPr>
          <w:rFonts w:ascii="Times New Roman" w:hAnsi="Times New Roman"/>
          <w:sz w:val="20"/>
          <w:szCs w:val="20"/>
        </w:rPr>
        <w:t xml:space="preserve">tool </w:t>
      </w:r>
      <w:r w:rsidR="00977222" w:rsidRPr="00B63221">
        <w:rPr>
          <w:rFonts w:ascii="Times New Roman" w:hAnsi="Times New Roman"/>
          <w:sz w:val="20"/>
          <w:szCs w:val="20"/>
        </w:rPr>
        <w:t>for disaster recovery</w:t>
      </w:r>
      <w:r w:rsidR="00B67CB2" w:rsidRPr="00B63221">
        <w:rPr>
          <w:rFonts w:ascii="Times New Roman" w:hAnsi="Times New Roman"/>
          <w:sz w:val="20"/>
          <w:szCs w:val="20"/>
        </w:rPr>
        <w:t xml:space="preserve"> applied in Antigua </w:t>
      </w:r>
      <w:r w:rsidR="00420EA6" w:rsidRPr="00B63221">
        <w:rPr>
          <w:rFonts w:ascii="Times New Roman" w:hAnsi="Times New Roman"/>
          <w:sz w:val="20"/>
          <w:szCs w:val="20"/>
        </w:rPr>
        <w:t xml:space="preserve">and </w:t>
      </w:r>
      <w:r w:rsidR="00B67CB2" w:rsidRPr="00B63221">
        <w:rPr>
          <w:rFonts w:ascii="Times New Roman" w:hAnsi="Times New Roman"/>
          <w:sz w:val="20"/>
          <w:szCs w:val="20"/>
        </w:rPr>
        <w:t xml:space="preserve">Barbuda </w:t>
      </w:r>
      <w:r w:rsidR="00152E25" w:rsidRPr="00B63221">
        <w:rPr>
          <w:rFonts w:ascii="Times New Roman" w:hAnsi="Times New Roman"/>
          <w:sz w:val="20"/>
          <w:szCs w:val="20"/>
        </w:rPr>
        <w:t xml:space="preserve">and </w:t>
      </w:r>
      <w:r w:rsidR="00B91643" w:rsidRPr="00B63221">
        <w:rPr>
          <w:rFonts w:ascii="Times New Roman" w:hAnsi="Times New Roman"/>
          <w:sz w:val="20"/>
          <w:szCs w:val="20"/>
        </w:rPr>
        <w:t>Dominica, in</w:t>
      </w:r>
      <w:r w:rsidR="00B67CB2" w:rsidRPr="00B63221">
        <w:rPr>
          <w:rFonts w:ascii="Times New Roman" w:hAnsi="Times New Roman"/>
          <w:sz w:val="20"/>
          <w:szCs w:val="20"/>
        </w:rPr>
        <w:t xml:space="preserve"> partnership with Microsoft.</w:t>
      </w:r>
      <w:r w:rsidR="00977222" w:rsidRPr="00B63221">
        <w:rPr>
          <w:rFonts w:ascii="Times New Roman" w:hAnsi="Times New Roman"/>
          <w:sz w:val="20"/>
          <w:szCs w:val="20"/>
        </w:rPr>
        <w:t xml:space="preserve"> </w:t>
      </w:r>
    </w:p>
    <w:p w14:paraId="46A05FF9" w14:textId="77777777" w:rsidR="004F4DE5" w:rsidRPr="0060760D" w:rsidRDefault="004F4DE5" w:rsidP="00C31656">
      <w:pPr>
        <w:pStyle w:val="ListParagraph"/>
        <w:tabs>
          <w:tab w:val="left" w:pos="1080"/>
        </w:tabs>
        <w:ind w:right="720"/>
        <w:rPr>
          <w:rFonts w:ascii="Times New Roman" w:hAnsi="Times New Roman"/>
          <w:sz w:val="12"/>
          <w:szCs w:val="12"/>
        </w:rPr>
      </w:pPr>
    </w:p>
    <w:p w14:paraId="7F821432" w14:textId="5EA1517A" w:rsidR="00586476" w:rsidRPr="00B63221" w:rsidRDefault="00977222" w:rsidP="00C31656">
      <w:pPr>
        <w:pStyle w:val="ListParagraph"/>
        <w:numPr>
          <w:ilvl w:val="0"/>
          <w:numId w:val="5"/>
        </w:numPr>
        <w:tabs>
          <w:tab w:val="left" w:pos="1080"/>
        </w:tabs>
        <w:spacing w:after="0" w:line="240" w:lineRule="auto"/>
        <w:ind w:right="720" w:firstLine="0"/>
        <w:jc w:val="both"/>
        <w:rPr>
          <w:rFonts w:ascii="Times New Roman" w:hAnsi="Times New Roman"/>
          <w:sz w:val="20"/>
          <w:szCs w:val="20"/>
        </w:rPr>
      </w:pPr>
      <w:r w:rsidRPr="00B63221">
        <w:rPr>
          <w:rFonts w:ascii="Times New Roman" w:hAnsi="Times New Roman"/>
          <w:sz w:val="20"/>
          <w:szCs w:val="20"/>
        </w:rPr>
        <w:t>In Somalia, which narrowly avoided drought-related famine in 2016</w:t>
      </w:r>
      <w:r w:rsidR="00420EA6" w:rsidRPr="00B63221">
        <w:rPr>
          <w:rFonts w:ascii="Times New Roman" w:hAnsi="Times New Roman"/>
          <w:sz w:val="20"/>
          <w:szCs w:val="20"/>
        </w:rPr>
        <w:t>-20</w:t>
      </w:r>
      <w:r w:rsidRPr="00B63221">
        <w:rPr>
          <w:rFonts w:ascii="Times New Roman" w:hAnsi="Times New Roman"/>
          <w:sz w:val="20"/>
          <w:szCs w:val="20"/>
        </w:rPr>
        <w:t>17, UNDP, the World Bank</w:t>
      </w:r>
      <w:r w:rsidR="00B72B6F" w:rsidRPr="00B63221">
        <w:rPr>
          <w:rFonts w:ascii="Times New Roman" w:hAnsi="Times New Roman"/>
          <w:sz w:val="20"/>
          <w:szCs w:val="20"/>
        </w:rPr>
        <w:t xml:space="preserve">, </w:t>
      </w:r>
      <w:r w:rsidRPr="00B63221">
        <w:rPr>
          <w:rFonts w:ascii="Times New Roman" w:hAnsi="Times New Roman"/>
          <w:sz w:val="20"/>
          <w:szCs w:val="20"/>
        </w:rPr>
        <w:t>the E</w:t>
      </w:r>
      <w:r w:rsidR="00420EA6" w:rsidRPr="00B63221">
        <w:rPr>
          <w:rFonts w:ascii="Times New Roman" w:hAnsi="Times New Roman"/>
          <w:sz w:val="20"/>
          <w:szCs w:val="20"/>
        </w:rPr>
        <w:t xml:space="preserve">uropean </w:t>
      </w:r>
      <w:r w:rsidRPr="00B63221">
        <w:rPr>
          <w:rFonts w:ascii="Times New Roman" w:hAnsi="Times New Roman"/>
          <w:sz w:val="20"/>
          <w:szCs w:val="20"/>
        </w:rPr>
        <w:t>U</w:t>
      </w:r>
      <w:r w:rsidR="00420EA6" w:rsidRPr="00B63221">
        <w:rPr>
          <w:rFonts w:ascii="Times New Roman" w:hAnsi="Times New Roman"/>
          <w:sz w:val="20"/>
          <w:szCs w:val="20"/>
        </w:rPr>
        <w:t xml:space="preserve">nion, </w:t>
      </w:r>
      <w:r w:rsidRPr="00B63221">
        <w:rPr>
          <w:rFonts w:ascii="Times New Roman" w:hAnsi="Times New Roman"/>
          <w:sz w:val="20"/>
          <w:szCs w:val="20"/>
        </w:rPr>
        <w:t>the private sector, investors and humanitarian actors</w:t>
      </w:r>
      <w:r w:rsidRPr="00B63221">
        <w:rPr>
          <w:rFonts w:ascii="Times New Roman" w:hAnsi="Times New Roman"/>
          <w:bCs/>
          <w:sz w:val="20"/>
          <w:szCs w:val="20"/>
        </w:rPr>
        <w:t xml:space="preserve"> worked with the Government to </w:t>
      </w:r>
      <w:r w:rsidRPr="00B63221">
        <w:rPr>
          <w:rFonts w:ascii="Times New Roman" w:hAnsi="Times New Roman"/>
          <w:sz w:val="20"/>
          <w:szCs w:val="20"/>
        </w:rPr>
        <w:t xml:space="preserve">establish a </w:t>
      </w:r>
      <w:r w:rsidR="00420EA6" w:rsidRPr="00B63221">
        <w:rPr>
          <w:rFonts w:ascii="Times New Roman" w:hAnsi="Times New Roman"/>
          <w:sz w:val="20"/>
          <w:szCs w:val="20"/>
        </w:rPr>
        <w:t>r</w:t>
      </w:r>
      <w:r w:rsidRPr="00B63221">
        <w:rPr>
          <w:rFonts w:ascii="Times New Roman" w:hAnsi="Times New Roman"/>
          <w:sz w:val="20"/>
          <w:szCs w:val="20"/>
        </w:rPr>
        <w:t xml:space="preserve">ecovery and </w:t>
      </w:r>
      <w:r w:rsidR="00420EA6" w:rsidRPr="00B63221">
        <w:rPr>
          <w:rFonts w:ascii="Times New Roman" w:hAnsi="Times New Roman"/>
          <w:sz w:val="20"/>
          <w:szCs w:val="20"/>
        </w:rPr>
        <w:t>r</w:t>
      </w:r>
      <w:r w:rsidRPr="00B63221">
        <w:rPr>
          <w:rFonts w:ascii="Times New Roman" w:hAnsi="Times New Roman"/>
          <w:sz w:val="20"/>
          <w:szCs w:val="20"/>
        </w:rPr>
        <w:t xml:space="preserve">esilience </w:t>
      </w:r>
      <w:r w:rsidR="00420EA6" w:rsidRPr="00B63221">
        <w:rPr>
          <w:rFonts w:ascii="Times New Roman" w:hAnsi="Times New Roman"/>
          <w:sz w:val="20"/>
          <w:szCs w:val="20"/>
        </w:rPr>
        <w:t>f</w:t>
      </w:r>
      <w:r w:rsidRPr="00B63221">
        <w:rPr>
          <w:rFonts w:ascii="Times New Roman" w:hAnsi="Times New Roman"/>
          <w:sz w:val="20"/>
          <w:szCs w:val="20"/>
        </w:rPr>
        <w:t xml:space="preserve">ramework </w:t>
      </w:r>
      <w:r w:rsidR="001E534C">
        <w:rPr>
          <w:rFonts w:ascii="Times New Roman" w:hAnsi="Times New Roman"/>
          <w:sz w:val="20"/>
          <w:szCs w:val="20"/>
        </w:rPr>
        <w:t>–</w:t>
      </w:r>
      <w:r w:rsidRPr="00B63221">
        <w:rPr>
          <w:rFonts w:ascii="Times New Roman" w:hAnsi="Times New Roman"/>
          <w:sz w:val="20"/>
          <w:szCs w:val="20"/>
        </w:rPr>
        <w:t xml:space="preserve"> or platform </w:t>
      </w:r>
      <w:r w:rsidR="001E534C">
        <w:rPr>
          <w:rFonts w:ascii="Times New Roman" w:hAnsi="Times New Roman"/>
          <w:sz w:val="20"/>
          <w:szCs w:val="20"/>
        </w:rPr>
        <w:t>–a</w:t>
      </w:r>
      <w:r w:rsidRPr="00B63221">
        <w:rPr>
          <w:rFonts w:ascii="Times New Roman" w:hAnsi="Times New Roman"/>
          <w:sz w:val="20"/>
          <w:szCs w:val="20"/>
        </w:rPr>
        <w:t xml:space="preserve"> to improve </w:t>
      </w:r>
      <w:r w:rsidR="00BB6842" w:rsidRPr="00B63221">
        <w:rPr>
          <w:rFonts w:ascii="Times New Roman" w:hAnsi="Times New Roman"/>
          <w:sz w:val="20"/>
          <w:szCs w:val="20"/>
        </w:rPr>
        <w:t xml:space="preserve">how finances are blended and </w:t>
      </w:r>
      <w:r w:rsidR="002B7D0A" w:rsidRPr="00B63221">
        <w:rPr>
          <w:rFonts w:ascii="Times New Roman" w:hAnsi="Times New Roman"/>
          <w:sz w:val="20"/>
          <w:szCs w:val="20"/>
        </w:rPr>
        <w:t xml:space="preserve">managed </w:t>
      </w:r>
      <w:r w:rsidRPr="00B63221">
        <w:rPr>
          <w:rFonts w:ascii="Times New Roman" w:hAnsi="Times New Roman"/>
          <w:sz w:val="20"/>
          <w:szCs w:val="20"/>
        </w:rPr>
        <w:t xml:space="preserve">and </w:t>
      </w:r>
      <w:r w:rsidR="00BB6842" w:rsidRPr="00B63221">
        <w:rPr>
          <w:rFonts w:ascii="Times New Roman" w:hAnsi="Times New Roman"/>
          <w:sz w:val="20"/>
          <w:szCs w:val="20"/>
        </w:rPr>
        <w:t xml:space="preserve">how data </w:t>
      </w:r>
      <w:r w:rsidR="00152E25" w:rsidRPr="00B63221">
        <w:rPr>
          <w:rFonts w:ascii="Times New Roman" w:hAnsi="Times New Roman"/>
          <w:sz w:val="20"/>
          <w:szCs w:val="20"/>
        </w:rPr>
        <w:t xml:space="preserve">are </w:t>
      </w:r>
      <w:r w:rsidR="00BB6842" w:rsidRPr="00B63221">
        <w:rPr>
          <w:rFonts w:ascii="Times New Roman" w:hAnsi="Times New Roman"/>
          <w:sz w:val="20"/>
          <w:szCs w:val="20"/>
        </w:rPr>
        <w:t>used.</w:t>
      </w:r>
      <w:r w:rsidRPr="00B63221">
        <w:rPr>
          <w:rFonts w:ascii="Times New Roman" w:hAnsi="Times New Roman"/>
          <w:sz w:val="20"/>
          <w:szCs w:val="20"/>
        </w:rPr>
        <w:t xml:space="preserve"> </w:t>
      </w:r>
      <w:r w:rsidR="004A4EE6" w:rsidRPr="00B63221">
        <w:rPr>
          <w:rFonts w:ascii="Times New Roman" w:hAnsi="Times New Roman"/>
          <w:sz w:val="20"/>
          <w:szCs w:val="20"/>
        </w:rPr>
        <w:t>It</w:t>
      </w:r>
      <w:r w:rsidR="006F4D34" w:rsidRPr="00B63221">
        <w:rPr>
          <w:rFonts w:ascii="Times New Roman" w:hAnsi="Times New Roman"/>
          <w:sz w:val="20"/>
          <w:szCs w:val="20"/>
        </w:rPr>
        <w:t xml:space="preserve"> </w:t>
      </w:r>
      <w:r w:rsidR="004A4EE6" w:rsidRPr="00B63221">
        <w:rPr>
          <w:rFonts w:ascii="Times New Roman" w:hAnsi="Times New Roman"/>
          <w:sz w:val="20"/>
          <w:szCs w:val="20"/>
        </w:rPr>
        <w:t xml:space="preserve">contributed to </w:t>
      </w:r>
      <w:r w:rsidR="00420EA6" w:rsidRPr="00B63221">
        <w:rPr>
          <w:rFonts w:ascii="Times New Roman" w:hAnsi="Times New Roman"/>
          <w:sz w:val="20"/>
          <w:szCs w:val="20"/>
        </w:rPr>
        <w:t>re</w:t>
      </w:r>
      <w:r w:rsidR="004A4EE6" w:rsidRPr="00B63221">
        <w:rPr>
          <w:rFonts w:ascii="Times New Roman" w:hAnsi="Times New Roman"/>
          <w:sz w:val="20"/>
          <w:szCs w:val="20"/>
        </w:rPr>
        <w:t>new</w:t>
      </w:r>
      <w:r w:rsidR="00420EA6" w:rsidRPr="00B63221">
        <w:rPr>
          <w:rFonts w:ascii="Times New Roman" w:hAnsi="Times New Roman"/>
          <w:sz w:val="20"/>
          <w:szCs w:val="20"/>
        </w:rPr>
        <w:t>ed</w:t>
      </w:r>
      <w:r w:rsidR="004A4EE6" w:rsidRPr="00B63221">
        <w:rPr>
          <w:rFonts w:ascii="Times New Roman" w:hAnsi="Times New Roman"/>
          <w:sz w:val="20"/>
          <w:szCs w:val="20"/>
        </w:rPr>
        <w:t xml:space="preserve"> confidence,</w:t>
      </w:r>
      <w:r w:rsidRPr="00B63221">
        <w:rPr>
          <w:rFonts w:ascii="Times New Roman" w:hAnsi="Times New Roman"/>
          <w:sz w:val="20"/>
          <w:szCs w:val="20"/>
        </w:rPr>
        <w:t xml:space="preserve"> attracting</w:t>
      </w:r>
      <w:r w:rsidR="006F4D34" w:rsidRPr="00B63221">
        <w:rPr>
          <w:rFonts w:ascii="Times New Roman" w:hAnsi="Times New Roman"/>
          <w:sz w:val="20"/>
          <w:szCs w:val="20"/>
        </w:rPr>
        <w:t xml:space="preserve"> </w:t>
      </w:r>
      <w:r w:rsidRPr="00B63221">
        <w:rPr>
          <w:rFonts w:ascii="Times New Roman" w:hAnsi="Times New Roman"/>
          <w:sz w:val="20"/>
          <w:szCs w:val="20"/>
        </w:rPr>
        <w:t xml:space="preserve">investment and improving </w:t>
      </w:r>
      <w:r w:rsidR="00472C1C" w:rsidRPr="00B63221">
        <w:rPr>
          <w:rFonts w:ascii="Times New Roman" w:hAnsi="Times New Roman"/>
          <w:sz w:val="20"/>
          <w:szCs w:val="20"/>
        </w:rPr>
        <w:t xml:space="preserve">local economic </w:t>
      </w:r>
      <w:r w:rsidRPr="00B63221">
        <w:rPr>
          <w:rFonts w:ascii="Times New Roman" w:hAnsi="Times New Roman"/>
          <w:sz w:val="20"/>
          <w:szCs w:val="20"/>
        </w:rPr>
        <w:t>resilience. The aim is to ensure that a drought never again turns into a famine.</w:t>
      </w:r>
    </w:p>
    <w:p w14:paraId="4CEFEE30" w14:textId="15FB3354" w:rsidR="00C94170" w:rsidRPr="0060760D" w:rsidRDefault="00C94170" w:rsidP="00C31656">
      <w:pPr>
        <w:tabs>
          <w:tab w:val="left" w:pos="1080"/>
        </w:tabs>
        <w:spacing w:after="0" w:line="240" w:lineRule="auto"/>
        <w:ind w:left="720" w:right="720"/>
        <w:jc w:val="both"/>
        <w:rPr>
          <w:rFonts w:ascii="Times New Roman" w:eastAsia="MS Mincho" w:hAnsi="Times New Roman"/>
          <w:sz w:val="12"/>
          <w:szCs w:val="12"/>
          <w:lang w:val="en-US"/>
        </w:rPr>
      </w:pPr>
    </w:p>
    <w:p w14:paraId="013CC42C" w14:textId="6DBFA902" w:rsidR="004771D9" w:rsidRPr="00B63221" w:rsidRDefault="00977222" w:rsidP="00C31656">
      <w:pPr>
        <w:pStyle w:val="ListParagraph"/>
        <w:numPr>
          <w:ilvl w:val="0"/>
          <w:numId w:val="5"/>
        </w:numPr>
        <w:tabs>
          <w:tab w:val="left" w:pos="1080"/>
        </w:tabs>
        <w:spacing w:after="0" w:line="240" w:lineRule="auto"/>
        <w:ind w:right="720" w:firstLine="0"/>
        <w:jc w:val="both"/>
        <w:rPr>
          <w:rFonts w:ascii="Times New Roman" w:hAnsi="Times New Roman"/>
          <w:sz w:val="20"/>
          <w:szCs w:val="20"/>
        </w:rPr>
      </w:pPr>
      <w:r w:rsidRPr="00B63221">
        <w:rPr>
          <w:rFonts w:ascii="Times New Roman" w:hAnsi="Times New Roman"/>
          <w:b/>
          <w:sz w:val="20"/>
          <w:szCs w:val="20"/>
        </w:rPr>
        <w:t>Reducing the risk of disaster and preparing to respond</w:t>
      </w:r>
      <w:r w:rsidR="00420EA6" w:rsidRPr="00B63221">
        <w:rPr>
          <w:rFonts w:ascii="Times New Roman" w:hAnsi="Times New Roman"/>
          <w:b/>
          <w:sz w:val="20"/>
          <w:szCs w:val="20"/>
        </w:rPr>
        <w:t xml:space="preserve">. </w:t>
      </w:r>
      <w:r w:rsidRPr="00B63221">
        <w:rPr>
          <w:rFonts w:ascii="Times New Roman" w:hAnsi="Times New Roman"/>
          <w:sz w:val="20"/>
          <w:szCs w:val="20"/>
        </w:rPr>
        <w:t xml:space="preserve">In line with the Sendai Framework </w:t>
      </w:r>
      <w:r w:rsidR="00420EA6" w:rsidRPr="00B63221">
        <w:rPr>
          <w:rFonts w:ascii="Times New Roman" w:hAnsi="Times New Roman"/>
          <w:sz w:val="20"/>
          <w:szCs w:val="20"/>
        </w:rPr>
        <w:t xml:space="preserve">for Disaster Risk Reduction </w:t>
      </w:r>
      <w:r w:rsidRPr="00B63221">
        <w:rPr>
          <w:rFonts w:ascii="Times New Roman" w:hAnsi="Times New Roman"/>
          <w:sz w:val="20"/>
          <w:szCs w:val="20"/>
        </w:rPr>
        <w:t>and the Paris Agreement</w:t>
      </w:r>
      <w:r w:rsidR="00420EA6" w:rsidRPr="00B63221">
        <w:rPr>
          <w:rFonts w:ascii="Times New Roman" w:hAnsi="Times New Roman"/>
          <w:sz w:val="20"/>
          <w:szCs w:val="20"/>
        </w:rPr>
        <w:t xml:space="preserve"> on Climate Change</w:t>
      </w:r>
      <w:r w:rsidRPr="00B63221">
        <w:rPr>
          <w:rFonts w:ascii="Times New Roman" w:hAnsi="Times New Roman"/>
          <w:sz w:val="20"/>
          <w:szCs w:val="20"/>
        </w:rPr>
        <w:t>, UNDP worked with 10 countries to integrate disaster and climate risks into planning and investment</w:t>
      </w:r>
      <w:r w:rsidR="000309CF" w:rsidRPr="00B63221">
        <w:rPr>
          <w:rFonts w:ascii="Times New Roman" w:hAnsi="Times New Roman"/>
          <w:sz w:val="20"/>
          <w:szCs w:val="20"/>
        </w:rPr>
        <w:t xml:space="preserve"> decisions</w:t>
      </w:r>
      <w:r w:rsidR="00D93F02" w:rsidRPr="00B63221">
        <w:rPr>
          <w:rFonts w:ascii="Times New Roman" w:hAnsi="Times New Roman"/>
          <w:sz w:val="20"/>
          <w:szCs w:val="20"/>
        </w:rPr>
        <w:t>,</w:t>
      </w:r>
      <w:r w:rsidR="007C23DC" w:rsidRPr="00B63221">
        <w:rPr>
          <w:rFonts w:ascii="Times New Roman" w:hAnsi="Times New Roman"/>
          <w:sz w:val="20"/>
          <w:szCs w:val="20"/>
        </w:rPr>
        <w:t xml:space="preserve"> with support from the Government of Japan and other partners</w:t>
      </w:r>
      <w:r w:rsidRPr="00B63221">
        <w:rPr>
          <w:rFonts w:ascii="Times New Roman" w:hAnsi="Times New Roman"/>
          <w:sz w:val="20"/>
          <w:szCs w:val="20"/>
        </w:rPr>
        <w:t xml:space="preserve">. </w:t>
      </w:r>
      <w:r w:rsidR="00420EA6" w:rsidRPr="00B63221">
        <w:rPr>
          <w:rFonts w:ascii="Times New Roman" w:hAnsi="Times New Roman"/>
          <w:sz w:val="20"/>
          <w:szCs w:val="20"/>
        </w:rPr>
        <w:t>I</w:t>
      </w:r>
      <w:r w:rsidRPr="00B63221">
        <w:rPr>
          <w:rFonts w:ascii="Times New Roman" w:hAnsi="Times New Roman"/>
          <w:sz w:val="20"/>
          <w:szCs w:val="20"/>
        </w:rPr>
        <w:t>n 18 countries in Asia and the Pacific</w:t>
      </w:r>
      <w:r w:rsidR="00420EA6" w:rsidRPr="00B63221">
        <w:rPr>
          <w:rFonts w:ascii="Times New Roman" w:hAnsi="Times New Roman"/>
          <w:sz w:val="20"/>
          <w:szCs w:val="20"/>
        </w:rPr>
        <w:t xml:space="preserve">, 115 schools in tsunami-prone areas </w:t>
      </w:r>
      <w:r w:rsidR="00472C1C" w:rsidRPr="00B63221">
        <w:rPr>
          <w:rFonts w:ascii="Times New Roman" w:hAnsi="Times New Roman"/>
          <w:sz w:val="20"/>
          <w:szCs w:val="20"/>
        </w:rPr>
        <w:t xml:space="preserve">now </w:t>
      </w:r>
      <w:r w:rsidRPr="00B63221">
        <w:rPr>
          <w:rFonts w:ascii="Times New Roman" w:hAnsi="Times New Roman"/>
          <w:sz w:val="20"/>
          <w:szCs w:val="20"/>
        </w:rPr>
        <w:t xml:space="preserve">have a plan of action should a </w:t>
      </w:r>
      <w:r w:rsidR="00420EA6" w:rsidRPr="00B63221">
        <w:rPr>
          <w:rFonts w:ascii="Times New Roman" w:hAnsi="Times New Roman"/>
          <w:sz w:val="20"/>
          <w:szCs w:val="20"/>
        </w:rPr>
        <w:t>t</w:t>
      </w:r>
      <w:r w:rsidRPr="00B63221">
        <w:rPr>
          <w:rFonts w:ascii="Times New Roman" w:hAnsi="Times New Roman"/>
          <w:sz w:val="20"/>
          <w:szCs w:val="20"/>
        </w:rPr>
        <w:t>sunami strike</w:t>
      </w:r>
      <w:r w:rsidR="00420EA6" w:rsidRPr="00B63221">
        <w:rPr>
          <w:rFonts w:ascii="Times New Roman" w:hAnsi="Times New Roman"/>
          <w:sz w:val="20"/>
          <w:szCs w:val="20"/>
        </w:rPr>
        <w:t>. UNDP</w:t>
      </w:r>
      <w:r w:rsidR="009D5185" w:rsidRPr="00B63221">
        <w:rPr>
          <w:rFonts w:ascii="Times New Roman" w:hAnsi="Times New Roman"/>
          <w:sz w:val="20"/>
          <w:szCs w:val="20"/>
        </w:rPr>
        <w:t xml:space="preserve"> helped six Caribbean countries to strengthen early warning systems, benefiting over 14,000 people and 88 institutions</w:t>
      </w:r>
      <w:r w:rsidR="009B7D9C" w:rsidRPr="00B63221">
        <w:rPr>
          <w:rFonts w:ascii="Times New Roman" w:hAnsi="Times New Roman"/>
          <w:sz w:val="20"/>
          <w:szCs w:val="20"/>
        </w:rPr>
        <w:t>, and embarked on a</w:t>
      </w:r>
      <w:r w:rsidR="000558E6" w:rsidRPr="00B63221">
        <w:rPr>
          <w:rFonts w:ascii="Times New Roman" w:hAnsi="Times New Roman"/>
          <w:sz w:val="20"/>
          <w:szCs w:val="20"/>
        </w:rPr>
        <w:t xml:space="preserve"> comprehensive</w:t>
      </w:r>
      <w:r w:rsidR="000309CF" w:rsidRPr="00B63221">
        <w:rPr>
          <w:rFonts w:ascii="Times New Roman" w:hAnsi="Times New Roman"/>
          <w:sz w:val="20"/>
          <w:szCs w:val="20"/>
        </w:rPr>
        <w:t xml:space="preserve"> post-2017 hurricane</w:t>
      </w:r>
      <w:r w:rsidR="000558E6" w:rsidRPr="00B63221">
        <w:rPr>
          <w:rFonts w:ascii="Times New Roman" w:hAnsi="Times New Roman"/>
          <w:sz w:val="20"/>
          <w:szCs w:val="20"/>
        </w:rPr>
        <w:t xml:space="preserve"> recovery programme</w:t>
      </w:r>
      <w:r w:rsidR="000309CF" w:rsidRPr="00B63221">
        <w:rPr>
          <w:rFonts w:ascii="Times New Roman" w:hAnsi="Times New Roman"/>
          <w:sz w:val="20"/>
          <w:szCs w:val="20"/>
        </w:rPr>
        <w:t xml:space="preserve"> in the Caribbean. </w:t>
      </w:r>
    </w:p>
    <w:p w14:paraId="3852F58A" w14:textId="77777777" w:rsidR="0073221B" w:rsidRPr="00D81115" w:rsidRDefault="0073221B" w:rsidP="00C31656">
      <w:pPr>
        <w:tabs>
          <w:tab w:val="left" w:pos="1080"/>
        </w:tabs>
        <w:spacing w:after="0" w:line="240" w:lineRule="auto"/>
        <w:ind w:left="720" w:right="720"/>
        <w:jc w:val="both"/>
        <w:rPr>
          <w:rFonts w:ascii="Times New Roman" w:hAnsi="Times New Roman"/>
          <w:sz w:val="12"/>
          <w:szCs w:val="12"/>
        </w:rPr>
      </w:pPr>
    </w:p>
    <w:p w14:paraId="656D1BE4" w14:textId="091368FD" w:rsidR="006A451D" w:rsidRPr="00B63221" w:rsidRDefault="00332874" w:rsidP="00C31656">
      <w:pPr>
        <w:pStyle w:val="ListParagraph"/>
        <w:numPr>
          <w:ilvl w:val="0"/>
          <w:numId w:val="5"/>
        </w:numPr>
        <w:tabs>
          <w:tab w:val="left" w:pos="1080"/>
        </w:tabs>
        <w:spacing w:after="0" w:line="240" w:lineRule="auto"/>
        <w:ind w:right="720" w:firstLine="0"/>
        <w:jc w:val="both"/>
        <w:rPr>
          <w:rFonts w:ascii="Times New Roman" w:hAnsi="Times New Roman"/>
          <w:sz w:val="20"/>
          <w:szCs w:val="20"/>
        </w:rPr>
      </w:pPr>
      <w:r w:rsidRPr="00B63221">
        <w:rPr>
          <w:rFonts w:ascii="Times New Roman" w:hAnsi="Times New Roman"/>
          <w:sz w:val="20"/>
          <w:szCs w:val="20"/>
        </w:rPr>
        <w:t>UNDP supported Bhutan and Cambodia to strengthen early warning systems, instal</w:t>
      </w:r>
      <w:r w:rsidR="00B005BD" w:rsidRPr="00B63221">
        <w:rPr>
          <w:rFonts w:ascii="Times New Roman" w:hAnsi="Times New Roman"/>
          <w:sz w:val="20"/>
          <w:szCs w:val="20"/>
        </w:rPr>
        <w:t>ling</w:t>
      </w:r>
      <w:r w:rsidRPr="00B63221">
        <w:rPr>
          <w:rFonts w:ascii="Times New Roman" w:hAnsi="Times New Roman"/>
          <w:sz w:val="20"/>
          <w:szCs w:val="20"/>
        </w:rPr>
        <w:t xml:space="preserve"> 109 and 53 hydro-met</w:t>
      </w:r>
      <w:r w:rsidR="00EC41E7" w:rsidRPr="00B63221">
        <w:rPr>
          <w:rFonts w:ascii="Times New Roman" w:hAnsi="Times New Roman"/>
          <w:sz w:val="20"/>
          <w:szCs w:val="20"/>
        </w:rPr>
        <w:t>eorology</w:t>
      </w:r>
      <w:r w:rsidRPr="00B63221">
        <w:rPr>
          <w:rFonts w:ascii="Times New Roman" w:hAnsi="Times New Roman"/>
          <w:sz w:val="20"/>
          <w:szCs w:val="20"/>
        </w:rPr>
        <w:t xml:space="preserve"> stations</w:t>
      </w:r>
      <w:r w:rsidR="00AB55C5" w:rsidRPr="00B63221">
        <w:rPr>
          <w:rFonts w:ascii="Times New Roman" w:hAnsi="Times New Roman"/>
          <w:sz w:val="20"/>
          <w:szCs w:val="20"/>
        </w:rPr>
        <w:t>,</w:t>
      </w:r>
      <w:r w:rsidRPr="00B63221">
        <w:rPr>
          <w:rFonts w:ascii="Times New Roman" w:hAnsi="Times New Roman"/>
          <w:sz w:val="20"/>
          <w:szCs w:val="20"/>
        </w:rPr>
        <w:t xml:space="preserve"> respectivel</w:t>
      </w:r>
      <w:r w:rsidR="00152E25" w:rsidRPr="00B63221">
        <w:rPr>
          <w:rFonts w:ascii="Times New Roman" w:hAnsi="Times New Roman"/>
          <w:sz w:val="20"/>
          <w:szCs w:val="20"/>
        </w:rPr>
        <w:t>y.</w:t>
      </w:r>
      <w:r w:rsidR="001E6F3C" w:rsidRPr="00B63221">
        <w:rPr>
          <w:rFonts w:ascii="Times New Roman" w:hAnsi="Times New Roman"/>
          <w:sz w:val="20"/>
          <w:szCs w:val="20"/>
        </w:rPr>
        <w:t xml:space="preserve"> </w:t>
      </w:r>
      <w:r w:rsidR="00B005BD" w:rsidRPr="00B63221">
        <w:rPr>
          <w:rFonts w:ascii="Times New Roman" w:hAnsi="Times New Roman"/>
          <w:sz w:val="20"/>
          <w:szCs w:val="20"/>
        </w:rPr>
        <w:t>Through</w:t>
      </w:r>
      <w:r w:rsidR="00CE5237" w:rsidRPr="00B63221">
        <w:rPr>
          <w:rFonts w:ascii="Times New Roman" w:hAnsi="Times New Roman"/>
          <w:sz w:val="20"/>
          <w:szCs w:val="20"/>
        </w:rPr>
        <w:t xml:space="preserve"> UNDP</w:t>
      </w:r>
      <w:r w:rsidR="00B005BD" w:rsidRPr="00B63221">
        <w:rPr>
          <w:rFonts w:ascii="Times New Roman" w:hAnsi="Times New Roman"/>
          <w:sz w:val="20"/>
          <w:szCs w:val="20"/>
        </w:rPr>
        <w:t xml:space="preserve"> collaboration with </w:t>
      </w:r>
      <w:r w:rsidR="00977222" w:rsidRPr="00B63221">
        <w:rPr>
          <w:rFonts w:ascii="Times New Roman" w:hAnsi="Times New Roman"/>
          <w:sz w:val="20"/>
          <w:szCs w:val="20"/>
        </w:rPr>
        <w:t>Deutsche Post DHL, airports in Bosnia and Herzegovina, Costa Rica</w:t>
      </w:r>
      <w:r w:rsidR="00152E25" w:rsidRPr="00B63221">
        <w:rPr>
          <w:rFonts w:ascii="Times New Roman" w:hAnsi="Times New Roman"/>
          <w:sz w:val="20"/>
          <w:szCs w:val="20"/>
        </w:rPr>
        <w:t xml:space="preserve">, </w:t>
      </w:r>
      <w:r w:rsidR="00977222" w:rsidRPr="00B63221">
        <w:rPr>
          <w:rFonts w:ascii="Times New Roman" w:hAnsi="Times New Roman"/>
          <w:sz w:val="20"/>
          <w:szCs w:val="20"/>
        </w:rPr>
        <w:t xml:space="preserve">Honduras </w:t>
      </w:r>
      <w:r w:rsidR="00152E25" w:rsidRPr="00B63221">
        <w:rPr>
          <w:rFonts w:ascii="Times New Roman" w:hAnsi="Times New Roman"/>
          <w:sz w:val="20"/>
          <w:szCs w:val="20"/>
        </w:rPr>
        <w:t xml:space="preserve">and Peru </w:t>
      </w:r>
      <w:r w:rsidR="00977222" w:rsidRPr="00B63221">
        <w:rPr>
          <w:rFonts w:ascii="Times New Roman" w:hAnsi="Times New Roman"/>
          <w:sz w:val="20"/>
          <w:szCs w:val="20"/>
        </w:rPr>
        <w:t>are better able to respond to disasters.</w:t>
      </w:r>
    </w:p>
    <w:p w14:paraId="102A1874" w14:textId="77777777" w:rsidR="00C22AB2" w:rsidRPr="00D81115" w:rsidRDefault="00C22AB2" w:rsidP="00C31656">
      <w:pPr>
        <w:pStyle w:val="ListParagraph"/>
        <w:tabs>
          <w:tab w:val="left" w:pos="1080"/>
        </w:tabs>
        <w:spacing w:after="0" w:line="240" w:lineRule="auto"/>
        <w:ind w:right="720"/>
        <w:jc w:val="both"/>
        <w:rPr>
          <w:rFonts w:ascii="Times New Roman" w:hAnsi="Times New Roman"/>
          <w:sz w:val="12"/>
          <w:szCs w:val="12"/>
        </w:rPr>
      </w:pPr>
    </w:p>
    <w:p w14:paraId="2A593E7F" w14:textId="77777777" w:rsidR="00EE4BE1" w:rsidRPr="00B63221" w:rsidRDefault="00EE4BE1" w:rsidP="00C31656">
      <w:pPr>
        <w:tabs>
          <w:tab w:val="left" w:pos="1080"/>
        </w:tabs>
        <w:spacing w:after="0" w:line="240" w:lineRule="auto"/>
        <w:ind w:left="720" w:right="720"/>
        <w:jc w:val="both"/>
        <w:rPr>
          <w:rFonts w:ascii="Times New Roman" w:hAnsi="Times New Roman"/>
          <w:b/>
          <w:i/>
          <w:sz w:val="20"/>
          <w:szCs w:val="20"/>
        </w:rPr>
      </w:pPr>
      <w:r w:rsidRPr="00B63221">
        <w:rPr>
          <w:rFonts w:ascii="Times New Roman" w:hAnsi="Times New Roman"/>
          <w:b/>
          <w:i/>
          <w:sz w:val="20"/>
          <w:szCs w:val="20"/>
        </w:rPr>
        <w:t xml:space="preserve">Signature solution 4: Environment: nature-based solutions for development </w:t>
      </w:r>
    </w:p>
    <w:p w14:paraId="3CBF4BA7" w14:textId="77777777" w:rsidR="00EE4BE1" w:rsidRPr="00D81115" w:rsidRDefault="00EE4BE1" w:rsidP="00C31656">
      <w:pPr>
        <w:tabs>
          <w:tab w:val="left" w:pos="1080"/>
        </w:tabs>
        <w:spacing w:after="0" w:line="240" w:lineRule="auto"/>
        <w:ind w:left="720" w:right="720"/>
        <w:jc w:val="both"/>
        <w:rPr>
          <w:rFonts w:ascii="Times New Roman" w:hAnsi="Times New Roman"/>
          <w:sz w:val="12"/>
          <w:szCs w:val="12"/>
        </w:rPr>
      </w:pPr>
    </w:p>
    <w:p w14:paraId="6EBBBA0B" w14:textId="6CC39CF2" w:rsidR="00247033" w:rsidRPr="00B63221" w:rsidRDefault="00247033" w:rsidP="00D009A7">
      <w:pPr>
        <w:pStyle w:val="ListParagraph"/>
        <w:numPr>
          <w:ilvl w:val="0"/>
          <w:numId w:val="5"/>
        </w:numPr>
        <w:tabs>
          <w:tab w:val="left" w:pos="1080"/>
        </w:tabs>
        <w:spacing w:after="0" w:line="240" w:lineRule="auto"/>
        <w:ind w:right="720" w:firstLine="0"/>
        <w:jc w:val="both"/>
        <w:rPr>
          <w:rFonts w:ascii="Times New Roman" w:hAnsi="Times New Roman"/>
          <w:sz w:val="20"/>
          <w:szCs w:val="20"/>
        </w:rPr>
      </w:pPr>
      <w:r w:rsidRPr="00B63221">
        <w:rPr>
          <w:rFonts w:ascii="Times New Roman" w:hAnsi="Times New Roman"/>
          <w:spacing w:val="8"/>
          <w:sz w:val="20"/>
          <w:szCs w:val="20"/>
        </w:rPr>
        <w:t>The food, shelter, education and opportunities of billions of people depend on nature-based systems</w:t>
      </w:r>
      <w:r w:rsidR="00152E25" w:rsidRPr="00B63221">
        <w:rPr>
          <w:rFonts w:ascii="Times New Roman" w:hAnsi="Times New Roman"/>
          <w:spacing w:val="8"/>
          <w:sz w:val="20"/>
          <w:szCs w:val="20"/>
        </w:rPr>
        <w:t>,</w:t>
      </w:r>
      <w:r w:rsidRPr="00B63221">
        <w:rPr>
          <w:rFonts w:ascii="Times New Roman" w:hAnsi="Times New Roman"/>
          <w:spacing w:val="8"/>
          <w:sz w:val="20"/>
          <w:szCs w:val="20"/>
        </w:rPr>
        <w:t xml:space="preserve"> from forestry</w:t>
      </w:r>
      <w:r w:rsidR="00836F48" w:rsidRPr="00B63221">
        <w:rPr>
          <w:rFonts w:ascii="Times New Roman" w:hAnsi="Times New Roman"/>
          <w:spacing w:val="8"/>
          <w:sz w:val="20"/>
          <w:szCs w:val="20"/>
        </w:rPr>
        <w:t xml:space="preserve"> </w:t>
      </w:r>
      <w:r w:rsidRPr="00B63221">
        <w:rPr>
          <w:rFonts w:ascii="Times New Roman" w:hAnsi="Times New Roman"/>
          <w:spacing w:val="8"/>
          <w:sz w:val="20"/>
          <w:szCs w:val="20"/>
        </w:rPr>
        <w:t>to tourism. UNDP invest</w:t>
      </w:r>
      <w:r w:rsidR="001863F2" w:rsidRPr="00B63221">
        <w:rPr>
          <w:rFonts w:ascii="Times New Roman" w:hAnsi="Times New Roman"/>
          <w:spacing w:val="8"/>
          <w:sz w:val="20"/>
          <w:szCs w:val="20"/>
        </w:rPr>
        <w:t>ed</w:t>
      </w:r>
      <w:r w:rsidRPr="00B63221">
        <w:rPr>
          <w:rFonts w:ascii="Times New Roman" w:hAnsi="Times New Roman"/>
          <w:spacing w:val="8"/>
          <w:sz w:val="20"/>
          <w:szCs w:val="20"/>
        </w:rPr>
        <w:t xml:space="preserve"> in the health of those ecosystems and</w:t>
      </w:r>
      <w:r w:rsidR="00A545D9" w:rsidRPr="00B63221">
        <w:rPr>
          <w:rFonts w:ascii="Times New Roman" w:hAnsi="Times New Roman"/>
          <w:spacing w:val="8"/>
          <w:sz w:val="20"/>
          <w:szCs w:val="20"/>
        </w:rPr>
        <w:t xml:space="preserve">, with </w:t>
      </w:r>
      <w:r w:rsidR="001E534C">
        <w:rPr>
          <w:rFonts w:ascii="Times New Roman" w:hAnsi="Times New Roman"/>
          <w:spacing w:val="8"/>
          <w:sz w:val="20"/>
          <w:szCs w:val="20"/>
        </w:rPr>
        <w:t>its</w:t>
      </w:r>
      <w:r w:rsidR="00A545D9" w:rsidRPr="00B63221">
        <w:rPr>
          <w:rFonts w:ascii="Times New Roman" w:hAnsi="Times New Roman"/>
          <w:spacing w:val="8"/>
          <w:sz w:val="20"/>
          <w:szCs w:val="20"/>
        </w:rPr>
        <w:t xml:space="preserve"> partners,</w:t>
      </w:r>
      <w:r w:rsidRPr="00B63221">
        <w:rPr>
          <w:rFonts w:ascii="Times New Roman" w:hAnsi="Times New Roman"/>
          <w:spacing w:val="8"/>
          <w:sz w:val="20"/>
          <w:szCs w:val="20"/>
        </w:rPr>
        <w:t xml:space="preserve"> help</w:t>
      </w:r>
      <w:r w:rsidR="00380597" w:rsidRPr="00B63221">
        <w:rPr>
          <w:rFonts w:ascii="Times New Roman" w:hAnsi="Times New Roman"/>
          <w:spacing w:val="8"/>
          <w:sz w:val="20"/>
          <w:szCs w:val="20"/>
        </w:rPr>
        <w:t>ed</w:t>
      </w:r>
      <w:r w:rsidRPr="00B63221">
        <w:rPr>
          <w:rFonts w:ascii="Times New Roman" w:hAnsi="Times New Roman"/>
          <w:spacing w:val="8"/>
          <w:sz w:val="20"/>
          <w:szCs w:val="20"/>
        </w:rPr>
        <w:t xml:space="preserve"> countries access and leverage the finance they need to support their effort</w:t>
      </w:r>
      <w:r w:rsidR="00FE58CB" w:rsidRPr="00B63221">
        <w:rPr>
          <w:rFonts w:ascii="Times New Roman" w:hAnsi="Times New Roman"/>
          <w:spacing w:val="8"/>
          <w:sz w:val="20"/>
          <w:szCs w:val="20"/>
        </w:rPr>
        <w:t>s</w:t>
      </w:r>
      <w:r w:rsidR="005E18AD" w:rsidRPr="001328D5">
        <w:rPr>
          <w:rStyle w:val="FootnoteReference"/>
          <w:rFonts w:ascii="Times New Roman" w:hAnsi="Times New Roman"/>
          <w:spacing w:val="8"/>
          <w:sz w:val="20"/>
          <w:szCs w:val="20"/>
        </w:rPr>
        <w:footnoteReference w:id="11"/>
      </w:r>
      <w:r w:rsidR="00FE58CB" w:rsidRPr="00B63221">
        <w:rPr>
          <w:rFonts w:ascii="Times New Roman" w:hAnsi="Times New Roman"/>
          <w:sz w:val="20"/>
          <w:szCs w:val="20"/>
        </w:rPr>
        <w:t xml:space="preserve">. </w:t>
      </w:r>
      <w:r w:rsidR="00E855EB" w:rsidRPr="00B63221">
        <w:rPr>
          <w:rFonts w:ascii="Times New Roman" w:hAnsi="Times New Roman"/>
          <w:sz w:val="20"/>
          <w:szCs w:val="20"/>
        </w:rPr>
        <w:t xml:space="preserve">Some </w:t>
      </w:r>
      <w:r w:rsidR="00FE58CB" w:rsidRPr="00B63221">
        <w:rPr>
          <w:rFonts w:ascii="Times New Roman" w:hAnsi="Times New Roman"/>
          <w:sz w:val="20"/>
          <w:szCs w:val="20"/>
        </w:rPr>
        <w:t xml:space="preserve">27 million people were stronger in the face of climate change </w:t>
      </w:r>
      <w:r w:rsidR="00DA2C16" w:rsidRPr="00B63221">
        <w:rPr>
          <w:rFonts w:ascii="Times New Roman" w:hAnsi="Times New Roman"/>
          <w:sz w:val="20"/>
          <w:szCs w:val="20"/>
        </w:rPr>
        <w:t xml:space="preserve">as a result of </w:t>
      </w:r>
      <w:r w:rsidR="00E855EB" w:rsidRPr="00B63221">
        <w:rPr>
          <w:rFonts w:ascii="Times New Roman" w:hAnsi="Times New Roman"/>
          <w:sz w:val="20"/>
          <w:szCs w:val="20"/>
        </w:rPr>
        <w:t xml:space="preserve">the UNDP </w:t>
      </w:r>
      <w:r w:rsidR="00DA2C16" w:rsidRPr="00B63221">
        <w:rPr>
          <w:rFonts w:ascii="Times New Roman" w:hAnsi="Times New Roman"/>
          <w:sz w:val="20"/>
          <w:szCs w:val="20"/>
        </w:rPr>
        <w:t xml:space="preserve">partnership with </w:t>
      </w:r>
      <w:r w:rsidR="00FE58CB" w:rsidRPr="00B63221">
        <w:rPr>
          <w:rFonts w:ascii="Times New Roman" w:hAnsi="Times New Roman"/>
          <w:sz w:val="20"/>
          <w:szCs w:val="20"/>
        </w:rPr>
        <w:t xml:space="preserve">the </w:t>
      </w:r>
      <w:r w:rsidR="00E855EB" w:rsidRPr="00B63221">
        <w:rPr>
          <w:rFonts w:ascii="Times New Roman" w:hAnsi="Times New Roman"/>
          <w:sz w:val="20"/>
          <w:szCs w:val="20"/>
        </w:rPr>
        <w:t xml:space="preserve">GEF </w:t>
      </w:r>
      <w:r w:rsidR="00FE58CB" w:rsidRPr="00B63221">
        <w:rPr>
          <w:rFonts w:ascii="Times New Roman" w:hAnsi="Times New Roman"/>
          <w:sz w:val="20"/>
          <w:szCs w:val="20"/>
        </w:rPr>
        <w:t xml:space="preserve">and </w:t>
      </w:r>
      <w:r w:rsidR="00E855EB" w:rsidRPr="00B63221">
        <w:rPr>
          <w:rFonts w:ascii="Times New Roman" w:hAnsi="Times New Roman"/>
          <w:sz w:val="20"/>
          <w:szCs w:val="20"/>
        </w:rPr>
        <w:t>GCF</w:t>
      </w:r>
      <w:r w:rsidR="00FE58CB" w:rsidRPr="00B63221">
        <w:rPr>
          <w:rFonts w:ascii="Times New Roman" w:hAnsi="Times New Roman"/>
          <w:sz w:val="20"/>
          <w:szCs w:val="20"/>
        </w:rPr>
        <w:t xml:space="preserve">. </w:t>
      </w:r>
    </w:p>
    <w:p w14:paraId="23580C2E" w14:textId="726DF549" w:rsidR="00380597" w:rsidRPr="00D81115" w:rsidRDefault="00380597" w:rsidP="00C31656">
      <w:pPr>
        <w:tabs>
          <w:tab w:val="left" w:pos="1080"/>
        </w:tabs>
        <w:spacing w:after="0" w:line="240" w:lineRule="auto"/>
        <w:ind w:left="720" w:right="720"/>
        <w:jc w:val="both"/>
        <w:rPr>
          <w:rFonts w:ascii="Times New Roman" w:hAnsi="Times New Roman"/>
          <w:spacing w:val="8"/>
          <w:sz w:val="12"/>
          <w:szCs w:val="12"/>
        </w:rPr>
      </w:pPr>
    </w:p>
    <w:p w14:paraId="328E7746" w14:textId="5F167EED" w:rsidR="00D77DAA" w:rsidRPr="00B63221" w:rsidRDefault="00380597" w:rsidP="00C31656">
      <w:pPr>
        <w:pStyle w:val="ListParagraph"/>
        <w:numPr>
          <w:ilvl w:val="0"/>
          <w:numId w:val="5"/>
        </w:numPr>
        <w:tabs>
          <w:tab w:val="left" w:pos="1080"/>
        </w:tabs>
        <w:spacing w:after="0" w:line="240" w:lineRule="auto"/>
        <w:ind w:right="720" w:firstLine="0"/>
        <w:jc w:val="both"/>
        <w:rPr>
          <w:rFonts w:ascii="Times New Roman" w:hAnsi="Times New Roman"/>
          <w:sz w:val="20"/>
          <w:szCs w:val="20"/>
        </w:rPr>
      </w:pPr>
      <w:r w:rsidRPr="00B63221">
        <w:rPr>
          <w:rFonts w:ascii="Times New Roman" w:hAnsi="Times New Roman"/>
          <w:b/>
          <w:spacing w:val="8"/>
          <w:sz w:val="20"/>
          <w:szCs w:val="20"/>
        </w:rPr>
        <w:t>Healthy na</w:t>
      </w:r>
      <w:r w:rsidR="0058333E" w:rsidRPr="00B63221">
        <w:rPr>
          <w:rFonts w:ascii="Times New Roman" w:hAnsi="Times New Roman"/>
          <w:b/>
          <w:spacing w:val="8"/>
          <w:sz w:val="20"/>
          <w:szCs w:val="20"/>
        </w:rPr>
        <w:t>t</w:t>
      </w:r>
      <w:r w:rsidRPr="00B63221">
        <w:rPr>
          <w:rFonts w:ascii="Times New Roman" w:hAnsi="Times New Roman"/>
          <w:b/>
          <w:spacing w:val="8"/>
          <w:sz w:val="20"/>
          <w:szCs w:val="20"/>
        </w:rPr>
        <w:t>ure, healthy people</w:t>
      </w:r>
      <w:r w:rsidR="00F17BD9" w:rsidRPr="00B63221">
        <w:rPr>
          <w:rFonts w:ascii="Times New Roman" w:hAnsi="Times New Roman"/>
          <w:b/>
          <w:spacing w:val="8"/>
          <w:sz w:val="20"/>
          <w:szCs w:val="20"/>
        </w:rPr>
        <w:t xml:space="preserve">. </w:t>
      </w:r>
      <w:r w:rsidR="00DA2C16" w:rsidRPr="00B63221">
        <w:rPr>
          <w:rFonts w:ascii="Times New Roman" w:hAnsi="Times New Roman"/>
          <w:sz w:val="20"/>
          <w:szCs w:val="20"/>
        </w:rPr>
        <w:t>W</w:t>
      </w:r>
      <w:r w:rsidR="003930F3" w:rsidRPr="00B63221">
        <w:rPr>
          <w:rFonts w:ascii="Times New Roman" w:hAnsi="Times New Roman"/>
          <w:sz w:val="20"/>
          <w:szCs w:val="20"/>
        </w:rPr>
        <w:t>orking with a wide range of partner</w:t>
      </w:r>
      <w:r w:rsidR="005629D8" w:rsidRPr="00B63221">
        <w:rPr>
          <w:rFonts w:ascii="Times New Roman" w:hAnsi="Times New Roman"/>
          <w:sz w:val="20"/>
          <w:szCs w:val="20"/>
        </w:rPr>
        <w:t>s</w:t>
      </w:r>
      <w:r w:rsidR="003A089C" w:rsidRPr="00B63221">
        <w:rPr>
          <w:rFonts w:ascii="Times New Roman" w:hAnsi="Times New Roman"/>
          <w:sz w:val="20"/>
          <w:szCs w:val="20"/>
        </w:rPr>
        <w:t xml:space="preserve"> </w:t>
      </w:r>
      <w:r w:rsidR="005629D8" w:rsidRPr="00B63221">
        <w:rPr>
          <w:rFonts w:ascii="Times New Roman" w:hAnsi="Times New Roman"/>
          <w:sz w:val="20"/>
          <w:szCs w:val="20"/>
        </w:rPr>
        <w:t xml:space="preserve">including </w:t>
      </w:r>
      <w:r w:rsidR="00F7089A" w:rsidRPr="00B63221">
        <w:rPr>
          <w:rFonts w:ascii="Times New Roman" w:hAnsi="Times New Roman"/>
          <w:sz w:val="20"/>
          <w:szCs w:val="20"/>
        </w:rPr>
        <w:t xml:space="preserve">the </w:t>
      </w:r>
      <w:r w:rsidR="00D77DAA" w:rsidRPr="00B63221">
        <w:rPr>
          <w:rFonts w:ascii="Times New Roman" w:hAnsi="Times New Roman"/>
          <w:sz w:val="20"/>
          <w:szCs w:val="20"/>
        </w:rPr>
        <w:t>United Nations Collaborative Programme on Reducing Emissions from Deforestation and Forest Degradation in Developing Countries</w:t>
      </w:r>
      <w:r w:rsidR="003930F3" w:rsidRPr="00B63221">
        <w:rPr>
          <w:rFonts w:ascii="Times New Roman" w:hAnsi="Times New Roman"/>
          <w:sz w:val="20"/>
          <w:szCs w:val="20"/>
        </w:rPr>
        <w:t xml:space="preserve">, the Forest Carbon Partnership Facility Readiness Fund </w:t>
      </w:r>
      <w:r w:rsidR="00F7089A" w:rsidRPr="00B63221">
        <w:rPr>
          <w:rFonts w:ascii="Times New Roman" w:hAnsi="Times New Roman"/>
          <w:sz w:val="20"/>
          <w:szCs w:val="20"/>
        </w:rPr>
        <w:t xml:space="preserve">of the World Bank </w:t>
      </w:r>
      <w:r w:rsidR="003930F3" w:rsidRPr="00B63221">
        <w:rPr>
          <w:rFonts w:ascii="Times New Roman" w:hAnsi="Times New Roman"/>
          <w:sz w:val="20"/>
          <w:szCs w:val="20"/>
        </w:rPr>
        <w:t>and the Central African Forests Initiativ</w:t>
      </w:r>
      <w:r w:rsidR="00F7089A" w:rsidRPr="00B63221">
        <w:rPr>
          <w:rFonts w:ascii="Times New Roman" w:hAnsi="Times New Roman"/>
          <w:sz w:val="20"/>
          <w:szCs w:val="20"/>
        </w:rPr>
        <w:t xml:space="preserve">e, </w:t>
      </w:r>
      <w:r w:rsidR="00E7075B" w:rsidRPr="00B63221">
        <w:rPr>
          <w:rFonts w:ascii="Times New Roman" w:hAnsi="Times New Roman"/>
          <w:sz w:val="20"/>
          <w:szCs w:val="20"/>
        </w:rPr>
        <w:t xml:space="preserve">UNDP </w:t>
      </w:r>
      <w:r w:rsidR="003930F3" w:rsidRPr="00B63221">
        <w:rPr>
          <w:rFonts w:ascii="Times New Roman" w:hAnsi="Times New Roman"/>
          <w:sz w:val="20"/>
          <w:szCs w:val="20"/>
        </w:rPr>
        <w:t xml:space="preserve">helped </w:t>
      </w:r>
      <w:r w:rsidR="00E7075B" w:rsidRPr="00B63221">
        <w:rPr>
          <w:rFonts w:ascii="Times New Roman" w:hAnsi="Times New Roman"/>
          <w:sz w:val="20"/>
          <w:szCs w:val="20"/>
        </w:rPr>
        <w:t xml:space="preserve">29 </w:t>
      </w:r>
      <w:r w:rsidR="003930F3" w:rsidRPr="00B63221">
        <w:rPr>
          <w:rFonts w:ascii="Times New Roman" w:hAnsi="Times New Roman"/>
          <w:sz w:val="20"/>
          <w:szCs w:val="20"/>
        </w:rPr>
        <w:t xml:space="preserve">countries </w:t>
      </w:r>
      <w:r w:rsidR="00E7075B" w:rsidRPr="00B63221">
        <w:rPr>
          <w:rFonts w:ascii="Times New Roman" w:hAnsi="Times New Roman"/>
          <w:sz w:val="20"/>
          <w:szCs w:val="20"/>
        </w:rPr>
        <w:t xml:space="preserve">to sustainably manage </w:t>
      </w:r>
      <w:r w:rsidR="00D77DAA" w:rsidRPr="00B63221">
        <w:rPr>
          <w:rFonts w:ascii="Times New Roman" w:hAnsi="Times New Roman"/>
          <w:sz w:val="20"/>
          <w:szCs w:val="20"/>
        </w:rPr>
        <w:t xml:space="preserve">3 </w:t>
      </w:r>
      <w:r w:rsidR="00E7075B" w:rsidRPr="00B63221">
        <w:rPr>
          <w:rFonts w:ascii="Times New Roman" w:hAnsi="Times New Roman"/>
          <w:sz w:val="20"/>
          <w:szCs w:val="20"/>
        </w:rPr>
        <w:t>million hectares of forests</w:t>
      </w:r>
      <w:r w:rsidR="00D77DAA" w:rsidRPr="00B63221">
        <w:rPr>
          <w:rFonts w:ascii="Times New Roman" w:hAnsi="Times New Roman"/>
          <w:sz w:val="20"/>
          <w:szCs w:val="20"/>
        </w:rPr>
        <w:t xml:space="preserve"> and </w:t>
      </w:r>
      <w:r w:rsidR="009E3996" w:rsidRPr="00B63221">
        <w:rPr>
          <w:rFonts w:ascii="Times New Roman" w:hAnsi="Times New Roman"/>
          <w:sz w:val="20"/>
          <w:szCs w:val="20"/>
        </w:rPr>
        <w:t>help</w:t>
      </w:r>
      <w:r w:rsidR="00D77DAA" w:rsidRPr="00B63221">
        <w:rPr>
          <w:rFonts w:ascii="Times New Roman" w:hAnsi="Times New Roman"/>
          <w:sz w:val="20"/>
          <w:szCs w:val="20"/>
        </w:rPr>
        <w:t xml:space="preserve">ed </w:t>
      </w:r>
      <w:r w:rsidR="009E3996" w:rsidRPr="00B63221">
        <w:rPr>
          <w:rFonts w:ascii="Times New Roman" w:hAnsi="Times New Roman"/>
          <w:sz w:val="20"/>
          <w:szCs w:val="20"/>
        </w:rPr>
        <w:t xml:space="preserve">13 </w:t>
      </w:r>
      <w:r w:rsidR="003A089C" w:rsidRPr="00B63221">
        <w:rPr>
          <w:rFonts w:ascii="Times New Roman" w:hAnsi="Times New Roman"/>
          <w:sz w:val="20"/>
          <w:szCs w:val="20"/>
        </w:rPr>
        <w:t>co</w:t>
      </w:r>
      <w:r w:rsidR="009E3996" w:rsidRPr="00B63221">
        <w:rPr>
          <w:rFonts w:ascii="Times New Roman" w:hAnsi="Times New Roman"/>
          <w:sz w:val="20"/>
          <w:szCs w:val="20"/>
        </w:rPr>
        <w:t xml:space="preserve">untries to </w:t>
      </w:r>
      <w:r w:rsidR="001E7929" w:rsidRPr="00B63221">
        <w:rPr>
          <w:rFonts w:ascii="Times New Roman" w:hAnsi="Times New Roman"/>
          <w:sz w:val="20"/>
          <w:szCs w:val="20"/>
        </w:rPr>
        <w:t>include six million hectares of land and marine habita</w:t>
      </w:r>
      <w:r w:rsidR="008A1274" w:rsidRPr="00B63221">
        <w:rPr>
          <w:rFonts w:ascii="Times New Roman" w:hAnsi="Times New Roman"/>
          <w:sz w:val="20"/>
          <w:szCs w:val="20"/>
        </w:rPr>
        <w:t xml:space="preserve">t as protected areas. </w:t>
      </w:r>
      <w:r w:rsidR="003930F3" w:rsidRPr="00B63221">
        <w:rPr>
          <w:rFonts w:ascii="Times New Roman" w:hAnsi="Times New Roman"/>
          <w:sz w:val="20"/>
          <w:szCs w:val="20"/>
        </w:rPr>
        <w:t xml:space="preserve"> </w:t>
      </w:r>
    </w:p>
    <w:p w14:paraId="0E8EDCA5" w14:textId="77777777" w:rsidR="00D77DAA" w:rsidRPr="00D81115" w:rsidRDefault="00D77DAA" w:rsidP="00C31656">
      <w:pPr>
        <w:tabs>
          <w:tab w:val="left" w:pos="1080"/>
        </w:tabs>
        <w:spacing w:after="0" w:line="240" w:lineRule="auto"/>
        <w:ind w:left="720" w:right="720"/>
        <w:jc w:val="both"/>
        <w:rPr>
          <w:rFonts w:ascii="Times New Roman" w:hAnsi="Times New Roman"/>
          <w:spacing w:val="8"/>
          <w:sz w:val="12"/>
          <w:szCs w:val="12"/>
        </w:rPr>
      </w:pPr>
    </w:p>
    <w:p w14:paraId="002F2620" w14:textId="3E240751" w:rsidR="00272FC6" w:rsidRPr="00B63221" w:rsidRDefault="00DE2AE8" w:rsidP="00C31656">
      <w:pPr>
        <w:pStyle w:val="ListParagraph"/>
        <w:numPr>
          <w:ilvl w:val="0"/>
          <w:numId w:val="5"/>
        </w:numPr>
        <w:tabs>
          <w:tab w:val="left" w:pos="1080"/>
        </w:tabs>
        <w:spacing w:after="0" w:line="240" w:lineRule="auto"/>
        <w:ind w:right="720" w:firstLine="0"/>
        <w:jc w:val="both"/>
        <w:rPr>
          <w:rFonts w:ascii="Times New Roman" w:eastAsiaTheme="minorHAnsi" w:hAnsi="Times New Roman"/>
          <w:sz w:val="20"/>
          <w:szCs w:val="20"/>
          <w:lang w:val="en-US"/>
        </w:rPr>
      </w:pPr>
      <w:r w:rsidRPr="00B63221">
        <w:rPr>
          <w:rFonts w:ascii="Times New Roman" w:hAnsi="Times New Roman"/>
          <w:sz w:val="20"/>
          <w:szCs w:val="20"/>
        </w:rPr>
        <w:t xml:space="preserve">In the Seychelles, UNDP supported the </w:t>
      </w:r>
      <w:r w:rsidRPr="00B63221">
        <w:rPr>
          <w:rStyle w:val="bumpedfont20"/>
          <w:rFonts w:ascii="Times New Roman" w:hAnsi="Times New Roman"/>
          <w:sz w:val="20"/>
          <w:szCs w:val="20"/>
        </w:rPr>
        <w:t xml:space="preserve">National Parks Authority to become financially independent, </w:t>
      </w:r>
      <w:r w:rsidR="00D278EC" w:rsidRPr="00B63221">
        <w:rPr>
          <w:rStyle w:val="bumpedfont20"/>
          <w:rFonts w:ascii="Times New Roman" w:hAnsi="Times New Roman"/>
          <w:sz w:val="20"/>
          <w:szCs w:val="20"/>
        </w:rPr>
        <w:t xml:space="preserve">enabling </w:t>
      </w:r>
      <w:r w:rsidR="00D77DAA" w:rsidRPr="00B63221">
        <w:rPr>
          <w:rStyle w:val="bumpedfont20"/>
          <w:rFonts w:ascii="Times New Roman" w:hAnsi="Times New Roman"/>
          <w:sz w:val="20"/>
          <w:szCs w:val="20"/>
        </w:rPr>
        <w:t xml:space="preserve">it </w:t>
      </w:r>
      <w:r w:rsidRPr="00B63221">
        <w:rPr>
          <w:rStyle w:val="bumpedfont20"/>
          <w:rFonts w:ascii="Times New Roman" w:hAnsi="Times New Roman"/>
          <w:sz w:val="20"/>
          <w:szCs w:val="20"/>
        </w:rPr>
        <w:t>to retain revenue to reinvest in park facilities and conservation management, enhancing t</w:t>
      </w:r>
      <w:r w:rsidR="00183A24" w:rsidRPr="00B63221">
        <w:rPr>
          <w:rStyle w:val="bumpedfont20"/>
          <w:rFonts w:ascii="Times New Roman" w:hAnsi="Times New Roman"/>
          <w:sz w:val="20"/>
          <w:szCs w:val="20"/>
        </w:rPr>
        <w:t>he t</w:t>
      </w:r>
      <w:r w:rsidRPr="00B63221">
        <w:rPr>
          <w:rStyle w:val="bumpedfont20"/>
          <w:rFonts w:ascii="Times New Roman" w:hAnsi="Times New Roman"/>
          <w:sz w:val="20"/>
          <w:szCs w:val="20"/>
        </w:rPr>
        <w:t xml:space="preserve">ourism assets that underpin the national economy. </w:t>
      </w:r>
      <w:r w:rsidR="000A784F" w:rsidRPr="00B63221">
        <w:rPr>
          <w:rStyle w:val="bumpedfont20"/>
          <w:rFonts w:ascii="Times New Roman" w:hAnsi="Times New Roman"/>
          <w:sz w:val="20"/>
          <w:szCs w:val="20"/>
        </w:rPr>
        <w:t>In Bos</w:t>
      </w:r>
      <w:r w:rsidR="00BC5CFB" w:rsidRPr="00B63221">
        <w:rPr>
          <w:rStyle w:val="bumpedfont20"/>
          <w:rFonts w:ascii="Times New Roman" w:hAnsi="Times New Roman"/>
          <w:sz w:val="20"/>
          <w:szCs w:val="20"/>
        </w:rPr>
        <w:t xml:space="preserve">nia and Herzegovina, UNDP </w:t>
      </w:r>
      <w:r w:rsidR="0070691C" w:rsidRPr="00B63221">
        <w:rPr>
          <w:rStyle w:val="bumpedfont20"/>
          <w:rFonts w:ascii="Times New Roman" w:hAnsi="Times New Roman"/>
          <w:sz w:val="20"/>
          <w:szCs w:val="20"/>
        </w:rPr>
        <w:t xml:space="preserve">support </w:t>
      </w:r>
      <w:r w:rsidR="00B2607E" w:rsidRPr="00B63221">
        <w:rPr>
          <w:rStyle w:val="bumpedfont20"/>
          <w:rFonts w:ascii="Times New Roman" w:hAnsi="Times New Roman"/>
          <w:sz w:val="20"/>
          <w:szCs w:val="20"/>
        </w:rPr>
        <w:t xml:space="preserve">placed the </w:t>
      </w:r>
      <w:r w:rsidR="00BC5CFB" w:rsidRPr="001D542D">
        <w:rPr>
          <w:rStyle w:val="bumpedfont20"/>
          <w:rFonts w:ascii="Times New Roman" w:hAnsi="Times New Roman"/>
          <w:sz w:val="20"/>
          <w:szCs w:val="20"/>
        </w:rPr>
        <w:t>Via Dinarica</w:t>
      </w:r>
      <w:r w:rsidR="00BC5CFB" w:rsidRPr="00B63221">
        <w:rPr>
          <w:rStyle w:val="bumpedfont20"/>
          <w:rFonts w:ascii="Times New Roman" w:hAnsi="Times New Roman"/>
          <w:sz w:val="20"/>
          <w:szCs w:val="20"/>
        </w:rPr>
        <w:t xml:space="preserve"> trails </w:t>
      </w:r>
      <w:r w:rsidR="00B2607E" w:rsidRPr="00B63221">
        <w:rPr>
          <w:rStyle w:val="bumpedfont20"/>
          <w:rFonts w:ascii="Times New Roman" w:hAnsi="Times New Roman"/>
          <w:sz w:val="20"/>
          <w:szCs w:val="20"/>
        </w:rPr>
        <w:t>on the world nature-based tourism hotspot map</w:t>
      </w:r>
      <w:r w:rsidR="00D278EC" w:rsidRPr="00B63221">
        <w:rPr>
          <w:rStyle w:val="bumpedfont20"/>
          <w:rFonts w:ascii="Times New Roman" w:hAnsi="Times New Roman"/>
          <w:sz w:val="20"/>
          <w:szCs w:val="20"/>
        </w:rPr>
        <w:t xml:space="preserve">, </w:t>
      </w:r>
      <w:r w:rsidR="0070691C" w:rsidRPr="00B63221">
        <w:rPr>
          <w:rStyle w:val="bumpedfont20"/>
          <w:rFonts w:ascii="Times New Roman" w:hAnsi="Times New Roman"/>
          <w:sz w:val="20"/>
          <w:szCs w:val="20"/>
        </w:rPr>
        <w:t xml:space="preserve">attracting over 100,000 additional tourists. </w:t>
      </w:r>
      <w:r w:rsidR="006A3BB7" w:rsidRPr="00B63221">
        <w:rPr>
          <w:rFonts w:ascii="Times New Roman" w:hAnsi="Times New Roman"/>
          <w:sz w:val="20"/>
          <w:szCs w:val="20"/>
        </w:rPr>
        <w:t xml:space="preserve">In </w:t>
      </w:r>
      <w:r w:rsidR="0042029C" w:rsidRPr="00B63221">
        <w:rPr>
          <w:rFonts w:ascii="Times New Roman" w:hAnsi="Times New Roman"/>
          <w:sz w:val="20"/>
          <w:szCs w:val="20"/>
        </w:rPr>
        <w:t>China, a $23 million GEF</w:t>
      </w:r>
      <w:r w:rsidR="00314390" w:rsidRPr="00B63221">
        <w:rPr>
          <w:rFonts w:ascii="Times New Roman" w:hAnsi="Times New Roman"/>
          <w:sz w:val="20"/>
          <w:szCs w:val="20"/>
        </w:rPr>
        <w:t>-</w:t>
      </w:r>
      <w:r w:rsidR="0042029C" w:rsidRPr="00B63221">
        <w:rPr>
          <w:rFonts w:ascii="Times New Roman" w:hAnsi="Times New Roman"/>
          <w:sz w:val="20"/>
          <w:szCs w:val="20"/>
        </w:rPr>
        <w:t xml:space="preserve">financed programme on strengthening wetland management </w:t>
      </w:r>
      <w:r w:rsidR="007B62DA" w:rsidRPr="00B63221">
        <w:rPr>
          <w:rFonts w:ascii="Times New Roman" w:hAnsi="Times New Roman"/>
          <w:sz w:val="20"/>
          <w:szCs w:val="20"/>
        </w:rPr>
        <w:t xml:space="preserve">added </w:t>
      </w:r>
      <w:r w:rsidR="0042029C" w:rsidRPr="00B63221">
        <w:rPr>
          <w:rFonts w:ascii="Times New Roman" w:hAnsi="Times New Roman"/>
          <w:sz w:val="20"/>
          <w:szCs w:val="20"/>
        </w:rPr>
        <w:t>1</w:t>
      </w:r>
      <w:r w:rsidR="00D77DAA" w:rsidRPr="00B63221">
        <w:rPr>
          <w:rFonts w:ascii="Times New Roman" w:hAnsi="Times New Roman"/>
          <w:sz w:val="20"/>
          <w:szCs w:val="20"/>
        </w:rPr>
        <w:t>.</w:t>
      </w:r>
      <w:r w:rsidR="0042029C" w:rsidRPr="00B63221">
        <w:rPr>
          <w:rFonts w:ascii="Times New Roman" w:hAnsi="Times New Roman"/>
          <w:sz w:val="20"/>
          <w:szCs w:val="20"/>
        </w:rPr>
        <w:t>4</w:t>
      </w:r>
      <w:r w:rsidR="00D77DAA" w:rsidRPr="00B63221">
        <w:rPr>
          <w:rFonts w:ascii="Times New Roman" w:hAnsi="Times New Roman"/>
          <w:sz w:val="20"/>
          <w:szCs w:val="20"/>
        </w:rPr>
        <w:t xml:space="preserve"> million </w:t>
      </w:r>
      <w:r w:rsidR="0042029C" w:rsidRPr="00B63221">
        <w:rPr>
          <w:rFonts w:ascii="Times New Roman" w:hAnsi="Times New Roman"/>
          <w:sz w:val="20"/>
          <w:szCs w:val="20"/>
        </w:rPr>
        <w:t>hectares of wetlands to protected area</w:t>
      </w:r>
      <w:r w:rsidR="00225E11" w:rsidRPr="00B63221">
        <w:rPr>
          <w:rFonts w:ascii="Times New Roman" w:hAnsi="Times New Roman"/>
          <w:sz w:val="20"/>
          <w:szCs w:val="20"/>
        </w:rPr>
        <w:t>s.</w:t>
      </w:r>
      <w:r w:rsidR="0042029C" w:rsidRPr="00B63221">
        <w:rPr>
          <w:rFonts w:ascii="Times New Roman" w:hAnsi="Times New Roman"/>
          <w:sz w:val="20"/>
          <w:szCs w:val="20"/>
        </w:rPr>
        <w:t xml:space="preserve"> With this expansion, over 49</w:t>
      </w:r>
      <w:r w:rsidR="00D65CAD" w:rsidRPr="00B63221">
        <w:rPr>
          <w:rFonts w:ascii="Times New Roman" w:hAnsi="Times New Roman"/>
          <w:sz w:val="20"/>
          <w:szCs w:val="20"/>
        </w:rPr>
        <w:t xml:space="preserve"> per cent </w:t>
      </w:r>
      <w:r w:rsidR="0042029C" w:rsidRPr="00B63221">
        <w:rPr>
          <w:rFonts w:ascii="Times New Roman" w:hAnsi="Times New Roman"/>
          <w:sz w:val="20"/>
          <w:szCs w:val="20"/>
        </w:rPr>
        <w:t xml:space="preserve">of China’s natural wetland area is now protected. </w:t>
      </w:r>
      <w:r w:rsidR="00D77DAA" w:rsidRPr="00B63221">
        <w:rPr>
          <w:rFonts w:ascii="Times New Roman" w:hAnsi="Times New Roman"/>
          <w:sz w:val="20"/>
          <w:szCs w:val="20"/>
        </w:rPr>
        <w:t xml:space="preserve">UNDP </w:t>
      </w:r>
      <w:r w:rsidR="00272FC6" w:rsidRPr="00B63221">
        <w:rPr>
          <w:rFonts w:ascii="Times New Roman" w:hAnsi="Times New Roman"/>
          <w:sz w:val="20"/>
          <w:szCs w:val="20"/>
        </w:rPr>
        <w:t>collaboration with</w:t>
      </w:r>
      <w:r w:rsidR="001D542D">
        <w:rPr>
          <w:rFonts w:ascii="Times New Roman" w:hAnsi="Times New Roman"/>
          <w:sz w:val="20"/>
          <w:szCs w:val="20"/>
        </w:rPr>
        <w:t xml:space="preserve"> the Government of</w:t>
      </w:r>
      <w:r w:rsidR="00272FC6" w:rsidRPr="00B63221">
        <w:rPr>
          <w:rFonts w:ascii="Times New Roman" w:hAnsi="Times New Roman"/>
          <w:sz w:val="20"/>
          <w:szCs w:val="20"/>
        </w:rPr>
        <w:t xml:space="preserve"> Cuba led to 15 new marine conservation areas</w:t>
      </w:r>
      <w:r w:rsidR="006F2A39" w:rsidRPr="00B63221">
        <w:rPr>
          <w:rFonts w:ascii="Times New Roman" w:hAnsi="Times New Roman"/>
          <w:sz w:val="20"/>
          <w:szCs w:val="20"/>
        </w:rPr>
        <w:t xml:space="preserve"> </w:t>
      </w:r>
      <w:r w:rsidR="001161AB" w:rsidRPr="00B63221">
        <w:rPr>
          <w:rFonts w:ascii="Times New Roman" w:hAnsi="Times New Roman"/>
          <w:sz w:val="20"/>
          <w:szCs w:val="20"/>
        </w:rPr>
        <w:t>to protect marine habitats</w:t>
      </w:r>
      <w:r w:rsidR="001A211A" w:rsidRPr="00B63221">
        <w:rPr>
          <w:rFonts w:ascii="Times New Roman" w:hAnsi="Times New Roman"/>
          <w:sz w:val="20"/>
          <w:szCs w:val="20"/>
        </w:rPr>
        <w:t>.</w:t>
      </w:r>
    </w:p>
    <w:p w14:paraId="2A775E30" w14:textId="77777777" w:rsidR="00546B83" w:rsidRPr="00D70820" w:rsidRDefault="00546B83" w:rsidP="00C31656">
      <w:pPr>
        <w:pStyle w:val="ListParagraph"/>
        <w:tabs>
          <w:tab w:val="left" w:pos="1080"/>
        </w:tabs>
        <w:spacing w:after="0" w:line="240" w:lineRule="auto"/>
        <w:ind w:right="720"/>
        <w:jc w:val="both"/>
        <w:rPr>
          <w:rFonts w:ascii="Times New Roman" w:hAnsi="Times New Roman"/>
          <w:sz w:val="12"/>
          <w:szCs w:val="12"/>
        </w:rPr>
      </w:pPr>
    </w:p>
    <w:p w14:paraId="55884670" w14:textId="710B6B2A" w:rsidR="00736D06" w:rsidRPr="00B63221" w:rsidRDefault="00D77DAA" w:rsidP="00C31656">
      <w:pPr>
        <w:pStyle w:val="ListParagraph"/>
        <w:numPr>
          <w:ilvl w:val="0"/>
          <w:numId w:val="5"/>
        </w:numPr>
        <w:tabs>
          <w:tab w:val="left" w:pos="1080"/>
        </w:tabs>
        <w:spacing w:after="0" w:line="240" w:lineRule="auto"/>
        <w:ind w:right="720" w:firstLine="0"/>
        <w:jc w:val="both"/>
        <w:rPr>
          <w:rFonts w:ascii="Times New Roman" w:hAnsi="Times New Roman"/>
          <w:sz w:val="20"/>
          <w:szCs w:val="20"/>
        </w:rPr>
      </w:pPr>
      <w:r w:rsidRPr="00B63221">
        <w:rPr>
          <w:rFonts w:ascii="Times New Roman" w:hAnsi="Times New Roman"/>
          <w:spacing w:val="8"/>
          <w:sz w:val="20"/>
          <w:szCs w:val="20"/>
        </w:rPr>
        <w:t>UND</w:t>
      </w:r>
      <w:r w:rsidR="00F17BD9" w:rsidRPr="00B63221">
        <w:rPr>
          <w:rFonts w:ascii="Times New Roman" w:hAnsi="Times New Roman"/>
          <w:spacing w:val="8"/>
          <w:sz w:val="20"/>
          <w:szCs w:val="20"/>
        </w:rPr>
        <w:t>P</w:t>
      </w:r>
      <w:r w:rsidRPr="00B63221">
        <w:rPr>
          <w:rFonts w:ascii="Times New Roman" w:hAnsi="Times New Roman"/>
          <w:spacing w:val="8"/>
          <w:sz w:val="20"/>
          <w:szCs w:val="20"/>
        </w:rPr>
        <w:t xml:space="preserve"> </w:t>
      </w:r>
      <w:r w:rsidR="00312526" w:rsidRPr="00B63221">
        <w:rPr>
          <w:rFonts w:ascii="Times New Roman" w:hAnsi="Times New Roman"/>
          <w:spacing w:val="8"/>
          <w:sz w:val="20"/>
          <w:szCs w:val="20"/>
        </w:rPr>
        <w:t xml:space="preserve">worked to </w:t>
      </w:r>
      <w:r w:rsidR="006B254D" w:rsidRPr="00B63221">
        <w:rPr>
          <w:rFonts w:ascii="Times New Roman" w:hAnsi="Times New Roman"/>
          <w:spacing w:val="8"/>
          <w:sz w:val="20"/>
          <w:szCs w:val="20"/>
        </w:rPr>
        <w:t xml:space="preserve">cut </w:t>
      </w:r>
      <w:r w:rsidR="00312526" w:rsidRPr="00B63221">
        <w:rPr>
          <w:rFonts w:ascii="Times New Roman" w:hAnsi="Times New Roman"/>
          <w:spacing w:val="8"/>
          <w:sz w:val="20"/>
          <w:szCs w:val="20"/>
        </w:rPr>
        <w:t>pollution</w:t>
      </w:r>
      <w:r w:rsidRPr="00B63221">
        <w:rPr>
          <w:rFonts w:ascii="Times New Roman" w:hAnsi="Times New Roman"/>
          <w:spacing w:val="8"/>
          <w:sz w:val="20"/>
          <w:szCs w:val="20"/>
        </w:rPr>
        <w:t xml:space="preserve">, </w:t>
      </w:r>
      <w:r w:rsidR="00312526" w:rsidRPr="00B63221">
        <w:rPr>
          <w:rFonts w:ascii="Times New Roman" w:hAnsi="Times New Roman"/>
          <w:spacing w:val="8"/>
          <w:sz w:val="20"/>
          <w:szCs w:val="20"/>
        </w:rPr>
        <w:t>advanc</w:t>
      </w:r>
      <w:r w:rsidRPr="00B63221">
        <w:rPr>
          <w:rFonts w:ascii="Times New Roman" w:hAnsi="Times New Roman"/>
          <w:spacing w:val="8"/>
          <w:sz w:val="20"/>
          <w:szCs w:val="20"/>
        </w:rPr>
        <w:t xml:space="preserve">ing </w:t>
      </w:r>
      <w:r w:rsidR="00312526" w:rsidRPr="00B63221">
        <w:rPr>
          <w:rFonts w:ascii="Times New Roman" w:hAnsi="Times New Roman"/>
          <w:spacing w:val="8"/>
          <w:sz w:val="20"/>
          <w:szCs w:val="20"/>
        </w:rPr>
        <w:t xml:space="preserve">livelihoods in the process. </w:t>
      </w:r>
      <w:r w:rsidR="00546B83" w:rsidRPr="00B63221">
        <w:rPr>
          <w:rFonts w:ascii="Times New Roman" w:hAnsi="Times New Roman"/>
          <w:spacing w:val="8"/>
          <w:sz w:val="20"/>
          <w:szCs w:val="20"/>
        </w:rPr>
        <w:t>In India,</w:t>
      </w:r>
      <w:r w:rsidR="00B35B6E" w:rsidRPr="00B63221">
        <w:rPr>
          <w:rFonts w:ascii="Times New Roman" w:hAnsi="Times New Roman"/>
          <w:spacing w:val="8"/>
          <w:sz w:val="20"/>
          <w:szCs w:val="20"/>
        </w:rPr>
        <w:t xml:space="preserve"> </w:t>
      </w:r>
      <w:r w:rsidRPr="00B63221">
        <w:rPr>
          <w:rFonts w:ascii="Times New Roman" w:hAnsi="Times New Roman"/>
          <w:spacing w:val="8"/>
          <w:sz w:val="20"/>
          <w:szCs w:val="20"/>
        </w:rPr>
        <w:t xml:space="preserve">UNDP </w:t>
      </w:r>
      <w:r w:rsidR="00546B83" w:rsidRPr="00B63221">
        <w:rPr>
          <w:rFonts w:ascii="Times New Roman" w:hAnsi="Times New Roman"/>
          <w:spacing w:val="8"/>
          <w:sz w:val="20"/>
          <w:szCs w:val="20"/>
        </w:rPr>
        <w:t xml:space="preserve">worked with 10 cities on a circular economy for plastic waste in partnership with Coca-Cola, Hindustan Unilever and </w:t>
      </w:r>
      <w:r w:rsidR="00FE694D" w:rsidRPr="00B63221">
        <w:rPr>
          <w:rFonts w:ascii="Times New Roman" w:hAnsi="Times New Roman"/>
          <w:spacing w:val="8"/>
          <w:sz w:val="20"/>
          <w:szCs w:val="20"/>
        </w:rPr>
        <w:t>local governments</w:t>
      </w:r>
      <w:r w:rsidR="000832F3" w:rsidRPr="00B63221">
        <w:rPr>
          <w:rFonts w:ascii="Times New Roman" w:hAnsi="Times New Roman"/>
          <w:spacing w:val="8"/>
          <w:sz w:val="20"/>
          <w:szCs w:val="20"/>
        </w:rPr>
        <w:t>. As a result,</w:t>
      </w:r>
      <w:r w:rsidR="00312526" w:rsidRPr="00B63221">
        <w:rPr>
          <w:rFonts w:ascii="Times New Roman" w:hAnsi="Times New Roman"/>
          <w:spacing w:val="8"/>
          <w:sz w:val="20"/>
          <w:szCs w:val="20"/>
        </w:rPr>
        <w:t xml:space="preserve"> nearly </w:t>
      </w:r>
      <w:r w:rsidR="00546B83" w:rsidRPr="00B63221">
        <w:rPr>
          <w:rFonts w:ascii="Times New Roman" w:hAnsi="Times New Roman"/>
          <w:spacing w:val="8"/>
          <w:sz w:val="20"/>
          <w:szCs w:val="20"/>
        </w:rPr>
        <w:t xml:space="preserve">40 tons of waste </w:t>
      </w:r>
      <w:r w:rsidR="00152E25" w:rsidRPr="00B63221">
        <w:rPr>
          <w:rFonts w:ascii="Times New Roman" w:hAnsi="Times New Roman"/>
          <w:spacing w:val="8"/>
          <w:sz w:val="20"/>
          <w:szCs w:val="20"/>
        </w:rPr>
        <w:t xml:space="preserve">are collected </w:t>
      </w:r>
      <w:r w:rsidR="00546B83" w:rsidRPr="00B63221">
        <w:rPr>
          <w:rFonts w:ascii="Times New Roman" w:hAnsi="Times New Roman"/>
          <w:spacing w:val="8"/>
          <w:sz w:val="20"/>
          <w:szCs w:val="20"/>
        </w:rPr>
        <w:t>daily</w:t>
      </w:r>
      <w:r w:rsidR="00A7081C" w:rsidRPr="00B63221">
        <w:rPr>
          <w:rFonts w:ascii="Times New Roman" w:hAnsi="Times New Roman"/>
          <w:spacing w:val="8"/>
          <w:sz w:val="20"/>
          <w:szCs w:val="20"/>
        </w:rPr>
        <w:t>,</w:t>
      </w:r>
      <w:r w:rsidR="000D63D7" w:rsidRPr="00B63221">
        <w:rPr>
          <w:rFonts w:ascii="Times New Roman" w:hAnsi="Times New Roman"/>
          <w:spacing w:val="8"/>
          <w:sz w:val="20"/>
          <w:szCs w:val="20"/>
        </w:rPr>
        <w:t xml:space="preserve"> with the aim of</w:t>
      </w:r>
      <w:r w:rsidR="00546B83" w:rsidRPr="00B63221">
        <w:rPr>
          <w:rFonts w:ascii="Times New Roman" w:hAnsi="Times New Roman"/>
          <w:spacing w:val="8"/>
          <w:sz w:val="20"/>
          <w:szCs w:val="20"/>
        </w:rPr>
        <w:t xml:space="preserve"> improving conditions for 37,500 waste </w:t>
      </w:r>
      <w:r w:rsidR="00DF3778" w:rsidRPr="00B63221">
        <w:rPr>
          <w:rFonts w:ascii="Times New Roman" w:hAnsi="Times New Roman"/>
          <w:spacing w:val="8"/>
          <w:sz w:val="20"/>
          <w:szCs w:val="20"/>
        </w:rPr>
        <w:t>collectors</w:t>
      </w:r>
      <w:r w:rsidR="00546B83" w:rsidRPr="00B63221">
        <w:rPr>
          <w:rFonts w:ascii="Times New Roman" w:hAnsi="Times New Roman"/>
          <w:spacing w:val="8"/>
          <w:sz w:val="20"/>
          <w:szCs w:val="20"/>
        </w:rPr>
        <w:t>, particularly women.</w:t>
      </w:r>
      <w:r w:rsidR="00546B83" w:rsidRPr="00B63221">
        <w:rPr>
          <w:rFonts w:ascii="Times New Roman" w:hAnsi="Times New Roman"/>
          <w:sz w:val="20"/>
          <w:szCs w:val="20"/>
        </w:rPr>
        <w:t xml:space="preserve"> </w:t>
      </w:r>
      <w:r w:rsidR="00224B26" w:rsidRPr="00B63221">
        <w:rPr>
          <w:rFonts w:ascii="Times New Roman" w:hAnsi="Times New Roman"/>
          <w:sz w:val="20"/>
          <w:szCs w:val="20"/>
        </w:rPr>
        <w:t xml:space="preserve">Plans are in place to scale </w:t>
      </w:r>
      <w:r w:rsidRPr="00B63221">
        <w:rPr>
          <w:rFonts w:ascii="Times New Roman" w:hAnsi="Times New Roman"/>
          <w:sz w:val="20"/>
          <w:szCs w:val="20"/>
        </w:rPr>
        <w:t xml:space="preserve">up the initiative </w:t>
      </w:r>
      <w:r w:rsidR="00224B26" w:rsidRPr="00B63221">
        <w:rPr>
          <w:rFonts w:ascii="Times New Roman" w:hAnsi="Times New Roman"/>
          <w:sz w:val="20"/>
          <w:szCs w:val="20"/>
        </w:rPr>
        <w:t>to 50 cities</w:t>
      </w:r>
      <w:bookmarkStart w:id="18" w:name="_Hlk5782739"/>
      <w:r w:rsidR="00224B26" w:rsidRPr="00B63221">
        <w:rPr>
          <w:rFonts w:ascii="Times New Roman" w:hAnsi="Times New Roman"/>
          <w:sz w:val="20"/>
          <w:szCs w:val="20"/>
        </w:rPr>
        <w:t xml:space="preserve">. </w:t>
      </w:r>
      <w:r w:rsidR="00917EF8" w:rsidRPr="00B63221">
        <w:rPr>
          <w:rFonts w:ascii="Times New Roman" w:hAnsi="Times New Roman"/>
          <w:sz w:val="20"/>
          <w:szCs w:val="20"/>
        </w:rPr>
        <w:t xml:space="preserve"> </w:t>
      </w:r>
    </w:p>
    <w:p w14:paraId="68032102" w14:textId="77777777" w:rsidR="00736D06" w:rsidRPr="00D70820" w:rsidRDefault="00736D06" w:rsidP="00C31656">
      <w:pPr>
        <w:pStyle w:val="ListParagraph"/>
        <w:tabs>
          <w:tab w:val="left" w:pos="1080"/>
        </w:tabs>
        <w:ind w:right="720"/>
        <w:rPr>
          <w:rFonts w:ascii="Times New Roman" w:hAnsi="Times New Roman"/>
          <w:color w:val="0A0A0A"/>
          <w:spacing w:val="8"/>
          <w:sz w:val="12"/>
          <w:szCs w:val="12"/>
        </w:rPr>
      </w:pPr>
    </w:p>
    <w:p w14:paraId="3D135105" w14:textId="5E1B22F7" w:rsidR="00DD3FA6" w:rsidRPr="00B63221" w:rsidRDefault="00B35B6E" w:rsidP="00C31656">
      <w:pPr>
        <w:pStyle w:val="ListParagraph"/>
        <w:numPr>
          <w:ilvl w:val="0"/>
          <w:numId w:val="5"/>
        </w:numPr>
        <w:tabs>
          <w:tab w:val="left" w:pos="1080"/>
        </w:tabs>
        <w:spacing w:after="0" w:line="240" w:lineRule="auto"/>
        <w:ind w:right="720" w:firstLine="0"/>
        <w:jc w:val="both"/>
        <w:rPr>
          <w:rFonts w:ascii="Times New Roman" w:hAnsi="Times New Roman"/>
          <w:sz w:val="20"/>
          <w:szCs w:val="20"/>
        </w:rPr>
      </w:pPr>
      <w:r w:rsidRPr="00B63221">
        <w:rPr>
          <w:rFonts w:ascii="Times New Roman" w:hAnsi="Times New Roman"/>
          <w:color w:val="0A0A0A"/>
          <w:spacing w:val="8"/>
          <w:sz w:val="20"/>
          <w:szCs w:val="20"/>
        </w:rPr>
        <w:t>In celebration of World Oceans Day</w:t>
      </w:r>
      <w:r w:rsidR="00DC3E61" w:rsidRPr="00B63221">
        <w:rPr>
          <w:rFonts w:ascii="Times New Roman" w:hAnsi="Times New Roman"/>
          <w:color w:val="0A0A0A"/>
          <w:spacing w:val="8"/>
          <w:sz w:val="20"/>
          <w:szCs w:val="20"/>
        </w:rPr>
        <w:t xml:space="preserve">, </w:t>
      </w:r>
      <w:r w:rsidR="00611AC8" w:rsidRPr="00B63221">
        <w:rPr>
          <w:rFonts w:ascii="Times New Roman" w:hAnsi="Times New Roman"/>
          <w:color w:val="0A0A0A"/>
          <w:spacing w:val="8"/>
          <w:sz w:val="20"/>
          <w:szCs w:val="20"/>
        </w:rPr>
        <w:t xml:space="preserve">UNDP worked with </w:t>
      </w:r>
      <w:r w:rsidR="001D542D">
        <w:rPr>
          <w:rFonts w:ascii="Times New Roman" w:hAnsi="Times New Roman"/>
          <w:color w:val="0A0A0A"/>
          <w:spacing w:val="8"/>
          <w:sz w:val="20"/>
          <w:szCs w:val="20"/>
        </w:rPr>
        <w:t xml:space="preserve">the Governments </w:t>
      </w:r>
      <w:r w:rsidR="00611AC8" w:rsidRPr="00B63221">
        <w:rPr>
          <w:rFonts w:ascii="Times New Roman" w:hAnsi="Times New Roman"/>
          <w:color w:val="0A0A0A"/>
          <w:spacing w:val="8"/>
          <w:sz w:val="20"/>
          <w:szCs w:val="20"/>
        </w:rPr>
        <w:t xml:space="preserve">Canada, Japan and Kenya to </w:t>
      </w:r>
      <w:r w:rsidR="00CF343E" w:rsidRPr="00B63221">
        <w:rPr>
          <w:rFonts w:ascii="Times New Roman" w:hAnsi="Times New Roman"/>
          <w:color w:val="0A0A0A"/>
          <w:spacing w:val="8"/>
          <w:sz w:val="20"/>
          <w:szCs w:val="20"/>
        </w:rPr>
        <w:t xml:space="preserve">host the first global conference on the sustainable blue economy in 2018, while </w:t>
      </w:r>
      <w:r w:rsidR="00DC3E61" w:rsidRPr="00B63221">
        <w:rPr>
          <w:rFonts w:ascii="Times New Roman" w:hAnsi="Times New Roman"/>
          <w:color w:val="0A0A0A"/>
          <w:spacing w:val="8"/>
          <w:sz w:val="20"/>
          <w:szCs w:val="20"/>
        </w:rPr>
        <w:t>UNDP</w:t>
      </w:r>
      <w:r w:rsidR="00630D49" w:rsidRPr="00B63221">
        <w:rPr>
          <w:rFonts w:ascii="Times New Roman" w:hAnsi="Times New Roman"/>
          <w:color w:val="0A0A0A"/>
          <w:spacing w:val="8"/>
          <w:sz w:val="20"/>
          <w:szCs w:val="20"/>
        </w:rPr>
        <w:t xml:space="preserve">, </w:t>
      </w:r>
      <w:r w:rsidR="001D542D">
        <w:rPr>
          <w:rFonts w:ascii="Times New Roman" w:hAnsi="Times New Roman"/>
          <w:color w:val="0A0A0A"/>
          <w:spacing w:val="8"/>
          <w:sz w:val="20"/>
          <w:szCs w:val="20"/>
        </w:rPr>
        <w:t xml:space="preserve">the </w:t>
      </w:r>
      <w:r w:rsidR="00630D49" w:rsidRPr="00B63221">
        <w:rPr>
          <w:rFonts w:ascii="Times New Roman" w:hAnsi="Times New Roman"/>
          <w:color w:val="0A0A0A"/>
          <w:spacing w:val="8"/>
          <w:sz w:val="20"/>
          <w:szCs w:val="20"/>
        </w:rPr>
        <w:t>U</w:t>
      </w:r>
      <w:r w:rsidR="001D542D">
        <w:rPr>
          <w:rFonts w:ascii="Times New Roman" w:hAnsi="Times New Roman"/>
          <w:color w:val="0A0A0A"/>
          <w:spacing w:val="8"/>
          <w:sz w:val="20"/>
          <w:szCs w:val="20"/>
        </w:rPr>
        <w:t xml:space="preserve">nited </w:t>
      </w:r>
      <w:r w:rsidR="00630D49" w:rsidRPr="00B63221">
        <w:rPr>
          <w:rFonts w:ascii="Times New Roman" w:hAnsi="Times New Roman"/>
          <w:color w:val="0A0A0A"/>
          <w:spacing w:val="8"/>
          <w:sz w:val="20"/>
          <w:szCs w:val="20"/>
        </w:rPr>
        <w:t>N</w:t>
      </w:r>
      <w:r w:rsidR="001D542D">
        <w:rPr>
          <w:rFonts w:ascii="Times New Roman" w:hAnsi="Times New Roman"/>
          <w:color w:val="0A0A0A"/>
          <w:spacing w:val="8"/>
          <w:sz w:val="20"/>
          <w:szCs w:val="20"/>
        </w:rPr>
        <w:t>ations</w:t>
      </w:r>
      <w:r w:rsidR="00630D49" w:rsidRPr="00B63221">
        <w:rPr>
          <w:rFonts w:ascii="Times New Roman" w:hAnsi="Times New Roman"/>
          <w:color w:val="0A0A0A"/>
          <w:spacing w:val="8"/>
          <w:sz w:val="20"/>
          <w:szCs w:val="20"/>
        </w:rPr>
        <w:t xml:space="preserve"> Volunteers </w:t>
      </w:r>
      <w:r w:rsidR="001D542D">
        <w:rPr>
          <w:rFonts w:ascii="Times New Roman" w:hAnsi="Times New Roman"/>
          <w:color w:val="0A0A0A"/>
          <w:spacing w:val="8"/>
          <w:sz w:val="20"/>
          <w:szCs w:val="20"/>
        </w:rPr>
        <w:t xml:space="preserve">(UNV) programme </w:t>
      </w:r>
      <w:r w:rsidR="00DC3E61" w:rsidRPr="00B63221">
        <w:rPr>
          <w:rFonts w:ascii="Times New Roman" w:hAnsi="Times New Roman"/>
          <w:color w:val="0A0A0A"/>
          <w:spacing w:val="8"/>
          <w:sz w:val="20"/>
          <w:szCs w:val="20"/>
        </w:rPr>
        <w:t xml:space="preserve">and partners, particularly </w:t>
      </w:r>
      <w:r w:rsidR="00D77DAA" w:rsidRPr="00B63221">
        <w:rPr>
          <w:rFonts w:ascii="Times New Roman" w:hAnsi="Times New Roman"/>
          <w:color w:val="0A0A0A"/>
          <w:spacing w:val="8"/>
          <w:sz w:val="20"/>
          <w:szCs w:val="20"/>
        </w:rPr>
        <w:t xml:space="preserve">the Government of </w:t>
      </w:r>
      <w:r w:rsidR="00DC3E61" w:rsidRPr="00B63221">
        <w:rPr>
          <w:rFonts w:ascii="Times New Roman" w:hAnsi="Times New Roman"/>
          <w:color w:val="0A0A0A"/>
          <w:spacing w:val="8"/>
          <w:sz w:val="20"/>
          <w:szCs w:val="20"/>
        </w:rPr>
        <w:t xml:space="preserve">Sweden, launched a campaign </w:t>
      </w:r>
      <w:r w:rsidRPr="00B63221">
        <w:rPr>
          <w:rFonts w:ascii="Times New Roman" w:hAnsi="Times New Roman"/>
          <w:color w:val="0A0A0A"/>
          <w:spacing w:val="8"/>
          <w:sz w:val="20"/>
          <w:szCs w:val="20"/>
        </w:rPr>
        <w:t>to</w:t>
      </w:r>
      <w:r w:rsidR="00630D49" w:rsidRPr="00B63221">
        <w:rPr>
          <w:rFonts w:ascii="Times New Roman" w:hAnsi="Times New Roman"/>
          <w:color w:val="0A0A0A"/>
          <w:spacing w:val="8"/>
          <w:sz w:val="20"/>
          <w:szCs w:val="20"/>
        </w:rPr>
        <w:t xml:space="preserve"> encourage local action to #SaveOurOcean. Over 1,500 voluntary commitments </w:t>
      </w:r>
      <w:r w:rsidR="00152E25" w:rsidRPr="00B63221">
        <w:rPr>
          <w:rFonts w:ascii="Times New Roman" w:hAnsi="Times New Roman"/>
          <w:color w:val="0A0A0A"/>
          <w:spacing w:val="8"/>
          <w:sz w:val="20"/>
          <w:szCs w:val="20"/>
        </w:rPr>
        <w:t xml:space="preserve">have been </w:t>
      </w:r>
      <w:r w:rsidR="00DD3FA6" w:rsidRPr="00B63221">
        <w:rPr>
          <w:rFonts w:ascii="Times New Roman" w:hAnsi="Times New Roman"/>
          <w:color w:val="0A0A0A"/>
          <w:spacing w:val="8"/>
          <w:sz w:val="20"/>
          <w:szCs w:val="20"/>
        </w:rPr>
        <w:t xml:space="preserve">now </w:t>
      </w:r>
      <w:r w:rsidR="00630D49" w:rsidRPr="00B63221">
        <w:rPr>
          <w:rFonts w:ascii="Times New Roman" w:hAnsi="Times New Roman"/>
          <w:spacing w:val="8"/>
          <w:sz w:val="20"/>
          <w:szCs w:val="20"/>
        </w:rPr>
        <w:t>registered</w:t>
      </w:r>
      <w:r w:rsidR="00511D82" w:rsidRPr="00B63221">
        <w:rPr>
          <w:rFonts w:ascii="Times New Roman" w:hAnsi="Times New Roman"/>
          <w:spacing w:val="8"/>
          <w:sz w:val="20"/>
          <w:szCs w:val="20"/>
        </w:rPr>
        <w:t xml:space="preserve"> with support from over 300 UN Online Volunteers</w:t>
      </w:r>
      <w:r w:rsidR="00630D49" w:rsidRPr="00B63221">
        <w:rPr>
          <w:rFonts w:ascii="Times New Roman" w:hAnsi="Times New Roman"/>
          <w:spacing w:val="8"/>
          <w:sz w:val="20"/>
          <w:szCs w:val="20"/>
        </w:rPr>
        <w:t xml:space="preserve">. This </w:t>
      </w:r>
      <w:r w:rsidR="00630D49" w:rsidRPr="00B63221">
        <w:rPr>
          <w:rFonts w:ascii="Times New Roman" w:hAnsi="Times New Roman"/>
          <w:color w:val="0A0A0A"/>
          <w:spacing w:val="8"/>
          <w:sz w:val="20"/>
          <w:szCs w:val="20"/>
        </w:rPr>
        <w:t xml:space="preserve">is an example of new partnerships with </w:t>
      </w:r>
      <w:r w:rsidR="001D542D">
        <w:rPr>
          <w:rFonts w:ascii="Times New Roman" w:hAnsi="Times New Roman"/>
          <w:color w:val="0A0A0A"/>
          <w:spacing w:val="8"/>
          <w:sz w:val="20"/>
          <w:szCs w:val="20"/>
        </w:rPr>
        <w:t>UNV</w:t>
      </w:r>
      <w:r w:rsidR="00630D49" w:rsidRPr="00B63221">
        <w:rPr>
          <w:rFonts w:ascii="Times New Roman" w:hAnsi="Times New Roman"/>
          <w:color w:val="0A0A0A"/>
          <w:spacing w:val="8"/>
          <w:sz w:val="20"/>
          <w:szCs w:val="20"/>
        </w:rPr>
        <w:t xml:space="preserve">, </w:t>
      </w:r>
      <w:r w:rsidR="00DD3FA6" w:rsidRPr="00B63221">
        <w:rPr>
          <w:rFonts w:ascii="Times New Roman" w:hAnsi="Times New Roman"/>
          <w:sz w:val="20"/>
          <w:szCs w:val="20"/>
        </w:rPr>
        <w:t>hosted by UNDP, which</w:t>
      </w:r>
      <w:r w:rsidR="00C94DB4" w:rsidRPr="00B63221">
        <w:rPr>
          <w:rFonts w:ascii="Times New Roman" w:hAnsi="Times New Roman"/>
          <w:sz w:val="20"/>
          <w:szCs w:val="20"/>
        </w:rPr>
        <w:t xml:space="preserve"> also</w:t>
      </w:r>
      <w:r w:rsidR="00DD3FA6" w:rsidRPr="00B63221">
        <w:rPr>
          <w:rFonts w:ascii="Times New Roman" w:hAnsi="Times New Roman"/>
          <w:sz w:val="20"/>
          <w:szCs w:val="20"/>
        </w:rPr>
        <w:t xml:space="preserve"> deployed </w:t>
      </w:r>
      <w:r w:rsidR="00DE00A0" w:rsidRPr="00B63221">
        <w:rPr>
          <w:rFonts w:ascii="Times New Roman" w:hAnsi="Times New Roman"/>
          <w:sz w:val="20"/>
          <w:szCs w:val="20"/>
        </w:rPr>
        <w:t xml:space="preserve">7,203 </w:t>
      </w:r>
      <w:r w:rsidR="00DD3FA6" w:rsidRPr="00B63221">
        <w:rPr>
          <w:rFonts w:ascii="Times New Roman" w:hAnsi="Times New Roman"/>
          <w:sz w:val="20"/>
          <w:szCs w:val="20"/>
        </w:rPr>
        <w:t>v</w:t>
      </w:r>
      <w:r w:rsidR="00DE00A0" w:rsidRPr="00B63221">
        <w:rPr>
          <w:rFonts w:ascii="Times New Roman" w:hAnsi="Times New Roman"/>
          <w:sz w:val="20"/>
          <w:szCs w:val="20"/>
        </w:rPr>
        <w:t xml:space="preserve">olunteers from over 100 different professions </w:t>
      </w:r>
      <w:r w:rsidR="00DD3FA6" w:rsidRPr="00B63221">
        <w:rPr>
          <w:rFonts w:ascii="Times New Roman" w:hAnsi="Times New Roman"/>
          <w:sz w:val="20"/>
          <w:szCs w:val="20"/>
        </w:rPr>
        <w:t xml:space="preserve">to </w:t>
      </w:r>
      <w:r w:rsidR="00612DAA" w:rsidRPr="00B63221">
        <w:rPr>
          <w:rFonts w:ascii="Times New Roman" w:hAnsi="Times New Roman"/>
          <w:sz w:val="20"/>
          <w:szCs w:val="20"/>
        </w:rPr>
        <w:t>38</w:t>
      </w:r>
      <w:r w:rsidR="00DE00A0" w:rsidRPr="00B63221">
        <w:rPr>
          <w:rFonts w:ascii="Times New Roman" w:hAnsi="Times New Roman"/>
          <w:sz w:val="20"/>
          <w:szCs w:val="20"/>
        </w:rPr>
        <w:t xml:space="preserve"> U</w:t>
      </w:r>
      <w:r w:rsidR="00D77DAA" w:rsidRPr="00B63221">
        <w:rPr>
          <w:rFonts w:ascii="Times New Roman" w:hAnsi="Times New Roman"/>
          <w:sz w:val="20"/>
          <w:szCs w:val="20"/>
        </w:rPr>
        <w:t xml:space="preserve">nited </w:t>
      </w:r>
      <w:r w:rsidR="00DE00A0" w:rsidRPr="00B63221">
        <w:rPr>
          <w:rFonts w:ascii="Times New Roman" w:hAnsi="Times New Roman"/>
          <w:sz w:val="20"/>
          <w:szCs w:val="20"/>
        </w:rPr>
        <w:t>N</w:t>
      </w:r>
      <w:r w:rsidR="00D77DAA" w:rsidRPr="00B63221">
        <w:rPr>
          <w:rFonts w:ascii="Times New Roman" w:hAnsi="Times New Roman"/>
          <w:sz w:val="20"/>
          <w:szCs w:val="20"/>
        </w:rPr>
        <w:t>ations</w:t>
      </w:r>
      <w:r w:rsidR="00DE00A0" w:rsidRPr="00B63221">
        <w:rPr>
          <w:rFonts w:ascii="Times New Roman" w:hAnsi="Times New Roman"/>
          <w:sz w:val="20"/>
          <w:szCs w:val="20"/>
        </w:rPr>
        <w:t xml:space="preserve"> entities</w:t>
      </w:r>
      <w:r w:rsidR="00DD3FA6" w:rsidRPr="00B63221">
        <w:rPr>
          <w:rFonts w:ascii="Times New Roman" w:hAnsi="Times New Roman"/>
          <w:sz w:val="20"/>
          <w:szCs w:val="20"/>
        </w:rPr>
        <w:t xml:space="preserve"> in 2018.</w:t>
      </w:r>
    </w:p>
    <w:bookmarkEnd w:id="18"/>
    <w:p w14:paraId="7D9F525C" w14:textId="77777777" w:rsidR="00EE4BE1" w:rsidRPr="00D70820" w:rsidRDefault="00EE4BE1" w:rsidP="00C31656">
      <w:pPr>
        <w:pStyle w:val="ListParagraph"/>
        <w:tabs>
          <w:tab w:val="left" w:pos="1080"/>
        </w:tabs>
        <w:spacing w:after="0" w:line="240" w:lineRule="auto"/>
        <w:ind w:right="720"/>
        <w:jc w:val="both"/>
        <w:rPr>
          <w:rFonts w:ascii="Times New Roman" w:hAnsi="Times New Roman"/>
          <w:spacing w:val="8"/>
          <w:sz w:val="12"/>
          <w:szCs w:val="12"/>
        </w:rPr>
      </w:pPr>
    </w:p>
    <w:p w14:paraId="0AB6BD32" w14:textId="6E83A939" w:rsidR="00546B83" w:rsidRPr="00B63221" w:rsidRDefault="00CA296C" w:rsidP="00C31656">
      <w:pPr>
        <w:pStyle w:val="ListParagraph"/>
        <w:numPr>
          <w:ilvl w:val="0"/>
          <w:numId w:val="5"/>
        </w:numPr>
        <w:tabs>
          <w:tab w:val="left" w:pos="1080"/>
        </w:tabs>
        <w:spacing w:after="0" w:line="240" w:lineRule="auto"/>
        <w:ind w:right="720" w:firstLine="0"/>
        <w:jc w:val="both"/>
        <w:rPr>
          <w:rFonts w:ascii="Times New Roman" w:hAnsi="Times New Roman"/>
          <w:sz w:val="20"/>
          <w:szCs w:val="20"/>
        </w:rPr>
      </w:pPr>
      <w:r w:rsidRPr="00B63221">
        <w:rPr>
          <w:rFonts w:ascii="Times New Roman" w:hAnsi="Times New Roman"/>
          <w:spacing w:val="8"/>
          <w:sz w:val="20"/>
          <w:szCs w:val="20"/>
        </w:rPr>
        <w:t xml:space="preserve">UNDP continued to build support </w:t>
      </w:r>
      <w:r w:rsidR="00D77DAA" w:rsidRPr="00B63221">
        <w:rPr>
          <w:rFonts w:ascii="Times New Roman" w:hAnsi="Times New Roman"/>
          <w:spacing w:val="8"/>
          <w:sz w:val="20"/>
          <w:szCs w:val="20"/>
        </w:rPr>
        <w:t xml:space="preserve">for </w:t>
      </w:r>
      <w:r w:rsidRPr="00B63221">
        <w:rPr>
          <w:rFonts w:ascii="Times New Roman" w:hAnsi="Times New Roman"/>
          <w:spacing w:val="8"/>
          <w:sz w:val="20"/>
          <w:szCs w:val="20"/>
        </w:rPr>
        <w:t xml:space="preserve">green financing. </w:t>
      </w:r>
      <w:r w:rsidR="00AC6375" w:rsidRPr="00B63221">
        <w:rPr>
          <w:rFonts w:ascii="Times New Roman" w:hAnsi="Times New Roman"/>
          <w:spacing w:val="8"/>
          <w:sz w:val="20"/>
          <w:szCs w:val="20"/>
        </w:rPr>
        <w:t>T</w:t>
      </w:r>
      <w:r w:rsidR="00EE4BE1" w:rsidRPr="00B63221">
        <w:rPr>
          <w:rFonts w:ascii="Times New Roman" w:hAnsi="Times New Roman"/>
          <w:spacing w:val="8"/>
          <w:sz w:val="20"/>
          <w:szCs w:val="20"/>
        </w:rPr>
        <w:t xml:space="preserve">hrough </w:t>
      </w:r>
      <w:r w:rsidR="00D77DAA" w:rsidRPr="00B63221">
        <w:rPr>
          <w:rFonts w:ascii="Times New Roman" w:hAnsi="Times New Roman"/>
          <w:spacing w:val="8"/>
          <w:sz w:val="20"/>
          <w:szCs w:val="20"/>
        </w:rPr>
        <w:t xml:space="preserve">the </w:t>
      </w:r>
      <w:r w:rsidR="00EE4BE1" w:rsidRPr="00B63221">
        <w:rPr>
          <w:rFonts w:ascii="Times New Roman" w:hAnsi="Times New Roman"/>
          <w:spacing w:val="8"/>
          <w:sz w:val="20"/>
          <w:szCs w:val="20"/>
        </w:rPr>
        <w:t>Biodiversity Finance Initiative</w:t>
      </w:r>
      <w:r w:rsidR="00AC6375" w:rsidRPr="00B63221">
        <w:rPr>
          <w:rFonts w:ascii="Times New Roman" w:hAnsi="Times New Roman"/>
          <w:spacing w:val="8"/>
          <w:sz w:val="20"/>
          <w:szCs w:val="20"/>
        </w:rPr>
        <w:t>,</w:t>
      </w:r>
      <w:r w:rsidR="00EE4BE1" w:rsidRPr="00B63221">
        <w:rPr>
          <w:rFonts w:ascii="Times New Roman" w:hAnsi="Times New Roman"/>
          <w:spacing w:val="8"/>
          <w:sz w:val="20"/>
          <w:szCs w:val="20"/>
        </w:rPr>
        <w:t xml:space="preserve"> </w:t>
      </w:r>
      <w:r w:rsidR="00D77DAA" w:rsidRPr="00B63221">
        <w:rPr>
          <w:rFonts w:ascii="Times New Roman" w:hAnsi="Times New Roman"/>
          <w:spacing w:val="8"/>
          <w:sz w:val="20"/>
          <w:szCs w:val="20"/>
        </w:rPr>
        <w:t xml:space="preserve">UNDP </w:t>
      </w:r>
      <w:r w:rsidR="00EE4BE1" w:rsidRPr="00B63221">
        <w:rPr>
          <w:rFonts w:ascii="Times New Roman" w:hAnsi="Times New Roman"/>
          <w:spacing w:val="8"/>
          <w:sz w:val="20"/>
          <w:szCs w:val="20"/>
        </w:rPr>
        <w:t>help</w:t>
      </w:r>
      <w:r w:rsidR="00AC6375" w:rsidRPr="00B63221">
        <w:rPr>
          <w:rFonts w:ascii="Times New Roman" w:hAnsi="Times New Roman"/>
          <w:spacing w:val="8"/>
          <w:sz w:val="20"/>
          <w:szCs w:val="20"/>
        </w:rPr>
        <w:t xml:space="preserve">ed </w:t>
      </w:r>
      <w:r w:rsidR="00EE4BE1" w:rsidRPr="00B63221">
        <w:rPr>
          <w:rFonts w:ascii="Times New Roman" w:hAnsi="Times New Roman"/>
          <w:spacing w:val="8"/>
          <w:sz w:val="20"/>
          <w:szCs w:val="20"/>
        </w:rPr>
        <w:t xml:space="preserve">ministries of finance and environment </w:t>
      </w:r>
      <w:r w:rsidR="00AC6375" w:rsidRPr="00B63221">
        <w:rPr>
          <w:rFonts w:ascii="Times New Roman" w:hAnsi="Times New Roman"/>
          <w:spacing w:val="8"/>
          <w:sz w:val="20"/>
          <w:szCs w:val="20"/>
        </w:rPr>
        <w:t xml:space="preserve">in 30 countries to </w:t>
      </w:r>
      <w:r w:rsidR="001A211A" w:rsidRPr="00B63221">
        <w:rPr>
          <w:rFonts w:ascii="Times New Roman" w:hAnsi="Times New Roman"/>
          <w:spacing w:val="8"/>
          <w:sz w:val="20"/>
          <w:szCs w:val="20"/>
        </w:rPr>
        <w:t>design</w:t>
      </w:r>
      <w:r w:rsidR="00AC6375" w:rsidRPr="00B63221">
        <w:rPr>
          <w:rFonts w:ascii="Times New Roman" w:hAnsi="Times New Roman"/>
          <w:spacing w:val="8"/>
          <w:sz w:val="20"/>
          <w:szCs w:val="20"/>
        </w:rPr>
        <w:t xml:space="preserve"> </w:t>
      </w:r>
      <w:r w:rsidR="00EE4BE1" w:rsidRPr="00B63221">
        <w:rPr>
          <w:rFonts w:ascii="Times New Roman" w:hAnsi="Times New Roman"/>
          <w:spacing w:val="8"/>
          <w:sz w:val="20"/>
          <w:szCs w:val="20"/>
        </w:rPr>
        <w:t>creative solutions to fill biodiversity finance gap</w:t>
      </w:r>
      <w:r w:rsidR="00920E02" w:rsidRPr="00B63221">
        <w:rPr>
          <w:rFonts w:ascii="Times New Roman" w:hAnsi="Times New Roman"/>
          <w:spacing w:val="8"/>
          <w:sz w:val="20"/>
          <w:szCs w:val="20"/>
        </w:rPr>
        <w:t>s</w:t>
      </w:r>
      <w:r w:rsidR="00D77DAA" w:rsidRPr="00B63221">
        <w:rPr>
          <w:rFonts w:ascii="Times New Roman" w:hAnsi="Times New Roman"/>
          <w:spacing w:val="8"/>
          <w:sz w:val="20"/>
          <w:szCs w:val="20"/>
        </w:rPr>
        <w:t>. W</w:t>
      </w:r>
      <w:r w:rsidR="006B6C7F" w:rsidRPr="00B63221">
        <w:rPr>
          <w:rFonts w:ascii="Times New Roman" w:hAnsi="Times New Roman"/>
          <w:spacing w:val="8"/>
          <w:sz w:val="20"/>
          <w:szCs w:val="20"/>
        </w:rPr>
        <w:t>ith the launch of the Lion’s Share Fund</w:t>
      </w:r>
      <w:r w:rsidR="00EE4BE1" w:rsidRPr="00B63221">
        <w:rPr>
          <w:rFonts w:ascii="Times New Roman" w:hAnsi="Times New Roman"/>
          <w:sz w:val="20"/>
          <w:szCs w:val="20"/>
        </w:rPr>
        <w:t xml:space="preserve"> </w:t>
      </w:r>
      <w:r w:rsidR="006B6C7F" w:rsidRPr="00B63221">
        <w:rPr>
          <w:rFonts w:ascii="Times New Roman" w:hAnsi="Times New Roman"/>
          <w:sz w:val="20"/>
          <w:szCs w:val="20"/>
        </w:rPr>
        <w:t xml:space="preserve">for conservation </w:t>
      </w:r>
      <w:r w:rsidR="00EE4BE1" w:rsidRPr="00B63221">
        <w:rPr>
          <w:rFonts w:ascii="Times New Roman" w:hAnsi="Times New Roman"/>
          <w:sz w:val="20"/>
          <w:szCs w:val="20"/>
        </w:rPr>
        <w:t xml:space="preserve">with </w:t>
      </w:r>
      <w:r w:rsidR="00D77DAA" w:rsidRPr="00B63221">
        <w:rPr>
          <w:rFonts w:ascii="Times New Roman" w:hAnsi="Times New Roman"/>
          <w:sz w:val="20"/>
          <w:szCs w:val="20"/>
        </w:rPr>
        <w:t xml:space="preserve">the FINCH </w:t>
      </w:r>
      <w:r w:rsidR="00EE4BE1" w:rsidRPr="00B63221">
        <w:rPr>
          <w:rFonts w:ascii="Times New Roman" w:hAnsi="Times New Roman"/>
          <w:sz w:val="20"/>
          <w:szCs w:val="20"/>
        </w:rPr>
        <w:t>compan</w:t>
      </w:r>
      <w:r w:rsidR="00D77DAA" w:rsidRPr="00B63221">
        <w:rPr>
          <w:rFonts w:ascii="Times New Roman" w:hAnsi="Times New Roman"/>
          <w:sz w:val="20"/>
          <w:szCs w:val="20"/>
        </w:rPr>
        <w:t xml:space="preserve">y </w:t>
      </w:r>
      <w:r w:rsidR="00EE4BE1" w:rsidRPr="00B63221">
        <w:rPr>
          <w:rFonts w:ascii="Times New Roman" w:hAnsi="Times New Roman"/>
          <w:sz w:val="20"/>
          <w:szCs w:val="20"/>
        </w:rPr>
        <w:t xml:space="preserve">and Mars, </w:t>
      </w:r>
      <w:r w:rsidR="00D77DAA" w:rsidRPr="00B63221">
        <w:rPr>
          <w:rFonts w:ascii="Times New Roman" w:hAnsi="Times New Roman"/>
          <w:sz w:val="20"/>
          <w:szCs w:val="20"/>
        </w:rPr>
        <w:t xml:space="preserve">Inc., </w:t>
      </w:r>
      <w:r w:rsidR="00D77DAA" w:rsidRPr="00B63221">
        <w:rPr>
          <w:rFonts w:ascii="Times New Roman" w:hAnsi="Times New Roman"/>
          <w:spacing w:val="8"/>
          <w:sz w:val="20"/>
          <w:szCs w:val="20"/>
        </w:rPr>
        <w:t xml:space="preserve">UNDP </w:t>
      </w:r>
      <w:r w:rsidR="006B6C7F" w:rsidRPr="00B63221">
        <w:rPr>
          <w:rFonts w:ascii="Times New Roman" w:hAnsi="Times New Roman"/>
          <w:sz w:val="20"/>
          <w:szCs w:val="20"/>
        </w:rPr>
        <w:t xml:space="preserve">demonstrated the power of a simple, new idea in drawing </w:t>
      </w:r>
      <w:r w:rsidR="00EE4BE1" w:rsidRPr="00B63221">
        <w:rPr>
          <w:rFonts w:ascii="Times New Roman" w:hAnsi="Times New Roman"/>
          <w:sz w:val="20"/>
          <w:szCs w:val="20"/>
        </w:rPr>
        <w:t xml:space="preserve">advertising finance towards the </w:t>
      </w:r>
      <w:r w:rsidR="00D77DAA" w:rsidRPr="00B63221">
        <w:rPr>
          <w:rFonts w:ascii="Times New Roman" w:hAnsi="Times New Roman"/>
          <w:sz w:val="20"/>
          <w:szCs w:val="20"/>
        </w:rPr>
        <w:t xml:space="preserve">Sustainable Development </w:t>
      </w:r>
      <w:r w:rsidR="00EE4BE1" w:rsidRPr="00B63221">
        <w:rPr>
          <w:rFonts w:ascii="Times New Roman" w:hAnsi="Times New Roman"/>
          <w:sz w:val="20"/>
          <w:szCs w:val="20"/>
        </w:rPr>
        <w:t xml:space="preserve">Goals. The </w:t>
      </w:r>
      <w:r w:rsidR="00D77DAA" w:rsidRPr="00B63221">
        <w:rPr>
          <w:rFonts w:ascii="Times New Roman" w:hAnsi="Times New Roman"/>
          <w:sz w:val="20"/>
          <w:szCs w:val="20"/>
        </w:rPr>
        <w:t>f</w:t>
      </w:r>
      <w:r w:rsidR="00EE4BE1" w:rsidRPr="00B63221">
        <w:rPr>
          <w:rFonts w:ascii="Times New Roman" w:hAnsi="Times New Roman"/>
          <w:sz w:val="20"/>
          <w:szCs w:val="20"/>
        </w:rPr>
        <w:t>und</w:t>
      </w:r>
      <w:r w:rsidR="00D77DAA" w:rsidRPr="00B63221">
        <w:rPr>
          <w:rFonts w:ascii="Times New Roman" w:hAnsi="Times New Roman"/>
          <w:sz w:val="20"/>
          <w:szCs w:val="20"/>
        </w:rPr>
        <w:t xml:space="preserve">’s </w:t>
      </w:r>
      <w:r w:rsidR="00EE4BE1" w:rsidRPr="00B63221">
        <w:rPr>
          <w:rFonts w:ascii="Times New Roman" w:hAnsi="Times New Roman"/>
          <w:sz w:val="20"/>
          <w:szCs w:val="20"/>
        </w:rPr>
        <w:t xml:space="preserve">partners </w:t>
      </w:r>
      <w:r w:rsidR="00D77DAA" w:rsidRPr="00B63221">
        <w:rPr>
          <w:rFonts w:ascii="Times New Roman" w:hAnsi="Times New Roman"/>
          <w:sz w:val="20"/>
          <w:szCs w:val="20"/>
        </w:rPr>
        <w:t xml:space="preserve">will </w:t>
      </w:r>
      <w:r w:rsidR="00EE4BE1" w:rsidRPr="00B63221">
        <w:rPr>
          <w:rFonts w:ascii="Times New Roman" w:hAnsi="Times New Roman"/>
          <w:sz w:val="20"/>
          <w:szCs w:val="20"/>
        </w:rPr>
        <w:t>contribute 0.5</w:t>
      </w:r>
      <w:r w:rsidR="006B6C7F" w:rsidRPr="00B63221">
        <w:rPr>
          <w:rFonts w:ascii="Times New Roman" w:hAnsi="Times New Roman"/>
          <w:sz w:val="20"/>
          <w:szCs w:val="20"/>
        </w:rPr>
        <w:t xml:space="preserve"> per cent</w:t>
      </w:r>
      <w:r w:rsidR="00EE4BE1" w:rsidRPr="00B63221">
        <w:rPr>
          <w:rFonts w:ascii="Times New Roman" w:hAnsi="Times New Roman"/>
          <w:sz w:val="20"/>
          <w:szCs w:val="20"/>
        </w:rPr>
        <w:t xml:space="preserve"> of their media spend to the fund for each advertisement they use featuring an animal. </w:t>
      </w:r>
    </w:p>
    <w:p w14:paraId="0A41221B" w14:textId="77777777" w:rsidR="00EF7B7F" w:rsidRPr="00D70820" w:rsidRDefault="00EF7B7F" w:rsidP="00C31656">
      <w:pPr>
        <w:pStyle w:val="ListParagraph"/>
        <w:tabs>
          <w:tab w:val="left" w:pos="1080"/>
        </w:tabs>
        <w:spacing w:after="0" w:line="240" w:lineRule="auto"/>
        <w:ind w:right="720"/>
        <w:jc w:val="both"/>
        <w:rPr>
          <w:rFonts w:ascii="Times New Roman" w:hAnsi="Times New Roman"/>
          <w:sz w:val="12"/>
          <w:szCs w:val="12"/>
        </w:rPr>
      </w:pPr>
    </w:p>
    <w:p w14:paraId="1202CE5B" w14:textId="54477299" w:rsidR="001A0CA5" w:rsidRPr="00B63221" w:rsidRDefault="00A278A4" w:rsidP="00C31656">
      <w:pPr>
        <w:pStyle w:val="ListParagraph"/>
        <w:numPr>
          <w:ilvl w:val="0"/>
          <w:numId w:val="5"/>
        </w:numPr>
        <w:tabs>
          <w:tab w:val="left" w:pos="1080"/>
        </w:tabs>
        <w:spacing w:after="0" w:line="240" w:lineRule="auto"/>
        <w:ind w:right="720" w:firstLine="0"/>
        <w:jc w:val="both"/>
        <w:rPr>
          <w:rFonts w:ascii="Times New Roman" w:hAnsi="Times New Roman"/>
          <w:sz w:val="20"/>
          <w:szCs w:val="20"/>
        </w:rPr>
      </w:pPr>
      <w:r w:rsidRPr="00B63221">
        <w:rPr>
          <w:rFonts w:ascii="Times New Roman" w:hAnsi="Times New Roman"/>
          <w:b/>
          <w:sz w:val="20"/>
          <w:szCs w:val="20"/>
        </w:rPr>
        <w:t>Accelerating climate action and ambition</w:t>
      </w:r>
      <w:r w:rsidR="00F17BD9" w:rsidRPr="00B63221">
        <w:rPr>
          <w:rFonts w:ascii="Times New Roman" w:hAnsi="Times New Roman"/>
          <w:b/>
          <w:sz w:val="20"/>
          <w:szCs w:val="20"/>
        </w:rPr>
        <w:t xml:space="preserve">. </w:t>
      </w:r>
      <w:r w:rsidR="00B8419A" w:rsidRPr="00B63221">
        <w:rPr>
          <w:rFonts w:ascii="Times New Roman" w:hAnsi="Times New Roman"/>
          <w:sz w:val="20"/>
          <w:szCs w:val="20"/>
        </w:rPr>
        <w:t xml:space="preserve">With the largest climate action portfolio in the United Nations, </w:t>
      </w:r>
      <w:r w:rsidR="00EE4BE1" w:rsidRPr="00B63221">
        <w:rPr>
          <w:rFonts w:ascii="Times New Roman" w:hAnsi="Times New Roman"/>
          <w:sz w:val="20"/>
          <w:szCs w:val="20"/>
        </w:rPr>
        <w:t>UNDP</w:t>
      </w:r>
      <w:r w:rsidR="00B8419A" w:rsidRPr="00B63221">
        <w:rPr>
          <w:rFonts w:ascii="Times New Roman" w:hAnsi="Times New Roman"/>
          <w:sz w:val="20"/>
          <w:szCs w:val="20"/>
        </w:rPr>
        <w:t xml:space="preserve"> </w:t>
      </w:r>
      <w:r w:rsidR="00EE4BE1" w:rsidRPr="00B63221">
        <w:rPr>
          <w:rFonts w:ascii="Times New Roman" w:hAnsi="Times New Roman"/>
          <w:sz w:val="20"/>
          <w:szCs w:val="20"/>
        </w:rPr>
        <w:t>leverag</w:t>
      </w:r>
      <w:r w:rsidR="00FE58CB" w:rsidRPr="00B63221">
        <w:rPr>
          <w:rFonts w:ascii="Times New Roman" w:hAnsi="Times New Roman"/>
          <w:sz w:val="20"/>
          <w:szCs w:val="20"/>
        </w:rPr>
        <w:t>ed</w:t>
      </w:r>
      <w:r w:rsidR="00EE4BE1" w:rsidRPr="00B63221">
        <w:rPr>
          <w:rFonts w:ascii="Times New Roman" w:hAnsi="Times New Roman"/>
          <w:sz w:val="20"/>
          <w:szCs w:val="20"/>
        </w:rPr>
        <w:t xml:space="preserve"> its integrated development portfolio to help </w:t>
      </w:r>
      <w:r w:rsidR="00902C07" w:rsidRPr="00B63221">
        <w:rPr>
          <w:rFonts w:ascii="Times New Roman" w:hAnsi="Times New Roman"/>
          <w:sz w:val="20"/>
          <w:szCs w:val="20"/>
        </w:rPr>
        <w:t xml:space="preserve">31 </w:t>
      </w:r>
      <w:r w:rsidR="00EE4BE1" w:rsidRPr="00B63221">
        <w:rPr>
          <w:rFonts w:ascii="Times New Roman" w:hAnsi="Times New Roman"/>
          <w:sz w:val="20"/>
          <w:szCs w:val="20"/>
        </w:rPr>
        <w:t xml:space="preserve">countries </w:t>
      </w:r>
      <w:r w:rsidR="00902C07" w:rsidRPr="00B63221">
        <w:rPr>
          <w:rFonts w:ascii="Times New Roman" w:hAnsi="Times New Roman"/>
          <w:sz w:val="20"/>
          <w:szCs w:val="20"/>
        </w:rPr>
        <w:t xml:space="preserve">to </w:t>
      </w:r>
      <w:r w:rsidR="00EE4BE1" w:rsidRPr="00B63221">
        <w:rPr>
          <w:rFonts w:ascii="Times New Roman" w:hAnsi="Times New Roman"/>
          <w:sz w:val="20"/>
          <w:szCs w:val="20"/>
        </w:rPr>
        <w:t xml:space="preserve">implement </w:t>
      </w:r>
      <w:r w:rsidR="006319B9" w:rsidRPr="00B63221">
        <w:rPr>
          <w:rFonts w:ascii="Times New Roman" w:hAnsi="Times New Roman"/>
          <w:sz w:val="20"/>
          <w:szCs w:val="20"/>
        </w:rPr>
        <w:t xml:space="preserve">and raise the ambition of their </w:t>
      </w:r>
      <w:r w:rsidR="00F17BD9" w:rsidRPr="00B63221">
        <w:rPr>
          <w:rFonts w:ascii="Times New Roman" w:hAnsi="Times New Roman"/>
          <w:sz w:val="20"/>
          <w:szCs w:val="20"/>
        </w:rPr>
        <w:t>n</w:t>
      </w:r>
      <w:r w:rsidR="00EE4BE1" w:rsidRPr="00B63221">
        <w:rPr>
          <w:rFonts w:ascii="Times New Roman" w:hAnsi="Times New Roman"/>
          <w:sz w:val="20"/>
          <w:szCs w:val="20"/>
        </w:rPr>
        <w:t xml:space="preserve">ationally </w:t>
      </w:r>
      <w:r w:rsidR="00F17BD9" w:rsidRPr="00B63221">
        <w:rPr>
          <w:rFonts w:ascii="Times New Roman" w:hAnsi="Times New Roman"/>
          <w:sz w:val="20"/>
          <w:szCs w:val="20"/>
        </w:rPr>
        <w:t>determined c</w:t>
      </w:r>
      <w:r w:rsidR="00EE4BE1" w:rsidRPr="00B63221">
        <w:rPr>
          <w:rFonts w:ascii="Times New Roman" w:hAnsi="Times New Roman"/>
          <w:sz w:val="20"/>
          <w:szCs w:val="20"/>
        </w:rPr>
        <w:t xml:space="preserve">ontributions </w:t>
      </w:r>
      <w:r w:rsidR="00815C3A" w:rsidRPr="00B63221">
        <w:rPr>
          <w:rFonts w:ascii="Times New Roman" w:hAnsi="Times New Roman"/>
          <w:sz w:val="20"/>
          <w:szCs w:val="20"/>
        </w:rPr>
        <w:t xml:space="preserve">(NDCs) </w:t>
      </w:r>
      <w:r w:rsidR="00EE4BE1" w:rsidRPr="00B63221">
        <w:rPr>
          <w:rFonts w:ascii="Times New Roman" w:hAnsi="Times New Roman"/>
          <w:sz w:val="20"/>
          <w:szCs w:val="20"/>
        </w:rPr>
        <w:t xml:space="preserve">ahead of the 2020 </w:t>
      </w:r>
      <w:r w:rsidR="006D104B" w:rsidRPr="00B63221">
        <w:rPr>
          <w:rFonts w:ascii="Times New Roman" w:hAnsi="Times New Roman"/>
          <w:sz w:val="20"/>
          <w:szCs w:val="20"/>
        </w:rPr>
        <w:t xml:space="preserve">Paris Agreement </w:t>
      </w:r>
      <w:r w:rsidR="00EE4BE1" w:rsidRPr="00B63221">
        <w:rPr>
          <w:rFonts w:ascii="Times New Roman" w:hAnsi="Times New Roman"/>
          <w:sz w:val="20"/>
          <w:szCs w:val="20"/>
        </w:rPr>
        <w:t>deadline</w:t>
      </w:r>
      <w:r w:rsidR="00F17BD9" w:rsidRPr="00B63221">
        <w:rPr>
          <w:rFonts w:ascii="Times New Roman" w:hAnsi="Times New Roman"/>
          <w:sz w:val="20"/>
          <w:szCs w:val="20"/>
        </w:rPr>
        <w:t xml:space="preserve"> and </w:t>
      </w:r>
      <w:r w:rsidR="00902C07" w:rsidRPr="00B63221">
        <w:rPr>
          <w:rFonts w:ascii="Times New Roman" w:hAnsi="Times New Roman"/>
          <w:sz w:val="20"/>
          <w:szCs w:val="20"/>
        </w:rPr>
        <w:t xml:space="preserve">will continue efforts to reach at least 60 countries. </w:t>
      </w:r>
      <w:r w:rsidR="00815C3A" w:rsidRPr="00B63221">
        <w:rPr>
          <w:rFonts w:ascii="Times New Roman" w:hAnsi="Times New Roman"/>
          <w:sz w:val="20"/>
          <w:szCs w:val="20"/>
        </w:rPr>
        <w:t xml:space="preserve">Support </w:t>
      </w:r>
      <w:r w:rsidR="002775E1" w:rsidRPr="00B63221">
        <w:rPr>
          <w:rFonts w:ascii="Times New Roman" w:hAnsi="Times New Roman"/>
          <w:sz w:val="20"/>
          <w:szCs w:val="20"/>
        </w:rPr>
        <w:t>include</w:t>
      </w:r>
      <w:r w:rsidR="00ED7D61" w:rsidRPr="00B63221">
        <w:rPr>
          <w:rFonts w:ascii="Times New Roman" w:hAnsi="Times New Roman"/>
          <w:sz w:val="20"/>
          <w:szCs w:val="20"/>
        </w:rPr>
        <w:t>d</w:t>
      </w:r>
      <w:r w:rsidR="002775E1" w:rsidRPr="00B63221">
        <w:rPr>
          <w:rFonts w:ascii="Times New Roman" w:hAnsi="Times New Roman"/>
          <w:sz w:val="20"/>
          <w:szCs w:val="20"/>
        </w:rPr>
        <w:t xml:space="preserve"> </w:t>
      </w:r>
      <w:r w:rsidR="00EE4BE1" w:rsidRPr="00B63221">
        <w:rPr>
          <w:rFonts w:ascii="Times New Roman" w:hAnsi="Times New Roman"/>
          <w:sz w:val="20"/>
          <w:szCs w:val="20"/>
        </w:rPr>
        <w:t>help</w:t>
      </w:r>
      <w:r w:rsidR="000D36C9" w:rsidRPr="00B63221">
        <w:rPr>
          <w:rFonts w:ascii="Times New Roman" w:hAnsi="Times New Roman"/>
          <w:sz w:val="20"/>
          <w:szCs w:val="20"/>
        </w:rPr>
        <w:t>ing</w:t>
      </w:r>
      <w:r w:rsidR="00EE4BE1" w:rsidRPr="00B63221">
        <w:rPr>
          <w:rFonts w:ascii="Times New Roman" w:hAnsi="Times New Roman"/>
          <w:sz w:val="20"/>
          <w:szCs w:val="20"/>
        </w:rPr>
        <w:t xml:space="preserve"> countries </w:t>
      </w:r>
      <w:r w:rsidR="00E04D6B" w:rsidRPr="00B63221">
        <w:rPr>
          <w:rFonts w:ascii="Times New Roman" w:hAnsi="Times New Roman"/>
          <w:sz w:val="20"/>
          <w:szCs w:val="20"/>
        </w:rPr>
        <w:t xml:space="preserve">to </w:t>
      </w:r>
      <w:r w:rsidR="00EE4BE1" w:rsidRPr="00B63221">
        <w:rPr>
          <w:rFonts w:ascii="Times New Roman" w:hAnsi="Times New Roman"/>
          <w:sz w:val="20"/>
          <w:szCs w:val="20"/>
        </w:rPr>
        <w:t>access over $500</w:t>
      </w:r>
      <w:r w:rsidR="00DC2DB7" w:rsidRPr="00B63221">
        <w:rPr>
          <w:rFonts w:ascii="Times New Roman" w:hAnsi="Times New Roman"/>
          <w:sz w:val="20"/>
          <w:szCs w:val="20"/>
        </w:rPr>
        <w:t xml:space="preserve"> million</w:t>
      </w:r>
      <w:r w:rsidR="00EE4BE1" w:rsidRPr="00B63221">
        <w:rPr>
          <w:rFonts w:ascii="Times New Roman" w:hAnsi="Times New Roman"/>
          <w:sz w:val="20"/>
          <w:szCs w:val="20"/>
        </w:rPr>
        <w:t xml:space="preserve"> in </w:t>
      </w:r>
      <w:r w:rsidR="005A45C3" w:rsidRPr="00B63221">
        <w:rPr>
          <w:rFonts w:ascii="Times New Roman" w:hAnsi="Times New Roman"/>
          <w:sz w:val="20"/>
          <w:szCs w:val="20"/>
        </w:rPr>
        <w:t xml:space="preserve">climate finance </w:t>
      </w:r>
      <w:r w:rsidR="00EE4BE1" w:rsidRPr="00B63221">
        <w:rPr>
          <w:rFonts w:ascii="Times New Roman" w:hAnsi="Times New Roman"/>
          <w:sz w:val="20"/>
          <w:szCs w:val="20"/>
        </w:rPr>
        <w:t xml:space="preserve">grants to implement actions aimed at meeting their </w:t>
      </w:r>
      <w:r w:rsidR="002B0D90" w:rsidRPr="00B63221">
        <w:rPr>
          <w:rFonts w:ascii="Times New Roman" w:hAnsi="Times New Roman"/>
          <w:sz w:val="20"/>
          <w:szCs w:val="20"/>
        </w:rPr>
        <w:t>N</w:t>
      </w:r>
      <w:r w:rsidR="00EE4BE1" w:rsidRPr="00B63221">
        <w:rPr>
          <w:rFonts w:ascii="Times New Roman" w:hAnsi="Times New Roman"/>
          <w:sz w:val="20"/>
          <w:szCs w:val="20"/>
        </w:rPr>
        <w:t>DC targets</w:t>
      </w:r>
      <w:r w:rsidR="008A2FBA" w:rsidRPr="00B63221">
        <w:rPr>
          <w:rFonts w:ascii="Times New Roman" w:hAnsi="Times New Roman"/>
          <w:sz w:val="20"/>
          <w:szCs w:val="20"/>
        </w:rPr>
        <w:t xml:space="preserve">, </w:t>
      </w:r>
      <w:r w:rsidR="00EE4BE1" w:rsidRPr="00B63221">
        <w:rPr>
          <w:rFonts w:ascii="Times New Roman" w:hAnsi="Times New Roman"/>
          <w:sz w:val="20"/>
          <w:szCs w:val="20"/>
        </w:rPr>
        <w:t>secur</w:t>
      </w:r>
      <w:r w:rsidR="008A2FBA" w:rsidRPr="00B63221">
        <w:rPr>
          <w:rFonts w:ascii="Times New Roman" w:hAnsi="Times New Roman"/>
          <w:sz w:val="20"/>
          <w:szCs w:val="20"/>
        </w:rPr>
        <w:t>ing</w:t>
      </w:r>
      <w:r w:rsidR="00EE4BE1" w:rsidRPr="00B63221">
        <w:rPr>
          <w:rFonts w:ascii="Times New Roman" w:hAnsi="Times New Roman"/>
          <w:sz w:val="20"/>
          <w:szCs w:val="20"/>
        </w:rPr>
        <w:t xml:space="preserve"> </w:t>
      </w:r>
      <w:r w:rsidR="00EF1B70" w:rsidRPr="00B63221">
        <w:rPr>
          <w:rFonts w:ascii="Times New Roman" w:hAnsi="Times New Roman"/>
          <w:sz w:val="20"/>
          <w:szCs w:val="20"/>
        </w:rPr>
        <w:t>$33 million</w:t>
      </w:r>
      <w:r w:rsidR="00EE4BE1" w:rsidRPr="00B63221">
        <w:rPr>
          <w:rFonts w:ascii="Times New Roman" w:hAnsi="Times New Roman"/>
          <w:sz w:val="20"/>
          <w:szCs w:val="20"/>
        </w:rPr>
        <w:t xml:space="preserve"> to strengthen governance, monitoring and planning systems and capacities, </w:t>
      </w:r>
      <w:r w:rsidR="005F202D" w:rsidRPr="00B63221">
        <w:rPr>
          <w:rFonts w:ascii="Times New Roman" w:hAnsi="Times New Roman"/>
          <w:sz w:val="20"/>
          <w:szCs w:val="20"/>
        </w:rPr>
        <w:t xml:space="preserve">and </w:t>
      </w:r>
      <w:r w:rsidR="00EE4BE1" w:rsidRPr="00B63221">
        <w:rPr>
          <w:rFonts w:ascii="Times New Roman" w:hAnsi="Times New Roman"/>
          <w:sz w:val="20"/>
          <w:szCs w:val="20"/>
        </w:rPr>
        <w:t>financing strategies for NDC development and implementation.</w:t>
      </w:r>
      <w:r w:rsidR="002A039D" w:rsidRPr="00B63221">
        <w:rPr>
          <w:rFonts w:ascii="Times New Roman" w:hAnsi="Times New Roman"/>
          <w:sz w:val="20"/>
          <w:szCs w:val="20"/>
        </w:rPr>
        <w:t xml:space="preserve"> </w:t>
      </w:r>
      <w:r w:rsidR="00815C3A" w:rsidRPr="00B63221">
        <w:rPr>
          <w:rFonts w:ascii="Times New Roman" w:hAnsi="Times New Roman"/>
          <w:sz w:val="20"/>
          <w:szCs w:val="20"/>
        </w:rPr>
        <w:t xml:space="preserve">UNDP </w:t>
      </w:r>
      <w:r w:rsidR="002A039D" w:rsidRPr="00B63221">
        <w:rPr>
          <w:rFonts w:ascii="Times New Roman" w:hAnsi="Times New Roman"/>
          <w:sz w:val="20"/>
          <w:szCs w:val="20"/>
        </w:rPr>
        <w:t>advanced</w:t>
      </w:r>
      <w:r w:rsidR="00815C3A" w:rsidRPr="00B63221">
        <w:rPr>
          <w:rFonts w:ascii="Times New Roman" w:hAnsi="Times New Roman"/>
          <w:sz w:val="20"/>
          <w:szCs w:val="20"/>
        </w:rPr>
        <w:t xml:space="preserve"> United Nations </w:t>
      </w:r>
      <w:r w:rsidR="00FA20A8" w:rsidRPr="00B63221">
        <w:rPr>
          <w:rFonts w:ascii="Times New Roman" w:hAnsi="Times New Roman"/>
          <w:sz w:val="20"/>
          <w:szCs w:val="20"/>
        </w:rPr>
        <w:t>cooperation in this area</w:t>
      </w:r>
      <w:r w:rsidR="002A039D" w:rsidRPr="00B63221">
        <w:rPr>
          <w:rFonts w:ascii="Times New Roman" w:hAnsi="Times New Roman"/>
          <w:sz w:val="20"/>
          <w:szCs w:val="20"/>
        </w:rPr>
        <w:t>, leading the development of the first joint U</w:t>
      </w:r>
      <w:r w:rsidR="00815C3A" w:rsidRPr="00B63221">
        <w:rPr>
          <w:rFonts w:ascii="Times New Roman" w:hAnsi="Times New Roman"/>
          <w:sz w:val="20"/>
          <w:szCs w:val="20"/>
        </w:rPr>
        <w:t xml:space="preserve">nited </w:t>
      </w:r>
      <w:r w:rsidR="002A039D" w:rsidRPr="00B63221">
        <w:rPr>
          <w:rFonts w:ascii="Times New Roman" w:hAnsi="Times New Roman"/>
          <w:sz w:val="20"/>
          <w:szCs w:val="20"/>
        </w:rPr>
        <w:t>N</w:t>
      </w:r>
      <w:r w:rsidR="00815C3A" w:rsidRPr="00B63221">
        <w:rPr>
          <w:rFonts w:ascii="Times New Roman" w:hAnsi="Times New Roman"/>
          <w:sz w:val="20"/>
          <w:szCs w:val="20"/>
        </w:rPr>
        <w:t>ations</w:t>
      </w:r>
      <w:r w:rsidR="002A039D" w:rsidRPr="00B63221">
        <w:rPr>
          <w:rFonts w:ascii="Times New Roman" w:hAnsi="Times New Roman"/>
          <w:sz w:val="20"/>
          <w:szCs w:val="20"/>
        </w:rPr>
        <w:t xml:space="preserve"> approach for support to </w:t>
      </w:r>
      <w:r w:rsidR="00815C3A" w:rsidRPr="00B63221">
        <w:rPr>
          <w:rFonts w:ascii="Times New Roman" w:hAnsi="Times New Roman"/>
          <w:sz w:val="20"/>
          <w:szCs w:val="20"/>
        </w:rPr>
        <w:t>NDCs</w:t>
      </w:r>
      <w:r w:rsidR="00806914" w:rsidRPr="00B63221">
        <w:rPr>
          <w:rFonts w:ascii="Times New Roman" w:hAnsi="Times New Roman"/>
          <w:sz w:val="20"/>
          <w:szCs w:val="20"/>
        </w:rPr>
        <w:t xml:space="preserve">. </w:t>
      </w:r>
    </w:p>
    <w:p w14:paraId="0C403CCC" w14:textId="77777777" w:rsidR="00F11A37" w:rsidRPr="00D70820" w:rsidRDefault="00F11A37" w:rsidP="00C31656">
      <w:pPr>
        <w:pStyle w:val="ListParagraph"/>
        <w:tabs>
          <w:tab w:val="left" w:pos="1080"/>
        </w:tabs>
        <w:spacing w:after="0" w:line="240" w:lineRule="auto"/>
        <w:ind w:right="720"/>
        <w:jc w:val="both"/>
        <w:rPr>
          <w:rFonts w:ascii="Times New Roman" w:hAnsi="Times New Roman"/>
          <w:sz w:val="12"/>
          <w:szCs w:val="12"/>
        </w:rPr>
      </w:pPr>
    </w:p>
    <w:p w14:paraId="3DAF67B8" w14:textId="31ACB189" w:rsidR="00F11A37" w:rsidRPr="00B63221" w:rsidRDefault="00F11A37" w:rsidP="00C31656">
      <w:pPr>
        <w:pStyle w:val="ListParagraph"/>
        <w:numPr>
          <w:ilvl w:val="0"/>
          <w:numId w:val="5"/>
        </w:numPr>
        <w:tabs>
          <w:tab w:val="left" w:pos="1080"/>
        </w:tabs>
        <w:spacing w:after="0" w:line="240" w:lineRule="auto"/>
        <w:ind w:right="720" w:firstLine="0"/>
        <w:jc w:val="both"/>
        <w:rPr>
          <w:rFonts w:ascii="Times New Roman" w:hAnsi="Times New Roman"/>
          <w:sz w:val="20"/>
          <w:szCs w:val="20"/>
        </w:rPr>
      </w:pPr>
      <w:r w:rsidRPr="00B63221">
        <w:rPr>
          <w:rFonts w:ascii="Times New Roman" w:hAnsi="Times New Roman"/>
          <w:sz w:val="20"/>
          <w:szCs w:val="20"/>
        </w:rPr>
        <w:t xml:space="preserve">In line with its efforts to eradicate poverty, the UNDP adaptation approach targeted people and communities most at risk in the face of climate change. In Viet Nam, improvements in management of forests, mangroves and wetlands increased the income of over 330,000 forest-dependent people, 51 per cent of them women. In Cambodia and Sri Lanka, the agricultural livelihoods of 5,500 households were </w:t>
      </w:r>
      <w:r w:rsidR="00DE6617" w:rsidRPr="00B63221">
        <w:rPr>
          <w:rFonts w:ascii="Times New Roman" w:hAnsi="Times New Roman"/>
          <w:sz w:val="20"/>
          <w:szCs w:val="20"/>
        </w:rPr>
        <w:t xml:space="preserve">made </w:t>
      </w:r>
      <w:r w:rsidRPr="00B63221">
        <w:rPr>
          <w:rFonts w:ascii="Times New Roman" w:hAnsi="Times New Roman"/>
          <w:sz w:val="20"/>
          <w:szCs w:val="20"/>
        </w:rPr>
        <w:t>more resilient, with better water management, as a result of UNDP support. In Guatemala, nearly</w:t>
      </w:r>
      <w:r w:rsidR="003B07A4">
        <w:rPr>
          <w:rFonts w:ascii="Times New Roman" w:hAnsi="Times New Roman"/>
          <w:sz w:val="20"/>
          <w:szCs w:val="20"/>
        </w:rPr>
        <w:t xml:space="preserve"> </w:t>
      </w:r>
      <w:r w:rsidRPr="00B63221">
        <w:rPr>
          <w:rFonts w:ascii="Times New Roman" w:hAnsi="Times New Roman"/>
          <w:sz w:val="20"/>
          <w:szCs w:val="20"/>
        </w:rPr>
        <w:t>2,500 households increased their income by over 17 per cent by strengthening the production chains of nature-based products, including cocoa</w:t>
      </w:r>
      <w:r w:rsidR="00ED455E" w:rsidRPr="00B63221">
        <w:rPr>
          <w:rFonts w:ascii="Times New Roman" w:hAnsi="Times New Roman"/>
          <w:sz w:val="20"/>
          <w:szCs w:val="20"/>
        </w:rPr>
        <w:t xml:space="preserve"> and</w:t>
      </w:r>
      <w:r w:rsidRPr="00B63221">
        <w:rPr>
          <w:rFonts w:ascii="Times New Roman" w:hAnsi="Times New Roman"/>
          <w:sz w:val="20"/>
          <w:szCs w:val="20"/>
        </w:rPr>
        <w:t xml:space="preserve"> honey</w:t>
      </w:r>
      <w:r w:rsidR="00ED455E" w:rsidRPr="00B63221">
        <w:rPr>
          <w:rFonts w:ascii="Times New Roman" w:hAnsi="Times New Roman"/>
          <w:sz w:val="20"/>
          <w:szCs w:val="20"/>
        </w:rPr>
        <w:t>.</w:t>
      </w:r>
    </w:p>
    <w:p w14:paraId="6C86E3B9" w14:textId="77777777" w:rsidR="001A0CA5" w:rsidRPr="00D70820" w:rsidRDefault="001A0CA5" w:rsidP="00C31656">
      <w:pPr>
        <w:tabs>
          <w:tab w:val="left" w:pos="1080"/>
        </w:tabs>
        <w:spacing w:after="0" w:line="240" w:lineRule="auto"/>
        <w:ind w:left="720" w:right="720"/>
        <w:jc w:val="both"/>
        <w:rPr>
          <w:rFonts w:ascii="Times New Roman" w:hAnsi="Times New Roman"/>
          <w:sz w:val="12"/>
          <w:szCs w:val="12"/>
        </w:rPr>
      </w:pPr>
    </w:p>
    <w:p w14:paraId="52FB30ED" w14:textId="29A2EFB6" w:rsidR="00A777C1" w:rsidRPr="00B63221" w:rsidRDefault="00A777C1" w:rsidP="00C31656">
      <w:pPr>
        <w:tabs>
          <w:tab w:val="left" w:pos="1080"/>
        </w:tabs>
        <w:spacing w:after="0" w:line="240" w:lineRule="auto"/>
        <w:ind w:left="720" w:right="720"/>
        <w:jc w:val="both"/>
        <w:rPr>
          <w:rFonts w:ascii="Times New Roman" w:hAnsi="Times New Roman"/>
          <w:i/>
          <w:sz w:val="20"/>
          <w:szCs w:val="20"/>
        </w:rPr>
      </w:pPr>
      <w:r w:rsidRPr="00B63221">
        <w:rPr>
          <w:rFonts w:ascii="Times New Roman" w:hAnsi="Times New Roman"/>
          <w:b/>
          <w:i/>
          <w:sz w:val="20"/>
          <w:szCs w:val="20"/>
        </w:rPr>
        <w:t>Signature solution 5: Clean, affordable energy</w:t>
      </w:r>
    </w:p>
    <w:p w14:paraId="0990DFA0" w14:textId="77777777" w:rsidR="00A777C1" w:rsidRPr="00D70820" w:rsidRDefault="00A777C1" w:rsidP="00C31656">
      <w:pPr>
        <w:tabs>
          <w:tab w:val="left" w:pos="1080"/>
        </w:tabs>
        <w:spacing w:after="0" w:line="240" w:lineRule="auto"/>
        <w:ind w:left="720" w:right="720"/>
        <w:jc w:val="both"/>
        <w:rPr>
          <w:rFonts w:ascii="Times New Roman" w:hAnsi="Times New Roman"/>
          <w:sz w:val="12"/>
          <w:szCs w:val="12"/>
        </w:rPr>
      </w:pPr>
    </w:p>
    <w:p w14:paraId="4CC3D504" w14:textId="077CC328" w:rsidR="001F65BE" w:rsidRPr="00B63221" w:rsidRDefault="00A777C1" w:rsidP="00C31656">
      <w:pPr>
        <w:pStyle w:val="NormalWeb"/>
        <w:numPr>
          <w:ilvl w:val="0"/>
          <w:numId w:val="5"/>
        </w:numPr>
        <w:tabs>
          <w:tab w:val="left" w:pos="1080"/>
        </w:tabs>
        <w:spacing w:before="0" w:beforeAutospacing="0" w:after="0" w:afterAutospacing="0" w:line="240" w:lineRule="auto"/>
        <w:ind w:right="720" w:firstLine="0"/>
        <w:jc w:val="both"/>
        <w:rPr>
          <w:sz w:val="20"/>
          <w:szCs w:val="20"/>
        </w:rPr>
      </w:pPr>
      <w:r w:rsidRPr="00B63221">
        <w:rPr>
          <w:spacing w:val="8"/>
          <w:sz w:val="20"/>
          <w:szCs w:val="20"/>
        </w:rPr>
        <w:t xml:space="preserve">UNDP helps countries transition away from the use of finite fossil fuels and towards clean and sustainable sources of </w:t>
      </w:r>
      <w:r w:rsidR="00C95C2E" w:rsidRPr="00B63221">
        <w:rPr>
          <w:rFonts w:eastAsia="Calibri"/>
          <w:spacing w:val="8"/>
          <w:sz w:val="20"/>
          <w:szCs w:val="20"/>
        </w:rPr>
        <w:t>energy</w:t>
      </w:r>
      <w:r w:rsidR="00940263" w:rsidRPr="00B63221">
        <w:rPr>
          <w:rFonts w:eastAsia="Calibri"/>
          <w:spacing w:val="8"/>
          <w:sz w:val="20"/>
          <w:szCs w:val="20"/>
        </w:rPr>
        <w:t>.</w:t>
      </w:r>
      <w:r w:rsidR="001F65BE" w:rsidRPr="00B63221">
        <w:rPr>
          <w:rFonts w:eastAsia="Calibri"/>
          <w:spacing w:val="8"/>
          <w:sz w:val="20"/>
          <w:szCs w:val="20"/>
        </w:rPr>
        <w:t xml:space="preserve"> </w:t>
      </w:r>
      <w:r w:rsidR="00815C3A" w:rsidRPr="00B63221">
        <w:rPr>
          <w:spacing w:val="8"/>
          <w:sz w:val="20"/>
          <w:szCs w:val="20"/>
        </w:rPr>
        <w:t xml:space="preserve">Its </w:t>
      </w:r>
      <w:r w:rsidRPr="00B63221">
        <w:rPr>
          <w:spacing w:val="8"/>
          <w:sz w:val="20"/>
          <w:szCs w:val="20"/>
        </w:rPr>
        <w:t>sustainable energy portfolio spans more than 110 countries, representing $1 billion in</w:t>
      </w:r>
      <w:r w:rsidR="00D61937" w:rsidRPr="00B63221">
        <w:rPr>
          <w:spacing w:val="8"/>
          <w:sz w:val="20"/>
          <w:szCs w:val="20"/>
        </w:rPr>
        <w:t xml:space="preserve"> </w:t>
      </w:r>
      <w:r w:rsidRPr="00B63221">
        <w:rPr>
          <w:spacing w:val="8"/>
          <w:sz w:val="20"/>
          <w:szCs w:val="20"/>
        </w:rPr>
        <w:t>grant financing and leveraging $6 billion more from public and private sources</w:t>
      </w:r>
      <w:r w:rsidR="00873B15">
        <w:rPr>
          <w:spacing w:val="8"/>
          <w:sz w:val="20"/>
          <w:szCs w:val="20"/>
        </w:rPr>
        <w:t>.</w:t>
      </w:r>
      <w:r w:rsidR="00591B35" w:rsidRPr="00B63221">
        <w:rPr>
          <w:rStyle w:val="FootnoteReference"/>
          <w:spacing w:val="8"/>
          <w:sz w:val="20"/>
          <w:szCs w:val="20"/>
        </w:rPr>
        <w:footnoteReference w:id="12"/>
      </w:r>
      <w:r w:rsidRPr="00B63221">
        <w:rPr>
          <w:spacing w:val="8"/>
          <w:sz w:val="20"/>
          <w:szCs w:val="20"/>
        </w:rPr>
        <w:t xml:space="preserve"> </w:t>
      </w:r>
      <w:r w:rsidR="00807BDE" w:rsidRPr="00B63221">
        <w:rPr>
          <w:sz w:val="20"/>
          <w:szCs w:val="20"/>
        </w:rPr>
        <w:t xml:space="preserve">In 2018, 372,000 rural households in </w:t>
      </w:r>
      <w:r w:rsidR="00F47264">
        <w:rPr>
          <w:sz w:val="20"/>
          <w:szCs w:val="20"/>
        </w:rPr>
        <w:t>11</w:t>
      </w:r>
      <w:r w:rsidR="00807BDE" w:rsidRPr="00B63221">
        <w:rPr>
          <w:sz w:val="20"/>
          <w:szCs w:val="20"/>
        </w:rPr>
        <w:t xml:space="preserve"> countries benefitted from</w:t>
      </w:r>
      <w:r w:rsidR="00815C3A" w:rsidRPr="00B63221">
        <w:rPr>
          <w:sz w:val="20"/>
          <w:szCs w:val="20"/>
        </w:rPr>
        <w:t xml:space="preserve"> access to </w:t>
      </w:r>
      <w:r w:rsidR="00807BDE" w:rsidRPr="00B63221">
        <w:rPr>
          <w:sz w:val="20"/>
          <w:szCs w:val="20"/>
        </w:rPr>
        <w:t xml:space="preserve">clean, affordable and sustainable energy. </w:t>
      </w:r>
      <w:r w:rsidR="00976049" w:rsidRPr="00B63221">
        <w:rPr>
          <w:sz w:val="20"/>
          <w:szCs w:val="20"/>
        </w:rPr>
        <w:t>In Ethiopia, UNDP support provided over 66,000 renewable energy technology applications to rural people</w:t>
      </w:r>
      <w:r w:rsidR="00815C3A" w:rsidRPr="00B63221">
        <w:rPr>
          <w:sz w:val="20"/>
          <w:szCs w:val="20"/>
        </w:rPr>
        <w:t xml:space="preserve"> and in </w:t>
      </w:r>
      <w:r w:rsidR="00976049" w:rsidRPr="00B63221">
        <w:rPr>
          <w:sz w:val="20"/>
          <w:szCs w:val="20"/>
        </w:rPr>
        <w:t>Niger, 27,000 households gained access to energy. UNDP improved cookstoves in Nigeria</w:t>
      </w:r>
      <w:r w:rsidR="006201CD" w:rsidRPr="00B63221">
        <w:rPr>
          <w:sz w:val="20"/>
          <w:szCs w:val="20"/>
        </w:rPr>
        <w:t xml:space="preserve"> and</w:t>
      </w:r>
      <w:r w:rsidR="00976049" w:rsidRPr="00B63221">
        <w:rPr>
          <w:sz w:val="20"/>
          <w:szCs w:val="20"/>
        </w:rPr>
        <w:t xml:space="preserve"> Sierra Leone improv</w:t>
      </w:r>
      <w:r w:rsidR="00873B15">
        <w:rPr>
          <w:sz w:val="20"/>
          <w:szCs w:val="20"/>
        </w:rPr>
        <w:t>ed</w:t>
      </w:r>
      <w:r w:rsidR="00976049" w:rsidRPr="00B63221">
        <w:rPr>
          <w:sz w:val="20"/>
          <w:szCs w:val="20"/>
        </w:rPr>
        <w:t xml:space="preserve"> the charcoal value chain in Uganda and Angola.</w:t>
      </w:r>
      <w:r w:rsidR="000013A4" w:rsidRPr="00B63221">
        <w:rPr>
          <w:sz w:val="20"/>
          <w:szCs w:val="20"/>
        </w:rPr>
        <w:t xml:space="preserve"> </w:t>
      </w:r>
      <w:r w:rsidR="00717C74" w:rsidRPr="00B63221">
        <w:rPr>
          <w:sz w:val="20"/>
          <w:szCs w:val="20"/>
        </w:rPr>
        <w:t xml:space="preserve">Recognizing the power of urban centres as hubs for low-carbon progress and innovation, UNDP supported the installation of a solar </w:t>
      </w:r>
      <w:r w:rsidR="00815C3A" w:rsidRPr="00B63221">
        <w:rPr>
          <w:sz w:val="20"/>
          <w:szCs w:val="20"/>
        </w:rPr>
        <w:t xml:space="preserve">photovoltaic </w:t>
      </w:r>
      <w:r w:rsidR="00717C74" w:rsidRPr="00B63221">
        <w:rPr>
          <w:sz w:val="20"/>
          <w:szCs w:val="20"/>
        </w:rPr>
        <w:t>facility to partially power a low-carbon bus transit system in Marrakech</w:t>
      </w:r>
      <w:r w:rsidR="00815C3A" w:rsidRPr="00B63221">
        <w:rPr>
          <w:sz w:val="20"/>
          <w:szCs w:val="20"/>
        </w:rPr>
        <w:t>,</w:t>
      </w:r>
      <w:r w:rsidR="00717C74" w:rsidRPr="00B63221">
        <w:rPr>
          <w:sz w:val="20"/>
          <w:szCs w:val="20"/>
        </w:rPr>
        <w:t xml:space="preserve"> Morocco and helped to introduce electric public buses in </w:t>
      </w:r>
      <w:r w:rsidR="00815C3A" w:rsidRPr="00B63221">
        <w:rPr>
          <w:sz w:val="20"/>
          <w:szCs w:val="20"/>
        </w:rPr>
        <w:t xml:space="preserve">Montevideo, </w:t>
      </w:r>
      <w:r w:rsidR="00717C74" w:rsidRPr="00B63221">
        <w:rPr>
          <w:sz w:val="20"/>
          <w:szCs w:val="20"/>
        </w:rPr>
        <w:t>Uruguay</w:t>
      </w:r>
      <w:r w:rsidR="00CB1CF8" w:rsidRPr="00B63221">
        <w:rPr>
          <w:sz w:val="20"/>
          <w:szCs w:val="20"/>
        </w:rPr>
        <w:t>.</w:t>
      </w:r>
    </w:p>
    <w:p w14:paraId="46D6677C" w14:textId="77777777" w:rsidR="001F65BE" w:rsidRPr="00D70820" w:rsidRDefault="001F65BE" w:rsidP="00C31656">
      <w:pPr>
        <w:pStyle w:val="NormalWeb"/>
        <w:tabs>
          <w:tab w:val="left" w:pos="1080"/>
        </w:tabs>
        <w:spacing w:before="0" w:beforeAutospacing="0" w:after="0" w:afterAutospacing="0" w:line="240" w:lineRule="auto"/>
        <w:ind w:left="720" w:right="720"/>
        <w:jc w:val="both"/>
        <w:rPr>
          <w:sz w:val="12"/>
          <w:szCs w:val="12"/>
        </w:rPr>
      </w:pPr>
    </w:p>
    <w:p w14:paraId="72F931D8" w14:textId="69622EF9" w:rsidR="001F65BE" w:rsidRPr="00B63221" w:rsidRDefault="00D5554D" w:rsidP="00C31656">
      <w:pPr>
        <w:pStyle w:val="NormalWeb"/>
        <w:numPr>
          <w:ilvl w:val="0"/>
          <w:numId w:val="5"/>
        </w:numPr>
        <w:tabs>
          <w:tab w:val="left" w:pos="1080"/>
        </w:tabs>
        <w:spacing w:before="0" w:beforeAutospacing="0" w:after="0" w:afterAutospacing="0" w:line="240" w:lineRule="auto"/>
        <w:ind w:right="720" w:firstLine="0"/>
        <w:jc w:val="both"/>
        <w:rPr>
          <w:sz w:val="20"/>
          <w:szCs w:val="20"/>
        </w:rPr>
      </w:pPr>
      <w:r w:rsidRPr="00B63221">
        <w:rPr>
          <w:sz w:val="20"/>
          <w:szCs w:val="20"/>
        </w:rPr>
        <w:t>I</w:t>
      </w:r>
      <w:r w:rsidR="00914EC8" w:rsidRPr="00B63221">
        <w:rPr>
          <w:sz w:val="20"/>
          <w:szCs w:val="20"/>
        </w:rPr>
        <w:t xml:space="preserve">n </w:t>
      </w:r>
      <w:r w:rsidRPr="00B63221">
        <w:rPr>
          <w:sz w:val="20"/>
          <w:szCs w:val="20"/>
        </w:rPr>
        <w:t xml:space="preserve">the </w:t>
      </w:r>
      <w:r w:rsidR="00815C3A" w:rsidRPr="00B63221">
        <w:rPr>
          <w:sz w:val="20"/>
          <w:szCs w:val="20"/>
        </w:rPr>
        <w:t xml:space="preserve">Republic of </w:t>
      </w:r>
      <w:r w:rsidR="00914EC8" w:rsidRPr="00B63221">
        <w:rPr>
          <w:sz w:val="20"/>
          <w:szCs w:val="20"/>
        </w:rPr>
        <w:t xml:space="preserve">Moldova, </w:t>
      </w:r>
      <w:r w:rsidR="00E270F0" w:rsidRPr="00B63221">
        <w:rPr>
          <w:sz w:val="20"/>
          <w:szCs w:val="20"/>
        </w:rPr>
        <w:t>through fostering public</w:t>
      </w:r>
      <w:r w:rsidR="00815C3A" w:rsidRPr="00B63221">
        <w:rPr>
          <w:sz w:val="20"/>
          <w:szCs w:val="20"/>
        </w:rPr>
        <w:t>-</w:t>
      </w:r>
      <w:r w:rsidR="00E270F0" w:rsidRPr="00B63221">
        <w:rPr>
          <w:sz w:val="20"/>
          <w:szCs w:val="20"/>
        </w:rPr>
        <w:t>private partnership and intermunicipal cooperation</w:t>
      </w:r>
      <w:r w:rsidRPr="00B63221">
        <w:rPr>
          <w:sz w:val="20"/>
          <w:szCs w:val="20"/>
        </w:rPr>
        <w:t>,</w:t>
      </w:r>
      <w:r w:rsidR="00E270F0" w:rsidRPr="00B63221">
        <w:rPr>
          <w:sz w:val="20"/>
          <w:szCs w:val="20"/>
        </w:rPr>
        <w:t xml:space="preserve"> UNDP contributed to increas</w:t>
      </w:r>
      <w:r w:rsidRPr="00B63221">
        <w:rPr>
          <w:sz w:val="20"/>
          <w:szCs w:val="20"/>
        </w:rPr>
        <w:t xml:space="preserve">ing </w:t>
      </w:r>
      <w:r w:rsidR="00E270F0" w:rsidRPr="00B63221">
        <w:rPr>
          <w:sz w:val="20"/>
          <w:szCs w:val="20"/>
        </w:rPr>
        <w:t xml:space="preserve">the share of renewables in the </w:t>
      </w:r>
      <w:r w:rsidR="00637135" w:rsidRPr="00B63221">
        <w:rPr>
          <w:sz w:val="20"/>
          <w:szCs w:val="20"/>
        </w:rPr>
        <w:t xml:space="preserve">national </w:t>
      </w:r>
      <w:r w:rsidR="00E270F0" w:rsidRPr="00B63221">
        <w:rPr>
          <w:sz w:val="20"/>
          <w:szCs w:val="20"/>
        </w:rPr>
        <w:t xml:space="preserve">energy mix from </w:t>
      </w:r>
      <w:r w:rsidRPr="00B63221">
        <w:rPr>
          <w:sz w:val="20"/>
          <w:szCs w:val="20"/>
        </w:rPr>
        <w:t xml:space="preserve">5 </w:t>
      </w:r>
      <w:r w:rsidR="00914EC8" w:rsidRPr="00B63221">
        <w:rPr>
          <w:sz w:val="20"/>
          <w:szCs w:val="20"/>
        </w:rPr>
        <w:t>per cent</w:t>
      </w:r>
      <w:r w:rsidR="00E270F0" w:rsidRPr="00B63221">
        <w:rPr>
          <w:sz w:val="20"/>
          <w:szCs w:val="20"/>
        </w:rPr>
        <w:t xml:space="preserve"> in 2009 to 15</w:t>
      </w:r>
      <w:r w:rsidR="00914EC8" w:rsidRPr="00B63221">
        <w:rPr>
          <w:sz w:val="20"/>
          <w:szCs w:val="20"/>
        </w:rPr>
        <w:t xml:space="preserve"> per cent</w:t>
      </w:r>
      <w:r w:rsidR="00E270F0" w:rsidRPr="00B63221">
        <w:rPr>
          <w:sz w:val="20"/>
          <w:szCs w:val="20"/>
        </w:rPr>
        <w:t xml:space="preserve"> in 2018, </w:t>
      </w:r>
      <w:r w:rsidR="00637135" w:rsidRPr="00B63221">
        <w:rPr>
          <w:sz w:val="20"/>
          <w:szCs w:val="20"/>
        </w:rPr>
        <w:t>reducing</w:t>
      </w:r>
      <w:r w:rsidR="00E270F0" w:rsidRPr="00B63221">
        <w:rPr>
          <w:sz w:val="20"/>
          <w:szCs w:val="20"/>
        </w:rPr>
        <w:t xml:space="preserve"> emissions by approximately 70,000 tons annually</w:t>
      </w:r>
      <w:r w:rsidR="00637135" w:rsidRPr="00B63221">
        <w:rPr>
          <w:sz w:val="20"/>
          <w:szCs w:val="20"/>
        </w:rPr>
        <w:t xml:space="preserve"> and </w:t>
      </w:r>
      <w:r w:rsidR="00E270F0" w:rsidRPr="00B63221">
        <w:rPr>
          <w:sz w:val="20"/>
          <w:szCs w:val="20"/>
        </w:rPr>
        <w:t xml:space="preserve">enhancing energy security. </w:t>
      </w:r>
      <w:r w:rsidR="00510CE1" w:rsidRPr="00B63221">
        <w:rPr>
          <w:sz w:val="20"/>
          <w:szCs w:val="20"/>
        </w:rPr>
        <w:t>I</w:t>
      </w:r>
      <w:r w:rsidR="007E51C0" w:rsidRPr="00B63221">
        <w:rPr>
          <w:sz w:val="20"/>
          <w:szCs w:val="20"/>
        </w:rPr>
        <w:t>n</w:t>
      </w:r>
      <w:r w:rsidR="00A777C1" w:rsidRPr="00B63221">
        <w:rPr>
          <w:sz w:val="20"/>
          <w:szCs w:val="20"/>
        </w:rPr>
        <w:t xml:space="preserve"> Kazakhstan, a</w:t>
      </w:r>
      <w:r w:rsidR="001515EF" w:rsidRPr="00B63221">
        <w:rPr>
          <w:sz w:val="20"/>
          <w:szCs w:val="20"/>
        </w:rPr>
        <w:t xml:space="preserve"> low-carbon </w:t>
      </w:r>
      <w:r w:rsidR="00466A63" w:rsidRPr="00B63221">
        <w:rPr>
          <w:sz w:val="20"/>
          <w:szCs w:val="20"/>
        </w:rPr>
        <w:t xml:space="preserve">innovation </w:t>
      </w:r>
      <w:r w:rsidR="00A777C1" w:rsidRPr="00B63221">
        <w:rPr>
          <w:sz w:val="20"/>
          <w:szCs w:val="20"/>
        </w:rPr>
        <w:t xml:space="preserve">partnership with </w:t>
      </w:r>
      <w:r w:rsidR="001515EF" w:rsidRPr="00B63221">
        <w:rPr>
          <w:sz w:val="20"/>
          <w:szCs w:val="20"/>
        </w:rPr>
        <w:t xml:space="preserve">the </w:t>
      </w:r>
      <w:r w:rsidR="00A777C1" w:rsidRPr="00B63221">
        <w:rPr>
          <w:sz w:val="20"/>
          <w:szCs w:val="20"/>
        </w:rPr>
        <w:t>D</w:t>
      </w:r>
      <w:r w:rsidR="00C11C6C" w:rsidRPr="00B63221">
        <w:rPr>
          <w:sz w:val="20"/>
          <w:szCs w:val="20"/>
        </w:rPr>
        <w:t>amu</w:t>
      </w:r>
      <w:r w:rsidR="00A777C1" w:rsidRPr="00B63221">
        <w:rPr>
          <w:sz w:val="20"/>
          <w:szCs w:val="20"/>
        </w:rPr>
        <w:t xml:space="preserve"> </w:t>
      </w:r>
      <w:r w:rsidR="00D61937" w:rsidRPr="00B63221">
        <w:rPr>
          <w:sz w:val="20"/>
          <w:szCs w:val="20"/>
        </w:rPr>
        <w:t>F</w:t>
      </w:r>
      <w:r w:rsidR="00A777C1" w:rsidRPr="00B63221">
        <w:rPr>
          <w:sz w:val="20"/>
          <w:szCs w:val="20"/>
        </w:rPr>
        <w:t>un</w:t>
      </w:r>
      <w:r w:rsidR="00C11C6C" w:rsidRPr="00B63221">
        <w:rPr>
          <w:sz w:val="20"/>
          <w:szCs w:val="20"/>
        </w:rPr>
        <w:t>d</w:t>
      </w:r>
      <w:r w:rsidR="00F06267" w:rsidRPr="00B63221">
        <w:rPr>
          <w:sz w:val="20"/>
          <w:szCs w:val="20"/>
        </w:rPr>
        <w:t xml:space="preserve"> </w:t>
      </w:r>
      <w:r w:rsidR="00A777C1" w:rsidRPr="00B63221">
        <w:rPr>
          <w:sz w:val="20"/>
          <w:szCs w:val="20"/>
        </w:rPr>
        <w:t xml:space="preserve">attracted </w:t>
      </w:r>
      <w:r w:rsidR="001515EF" w:rsidRPr="00B63221">
        <w:rPr>
          <w:sz w:val="20"/>
          <w:szCs w:val="20"/>
        </w:rPr>
        <w:t xml:space="preserve">over </w:t>
      </w:r>
      <w:r w:rsidR="00A777C1" w:rsidRPr="00B63221">
        <w:rPr>
          <w:sz w:val="20"/>
          <w:szCs w:val="20"/>
        </w:rPr>
        <w:t>$3</w:t>
      </w:r>
      <w:r w:rsidR="001515EF" w:rsidRPr="00B63221">
        <w:rPr>
          <w:sz w:val="20"/>
          <w:szCs w:val="20"/>
        </w:rPr>
        <w:t>3</w:t>
      </w:r>
      <w:r w:rsidR="00A777C1" w:rsidRPr="00B63221">
        <w:rPr>
          <w:sz w:val="20"/>
          <w:szCs w:val="20"/>
        </w:rPr>
        <w:t xml:space="preserve"> million </w:t>
      </w:r>
      <w:r w:rsidR="001515EF" w:rsidRPr="00B63221">
        <w:rPr>
          <w:sz w:val="20"/>
          <w:szCs w:val="20"/>
        </w:rPr>
        <w:t xml:space="preserve">in </w:t>
      </w:r>
      <w:r w:rsidR="00A777C1" w:rsidRPr="00B63221">
        <w:rPr>
          <w:sz w:val="20"/>
          <w:szCs w:val="20"/>
        </w:rPr>
        <w:t>investment</w:t>
      </w:r>
      <w:r w:rsidR="001515EF" w:rsidRPr="00B63221">
        <w:rPr>
          <w:sz w:val="20"/>
          <w:szCs w:val="20"/>
        </w:rPr>
        <w:t>,</w:t>
      </w:r>
      <w:r w:rsidR="00A777C1" w:rsidRPr="00B63221">
        <w:rPr>
          <w:sz w:val="20"/>
          <w:szCs w:val="20"/>
        </w:rPr>
        <w:t xml:space="preserve"> with the potential to reduce 47.3 million tons of </w:t>
      </w:r>
      <w:r w:rsidRPr="00B63221">
        <w:rPr>
          <w:sz w:val="20"/>
          <w:szCs w:val="20"/>
        </w:rPr>
        <w:t xml:space="preserve">carbon dioxide </w:t>
      </w:r>
      <w:r w:rsidR="00A777C1" w:rsidRPr="00B63221">
        <w:rPr>
          <w:sz w:val="20"/>
          <w:szCs w:val="20"/>
        </w:rPr>
        <w:t>annually</w:t>
      </w:r>
      <w:r w:rsidR="001F65BE" w:rsidRPr="00B63221">
        <w:rPr>
          <w:sz w:val="20"/>
          <w:szCs w:val="20"/>
        </w:rPr>
        <w:t>.</w:t>
      </w:r>
    </w:p>
    <w:p w14:paraId="742127FB" w14:textId="77777777" w:rsidR="00364CDA" w:rsidRPr="00D70820" w:rsidRDefault="00364CDA" w:rsidP="00C31656">
      <w:pPr>
        <w:pStyle w:val="NormalWeb"/>
        <w:tabs>
          <w:tab w:val="left" w:pos="1080"/>
        </w:tabs>
        <w:spacing w:before="0" w:beforeAutospacing="0" w:after="0" w:afterAutospacing="0" w:line="240" w:lineRule="auto"/>
        <w:ind w:left="720" w:right="720"/>
        <w:jc w:val="both"/>
        <w:rPr>
          <w:sz w:val="12"/>
          <w:szCs w:val="12"/>
        </w:rPr>
      </w:pPr>
    </w:p>
    <w:p w14:paraId="34B05F18" w14:textId="4E7263FF" w:rsidR="00A40559" w:rsidRPr="00B63221" w:rsidRDefault="00A777C1" w:rsidP="00C31656">
      <w:pPr>
        <w:pStyle w:val="NormalWeb"/>
        <w:numPr>
          <w:ilvl w:val="0"/>
          <w:numId w:val="5"/>
        </w:numPr>
        <w:tabs>
          <w:tab w:val="left" w:pos="1080"/>
        </w:tabs>
        <w:spacing w:before="0" w:beforeAutospacing="0" w:after="0" w:afterAutospacing="0" w:line="240" w:lineRule="auto"/>
        <w:ind w:right="720" w:firstLine="0"/>
        <w:jc w:val="both"/>
        <w:rPr>
          <w:sz w:val="20"/>
          <w:szCs w:val="20"/>
        </w:rPr>
      </w:pPr>
      <w:r w:rsidRPr="00B63221">
        <w:rPr>
          <w:sz w:val="20"/>
          <w:szCs w:val="20"/>
        </w:rPr>
        <w:t xml:space="preserve">Re-establishing energy access for crisis-affected populations </w:t>
      </w:r>
      <w:r w:rsidR="00625395" w:rsidRPr="00B63221">
        <w:rPr>
          <w:sz w:val="20"/>
          <w:szCs w:val="20"/>
        </w:rPr>
        <w:t>is a new area in th</w:t>
      </w:r>
      <w:r w:rsidR="00D5554D" w:rsidRPr="00B63221">
        <w:rPr>
          <w:sz w:val="20"/>
          <w:szCs w:val="20"/>
        </w:rPr>
        <w:t xml:space="preserve">e </w:t>
      </w:r>
      <w:r w:rsidR="00625395" w:rsidRPr="00B63221">
        <w:rPr>
          <w:sz w:val="20"/>
          <w:szCs w:val="20"/>
        </w:rPr>
        <w:t>Strategic Plan</w:t>
      </w:r>
      <w:r w:rsidRPr="00B63221">
        <w:rPr>
          <w:sz w:val="20"/>
          <w:szCs w:val="20"/>
        </w:rPr>
        <w:t xml:space="preserve">. </w:t>
      </w:r>
      <w:r w:rsidR="00862795" w:rsidRPr="00B63221">
        <w:rPr>
          <w:sz w:val="20"/>
          <w:szCs w:val="20"/>
        </w:rPr>
        <w:t>In 2018</w:t>
      </w:r>
      <w:r w:rsidRPr="00B63221">
        <w:rPr>
          <w:sz w:val="20"/>
          <w:szCs w:val="20"/>
        </w:rPr>
        <w:t xml:space="preserve">, decentralized solar solutions deployed in Djibouti, </w:t>
      </w:r>
      <w:r w:rsidR="004F62B3" w:rsidRPr="00B63221">
        <w:rPr>
          <w:sz w:val="20"/>
          <w:szCs w:val="20"/>
        </w:rPr>
        <w:t xml:space="preserve">Somalia, Sudan, </w:t>
      </w:r>
      <w:r w:rsidRPr="00B63221">
        <w:rPr>
          <w:sz w:val="20"/>
          <w:szCs w:val="20"/>
        </w:rPr>
        <w:t>Syria</w:t>
      </w:r>
      <w:r w:rsidR="00D5554D" w:rsidRPr="00B63221">
        <w:rPr>
          <w:sz w:val="20"/>
          <w:szCs w:val="20"/>
        </w:rPr>
        <w:t>n Arab Republic</w:t>
      </w:r>
      <w:r w:rsidR="004F62B3" w:rsidRPr="00B63221">
        <w:rPr>
          <w:sz w:val="20"/>
          <w:szCs w:val="20"/>
        </w:rPr>
        <w:t xml:space="preserve"> and Yemen</w:t>
      </w:r>
      <w:r w:rsidRPr="00B63221">
        <w:rPr>
          <w:sz w:val="20"/>
          <w:szCs w:val="20"/>
        </w:rPr>
        <w:t xml:space="preserve"> helped </w:t>
      </w:r>
      <w:r w:rsidR="00862795" w:rsidRPr="00B63221">
        <w:rPr>
          <w:sz w:val="20"/>
          <w:szCs w:val="20"/>
        </w:rPr>
        <w:t xml:space="preserve">to </w:t>
      </w:r>
      <w:r w:rsidR="00A3574D" w:rsidRPr="00B63221">
        <w:rPr>
          <w:sz w:val="20"/>
          <w:szCs w:val="20"/>
        </w:rPr>
        <w:t xml:space="preserve">improve </w:t>
      </w:r>
      <w:r w:rsidRPr="00B63221">
        <w:rPr>
          <w:sz w:val="20"/>
          <w:szCs w:val="20"/>
        </w:rPr>
        <w:t>livelihoods and expand access to health and education for thousands of individuals displaced by conflict. With support from Innovation Norway</w:t>
      </w:r>
      <w:r w:rsidR="00DC0345" w:rsidRPr="00B63221">
        <w:rPr>
          <w:sz w:val="20"/>
          <w:szCs w:val="20"/>
        </w:rPr>
        <w:t>,</w:t>
      </w:r>
      <w:r w:rsidRPr="00B63221">
        <w:rPr>
          <w:sz w:val="20"/>
          <w:szCs w:val="20"/>
        </w:rPr>
        <w:t xml:space="preserve"> UNDP worked with </w:t>
      </w:r>
      <w:r w:rsidR="00D5554D" w:rsidRPr="00B63221">
        <w:rPr>
          <w:sz w:val="20"/>
          <w:szCs w:val="20"/>
        </w:rPr>
        <w:t xml:space="preserve">the Governments of </w:t>
      </w:r>
      <w:r w:rsidR="004F62B3" w:rsidRPr="00B63221">
        <w:rPr>
          <w:sz w:val="20"/>
          <w:szCs w:val="20"/>
        </w:rPr>
        <w:t xml:space="preserve">Jordan and </w:t>
      </w:r>
      <w:r w:rsidRPr="00B63221">
        <w:rPr>
          <w:sz w:val="20"/>
          <w:szCs w:val="20"/>
        </w:rPr>
        <w:t>Turkey to support sustainable waste management and access to energy in communities hosting Syrian refugees.</w:t>
      </w:r>
    </w:p>
    <w:p w14:paraId="2898E483" w14:textId="77777777" w:rsidR="00385E8E" w:rsidRPr="00D70820" w:rsidRDefault="00385E8E" w:rsidP="00C31656">
      <w:pPr>
        <w:tabs>
          <w:tab w:val="left" w:pos="1080"/>
        </w:tabs>
        <w:spacing w:after="0" w:line="240" w:lineRule="auto"/>
        <w:ind w:left="720" w:right="720"/>
        <w:jc w:val="both"/>
        <w:rPr>
          <w:rFonts w:ascii="Times New Roman" w:hAnsi="Times New Roman"/>
          <w:sz w:val="12"/>
          <w:szCs w:val="12"/>
        </w:rPr>
      </w:pPr>
    </w:p>
    <w:p w14:paraId="0DE0E7E9" w14:textId="4BC644CF" w:rsidR="006A451D" w:rsidRPr="00B63221" w:rsidRDefault="006A451D" w:rsidP="00C31656">
      <w:pPr>
        <w:tabs>
          <w:tab w:val="left" w:pos="1080"/>
        </w:tabs>
        <w:spacing w:after="0" w:line="240" w:lineRule="auto"/>
        <w:ind w:left="720" w:right="720"/>
        <w:jc w:val="both"/>
        <w:rPr>
          <w:rFonts w:ascii="Times New Roman" w:hAnsi="Times New Roman"/>
          <w:b/>
          <w:i/>
          <w:sz w:val="20"/>
          <w:szCs w:val="20"/>
        </w:rPr>
      </w:pPr>
      <w:r w:rsidRPr="00B63221">
        <w:rPr>
          <w:rFonts w:ascii="Times New Roman" w:hAnsi="Times New Roman"/>
          <w:b/>
          <w:i/>
          <w:sz w:val="20"/>
          <w:szCs w:val="20"/>
        </w:rPr>
        <w:t>Signature solution 6: Women’s empowerment and gender equality</w:t>
      </w:r>
    </w:p>
    <w:p w14:paraId="56BC66BE" w14:textId="77777777" w:rsidR="00456678" w:rsidRPr="00D70820" w:rsidRDefault="00456678" w:rsidP="00C31656">
      <w:pPr>
        <w:tabs>
          <w:tab w:val="left" w:pos="1080"/>
        </w:tabs>
        <w:spacing w:after="0" w:line="240" w:lineRule="auto"/>
        <w:ind w:left="720" w:right="720"/>
        <w:jc w:val="both"/>
        <w:rPr>
          <w:rFonts w:ascii="Times New Roman" w:hAnsi="Times New Roman"/>
          <w:sz w:val="12"/>
          <w:szCs w:val="12"/>
        </w:rPr>
      </w:pPr>
    </w:p>
    <w:p w14:paraId="7A1D14B0" w14:textId="4C0F87FD" w:rsidR="00F30122" w:rsidRPr="00B63221" w:rsidRDefault="00162F11" w:rsidP="00C31656">
      <w:pPr>
        <w:pStyle w:val="ListParagraph"/>
        <w:numPr>
          <w:ilvl w:val="0"/>
          <w:numId w:val="5"/>
        </w:numPr>
        <w:tabs>
          <w:tab w:val="left" w:pos="1080"/>
        </w:tabs>
        <w:spacing w:after="0" w:line="240" w:lineRule="auto"/>
        <w:ind w:right="720" w:firstLine="0"/>
        <w:jc w:val="both"/>
        <w:rPr>
          <w:rFonts w:ascii="Times New Roman" w:hAnsi="Times New Roman"/>
          <w:sz w:val="20"/>
          <w:szCs w:val="20"/>
          <w:lang w:val="en-US"/>
        </w:rPr>
      </w:pPr>
      <w:r w:rsidRPr="00B63221">
        <w:rPr>
          <w:rFonts w:ascii="Times New Roman" w:hAnsi="Times New Roman"/>
          <w:spacing w:val="8"/>
          <w:sz w:val="20"/>
          <w:szCs w:val="20"/>
        </w:rPr>
        <w:t xml:space="preserve">This section provides a snapshot of </w:t>
      </w:r>
      <w:r w:rsidR="006E47B2" w:rsidRPr="00B63221">
        <w:rPr>
          <w:rFonts w:ascii="Times New Roman" w:hAnsi="Times New Roman"/>
          <w:spacing w:val="8"/>
          <w:sz w:val="20"/>
          <w:szCs w:val="20"/>
        </w:rPr>
        <w:t xml:space="preserve">UNDP </w:t>
      </w:r>
      <w:r w:rsidRPr="00B63221">
        <w:rPr>
          <w:rFonts w:ascii="Times New Roman" w:hAnsi="Times New Roman"/>
          <w:spacing w:val="8"/>
          <w:sz w:val="20"/>
          <w:szCs w:val="20"/>
        </w:rPr>
        <w:t>work in support of g</w:t>
      </w:r>
      <w:r w:rsidR="00CD7864" w:rsidRPr="00B63221">
        <w:rPr>
          <w:rFonts w:ascii="Times New Roman" w:hAnsi="Times New Roman"/>
          <w:spacing w:val="8"/>
          <w:sz w:val="20"/>
          <w:szCs w:val="20"/>
        </w:rPr>
        <w:t>ender equality and women’s empowerment</w:t>
      </w:r>
      <w:r w:rsidRPr="00B63221">
        <w:rPr>
          <w:rFonts w:ascii="Times New Roman" w:hAnsi="Times New Roman"/>
          <w:spacing w:val="8"/>
          <w:sz w:val="20"/>
          <w:szCs w:val="20"/>
        </w:rPr>
        <w:t xml:space="preserve">. </w:t>
      </w:r>
      <w:r w:rsidR="006E47B2" w:rsidRPr="00B63221">
        <w:rPr>
          <w:rFonts w:ascii="Times New Roman" w:hAnsi="Times New Roman"/>
          <w:spacing w:val="8"/>
          <w:sz w:val="20"/>
          <w:szCs w:val="20"/>
        </w:rPr>
        <w:t xml:space="preserve">More detailed information </w:t>
      </w:r>
      <w:r w:rsidR="00530873">
        <w:rPr>
          <w:rFonts w:ascii="Times New Roman" w:hAnsi="Times New Roman"/>
          <w:spacing w:val="8"/>
          <w:sz w:val="20"/>
          <w:szCs w:val="20"/>
        </w:rPr>
        <w:t>is</w:t>
      </w:r>
      <w:r w:rsidR="006E47B2" w:rsidRPr="00B63221">
        <w:rPr>
          <w:rFonts w:ascii="Times New Roman" w:hAnsi="Times New Roman"/>
          <w:spacing w:val="8"/>
          <w:sz w:val="20"/>
          <w:szCs w:val="20"/>
        </w:rPr>
        <w:t xml:space="preserve"> provided in the report of the Administrator on the implementation of the gender equality strategy (DP/</w:t>
      </w:r>
      <w:r w:rsidR="004F62B3" w:rsidRPr="00B63221">
        <w:rPr>
          <w:rFonts w:ascii="Times New Roman" w:hAnsi="Times New Roman"/>
          <w:spacing w:val="8"/>
          <w:sz w:val="20"/>
          <w:szCs w:val="20"/>
        </w:rPr>
        <w:t>2019/11</w:t>
      </w:r>
      <w:r w:rsidR="006E47B2" w:rsidRPr="00B63221">
        <w:rPr>
          <w:rFonts w:ascii="Times New Roman" w:hAnsi="Times New Roman"/>
          <w:spacing w:val="8"/>
          <w:sz w:val="20"/>
          <w:szCs w:val="20"/>
        </w:rPr>
        <w:t xml:space="preserve">). </w:t>
      </w:r>
    </w:p>
    <w:p w14:paraId="71147442" w14:textId="30B20923" w:rsidR="00CD7864" w:rsidRPr="00D70820" w:rsidRDefault="00CD7864" w:rsidP="00C31656">
      <w:pPr>
        <w:tabs>
          <w:tab w:val="left" w:pos="1080"/>
        </w:tabs>
        <w:spacing w:after="0" w:line="240" w:lineRule="auto"/>
        <w:ind w:left="720" w:right="720"/>
        <w:jc w:val="both"/>
        <w:rPr>
          <w:rFonts w:ascii="Times New Roman" w:hAnsi="Times New Roman"/>
          <w:sz w:val="12"/>
          <w:szCs w:val="12"/>
          <w:lang w:val="en-US"/>
        </w:rPr>
      </w:pPr>
    </w:p>
    <w:p w14:paraId="2BF6DB7A" w14:textId="76B0F041" w:rsidR="009E7A34" w:rsidRPr="00B63221" w:rsidRDefault="00B7602E" w:rsidP="00C31656">
      <w:pPr>
        <w:pStyle w:val="ListParagraph"/>
        <w:numPr>
          <w:ilvl w:val="0"/>
          <w:numId w:val="5"/>
        </w:numPr>
        <w:tabs>
          <w:tab w:val="left" w:pos="1080"/>
        </w:tabs>
        <w:spacing w:after="0" w:line="240" w:lineRule="auto"/>
        <w:ind w:right="720" w:firstLine="0"/>
        <w:jc w:val="both"/>
        <w:rPr>
          <w:rFonts w:ascii="Times New Roman" w:hAnsi="Times New Roman"/>
          <w:sz w:val="20"/>
          <w:szCs w:val="20"/>
          <w:lang w:val="en-US"/>
        </w:rPr>
      </w:pPr>
      <w:r w:rsidRPr="00B63221">
        <w:rPr>
          <w:rFonts w:ascii="Times New Roman" w:hAnsi="Times New Roman"/>
          <w:spacing w:val="8"/>
          <w:sz w:val="20"/>
          <w:szCs w:val="20"/>
        </w:rPr>
        <w:t xml:space="preserve">In 2018 with </w:t>
      </w:r>
      <w:r w:rsidR="0051606A" w:rsidRPr="00B63221">
        <w:rPr>
          <w:rFonts w:ascii="Times New Roman" w:hAnsi="Times New Roman"/>
          <w:spacing w:val="8"/>
          <w:sz w:val="20"/>
          <w:szCs w:val="20"/>
        </w:rPr>
        <w:t xml:space="preserve">the support of </w:t>
      </w:r>
      <w:r w:rsidRPr="00B63221">
        <w:rPr>
          <w:rFonts w:ascii="Times New Roman" w:hAnsi="Times New Roman"/>
          <w:spacing w:val="8"/>
          <w:sz w:val="20"/>
          <w:szCs w:val="20"/>
        </w:rPr>
        <w:t xml:space="preserve">UNDP </w:t>
      </w:r>
      <w:r w:rsidR="0051606A" w:rsidRPr="00B63221">
        <w:rPr>
          <w:rFonts w:ascii="Times New Roman" w:hAnsi="Times New Roman"/>
          <w:spacing w:val="8"/>
          <w:sz w:val="20"/>
          <w:szCs w:val="20"/>
        </w:rPr>
        <w:t>and its partners</w:t>
      </w:r>
      <w:r w:rsidR="00873B15">
        <w:rPr>
          <w:rFonts w:ascii="Times New Roman" w:hAnsi="Times New Roman"/>
          <w:spacing w:val="8"/>
          <w:sz w:val="20"/>
          <w:szCs w:val="20"/>
        </w:rPr>
        <w:t>,</w:t>
      </w:r>
      <w:r w:rsidR="0051606A" w:rsidRPr="00B63221">
        <w:rPr>
          <w:rStyle w:val="FootnoteReference"/>
          <w:rFonts w:ascii="Times New Roman" w:hAnsi="Times New Roman"/>
          <w:spacing w:val="8"/>
          <w:sz w:val="20"/>
          <w:szCs w:val="20"/>
        </w:rPr>
        <w:footnoteReference w:id="13"/>
      </w:r>
      <w:r w:rsidR="001606A4" w:rsidRPr="00B63221">
        <w:rPr>
          <w:rFonts w:ascii="Times New Roman" w:hAnsi="Times New Roman"/>
          <w:spacing w:val="8"/>
          <w:sz w:val="20"/>
          <w:szCs w:val="20"/>
        </w:rPr>
        <w:t xml:space="preserve"> </w:t>
      </w:r>
      <w:r w:rsidRPr="00B63221">
        <w:rPr>
          <w:rFonts w:ascii="Times New Roman" w:hAnsi="Times New Roman"/>
          <w:spacing w:val="8"/>
          <w:sz w:val="20"/>
          <w:szCs w:val="20"/>
        </w:rPr>
        <w:t xml:space="preserve">over </w:t>
      </w:r>
      <w:r w:rsidR="00162F11" w:rsidRPr="00B63221">
        <w:rPr>
          <w:rFonts w:ascii="Times New Roman" w:hAnsi="Times New Roman"/>
          <w:spacing w:val="8"/>
          <w:sz w:val="20"/>
          <w:szCs w:val="20"/>
        </w:rPr>
        <w:t xml:space="preserve">4 </w:t>
      </w:r>
      <w:r w:rsidR="001606A4" w:rsidRPr="00B63221">
        <w:rPr>
          <w:rFonts w:ascii="Times New Roman" w:hAnsi="Times New Roman"/>
          <w:spacing w:val="8"/>
          <w:sz w:val="20"/>
          <w:szCs w:val="20"/>
        </w:rPr>
        <w:t>million women gained access to basic services, including financial services and non-financial assets</w:t>
      </w:r>
      <w:r w:rsidRPr="00B63221">
        <w:rPr>
          <w:rFonts w:ascii="Times New Roman" w:hAnsi="Times New Roman"/>
          <w:sz w:val="20"/>
          <w:szCs w:val="20"/>
        </w:rPr>
        <w:t xml:space="preserve">, </w:t>
      </w:r>
      <w:r w:rsidR="00162F11" w:rsidRPr="00B63221">
        <w:rPr>
          <w:rFonts w:ascii="Times New Roman" w:hAnsi="Times New Roman"/>
          <w:sz w:val="20"/>
          <w:szCs w:val="20"/>
        </w:rPr>
        <w:t xml:space="preserve">and </w:t>
      </w:r>
      <w:r w:rsidR="005D05F3" w:rsidRPr="00B63221">
        <w:rPr>
          <w:rFonts w:ascii="Times New Roman" w:hAnsi="Times New Roman"/>
          <w:sz w:val="20"/>
          <w:szCs w:val="20"/>
        </w:rPr>
        <w:t xml:space="preserve">17.2 million </w:t>
      </w:r>
      <w:r w:rsidRPr="00B63221">
        <w:rPr>
          <w:rFonts w:ascii="Times New Roman" w:hAnsi="Times New Roman"/>
          <w:sz w:val="20"/>
          <w:szCs w:val="20"/>
        </w:rPr>
        <w:t xml:space="preserve">women </w:t>
      </w:r>
      <w:r w:rsidR="003E14BC" w:rsidRPr="00B63221">
        <w:rPr>
          <w:rFonts w:ascii="Times New Roman" w:hAnsi="Times New Roman"/>
          <w:sz w:val="20"/>
          <w:szCs w:val="20"/>
        </w:rPr>
        <w:t>registered to vote</w:t>
      </w:r>
      <w:r w:rsidR="00162F11" w:rsidRPr="00B63221">
        <w:rPr>
          <w:rFonts w:ascii="Times New Roman" w:hAnsi="Times New Roman"/>
          <w:sz w:val="20"/>
          <w:szCs w:val="20"/>
        </w:rPr>
        <w:t xml:space="preserve">, </w:t>
      </w:r>
      <w:r w:rsidR="003E14BC" w:rsidRPr="00B63221">
        <w:rPr>
          <w:rFonts w:ascii="Times New Roman" w:hAnsi="Times New Roman"/>
          <w:sz w:val="20"/>
          <w:szCs w:val="20"/>
        </w:rPr>
        <w:t xml:space="preserve">with the result that </w:t>
      </w:r>
      <w:r w:rsidR="005D05F3" w:rsidRPr="00B63221">
        <w:rPr>
          <w:rStyle w:val="tlid-translation"/>
          <w:rFonts w:ascii="Times New Roman" w:eastAsia="MS Gothic" w:hAnsi="Times New Roman"/>
          <w:sz w:val="20"/>
          <w:szCs w:val="20"/>
        </w:rPr>
        <w:t>48</w:t>
      </w:r>
      <w:r w:rsidR="003E14BC" w:rsidRPr="00B63221">
        <w:rPr>
          <w:rStyle w:val="tlid-translation"/>
          <w:rFonts w:ascii="Times New Roman" w:eastAsia="MS Gothic" w:hAnsi="Times New Roman"/>
          <w:sz w:val="20"/>
          <w:szCs w:val="20"/>
        </w:rPr>
        <w:t xml:space="preserve"> per cent</w:t>
      </w:r>
      <w:r w:rsidR="005D05F3" w:rsidRPr="00B63221">
        <w:rPr>
          <w:rStyle w:val="tlid-translation"/>
          <w:rFonts w:ascii="Times New Roman" w:eastAsia="MS Gothic" w:hAnsi="Times New Roman"/>
          <w:sz w:val="20"/>
          <w:szCs w:val="20"/>
        </w:rPr>
        <w:t xml:space="preserve"> of all registered voters in 39 countries </w:t>
      </w:r>
      <w:r w:rsidR="003E14BC" w:rsidRPr="00B63221">
        <w:rPr>
          <w:rStyle w:val="tlid-translation"/>
          <w:rFonts w:ascii="Times New Roman" w:eastAsia="MS Gothic" w:hAnsi="Times New Roman"/>
          <w:sz w:val="20"/>
          <w:szCs w:val="20"/>
        </w:rPr>
        <w:t xml:space="preserve">are </w:t>
      </w:r>
      <w:r w:rsidR="005D05F3" w:rsidRPr="00B63221">
        <w:rPr>
          <w:rStyle w:val="tlid-translation"/>
          <w:rFonts w:ascii="Times New Roman" w:eastAsia="MS Gothic" w:hAnsi="Times New Roman"/>
          <w:sz w:val="20"/>
          <w:szCs w:val="20"/>
        </w:rPr>
        <w:t>women.</w:t>
      </w:r>
      <w:r w:rsidR="005D05F3" w:rsidRPr="00B63221">
        <w:rPr>
          <w:rFonts w:ascii="Times New Roman" w:hAnsi="Times New Roman"/>
          <w:sz w:val="20"/>
          <w:szCs w:val="20"/>
        </w:rPr>
        <w:t xml:space="preserve"> </w:t>
      </w:r>
      <w:r w:rsidR="001606A4" w:rsidRPr="00B63221">
        <w:rPr>
          <w:rFonts w:ascii="Times New Roman" w:hAnsi="Times New Roman"/>
          <w:sz w:val="20"/>
          <w:szCs w:val="20"/>
        </w:rPr>
        <w:t xml:space="preserve">In </w:t>
      </w:r>
      <w:r w:rsidR="001606A4" w:rsidRPr="00B63221">
        <w:rPr>
          <w:rFonts w:ascii="Times New Roman" w:hAnsi="Times New Roman"/>
          <w:iCs/>
          <w:sz w:val="20"/>
          <w:szCs w:val="20"/>
        </w:rPr>
        <w:t>Pakistan</w:t>
      </w:r>
      <w:r w:rsidR="001606A4" w:rsidRPr="00B63221">
        <w:rPr>
          <w:rFonts w:ascii="Times New Roman" w:hAnsi="Times New Roman"/>
          <w:sz w:val="20"/>
          <w:szCs w:val="20"/>
        </w:rPr>
        <w:t xml:space="preserve">, 4.3 million women </w:t>
      </w:r>
      <w:r w:rsidR="00D347A1" w:rsidRPr="00B63221">
        <w:rPr>
          <w:rFonts w:ascii="Times New Roman" w:hAnsi="Times New Roman"/>
          <w:sz w:val="20"/>
          <w:szCs w:val="20"/>
        </w:rPr>
        <w:t xml:space="preserve">got an </w:t>
      </w:r>
      <w:r w:rsidR="001606A4" w:rsidRPr="00B63221">
        <w:rPr>
          <w:rFonts w:ascii="Times New Roman" w:hAnsi="Times New Roman"/>
          <w:sz w:val="20"/>
          <w:szCs w:val="20"/>
        </w:rPr>
        <w:t>identity card to be able to vote</w:t>
      </w:r>
      <w:r w:rsidR="00972646" w:rsidRPr="00B63221">
        <w:rPr>
          <w:rFonts w:ascii="Times New Roman" w:hAnsi="Times New Roman"/>
          <w:sz w:val="20"/>
          <w:szCs w:val="20"/>
        </w:rPr>
        <w:t>.</w:t>
      </w:r>
      <w:r w:rsidR="00162F11" w:rsidRPr="00B63221">
        <w:rPr>
          <w:rFonts w:ascii="Times New Roman" w:hAnsi="Times New Roman"/>
          <w:sz w:val="20"/>
          <w:szCs w:val="20"/>
        </w:rPr>
        <w:t xml:space="preserve"> </w:t>
      </w:r>
      <w:r w:rsidR="001606A4" w:rsidRPr="00B63221">
        <w:rPr>
          <w:rFonts w:ascii="Times New Roman" w:hAnsi="Times New Roman"/>
          <w:sz w:val="20"/>
          <w:szCs w:val="20"/>
        </w:rPr>
        <w:t xml:space="preserve">UNDP support to 11 countries on access to justice saw 47 per cent of reported cases of gender-based violence receiving judgement in the formal justice system.  Through </w:t>
      </w:r>
      <w:r w:rsidR="004F62B3" w:rsidRPr="00B63221">
        <w:rPr>
          <w:rFonts w:ascii="Times New Roman" w:hAnsi="Times New Roman"/>
          <w:sz w:val="20"/>
          <w:szCs w:val="20"/>
        </w:rPr>
        <w:t xml:space="preserve">GEF-financed </w:t>
      </w:r>
      <w:r w:rsidR="001606A4" w:rsidRPr="00B63221">
        <w:rPr>
          <w:rFonts w:ascii="Times New Roman" w:hAnsi="Times New Roman"/>
          <w:sz w:val="20"/>
          <w:szCs w:val="20"/>
        </w:rPr>
        <w:t>programmes, 73 countries promoted women in leadership and decision-making in environmental management</w:t>
      </w:r>
      <w:r w:rsidR="00A526A3" w:rsidRPr="00B63221">
        <w:rPr>
          <w:rFonts w:ascii="Times New Roman" w:hAnsi="Times New Roman"/>
          <w:sz w:val="20"/>
          <w:szCs w:val="20"/>
        </w:rPr>
        <w:t xml:space="preserve">, </w:t>
      </w:r>
      <w:r w:rsidR="00162F11" w:rsidRPr="00B63221">
        <w:rPr>
          <w:rFonts w:ascii="Times New Roman" w:hAnsi="Times New Roman"/>
          <w:sz w:val="20"/>
          <w:szCs w:val="20"/>
        </w:rPr>
        <w:t xml:space="preserve">and </w:t>
      </w:r>
      <w:r w:rsidR="001606A4" w:rsidRPr="00B63221">
        <w:rPr>
          <w:rFonts w:ascii="Times New Roman" w:hAnsi="Times New Roman"/>
          <w:sz w:val="20"/>
          <w:szCs w:val="20"/>
        </w:rPr>
        <w:t xml:space="preserve">five UNDP-supported </w:t>
      </w:r>
      <w:r w:rsidR="00162F11" w:rsidRPr="00B63221">
        <w:rPr>
          <w:rFonts w:ascii="Times New Roman" w:hAnsi="Times New Roman"/>
          <w:sz w:val="20"/>
          <w:szCs w:val="20"/>
        </w:rPr>
        <w:t xml:space="preserve">GCF </w:t>
      </w:r>
      <w:r w:rsidR="001606A4" w:rsidRPr="00B63221">
        <w:rPr>
          <w:rFonts w:ascii="Times New Roman" w:hAnsi="Times New Roman"/>
          <w:sz w:val="20"/>
          <w:szCs w:val="20"/>
        </w:rPr>
        <w:t>projects are set to benefit over 10 million women in the years to come.</w:t>
      </w:r>
    </w:p>
    <w:p w14:paraId="384E9FC7" w14:textId="77777777" w:rsidR="009E7A34" w:rsidRPr="00D70820" w:rsidRDefault="009E7A34" w:rsidP="00C31656">
      <w:pPr>
        <w:pStyle w:val="ListParagraph"/>
        <w:tabs>
          <w:tab w:val="left" w:pos="1080"/>
        </w:tabs>
        <w:spacing w:after="0" w:line="240" w:lineRule="auto"/>
        <w:ind w:right="720"/>
        <w:jc w:val="both"/>
        <w:rPr>
          <w:rFonts w:ascii="Times New Roman" w:hAnsi="Times New Roman"/>
          <w:sz w:val="12"/>
          <w:szCs w:val="12"/>
        </w:rPr>
      </w:pPr>
    </w:p>
    <w:p w14:paraId="1E17C42A" w14:textId="6962C1C8" w:rsidR="001606A4" w:rsidRPr="00B63221" w:rsidRDefault="006E47B2" w:rsidP="00C31656">
      <w:pPr>
        <w:pStyle w:val="ListParagraph"/>
        <w:numPr>
          <w:ilvl w:val="0"/>
          <w:numId w:val="5"/>
        </w:numPr>
        <w:tabs>
          <w:tab w:val="left" w:pos="1080"/>
        </w:tabs>
        <w:spacing w:after="0" w:line="240" w:lineRule="auto"/>
        <w:ind w:right="720" w:firstLine="0"/>
        <w:jc w:val="both"/>
        <w:rPr>
          <w:rFonts w:ascii="Times New Roman" w:hAnsi="Times New Roman"/>
          <w:sz w:val="20"/>
          <w:szCs w:val="20"/>
          <w:lang w:val="en-US"/>
        </w:rPr>
      </w:pPr>
      <w:r w:rsidRPr="00B63221">
        <w:rPr>
          <w:rFonts w:ascii="Times New Roman" w:hAnsi="Times New Roman"/>
          <w:sz w:val="20"/>
          <w:szCs w:val="20"/>
        </w:rPr>
        <w:t>In crisis and post-crisis settings, where women continue to be disproportionally affected by disasters, 59 per cent of the beneficiaries of recovery programmes were women, totalling some 2 million women across 16 countries, including 1.6 million in Ukraine, 168,000 in Lebanon</w:t>
      </w:r>
      <w:r w:rsidR="004F62B3" w:rsidRPr="00B63221">
        <w:rPr>
          <w:rFonts w:ascii="Times New Roman" w:hAnsi="Times New Roman"/>
          <w:sz w:val="20"/>
          <w:szCs w:val="20"/>
        </w:rPr>
        <w:t xml:space="preserve"> and 25,000 in Jordan</w:t>
      </w:r>
      <w:r w:rsidRPr="00B63221">
        <w:rPr>
          <w:rFonts w:ascii="Times New Roman" w:hAnsi="Times New Roman"/>
          <w:sz w:val="20"/>
          <w:szCs w:val="20"/>
        </w:rPr>
        <w:t xml:space="preserve">.  However, </w:t>
      </w:r>
      <w:r w:rsidR="00162F11" w:rsidRPr="00B63221">
        <w:rPr>
          <w:rFonts w:ascii="Times New Roman" w:hAnsi="Times New Roman"/>
          <w:sz w:val="20"/>
          <w:szCs w:val="20"/>
        </w:rPr>
        <w:t xml:space="preserve">the </w:t>
      </w:r>
      <w:r w:rsidR="001606A4" w:rsidRPr="00B63221">
        <w:rPr>
          <w:rFonts w:ascii="Times New Roman" w:hAnsi="Times New Roman"/>
          <w:sz w:val="20"/>
          <w:szCs w:val="20"/>
        </w:rPr>
        <w:t xml:space="preserve">new </w:t>
      </w:r>
      <w:r w:rsidR="00162F11" w:rsidRPr="00B63221">
        <w:rPr>
          <w:rFonts w:ascii="Times New Roman" w:hAnsi="Times New Roman"/>
          <w:sz w:val="20"/>
          <w:szCs w:val="20"/>
        </w:rPr>
        <w:t xml:space="preserve">UNDP </w:t>
      </w:r>
      <w:r w:rsidR="001606A4" w:rsidRPr="00B63221">
        <w:rPr>
          <w:rFonts w:ascii="Times New Roman" w:hAnsi="Times New Roman"/>
          <w:sz w:val="20"/>
          <w:szCs w:val="20"/>
        </w:rPr>
        <w:t xml:space="preserve">commitment in </w:t>
      </w:r>
      <w:r w:rsidR="00162F11" w:rsidRPr="00B63221">
        <w:rPr>
          <w:rFonts w:ascii="Times New Roman" w:hAnsi="Times New Roman"/>
          <w:sz w:val="20"/>
          <w:szCs w:val="20"/>
        </w:rPr>
        <w:t xml:space="preserve">the Strategic </w:t>
      </w:r>
      <w:r w:rsidR="001606A4" w:rsidRPr="00B63221">
        <w:rPr>
          <w:rFonts w:ascii="Times New Roman" w:hAnsi="Times New Roman"/>
          <w:sz w:val="20"/>
          <w:szCs w:val="20"/>
        </w:rPr>
        <w:t>Plan to advance women’s leadership and participation in crisis prevention and recovery efforts showed only initial progress. UNDP will need to take bold steps in the next three years for women to become agents rather than beneficiaries of recovery efforts in their countries and communities</w:t>
      </w:r>
      <w:r w:rsidR="00BA44F0" w:rsidRPr="00B63221">
        <w:rPr>
          <w:rFonts w:ascii="Times New Roman" w:hAnsi="Times New Roman"/>
          <w:sz w:val="20"/>
          <w:szCs w:val="20"/>
        </w:rPr>
        <w:t>.</w:t>
      </w:r>
    </w:p>
    <w:p w14:paraId="3091336D" w14:textId="77777777" w:rsidR="000949CF" w:rsidRPr="00B63221" w:rsidRDefault="000949CF" w:rsidP="00C31656">
      <w:pPr>
        <w:tabs>
          <w:tab w:val="left" w:pos="1080"/>
        </w:tabs>
        <w:spacing w:after="0" w:line="240" w:lineRule="auto"/>
        <w:ind w:left="720" w:right="720"/>
        <w:jc w:val="both"/>
        <w:rPr>
          <w:rFonts w:ascii="Times New Roman" w:hAnsi="Times New Roman"/>
          <w:spacing w:val="8"/>
          <w:sz w:val="20"/>
          <w:szCs w:val="20"/>
        </w:rPr>
      </w:pPr>
    </w:p>
    <w:p w14:paraId="766246CD" w14:textId="12A34169" w:rsidR="00211A2D" w:rsidRPr="00D70820" w:rsidRDefault="00211A2D" w:rsidP="000941DE">
      <w:pPr>
        <w:pStyle w:val="ListParagraph"/>
        <w:numPr>
          <w:ilvl w:val="0"/>
          <w:numId w:val="12"/>
        </w:numPr>
        <w:tabs>
          <w:tab w:val="left" w:pos="720"/>
        </w:tabs>
        <w:spacing w:after="0" w:line="240" w:lineRule="auto"/>
        <w:ind w:right="720" w:hanging="900"/>
        <w:jc w:val="both"/>
        <w:rPr>
          <w:rFonts w:ascii="Times New Roman" w:hAnsi="Times New Roman"/>
          <w:b/>
          <w:sz w:val="24"/>
          <w:szCs w:val="24"/>
        </w:rPr>
      </w:pPr>
      <w:r w:rsidRPr="00D70820">
        <w:rPr>
          <w:rFonts w:ascii="Times New Roman" w:hAnsi="Times New Roman"/>
          <w:b/>
          <w:sz w:val="24"/>
          <w:szCs w:val="24"/>
        </w:rPr>
        <w:t>What do we want UNDP to be?</w:t>
      </w:r>
    </w:p>
    <w:p w14:paraId="25BA9367" w14:textId="6963D6E5" w:rsidR="00FA39E5" w:rsidRPr="00B63221" w:rsidRDefault="00FA39E5" w:rsidP="00C31656">
      <w:pPr>
        <w:tabs>
          <w:tab w:val="left" w:pos="1080"/>
        </w:tabs>
        <w:spacing w:after="0" w:line="240" w:lineRule="auto"/>
        <w:ind w:left="720" w:right="720"/>
        <w:jc w:val="both"/>
        <w:rPr>
          <w:rFonts w:ascii="Times New Roman" w:hAnsi="Times New Roman"/>
          <w:color w:val="0070C0"/>
          <w:spacing w:val="8"/>
          <w:sz w:val="20"/>
          <w:szCs w:val="20"/>
        </w:rPr>
      </w:pPr>
    </w:p>
    <w:p w14:paraId="3637FBC3" w14:textId="247B9443" w:rsidR="00FF28ED" w:rsidRPr="00B63221" w:rsidRDefault="00FF28ED" w:rsidP="00C31656">
      <w:pPr>
        <w:pStyle w:val="ListParagraph"/>
        <w:numPr>
          <w:ilvl w:val="0"/>
          <w:numId w:val="5"/>
        </w:numPr>
        <w:tabs>
          <w:tab w:val="left" w:pos="1080"/>
        </w:tabs>
        <w:spacing w:after="0" w:line="240" w:lineRule="auto"/>
        <w:ind w:right="720" w:firstLine="0"/>
        <w:jc w:val="both"/>
        <w:rPr>
          <w:rFonts w:ascii="Times New Roman" w:hAnsi="Times New Roman"/>
          <w:color w:val="0070C0"/>
          <w:spacing w:val="8"/>
          <w:sz w:val="20"/>
          <w:szCs w:val="20"/>
        </w:rPr>
      </w:pPr>
      <w:r w:rsidRPr="00B63221">
        <w:rPr>
          <w:rFonts w:ascii="Times New Roman" w:hAnsi="Times New Roman"/>
          <w:spacing w:val="8"/>
          <w:sz w:val="20"/>
          <w:szCs w:val="20"/>
        </w:rPr>
        <w:t xml:space="preserve">Against this second question, the </w:t>
      </w:r>
      <w:r w:rsidRPr="00B63221">
        <w:rPr>
          <w:rFonts w:ascii="Times New Roman" w:hAnsi="Times New Roman"/>
          <w:i/>
          <w:spacing w:val="8"/>
          <w:sz w:val="20"/>
          <w:szCs w:val="20"/>
        </w:rPr>
        <w:t>#nextgeneration</w:t>
      </w:r>
      <w:r w:rsidR="00180AFD" w:rsidRPr="00B63221">
        <w:rPr>
          <w:rFonts w:ascii="Times New Roman" w:hAnsi="Times New Roman"/>
          <w:i/>
          <w:spacing w:val="8"/>
          <w:sz w:val="20"/>
          <w:szCs w:val="20"/>
        </w:rPr>
        <w:t xml:space="preserve"> </w:t>
      </w:r>
      <w:r w:rsidRPr="005324A4">
        <w:rPr>
          <w:rFonts w:ascii="Times New Roman" w:hAnsi="Times New Roman"/>
          <w:spacing w:val="8"/>
          <w:sz w:val="20"/>
          <w:szCs w:val="20"/>
        </w:rPr>
        <w:t xml:space="preserve">UNDP </w:t>
      </w:r>
      <w:r w:rsidRPr="00B63221">
        <w:rPr>
          <w:rFonts w:ascii="Times New Roman" w:hAnsi="Times New Roman"/>
          <w:spacing w:val="8"/>
          <w:sz w:val="20"/>
          <w:szCs w:val="20"/>
        </w:rPr>
        <w:t>came to the fore in 2018. UNDP set in motion a series of changes to improve how we deliver the Strategic Plan</w:t>
      </w:r>
      <w:r w:rsidRPr="00B63221">
        <w:rPr>
          <w:rFonts w:ascii="Times New Roman" w:hAnsi="Times New Roman"/>
          <w:color w:val="0070C0"/>
          <w:spacing w:val="8"/>
          <w:sz w:val="20"/>
          <w:szCs w:val="20"/>
        </w:rPr>
        <w:t>.</w:t>
      </w:r>
    </w:p>
    <w:p w14:paraId="6545DEF1" w14:textId="1DCA7019" w:rsidR="000B0DC3" w:rsidRPr="00D70820" w:rsidRDefault="000B0DC3" w:rsidP="00C31656">
      <w:pPr>
        <w:tabs>
          <w:tab w:val="left" w:pos="1080"/>
        </w:tabs>
        <w:spacing w:after="0" w:line="240" w:lineRule="auto"/>
        <w:ind w:left="720" w:right="720"/>
        <w:jc w:val="both"/>
        <w:rPr>
          <w:rFonts w:ascii="Times New Roman" w:hAnsi="Times New Roman"/>
          <w:spacing w:val="8"/>
          <w:sz w:val="12"/>
          <w:szCs w:val="12"/>
        </w:rPr>
      </w:pPr>
    </w:p>
    <w:p w14:paraId="1448C4DD" w14:textId="70A80506" w:rsidR="009D6D47" w:rsidRPr="00B63221" w:rsidRDefault="00A91DD4" w:rsidP="00A1125D">
      <w:pPr>
        <w:tabs>
          <w:tab w:val="left" w:pos="1080"/>
        </w:tabs>
        <w:spacing w:after="120" w:line="240" w:lineRule="auto"/>
        <w:ind w:left="720" w:right="720"/>
        <w:jc w:val="both"/>
        <w:rPr>
          <w:rFonts w:ascii="Times New Roman" w:hAnsi="Times New Roman"/>
          <w:sz w:val="20"/>
          <w:szCs w:val="20"/>
        </w:rPr>
      </w:pPr>
      <w:r w:rsidRPr="00B63221">
        <w:rPr>
          <w:rFonts w:ascii="Times New Roman" w:hAnsi="Times New Roman"/>
          <w:b/>
          <w:spacing w:val="8"/>
          <w:sz w:val="20"/>
          <w:szCs w:val="20"/>
        </w:rPr>
        <w:t>Doing business better</w:t>
      </w:r>
    </w:p>
    <w:p w14:paraId="00A6FA09" w14:textId="614B7745" w:rsidR="007B0B8A" w:rsidRPr="00B63221" w:rsidRDefault="0056490A" w:rsidP="00C31656">
      <w:pPr>
        <w:pStyle w:val="ListParagraph"/>
        <w:numPr>
          <w:ilvl w:val="0"/>
          <w:numId w:val="5"/>
        </w:numPr>
        <w:tabs>
          <w:tab w:val="left" w:pos="1080"/>
        </w:tabs>
        <w:spacing w:after="0" w:line="240" w:lineRule="auto"/>
        <w:ind w:right="720" w:firstLine="0"/>
        <w:jc w:val="both"/>
        <w:rPr>
          <w:rFonts w:ascii="Times New Roman" w:hAnsi="Times New Roman"/>
          <w:i/>
          <w:sz w:val="20"/>
          <w:szCs w:val="20"/>
        </w:rPr>
      </w:pPr>
      <w:r w:rsidRPr="00B63221">
        <w:rPr>
          <w:rFonts w:ascii="Times New Roman" w:hAnsi="Times New Roman"/>
          <w:sz w:val="20"/>
          <w:szCs w:val="20"/>
        </w:rPr>
        <w:t xml:space="preserve">In addition to </w:t>
      </w:r>
      <w:r w:rsidR="00A20FE7" w:rsidRPr="00B63221">
        <w:rPr>
          <w:rFonts w:ascii="Times New Roman" w:hAnsi="Times New Roman"/>
          <w:sz w:val="20"/>
          <w:szCs w:val="20"/>
        </w:rPr>
        <w:t>introduc</w:t>
      </w:r>
      <w:r w:rsidRPr="00B63221">
        <w:rPr>
          <w:rFonts w:ascii="Times New Roman" w:hAnsi="Times New Roman"/>
          <w:sz w:val="20"/>
          <w:szCs w:val="20"/>
        </w:rPr>
        <w:t>ing</w:t>
      </w:r>
      <w:r w:rsidR="00A20FE7" w:rsidRPr="00B63221">
        <w:rPr>
          <w:rFonts w:ascii="Times New Roman" w:hAnsi="Times New Roman"/>
          <w:sz w:val="20"/>
          <w:szCs w:val="20"/>
        </w:rPr>
        <w:t xml:space="preserve"> the Global Policy Network</w:t>
      </w:r>
      <w:r w:rsidRPr="00B63221">
        <w:rPr>
          <w:rFonts w:ascii="Times New Roman" w:hAnsi="Times New Roman"/>
          <w:sz w:val="20"/>
          <w:szCs w:val="20"/>
        </w:rPr>
        <w:t xml:space="preserve">, UNDP </w:t>
      </w:r>
      <w:r w:rsidR="00D12AE5" w:rsidRPr="00B63221">
        <w:rPr>
          <w:rFonts w:ascii="Times New Roman" w:hAnsi="Times New Roman"/>
          <w:sz w:val="20"/>
          <w:szCs w:val="20"/>
        </w:rPr>
        <w:t xml:space="preserve">designed a </w:t>
      </w:r>
      <w:r w:rsidR="007B0B8A" w:rsidRPr="00B63221">
        <w:rPr>
          <w:rFonts w:ascii="Times New Roman" w:hAnsi="Times New Roman"/>
          <w:sz w:val="20"/>
          <w:szCs w:val="20"/>
        </w:rPr>
        <w:t xml:space="preserve">new </w:t>
      </w:r>
      <w:r w:rsidR="006E47B2" w:rsidRPr="00B63221">
        <w:rPr>
          <w:rFonts w:ascii="Times New Roman" w:hAnsi="Times New Roman"/>
          <w:sz w:val="20"/>
          <w:szCs w:val="20"/>
        </w:rPr>
        <w:t>“p</w:t>
      </w:r>
      <w:r w:rsidR="007B0B8A" w:rsidRPr="00B63221">
        <w:rPr>
          <w:rFonts w:ascii="Times New Roman" w:hAnsi="Times New Roman"/>
          <w:sz w:val="20"/>
          <w:szCs w:val="20"/>
        </w:rPr>
        <w:t xml:space="preserve">eople </w:t>
      </w:r>
      <w:r w:rsidR="006E47B2" w:rsidRPr="00B63221">
        <w:rPr>
          <w:rFonts w:ascii="Times New Roman" w:hAnsi="Times New Roman"/>
          <w:sz w:val="20"/>
          <w:szCs w:val="20"/>
        </w:rPr>
        <w:t>s</w:t>
      </w:r>
      <w:r w:rsidR="007B0B8A" w:rsidRPr="00B63221">
        <w:rPr>
          <w:rFonts w:ascii="Times New Roman" w:hAnsi="Times New Roman"/>
          <w:sz w:val="20"/>
          <w:szCs w:val="20"/>
        </w:rPr>
        <w:t>trateg</w:t>
      </w:r>
      <w:r w:rsidR="00D12AE5" w:rsidRPr="00B63221">
        <w:rPr>
          <w:rFonts w:ascii="Times New Roman" w:hAnsi="Times New Roman"/>
          <w:sz w:val="20"/>
          <w:szCs w:val="20"/>
        </w:rPr>
        <w:t>y</w:t>
      </w:r>
      <w:r w:rsidR="006E47B2" w:rsidRPr="00B63221">
        <w:rPr>
          <w:rFonts w:ascii="Times New Roman" w:hAnsi="Times New Roman"/>
          <w:sz w:val="20"/>
          <w:szCs w:val="20"/>
        </w:rPr>
        <w:t>”</w:t>
      </w:r>
      <w:r w:rsidR="007B0B8A" w:rsidRPr="00B63221">
        <w:rPr>
          <w:rFonts w:ascii="Times New Roman" w:hAnsi="Times New Roman"/>
          <w:sz w:val="20"/>
          <w:szCs w:val="20"/>
        </w:rPr>
        <w:t xml:space="preserve"> </w:t>
      </w:r>
      <w:r w:rsidR="00C46AE0" w:rsidRPr="00B63221">
        <w:rPr>
          <w:rFonts w:ascii="Times New Roman" w:hAnsi="Times New Roman"/>
          <w:sz w:val="20"/>
          <w:szCs w:val="20"/>
        </w:rPr>
        <w:t>to better attract and retain talent and developed a</w:t>
      </w:r>
      <w:r w:rsidR="00364AE6" w:rsidRPr="00B63221">
        <w:rPr>
          <w:rFonts w:ascii="Times New Roman" w:hAnsi="Times New Roman"/>
          <w:sz w:val="20"/>
          <w:szCs w:val="20"/>
        </w:rPr>
        <w:t xml:space="preserve"> new</w:t>
      </w:r>
      <w:r w:rsidR="00C46AE0" w:rsidRPr="00B63221">
        <w:rPr>
          <w:rFonts w:ascii="Times New Roman" w:hAnsi="Times New Roman"/>
          <w:sz w:val="20"/>
          <w:szCs w:val="20"/>
        </w:rPr>
        <w:t xml:space="preserve"> </w:t>
      </w:r>
      <w:r w:rsidR="006E47B2" w:rsidRPr="00B63221">
        <w:rPr>
          <w:rFonts w:ascii="Times New Roman" w:hAnsi="Times New Roman"/>
          <w:sz w:val="20"/>
          <w:szCs w:val="20"/>
        </w:rPr>
        <w:t>d</w:t>
      </w:r>
      <w:r w:rsidR="00C46AE0" w:rsidRPr="00B63221">
        <w:rPr>
          <w:rFonts w:ascii="Times New Roman" w:hAnsi="Times New Roman"/>
          <w:sz w:val="20"/>
          <w:szCs w:val="20"/>
        </w:rPr>
        <w:t xml:space="preserve">igital </w:t>
      </w:r>
      <w:r w:rsidR="006E47B2" w:rsidRPr="00B63221">
        <w:rPr>
          <w:rFonts w:ascii="Times New Roman" w:hAnsi="Times New Roman"/>
          <w:sz w:val="20"/>
          <w:szCs w:val="20"/>
        </w:rPr>
        <w:t>s</w:t>
      </w:r>
      <w:r w:rsidR="00C46AE0" w:rsidRPr="00B63221">
        <w:rPr>
          <w:rFonts w:ascii="Times New Roman" w:hAnsi="Times New Roman"/>
          <w:sz w:val="20"/>
          <w:szCs w:val="20"/>
        </w:rPr>
        <w:t>trategy to equip UNDP</w:t>
      </w:r>
      <w:r w:rsidR="00CD2A43" w:rsidRPr="00B63221">
        <w:rPr>
          <w:rFonts w:ascii="Times New Roman" w:hAnsi="Times New Roman"/>
          <w:sz w:val="20"/>
          <w:szCs w:val="20"/>
        </w:rPr>
        <w:t xml:space="preserve"> staff </w:t>
      </w:r>
      <w:r w:rsidR="00C46AE0" w:rsidRPr="00B63221">
        <w:rPr>
          <w:rFonts w:ascii="Times New Roman" w:hAnsi="Times New Roman"/>
          <w:sz w:val="20"/>
          <w:szCs w:val="20"/>
        </w:rPr>
        <w:t>wit</w:t>
      </w:r>
      <w:r w:rsidR="0087462E" w:rsidRPr="00B63221">
        <w:rPr>
          <w:rFonts w:ascii="Times New Roman" w:hAnsi="Times New Roman"/>
          <w:sz w:val="20"/>
          <w:szCs w:val="20"/>
        </w:rPr>
        <w:t>h</w:t>
      </w:r>
      <w:r w:rsidR="00D12AE5" w:rsidRPr="00B63221">
        <w:rPr>
          <w:rFonts w:ascii="Times New Roman" w:hAnsi="Times New Roman"/>
          <w:sz w:val="20"/>
          <w:szCs w:val="20"/>
        </w:rPr>
        <w:t xml:space="preserve"> cutting</w:t>
      </w:r>
      <w:r w:rsidR="006E47B2" w:rsidRPr="00B63221">
        <w:rPr>
          <w:rFonts w:ascii="Times New Roman" w:hAnsi="Times New Roman"/>
          <w:sz w:val="20"/>
          <w:szCs w:val="20"/>
        </w:rPr>
        <w:t>-</w:t>
      </w:r>
      <w:r w:rsidR="00D12AE5" w:rsidRPr="00B63221">
        <w:rPr>
          <w:rFonts w:ascii="Times New Roman" w:hAnsi="Times New Roman"/>
          <w:sz w:val="20"/>
          <w:szCs w:val="20"/>
        </w:rPr>
        <w:t xml:space="preserve">edge technology </w:t>
      </w:r>
      <w:r w:rsidR="0087462E" w:rsidRPr="00B63221">
        <w:rPr>
          <w:rFonts w:ascii="Times New Roman" w:hAnsi="Times New Roman"/>
          <w:sz w:val="20"/>
          <w:szCs w:val="20"/>
        </w:rPr>
        <w:t xml:space="preserve">and </w:t>
      </w:r>
      <w:r w:rsidR="006E47B2" w:rsidRPr="00B63221">
        <w:rPr>
          <w:rFonts w:ascii="Times New Roman" w:hAnsi="Times New Roman"/>
          <w:sz w:val="20"/>
          <w:szCs w:val="20"/>
        </w:rPr>
        <w:t xml:space="preserve">the </w:t>
      </w:r>
      <w:r w:rsidR="0087462E" w:rsidRPr="00B63221">
        <w:rPr>
          <w:rFonts w:ascii="Times New Roman" w:hAnsi="Times New Roman"/>
          <w:sz w:val="20"/>
          <w:szCs w:val="20"/>
        </w:rPr>
        <w:t>capacit</w:t>
      </w:r>
      <w:r w:rsidR="00EC6CC8" w:rsidRPr="00B63221">
        <w:rPr>
          <w:rFonts w:ascii="Times New Roman" w:hAnsi="Times New Roman"/>
          <w:sz w:val="20"/>
          <w:szCs w:val="20"/>
        </w:rPr>
        <w:t>y</w:t>
      </w:r>
      <w:r w:rsidR="0087462E" w:rsidRPr="00B63221">
        <w:rPr>
          <w:rFonts w:ascii="Times New Roman" w:hAnsi="Times New Roman"/>
          <w:sz w:val="20"/>
          <w:szCs w:val="20"/>
        </w:rPr>
        <w:t xml:space="preserve"> </w:t>
      </w:r>
      <w:r w:rsidR="00D12AE5" w:rsidRPr="00B63221">
        <w:rPr>
          <w:rFonts w:ascii="Times New Roman" w:hAnsi="Times New Roman"/>
          <w:sz w:val="20"/>
          <w:szCs w:val="20"/>
        </w:rPr>
        <w:t xml:space="preserve">to deliver </w:t>
      </w:r>
      <w:r w:rsidR="00CD2A43" w:rsidRPr="00B63221">
        <w:rPr>
          <w:rFonts w:ascii="Times New Roman" w:hAnsi="Times New Roman"/>
          <w:sz w:val="20"/>
          <w:szCs w:val="20"/>
        </w:rPr>
        <w:t xml:space="preserve">future-focused </w:t>
      </w:r>
      <w:r w:rsidR="00D12AE5" w:rsidRPr="00B63221">
        <w:rPr>
          <w:rFonts w:ascii="Times New Roman" w:hAnsi="Times New Roman"/>
          <w:sz w:val="20"/>
          <w:szCs w:val="20"/>
        </w:rPr>
        <w:t>development solutions with and for</w:t>
      </w:r>
      <w:r w:rsidR="006E47B2" w:rsidRPr="00B63221">
        <w:rPr>
          <w:rFonts w:ascii="Times New Roman" w:hAnsi="Times New Roman"/>
          <w:sz w:val="20"/>
          <w:szCs w:val="20"/>
        </w:rPr>
        <w:t xml:space="preserve"> its</w:t>
      </w:r>
      <w:r w:rsidR="00D12AE5" w:rsidRPr="00B63221">
        <w:rPr>
          <w:rFonts w:ascii="Times New Roman" w:hAnsi="Times New Roman"/>
          <w:sz w:val="20"/>
          <w:szCs w:val="20"/>
        </w:rPr>
        <w:t xml:space="preserve"> partners. </w:t>
      </w:r>
      <w:r w:rsidR="006E47B2" w:rsidRPr="00B63221">
        <w:rPr>
          <w:rFonts w:ascii="Times New Roman" w:hAnsi="Times New Roman"/>
          <w:sz w:val="20"/>
          <w:szCs w:val="20"/>
        </w:rPr>
        <w:t>P</w:t>
      </w:r>
      <w:r w:rsidR="00A20FE7" w:rsidRPr="00B63221">
        <w:rPr>
          <w:rFonts w:ascii="Times New Roman" w:hAnsi="Times New Roman"/>
          <w:sz w:val="20"/>
          <w:szCs w:val="20"/>
        </w:rPr>
        <w:t>rogramme guidance</w:t>
      </w:r>
      <w:r w:rsidR="006E47B2" w:rsidRPr="00B63221">
        <w:rPr>
          <w:rFonts w:ascii="Times New Roman" w:hAnsi="Times New Roman"/>
          <w:sz w:val="20"/>
          <w:szCs w:val="20"/>
        </w:rPr>
        <w:t xml:space="preserve"> has been rewritten</w:t>
      </w:r>
      <w:r w:rsidR="00A20FE7" w:rsidRPr="00B63221">
        <w:rPr>
          <w:rFonts w:ascii="Times New Roman" w:hAnsi="Times New Roman"/>
          <w:sz w:val="20"/>
          <w:szCs w:val="20"/>
        </w:rPr>
        <w:t xml:space="preserve">, saving each </w:t>
      </w:r>
      <w:r w:rsidR="00AF05BF" w:rsidRPr="00B63221">
        <w:rPr>
          <w:rFonts w:ascii="Times New Roman" w:hAnsi="Times New Roman"/>
          <w:sz w:val="20"/>
          <w:szCs w:val="20"/>
        </w:rPr>
        <w:t>programme</w:t>
      </w:r>
      <w:r w:rsidR="00A20FE7" w:rsidRPr="00B63221">
        <w:rPr>
          <w:rFonts w:ascii="Times New Roman" w:hAnsi="Times New Roman"/>
          <w:sz w:val="20"/>
          <w:szCs w:val="20"/>
        </w:rPr>
        <w:t xml:space="preserve"> </w:t>
      </w:r>
      <w:r w:rsidR="006E47B2" w:rsidRPr="00B63221">
        <w:rPr>
          <w:rFonts w:ascii="Times New Roman" w:hAnsi="Times New Roman"/>
          <w:sz w:val="20"/>
          <w:szCs w:val="20"/>
        </w:rPr>
        <w:t xml:space="preserve">staff member an average </w:t>
      </w:r>
      <w:r w:rsidR="00A20FE7" w:rsidRPr="00B63221">
        <w:rPr>
          <w:rFonts w:ascii="Times New Roman" w:hAnsi="Times New Roman"/>
          <w:sz w:val="20"/>
          <w:szCs w:val="20"/>
        </w:rPr>
        <w:t>33 days</w:t>
      </w:r>
      <w:r w:rsidR="00A91DD4" w:rsidRPr="00B63221">
        <w:rPr>
          <w:rFonts w:ascii="Times New Roman" w:hAnsi="Times New Roman"/>
          <w:sz w:val="20"/>
          <w:szCs w:val="20"/>
        </w:rPr>
        <w:t xml:space="preserve"> </w:t>
      </w:r>
      <w:r w:rsidR="00A20FE7" w:rsidRPr="00B63221">
        <w:rPr>
          <w:rFonts w:ascii="Times New Roman" w:hAnsi="Times New Roman"/>
          <w:sz w:val="20"/>
          <w:szCs w:val="20"/>
        </w:rPr>
        <w:t>per year</w:t>
      </w:r>
      <w:r w:rsidR="00110881" w:rsidRPr="00B63221">
        <w:rPr>
          <w:rFonts w:ascii="Times New Roman" w:hAnsi="Times New Roman"/>
          <w:sz w:val="20"/>
          <w:szCs w:val="20"/>
        </w:rPr>
        <w:t xml:space="preserve">. Of the 100 </w:t>
      </w:r>
      <w:r w:rsidR="00180AFD" w:rsidRPr="00B63221">
        <w:rPr>
          <w:rFonts w:ascii="Times New Roman" w:hAnsi="Times New Roman"/>
          <w:sz w:val="20"/>
          <w:szCs w:val="20"/>
        </w:rPr>
        <w:t>“</w:t>
      </w:r>
      <w:r w:rsidR="00110881" w:rsidRPr="00B63221">
        <w:rPr>
          <w:rFonts w:ascii="Times New Roman" w:hAnsi="Times New Roman"/>
          <w:sz w:val="20"/>
          <w:szCs w:val="20"/>
        </w:rPr>
        <w:t>quick win</w:t>
      </w:r>
      <w:r w:rsidR="00180AFD" w:rsidRPr="00B63221">
        <w:rPr>
          <w:rFonts w:ascii="Times New Roman" w:hAnsi="Times New Roman"/>
          <w:sz w:val="20"/>
          <w:szCs w:val="20"/>
        </w:rPr>
        <w:t>”</w:t>
      </w:r>
      <w:r w:rsidR="00110881" w:rsidRPr="00B63221">
        <w:rPr>
          <w:rFonts w:ascii="Times New Roman" w:hAnsi="Times New Roman"/>
          <w:sz w:val="20"/>
          <w:szCs w:val="20"/>
        </w:rPr>
        <w:t xml:space="preserve"> improvements</w:t>
      </w:r>
      <w:r w:rsidR="00110881" w:rsidRPr="00B63221">
        <w:rPr>
          <w:rFonts w:ascii="Times New Roman" w:hAnsi="Times New Roman"/>
          <w:i/>
          <w:sz w:val="20"/>
          <w:szCs w:val="20"/>
        </w:rPr>
        <w:t xml:space="preserve"> </w:t>
      </w:r>
      <w:r w:rsidR="00110881" w:rsidRPr="00B63221">
        <w:rPr>
          <w:rFonts w:ascii="Times New Roman" w:hAnsi="Times New Roman"/>
          <w:sz w:val="20"/>
          <w:szCs w:val="20"/>
        </w:rPr>
        <w:t xml:space="preserve">to UNDP operational policies and procedures identified, 80 </w:t>
      </w:r>
      <w:r w:rsidR="00A25D8F" w:rsidRPr="00B63221">
        <w:rPr>
          <w:rFonts w:ascii="Times New Roman" w:hAnsi="Times New Roman"/>
          <w:sz w:val="20"/>
          <w:szCs w:val="20"/>
        </w:rPr>
        <w:t xml:space="preserve">have been </w:t>
      </w:r>
      <w:r w:rsidR="00110881" w:rsidRPr="00B63221">
        <w:rPr>
          <w:rFonts w:ascii="Times New Roman" w:hAnsi="Times New Roman"/>
          <w:sz w:val="20"/>
          <w:szCs w:val="20"/>
        </w:rPr>
        <w:t>complete</w:t>
      </w:r>
      <w:r w:rsidR="00251248" w:rsidRPr="00B63221">
        <w:rPr>
          <w:rFonts w:ascii="Times New Roman" w:hAnsi="Times New Roman"/>
          <w:sz w:val="20"/>
          <w:szCs w:val="20"/>
        </w:rPr>
        <w:t>d</w:t>
      </w:r>
      <w:r w:rsidR="00A25D8F" w:rsidRPr="00B63221">
        <w:rPr>
          <w:rFonts w:ascii="Times New Roman" w:hAnsi="Times New Roman"/>
          <w:sz w:val="20"/>
          <w:szCs w:val="20"/>
        </w:rPr>
        <w:t xml:space="preserve"> and </w:t>
      </w:r>
      <w:r w:rsidR="00A20FE7" w:rsidRPr="00B63221">
        <w:rPr>
          <w:rFonts w:ascii="Times New Roman" w:hAnsi="Times New Roman"/>
          <w:sz w:val="20"/>
          <w:szCs w:val="20"/>
        </w:rPr>
        <w:t xml:space="preserve">new financial instruments </w:t>
      </w:r>
      <w:r w:rsidR="00A25D8F" w:rsidRPr="00B63221">
        <w:rPr>
          <w:rFonts w:ascii="Times New Roman" w:hAnsi="Times New Roman"/>
          <w:sz w:val="20"/>
          <w:szCs w:val="20"/>
        </w:rPr>
        <w:t xml:space="preserve">rolled out </w:t>
      </w:r>
      <w:r w:rsidR="00A20FE7" w:rsidRPr="00B63221">
        <w:rPr>
          <w:rFonts w:ascii="Times New Roman" w:hAnsi="Times New Roman"/>
          <w:sz w:val="20"/>
          <w:szCs w:val="20"/>
        </w:rPr>
        <w:t>to enhance organizational agility</w:t>
      </w:r>
      <w:r w:rsidR="007B0B8A" w:rsidRPr="00B63221">
        <w:rPr>
          <w:rFonts w:ascii="Times New Roman" w:hAnsi="Times New Roman"/>
          <w:sz w:val="20"/>
          <w:szCs w:val="20"/>
        </w:rPr>
        <w:t>.</w:t>
      </w:r>
    </w:p>
    <w:p w14:paraId="43998DC0" w14:textId="2F1B31D3" w:rsidR="00A20FE7" w:rsidRPr="00D70820" w:rsidRDefault="00A20FE7" w:rsidP="00C31656">
      <w:pPr>
        <w:tabs>
          <w:tab w:val="left" w:pos="1080"/>
        </w:tabs>
        <w:spacing w:after="0" w:line="240" w:lineRule="auto"/>
        <w:ind w:left="720" w:right="720"/>
        <w:jc w:val="both"/>
        <w:outlineLvl w:val="1"/>
        <w:rPr>
          <w:rFonts w:ascii="Times New Roman" w:hAnsi="Times New Roman"/>
          <w:spacing w:val="8"/>
          <w:sz w:val="12"/>
          <w:szCs w:val="12"/>
        </w:rPr>
      </w:pPr>
    </w:p>
    <w:p w14:paraId="74DFE46D" w14:textId="15CAE472" w:rsidR="00A20FE7" w:rsidRPr="00B63221" w:rsidRDefault="00A20FE7" w:rsidP="00C31656">
      <w:pPr>
        <w:pStyle w:val="ListParagraph"/>
        <w:numPr>
          <w:ilvl w:val="0"/>
          <w:numId w:val="5"/>
        </w:numPr>
        <w:tabs>
          <w:tab w:val="left" w:pos="1080"/>
        </w:tabs>
        <w:spacing w:after="0" w:line="240" w:lineRule="auto"/>
        <w:ind w:right="720" w:firstLine="0"/>
        <w:jc w:val="both"/>
        <w:outlineLvl w:val="1"/>
        <w:rPr>
          <w:rFonts w:ascii="Times New Roman" w:hAnsi="Times New Roman"/>
          <w:spacing w:val="8"/>
          <w:sz w:val="20"/>
          <w:szCs w:val="20"/>
        </w:rPr>
      </w:pPr>
      <w:bookmarkStart w:id="19" w:name="_Hlk5876813"/>
      <w:r w:rsidRPr="00B63221">
        <w:rPr>
          <w:rFonts w:ascii="Times New Roman" w:hAnsi="Times New Roman"/>
          <w:spacing w:val="8"/>
          <w:sz w:val="20"/>
          <w:szCs w:val="20"/>
        </w:rPr>
        <w:t>UNDP remain</w:t>
      </w:r>
      <w:r w:rsidR="00A25D8F" w:rsidRPr="00B63221">
        <w:rPr>
          <w:rFonts w:ascii="Times New Roman" w:hAnsi="Times New Roman"/>
          <w:spacing w:val="8"/>
          <w:sz w:val="20"/>
          <w:szCs w:val="20"/>
        </w:rPr>
        <w:t xml:space="preserve">s </w:t>
      </w:r>
      <w:r w:rsidRPr="00B63221">
        <w:rPr>
          <w:rFonts w:ascii="Times New Roman" w:hAnsi="Times New Roman"/>
          <w:spacing w:val="8"/>
          <w:sz w:val="20"/>
          <w:szCs w:val="20"/>
        </w:rPr>
        <w:t>one of the world’s most transparent organizations with a score of 95.4 per cent on the 2018 Aid Transparency Index, a rise of 2.1 percentage points over the last index in 2016</w:t>
      </w:r>
      <w:bookmarkEnd w:id="19"/>
      <w:r w:rsidRPr="00B63221">
        <w:rPr>
          <w:rFonts w:ascii="Times New Roman" w:hAnsi="Times New Roman"/>
          <w:spacing w:val="8"/>
          <w:sz w:val="20"/>
          <w:szCs w:val="20"/>
        </w:rPr>
        <w:t>. More than 93,000 users visited the new UNDP Transparency Portal (open.undp.org) since it</w:t>
      </w:r>
      <w:r w:rsidR="000371D5" w:rsidRPr="00B63221">
        <w:rPr>
          <w:rFonts w:ascii="Times New Roman" w:hAnsi="Times New Roman"/>
          <w:spacing w:val="8"/>
          <w:sz w:val="20"/>
          <w:szCs w:val="20"/>
        </w:rPr>
        <w:t xml:space="preserve">s </w:t>
      </w:r>
      <w:r w:rsidRPr="00B63221">
        <w:rPr>
          <w:rFonts w:ascii="Times New Roman" w:hAnsi="Times New Roman"/>
          <w:spacing w:val="8"/>
          <w:sz w:val="20"/>
          <w:szCs w:val="20"/>
        </w:rPr>
        <w:t>launch</w:t>
      </w:r>
      <w:r w:rsidR="000371D5" w:rsidRPr="00B63221">
        <w:rPr>
          <w:rFonts w:ascii="Times New Roman" w:hAnsi="Times New Roman"/>
          <w:spacing w:val="8"/>
          <w:sz w:val="20"/>
          <w:szCs w:val="20"/>
        </w:rPr>
        <w:t xml:space="preserve"> </w:t>
      </w:r>
      <w:r w:rsidRPr="00B63221">
        <w:rPr>
          <w:rFonts w:ascii="Times New Roman" w:hAnsi="Times New Roman"/>
          <w:spacing w:val="8"/>
          <w:sz w:val="20"/>
          <w:szCs w:val="20"/>
        </w:rPr>
        <w:t>in June. By opening</w:t>
      </w:r>
      <w:r w:rsidRPr="00B63221">
        <w:rPr>
          <w:rFonts w:ascii="Times New Roman" w:hAnsi="Times New Roman"/>
          <w:sz w:val="20"/>
          <w:szCs w:val="20"/>
        </w:rPr>
        <w:t xml:space="preserve"> </w:t>
      </w:r>
      <w:r w:rsidR="00A25D8F" w:rsidRPr="00B63221">
        <w:rPr>
          <w:rFonts w:ascii="Times New Roman" w:hAnsi="Times New Roman"/>
          <w:sz w:val="20"/>
          <w:szCs w:val="20"/>
        </w:rPr>
        <w:t xml:space="preserve">its </w:t>
      </w:r>
      <w:r w:rsidRPr="00B63221">
        <w:rPr>
          <w:rFonts w:ascii="Times New Roman" w:hAnsi="Times New Roman"/>
          <w:sz w:val="20"/>
          <w:szCs w:val="20"/>
        </w:rPr>
        <w:t xml:space="preserve">books in this way, </w:t>
      </w:r>
      <w:r w:rsidR="00A25D8F" w:rsidRPr="00B63221">
        <w:rPr>
          <w:rFonts w:ascii="Times New Roman" w:hAnsi="Times New Roman"/>
          <w:sz w:val="20"/>
          <w:szCs w:val="20"/>
        </w:rPr>
        <w:t xml:space="preserve">UNDP </w:t>
      </w:r>
      <w:r w:rsidRPr="00B63221">
        <w:rPr>
          <w:rFonts w:ascii="Times New Roman" w:hAnsi="Times New Roman"/>
          <w:sz w:val="20"/>
          <w:szCs w:val="20"/>
        </w:rPr>
        <w:t xml:space="preserve">increased </w:t>
      </w:r>
      <w:r w:rsidR="00A25D8F" w:rsidRPr="00B63221">
        <w:rPr>
          <w:rFonts w:ascii="Times New Roman" w:hAnsi="Times New Roman"/>
          <w:sz w:val="20"/>
          <w:szCs w:val="20"/>
        </w:rPr>
        <w:t xml:space="preserve">its </w:t>
      </w:r>
      <w:r w:rsidRPr="00B63221">
        <w:rPr>
          <w:rFonts w:ascii="Times New Roman" w:hAnsi="Times New Roman"/>
          <w:sz w:val="20"/>
          <w:szCs w:val="20"/>
        </w:rPr>
        <w:t>accountability to donors and partners.</w:t>
      </w:r>
    </w:p>
    <w:p w14:paraId="18F90F85" w14:textId="77777777" w:rsidR="00EB619C" w:rsidRPr="0058699E" w:rsidRDefault="00EB619C" w:rsidP="00C31656">
      <w:pPr>
        <w:pStyle w:val="ListParagraph"/>
        <w:tabs>
          <w:tab w:val="left" w:pos="1080"/>
        </w:tabs>
        <w:spacing w:after="0" w:line="240" w:lineRule="auto"/>
        <w:ind w:right="720"/>
        <w:jc w:val="both"/>
        <w:rPr>
          <w:rFonts w:ascii="Times New Roman" w:hAnsi="Times New Roman"/>
          <w:sz w:val="12"/>
          <w:szCs w:val="12"/>
        </w:rPr>
      </w:pPr>
    </w:p>
    <w:p w14:paraId="306B67C2" w14:textId="39BDBE52" w:rsidR="00A20FE7" w:rsidRPr="00B63221" w:rsidRDefault="00A20FE7" w:rsidP="00C31656">
      <w:pPr>
        <w:pStyle w:val="ListParagraph"/>
        <w:numPr>
          <w:ilvl w:val="0"/>
          <w:numId w:val="5"/>
        </w:numPr>
        <w:tabs>
          <w:tab w:val="left" w:pos="1080"/>
        </w:tabs>
        <w:spacing w:after="0" w:line="240" w:lineRule="auto"/>
        <w:ind w:right="720" w:firstLine="0"/>
        <w:jc w:val="both"/>
        <w:outlineLvl w:val="1"/>
        <w:rPr>
          <w:rFonts w:ascii="Times New Roman" w:hAnsi="Times New Roman"/>
          <w:spacing w:val="8"/>
          <w:sz w:val="20"/>
          <w:szCs w:val="20"/>
        </w:rPr>
      </w:pPr>
      <w:r w:rsidRPr="00B63221">
        <w:rPr>
          <w:rFonts w:ascii="Times New Roman" w:hAnsi="Times New Roman"/>
          <w:sz w:val="20"/>
          <w:szCs w:val="20"/>
        </w:rPr>
        <w:t xml:space="preserve">UNDP </w:t>
      </w:r>
      <w:r w:rsidR="005324A4">
        <w:rPr>
          <w:rFonts w:ascii="Times New Roman" w:hAnsi="Times New Roman"/>
          <w:sz w:val="20"/>
          <w:szCs w:val="20"/>
        </w:rPr>
        <w:t xml:space="preserve">has </w:t>
      </w:r>
      <w:r w:rsidRPr="00B63221">
        <w:rPr>
          <w:rFonts w:ascii="Times New Roman" w:hAnsi="Times New Roman"/>
          <w:sz w:val="20"/>
          <w:szCs w:val="20"/>
        </w:rPr>
        <w:t>inject</w:t>
      </w:r>
      <w:r w:rsidR="005324A4">
        <w:rPr>
          <w:rFonts w:ascii="Times New Roman" w:hAnsi="Times New Roman"/>
          <w:sz w:val="20"/>
          <w:szCs w:val="20"/>
        </w:rPr>
        <w:t>ed</w:t>
      </w:r>
      <w:r w:rsidRPr="00B63221">
        <w:rPr>
          <w:rFonts w:ascii="Times New Roman" w:hAnsi="Times New Roman"/>
          <w:sz w:val="20"/>
          <w:szCs w:val="20"/>
        </w:rPr>
        <w:t xml:space="preserve"> more innovation into its organizational DNA, with a network of 60 </w:t>
      </w:r>
      <w:hyperlink r:id="rId13" w:history="1">
        <w:r w:rsidR="00180AFD" w:rsidRPr="00B63221">
          <w:rPr>
            <w:rStyle w:val="Hyperlink"/>
            <w:rFonts w:ascii="Times New Roman" w:hAnsi="Times New Roman"/>
            <w:color w:val="auto"/>
            <w:sz w:val="20"/>
            <w:szCs w:val="20"/>
          </w:rPr>
          <w:t>country accelerator labs</w:t>
        </w:r>
      </w:hyperlink>
      <w:r w:rsidRPr="00B63221">
        <w:rPr>
          <w:rFonts w:ascii="Times New Roman" w:hAnsi="Times New Roman"/>
          <w:sz w:val="20"/>
          <w:szCs w:val="20"/>
        </w:rPr>
        <w:t xml:space="preserve"> designed in 2018 for implementation in 2019. This network will increase </w:t>
      </w:r>
      <w:r w:rsidR="006C59F8" w:rsidRPr="00B63221">
        <w:rPr>
          <w:rFonts w:ascii="Times New Roman" w:hAnsi="Times New Roman"/>
          <w:sz w:val="20"/>
          <w:szCs w:val="20"/>
        </w:rPr>
        <w:t xml:space="preserve">the </w:t>
      </w:r>
      <w:r w:rsidR="00A25D8F" w:rsidRPr="00B63221">
        <w:rPr>
          <w:rFonts w:ascii="Times New Roman" w:hAnsi="Times New Roman"/>
          <w:sz w:val="20"/>
          <w:szCs w:val="20"/>
        </w:rPr>
        <w:t xml:space="preserve">speed </w:t>
      </w:r>
      <w:r w:rsidR="006C59F8" w:rsidRPr="00B63221">
        <w:rPr>
          <w:rFonts w:ascii="Times New Roman" w:hAnsi="Times New Roman"/>
          <w:sz w:val="20"/>
          <w:szCs w:val="20"/>
        </w:rPr>
        <w:t xml:space="preserve">at which </w:t>
      </w:r>
      <w:r w:rsidR="00A25D8F" w:rsidRPr="00B63221">
        <w:rPr>
          <w:rFonts w:ascii="Times New Roman" w:hAnsi="Times New Roman"/>
          <w:sz w:val="20"/>
          <w:szCs w:val="20"/>
        </w:rPr>
        <w:t xml:space="preserve">UNDP devises </w:t>
      </w:r>
      <w:r w:rsidR="006C59F8" w:rsidRPr="00B63221">
        <w:rPr>
          <w:rFonts w:ascii="Times New Roman" w:hAnsi="Times New Roman"/>
          <w:sz w:val="20"/>
          <w:szCs w:val="20"/>
        </w:rPr>
        <w:t>solutions and generate</w:t>
      </w:r>
      <w:r w:rsidR="00A25D8F" w:rsidRPr="00B63221">
        <w:rPr>
          <w:rFonts w:ascii="Times New Roman" w:hAnsi="Times New Roman"/>
          <w:sz w:val="20"/>
          <w:szCs w:val="20"/>
        </w:rPr>
        <w:t>s</w:t>
      </w:r>
      <w:r w:rsidR="006C59F8" w:rsidRPr="00B63221">
        <w:rPr>
          <w:rFonts w:ascii="Times New Roman" w:hAnsi="Times New Roman"/>
          <w:sz w:val="20"/>
          <w:szCs w:val="20"/>
        </w:rPr>
        <w:t xml:space="preserve"> knowledge</w:t>
      </w:r>
      <w:r w:rsidR="00A25D8F" w:rsidRPr="00B63221">
        <w:rPr>
          <w:rFonts w:ascii="Times New Roman" w:hAnsi="Times New Roman"/>
          <w:sz w:val="20"/>
          <w:szCs w:val="20"/>
        </w:rPr>
        <w:t xml:space="preserve"> within the organization</w:t>
      </w:r>
      <w:r w:rsidRPr="00B63221">
        <w:rPr>
          <w:rFonts w:ascii="Times New Roman" w:hAnsi="Times New Roman"/>
          <w:sz w:val="20"/>
          <w:szCs w:val="20"/>
        </w:rPr>
        <w:t xml:space="preserve">, creating more space to </w:t>
      </w:r>
      <w:r w:rsidR="00860CD6">
        <w:rPr>
          <w:rFonts w:ascii="Times New Roman" w:hAnsi="Times New Roman"/>
          <w:sz w:val="20"/>
          <w:szCs w:val="20"/>
        </w:rPr>
        <w:t>experiment</w:t>
      </w:r>
      <w:r w:rsidRPr="00B63221">
        <w:rPr>
          <w:rFonts w:ascii="Times New Roman" w:hAnsi="Times New Roman"/>
          <w:sz w:val="20"/>
          <w:szCs w:val="20"/>
        </w:rPr>
        <w:t xml:space="preserve"> – but at a uniquely global scale. </w:t>
      </w:r>
      <w:bookmarkStart w:id="20" w:name="_Hlk4403413"/>
      <w:r w:rsidRPr="00B63221">
        <w:rPr>
          <w:rFonts w:ascii="Times New Roman" w:hAnsi="Times New Roman"/>
          <w:sz w:val="20"/>
          <w:szCs w:val="20"/>
        </w:rPr>
        <w:t xml:space="preserve">Their design draws on </w:t>
      </w:r>
      <w:r w:rsidR="00A25D8F" w:rsidRPr="00B63221">
        <w:rPr>
          <w:rFonts w:ascii="Times New Roman" w:hAnsi="Times New Roman"/>
          <w:sz w:val="20"/>
          <w:szCs w:val="20"/>
        </w:rPr>
        <w:t xml:space="preserve">the </w:t>
      </w:r>
      <w:r w:rsidRPr="00B63221">
        <w:rPr>
          <w:rFonts w:ascii="Times New Roman" w:hAnsi="Times New Roman"/>
          <w:sz w:val="20"/>
          <w:szCs w:val="20"/>
        </w:rPr>
        <w:t xml:space="preserve">experience </w:t>
      </w:r>
      <w:r w:rsidR="00A25D8F" w:rsidRPr="00B63221">
        <w:rPr>
          <w:rFonts w:ascii="Times New Roman" w:hAnsi="Times New Roman"/>
          <w:sz w:val="20"/>
          <w:szCs w:val="20"/>
        </w:rPr>
        <w:t xml:space="preserve">of </w:t>
      </w:r>
      <w:r w:rsidRPr="00B63221">
        <w:rPr>
          <w:rFonts w:ascii="Times New Roman" w:hAnsi="Times New Roman"/>
          <w:sz w:val="20"/>
          <w:szCs w:val="20"/>
        </w:rPr>
        <w:t xml:space="preserve">policy innovation labs </w:t>
      </w:r>
      <w:r w:rsidR="00A25D8F" w:rsidRPr="00B63221">
        <w:rPr>
          <w:rFonts w:ascii="Times New Roman" w:hAnsi="Times New Roman"/>
          <w:sz w:val="20"/>
          <w:szCs w:val="20"/>
        </w:rPr>
        <w:t xml:space="preserve">in </w:t>
      </w:r>
      <w:r w:rsidRPr="00B63221">
        <w:rPr>
          <w:rFonts w:ascii="Times New Roman" w:hAnsi="Times New Roman"/>
          <w:sz w:val="20"/>
          <w:szCs w:val="20"/>
        </w:rPr>
        <w:t>seven countries since 2014</w:t>
      </w:r>
      <w:r w:rsidRPr="00B63221">
        <w:rPr>
          <w:rStyle w:val="FootnoteReference"/>
          <w:rFonts w:ascii="Times New Roman" w:eastAsia="MS Gothic" w:hAnsi="Times New Roman"/>
          <w:sz w:val="20"/>
          <w:szCs w:val="20"/>
        </w:rPr>
        <w:footnoteReference w:id="14"/>
      </w:r>
      <w:r w:rsidR="006C59F8" w:rsidRPr="00B63221">
        <w:rPr>
          <w:rFonts w:ascii="Times New Roman" w:hAnsi="Times New Roman"/>
          <w:sz w:val="20"/>
          <w:szCs w:val="20"/>
        </w:rPr>
        <w:t xml:space="preserve"> </w:t>
      </w:r>
      <w:r w:rsidR="00DC6F8B" w:rsidRPr="00B63221">
        <w:rPr>
          <w:rFonts w:ascii="Times New Roman" w:hAnsi="Times New Roman"/>
          <w:sz w:val="20"/>
          <w:szCs w:val="20"/>
        </w:rPr>
        <w:t>and of other</w:t>
      </w:r>
      <w:r w:rsidR="006C59F8" w:rsidRPr="00B63221">
        <w:rPr>
          <w:rFonts w:ascii="Times New Roman" w:hAnsi="Times New Roman"/>
          <w:sz w:val="20"/>
          <w:szCs w:val="20"/>
        </w:rPr>
        <w:t xml:space="preserve"> public and private sector</w:t>
      </w:r>
      <w:r w:rsidR="00DC6F8B" w:rsidRPr="00B63221">
        <w:rPr>
          <w:rFonts w:ascii="Times New Roman" w:hAnsi="Times New Roman"/>
          <w:sz w:val="20"/>
          <w:szCs w:val="20"/>
        </w:rPr>
        <w:t xml:space="preserve"> actors</w:t>
      </w:r>
      <w:r w:rsidR="006C59F8" w:rsidRPr="00B63221">
        <w:rPr>
          <w:rFonts w:ascii="Times New Roman" w:hAnsi="Times New Roman"/>
          <w:sz w:val="20"/>
          <w:szCs w:val="20"/>
        </w:rPr>
        <w:t>.</w:t>
      </w:r>
      <w:r w:rsidRPr="00B63221">
        <w:rPr>
          <w:rFonts w:ascii="Times New Roman" w:hAnsi="Times New Roman"/>
          <w:sz w:val="20"/>
          <w:szCs w:val="20"/>
        </w:rPr>
        <w:t xml:space="preserve"> A 2018 evaluation of the Innovation </w:t>
      </w:r>
      <w:r w:rsidR="006C59F8" w:rsidRPr="00B63221">
        <w:rPr>
          <w:rFonts w:ascii="Times New Roman" w:hAnsi="Times New Roman"/>
          <w:sz w:val="20"/>
          <w:szCs w:val="20"/>
        </w:rPr>
        <w:t>Facility</w:t>
      </w:r>
      <w:r w:rsidRPr="00B63221">
        <w:rPr>
          <w:rFonts w:ascii="Times New Roman" w:hAnsi="Times New Roman"/>
          <w:sz w:val="20"/>
          <w:szCs w:val="20"/>
        </w:rPr>
        <w:t>’s first five years found</w:t>
      </w:r>
      <w:r w:rsidR="00A25D8F" w:rsidRPr="00B63221">
        <w:rPr>
          <w:rFonts w:ascii="Times New Roman" w:hAnsi="Times New Roman"/>
          <w:sz w:val="20"/>
          <w:szCs w:val="20"/>
        </w:rPr>
        <w:t xml:space="preserve"> that</w:t>
      </w:r>
      <w:r w:rsidRPr="00B63221">
        <w:rPr>
          <w:rFonts w:ascii="Times New Roman" w:hAnsi="Times New Roman"/>
          <w:sz w:val="20"/>
          <w:szCs w:val="20"/>
        </w:rPr>
        <w:t xml:space="preserve"> it </w:t>
      </w:r>
      <w:r w:rsidR="005324A4">
        <w:rPr>
          <w:rFonts w:ascii="Times New Roman" w:hAnsi="Times New Roman"/>
          <w:sz w:val="20"/>
          <w:szCs w:val="20"/>
        </w:rPr>
        <w:t xml:space="preserve">had </w:t>
      </w:r>
      <w:r w:rsidRPr="00B63221">
        <w:rPr>
          <w:rFonts w:ascii="Times New Roman" w:hAnsi="Times New Roman"/>
          <w:sz w:val="20"/>
          <w:szCs w:val="20"/>
        </w:rPr>
        <w:t xml:space="preserve">created space to do development differently, mobilized new funding, built new skills, designed new solutions and </w:t>
      </w:r>
      <w:r w:rsidR="00CC1B99" w:rsidRPr="00B63221">
        <w:rPr>
          <w:rFonts w:ascii="Times New Roman" w:hAnsi="Times New Roman"/>
          <w:sz w:val="20"/>
          <w:szCs w:val="20"/>
        </w:rPr>
        <w:t xml:space="preserve">attracted </w:t>
      </w:r>
      <w:r w:rsidRPr="00B63221">
        <w:rPr>
          <w:rFonts w:ascii="Times New Roman" w:hAnsi="Times New Roman"/>
          <w:sz w:val="20"/>
          <w:szCs w:val="20"/>
        </w:rPr>
        <w:t>new partners</w:t>
      </w:r>
      <w:r w:rsidR="00CC1B99" w:rsidRPr="00B63221">
        <w:rPr>
          <w:rFonts w:ascii="Times New Roman" w:hAnsi="Times New Roman"/>
          <w:sz w:val="20"/>
          <w:szCs w:val="20"/>
        </w:rPr>
        <w:t>.</w:t>
      </w:r>
    </w:p>
    <w:bookmarkEnd w:id="20"/>
    <w:p w14:paraId="23784B2E" w14:textId="77777777" w:rsidR="00A20FE7" w:rsidRPr="0058699E" w:rsidRDefault="00A20FE7" w:rsidP="00C31656">
      <w:pPr>
        <w:tabs>
          <w:tab w:val="left" w:pos="1080"/>
        </w:tabs>
        <w:spacing w:after="0" w:line="240" w:lineRule="auto"/>
        <w:ind w:left="720" w:right="720"/>
        <w:jc w:val="both"/>
        <w:outlineLvl w:val="1"/>
        <w:rPr>
          <w:rFonts w:ascii="Times New Roman" w:hAnsi="Times New Roman"/>
          <w:spacing w:val="8"/>
          <w:sz w:val="12"/>
          <w:szCs w:val="12"/>
        </w:rPr>
      </w:pPr>
    </w:p>
    <w:p w14:paraId="4025EF0F" w14:textId="272B6A55" w:rsidR="00A04F87" w:rsidRPr="00B63221" w:rsidRDefault="00A20FE7" w:rsidP="00C31656">
      <w:pPr>
        <w:pStyle w:val="ListParagraph"/>
        <w:numPr>
          <w:ilvl w:val="0"/>
          <w:numId w:val="5"/>
        </w:numPr>
        <w:tabs>
          <w:tab w:val="left" w:pos="1080"/>
        </w:tabs>
        <w:spacing w:after="0" w:line="240" w:lineRule="auto"/>
        <w:ind w:right="720" w:firstLine="0"/>
        <w:jc w:val="both"/>
        <w:rPr>
          <w:rFonts w:ascii="Times New Roman" w:eastAsiaTheme="minorHAnsi" w:hAnsi="Times New Roman"/>
          <w:sz w:val="20"/>
          <w:szCs w:val="20"/>
          <w:lang w:val="en-US"/>
        </w:rPr>
      </w:pPr>
      <w:r w:rsidRPr="00B63221">
        <w:rPr>
          <w:rFonts w:ascii="Times New Roman" w:hAnsi="Times New Roman"/>
          <w:sz w:val="20"/>
          <w:szCs w:val="20"/>
        </w:rPr>
        <w:t>2018 was the first year of the Country Investment Facility, established as a $20 million catalytic seed fund to galvanize new partnerships, test new approaches and mobilize new funding</w:t>
      </w:r>
      <w:r w:rsidR="00180AFD" w:rsidRPr="00B63221">
        <w:rPr>
          <w:rFonts w:ascii="Times New Roman" w:hAnsi="Times New Roman"/>
          <w:sz w:val="20"/>
          <w:szCs w:val="20"/>
        </w:rPr>
        <w:t xml:space="preserve">, </w:t>
      </w:r>
      <w:r w:rsidRPr="00B63221">
        <w:rPr>
          <w:rFonts w:ascii="Times New Roman" w:hAnsi="Times New Roman"/>
          <w:sz w:val="20"/>
          <w:szCs w:val="20"/>
        </w:rPr>
        <w:t xml:space="preserve">looking for the most innovative opportunities, from digital solutions in Samoa to solar for health in Namibia, venture capital for coffee value chains in Honduras to </w:t>
      </w:r>
      <w:r w:rsidR="00A25D8F" w:rsidRPr="00B63221">
        <w:rPr>
          <w:rFonts w:ascii="Times New Roman" w:hAnsi="Times New Roman"/>
          <w:sz w:val="20"/>
          <w:szCs w:val="20"/>
        </w:rPr>
        <w:t>the “</w:t>
      </w:r>
      <w:r w:rsidRPr="00B63221">
        <w:rPr>
          <w:rFonts w:ascii="Times New Roman" w:hAnsi="Times New Roman"/>
          <w:sz w:val="20"/>
          <w:szCs w:val="20"/>
        </w:rPr>
        <w:t>Tech4SDGs</w:t>
      </w:r>
      <w:r w:rsidR="00A25D8F" w:rsidRPr="00B63221">
        <w:rPr>
          <w:rFonts w:ascii="Times New Roman" w:hAnsi="Times New Roman"/>
          <w:sz w:val="20"/>
          <w:szCs w:val="20"/>
        </w:rPr>
        <w:t>”</w:t>
      </w:r>
      <w:r w:rsidRPr="00B63221">
        <w:rPr>
          <w:rFonts w:ascii="Times New Roman" w:hAnsi="Times New Roman"/>
          <w:sz w:val="20"/>
          <w:szCs w:val="20"/>
        </w:rPr>
        <w:t xml:space="preserve"> financing platform in Armenia. Results will be </w:t>
      </w:r>
      <w:r w:rsidR="00A25D8F" w:rsidRPr="00B63221">
        <w:rPr>
          <w:rFonts w:ascii="Times New Roman" w:hAnsi="Times New Roman"/>
          <w:sz w:val="20"/>
          <w:szCs w:val="20"/>
        </w:rPr>
        <w:t xml:space="preserve">reported on </w:t>
      </w:r>
      <w:r w:rsidRPr="00B63221">
        <w:rPr>
          <w:rFonts w:ascii="Times New Roman" w:hAnsi="Times New Roman"/>
          <w:sz w:val="20"/>
          <w:szCs w:val="20"/>
        </w:rPr>
        <w:t xml:space="preserve">in 2019. </w:t>
      </w:r>
    </w:p>
    <w:p w14:paraId="0A50F4D5" w14:textId="77777777" w:rsidR="00A04F87" w:rsidRPr="0058699E" w:rsidRDefault="00A04F87" w:rsidP="00C31656">
      <w:pPr>
        <w:pStyle w:val="ListParagraph"/>
        <w:tabs>
          <w:tab w:val="left" w:pos="1080"/>
        </w:tabs>
        <w:spacing w:after="0" w:line="240" w:lineRule="auto"/>
        <w:ind w:right="720"/>
        <w:jc w:val="both"/>
        <w:rPr>
          <w:rFonts w:ascii="Times New Roman" w:hAnsi="Times New Roman"/>
          <w:sz w:val="12"/>
          <w:szCs w:val="12"/>
        </w:rPr>
      </w:pPr>
    </w:p>
    <w:p w14:paraId="07B5A460" w14:textId="573B11F9" w:rsidR="003B6811" w:rsidRPr="003871F9" w:rsidRDefault="006C2E33" w:rsidP="00C31656">
      <w:pPr>
        <w:pStyle w:val="ListParagraph"/>
        <w:numPr>
          <w:ilvl w:val="0"/>
          <w:numId w:val="5"/>
        </w:numPr>
        <w:tabs>
          <w:tab w:val="left" w:pos="1080"/>
        </w:tabs>
        <w:spacing w:after="0" w:line="240" w:lineRule="auto"/>
        <w:ind w:right="720" w:firstLine="0"/>
        <w:jc w:val="both"/>
        <w:rPr>
          <w:rFonts w:ascii="Times New Roman" w:eastAsiaTheme="minorHAnsi" w:hAnsi="Times New Roman"/>
          <w:sz w:val="20"/>
          <w:szCs w:val="20"/>
          <w:lang w:val="en-US"/>
        </w:rPr>
      </w:pPr>
      <w:r w:rsidRPr="00B63221">
        <w:rPr>
          <w:rFonts w:ascii="Times New Roman" w:hAnsi="Times New Roman"/>
          <w:sz w:val="20"/>
          <w:szCs w:val="20"/>
        </w:rPr>
        <w:t>N</w:t>
      </w:r>
      <w:r w:rsidR="003B6811" w:rsidRPr="00B63221">
        <w:rPr>
          <w:rFonts w:ascii="Times New Roman" w:hAnsi="Times New Roman"/>
          <w:sz w:val="20"/>
          <w:szCs w:val="20"/>
        </w:rPr>
        <w:t>ew polices and measures on gender parity, sexual harassment and disability inclusion</w:t>
      </w:r>
      <w:r w:rsidR="00117822" w:rsidRPr="00B63221">
        <w:rPr>
          <w:rFonts w:ascii="Times New Roman" w:hAnsi="Times New Roman"/>
          <w:sz w:val="20"/>
          <w:szCs w:val="20"/>
        </w:rPr>
        <w:t xml:space="preserve"> </w:t>
      </w:r>
      <w:r w:rsidR="00EE5D01" w:rsidRPr="00B63221">
        <w:rPr>
          <w:rFonts w:ascii="Times New Roman" w:hAnsi="Times New Roman"/>
          <w:sz w:val="20"/>
          <w:szCs w:val="20"/>
        </w:rPr>
        <w:t>advanced</w:t>
      </w:r>
      <w:r w:rsidR="003B6811" w:rsidRPr="00B63221">
        <w:rPr>
          <w:rFonts w:ascii="Times New Roman" w:hAnsi="Times New Roman"/>
          <w:sz w:val="20"/>
          <w:szCs w:val="20"/>
        </w:rPr>
        <w:t xml:space="preserve"> a more inclusive</w:t>
      </w:r>
      <w:r w:rsidR="000B4D44" w:rsidRPr="00B63221">
        <w:rPr>
          <w:rFonts w:ascii="Times New Roman" w:hAnsi="Times New Roman"/>
          <w:sz w:val="20"/>
          <w:szCs w:val="20"/>
        </w:rPr>
        <w:t xml:space="preserve">, equal and </w:t>
      </w:r>
      <w:r w:rsidR="003B6811" w:rsidRPr="00B63221">
        <w:rPr>
          <w:rFonts w:ascii="Times New Roman" w:hAnsi="Times New Roman"/>
          <w:sz w:val="20"/>
          <w:szCs w:val="20"/>
        </w:rPr>
        <w:t xml:space="preserve">respectful </w:t>
      </w:r>
      <w:r w:rsidR="00707125" w:rsidRPr="00B63221">
        <w:rPr>
          <w:rFonts w:ascii="Times New Roman" w:hAnsi="Times New Roman"/>
          <w:sz w:val="20"/>
          <w:szCs w:val="20"/>
        </w:rPr>
        <w:t>workplace</w:t>
      </w:r>
      <w:r w:rsidR="003B6811" w:rsidRPr="00B63221">
        <w:rPr>
          <w:rFonts w:ascii="Times New Roman" w:hAnsi="Times New Roman"/>
          <w:sz w:val="20"/>
          <w:szCs w:val="20"/>
        </w:rPr>
        <w:t xml:space="preserve"> </w:t>
      </w:r>
      <w:r w:rsidR="00FB0432" w:rsidRPr="00B63221">
        <w:rPr>
          <w:rFonts w:ascii="Times New Roman" w:hAnsi="Times New Roman"/>
          <w:sz w:val="20"/>
          <w:szCs w:val="20"/>
        </w:rPr>
        <w:t>in 2018</w:t>
      </w:r>
      <w:r w:rsidR="000B4D44" w:rsidRPr="00B63221">
        <w:rPr>
          <w:rFonts w:ascii="Times New Roman" w:hAnsi="Times New Roman"/>
          <w:sz w:val="20"/>
          <w:szCs w:val="20"/>
        </w:rPr>
        <w:t xml:space="preserve">. </w:t>
      </w:r>
      <w:r w:rsidR="003B6811" w:rsidRPr="00B63221">
        <w:rPr>
          <w:rFonts w:ascii="Times New Roman" w:hAnsi="Times New Roman"/>
          <w:sz w:val="20"/>
          <w:szCs w:val="20"/>
        </w:rPr>
        <w:t xml:space="preserve">UNDP maintained gender parity among staff and reached parity at </w:t>
      </w:r>
      <w:r w:rsidR="00707125" w:rsidRPr="00B63221">
        <w:rPr>
          <w:rFonts w:ascii="Times New Roman" w:hAnsi="Times New Roman"/>
          <w:sz w:val="20"/>
          <w:szCs w:val="20"/>
        </w:rPr>
        <w:t>the</w:t>
      </w:r>
      <w:r w:rsidR="003B6811" w:rsidRPr="00B63221">
        <w:rPr>
          <w:rFonts w:ascii="Times New Roman" w:hAnsi="Times New Roman"/>
          <w:sz w:val="20"/>
          <w:szCs w:val="20"/>
        </w:rPr>
        <w:t xml:space="preserve"> </w:t>
      </w:r>
      <w:r w:rsidR="008C44E6" w:rsidRPr="00B63221">
        <w:rPr>
          <w:rFonts w:ascii="Times New Roman" w:hAnsi="Times New Roman"/>
          <w:sz w:val="20"/>
          <w:szCs w:val="20"/>
        </w:rPr>
        <w:t>highest</w:t>
      </w:r>
      <w:r w:rsidR="003B6811" w:rsidRPr="00B63221">
        <w:rPr>
          <w:rFonts w:ascii="Times New Roman" w:hAnsi="Times New Roman"/>
          <w:sz w:val="20"/>
          <w:szCs w:val="20"/>
        </w:rPr>
        <w:t xml:space="preserve"> leadership</w:t>
      </w:r>
      <w:r w:rsidR="00707125" w:rsidRPr="00B63221">
        <w:rPr>
          <w:rFonts w:ascii="Times New Roman" w:hAnsi="Times New Roman"/>
          <w:sz w:val="20"/>
          <w:szCs w:val="20"/>
        </w:rPr>
        <w:t xml:space="preserve"> level</w:t>
      </w:r>
      <w:r w:rsidR="008C44E6" w:rsidRPr="00B63221">
        <w:rPr>
          <w:rFonts w:ascii="Times New Roman" w:hAnsi="Times New Roman"/>
          <w:sz w:val="20"/>
          <w:szCs w:val="20"/>
        </w:rPr>
        <w:t>, but more work is needed to achieve parity at all levels.</w:t>
      </w:r>
      <w:r w:rsidR="003B6811" w:rsidRPr="00B63221">
        <w:rPr>
          <w:rFonts w:ascii="Times New Roman" w:hAnsi="Times New Roman"/>
          <w:sz w:val="20"/>
          <w:szCs w:val="20"/>
        </w:rPr>
        <w:t xml:space="preserve"> A new </w:t>
      </w:r>
      <w:r w:rsidR="00A25D8F" w:rsidRPr="00B63221">
        <w:rPr>
          <w:rFonts w:ascii="Times New Roman" w:hAnsi="Times New Roman"/>
          <w:sz w:val="20"/>
          <w:szCs w:val="20"/>
        </w:rPr>
        <w:t>t</w:t>
      </w:r>
      <w:r w:rsidR="003B6811" w:rsidRPr="00B63221">
        <w:rPr>
          <w:rFonts w:ascii="Times New Roman" w:hAnsi="Times New Roman"/>
          <w:sz w:val="20"/>
          <w:szCs w:val="20"/>
        </w:rPr>
        <w:t xml:space="preserve">alent </w:t>
      </w:r>
      <w:r w:rsidR="00A25D8F" w:rsidRPr="00B63221">
        <w:rPr>
          <w:rFonts w:ascii="Times New Roman" w:hAnsi="Times New Roman"/>
          <w:sz w:val="20"/>
          <w:szCs w:val="20"/>
        </w:rPr>
        <w:t>p</w:t>
      </w:r>
      <w:r w:rsidR="003B6811" w:rsidRPr="00B63221">
        <w:rPr>
          <w:rFonts w:ascii="Times New Roman" w:hAnsi="Times New Roman"/>
          <w:sz w:val="20"/>
          <w:szCs w:val="20"/>
        </w:rPr>
        <w:t xml:space="preserve">rogramme for </w:t>
      </w:r>
      <w:r w:rsidR="00A25D8F" w:rsidRPr="00B63221">
        <w:rPr>
          <w:rFonts w:ascii="Times New Roman" w:hAnsi="Times New Roman"/>
          <w:sz w:val="20"/>
          <w:szCs w:val="20"/>
        </w:rPr>
        <w:t>y</w:t>
      </w:r>
      <w:r w:rsidR="003B6811" w:rsidRPr="00B63221">
        <w:rPr>
          <w:rFonts w:ascii="Times New Roman" w:hAnsi="Times New Roman"/>
          <w:sz w:val="20"/>
          <w:szCs w:val="20"/>
        </w:rPr>
        <w:t xml:space="preserve">oung </w:t>
      </w:r>
      <w:r w:rsidR="00A25D8F" w:rsidRPr="00B63221">
        <w:rPr>
          <w:rFonts w:ascii="Times New Roman" w:hAnsi="Times New Roman"/>
          <w:sz w:val="20"/>
          <w:szCs w:val="20"/>
        </w:rPr>
        <w:t>p</w:t>
      </w:r>
      <w:r w:rsidR="003B6811" w:rsidRPr="00B63221">
        <w:rPr>
          <w:rFonts w:ascii="Times New Roman" w:hAnsi="Times New Roman"/>
          <w:sz w:val="20"/>
          <w:szCs w:val="20"/>
        </w:rPr>
        <w:t xml:space="preserve">rofessionals with </w:t>
      </w:r>
      <w:r w:rsidR="005324A4">
        <w:rPr>
          <w:rFonts w:ascii="Times New Roman" w:hAnsi="Times New Roman"/>
          <w:sz w:val="20"/>
          <w:szCs w:val="20"/>
        </w:rPr>
        <w:t xml:space="preserve">a </w:t>
      </w:r>
      <w:r w:rsidR="00A25D8F" w:rsidRPr="00B63221">
        <w:rPr>
          <w:rFonts w:ascii="Times New Roman" w:hAnsi="Times New Roman"/>
          <w:sz w:val="20"/>
          <w:szCs w:val="20"/>
        </w:rPr>
        <w:t>d</w:t>
      </w:r>
      <w:r w:rsidR="003B6811" w:rsidRPr="00B63221">
        <w:rPr>
          <w:rFonts w:ascii="Times New Roman" w:hAnsi="Times New Roman"/>
          <w:sz w:val="20"/>
          <w:szCs w:val="20"/>
        </w:rPr>
        <w:t>isability – the first of its kind in the U</w:t>
      </w:r>
      <w:r w:rsidR="00180AFD" w:rsidRPr="00B63221">
        <w:rPr>
          <w:rFonts w:ascii="Times New Roman" w:hAnsi="Times New Roman"/>
          <w:sz w:val="20"/>
          <w:szCs w:val="20"/>
        </w:rPr>
        <w:t xml:space="preserve">nited </w:t>
      </w:r>
      <w:r w:rsidR="003B6811" w:rsidRPr="00B63221">
        <w:rPr>
          <w:rFonts w:ascii="Times New Roman" w:hAnsi="Times New Roman"/>
          <w:sz w:val="20"/>
          <w:szCs w:val="20"/>
        </w:rPr>
        <w:t>N</w:t>
      </w:r>
      <w:r w:rsidR="00180AFD" w:rsidRPr="00B63221">
        <w:rPr>
          <w:rFonts w:ascii="Times New Roman" w:hAnsi="Times New Roman"/>
          <w:sz w:val="20"/>
          <w:szCs w:val="20"/>
        </w:rPr>
        <w:t>ations</w:t>
      </w:r>
      <w:r w:rsidR="003B6811" w:rsidRPr="00B63221">
        <w:rPr>
          <w:rFonts w:ascii="Times New Roman" w:hAnsi="Times New Roman"/>
          <w:sz w:val="20"/>
          <w:szCs w:val="20"/>
        </w:rPr>
        <w:t xml:space="preserve"> system – was jointly launched by UNDP and </w:t>
      </w:r>
      <w:r w:rsidR="005324A4">
        <w:rPr>
          <w:rFonts w:ascii="Times New Roman" w:hAnsi="Times New Roman"/>
          <w:sz w:val="20"/>
          <w:szCs w:val="20"/>
        </w:rPr>
        <w:t>UNV</w:t>
      </w:r>
      <w:r w:rsidR="003B6811" w:rsidRPr="00B63221">
        <w:rPr>
          <w:rFonts w:ascii="Times New Roman" w:hAnsi="Times New Roman"/>
          <w:sz w:val="20"/>
          <w:szCs w:val="20"/>
        </w:rPr>
        <w:t xml:space="preserve">. </w:t>
      </w:r>
      <w:r w:rsidR="001F797C" w:rsidRPr="00B63221">
        <w:rPr>
          <w:rFonts w:ascii="Times New Roman" w:hAnsi="Times New Roman"/>
          <w:sz w:val="20"/>
          <w:szCs w:val="20"/>
        </w:rPr>
        <w:t>M</w:t>
      </w:r>
      <w:r w:rsidR="003B6811" w:rsidRPr="00B63221">
        <w:rPr>
          <w:rFonts w:ascii="Times New Roman" w:hAnsi="Times New Roman"/>
          <w:sz w:val="20"/>
          <w:szCs w:val="20"/>
        </w:rPr>
        <w:t>easures to raise awareness</w:t>
      </w:r>
      <w:r w:rsidR="00453636" w:rsidRPr="00B63221">
        <w:rPr>
          <w:rFonts w:ascii="Times New Roman" w:hAnsi="Times New Roman"/>
          <w:sz w:val="20"/>
          <w:szCs w:val="20"/>
        </w:rPr>
        <w:t xml:space="preserve"> </w:t>
      </w:r>
      <w:r w:rsidR="003B6811" w:rsidRPr="00B63221">
        <w:rPr>
          <w:rFonts w:ascii="Times New Roman" w:hAnsi="Times New Roman"/>
          <w:sz w:val="20"/>
          <w:szCs w:val="20"/>
        </w:rPr>
        <w:t xml:space="preserve">and drive </w:t>
      </w:r>
      <w:r w:rsidR="00A25D8F" w:rsidRPr="00B63221">
        <w:rPr>
          <w:rFonts w:ascii="Times New Roman" w:hAnsi="Times New Roman"/>
          <w:sz w:val="20"/>
          <w:szCs w:val="20"/>
        </w:rPr>
        <w:t xml:space="preserve">a </w:t>
      </w:r>
      <w:r w:rsidR="003B6811" w:rsidRPr="00B63221">
        <w:rPr>
          <w:rFonts w:ascii="Times New Roman" w:hAnsi="Times New Roman"/>
          <w:sz w:val="20"/>
          <w:szCs w:val="20"/>
        </w:rPr>
        <w:t>cultur</w:t>
      </w:r>
      <w:r w:rsidR="00A25D8F" w:rsidRPr="00B63221">
        <w:rPr>
          <w:rFonts w:ascii="Times New Roman" w:hAnsi="Times New Roman"/>
          <w:sz w:val="20"/>
          <w:szCs w:val="20"/>
        </w:rPr>
        <w:t>al</w:t>
      </w:r>
      <w:r w:rsidR="003B6811" w:rsidRPr="00B63221">
        <w:rPr>
          <w:rFonts w:ascii="Times New Roman" w:hAnsi="Times New Roman"/>
          <w:sz w:val="20"/>
          <w:szCs w:val="20"/>
        </w:rPr>
        <w:t xml:space="preserve"> change </w:t>
      </w:r>
      <w:r w:rsidR="001F797C" w:rsidRPr="00B63221">
        <w:rPr>
          <w:rFonts w:ascii="Times New Roman" w:hAnsi="Times New Roman"/>
          <w:sz w:val="20"/>
          <w:szCs w:val="20"/>
        </w:rPr>
        <w:t>on</w:t>
      </w:r>
      <w:r w:rsidR="003B6811" w:rsidRPr="00B63221">
        <w:rPr>
          <w:rFonts w:ascii="Times New Roman" w:hAnsi="Times New Roman"/>
          <w:sz w:val="20"/>
          <w:szCs w:val="20"/>
        </w:rPr>
        <w:t xml:space="preserve"> sexual harassment </w:t>
      </w:r>
      <w:r w:rsidR="001F797C" w:rsidRPr="00B63221">
        <w:rPr>
          <w:rFonts w:ascii="Times New Roman" w:hAnsi="Times New Roman"/>
          <w:sz w:val="20"/>
          <w:szCs w:val="20"/>
        </w:rPr>
        <w:t>saw a</w:t>
      </w:r>
      <w:r w:rsidR="003B6811" w:rsidRPr="00B63221">
        <w:rPr>
          <w:rFonts w:ascii="Times New Roman" w:hAnsi="Times New Roman"/>
          <w:sz w:val="20"/>
          <w:szCs w:val="20"/>
        </w:rPr>
        <w:t xml:space="preserve"> significant increase in the number </w:t>
      </w:r>
      <w:r w:rsidR="003B6811" w:rsidRPr="003871F9">
        <w:rPr>
          <w:rFonts w:ascii="Times New Roman" w:hAnsi="Times New Roman"/>
          <w:sz w:val="20"/>
          <w:szCs w:val="20"/>
        </w:rPr>
        <w:t xml:space="preserve">of cases reported. </w:t>
      </w:r>
    </w:p>
    <w:p w14:paraId="23B10E73" w14:textId="77777777" w:rsidR="00AA6C4B" w:rsidRPr="003871F9" w:rsidRDefault="00AA6C4B" w:rsidP="00C31656">
      <w:pPr>
        <w:tabs>
          <w:tab w:val="left" w:pos="1080"/>
        </w:tabs>
        <w:spacing w:after="0" w:line="240" w:lineRule="auto"/>
        <w:ind w:left="720" w:right="720"/>
        <w:jc w:val="both"/>
        <w:rPr>
          <w:rFonts w:ascii="Times New Roman" w:hAnsi="Times New Roman"/>
          <w:sz w:val="12"/>
          <w:szCs w:val="12"/>
        </w:rPr>
      </w:pPr>
    </w:p>
    <w:p w14:paraId="308DFDB4" w14:textId="5071B55E" w:rsidR="00672545" w:rsidRPr="003871F9" w:rsidRDefault="0010606A" w:rsidP="00C31656">
      <w:pPr>
        <w:pStyle w:val="NormalWeb"/>
        <w:numPr>
          <w:ilvl w:val="0"/>
          <w:numId w:val="5"/>
        </w:numPr>
        <w:tabs>
          <w:tab w:val="left" w:pos="1080"/>
        </w:tabs>
        <w:spacing w:before="0" w:beforeAutospacing="0" w:after="0" w:afterAutospacing="0" w:line="240" w:lineRule="auto"/>
        <w:ind w:right="720" w:firstLine="0"/>
        <w:jc w:val="both"/>
        <w:rPr>
          <w:spacing w:val="8"/>
          <w:sz w:val="20"/>
          <w:szCs w:val="20"/>
        </w:rPr>
      </w:pPr>
      <w:r w:rsidRPr="003871F9">
        <w:rPr>
          <w:sz w:val="20"/>
          <w:szCs w:val="20"/>
        </w:rPr>
        <w:t xml:space="preserve">In 2018, </w:t>
      </w:r>
      <w:r w:rsidR="00AA6C4B" w:rsidRPr="003871F9">
        <w:rPr>
          <w:sz w:val="20"/>
          <w:szCs w:val="20"/>
        </w:rPr>
        <w:t xml:space="preserve">UNDP completed 283 </w:t>
      </w:r>
      <w:r w:rsidR="006C7D2C" w:rsidRPr="003871F9">
        <w:rPr>
          <w:sz w:val="20"/>
          <w:szCs w:val="20"/>
        </w:rPr>
        <w:t xml:space="preserve">decentralized </w:t>
      </w:r>
      <w:r w:rsidR="00AA6C4B" w:rsidRPr="003871F9">
        <w:rPr>
          <w:sz w:val="20"/>
          <w:szCs w:val="20"/>
        </w:rPr>
        <w:t>evaluations</w:t>
      </w:r>
      <w:r w:rsidR="00883A2F" w:rsidRPr="003871F9">
        <w:rPr>
          <w:sz w:val="20"/>
          <w:szCs w:val="20"/>
        </w:rPr>
        <w:t>, a reduction on 2017, with a continuing small upward trend in quality from 2016</w:t>
      </w:r>
      <w:r w:rsidR="00DA21BB" w:rsidRPr="003871F9">
        <w:rPr>
          <w:color w:val="000000"/>
          <w:sz w:val="20"/>
          <w:szCs w:val="20"/>
        </w:rPr>
        <w:t>,</w:t>
      </w:r>
      <w:r w:rsidR="005D39FD" w:rsidRPr="003871F9">
        <w:rPr>
          <w:color w:val="000000"/>
          <w:sz w:val="20"/>
          <w:szCs w:val="20"/>
        </w:rPr>
        <w:t xml:space="preserve"> </w:t>
      </w:r>
      <w:r w:rsidR="00883A2F" w:rsidRPr="003871F9">
        <w:rPr>
          <w:color w:val="000000"/>
          <w:sz w:val="20"/>
          <w:szCs w:val="20"/>
        </w:rPr>
        <w:t xml:space="preserve">reflected </w:t>
      </w:r>
      <w:r w:rsidR="005D39FD" w:rsidRPr="003871F9">
        <w:rPr>
          <w:color w:val="000000"/>
          <w:sz w:val="20"/>
          <w:szCs w:val="20"/>
        </w:rPr>
        <w:t>particularly in the Arab States and Europe and Commonwealth of Independent States</w:t>
      </w:r>
      <w:r w:rsidR="00B46DE0" w:rsidRPr="003871F9">
        <w:rPr>
          <w:color w:val="000000"/>
          <w:sz w:val="20"/>
          <w:szCs w:val="20"/>
        </w:rPr>
        <w:t xml:space="preserve"> regions.</w:t>
      </w:r>
      <w:r w:rsidR="006C7D2C" w:rsidRPr="003871F9">
        <w:rPr>
          <w:color w:val="000000"/>
          <w:sz w:val="20"/>
          <w:szCs w:val="20"/>
        </w:rPr>
        <w:t xml:space="preserve"> </w:t>
      </w:r>
      <w:r w:rsidR="001B715A" w:rsidRPr="003871F9">
        <w:rPr>
          <w:color w:val="000000"/>
          <w:sz w:val="20"/>
          <w:szCs w:val="20"/>
        </w:rPr>
        <w:t xml:space="preserve">Further efforts are still required to improve evaluation coverage and quality. </w:t>
      </w:r>
      <w:r w:rsidRPr="003871F9">
        <w:rPr>
          <w:sz w:val="20"/>
          <w:szCs w:val="20"/>
        </w:rPr>
        <w:t>UNDP</w:t>
      </w:r>
      <w:r w:rsidR="003700E9" w:rsidRPr="003871F9">
        <w:rPr>
          <w:sz w:val="20"/>
          <w:szCs w:val="20"/>
        </w:rPr>
        <w:t xml:space="preserve"> </w:t>
      </w:r>
      <w:r w:rsidR="001B715A" w:rsidRPr="003871F9">
        <w:rPr>
          <w:sz w:val="20"/>
          <w:szCs w:val="20"/>
        </w:rPr>
        <w:t>worked with</w:t>
      </w:r>
      <w:r w:rsidRPr="003871F9">
        <w:rPr>
          <w:sz w:val="20"/>
          <w:szCs w:val="20"/>
        </w:rPr>
        <w:t xml:space="preserve"> </w:t>
      </w:r>
      <w:r w:rsidR="001B715A" w:rsidRPr="003871F9">
        <w:rPr>
          <w:sz w:val="20"/>
          <w:szCs w:val="20"/>
        </w:rPr>
        <w:t xml:space="preserve">the </w:t>
      </w:r>
      <w:r w:rsidR="006A46E9" w:rsidRPr="003871F9">
        <w:rPr>
          <w:sz w:val="20"/>
          <w:szCs w:val="20"/>
        </w:rPr>
        <w:t>I</w:t>
      </w:r>
      <w:r w:rsidR="001B715A" w:rsidRPr="003871F9">
        <w:rPr>
          <w:sz w:val="20"/>
          <w:szCs w:val="20"/>
        </w:rPr>
        <w:t xml:space="preserve">ndependent </w:t>
      </w:r>
      <w:r w:rsidR="006A46E9" w:rsidRPr="003871F9">
        <w:rPr>
          <w:sz w:val="20"/>
          <w:szCs w:val="20"/>
        </w:rPr>
        <w:t>E</w:t>
      </w:r>
      <w:r w:rsidR="001B715A" w:rsidRPr="003871F9">
        <w:rPr>
          <w:sz w:val="20"/>
          <w:szCs w:val="20"/>
        </w:rPr>
        <w:t xml:space="preserve">valuation </w:t>
      </w:r>
      <w:r w:rsidR="006A46E9" w:rsidRPr="003871F9">
        <w:rPr>
          <w:sz w:val="20"/>
          <w:szCs w:val="20"/>
        </w:rPr>
        <w:t>O</w:t>
      </w:r>
      <w:r w:rsidR="001B715A" w:rsidRPr="003871F9">
        <w:rPr>
          <w:sz w:val="20"/>
          <w:szCs w:val="20"/>
        </w:rPr>
        <w:t>ffice (IEO) to</w:t>
      </w:r>
      <w:r w:rsidRPr="003871F9">
        <w:rPr>
          <w:sz w:val="20"/>
          <w:szCs w:val="20"/>
        </w:rPr>
        <w:t xml:space="preserve"> develop new guidelines </w:t>
      </w:r>
      <w:r w:rsidR="00F04B4C" w:rsidRPr="003871F9">
        <w:rPr>
          <w:sz w:val="20"/>
          <w:szCs w:val="20"/>
        </w:rPr>
        <w:t xml:space="preserve">on </w:t>
      </w:r>
      <w:r w:rsidRPr="003871F9">
        <w:rPr>
          <w:sz w:val="20"/>
          <w:szCs w:val="20"/>
        </w:rPr>
        <w:t xml:space="preserve">decentralized evaluation </w:t>
      </w:r>
      <w:r w:rsidR="0010417D" w:rsidRPr="003871F9">
        <w:rPr>
          <w:sz w:val="20"/>
          <w:szCs w:val="20"/>
        </w:rPr>
        <w:t xml:space="preserve">to </w:t>
      </w:r>
      <w:r w:rsidRPr="003871F9">
        <w:rPr>
          <w:sz w:val="20"/>
          <w:szCs w:val="20"/>
        </w:rPr>
        <w:t xml:space="preserve">strengthen </w:t>
      </w:r>
      <w:r w:rsidR="00F04B4C" w:rsidRPr="003871F9">
        <w:rPr>
          <w:sz w:val="20"/>
          <w:szCs w:val="20"/>
        </w:rPr>
        <w:t xml:space="preserve">evaluation </w:t>
      </w:r>
      <w:r w:rsidRPr="003871F9">
        <w:rPr>
          <w:sz w:val="20"/>
          <w:szCs w:val="20"/>
        </w:rPr>
        <w:t>quality</w:t>
      </w:r>
      <w:r w:rsidR="00F04B4C" w:rsidRPr="003871F9">
        <w:rPr>
          <w:sz w:val="20"/>
          <w:szCs w:val="20"/>
        </w:rPr>
        <w:t xml:space="preserve">, thereby </w:t>
      </w:r>
      <w:r w:rsidRPr="003871F9">
        <w:rPr>
          <w:sz w:val="20"/>
          <w:szCs w:val="20"/>
        </w:rPr>
        <w:t>providing better support to continuous learning, transparency and accountability</w:t>
      </w:r>
      <w:r w:rsidR="00BE7213" w:rsidRPr="003871F9">
        <w:rPr>
          <w:sz w:val="20"/>
          <w:szCs w:val="20"/>
        </w:rPr>
        <w:t>.</w:t>
      </w:r>
      <w:r w:rsidR="001D53F6" w:rsidRPr="003871F9">
        <w:rPr>
          <w:sz w:val="20"/>
          <w:szCs w:val="20"/>
        </w:rPr>
        <w:t xml:space="preserve"> </w:t>
      </w:r>
    </w:p>
    <w:p w14:paraId="28A0E241" w14:textId="0DB90364" w:rsidR="00790D96" w:rsidRPr="0058699E" w:rsidRDefault="00790D96" w:rsidP="00C31656">
      <w:pPr>
        <w:pStyle w:val="NormalWeb"/>
        <w:tabs>
          <w:tab w:val="left" w:pos="1080"/>
        </w:tabs>
        <w:spacing w:before="0" w:beforeAutospacing="0" w:after="0" w:afterAutospacing="0" w:line="240" w:lineRule="auto"/>
        <w:ind w:left="720" w:right="720"/>
        <w:jc w:val="both"/>
        <w:rPr>
          <w:spacing w:val="8"/>
          <w:sz w:val="12"/>
          <w:szCs w:val="12"/>
        </w:rPr>
      </w:pPr>
    </w:p>
    <w:p w14:paraId="016B054B" w14:textId="1D6A42C3" w:rsidR="0004633D" w:rsidRPr="00B63221" w:rsidRDefault="008D0DA6" w:rsidP="00C31656">
      <w:pPr>
        <w:pStyle w:val="NormalWeb"/>
        <w:tabs>
          <w:tab w:val="left" w:pos="1080"/>
        </w:tabs>
        <w:spacing w:before="0" w:beforeAutospacing="0" w:after="0" w:afterAutospacing="0" w:line="240" w:lineRule="auto"/>
        <w:ind w:left="720" w:right="720"/>
        <w:jc w:val="both"/>
        <w:rPr>
          <w:sz w:val="20"/>
          <w:szCs w:val="20"/>
        </w:rPr>
      </w:pPr>
      <w:r w:rsidRPr="00B63221">
        <w:rPr>
          <w:b/>
          <w:spacing w:val="8"/>
          <w:sz w:val="20"/>
          <w:szCs w:val="20"/>
        </w:rPr>
        <w:t>Expanding partnerships</w:t>
      </w:r>
      <w:r w:rsidR="005508CD" w:rsidRPr="00B63221">
        <w:rPr>
          <w:b/>
          <w:spacing w:val="8"/>
          <w:sz w:val="20"/>
          <w:szCs w:val="20"/>
        </w:rPr>
        <w:t xml:space="preserve"> </w:t>
      </w:r>
    </w:p>
    <w:p w14:paraId="08878EAF" w14:textId="506EB70C" w:rsidR="009D6D47" w:rsidRPr="000B2DD1" w:rsidRDefault="009D6D47" w:rsidP="00C31656">
      <w:pPr>
        <w:tabs>
          <w:tab w:val="left" w:pos="1080"/>
        </w:tabs>
        <w:spacing w:after="0" w:line="240" w:lineRule="auto"/>
        <w:ind w:left="720" w:right="720"/>
        <w:jc w:val="both"/>
        <w:rPr>
          <w:rFonts w:ascii="Times New Roman" w:hAnsi="Times New Roman"/>
          <w:spacing w:val="8"/>
          <w:sz w:val="12"/>
          <w:szCs w:val="12"/>
        </w:rPr>
      </w:pPr>
      <w:bookmarkStart w:id="21" w:name="_Hlk535220993"/>
    </w:p>
    <w:p w14:paraId="16B34EBA" w14:textId="5E42F3F5" w:rsidR="005324A4" w:rsidRPr="005324A4" w:rsidRDefault="00D75C55" w:rsidP="00393E73">
      <w:pPr>
        <w:pStyle w:val="ListParagraph"/>
        <w:numPr>
          <w:ilvl w:val="0"/>
          <w:numId w:val="5"/>
        </w:numPr>
        <w:tabs>
          <w:tab w:val="left" w:pos="1080"/>
        </w:tabs>
        <w:spacing w:after="0" w:line="240" w:lineRule="auto"/>
        <w:ind w:right="720" w:firstLine="0"/>
        <w:jc w:val="both"/>
        <w:rPr>
          <w:rFonts w:ascii="Times New Roman" w:hAnsi="Times New Roman"/>
          <w:sz w:val="20"/>
          <w:szCs w:val="20"/>
        </w:rPr>
      </w:pPr>
      <w:r w:rsidRPr="00B63221">
        <w:rPr>
          <w:rFonts w:ascii="Times New Roman" w:hAnsi="Times New Roman"/>
          <w:sz w:val="20"/>
          <w:szCs w:val="20"/>
        </w:rPr>
        <w:t xml:space="preserve">UNDP deeply appreciates the partnership of and resources provided by Member States, which enable implementation of the Strategic Plan. </w:t>
      </w:r>
      <w:r w:rsidRPr="00B63221">
        <w:rPr>
          <w:rFonts w:ascii="Times New Roman" w:hAnsi="Times New Roman"/>
          <w:bCs/>
          <w:sz w:val="20"/>
          <w:szCs w:val="20"/>
          <w:lang w:eastAsia="en-US"/>
        </w:rPr>
        <w:t>In 2018, a</w:t>
      </w:r>
      <w:r w:rsidR="003F4E36" w:rsidRPr="00B63221">
        <w:rPr>
          <w:rFonts w:ascii="Times New Roman" w:hAnsi="Times New Roman"/>
          <w:bCs/>
          <w:sz w:val="20"/>
          <w:szCs w:val="20"/>
          <w:lang w:eastAsia="en-US"/>
        </w:rPr>
        <w:t xml:space="preserve"> number of </w:t>
      </w:r>
      <w:r w:rsidR="00180AFD" w:rsidRPr="00B63221">
        <w:rPr>
          <w:rFonts w:ascii="Times New Roman" w:hAnsi="Times New Roman"/>
          <w:bCs/>
          <w:sz w:val="20"/>
          <w:szCs w:val="20"/>
          <w:lang w:eastAsia="en-US"/>
        </w:rPr>
        <w:t xml:space="preserve">Governments </w:t>
      </w:r>
      <w:r w:rsidR="003F4E36" w:rsidRPr="00B63221">
        <w:rPr>
          <w:rFonts w:ascii="Times New Roman" w:hAnsi="Times New Roman"/>
          <w:bCs/>
          <w:sz w:val="20"/>
          <w:szCs w:val="20"/>
          <w:lang w:eastAsia="en-US"/>
        </w:rPr>
        <w:t>including</w:t>
      </w:r>
      <w:r w:rsidR="005508CD" w:rsidRPr="00B63221">
        <w:rPr>
          <w:rFonts w:ascii="Times New Roman" w:hAnsi="Times New Roman"/>
          <w:bCs/>
          <w:sz w:val="20"/>
          <w:szCs w:val="20"/>
          <w:lang w:eastAsia="en-US"/>
        </w:rPr>
        <w:t xml:space="preserve"> </w:t>
      </w:r>
      <w:r w:rsidR="003F4E36" w:rsidRPr="00B63221">
        <w:rPr>
          <w:rFonts w:ascii="Times New Roman" w:hAnsi="Times New Roman"/>
          <w:bCs/>
          <w:sz w:val="20"/>
          <w:szCs w:val="20"/>
          <w:lang w:eastAsia="en-US"/>
        </w:rPr>
        <w:t xml:space="preserve">Germany, Japan, Luxembourg, Netherlands, Norway, Republic of Korea, and Sweden increased their </w:t>
      </w:r>
      <w:r w:rsidR="005324A4">
        <w:rPr>
          <w:rFonts w:ascii="Times New Roman" w:hAnsi="Times New Roman"/>
          <w:bCs/>
          <w:sz w:val="20"/>
          <w:szCs w:val="20"/>
          <w:lang w:eastAsia="en-US"/>
        </w:rPr>
        <w:t>official d</w:t>
      </w:r>
      <w:r w:rsidR="00B07DFC" w:rsidRPr="00B63221">
        <w:rPr>
          <w:rFonts w:ascii="Times New Roman" w:hAnsi="Times New Roman"/>
          <w:bCs/>
          <w:sz w:val="20"/>
          <w:szCs w:val="20"/>
          <w:lang w:eastAsia="en-US"/>
        </w:rPr>
        <w:t xml:space="preserve">evelopment </w:t>
      </w:r>
      <w:r w:rsidR="005324A4">
        <w:rPr>
          <w:rFonts w:ascii="Times New Roman" w:hAnsi="Times New Roman"/>
          <w:bCs/>
          <w:sz w:val="20"/>
          <w:szCs w:val="20"/>
          <w:lang w:eastAsia="en-US"/>
        </w:rPr>
        <w:t>a</w:t>
      </w:r>
      <w:r w:rsidR="00B07DFC" w:rsidRPr="00B63221">
        <w:rPr>
          <w:rFonts w:ascii="Times New Roman" w:hAnsi="Times New Roman"/>
          <w:bCs/>
          <w:sz w:val="20"/>
          <w:szCs w:val="20"/>
          <w:lang w:eastAsia="en-US"/>
        </w:rPr>
        <w:t xml:space="preserve">ssistance </w:t>
      </w:r>
      <w:r w:rsidR="003F4E36" w:rsidRPr="00B63221">
        <w:rPr>
          <w:rFonts w:ascii="Times New Roman" w:hAnsi="Times New Roman"/>
          <w:bCs/>
          <w:sz w:val="20"/>
          <w:szCs w:val="20"/>
          <w:lang w:eastAsia="en-US"/>
        </w:rPr>
        <w:t>contribution</w:t>
      </w:r>
      <w:r w:rsidR="00180AFD" w:rsidRPr="00B63221">
        <w:rPr>
          <w:rFonts w:ascii="Times New Roman" w:hAnsi="Times New Roman"/>
          <w:bCs/>
          <w:sz w:val="20"/>
          <w:szCs w:val="20"/>
          <w:lang w:eastAsia="en-US"/>
        </w:rPr>
        <w:t xml:space="preserve">s to regular resources </w:t>
      </w:r>
      <w:r w:rsidR="003F4E36" w:rsidRPr="00B63221">
        <w:rPr>
          <w:rFonts w:ascii="Times New Roman" w:hAnsi="Times New Roman"/>
          <w:bCs/>
          <w:sz w:val="20"/>
          <w:szCs w:val="20"/>
          <w:lang w:eastAsia="en-US"/>
        </w:rPr>
        <w:t>from 2017, complemented by first</w:t>
      </w:r>
      <w:r w:rsidR="00180AFD" w:rsidRPr="00B63221">
        <w:rPr>
          <w:rFonts w:ascii="Times New Roman" w:hAnsi="Times New Roman"/>
          <w:bCs/>
          <w:sz w:val="20"/>
          <w:szCs w:val="20"/>
          <w:lang w:eastAsia="en-US"/>
        </w:rPr>
        <w:t>-</w:t>
      </w:r>
      <w:r w:rsidR="003F4E36" w:rsidRPr="00B63221">
        <w:rPr>
          <w:rFonts w:ascii="Times New Roman" w:hAnsi="Times New Roman"/>
          <w:bCs/>
          <w:sz w:val="20"/>
          <w:szCs w:val="20"/>
          <w:lang w:eastAsia="en-US"/>
        </w:rPr>
        <w:t>time or returning contributors including Albania, the Czech Republic and Romania.</w:t>
      </w:r>
      <w:r w:rsidR="007110BE" w:rsidRPr="00B63221">
        <w:rPr>
          <w:rFonts w:ascii="Times New Roman" w:hAnsi="Times New Roman"/>
          <w:bCs/>
          <w:sz w:val="20"/>
          <w:szCs w:val="20"/>
          <w:lang w:eastAsia="en-US"/>
        </w:rPr>
        <w:t xml:space="preserve"> </w:t>
      </w:r>
      <w:r w:rsidR="003F4E36" w:rsidRPr="00B63221">
        <w:rPr>
          <w:rFonts w:ascii="Times New Roman" w:hAnsi="Times New Roman"/>
          <w:sz w:val="20"/>
          <w:szCs w:val="20"/>
        </w:rPr>
        <w:t xml:space="preserve"> </w:t>
      </w:r>
      <w:r w:rsidR="005324A4">
        <w:rPr>
          <w:rFonts w:ascii="Times New Roman" w:hAnsi="Times New Roman"/>
          <w:sz w:val="20"/>
          <w:szCs w:val="20"/>
        </w:rPr>
        <w:t xml:space="preserve">The Governments of </w:t>
      </w:r>
      <w:r w:rsidR="00287B98" w:rsidRPr="00B63221">
        <w:rPr>
          <w:rFonts w:ascii="Times New Roman" w:hAnsi="Times New Roman"/>
          <w:sz w:val="20"/>
          <w:szCs w:val="20"/>
        </w:rPr>
        <w:t>Australia, Belgium, Canada, Denmark</w:t>
      </w:r>
      <w:r w:rsidR="0089779D" w:rsidRPr="00B63221">
        <w:rPr>
          <w:rFonts w:ascii="Times New Roman" w:hAnsi="Times New Roman"/>
          <w:sz w:val="20"/>
          <w:szCs w:val="20"/>
        </w:rPr>
        <w:t>,</w:t>
      </w:r>
      <w:r w:rsidR="00287B98" w:rsidRPr="00B63221">
        <w:rPr>
          <w:rFonts w:ascii="Times New Roman" w:hAnsi="Times New Roman"/>
          <w:sz w:val="20"/>
          <w:szCs w:val="20"/>
        </w:rPr>
        <w:t xml:space="preserve"> New Zealand</w:t>
      </w:r>
      <w:r w:rsidR="00C36342" w:rsidRPr="00B63221">
        <w:rPr>
          <w:rFonts w:ascii="Times New Roman" w:hAnsi="Times New Roman"/>
          <w:sz w:val="20"/>
          <w:szCs w:val="20"/>
        </w:rPr>
        <w:t>, Sweden, Switzerland and the United Kingdom</w:t>
      </w:r>
      <w:r w:rsidR="00287B98" w:rsidRPr="00B63221">
        <w:rPr>
          <w:rFonts w:ascii="Times New Roman" w:hAnsi="Times New Roman"/>
          <w:sz w:val="20"/>
          <w:szCs w:val="20"/>
        </w:rPr>
        <w:t xml:space="preserve"> contributed to regular resources through multi-year, predicable commitments. </w:t>
      </w:r>
      <w:r w:rsidR="003F4E36" w:rsidRPr="00B63221">
        <w:rPr>
          <w:rFonts w:ascii="Times New Roman" w:hAnsi="Times New Roman"/>
          <w:sz w:val="20"/>
          <w:szCs w:val="20"/>
        </w:rPr>
        <w:t xml:space="preserve">The list of 2018 contributors </w:t>
      </w:r>
      <w:r w:rsidR="00180AFD" w:rsidRPr="00B63221">
        <w:rPr>
          <w:rFonts w:ascii="Times New Roman" w:hAnsi="Times New Roman"/>
          <w:sz w:val="20"/>
          <w:szCs w:val="20"/>
        </w:rPr>
        <w:t xml:space="preserve">to regular resources </w:t>
      </w:r>
      <w:r w:rsidR="003F4E36" w:rsidRPr="00B63221">
        <w:rPr>
          <w:rFonts w:ascii="Times New Roman" w:hAnsi="Times New Roman"/>
          <w:sz w:val="20"/>
          <w:szCs w:val="20"/>
        </w:rPr>
        <w:t xml:space="preserve">is found in </w:t>
      </w:r>
      <w:r w:rsidR="003F4E36" w:rsidRPr="003871F9">
        <w:rPr>
          <w:rFonts w:ascii="Times New Roman" w:hAnsi="Times New Roman"/>
          <w:sz w:val="20"/>
          <w:szCs w:val="20"/>
        </w:rPr>
        <w:t xml:space="preserve">Annex </w:t>
      </w:r>
      <w:r w:rsidR="003871F9">
        <w:rPr>
          <w:rFonts w:ascii="Times New Roman" w:hAnsi="Times New Roman"/>
          <w:sz w:val="20"/>
          <w:szCs w:val="20"/>
        </w:rPr>
        <w:t>6</w:t>
      </w:r>
      <w:r w:rsidR="003F4E36" w:rsidRPr="003871F9">
        <w:rPr>
          <w:rFonts w:ascii="Times New Roman" w:hAnsi="Times New Roman"/>
          <w:sz w:val="20"/>
          <w:szCs w:val="20"/>
        </w:rPr>
        <w:t>.</w:t>
      </w:r>
      <w:r w:rsidR="003F4E36" w:rsidRPr="003871F9">
        <w:rPr>
          <w:rStyle w:val="FootnoteReference"/>
          <w:rFonts w:ascii="Times New Roman" w:hAnsi="Times New Roman"/>
          <w:sz w:val="20"/>
          <w:szCs w:val="20"/>
        </w:rPr>
        <w:footnoteReference w:id="15"/>
      </w:r>
      <w:r w:rsidR="003F4E36" w:rsidRPr="003871F9">
        <w:rPr>
          <w:rFonts w:ascii="Times New Roman" w:hAnsi="Times New Roman"/>
          <w:sz w:val="20"/>
          <w:szCs w:val="20"/>
        </w:rPr>
        <w:t xml:space="preserve">  </w:t>
      </w:r>
      <w:r w:rsidR="001423AB" w:rsidRPr="003871F9">
        <w:rPr>
          <w:rFonts w:ascii="Times New Roman" w:hAnsi="Times New Roman"/>
          <w:sz w:val="20"/>
          <w:szCs w:val="20"/>
        </w:rPr>
        <w:t>The</w:t>
      </w:r>
      <w:r w:rsidR="009D54DA" w:rsidRPr="00B63221">
        <w:rPr>
          <w:rFonts w:ascii="Times New Roman" w:hAnsi="Times New Roman"/>
          <w:sz w:val="20"/>
          <w:szCs w:val="20"/>
        </w:rPr>
        <w:t xml:space="preserve"> top </w:t>
      </w:r>
      <w:r w:rsidR="006817A0" w:rsidRPr="00B63221">
        <w:rPr>
          <w:rFonts w:ascii="Times New Roman" w:hAnsi="Times New Roman"/>
          <w:sz w:val="20"/>
          <w:szCs w:val="20"/>
        </w:rPr>
        <w:t>five</w:t>
      </w:r>
      <w:r w:rsidR="009D54DA" w:rsidRPr="00B63221">
        <w:rPr>
          <w:rFonts w:ascii="Times New Roman" w:hAnsi="Times New Roman"/>
          <w:sz w:val="20"/>
          <w:szCs w:val="20"/>
        </w:rPr>
        <w:t xml:space="preserve"> contributors </w:t>
      </w:r>
      <w:r w:rsidR="001423AB" w:rsidRPr="00B63221">
        <w:rPr>
          <w:rFonts w:ascii="Times New Roman" w:hAnsi="Times New Roman"/>
          <w:sz w:val="20"/>
          <w:szCs w:val="20"/>
        </w:rPr>
        <w:t>were</w:t>
      </w:r>
      <w:r w:rsidR="005324A4">
        <w:rPr>
          <w:rFonts w:ascii="Times New Roman" w:hAnsi="Times New Roman"/>
          <w:sz w:val="20"/>
          <w:szCs w:val="20"/>
        </w:rPr>
        <w:t xml:space="preserve">, in order, </w:t>
      </w:r>
      <w:r w:rsidR="001423AB" w:rsidRPr="00B63221">
        <w:rPr>
          <w:rFonts w:ascii="Times New Roman" w:hAnsi="Times New Roman"/>
          <w:sz w:val="20"/>
          <w:szCs w:val="20"/>
        </w:rPr>
        <w:t xml:space="preserve">the </w:t>
      </w:r>
      <w:r w:rsidR="005324A4">
        <w:rPr>
          <w:rFonts w:ascii="Times New Roman" w:hAnsi="Times New Roman"/>
          <w:sz w:val="20"/>
          <w:szCs w:val="20"/>
        </w:rPr>
        <w:t xml:space="preserve">Governments of the </w:t>
      </w:r>
      <w:r w:rsidR="009D54DA" w:rsidRPr="00B63221">
        <w:rPr>
          <w:rFonts w:ascii="Times New Roman" w:hAnsi="Times New Roman"/>
          <w:sz w:val="20"/>
          <w:szCs w:val="20"/>
        </w:rPr>
        <w:t xml:space="preserve">United States, </w:t>
      </w:r>
      <w:r w:rsidR="006817A0" w:rsidRPr="00B63221">
        <w:rPr>
          <w:rFonts w:ascii="Times New Roman" w:hAnsi="Times New Roman"/>
          <w:sz w:val="20"/>
          <w:szCs w:val="20"/>
        </w:rPr>
        <w:t xml:space="preserve">Sweden, Norway, </w:t>
      </w:r>
      <w:r w:rsidR="009D54DA" w:rsidRPr="00B63221">
        <w:rPr>
          <w:rFonts w:ascii="Times New Roman" w:hAnsi="Times New Roman"/>
          <w:sz w:val="20"/>
          <w:szCs w:val="20"/>
        </w:rPr>
        <w:t>the U</w:t>
      </w:r>
      <w:r w:rsidR="001423AB" w:rsidRPr="00B63221">
        <w:rPr>
          <w:rFonts w:ascii="Times New Roman" w:hAnsi="Times New Roman"/>
          <w:sz w:val="20"/>
          <w:szCs w:val="20"/>
        </w:rPr>
        <w:t xml:space="preserve">nited Kingdom and </w:t>
      </w:r>
      <w:r w:rsidR="006817A0" w:rsidRPr="00B63221">
        <w:rPr>
          <w:rFonts w:ascii="Times New Roman" w:hAnsi="Times New Roman"/>
          <w:sz w:val="20"/>
          <w:szCs w:val="20"/>
        </w:rPr>
        <w:t>Japan</w:t>
      </w:r>
      <w:r w:rsidR="001423AB" w:rsidRPr="00B63221">
        <w:rPr>
          <w:rFonts w:ascii="Times New Roman" w:hAnsi="Times New Roman"/>
          <w:sz w:val="20"/>
          <w:szCs w:val="20"/>
        </w:rPr>
        <w:t xml:space="preserve">. </w:t>
      </w:r>
      <w:r w:rsidR="00180AFD" w:rsidRPr="00B63221">
        <w:rPr>
          <w:rFonts w:ascii="Times New Roman" w:hAnsi="Times New Roman"/>
          <w:sz w:val="20"/>
          <w:szCs w:val="20"/>
        </w:rPr>
        <w:t xml:space="preserve">Contributions to other </w:t>
      </w:r>
      <w:r w:rsidR="003F4E36" w:rsidRPr="00B63221">
        <w:rPr>
          <w:rFonts w:ascii="Times New Roman" w:hAnsi="Times New Roman"/>
          <w:bCs/>
          <w:sz w:val="20"/>
          <w:szCs w:val="20"/>
        </w:rPr>
        <w:t>resources saw a 12 per cent increase.</w:t>
      </w:r>
      <w:r w:rsidR="00393E73" w:rsidRPr="00B63221">
        <w:rPr>
          <w:rFonts w:ascii="Times New Roman" w:hAnsi="Times New Roman"/>
          <w:bCs/>
          <w:sz w:val="20"/>
          <w:szCs w:val="20"/>
        </w:rPr>
        <w:t xml:space="preserve"> </w:t>
      </w:r>
      <w:r w:rsidR="005324A4">
        <w:rPr>
          <w:rFonts w:ascii="Times New Roman" w:hAnsi="Times New Roman"/>
          <w:bCs/>
          <w:sz w:val="20"/>
          <w:szCs w:val="20"/>
        </w:rPr>
        <w:t xml:space="preserve">The Government of </w:t>
      </w:r>
      <w:r w:rsidR="00393E73" w:rsidRPr="00B63221">
        <w:rPr>
          <w:rFonts w:ascii="Times New Roman" w:hAnsi="Times New Roman"/>
          <w:bCs/>
          <w:sz w:val="20"/>
          <w:szCs w:val="20"/>
        </w:rPr>
        <w:t xml:space="preserve">Japan is </w:t>
      </w:r>
      <w:r w:rsidR="005324A4">
        <w:rPr>
          <w:rFonts w:ascii="Times New Roman" w:hAnsi="Times New Roman"/>
          <w:bCs/>
          <w:sz w:val="20"/>
          <w:szCs w:val="20"/>
        </w:rPr>
        <w:t xml:space="preserve">among </w:t>
      </w:r>
      <w:r w:rsidR="00393E73" w:rsidRPr="00B63221">
        <w:rPr>
          <w:rFonts w:ascii="Times New Roman" w:hAnsi="Times New Roman"/>
          <w:bCs/>
          <w:sz w:val="20"/>
          <w:szCs w:val="20"/>
        </w:rPr>
        <w:t>the top five contributors to every UNDP signature solution.</w:t>
      </w:r>
    </w:p>
    <w:p w14:paraId="5545ACF0" w14:textId="0F42F4BA" w:rsidR="00393E73" w:rsidRPr="000B2DD1" w:rsidRDefault="00393E73" w:rsidP="005324A4">
      <w:pPr>
        <w:pStyle w:val="ListParagraph"/>
        <w:tabs>
          <w:tab w:val="left" w:pos="1080"/>
        </w:tabs>
        <w:spacing w:after="0" w:line="240" w:lineRule="auto"/>
        <w:ind w:right="720"/>
        <w:jc w:val="both"/>
        <w:rPr>
          <w:rFonts w:ascii="Times New Roman" w:hAnsi="Times New Roman"/>
          <w:sz w:val="12"/>
          <w:szCs w:val="12"/>
        </w:rPr>
      </w:pPr>
      <w:r w:rsidRPr="00B63221">
        <w:rPr>
          <w:rFonts w:ascii="Times New Roman" w:hAnsi="Times New Roman"/>
          <w:bCs/>
          <w:sz w:val="20"/>
          <w:szCs w:val="20"/>
        </w:rPr>
        <w:t xml:space="preserve"> </w:t>
      </w:r>
    </w:p>
    <w:p w14:paraId="4BC5AEFC" w14:textId="4E59BD2C" w:rsidR="005324A4" w:rsidRPr="005324A4" w:rsidRDefault="003F4E36" w:rsidP="002E14A8">
      <w:pPr>
        <w:pStyle w:val="ListParagraph"/>
        <w:numPr>
          <w:ilvl w:val="0"/>
          <w:numId w:val="5"/>
        </w:numPr>
        <w:tabs>
          <w:tab w:val="left" w:pos="1080"/>
        </w:tabs>
        <w:spacing w:after="0" w:line="240" w:lineRule="auto"/>
        <w:ind w:right="720" w:firstLine="0"/>
        <w:jc w:val="both"/>
        <w:rPr>
          <w:rFonts w:ascii="Times New Roman" w:hAnsi="Times New Roman"/>
          <w:bCs/>
          <w:sz w:val="20"/>
          <w:szCs w:val="20"/>
        </w:rPr>
      </w:pPr>
      <w:r w:rsidRPr="005324A4">
        <w:rPr>
          <w:rFonts w:ascii="Times New Roman" w:hAnsi="Times New Roman"/>
          <w:bCs/>
          <w:sz w:val="20"/>
          <w:szCs w:val="20"/>
        </w:rPr>
        <w:t xml:space="preserve"> </w:t>
      </w:r>
      <w:bookmarkStart w:id="22" w:name="_Hlk5783817"/>
      <w:r w:rsidRPr="005324A4">
        <w:rPr>
          <w:rFonts w:ascii="Times New Roman" w:hAnsi="Times New Roman"/>
          <w:bCs/>
          <w:sz w:val="20"/>
          <w:szCs w:val="20"/>
        </w:rPr>
        <w:t xml:space="preserve">Funding mobilized through </w:t>
      </w:r>
      <w:r w:rsidR="0066613E" w:rsidRPr="005324A4">
        <w:rPr>
          <w:rFonts w:ascii="Times New Roman" w:hAnsi="Times New Roman"/>
          <w:bCs/>
          <w:sz w:val="20"/>
          <w:szCs w:val="20"/>
        </w:rPr>
        <w:t>t</w:t>
      </w:r>
      <w:r w:rsidRPr="005324A4">
        <w:rPr>
          <w:rFonts w:ascii="Times New Roman" w:hAnsi="Times New Roman"/>
          <w:bCs/>
          <w:sz w:val="20"/>
          <w:szCs w:val="20"/>
        </w:rPr>
        <w:t xml:space="preserve">hematic </w:t>
      </w:r>
      <w:r w:rsidR="0066613E" w:rsidRPr="005324A4">
        <w:rPr>
          <w:rFonts w:ascii="Times New Roman" w:hAnsi="Times New Roman"/>
          <w:bCs/>
          <w:sz w:val="20"/>
          <w:szCs w:val="20"/>
        </w:rPr>
        <w:t>f</w:t>
      </w:r>
      <w:r w:rsidRPr="005324A4">
        <w:rPr>
          <w:rFonts w:ascii="Times New Roman" w:hAnsi="Times New Roman"/>
          <w:bCs/>
          <w:sz w:val="20"/>
          <w:szCs w:val="20"/>
        </w:rPr>
        <w:t xml:space="preserve">unding </w:t>
      </w:r>
      <w:r w:rsidR="0066613E" w:rsidRPr="005324A4">
        <w:rPr>
          <w:rFonts w:ascii="Times New Roman" w:hAnsi="Times New Roman"/>
          <w:bCs/>
          <w:sz w:val="20"/>
          <w:szCs w:val="20"/>
        </w:rPr>
        <w:t>w</w:t>
      </w:r>
      <w:r w:rsidRPr="005324A4">
        <w:rPr>
          <w:rFonts w:ascii="Times New Roman" w:hAnsi="Times New Roman"/>
          <w:bCs/>
          <w:sz w:val="20"/>
          <w:szCs w:val="20"/>
        </w:rPr>
        <w:t>indows reached $65.6 million</w:t>
      </w:r>
      <w:r w:rsidR="00C36342" w:rsidRPr="005324A4">
        <w:rPr>
          <w:rFonts w:ascii="Times New Roman" w:hAnsi="Times New Roman"/>
          <w:bCs/>
          <w:sz w:val="20"/>
          <w:szCs w:val="20"/>
        </w:rPr>
        <w:t xml:space="preserve">, supported </w:t>
      </w:r>
      <w:r w:rsidR="00232B91" w:rsidRPr="005324A4">
        <w:rPr>
          <w:rFonts w:ascii="Times New Roman" w:hAnsi="Times New Roman"/>
          <w:bCs/>
          <w:sz w:val="20"/>
          <w:szCs w:val="20"/>
        </w:rPr>
        <w:t>by the Governments of Denmark, Germany, Luxembourg, Norway, Republic of Korea, Slovak Republic, Sweden, and Switzerland.</w:t>
      </w:r>
      <w:bookmarkEnd w:id="22"/>
    </w:p>
    <w:p w14:paraId="7AC22947" w14:textId="54D9352D" w:rsidR="001F65BE" w:rsidRPr="000B2DD1" w:rsidRDefault="001F65BE" w:rsidP="005324A4">
      <w:pPr>
        <w:pStyle w:val="ListParagraph"/>
        <w:tabs>
          <w:tab w:val="left" w:pos="1080"/>
        </w:tabs>
        <w:spacing w:after="0" w:line="240" w:lineRule="auto"/>
        <w:ind w:right="720"/>
        <w:jc w:val="both"/>
        <w:rPr>
          <w:rFonts w:ascii="Times New Roman" w:hAnsi="Times New Roman"/>
          <w:sz w:val="12"/>
          <w:szCs w:val="12"/>
        </w:rPr>
      </w:pPr>
    </w:p>
    <w:p w14:paraId="3CB2B89A" w14:textId="488B6AA7" w:rsidR="00116421" w:rsidRPr="00B63221" w:rsidRDefault="009D6D47" w:rsidP="00C31656">
      <w:pPr>
        <w:pStyle w:val="NormalWeb"/>
        <w:numPr>
          <w:ilvl w:val="0"/>
          <w:numId w:val="5"/>
        </w:numPr>
        <w:tabs>
          <w:tab w:val="left" w:pos="1080"/>
        </w:tabs>
        <w:spacing w:before="0" w:beforeAutospacing="0" w:after="0" w:afterAutospacing="0" w:line="240" w:lineRule="auto"/>
        <w:ind w:right="720" w:firstLine="0"/>
        <w:jc w:val="both"/>
        <w:rPr>
          <w:rFonts w:eastAsiaTheme="minorHAnsi"/>
          <w:sz w:val="20"/>
          <w:szCs w:val="20"/>
          <w:lang w:val="en-US"/>
        </w:rPr>
      </w:pPr>
      <w:r w:rsidRPr="00B63221">
        <w:rPr>
          <w:bCs/>
          <w:color w:val="000000"/>
          <w:sz w:val="20"/>
          <w:szCs w:val="20"/>
        </w:rPr>
        <w:t xml:space="preserve">The </w:t>
      </w:r>
      <w:r w:rsidR="006D6DEA" w:rsidRPr="00B63221">
        <w:rPr>
          <w:bCs/>
          <w:color w:val="000000"/>
          <w:sz w:val="20"/>
          <w:szCs w:val="20"/>
        </w:rPr>
        <w:t xml:space="preserve">Strategic </w:t>
      </w:r>
      <w:r w:rsidRPr="00B63221">
        <w:rPr>
          <w:bCs/>
          <w:color w:val="000000"/>
          <w:sz w:val="20"/>
          <w:szCs w:val="20"/>
        </w:rPr>
        <w:t xml:space="preserve">Plan notes </w:t>
      </w:r>
      <w:r w:rsidR="0010417D" w:rsidRPr="00B63221">
        <w:rPr>
          <w:bCs/>
          <w:color w:val="000000"/>
          <w:sz w:val="20"/>
          <w:szCs w:val="20"/>
        </w:rPr>
        <w:t xml:space="preserve">the UNDP </w:t>
      </w:r>
      <w:r w:rsidRPr="00B63221">
        <w:rPr>
          <w:bCs/>
          <w:color w:val="000000"/>
          <w:sz w:val="20"/>
          <w:szCs w:val="20"/>
        </w:rPr>
        <w:t xml:space="preserve">commitment to work more closely with </w:t>
      </w:r>
      <w:r w:rsidR="0066613E" w:rsidRPr="00B63221">
        <w:rPr>
          <w:bCs/>
          <w:color w:val="000000"/>
          <w:sz w:val="20"/>
          <w:szCs w:val="20"/>
        </w:rPr>
        <w:t>i</w:t>
      </w:r>
      <w:r w:rsidRPr="00B63221">
        <w:rPr>
          <w:bCs/>
          <w:color w:val="000000"/>
          <w:sz w:val="20"/>
          <w:szCs w:val="20"/>
        </w:rPr>
        <w:t xml:space="preserve">nternational </w:t>
      </w:r>
      <w:r w:rsidR="0066613E" w:rsidRPr="00B63221">
        <w:rPr>
          <w:bCs/>
          <w:color w:val="000000"/>
          <w:sz w:val="20"/>
          <w:szCs w:val="20"/>
        </w:rPr>
        <w:t>f</w:t>
      </w:r>
      <w:r w:rsidRPr="00B63221">
        <w:rPr>
          <w:bCs/>
          <w:color w:val="000000"/>
          <w:sz w:val="20"/>
          <w:szCs w:val="20"/>
        </w:rPr>
        <w:t xml:space="preserve">inancial </w:t>
      </w:r>
      <w:r w:rsidR="0066613E" w:rsidRPr="00B63221">
        <w:rPr>
          <w:bCs/>
          <w:color w:val="000000"/>
          <w:sz w:val="20"/>
          <w:szCs w:val="20"/>
        </w:rPr>
        <w:t>i</w:t>
      </w:r>
      <w:r w:rsidRPr="00B63221">
        <w:rPr>
          <w:bCs/>
          <w:color w:val="000000"/>
          <w:sz w:val="20"/>
          <w:szCs w:val="20"/>
        </w:rPr>
        <w:t xml:space="preserve">nstitutions (IFIs), leveraging their technical expertise and concessional financing resources to better support the 2030 Agenda. </w:t>
      </w:r>
      <w:r w:rsidR="0010417D" w:rsidRPr="00B63221">
        <w:rPr>
          <w:bCs/>
          <w:color w:val="000000"/>
          <w:sz w:val="20"/>
          <w:szCs w:val="20"/>
        </w:rPr>
        <w:t xml:space="preserve">There was </w:t>
      </w:r>
      <w:r w:rsidRPr="00B63221">
        <w:rPr>
          <w:bCs/>
          <w:color w:val="000000"/>
          <w:sz w:val="20"/>
          <w:szCs w:val="20"/>
        </w:rPr>
        <w:t>strong progress</w:t>
      </w:r>
      <w:r w:rsidR="0010417D" w:rsidRPr="00B63221">
        <w:rPr>
          <w:bCs/>
          <w:color w:val="000000"/>
          <w:sz w:val="20"/>
          <w:szCs w:val="20"/>
        </w:rPr>
        <w:t xml:space="preserve"> in 2018</w:t>
      </w:r>
      <w:r w:rsidRPr="00B63221">
        <w:rPr>
          <w:bCs/>
          <w:color w:val="000000"/>
          <w:sz w:val="20"/>
          <w:szCs w:val="20"/>
        </w:rPr>
        <w:t>.</w:t>
      </w:r>
      <w:r w:rsidR="0010417D" w:rsidRPr="00B63221">
        <w:rPr>
          <w:bCs/>
          <w:color w:val="000000"/>
          <w:sz w:val="20"/>
          <w:szCs w:val="20"/>
        </w:rPr>
        <w:t xml:space="preserve"> </w:t>
      </w:r>
      <w:r w:rsidRPr="00B63221">
        <w:rPr>
          <w:bCs/>
          <w:color w:val="000000"/>
          <w:sz w:val="20"/>
          <w:szCs w:val="20"/>
        </w:rPr>
        <w:t>UNDP received $392 million from IFIs, a 38 per cent increase from 2017. This included $361 million in direct grants</w:t>
      </w:r>
      <w:r w:rsidR="0066613E" w:rsidRPr="00B63221">
        <w:rPr>
          <w:bCs/>
          <w:color w:val="000000"/>
          <w:sz w:val="20"/>
          <w:szCs w:val="20"/>
        </w:rPr>
        <w:t xml:space="preserve">, </w:t>
      </w:r>
      <w:r w:rsidRPr="00B63221">
        <w:rPr>
          <w:bCs/>
          <w:color w:val="000000"/>
          <w:sz w:val="20"/>
          <w:szCs w:val="20"/>
        </w:rPr>
        <w:t>up 53 per cent from 201</w:t>
      </w:r>
      <w:r w:rsidRPr="00B63221">
        <w:rPr>
          <w:bCs/>
          <w:sz w:val="20"/>
          <w:szCs w:val="20"/>
        </w:rPr>
        <w:t>7</w:t>
      </w:r>
      <w:r w:rsidRPr="00B63221">
        <w:rPr>
          <w:bCs/>
          <w:color w:val="000000"/>
          <w:sz w:val="20"/>
          <w:szCs w:val="20"/>
        </w:rPr>
        <w:t xml:space="preserve">. </w:t>
      </w:r>
    </w:p>
    <w:p w14:paraId="6016CEBF" w14:textId="77777777" w:rsidR="00116421" w:rsidRPr="000B2DD1" w:rsidRDefault="00116421" w:rsidP="00C31656">
      <w:pPr>
        <w:pStyle w:val="ListParagraph"/>
        <w:tabs>
          <w:tab w:val="left" w:pos="1080"/>
        </w:tabs>
        <w:spacing w:after="0" w:line="240" w:lineRule="auto"/>
        <w:ind w:right="720"/>
        <w:jc w:val="both"/>
        <w:rPr>
          <w:rFonts w:ascii="Times New Roman" w:hAnsi="Times New Roman"/>
          <w:color w:val="454545"/>
          <w:sz w:val="12"/>
          <w:szCs w:val="12"/>
          <w:lang w:val="en-US"/>
        </w:rPr>
      </w:pPr>
    </w:p>
    <w:p w14:paraId="0C1C57ED" w14:textId="19E589B6" w:rsidR="001F65BE" w:rsidRPr="008B07C1" w:rsidRDefault="004B1C36" w:rsidP="008B07C1">
      <w:pPr>
        <w:pStyle w:val="NormalWeb"/>
        <w:numPr>
          <w:ilvl w:val="0"/>
          <w:numId w:val="5"/>
        </w:numPr>
        <w:tabs>
          <w:tab w:val="left" w:pos="1080"/>
        </w:tabs>
        <w:spacing w:before="0" w:beforeAutospacing="0" w:after="0" w:afterAutospacing="0" w:line="240" w:lineRule="auto"/>
        <w:ind w:right="720" w:firstLine="0"/>
        <w:jc w:val="both"/>
        <w:rPr>
          <w:bCs/>
          <w:color w:val="000000"/>
          <w:sz w:val="20"/>
          <w:szCs w:val="20"/>
        </w:rPr>
      </w:pPr>
      <w:r w:rsidRPr="00B63221">
        <w:rPr>
          <w:bCs/>
          <w:color w:val="000000"/>
          <w:sz w:val="20"/>
          <w:szCs w:val="20"/>
        </w:rPr>
        <w:t xml:space="preserve">More broadly, </w:t>
      </w:r>
      <w:r w:rsidR="00116421" w:rsidRPr="00B63221">
        <w:rPr>
          <w:bCs/>
          <w:color w:val="000000"/>
          <w:sz w:val="20"/>
          <w:szCs w:val="20"/>
        </w:rPr>
        <w:t xml:space="preserve">UNDP worked with the German </w:t>
      </w:r>
      <w:r w:rsidR="00456178" w:rsidRPr="00B63221">
        <w:rPr>
          <w:bCs/>
          <w:color w:val="000000"/>
          <w:sz w:val="20"/>
          <w:szCs w:val="20"/>
        </w:rPr>
        <w:t xml:space="preserve">Government through the </w:t>
      </w:r>
      <w:r w:rsidR="00116421" w:rsidRPr="00B63221">
        <w:rPr>
          <w:bCs/>
          <w:color w:val="000000"/>
          <w:sz w:val="20"/>
          <w:szCs w:val="20"/>
        </w:rPr>
        <w:t xml:space="preserve">KfW Group in Indonesia, Syrian Arab Republic and Iraq, and received $31 million in indirect contributions through government financing from the Inter-American Development Bank, African Development Bank, International Fund for Agricultural Development, World Bank, </w:t>
      </w:r>
      <w:r w:rsidR="00116421" w:rsidRPr="008B07C1">
        <w:rPr>
          <w:bCs/>
          <w:color w:val="000000"/>
          <w:sz w:val="20"/>
          <w:szCs w:val="20"/>
        </w:rPr>
        <w:t>Development Bank of Latin America and Caribbean Development Bank</w:t>
      </w:r>
      <w:r w:rsidR="00C41460" w:rsidRPr="008B07C1">
        <w:rPr>
          <w:bCs/>
          <w:color w:val="000000"/>
          <w:sz w:val="20"/>
          <w:szCs w:val="20"/>
        </w:rPr>
        <w:t>, including to support loan and grant implementation</w:t>
      </w:r>
      <w:r w:rsidR="00B11440" w:rsidRPr="008B07C1">
        <w:rPr>
          <w:bCs/>
          <w:color w:val="000000"/>
          <w:sz w:val="20"/>
          <w:szCs w:val="20"/>
        </w:rPr>
        <w:t xml:space="preserve"> in programme countries.</w:t>
      </w:r>
    </w:p>
    <w:p w14:paraId="15E0D8BF" w14:textId="77777777" w:rsidR="008B07C1" w:rsidRPr="000B2DD1" w:rsidRDefault="008B07C1" w:rsidP="00BC2969">
      <w:pPr>
        <w:pStyle w:val="ListParagraph"/>
        <w:tabs>
          <w:tab w:val="left" w:pos="1080"/>
        </w:tabs>
        <w:spacing w:after="0" w:line="240" w:lineRule="auto"/>
        <w:ind w:right="720"/>
        <w:jc w:val="both"/>
        <w:rPr>
          <w:rFonts w:ascii="Times New Roman" w:eastAsiaTheme="minorHAnsi" w:hAnsi="Times New Roman"/>
          <w:sz w:val="12"/>
          <w:szCs w:val="12"/>
          <w:lang w:val="en-US"/>
        </w:rPr>
      </w:pPr>
    </w:p>
    <w:p w14:paraId="61A94A9F" w14:textId="2BD9EB52" w:rsidR="0002245C" w:rsidRPr="00B63221" w:rsidRDefault="0010417D" w:rsidP="00C31656">
      <w:pPr>
        <w:pStyle w:val="NormalWeb"/>
        <w:numPr>
          <w:ilvl w:val="0"/>
          <w:numId w:val="5"/>
        </w:numPr>
        <w:tabs>
          <w:tab w:val="left" w:pos="1080"/>
        </w:tabs>
        <w:spacing w:before="0" w:beforeAutospacing="0" w:after="0" w:afterAutospacing="0" w:line="240" w:lineRule="auto"/>
        <w:ind w:right="720" w:firstLine="0"/>
        <w:jc w:val="both"/>
        <w:rPr>
          <w:rFonts w:eastAsiaTheme="minorHAnsi"/>
          <w:sz w:val="20"/>
          <w:szCs w:val="20"/>
          <w:lang w:val="en-US"/>
        </w:rPr>
      </w:pPr>
      <w:r w:rsidRPr="00B63221">
        <w:rPr>
          <w:bCs/>
          <w:sz w:val="20"/>
          <w:szCs w:val="20"/>
        </w:rPr>
        <w:t xml:space="preserve">Non-financial collaboration with financial sector partners was equally important and included </w:t>
      </w:r>
      <w:r w:rsidR="009D6D47" w:rsidRPr="00B63221">
        <w:rPr>
          <w:bCs/>
          <w:sz w:val="20"/>
          <w:szCs w:val="20"/>
        </w:rPr>
        <w:t xml:space="preserve">joint research with the China Development Bank </w:t>
      </w:r>
      <w:r w:rsidR="00101FB0" w:rsidRPr="00B63221">
        <w:rPr>
          <w:bCs/>
          <w:sz w:val="20"/>
          <w:szCs w:val="20"/>
        </w:rPr>
        <w:t>on sustainable financing and investment standards</w:t>
      </w:r>
      <w:r w:rsidR="009D6D47" w:rsidRPr="00B63221">
        <w:rPr>
          <w:bCs/>
          <w:sz w:val="20"/>
          <w:szCs w:val="20"/>
        </w:rPr>
        <w:t xml:space="preserve">, </w:t>
      </w:r>
      <w:r w:rsidR="00D642DD" w:rsidRPr="00B63221">
        <w:rPr>
          <w:bCs/>
          <w:sz w:val="20"/>
          <w:szCs w:val="20"/>
        </w:rPr>
        <w:t xml:space="preserve">collaboration </w:t>
      </w:r>
      <w:r w:rsidR="00D85A4C" w:rsidRPr="00B63221">
        <w:rPr>
          <w:bCs/>
          <w:sz w:val="20"/>
          <w:szCs w:val="20"/>
        </w:rPr>
        <w:t xml:space="preserve">work </w:t>
      </w:r>
      <w:r w:rsidR="009D6D47" w:rsidRPr="00B63221">
        <w:rPr>
          <w:bCs/>
          <w:sz w:val="20"/>
          <w:szCs w:val="20"/>
        </w:rPr>
        <w:t>with the Islamic Development Bank on the role of Parliamentarians in advancing the Goals</w:t>
      </w:r>
      <w:r w:rsidR="008243F2" w:rsidRPr="00B63221">
        <w:rPr>
          <w:bCs/>
          <w:sz w:val="20"/>
          <w:szCs w:val="20"/>
        </w:rPr>
        <w:t>,</w:t>
      </w:r>
      <w:r w:rsidR="009D6D47" w:rsidRPr="00B63221">
        <w:rPr>
          <w:bCs/>
          <w:sz w:val="20"/>
          <w:szCs w:val="20"/>
        </w:rPr>
        <w:t xml:space="preserve"> the World Bank on the </w:t>
      </w:r>
      <w:r w:rsidR="009D6D47" w:rsidRPr="00B63221">
        <w:rPr>
          <w:bCs/>
          <w:i/>
          <w:iCs/>
          <w:sz w:val="20"/>
          <w:szCs w:val="20"/>
        </w:rPr>
        <w:t>Pathways for Peace</w:t>
      </w:r>
      <w:r w:rsidR="009D6D47" w:rsidRPr="00B63221">
        <w:rPr>
          <w:bCs/>
          <w:sz w:val="20"/>
          <w:szCs w:val="20"/>
        </w:rPr>
        <w:t> </w:t>
      </w:r>
      <w:r w:rsidR="008B07C1">
        <w:rPr>
          <w:bCs/>
          <w:sz w:val="20"/>
          <w:szCs w:val="20"/>
        </w:rPr>
        <w:t>r</w:t>
      </w:r>
      <w:r w:rsidR="009D6D47" w:rsidRPr="00B63221">
        <w:rPr>
          <w:bCs/>
          <w:sz w:val="20"/>
          <w:szCs w:val="20"/>
        </w:rPr>
        <w:t xml:space="preserve">eport, </w:t>
      </w:r>
      <w:r w:rsidR="008243F2" w:rsidRPr="00B63221">
        <w:rPr>
          <w:sz w:val="20"/>
          <w:szCs w:val="20"/>
        </w:rPr>
        <w:t xml:space="preserve">and the Caribbean Development Bank on </w:t>
      </w:r>
      <w:r w:rsidR="008243F2" w:rsidRPr="00B63221">
        <w:rPr>
          <w:i/>
          <w:sz w:val="20"/>
          <w:szCs w:val="20"/>
        </w:rPr>
        <w:t>Financing the Blue Economy</w:t>
      </w:r>
      <w:r w:rsidR="00D642DD" w:rsidRPr="00B63221">
        <w:rPr>
          <w:sz w:val="20"/>
          <w:szCs w:val="20"/>
        </w:rPr>
        <w:t>.</w:t>
      </w:r>
      <w:r w:rsidR="008243F2" w:rsidRPr="00B63221">
        <w:rPr>
          <w:sz w:val="20"/>
          <w:szCs w:val="20"/>
        </w:rPr>
        <w:t xml:space="preserve"> </w:t>
      </w:r>
    </w:p>
    <w:p w14:paraId="62E1D293" w14:textId="77777777" w:rsidR="007874B9" w:rsidRPr="000B2DD1" w:rsidRDefault="007874B9" w:rsidP="00C31656">
      <w:pPr>
        <w:pStyle w:val="ListParagraph"/>
        <w:tabs>
          <w:tab w:val="left" w:pos="1080"/>
        </w:tabs>
        <w:spacing w:after="0" w:line="240" w:lineRule="auto"/>
        <w:ind w:right="720"/>
        <w:jc w:val="both"/>
        <w:rPr>
          <w:rFonts w:ascii="Times New Roman" w:hAnsi="Times New Roman"/>
          <w:sz w:val="12"/>
          <w:szCs w:val="12"/>
        </w:rPr>
      </w:pPr>
    </w:p>
    <w:p w14:paraId="7FA2474B" w14:textId="262347F1" w:rsidR="008D0DA6" w:rsidRPr="00B63221" w:rsidRDefault="008D0DA6" w:rsidP="00C31656">
      <w:pPr>
        <w:tabs>
          <w:tab w:val="left" w:pos="1080"/>
        </w:tabs>
        <w:spacing w:after="0" w:line="240" w:lineRule="auto"/>
        <w:ind w:left="720" w:right="720"/>
        <w:jc w:val="both"/>
        <w:rPr>
          <w:rFonts w:ascii="Times New Roman" w:hAnsi="Times New Roman"/>
          <w:b/>
          <w:sz w:val="20"/>
          <w:szCs w:val="20"/>
        </w:rPr>
      </w:pPr>
      <w:r w:rsidRPr="00B63221">
        <w:rPr>
          <w:rFonts w:ascii="Times New Roman" w:hAnsi="Times New Roman"/>
          <w:b/>
          <w:sz w:val="20"/>
          <w:szCs w:val="20"/>
        </w:rPr>
        <w:t xml:space="preserve">Stable finances </w:t>
      </w:r>
    </w:p>
    <w:p w14:paraId="6BBE937E" w14:textId="77777777" w:rsidR="00CF4832" w:rsidRPr="000B2DD1" w:rsidRDefault="00CF4832" w:rsidP="00C31656">
      <w:pPr>
        <w:pStyle w:val="ListParagraph"/>
        <w:tabs>
          <w:tab w:val="left" w:pos="1080"/>
        </w:tabs>
        <w:spacing w:after="0" w:line="240" w:lineRule="auto"/>
        <w:ind w:right="720"/>
        <w:jc w:val="both"/>
        <w:rPr>
          <w:rFonts w:ascii="Times New Roman" w:hAnsi="Times New Roman"/>
          <w:sz w:val="12"/>
          <w:szCs w:val="12"/>
        </w:rPr>
      </w:pPr>
      <w:bookmarkStart w:id="23" w:name="_Hlk535598549"/>
      <w:bookmarkEnd w:id="21"/>
    </w:p>
    <w:p w14:paraId="3A2565D2" w14:textId="6211091A" w:rsidR="00AE4368" w:rsidRPr="00B63221" w:rsidRDefault="00030792" w:rsidP="00C31656">
      <w:pPr>
        <w:pStyle w:val="ListParagraph"/>
        <w:numPr>
          <w:ilvl w:val="0"/>
          <w:numId w:val="5"/>
        </w:numPr>
        <w:tabs>
          <w:tab w:val="left" w:pos="1080"/>
        </w:tabs>
        <w:spacing w:after="0" w:line="240" w:lineRule="auto"/>
        <w:ind w:right="720" w:firstLine="0"/>
        <w:jc w:val="both"/>
        <w:rPr>
          <w:rFonts w:ascii="Times New Roman" w:hAnsi="Times New Roman"/>
          <w:sz w:val="20"/>
          <w:szCs w:val="20"/>
        </w:rPr>
      </w:pPr>
      <w:r w:rsidRPr="00B63221">
        <w:rPr>
          <w:rFonts w:ascii="Times New Roman" w:hAnsi="Times New Roman"/>
          <w:sz w:val="20"/>
          <w:szCs w:val="20"/>
          <w:lang w:val="en-US"/>
        </w:rPr>
        <w:t>Provisional expenditure</w:t>
      </w:r>
      <w:r w:rsidR="00D85A4C" w:rsidRPr="00B63221">
        <w:rPr>
          <w:rFonts w:ascii="Times New Roman" w:hAnsi="Times New Roman"/>
          <w:sz w:val="20"/>
          <w:szCs w:val="20"/>
          <w:lang w:val="en-US"/>
        </w:rPr>
        <w:t>s</w:t>
      </w:r>
      <w:r w:rsidRPr="00B63221">
        <w:rPr>
          <w:rFonts w:ascii="Times New Roman" w:hAnsi="Times New Roman"/>
          <w:sz w:val="20"/>
          <w:szCs w:val="20"/>
          <w:lang w:val="en-US"/>
        </w:rPr>
        <w:t xml:space="preserve"> for development activities </w:t>
      </w:r>
      <w:r w:rsidR="00D85A4C" w:rsidRPr="00B63221">
        <w:rPr>
          <w:rFonts w:ascii="Times New Roman" w:hAnsi="Times New Roman"/>
          <w:sz w:val="20"/>
          <w:szCs w:val="20"/>
          <w:lang w:val="en-US"/>
        </w:rPr>
        <w:t xml:space="preserve">amounted to </w:t>
      </w:r>
      <w:r w:rsidRPr="00B63221">
        <w:rPr>
          <w:rFonts w:ascii="Times New Roman" w:hAnsi="Times New Roman"/>
          <w:sz w:val="20"/>
          <w:szCs w:val="20"/>
          <w:lang w:val="en-US"/>
        </w:rPr>
        <w:t>$4.</w:t>
      </w:r>
      <w:r w:rsidR="00CF4832" w:rsidRPr="00B63221">
        <w:rPr>
          <w:rFonts w:ascii="Times New Roman" w:hAnsi="Times New Roman"/>
          <w:sz w:val="20"/>
          <w:szCs w:val="20"/>
          <w:lang w:val="en-US"/>
        </w:rPr>
        <w:t>74</w:t>
      </w:r>
      <w:r w:rsidRPr="00B63221">
        <w:rPr>
          <w:rFonts w:ascii="Times New Roman" w:hAnsi="Times New Roman"/>
          <w:sz w:val="20"/>
          <w:szCs w:val="20"/>
          <w:lang w:val="en-US"/>
        </w:rPr>
        <w:t xml:space="preserve"> billion, of which $0.</w:t>
      </w:r>
      <w:r w:rsidR="00CF4832" w:rsidRPr="00B63221">
        <w:rPr>
          <w:rFonts w:ascii="Times New Roman" w:hAnsi="Times New Roman"/>
          <w:sz w:val="20"/>
          <w:szCs w:val="20"/>
          <w:lang w:val="en-US"/>
        </w:rPr>
        <w:t>37</w:t>
      </w:r>
      <w:r w:rsidRPr="00B63221">
        <w:rPr>
          <w:rFonts w:ascii="Times New Roman" w:hAnsi="Times New Roman"/>
          <w:sz w:val="20"/>
          <w:szCs w:val="20"/>
          <w:lang w:val="en-US"/>
        </w:rPr>
        <w:t xml:space="preserve"> billion was funded from regular resources and $4.3</w:t>
      </w:r>
      <w:r w:rsidR="009967A2" w:rsidRPr="00B63221">
        <w:rPr>
          <w:rFonts w:ascii="Times New Roman" w:hAnsi="Times New Roman"/>
          <w:sz w:val="20"/>
          <w:szCs w:val="20"/>
          <w:lang w:val="en-US"/>
        </w:rPr>
        <w:t>7</w:t>
      </w:r>
      <w:r w:rsidRPr="00B63221">
        <w:rPr>
          <w:rFonts w:ascii="Times New Roman" w:hAnsi="Times New Roman"/>
          <w:sz w:val="20"/>
          <w:szCs w:val="20"/>
          <w:lang w:val="en-US"/>
        </w:rPr>
        <w:t xml:space="preserve"> billion from other donor and local resources. Expenditures for U</w:t>
      </w:r>
      <w:r w:rsidR="00D85A4C" w:rsidRPr="00B63221">
        <w:rPr>
          <w:rFonts w:ascii="Times New Roman" w:hAnsi="Times New Roman"/>
          <w:sz w:val="20"/>
          <w:szCs w:val="20"/>
          <w:lang w:val="en-US"/>
        </w:rPr>
        <w:t xml:space="preserve">nited </w:t>
      </w:r>
      <w:r w:rsidRPr="00B63221">
        <w:rPr>
          <w:rFonts w:ascii="Times New Roman" w:hAnsi="Times New Roman"/>
          <w:sz w:val="20"/>
          <w:szCs w:val="20"/>
          <w:lang w:val="en-US"/>
        </w:rPr>
        <w:t>N</w:t>
      </w:r>
      <w:r w:rsidR="00D85A4C" w:rsidRPr="00B63221">
        <w:rPr>
          <w:rFonts w:ascii="Times New Roman" w:hAnsi="Times New Roman"/>
          <w:sz w:val="20"/>
          <w:szCs w:val="20"/>
          <w:lang w:val="en-US"/>
        </w:rPr>
        <w:t>ations</w:t>
      </w:r>
      <w:r w:rsidRPr="00B63221">
        <w:rPr>
          <w:rFonts w:ascii="Times New Roman" w:hAnsi="Times New Roman"/>
          <w:sz w:val="20"/>
          <w:szCs w:val="20"/>
          <w:lang w:val="en-US"/>
        </w:rPr>
        <w:t xml:space="preserve"> development coordination, management and special-purpose categories were $0.1 billion, $0.35 billion and $0.0</w:t>
      </w:r>
      <w:r w:rsidR="009967A2" w:rsidRPr="00B63221">
        <w:rPr>
          <w:rFonts w:ascii="Times New Roman" w:hAnsi="Times New Roman"/>
          <w:sz w:val="20"/>
          <w:szCs w:val="20"/>
          <w:lang w:val="en-US"/>
        </w:rPr>
        <w:t>6</w:t>
      </w:r>
      <w:r w:rsidRPr="00B63221">
        <w:rPr>
          <w:rFonts w:ascii="Times New Roman" w:hAnsi="Times New Roman"/>
          <w:sz w:val="20"/>
          <w:szCs w:val="20"/>
          <w:lang w:val="en-US"/>
        </w:rPr>
        <w:t xml:space="preserve"> billion respectively. </w:t>
      </w:r>
      <w:r w:rsidR="00AE4368" w:rsidRPr="00B63221">
        <w:rPr>
          <w:rFonts w:ascii="Times New Roman" w:hAnsi="Times New Roman"/>
          <w:sz w:val="20"/>
          <w:szCs w:val="20"/>
        </w:rPr>
        <w:t>Institutional budget expenditures dropped by over 3 per cent, from $596 million in 2017 to $574 million. In 2018, $3.67 million was saved in rent at New York</w:t>
      </w:r>
      <w:r w:rsidR="0066613E" w:rsidRPr="00B63221">
        <w:rPr>
          <w:rFonts w:ascii="Times New Roman" w:hAnsi="Times New Roman"/>
          <w:sz w:val="20"/>
          <w:szCs w:val="20"/>
        </w:rPr>
        <w:t xml:space="preserve"> headquarters</w:t>
      </w:r>
      <w:r w:rsidR="00AE4368" w:rsidRPr="00B63221">
        <w:rPr>
          <w:rFonts w:ascii="Times New Roman" w:hAnsi="Times New Roman"/>
          <w:sz w:val="20"/>
          <w:szCs w:val="20"/>
        </w:rPr>
        <w:t>.</w:t>
      </w:r>
    </w:p>
    <w:p w14:paraId="647C2645" w14:textId="77777777" w:rsidR="00D85A4C" w:rsidRPr="000B2DD1" w:rsidRDefault="00D85A4C" w:rsidP="00C31656">
      <w:pPr>
        <w:tabs>
          <w:tab w:val="left" w:pos="180"/>
          <w:tab w:val="left" w:pos="1080"/>
        </w:tabs>
        <w:spacing w:after="0" w:line="240" w:lineRule="auto"/>
        <w:ind w:left="720" w:right="720"/>
        <w:jc w:val="both"/>
        <w:rPr>
          <w:rFonts w:ascii="Times New Roman" w:hAnsi="Times New Roman"/>
          <w:sz w:val="12"/>
          <w:szCs w:val="12"/>
          <w:lang w:val="en-US"/>
        </w:rPr>
      </w:pPr>
    </w:p>
    <w:p w14:paraId="48F75AAA" w14:textId="4D13F40A" w:rsidR="009E1CDC" w:rsidRPr="0030050D" w:rsidRDefault="00D85A4C" w:rsidP="0030050D">
      <w:pPr>
        <w:pStyle w:val="ListParagraph"/>
        <w:numPr>
          <w:ilvl w:val="0"/>
          <w:numId w:val="5"/>
        </w:numPr>
        <w:tabs>
          <w:tab w:val="left" w:pos="1080"/>
        </w:tabs>
        <w:spacing w:after="0" w:line="240" w:lineRule="auto"/>
        <w:ind w:right="720" w:firstLine="0"/>
        <w:jc w:val="both"/>
        <w:outlineLvl w:val="1"/>
        <w:rPr>
          <w:rFonts w:ascii="Times New Roman" w:hAnsi="Times New Roman"/>
          <w:sz w:val="20"/>
          <w:szCs w:val="20"/>
        </w:rPr>
      </w:pPr>
      <w:r w:rsidRPr="00B63221">
        <w:rPr>
          <w:rFonts w:ascii="Times New Roman" w:hAnsi="Times New Roman"/>
          <w:sz w:val="20"/>
          <w:szCs w:val="20"/>
          <w:lang w:val="en-US"/>
        </w:rPr>
        <w:t xml:space="preserve">UNDP has become </w:t>
      </w:r>
      <w:r w:rsidR="000F1FD2" w:rsidRPr="00B63221">
        <w:rPr>
          <w:rFonts w:ascii="Times New Roman" w:hAnsi="Times New Roman"/>
          <w:iCs/>
          <w:sz w:val="20"/>
          <w:szCs w:val="20"/>
        </w:rPr>
        <w:t xml:space="preserve">more efficient. </w:t>
      </w:r>
      <w:r w:rsidR="008D5565" w:rsidRPr="00B63221">
        <w:rPr>
          <w:rFonts w:ascii="Times New Roman" w:hAnsi="Times New Roman"/>
          <w:iCs/>
          <w:sz w:val="20"/>
          <w:szCs w:val="20"/>
        </w:rPr>
        <w:t>J</w:t>
      </w:r>
      <w:r w:rsidR="000F1FD2" w:rsidRPr="00B63221">
        <w:rPr>
          <w:rFonts w:ascii="Times New Roman" w:hAnsi="Times New Roman"/>
          <w:iCs/>
          <w:sz w:val="20"/>
          <w:szCs w:val="20"/>
        </w:rPr>
        <w:t xml:space="preserve">ust </w:t>
      </w:r>
      <w:r w:rsidR="008D5565" w:rsidRPr="00B63221">
        <w:rPr>
          <w:rFonts w:ascii="Times New Roman" w:hAnsi="Times New Roman"/>
          <w:iCs/>
          <w:sz w:val="20"/>
          <w:szCs w:val="20"/>
        </w:rPr>
        <w:t xml:space="preserve">over </w:t>
      </w:r>
      <w:r w:rsidR="000F1FD2" w:rsidRPr="00B63221">
        <w:rPr>
          <w:rFonts w:ascii="Times New Roman" w:hAnsi="Times New Roman"/>
          <w:iCs/>
          <w:sz w:val="20"/>
          <w:szCs w:val="20"/>
        </w:rPr>
        <w:t xml:space="preserve">90 cents of every dollar </w:t>
      </w:r>
      <w:r w:rsidR="008D5565" w:rsidRPr="00B63221">
        <w:rPr>
          <w:rFonts w:ascii="Times New Roman" w:hAnsi="Times New Roman"/>
          <w:iCs/>
          <w:sz w:val="20"/>
          <w:szCs w:val="20"/>
        </w:rPr>
        <w:t xml:space="preserve">spent </w:t>
      </w:r>
      <w:r w:rsidR="000F1FD2" w:rsidRPr="00B63221">
        <w:rPr>
          <w:rFonts w:ascii="Times New Roman" w:hAnsi="Times New Roman"/>
          <w:iCs/>
          <w:sz w:val="20"/>
          <w:szCs w:val="20"/>
        </w:rPr>
        <w:t>went to programmes and services to achieve development results</w:t>
      </w:r>
      <w:r w:rsidR="006034AF" w:rsidRPr="00B63221">
        <w:rPr>
          <w:rFonts w:ascii="Times New Roman" w:hAnsi="Times New Roman"/>
          <w:iCs/>
          <w:sz w:val="20"/>
          <w:szCs w:val="20"/>
        </w:rPr>
        <w:t>, up from 88 cents in 2017</w:t>
      </w:r>
      <w:r w:rsidRPr="00B63221">
        <w:rPr>
          <w:rFonts w:ascii="Times New Roman" w:hAnsi="Times New Roman"/>
          <w:iCs/>
          <w:sz w:val="20"/>
          <w:szCs w:val="20"/>
        </w:rPr>
        <w:t>.</w:t>
      </w:r>
      <w:r w:rsidR="00030792" w:rsidRPr="00B63221">
        <w:rPr>
          <w:rFonts w:ascii="Times New Roman" w:hAnsi="Times New Roman"/>
          <w:sz w:val="20"/>
          <w:szCs w:val="20"/>
          <w:lang w:val="en-US"/>
        </w:rPr>
        <w:t xml:space="preserve"> UNDP received its </w:t>
      </w:r>
      <w:r w:rsidRPr="00B63221">
        <w:rPr>
          <w:rFonts w:ascii="Times New Roman" w:hAnsi="Times New Roman"/>
          <w:sz w:val="20"/>
          <w:szCs w:val="20"/>
          <w:lang w:val="en-US"/>
        </w:rPr>
        <w:t xml:space="preserve">thirteenth </w:t>
      </w:r>
      <w:r w:rsidR="00030792" w:rsidRPr="00B63221">
        <w:rPr>
          <w:rFonts w:ascii="Times New Roman" w:hAnsi="Times New Roman"/>
          <w:sz w:val="20"/>
          <w:szCs w:val="20"/>
          <w:lang w:val="en-US"/>
        </w:rPr>
        <w:t xml:space="preserve">consecutive </w:t>
      </w:r>
      <w:r w:rsidR="00030792" w:rsidRPr="005506A2">
        <w:rPr>
          <w:rFonts w:ascii="Times New Roman" w:hAnsi="Times New Roman"/>
          <w:sz w:val="20"/>
          <w:szCs w:val="20"/>
          <w:lang w:val="en-US"/>
        </w:rPr>
        <w:t>unqualified audit</w:t>
      </w:r>
      <w:r w:rsidR="0036608B" w:rsidRPr="005506A2">
        <w:rPr>
          <w:rFonts w:ascii="Times New Roman" w:hAnsi="Times New Roman"/>
          <w:sz w:val="20"/>
          <w:szCs w:val="20"/>
          <w:lang w:val="en-US"/>
        </w:rPr>
        <w:t xml:space="preserve"> </w:t>
      </w:r>
      <w:r w:rsidR="005506A2" w:rsidRPr="005506A2">
        <w:rPr>
          <w:rFonts w:ascii="Times New Roman" w:hAnsi="Times New Roman"/>
          <w:sz w:val="20"/>
          <w:szCs w:val="20"/>
          <w:lang w:val="en-US"/>
        </w:rPr>
        <w:t>opinion</w:t>
      </w:r>
      <w:r w:rsidR="005506A2">
        <w:rPr>
          <w:rFonts w:ascii="Times New Roman" w:hAnsi="Times New Roman"/>
          <w:sz w:val="20"/>
          <w:szCs w:val="20"/>
          <w:lang w:val="en-US"/>
        </w:rPr>
        <w:t xml:space="preserve"> </w:t>
      </w:r>
      <w:r w:rsidR="00030792" w:rsidRPr="00B63221">
        <w:rPr>
          <w:rFonts w:ascii="Times New Roman" w:hAnsi="Times New Roman"/>
          <w:sz w:val="20"/>
          <w:szCs w:val="20"/>
          <w:lang w:val="en-US"/>
        </w:rPr>
        <w:t xml:space="preserve">from </w:t>
      </w:r>
      <w:r w:rsidR="00AE4368" w:rsidRPr="00B63221">
        <w:rPr>
          <w:rFonts w:ascii="Times New Roman" w:hAnsi="Times New Roman"/>
          <w:sz w:val="20"/>
          <w:szCs w:val="20"/>
          <w:lang w:val="en-US"/>
        </w:rPr>
        <w:t xml:space="preserve">the United Nations Board of Auditors </w:t>
      </w:r>
      <w:r w:rsidR="00030792" w:rsidRPr="00B63221">
        <w:rPr>
          <w:rFonts w:ascii="Times New Roman" w:hAnsi="Times New Roman"/>
          <w:sz w:val="20"/>
          <w:szCs w:val="20"/>
          <w:lang w:val="en-US"/>
        </w:rPr>
        <w:t>in 2018</w:t>
      </w:r>
      <w:r w:rsidR="00030792" w:rsidRPr="009E1CDC">
        <w:rPr>
          <w:rFonts w:ascii="Times New Roman" w:hAnsi="Times New Roman"/>
          <w:sz w:val="20"/>
          <w:szCs w:val="20"/>
          <w:lang w:val="en-US"/>
        </w:rPr>
        <w:t xml:space="preserve">. </w:t>
      </w:r>
      <w:r w:rsidR="009E1CDC">
        <w:rPr>
          <w:rFonts w:ascii="Times New Roman" w:hAnsi="Times New Roman"/>
          <w:sz w:val="20"/>
          <w:szCs w:val="20"/>
          <w:lang w:val="en-US"/>
        </w:rPr>
        <w:t xml:space="preserve"> </w:t>
      </w:r>
      <w:r w:rsidR="009E1CDC" w:rsidRPr="0030050D">
        <w:rPr>
          <w:rFonts w:ascii="Times New Roman" w:hAnsi="Times New Roman"/>
          <w:sz w:val="20"/>
          <w:szCs w:val="20"/>
        </w:rPr>
        <w:t xml:space="preserve">However, the UNDP Office of Audit and Investigation (OAI) issued a </w:t>
      </w:r>
      <w:r w:rsidR="005C63BE" w:rsidRPr="0030050D">
        <w:rPr>
          <w:rFonts w:ascii="Times New Roman" w:hAnsi="Times New Roman"/>
          <w:sz w:val="20"/>
          <w:szCs w:val="20"/>
        </w:rPr>
        <w:t>“</w:t>
      </w:r>
      <w:r w:rsidR="009E1CDC" w:rsidRPr="0030050D">
        <w:rPr>
          <w:rFonts w:ascii="Times New Roman" w:hAnsi="Times New Roman"/>
          <w:sz w:val="20"/>
          <w:szCs w:val="20"/>
        </w:rPr>
        <w:t>partially satisfactory/some improvement required</w:t>
      </w:r>
      <w:r w:rsidR="005C63BE" w:rsidRPr="0030050D">
        <w:rPr>
          <w:rFonts w:ascii="Times New Roman" w:hAnsi="Times New Roman"/>
          <w:sz w:val="20"/>
          <w:szCs w:val="20"/>
        </w:rPr>
        <w:t>”</w:t>
      </w:r>
      <w:r w:rsidR="009E1CDC" w:rsidRPr="0030050D">
        <w:rPr>
          <w:rFonts w:ascii="Times New Roman" w:hAnsi="Times New Roman"/>
          <w:sz w:val="20"/>
          <w:szCs w:val="20"/>
        </w:rPr>
        <w:t xml:space="preserve"> rating on its governance risk and control mechanisms in 2018. </w:t>
      </w:r>
      <w:bookmarkStart w:id="24" w:name="_Hlk6825465"/>
      <w:r w:rsidR="001474A5" w:rsidRPr="0030050D">
        <w:rPr>
          <w:rFonts w:ascii="Times New Roman" w:hAnsi="Times New Roman"/>
          <w:sz w:val="20"/>
          <w:szCs w:val="20"/>
        </w:rPr>
        <w:t xml:space="preserve">UNDP management </w:t>
      </w:r>
      <w:r w:rsidR="00C9263E" w:rsidRPr="0030050D">
        <w:rPr>
          <w:rFonts w:ascii="Times New Roman" w:hAnsi="Times New Roman"/>
          <w:sz w:val="20"/>
          <w:szCs w:val="20"/>
        </w:rPr>
        <w:t xml:space="preserve">takes </w:t>
      </w:r>
      <w:r w:rsidR="001474A5" w:rsidRPr="0030050D">
        <w:rPr>
          <w:rFonts w:ascii="Times New Roman" w:hAnsi="Times New Roman"/>
          <w:sz w:val="20"/>
          <w:szCs w:val="20"/>
        </w:rPr>
        <w:t xml:space="preserve">this result very seriously and </w:t>
      </w:r>
      <w:r w:rsidR="009E1CDC" w:rsidRPr="0030050D">
        <w:rPr>
          <w:rFonts w:ascii="Times New Roman" w:hAnsi="Times New Roman"/>
          <w:sz w:val="20"/>
          <w:szCs w:val="20"/>
        </w:rPr>
        <w:t xml:space="preserve">will invest the </w:t>
      </w:r>
      <w:r w:rsidR="001474A5" w:rsidRPr="0030050D">
        <w:rPr>
          <w:rFonts w:ascii="Times New Roman" w:hAnsi="Times New Roman"/>
          <w:sz w:val="20"/>
          <w:szCs w:val="20"/>
        </w:rPr>
        <w:t xml:space="preserve">time and resources </w:t>
      </w:r>
      <w:r w:rsidR="009E1CDC" w:rsidRPr="0030050D">
        <w:rPr>
          <w:rFonts w:ascii="Times New Roman" w:hAnsi="Times New Roman"/>
          <w:sz w:val="20"/>
          <w:szCs w:val="20"/>
        </w:rPr>
        <w:t xml:space="preserve">necessary to </w:t>
      </w:r>
      <w:r w:rsidR="005C63BE" w:rsidRPr="0030050D">
        <w:rPr>
          <w:rFonts w:ascii="Times New Roman" w:hAnsi="Times New Roman"/>
          <w:sz w:val="20"/>
          <w:szCs w:val="20"/>
        </w:rPr>
        <w:t>improve it in a sustainable way</w:t>
      </w:r>
      <w:r w:rsidR="009E1CDC" w:rsidRPr="0030050D">
        <w:rPr>
          <w:rFonts w:ascii="Times New Roman" w:hAnsi="Times New Roman"/>
          <w:sz w:val="20"/>
          <w:szCs w:val="20"/>
        </w:rPr>
        <w:t xml:space="preserve">, including </w:t>
      </w:r>
      <w:r w:rsidR="002152D1" w:rsidRPr="0030050D">
        <w:rPr>
          <w:rFonts w:ascii="Times New Roman" w:hAnsi="Times New Roman"/>
          <w:sz w:val="20"/>
          <w:szCs w:val="20"/>
        </w:rPr>
        <w:t xml:space="preserve">through </w:t>
      </w:r>
      <w:r w:rsidR="00104BD1" w:rsidRPr="0030050D">
        <w:rPr>
          <w:rFonts w:ascii="Times New Roman" w:hAnsi="Times New Roman"/>
          <w:sz w:val="20"/>
          <w:szCs w:val="20"/>
        </w:rPr>
        <w:t>addressing</w:t>
      </w:r>
      <w:r w:rsidR="005C63BE" w:rsidRPr="0030050D">
        <w:rPr>
          <w:rFonts w:ascii="Times New Roman" w:hAnsi="Times New Roman"/>
          <w:sz w:val="20"/>
          <w:szCs w:val="20"/>
        </w:rPr>
        <w:t xml:space="preserve"> </w:t>
      </w:r>
      <w:r w:rsidR="002152D1" w:rsidRPr="0030050D">
        <w:rPr>
          <w:rFonts w:ascii="Times New Roman" w:hAnsi="Times New Roman"/>
          <w:sz w:val="20"/>
          <w:szCs w:val="20"/>
        </w:rPr>
        <w:t xml:space="preserve">the </w:t>
      </w:r>
      <w:r w:rsidR="009E1CDC" w:rsidRPr="0030050D">
        <w:rPr>
          <w:rFonts w:ascii="Times New Roman" w:hAnsi="Times New Roman"/>
          <w:sz w:val="20"/>
          <w:szCs w:val="20"/>
        </w:rPr>
        <w:t xml:space="preserve">top seven audit-related management priorities approved </w:t>
      </w:r>
      <w:r w:rsidR="0030050D" w:rsidRPr="0030050D">
        <w:rPr>
          <w:rFonts w:ascii="Times New Roman" w:hAnsi="Times New Roman"/>
          <w:sz w:val="20"/>
          <w:szCs w:val="20"/>
        </w:rPr>
        <w:t>by</w:t>
      </w:r>
      <w:r w:rsidR="009E1CDC" w:rsidRPr="0030050D">
        <w:rPr>
          <w:rFonts w:ascii="Times New Roman" w:hAnsi="Times New Roman"/>
          <w:sz w:val="20"/>
          <w:szCs w:val="20"/>
        </w:rPr>
        <w:t xml:space="preserve"> the Executive Board.</w:t>
      </w:r>
    </w:p>
    <w:bookmarkEnd w:id="24"/>
    <w:p w14:paraId="4ED58E6B" w14:textId="77777777" w:rsidR="00395880" w:rsidRPr="009E1CDC" w:rsidRDefault="00395880" w:rsidP="009E1CDC">
      <w:pPr>
        <w:tabs>
          <w:tab w:val="left" w:pos="180"/>
          <w:tab w:val="left" w:pos="1080"/>
        </w:tabs>
        <w:spacing w:after="0" w:line="240" w:lineRule="auto"/>
        <w:ind w:right="720"/>
        <w:jc w:val="both"/>
        <w:rPr>
          <w:rFonts w:ascii="Times New Roman" w:hAnsi="Times New Roman"/>
          <w:sz w:val="12"/>
          <w:szCs w:val="12"/>
        </w:rPr>
      </w:pPr>
    </w:p>
    <w:p w14:paraId="0EB4CEEE" w14:textId="622578D0" w:rsidR="00AE4368" w:rsidRPr="00B63221" w:rsidRDefault="00395880" w:rsidP="00C31656">
      <w:pPr>
        <w:pStyle w:val="ListParagraph"/>
        <w:numPr>
          <w:ilvl w:val="0"/>
          <w:numId w:val="5"/>
        </w:numPr>
        <w:tabs>
          <w:tab w:val="left" w:pos="1080"/>
        </w:tabs>
        <w:spacing w:after="0" w:line="240" w:lineRule="auto"/>
        <w:ind w:right="720" w:firstLine="0"/>
        <w:jc w:val="both"/>
        <w:rPr>
          <w:rFonts w:ascii="Times New Roman" w:hAnsi="Times New Roman"/>
          <w:color w:val="000000"/>
          <w:sz w:val="20"/>
          <w:szCs w:val="20"/>
        </w:rPr>
      </w:pPr>
      <w:r w:rsidRPr="00B63221">
        <w:rPr>
          <w:rFonts w:ascii="Times New Roman" w:hAnsi="Times New Roman"/>
          <w:sz w:val="20"/>
          <w:szCs w:val="20"/>
        </w:rPr>
        <w:t>With increased delivery, UNDP recovered $239 million through</w:t>
      </w:r>
      <w:r w:rsidR="00AE4368" w:rsidRPr="00B63221">
        <w:rPr>
          <w:rFonts w:ascii="Times New Roman" w:hAnsi="Times New Roman"/>
          <w:sz w:val="20"/>
          <w:szCs w:val="20"/>
        </w:rPr>
        <w:t xml:space="preserve"> g</w:t>
      </w:r>
      <w:r w:rsidRPr="00B63221">
        <w:rPr>
          <w:rFonts w:ascii="Times New Roman" w:hAnsi="Times New Roman"/>
          <w:sz w:val="20"/>
          <w:szCs w:val="20"/>
        </w:rPr>
        <w:t xml:space="preserve">eneral </w:t>
      </w:r>
      <w:r w:rsidR="00AE4368" w:rsidRPr="00B63221">
        <w:rPr>
          <w:rFonts w:ascii="Times New Roman" w:hAnsi="Times New Roman"/>
          <w:sz w:val="20"/>
          <w:szCs w:val="20"/>
        </w:rPr>
        <w:t xml:space="preserve">management service </w:t>
      </w:r>
      <w:r w:rsidRPr="00B63221">
        <w:rPr>
          <w:rFonts w:ascii="Times New Roman" w:hAnsi="Times New Roman"/>
          <w:sz w:val="20"/>
          <w:szCs w:val="20"/>
        </w:rPr>
        <w:t>fees, $5 million higher than</w:t>
      </w:r>
      <w:r w:rsidR="00AE4368" w:rsidRPr="00B63221">
        <w:rPr>
          <w:rFonts w:ascii="Times New Roman" w:hAnsi="Times New Roman"/>
          <w:sz w:val="20"/>
          <w:szCs w:val="20"/>
        </w:rPr>
        <w:t xml:space="preserve"> in</w:t>
      </w:r>
      <w:r w:rsidRPr="00B63221">
        <w:rPr>
          <w:rFonts w:ascii="Times New Roman" w:hAnsi="Times New Roman"/>
          <w:sz w:val="20"/>
          <w:szCs w:val="20"/>
        </w:rPr>
        <w:t xml:space="preserve"> 2017. UNDP continued to maintain tight control on the acceptance of </w:t>
      </w:r>
      <w:r w:rsidR="00AE4368" w:rsidRPr="00B63221">
        <w:rPr>
          <w:rFonts w:ascii="Times New Roman" w:hAnsi="Times New Roman"/>
          <w:sz w:val="20"/>
          <w:szCs w:val="20"/>
        </w:rPr>
        <w:t xml:space="preserve">requests for waivers of general management service fees </w:t>
      </w:r>
      <w:r w:rsidRPr="00B63221">
        <w:rPr>
          <w:rFonts w:ascii="Times New Roman" w:hAnsi="Times New Roman"/>
          <w:sz w:val="20"/>
          <w:szCs w:val="20"/>
        </w:rPr>
        <w:t>by funding partners</w:t>
      </w:r>
      <w:r w:rsidR="00265B17" w:rsidRPr="00B63221">
        <w:rPr>
          <w:rFonts w:ascii="Times New Roman" w:hAnsi="Times New Roman"/>
          <w:sz w:val="20"/>
          <w:szCs w:val="20"/>
        </w:rPr>
        <w:t xml:space="preserve"> (see annex </w:t>
      </w:r>
      <w:r w:rsidR="0005182F">
        <w:rPr>
          <w:rFonts w:ascii="Times New Roman" w:hAnsi="Times New Roman"/>
          <w:sz w:val="20"/>
          <w:szCs w:val="20"/>
        </w:rPr>
        <w:t>5</w:t>
      </w:r>
      <w:r w:rsidR="00265B17" w:rsidRPr="00B63221">
        <w:rPr>
          <w:rFonts w:ascii="Times New Roman" w:hAnsi="Times New Roman"/>
          <w:sz w:val="20"/>
          <w:szCs w:val="20"/>
        </w:rPr>
        <w:t>)</w:t>
      </w:r>
      <w:r w:rsidR="00041154" w:rsidRPr="00B63221">
        <w:rPr>
          <w:rFonts w:ascii="Times New Roman" w:hAnsi="Times New Roman"/>
          <w:sz w:val="20"/>
          <w:szCs w:val="20"/>
        </w:rPr>
        <w:t>.</w:t>
      </w:r>
      <w:r w:rsidRPr="00B63221">
        <w:rPr>
          <w:rFonts w:ascii="Times New Roman" w:hAnsi="Times New Roman"/>
          <w:sz w:val="20"/>
          <w:szCs w:val="20"/>
        </w:rPr>
        <w:t xml:space="preserve"> </w:t>
      </w:r>
      <w:r w:rsidRPr="00B63221">
        <w:rPr>
          <w:rFonts w:ascii="Times New Roman" w:hAnsi="Times New Roman"/>
          <w:color w:val="000000"/>
          <w:sz w:val="20"/>
          <w:szCs w:val="20"/>
        </w:rPr>
        <w:t>Government</w:t>
      </w:r>
      <w:r w:rsidR="00AE4368" w:rsidRPr="00B63221">
        <w:rPr>
          <w:rFonts w:ascii="Times New Roman" w:hAnsi="Times New Roman"/>
          <w:color w:val="000000"/>
          <w:sz w:val="20"/>
          <w:szCs w:val="20"/>
        </w:rPr>
        <w:t xml:space="preserve"> contributions to local office c</w:t>
      </w:r>
      <w:r w:rsidRPr="00B63221">
        <w:rPr>
          <w:rFonts w:ascii="Times New Roman" w:hAnsi="Times New Roman"/>
          <w:color w:val="000000"/>
          <w:sz w:val="20"/>
          <w:szCs w:val="20"/>
        </w:rPr>
        <w:t>ost</w:t>
      </w:r>
      <w:r w:rsidR="00AE4368" w:rsidRPr="00B63221">
        <w:rPr>
          <w:rFonts w:ascii="Times New Roman" w:hAnsi="Times New Roman"/>
          <w:color w:val="000000"/>
          <w:sz w:val="20"/>
          <w:szCs w:val="20"/>
        </w:rPr>
        <w:t>s increased by $5 million over 2017</w:t>
      </w:r>
      <w:r w:rsidRPr="00B63221">
        <w:rPr>
          <w:rFonts w:ascii="Times New Roman" w:hAnsi="Times New Roman"/>
          <w:color w:val="000000"/>
          <w:sz w:val="20"/>
          <w:szCs w:val="20"/>
        </w:rPr>
        <w:t xml:space="preserve">, suggesting that incentives to accelerate the collection of arrears were effective. </w:t>
      </w:r>
    </w:p>
    <w:bookmarkEnd w:id="23"/>
    <w:p w14:paraId="4FF24E34" w14:textId="77777777" w:rsidR="00B078BB" w:rsidRPr="005506A2" w:rsidRDefault="00B078BB" w:rsidP="00C31656">
      <w:pPr>
        <w:tabs>
          <w:tab w:val="left" w:pos="1080"/>
        </w:tabs>
        <w:spacing w:after="0" w:line="240" w:lineRule="auto"/>
        <w:ind w:left="720" w:right="720"/>
        <w:jc w:val="both"/>
        <w:rPr>
          <w:rFonts w:ascii="Times New Roman" w:hAnsi="Times New Roman"/>
          <w:sz w:val="12"/>
          <w:szCs w:val="12"/>
        </w:rPr>
      </w:pPr>
    </w:p>
    <w:p w14:paraId="0113F9F7" w14:textId="1F33268B" w:rsidR="00A20FE7" w:rsidRPr="00B63221" w:rsidRDefault="00A20FE7" w:rsidP="00C31656">
      <w:pPr>
        <w:tabs>
          <w:tab w:val="left" w:pos="1080"/>
        </w:tabs>
        <w:spacing w:after="0" w:line="240" w:lineRule="auto"/>
        <w:ind w:left="720" w:right="720"/>
        <w:jc w:val="both"/>
        <w:rPr>
          <w:rFonts w:ascii="Times New Roman" w:hAnsi="Times New Roman"/>
          <w:b/>
          <w:sz w:val="20"/>
          <w:szCs w:val="20"/>
        </w:rPr>
      </w:pPr>
      <w:r w:rsidRPr="00B63221">
        <w:rPr>
          <w:rFonts w:ascii="Times New Roman" w:hAnsi="Times New Roman"/>
          <w:b/>
          <w:sz w:val="20"/>
          <w:szCs w:val="20"/>
        </w:rPr>
        <w:t>Powering U</w:t>
      </w:r>
      <w:r w:rsidR="00AE4368" w:rsidRPr="00B63221">
        <w:rPr>
          <w:rFonts w:ascii="Times New Roman" w:hAnsi="Times New Roman"/>
          <w:b/>
          <w:sz w:val="20"/>
          <w:szCs w:val="20"/>
        </w:rPr>
        <w:t xml:space="preserve">nited </w:t>
      </w:r>
      <w:r w:rsidRPr="00B63221">
        <w:rPr>
          <w:rFonts w:ascii="Times New Roman" w:hAnsi="Times New Roman"/>
          <w:b/>
          <w:sz w:val="20"/>
          <w:szCs w:val="20"/>
        </w:rPr>
        <w:t>N</w:t>
      </w:r>
      <w:r w:rsidR="00AE4368" w:rsidRPr="00B63221">
        <w:rPr>
          <w:rFonts w:ascii="Times New Roman" w:hAnsi="Times New Roman"/>
          <w:b/>
          <w:sz w:val="20"/>
          <w:szCs w:val="20"/>
        </w:rPr>
        <w:t>ations</w:t>
      </w:r>
      <w:r w:rsidRPr="00B63221">
        <w:rPr>
          <w:rFonts w:ascii="Times New Roman" w:hAnsi="Times New Roman"/>
          <w:b/>
          <w:sz w:val="20"/>
          <w:szCs w:val="20"/>
        </w:rPr>
        <w:t xml:space="preserve"> </w:t>
      </w:r>
      <w:r w:rsidR="00AE4368" w:rsidRPr="00B63221">
        <w:rPr>
          <w:rFonts w:ascii="Times New Roman" w:hAnsi="Times New Roman"/>
          <w:b/>
          <w:sz w:val="20"/>
          <w:szCs w:val="20"/>
        </w:rPr>
        <w:t>r</w:t>
      </w:r>
      <w:r w:rsidRPr="00B63221">
        <w:rPr>
          <w:rFonts w:ascii="Times New Roman" w:hAnsi="Times New Roman"/>
          <w:b/>
          <w:sz w:val="20"/>
          <w:szCs w:val="20"/>
        </w:rPr>
        <w:t>eform</w:t>
      </w:r>
    </w:p>
    <w:p w14:paraId="69F2C960" w14:textId="77777777" w:rsidR="00AA418E" w:rsidRPr="005506A2" w:rsidRDefault="00AA418E" w:rsidP="00C31656">
      <w:pPr>
        <w:tabs>
          <w:tab w:val="left" w:pos="1080"/>
        </w:tabs>
        <w:spacing w:after="0" w:line="240" w:lineRule="auto"/>
        <w:ind w:left="720" w:right="720"/>
        <w:jc w:val="both"/>
        <w:rPr>
          <w:rFonts w:ascii="Times New Roman" w:hAnsi="Times New Roman"/>
          <w:sz w:val="12"/>
          <w:szCs w:val="12"/>
        </w:rPr>
      </w:pPr>
    </w:p>
    <w:p w14:paraId="56C83DA7" w14:textId="58579A2A" w:rsidR="00A20FE7" w:rsidRPr="00B63221" w:rsidRDefault="00A20FE7" w:rsidP="00C31656">
      <w:pPr>
        <w:pStyle w:val="ListParagraph"/>
        <w:numPr>
          <w:ilvl w:val="0"/>
          <w:numId w:val="5"/>
        </w:numPr>
        <w:tabs>
          <w:tab w:val="left" w:pos="1080"/>
        </w:tabs>
        <w:spacing w:after="0" w:line="240" w:lineRule="auto"/>
        <w:ind w:right="720" w:firstLine="0"/>
        <w:jc w:val="both"/>
        <w:rPr>
          <w:rFonts w:ascii="Times New Roman" w:hAnsi="Times New Roman"/>
          <w:sz w:val="20"/>
          <w:szCs w:val="20"/>
        </w:rPr>
      </w:pPr>
      <w:r w:rsidRPr="00B63221">
        <w:rPr>
          <w:rFonts w:ascii="Times New Roman" w:hAnsi="Times New Roman"/>
          <w:spacing w:val="8"/>
          <w:sz w:val="20"/>
          <w:szCs w:val="20"/>
        </w:rPr>
        <w:t>In 2018,</w:t>
      </w:r>
      <w:r w:rsidRPr="00B63221">
        <w:rPr>
          <w:rFonts w:ascii="Times New Roman" w:hAnsi="Times New Roman"/>
          <w:b/>
          <w:spacing w:val="8"/>
          <w:sz w:val="20"/>
          <w:szCs w:val="20"/>
        </w:rPr>
        <w:t xml:space="preserve"> </w:t>
      </w:r>
      <w:r w:rsidRPr="00B63221">
        <w:rPr>
          <w:rFonts w:ascii="Times New Roman" w:hAnsi="Times New Roman"/>
          <w:spacing w:val="8"/>
          <w:sz w:val="20"/>
          <w:szCs w:val="20"/>
        </w:rPr>
        <w:t>UNDP powered U</w:t>
      </w:r>
      <w:r w:rsidR="0066613E" w:rsidRPr="00B63221">
        <w:rPr>
          <w:rFonts w:ascii="Times New Roman" w:hAnsi="Times New Roman"/>
          <w:spacing w:val="8"/>
          <w:sz w:val="20"/>
          <w:szCs w:val="20"/>
        </w:rPr>
        <w:t xml:space="preserve">nited </w:t>
      </w:r>
      <w:r w:rsidRPr="00B63221">
        <w:rPr>
          <w:rFonts w:ascii="Times New Roman" w:hAnsi="Times New Roman"/>
          <w:spacing w:val="8"/>
          <w:sz w:val="20"/>
          <w:szCs w:val="20"/>
        </w:rPr>
        <w:t>N</w:t>
      </w:r>
      <w:r w:rsidR="0066613E" w:rsidRPr="00B63221">
        <w:rPr>
          <w:rFonts w:ascii="Times New Roman" w:hAnsi="Times New Roman"/>
          <w:spacing w:val="8"/>
          <w:sz w:val="20"/>
          <w:szCs w:val="20"/>
        </w:rPr>
        <w:t>ations r</w:t>
      </w:r>
      <w:r w:rsidRPr="00B63221">
        <w:rPr>
          <w:rFonts w:ascii="Times New Roman" w:hAnsi="Times New Roman"/>
          <w:spacing w:val="8"/>
          <w:sz w:val="20"/>
          <w:szCs w:val="20"/>
        </w:rPr>
        <w:t xml:space="preserve">eform. </w:t>
      </w:r>
      <w:r w:rsidR="0066613E" w:rsidRPr="00B63221">
        <w:rPr>
          <w:rFonts w:ascii="Times New Roman" w:hAnsi="Times New Roman"/>
          <w:spacing w:val="8"/>
          <w:sz w:val="20"/>
          <w:szCs w:val="20"/>
        </w:rPr>
        <w:t xml:space="preserve">It </w:t>
      </w:r>
      <w:r w:rsidRPr="00B63221">
        <w:rPr>
          <w:rFonts w:ascii="Times New Roman" w:hAnsi="Times New Roman"/>
          <w:sz w:val="20"/>
          <w:szCs w:val="20"/>
        </w:rPr>
        <w:t xml:space="preserve">seconded 63 senior staff to serve as </w:t>
      </w:r>
      <w:r w:rsidR="0066613E" w:rsidRPr="00B63221">
        <w:rPr>
          <w:rFonts w:ascii="Times New Roman" w:hAnsi="Times New Roman"/>
          <w:sz w:val="20"/>
          <w:szCs w:val="20"/>
        </w:rPr>
        <w:t>r</w:t>
      </w:r>
      <w:r w:rsidRPr="00B63221">
        <w:rPr>
          <w:rFonts w:ascii="Times New Roman" w:hAnsi="Times New Roman"/>
          <w:sz w:val="20"/>
          <w:szCs w:val="20"/>
        </w:rPr>
        <w:t xml:space="preserve">esident </w:t>
      </w:r>
      <w:r w:rsidR="0066613E" w:rsidRPr="00B63221">
        <w:rPr>
          <w:rFonts w:ascii="Times New Roman" w:hAnsi="Times New Roman"/>
          <w:sz w:val="20"/>
          <w:szCs w:val="20"/>
        </w:rPr>
        <w:t>c</w:t>
      </w:r>
      <w:r w:rsidRPr="00B63221">
        <w:rPr>
          <w:rFonts w:ascii="Times New Roman" w:hAnsi="Times New Roman"/>
          <w:sz w:val="20"/>
          <w:szCs w:val="20"/>
        </w:rPr>
        <w:t>oordinator</w:t>
      </w:r>
      <w:r w:rsidR="00A21EEA" w:rsidRPr="00B63221">
        <w:rPr>
          <w:rFonts w:ascii="Times New Roman" w:hAnsi="Times New Roman"/>
          <w:sz w:val="20"/>
          <w:szCs w:val="20"/>
        </w:rPr>
        <w:t>s</w:t>
      </w:r>
      <w:r w:rsidR="00AB5A07" w:rsidRPr="00B63221">
        <w:rPr>
          <w:rFonts w:ascii="Times New Roman" w:hAnsi="Times New Roman"/>
          <w:sz w:val="20"/>
          <w:szCs w:val="20"/>
        </w:rPr>
        <w:t xml:space="preserve">, </w:t>
      </w:r>
      <w:r w:rsidR="00AB5A07" w:rsidRPr="00B63221">
        <w:rPr>
          <w:rFonts w:ascii="Times New Roman" w:eastAsia="MS Gothic" w:hAnsi="Times New Roman"/>
          <w:sz w:val="20"/>
          <w:szCs w:val="20"/>
        </w:rPr>
        <w:t xml:space="preserve">took over 4,000 legal, financial and security steps to delink the </w:t>
      </w:r>
      <w:r w:rsidR="0066613E" w:rsidRPr="00B63221">
        <w:rPr>
          <w:rFonts w:ascii="Times New Roman" w:eastAsia="MS Gothic" w:hAnsi="Times New Roman"/>
          <w:sz w:val="20"/>
          <w:szCs w:val="20"/>
        </w:rPr>
        <w:t>r</w:t>
      </w:r>
      <w:r w:rsidR="00AB5A07" w:rsidRPr="00B63221">
        <w:rPr>
          <w:rFonts w:ascii="Times New Roman" w:eastAsia="MS Gothic" w:hAnsi="Times New Roman"/>
          <w:sz w:val="20"/>
          <w:szCs w:val="20"/>
        </w:rPr>
        <w:t xml:space="preserve">esident </w:t>
      </w:r>
      <w:r w:rsidR="0066613E" w:rsidRPr="00B63221">
        <w:rPr>
          <w:rFonts w:ascii="Times New Roman" w:eastAsia="MS Gothic" w:hAnsi="Times New Roman"/>
          <w:sz w:val="20"/>
          <w:szCs w:val="20"/>
        </w:rPr>
        <w:t>c</w:t>
      </w:r>
      <w:r w:rsidR="00AB5A07" w:rsidRPr="00B63221">
        <w:rPr>
          <w:rFonts w:ascii="Times New Roman" w:eastAsia="MS Gothic" w:hAnsi="Times New Roman"/>
          <w:sz w:val="20"/>
          <w:szCs w:val="20"/>
        </w:rPr>
        <w:t xml:space="preserve">oordinator and </w:t>
      </w:r>
      <w:r w:rsidR="006C3577" w:rsidRPr="00B63221">
        <w:rPr>
          <w:rFonts w:ascii="Times New Roman" w:eastAsia="MS Gothic" w:hAnsi="Times New Roman"/>
          <w:sz w:val="20"/>
          <w:szCs w:val="20"/>
        </w:rPr>
        <w:t>r</w:t>
      </w:r>
      <w:r w:rsidR="00AB5A07" w:rsidRPr="00B63221">
        <w:rPr>
          <w:rFonts w:ascii="Times New Roman" w:eastAsia="MS Gothic" w:hAnsi="Times New Roman"/>
          <w:sz w:val="20"/>
          <w:szCs w:val="20"/>
        </w:rPr>
        <w:t xml:space="preserve">esident </w:t>
      </w:r>
      <w:r w:rsidR="006C3577" w:rsidRPr="00B63221">
        <w:rPr>
          <w:rFonts w:ascii="Times New Roman" w:eastAsia="MS Gothic" w:hAnsi="Times New Roman"/>
          <w:sz w:val="20"/>
          <w:szCs w:val="20"/>
        </w:rPr>
        <w:t>r</w:t>
      </w:r>
      <w:r w:rsidR="00AB5A07" w:rsidRPr="00B63221">
        <w:rPr>
          <w:rFonts w:ascii="Times New Roman" w:eastAsia="MS Gothic" w:hAnsi="Times New Roman"/>
          <w:sz w:val="20"/>
          <w:szCs w:val="20"/>
        </w:rPr>
        <w:t>epresentative roles</w:t>
      </w:r>
      <w:r w:rsidR="004C2978" w:rsidRPr="00B63221">
        <w:rPr>
          <w:rFonts w:ascii="Times New Roman" w:eastAsia="MS Gothic" w:hAnsi="Times New Roman"/>
          <w:sz w:val="20"/>
          <w:szCs w:val="20"/>
        </w:rPr>
        <w:t>,</w:t>
      </w:r>
      <w:r w:rsidRPr="00B63221">
        <w:rPr>
          <w:rFonts w:ascii="Times New Roman" w:hAnsi="Times New Roman"/>
          <w:sz w:val="20"/>
          <w:szCs w:val="20"/>
        </w:rPr>
        <w:t xml:space="preserve"> supported the recruitment of </w:t>
      </w:r>
      <w:r w:rsidR="006C3577" w:rsidRPr="00B63221">
        <w:rPr>
          <w:rFonts w:ascii="Times New Roman" w:hAnsi="Times New Roman"/>
          <w:sz w:val="20"/>
          <w:szCs w:val="20"/>
        </w:rPr>
        <w:t>r</w:t>
      </w:r>
      <w:r w:rsidRPr="00B63221">
        <w:rPr>
          <w:rFonts w:ascii="Times New Roman" w:hAnsi="Times New Roman"/>
          <w:sz w:val="20"/>
          <w:szCs w:val="20"/>
        </w:rPr>
        <w:t xml:space="preserve">esident </w:t>
      </w:r>
      <w:r w:rsidR="006C3577" w:rsidRPr="00B63221">
        <w:rPr>
          <w:rFonts w:ascii="Times New Roman" w:hAnsi="Times New Roman"/>
          <w:sz w:val="20"/>
          <w:szCs w:val="20"/>
        </w:rPr>
        <w:t>c</w:t>
      </w:r>
      <w:r w:rsidRPr="00B63221">
        <w:rPr>
          <w:rFonts w:ascii="Times New Roman" w:hAnsi="Times New Roman"/>
          <w:sz w:val="20"/>
          <w:szCs w:val="20"/>
        </w:rPr>
        <w:t>oordinator system staff across 131 countries and – through efficiencies – met the additional costs linked with U</w:t>
      </w:r>
      <w:r w:rsidR="00A21EEA" w:rsidRPr="00B63221">
        <w:rPr>
          <w:rFonts w:ascii="Times New Roman" w:hAnsi="Times New Roman"/>
          <w:sz w:val="20"/>
          <w:szCs w:val="20"/>
        </w:rPr>
        <w:t xml:space="preserve">nited </w:t>
      </w:r>
      <w:r w:rsidRPr="00B63221">
        <w:rPr>
          <w:rFonts w:ascii="Times New Roman" w:hAnsi="Times New Roman"/>
          <w:sz w:val="20"/>
          <w:szCs w:val="20"/>
        </w:rPr>
        <w:t>N</w:t>
      </w:r>
      <w:r w:rsidR="00A21EEA" w:rsidRPr="00B63221">
        <w:rPr>
          <w:rFonts w:ascii="Times New Roman" w:hAnsi="Times New Roman"/>
          <w:sz w:val="20"/>
          <w:szCs w:val="20"/>
        </w:rPr>
        <w:t>ations</w:t>
      </w:r>
      <w:r w:rsidRPr="00B63221">
        <w:rPr>
          <w:rFonts w:ascii="Times New Roman" w:hAnsi="Times New Roman"/>
          <w:sz w:val="20"/>
          <w:szCs w:val="20"/>
        </w:rPr>
        <w:t xml:space="preserve"> reform and doubled </w:t>
      </w:r>
      <w:r w:rsidR="00A21EEA" w:rsidRPr="00B63221">
        <w:rPr>
          <w:rFonts w:ascii="Times New Roman" w:hAnsi="Times New Roman"/>
          <w:sz w:val="20"/>
          <w:szCs w:val="20"/>
        </w:rPr>
        <w:t xml:space="preserve">its </w:t>
      </w:r>
      <w:r w:rsidRPr="00B63221">
        <w:rPr>
          <w:rFonts w:ascii="Times New Roman" w:hAnsi="Times New Roman"/>
          <w:sz w:val="20"/>
          <w:szCs w:val="20"/>
        </w:rPr>
        <w:t xml:space="preserve">agency cost-sharing contribution to the </w:t>
      </w:r>
      <w:r w:rsidR="006C3577" w:rsidRPr="00B63221">
        <w:rPr>
          <w:rFonts w:ascii="Times New Roman" w:hAnsi="Times New Roman"/>
          <w:sz w:val="20"/>
          <w:szCs w:val="20"/>
        </w:rPr>
        <w:t>r</w:t>
      </w:r>
      <w:r w:rsidRPr="00B63221">
        <w:rPr>
          <w:rFonts w:ascii="Times New Roman" w:hAnsi="Times New Roman"/>
          <w:sz w:val="20"/>
          <w:szCs w:val="20"/>
        </w:rPr>
        <w:t xml:space="preserve">esident </w:t>
      </w:r>
      <w:r w:rsidR="006C3577" w:rsidRPr="00B63221">
        <w:rPr>
          <w:rFonts w:ascii="Times New Roman" w:hAnsi="Times New Roman"/>
          <w:sz w:val="20"/>
          <w:szCs w:val="20"/>
        </w:rPr>
        <w:t>c</w:t>
      </w:r>
      <w:r w:rsidRPr="00B63221">
        <w:rPr>
          <w:rFonts w:ascii="Times New Roman" w:hAnsi="Times New Roman"/>
          <w:sz w:val="20"/>
          <w:szCs w:val="20"/>
        </w:rPr>
        <w:t>oordinator system, from $5.1</w:t>
      </w:r>
      <w:r w:rsidR="00305C4F">
        <w:rPr>
          <w:rFonts w:ascii="Times New Roman" w:hAnsi="Times New Roman"/>
          <w:sz w:val="20"/>
          <w:szCs w:val="20"/>
        </w:rPr>
        <w:t>5</w:t>
      </w:r>
      <w:r w:rsidRPr="00B63221">
        <w:rPr>
          <w:rFonts w:ascii="Times New Roman" w:hAnsi="Times New Roman"/>
          <w:sz w:val="20"/>
          <w:szCs w:val="20"/>
        </w:rPr>
        <w:t xml:space="preserve"> </w:t>
      </w:r>
      <w:r w:rsidR="006C3577" w:rsidRPr="00B63221">
        <w:rPr>
          <w:rFonts w:ascii="Times New Roman" w:hAnsi="Times New Roman"/>
          <w:sz w:val="20"/>
          <w:szCs w:val="20"/>
        </w:rPr>
        <w:t xml:space="preserve">million </w:t>
      </w:r>
      <w:r w:rsidRPr="00B63221">
        <w:rPr>
          <w:rFonts w:ascii="Times New Roman" w:hAnsi="Times New Roman"/>
          <w:sz w:val="20"/>
          <w:szCs w:val="20"/>
        </w:rPr>
        <w:t>to $10.3 million.</w:t>
      </w:r>
      <w:r w:rsidR="00A21EEA" w:rsidRPr="00B63221">
        <w:rPr>
          <w:rFonts w:ascii="Times New Roman" w:hAnsi="Times New Roman"/>
          <w:sz w:val="20"/>
          <w:szCs w:val="20"/>
        </w:rPr>
        <w:t xml:space="preserve"> Under a </w:t>
      </w:r>
      <w:r w:rsidR="006C3577" w:rsidRPr="00B63221">
        <w:rPr>
          <w:rFonts w:ascii="Times New Roman" w:hAnsi="Times New Roman"/>
          <w:sz w:val="20"/>
          <w:szCs w:val="20"/>
        </w:rPr>
        <w:t>m</w:t>
      </w:r>
      <w:r w:rsidR="00027EB9" w:rsidRPr="00B63221">
        <w:rPr>
          <w:rFonts w:ascii="Times New Roman" w:hAnsi="Times New Roman"/>
          <w:sz w:val="20"/>
          <w:szCs w:val="20"/>
        </w:rPr>
        <w:t xml:space="preserve">emorandum of </w:t>
      </w:r>
      <w:r w:rsidR="006C3577" w:rsidRPr="00B63221">
        <w:rPr>
          <w:rFonts w:ascii="Times New Roman" w:hAnsi="Times New Roman"/>
          <w:sz w:val="20"/>
          <w:szCs w:val="20"/>
        </w:rPr>
        <w:t>u</w:t>
      </w:r>
      <w:r w:rsidR="00027EB9" w:rsidRPr="00B63221">
        <w:rPr>
          <w:rFonts w:ascii="Times New Roman" w:hAnsi="Times New Roman"/>
          <w:sz w:val="20"/>
          <w:szCs w:val="20"/>
        </w:rPr>
        <w:t>nderstanding with the U</w:t>
      </w:r>
      <w:r w:rsidR="00A21EEA" w:rsidRPr="00B63221">
        <w:rPr>
          <w:rFonts w:ascii="Times New Roman" w:hAnsi="Times New Roman"/>
          <w:sz w:val="20"/>
          <w:szCs w:val="20"/>
        </w:rPr>
        <w:t xml:space="preserve">nited </w:t>
      </w:r>
      <w:r w:rsidR="00027EB9" w:rsidRPr="00B63221">
        <w:rPr>
          <w:rFonts w:ascii="Times New Roman" w:hAnsi="Times New Roman"/>
          <w:sz w:val="20"/>
          <w:szCs w:val="20"/>
        </w:rPr>
        <w:t>N</w:t>
      </w:r>
      <w:r w:rsidR="00A21EEA" w:rsidRPr="00B63221">
        <w:rPr>
          <w:rFonts w:ascii="Times New Roman" w:hAnsi="Times New Roman"/>
          <w:sz w:val="20"/>
          <w:szCs w:val="20"/>
        </w:rPr>
        <w:t>ations</w:t>
      </w:r>
      <w:r w:rsidR="00027EB9" w:rsidRPr="00B63221">
        <w:rPr>
          <w:rFonts w:ascii="Times New Roman" w:hAnsi="Times New Roman"/>
          <w:sz w:val="20"/>
          <w:szCs w:val="20"/>
        </w:rPr>
        <w:t xml:space="preserve"> Secretariat, UNDP will serve as the principal operational service provider to the </w:t>
      </w:r>
      <w:r w:rsidR="006C3577" w:rsidRPr="00B63221">
        <w:rPr>
          <w:rFonts w:ascii="Times New Roman" w:hAnsi="Times New Roman"/>
          <w:sz w:val="20"/>
          <w:szCs w:val="20"/>
        </w:rPr>
        <w:t>r</w:t>
      </w:r>
      <w:r w:rsidR="00A21EEA" w:rsidRPr="00B63221">
        <w:rPr>
          <w:rFonts w:ascii="Times New Roman" w:hAnsi="Times New Roman"/>
          <w:sz w:val="20"/>
          <w:szCs w:val="20"/>
        </w:rPr>
        <w:t xml:space="preserve">esident </w:t>
      </w:r>
      <w:r w:rsidR="006C3577" w:rsidRPr="00B63221">
        <w:rPr>
          <w:rFonts w:ascii="Times New Roman" w:hAnsi="Times New Roman"/>
          <w:sz w:val="20"/>
          <w:szCs w:val="20"/>
        </w:rPr>
        <w:t>c</w:t>
      </w:r>
      <w:r w:rsidR="00A21EEA" w:rsidRPr="00B63221">
        <w:rPr>
          <w:rFonts w:ascii="Times New Roman" w:hAnsi="Times New Roman"/>
          <w:sz w:val="20"/>
          <w:szCs w:val="20"/>
        </w:rPr>
        <w:t>oordinator</w:t>
      </w:r>
      <w:r w:rsidR="00027EB9" w:rsidRPr="00B63221">
        <w:rPr>
          <w:rFonts w:ascii="Times New Roman" w:hAnsi="Times New Roman"/>
          <w:sz w:val="20"/>
          <w:szCs w:val="20"/>
        </w:rPr>
        <w:t xml:space="preserve"> system in 2019, based on a fee-for-service arrangemen</w:t>
      </w:r>
      <w:r w:rsidR="00AF0915" w:rsidRPr="00B63221">
        <w:rPr>
          <w:rFonts w:ascii="Times New Roman" w:hAnsi="Times New Roman"/>
          <w:color w:val="454545"/>
          <w:sz w:val="20"/>
          <w:szCs w:val="20"/>
        </w:rPr>
        <w:t xml:space="preserve">t and </w:t>
      </w:r>
      <w:r w:rsidR="00AF0915" w:rsidRPr="00B63221">
        <w:rPr>
          <w:rFonts w:ascii="Times New Roman" w:hAnsi="Times New Roman"/>
          <w:color w:val="000000"/>
          <w:sz w:val="20"/>
          <w:szCs w:val="20"/>
        </w:rPr>
        <w:t xml:space="preserve">designed to ensure uninterrupted services to </w:t>
      </w:r>
      <w:r w:rsidR="006C3577" w:rsidRPr="00B63221">
        <w:rPr>
          <w:rFonts w:ascii="Times New Roman" w:hAnsi="Times New Roman"/>
          <w:color w:val="000000"/>
          <w:sz w:val="20"/>
          <w:szCs w:val="20"/>
        </w:rPr>
        <w:t>r</w:t>
      </w:r>
      <w:r w:rsidR="00AF0915" w:rsidRPr="00B63221">
        <w:rPr>
          <w:rFonts w:ascii="Times New Roman" w:hAnsi="Times New Roman"/>
          <w:color w:val="000000"/>
          <w:sz w:val="20"/>
          <w:szCs w:val="20"/>
        </w:rPr>
        <w:t xml:space="preserve">esident </w:t>
      </w:r>
      <w:r w:rsidR="006C3577" w:rsidRPr="00B63221">
        <w:rPr>
          <w:rFonts w:ascii="Times New Roman" w:hAnsi="Times New Roman"/>
          <w:color w:val="000000"/>
          <w:sz w:val="20"/>
          <w:szCs w:val="20"/>
        </w:rPr>
        <w:t>c</w:t>
      </w:r>
      <w:r w:rsidR="00AF0915" w:rsidRPr="00B63221">
        <w:rPr>
          <w:rFonts w:ascii="Times New Roman" w:hAnsi="Times New Roman"/>
          <w:color w:val="000000"/>
          <w:sz w:val="20"/>
          <w:szCs w:val="20"/>
        </w:rPr>
        <w:t xml:space="preserve">oordinators during </w:t>
      </w:r>
      <w:r w:rsidR="00F90A03" w:rsidRPr="00B63221">
        <w:rPr>
          <w:rFonts w:ascii="Times New Roman" w:hAnsi="Times New Roman"/>
          <w:color w:val="000000"/>
          <w:sz w:val="20"/>
          <w:szCs w:val="20"/>
        </w:rPr>
        <w:t>the</w:t>
      </w:r>
      <w:r w:rsidR="00AF0915" w:rsidRPr="00B63221">
        <w:rPr>
          <w:rFonts w:ascii="Times New Roman" w:hAnsi="Times New Roman"/>
          <w:color w:val="000000"/>
          <w:sz w:val="20"/>
          <w:szCs w:val="20"/>
        </w:rPr>
        <w:t xml:space="preserve"> transition. </w:t>
      </w:r>
    </w:p>
    <w:p w14:paraId="5AF210D9" w14:textId="77777777" w:rsidR="00A20FE7" w:rsidRPr="005506A2" w:rsidRDefault="00A20FE7" w:rsidP="00C31656">
      <w:pPr>
        <w:pStyle w:val="ListParagraph"/>
        <w:tabs>
          <w:tab w:val="left" w:pos="1080"/>
        </w:tabs>
        <w:spacing w:after="0" w:line="240" w:lineRule="auto"/>
        <w:ind w:right="720"/>
        <w:jc w:val="both"/>
        <w:rPr>
          <w:rFonts w:ascii="Times New Roman" w:hAnsi="Times New Roman"/>
          <w:spacing w:val="8"/>
          <w:sz w:val="12"/>
          <w:szCs w:val="12"/>
        </w:rPr>
      </w:pPr>
    </w:p>
    <w:p w14:paraId="137D453A" w14:textId="4AAB53BC" w:rsidR="00A20FE7" w:rsidRPr="00B63221" w:rsidRDefault="00A20FE7" w:rsidP="00C31656">
      <w:pPr>
        <w:pStyle w:val="ListParagraph"/>
        <w:numPr>
          <w:ilvl w:val="0"/>
          <w:numId w:val="5"/>
        </w:numPr>
        <w:tabs>
          <w:tab w:val="left" w:pos="1080"/>
        </w:tabs>
        <w:spacing w:after="0" w:line="240" w:lineRule="auto"/>
        <w:ind w:right="720" w:firstLine="0"/>
        <w:jc w:val="both"/>
        <w:rPr>
          <w:rFonts w:ascii="Times New Roman" w:hAnsi="Times New Roman"/>
          <w:sz w:val="20"/>
          <w:szCs w:val="20"/>
        </w:rPr>
      </w:pPr>
      <w:r w:rsidRPr="00B63221">
        <w:rPr>
          <w:rFonts w:ascii="Times New Roman" w:hAnsi="Times New Roman"/>
          <w:spacing w:val="8"/>
          <w:sz w:val="20"/>
          <w:szCs w:val="20"/>
        </w:rPr>
        <w:t xml:space="preserve">Triggered by reform, in 2018 </w:t>
      </w:r>
      <w:r w:rsidRPr="00B63221">
        <w:rPr>
          <w:rFonts w:ascii="Times New Roman" w:hAnsi="Times New Roman"/>
          <w:sz w:val="20"/>
          <w:szCs w:val="20"/>
        </w:rPr>
        <w:t>UNDP re-staffed its country</w:t>
      </w:r>
      <w:r w:rsidR="002D4069" w:rsidRPr="00B63221">
        <w:rPr>
          <w:rFonts w:ascii="Times New Roman" w:hAnsi="Times New Roman"/>
          <w:sz w:val="20"/>
          <w:szCs w:val="20"/>
        </w:rPr>
        <w:t>-</w:t>
      </w:r>
      <w:r w:rsidRPr="00B63221">
        <w:rPr>
          <w:rFonts w:ascii="Times New Roman" w:hAnsi="Times New Roman"/>
          <w:sz w:val="20"/>
          <w:szCs w:val="20"/>
        </w:rPr>
        <w:t xml:space="preserve">level </w:t>
      </w:r>
      <w:r w:rsidR="002D4069" w:rsidRPr="00B63221">
        <w:rPr>
          <w:rFonts w:ascii="Times New Roman" w:hAnsi="Times New Roman"/>
          <w:sz w:val="20"/>
          <w:szCs w:val="20"/>
        </w:rPr>
        <w:t xml:space="preserve">leadership </w:t>
      </w:r>
      <w:r w:rsidRPr="00B63221">
        <w:rPr>
          <w:rFonts w:ascii="Times New Roman" w:hAnsi="Times New Roman"/>
          <w:sz w:val="20"/>
          <w:szCs w:val="20"/>
        </w:rPr>
        <w:t>cadre in minimal time, recruiting a gender</w:t>
      </w:r>
      <w:r w:rsidR="006C3577" w:rsidRPr="00B63221">
        <w:rPr>
          <w:rFonts w:ascii="Times New Roman" w:hAnsi="Times New Roman"/>
          <w:sz w:val="20"/>
          <w:szCs w:val="20"/>
        </w:rPr>
        <w:t>-</w:t>
      </w:r>
      <w:r w:rsidRPr="00B63221">
        <w:rPr>
          <w:rFonts w:ascii="Times New Roman" w:hAnsi="Times New Roman"/>
          <w:sz w:val="20"/>
          <w:szCs w:val="20"/>
        </w:rPr>
        <w:t xml:space="preserve"> and geographically</w:t>
      </w:r>
      <w:r w:rsidR="006C3577" w:rsidRPr="00B63221">
        <w:rPr>
          <w:rFonts w:ascii="Times New Roman" w:hAnsi="Times New Roman"/>
          <w:sz w:val="20"/>
          <w:szCs w:val="20"/>
        </w:rPr>
        <w:t>-</w:t>
      </w:r>
      <w:r w:rsidRPr="00B63221">
        <w:rPr>
          <w:rFonts w:ascii="Times New Roman" w:hAnsi="Times New Roman"/>
          <w:sz w:val="20"/>
          <w:szCs w:val="20"/>
        </w:rPr>
        <w:t xml:space="preserve">balanced </w:t>
      </w:r>
      <w:r w:rsidR="00AC641A" w:rsidRPr="00B63221">
        <w:rPr>
          <w:rFonts w:ascii="Times New Roman" w:hAnsi="Times New Roman"/>
          <w:sz w:val="20"/>
          <w:szCs w:val="20"/>
        </w:rPr>
        <w:t>pool</w:t>
      </w:r>
      <w:r w:rsidRPr="00B63221">
        <w:rPr>
          <w:rFonts w:ascii="Times New Roman" w:hAnsi="Times New Roman"/>
          <w:sz w:val="20"/>
          <w:szCs w:val="20"/>
        </w:rPr>
        <w:t xml:space="preserve"> of 140 </w:t>
      </w:r>
      <w:r w:rsidR="006C3577" w:rsidRPr="00B63221">
        <w:rPr>
          <w:rFonts w:ascii="Times New Roman" w:hAnsi="Times New Roman"/>
          <w:sz w:val="20"/>
          <w:szCs w:val="20"/>
        </w:rPr>
        <w:t>r</w:t>
      </w:r>
      <w:r w:rsidRPr="00B63221">
        <w:rPr>
          <w:rFonts w:ascii="Times New Roman" w:hAnsi="Times New Roman"/>
          <w:sz w:val="20"/>
          <w:szCs w:val="20"/>
        </w:rPr>
        <w:t xml:space="preserve">esident </w:t>
      </w:r>
      <w:r w:rsidR="006C3577" w:rsidRPr="00B63221">
        <w:rPr>
          <w:rFonts w:ascii="Times New Roman" w:hAnsi="Times New Roman"/>
          <w:sz w:val="20"/>
          <w:szCs w:val="20"/>
        </w:rPr>
        <w:t>r</w:t>
      </w:r>
      <w:r w:rsidRPr="00B63221">
        <w:rPr>
          <w:rFonts w:ascii="Times New Roman" w:hAnsi="Times New Roman"/>
          <w:sz w:val="20"/>
          <w:szCs w:val="20"/>
        </w:rPr>
        <w:t xml:space="preserve">epresentatives. Half of </w:t>
      </w:r>
      <w:r w:rsidR="00A21EEA" w:rsidRPr="00B63221">
        <w:rPr>
          <w:rFonts w:ascii="Times New Roman" w:hAnsi="Times New Roman"/>
          <w:sz w:val="20"/>
          <w:szCs w:val="20"/>
        </w:rPr>
        <w:t xml:space="preserve">the </w:t>
      </w:r>
      <w:r w:rsidRPr="00B63221">
        <w:rPr>
          <w:rFonts w:ascii="Times New Roman" w:hAnsi="Times New Roman"/>
          <w:sz w:val="20"/>
          <w:szCs w:val="20"/>
        </w:rPr>
        <w:t xml:space="preserve">senior leadership team are now women. This exercise was the largest and most complex leadership recruitments in UNDP history for which </w:t>
      </w:r>
      <w:r w:rsidR="00A21EEA" w:rsidRPr="00B63221">
        <w:rPr>
          <w:rFonts w:ascii="Times New Roman" w:hAnsi="Times New Roman"/>
          <w:sz w:val="20"/>
          <w:szCs w:val="20"/>
        </w:rPr>
        <w:t xml:space="preserve">the </w:t>
      </w:r>
      <w:r w:rsidRPr="00B63221">
        <w:rPr>
          <w:rFonts w:ascii="Times New Roman" w:hAnsi="Times New Roman"/>
          <w:sz w:val="20"/>
          <w:szCs w:val="20"/>
        </w:rPr>
        <w:t xml:space="preserve">UNDP </w:t>
      </w:r>
      <w:r w:rsidR="00A21EEA" w:rsidRPr="00B63221">
        <w:rPr>
          <w:rFonts w:ascii="Times New Roman" w:hAnsi="Times New Roman"/>
          <w:sz w:val="20"/>
          <w:szCs w:val="20"/>
        </w:rPr>
        <w:t xml:space="preserve">human resources </w:t>
      </w:r>
      <w:r w:rsidRPr="00B63221">
        <w:rPr>
          <w:rFonts w:ascii="Times New Roman" w:hAnsi="Times New Roman"/>
          <w:sz w:val="20"/>
          <w:szCs w:val="20"/>
        </w:rPr>
        <w:t xml:space="preserve">team was awarded the “Innovation in Recruitment Prize” by human resource professionals </w:t>
      </w:r>
      <w:r w:rsidR="00A21EEA" w:rsidRPr="00B63221">
        <w:rPr>
          <w:rFonts w:ascii="Times New Roman" w:hAnsi="Times New Roman"/>
          <w:sz w:val="20"/>
          <w:szCs w:val="20"/>
        </w:rPr>
        <w:t xml:space="preserve">from </w:t>
      </w:r>
      <w:r w:rsidRPr="00B63221">
        <w:rPr>
          <w:rFonts w:ascii="Times New Roman" w:hAnsi="Times New Roman"/>
          <w:sz w:val="20"/>
          <w:szCs w:val="20"/>
        </w:rPr>
        <w:t>international organizations.</w:t>
      </w:r>
    </w:p>
    <w:p w14:paraId="0ADC0AF6" w14:textId="77777777" w:rsidR="00143453" w:rsidRPr="005506A2" w:rsidRDefault="00143453" w:rsidP="00C31656">
      <w:pPr>
        <w:pStyle w:val="ListParagraph"/>
        <w:tabs>
          <w:tab w:val="left" w:pos="1080"/>
        </w:tabs>
        <w:spacing w:after="0" w:line="240" w:lineRule="auto"/>
        <w:ind w:right="720"/>
        <w:jc w:val="both"/>
        <w:rPr>
          <w:rFonts w:ascii="Times New Roman" w:hAnsi="Times New Roman"/>
          <w:sz w:val="12"/>
          <w:szCs w:val="12"/>
          <w:lang w:val="en-US"/>
        </w:rPr>
      </w:pPr>
    </w:p>
    <w:p w14:paraId="0372A94A" w14:textId="43707974" w:rsidR="008050C6" w:rsidRPr="00B63221" w:rsidRDefault="00143453" w:rsidP="00C31656">
      <w:pPr>
        <w:pStyle w:val="ListParagraph"/>
        <w:numPr>
          <w:ilvl w:val="0"/>
          <w:numId w:val="5"/>
        </w:numPr>
        <w:tabs>
          <w:tab w:val="left" w:pos="1080"/>
        </w:tabs>
        <w:spacing w:after="0" w:line="240" w:lineRule="auto"/>
        <w:ind w:right="720" w:firstLine="0"/>
        <w:jc w:val="both"/>
        <w:rPr>
          <w:rFonts w:ascii="Times New Roman" w:hAnsi="Times New Roman"/>
          <w:sz w:val="20"/>
          <w:szCs w:val="20"/>
        </w:rPr>
      </w:pPr>
      <w:bookmarkStart w:id="25" w:name="_Hlk2853684"/>
      <w:r w:rsidRPr="00B63221">
        <w:rPr>
          <w:rFonts w:ascii="Times New Roman" w:hAnsi="Times New Roman"/>
          <w:sz w:val="20"/>
          <w:szCs w:val="20"/>
        </w:rPr>
        <w:t xml:space="preserve">Beyond reform, UNDP continued as the operational backbone of the </w:t>
      </w:r>
      <w:r w:rsidR="00A21EEA" w:rsidRPr="00B63221">
        <w:rPr>
          <w:rFonts w:ascii="Times New Roman" w:hAnsi="Times New Roman"/>
          <w:sz w:val="20"/>
          <w:szCs w:val="20"/>
        </w:rPr>
        <w:t xml:space="preserve">United Nations </w:t>
      </w:r>
      <w:r w:rsidRPr="00B63221">
        <w:rPr>
          <w:rFonts w:ascii="Times New Roman" w:hAnsi="Times New Roman"/>
          <w:sz w:val="20"/>
          <w:szCs w:val="20"/>
        </w:rPr>
        <w:t xml:space="preserve">system in 2018. </w:t>
      </w:r>
      <w:r w:rsidR="00A21EEA" w:rsidRPr="00B63221">
        <w:rPr>
          <w:rFonts w:ascii="Times New Roman" w:hAnsi="Times New Roman"/>
          <w:sz w:val="20"/>
          <w:szCs w:val="20"/>
        </w:rPr>
        <w:t xml:space="preserve">It </w:t>
      </w:r>
      <w:r w:rsidRPr="00B63221">
        <w:rPr>
          <w:rFonts w:ascii="Times New Roman" w:hAnsi="Times New Roman"/>
          <w:sz w:val="20"/>
          <w:szCs w:val="20"/>
        </w:rPr>
        <w:t xml:space="preserve">disbursed $1.45 billion in 113 currencies through </w:t>
      </w:r>
      <w:r w:rsidR="00A21EEA" w:rsidRPr="00B63221">
        <w:rPr>
          <w:rFonts w:ascii="Times New Roman" w:hAnsi="Times New Roman"/>
          <w:sz w:val="20"/>
          <w:szCs w:val="20"/>
        </w:rPr>
        <w:t xml:space="preserve">its </w:t>
      </w:r>
      <w:r w:rsidRPr="00B63221">
        <w:rPr>
          <w:rFonts w:ascii="Times New Roman" w:hAnsi="Times New Roman"/>
          <w:sz w:val="20"/>
          <w:szCs w:val="20"/>
        </w:rPr>
        <w:t xml:space="preserve">payroll system, </w:t>
      </w:r>
      <w:r w:rsidR="000B6BBB" w:rsidRPr="00B63221">
        <w:rPr>
          <w:rFonts w:ascii="Times New Roman" w:hAnsi="Times New Roman"/>
          <w:sz w:val="20"/>
          <w:szCs w:val="20"/>
        </w:rPr>
        <w:t>over</w:t>
      </w:r>
      <w:r w:rsidRPr="00B63221">
        <w:rPr>
          <w:rFonts w:ascii="Times New Roman" w:hAnsi="Times New Roman"/>
          <w:sz w:val="20"/>
          <w:szCs w:val="20"/>
        </w:rPr>
        <w:t xml:space="preserve"> half of which</w:t>
      </w:r>
      <w:r w:rsidR="004F2192" w:rsidRPr="00B63221">
        <w:rPr>
          <w:rFonts w:ascii="Times New Roman" w:hAnsi="Times New Roman"/>
          <w:sz w:val="20"/>
          <w:szCs w:val="20"/>
        </w:rPr>
        <w:t xml:space="preserve"> </w:t>
      </w:r>
      <w:r w:rsidRPr="00B63221">
        <w:rPr>
          <w:rFonts w:ascii="Times New Roman" w:hAnsi="Times New Roman"/>
          <w:sz w:val="20"/>
          <w:szCs w:val="20"/>
        </w:rPr>
        <w:t>was on behalf of partner U</w:t>
      </w:r>
      <w:r w:rsidR="00A21EEA" w:rsidRPr="00B63221">
        <w:rPr>
          <w:rFonts w:ascii="Times New Roman" w:hAnsi="Times New Roman"/>
          <w:sz w:val="20"/>
          <w:szCs w:val="20"/>
        </w:rPr>
        <w:t>nited Nations</w:t>
      </w:r>
      <w:r w:rsidRPr="00B63221">
        <w:rPr>
          <w:rFonts w:ascii="Times New Roman" w:hAnsi="Times New Roman"/>
          <w:sz w:val="20"/>
          <w:szCs w:val="20"/>
        </w:rPr>
        <w:t xml:space="preserve"> organizations</w:t>
      </w:r>
      <w:r w:rsidR="003C3219" w:rsidRPr="00B63221">
        <w:rPr>
          <w:rFonts w:ascii="Times New Roman" w:hAnsi="Times New Roman"/>
          <w:sz w:val="20"/>
          <w:szCs w:val="20"/>
        </w:rPr>
        <w:t>,</w:t>
      </w:r>
      <w:r w:rsidR="00454D34" w:rsidRPr="00B63221">
        <w:rPr>
          <w:rFonts w:ascii="Times New Roman" w:hAnsi="Times New Roman"/>
          <w:sz w:val="20"/>
          <w:szCs w:val="20"/>
        </w:rPr>
        <w:t xml:space="preserve"> for </w:t>
      </w:r>
      <w:r w:rsidR="0005182F">
        <w:rPr>
          <w:rFonts w:ascii="Times New Roman" w:hAnsi="Times New Roman"/>
          <w:sz w:val="20"/>
          <w:szCs w:val="20"/>
        </w:rPr>
        <w:t>a</w:t>
      </w:r>
      <w:r w:rsidR="00454D34" w:rsidRPr="00B63221">
        <w:rPr>
          <w:rFonts w:ascii="Times New Roman" w:hAnsi="Times New Roman"/>
          <w:sz w:val="20"/>
          <w:szCs w:val="20"/>
        </w:rPr>
        <w:t>n average</w:t>
      </w:r>
      <w:r w:rsidR="001F798A" w:rsidRPr="00B63221">
        <w:rPr>
          <w:rFonts w:ascii="Times New Roman" w:hAnsi="Times New Roman"/>
          <w:sz w:val="20"/>
          <w:szCs w:val="20"/>
        </w:rPr>
        <w:t xml:space="preserve"> 35,300 personnel per month</w:t>
      </w:r>
      <w:r w:rsidR="00A21EEA" w:rsidRPr="00B63221">
        <w:rPr>
          <w:rFonts w:ascii="Times New Roman" w:hAnsi="Times New Roman"/>
          <w:sz w:val="20"/>
          <w:szCs w:val="20"/>
        </w:rPr>
        <w:t xml:space="preserve">; </w:t>
      </w:r>
      <w:r w:rsidRPr="00B63221">
        <w:rPr>
          <w:rFonts w:ascii="Times New Roman" w:hAnsi="Times New Roman"/>
          <w:sz w:val="20"/>
          <w:szCs w:val="20"/>
        </w:rPr>
        <w:t>supported $2.26 billion in financial transactions for 118 U</w:t>
      </w:r>
      <w:r w:rsidR="00A21EEA" w:rsidRPr="00B63221">
        <w:rPr>
          <w:rFonts w:ascii="Times New Roman" w:hAnsi="Times New Roman"/>
          <w:sz w:val="20"/>
          <w:szCs w:val="20"/>
        </w:rPr>
        <w:t xml:space="preserve">nited </w:t>
      </w:r>
      <w:r w:rsidRPr="00B63221">
        <w:rPr>
          <w:rFonts w:ascii="Times New Roman" w:hAnsi="Times New Roman"/>
          <w:sz w:val="20"/>
          <w:szCs w:val="20"/>
        </w:rPr>
        <w:t>N</w:t>
      </w:r>
      <w:r w:rsidR="00A21EEA" w:rsidRPr="00B63221">
        <w:rPr>
          <w:rFonts w:ascii="Times New Roman" w:hAnsi="Times New Roman"/>
          <w:sz w:val="20"/>
          <w:szCs w:val="20"/>
        </w:rPr>
        <w:t>ations</w:t>
      </w:r>
      <w:r w:rsidRPr="00B63221">
        <w:rPr>
          <w:rFonts w:ascii="Times New Roman" w:hAnsi="Times New Roman"/>
          <w:sz w:val="20"/>
          <w:szCs w:val="20"/>
        </w:rPr>
        <w:t xml:space="preserve"> and other agencies in over 170 countries</w:t>
      </w:r>
      <w:r w:rsidR="00A21EEA" w:rsidRPr="00B63221">
        <w:rPr>
          <w:rFonts w:ascii="Times New Roman" w:hAnsi="Times New Roman"/>
          <w:sz w:val="20"/>
          <w:szCs w:val="20"/>
        </w:rPr>
        <w:t xml:space="preserve">; and </w:t>
      </w:r>
      <w:r w:rsidRPr="00B63221">
        <w:rPr>
          <w:rFonts w:ascii="Times New Roman" w:hAnsi="Times New Roman"/>
          <w:sz w:val="20"/>
          <w:szCs w:val="20"/>
        </w:rPr>
        <w:t xml:space="preserve">provided common premises </w:t>
      </w:r>
      <w:r w:rsidR="00A21EEA" w:rsidRPr="00B63221">
        <w:rPr>
          <w:rFonts w:ascii="Times New Roman" w:hAnsi="Times New Roman"/>
          <w:sz w:val="20"/>
          <w:szCs w:val="20"/>
        </w:rPr>
        <w:t xml:space="preserve">and services </w:t>
      </w:r>
      <w:r w:rsidRPr="00B63221">
        <w:rPr>
          <w:rFonts w:ascii="Times New Roman" w:hAnsi="Times New Roman"/>
          <w:sz w:val="20"/>
          <w:szCs w:val="20"/>
        </w:rPr>
        <w:t xml:space="preserve">for other agencies in 126 countries. </w:t>
      </w:r>
      <w:bookmarkEnd w:id="25"/>
    </w:p>
    <w:p w14:paraId="60D51CA0" w14:textId="77777777" w:rsidR="008050C6" w:rsidRPr="005506A2" w:rsidRDefault="008050C6" w:rsidP="00C31656">
      <w:pPr>
        <w:pStyle w:val="ListParagraph"/>
        <w:tabs>
          <w:tab w:val="left" w:pos="1080"/>
        </w:tabs>
        <w:spacing w:after="0" w:line="240" w:lineRule="auto"/>
        <w:ind w:right="720"/>
        <w:jc w:val="both"/>
        <w:rPr>
          <w:rFonts w:ascii="Times New Roman" w:hAnsi="Times New Roman"/>
          <w:sz w:val="12"/>
          <w:szCs w:val="12"/>
        </w:rPr>
      </w:pPr>
    </w:p>
    <w:p w14:paraId="0512EEC2" w14:textId="4B86A0A3" w:rsidR="0077731C" w:rsidRPr="00B63221" w:rsidRDefault="00BF4881" w:rsidP="00C31656">
      <w:pPr>
        <w:pStyle w:val="ListParagraph"/>
        <w:numPr>
          <w:ilvl w:val="0"/>
          <w:numId w:val="5"/>
        </w:numPr>
        <w:tabs>
          <w:tab w:val="left" w:pos="1080"/>
        </w:tabs>
        <w:spacing w:after="0" w:line="240" w:lineRule="auto"/>
        <w:ind w:right="720" w:firstLine="0"/>
        <w:jc w:val="both"/>
        <w:rPr>
          <w:rFonts w:ascii="Times New Roman" w:hAnsi="Times New Roman"/>
          <w:sz w:val="20"/>
          <w:szCs w:val="20"/>
        </w:rPr>
      </w:pPr>
      <w:r w:rsidRPr="00B63221">
        <w:rPr>
          <w:rFonts w:ascii="Times New Roman" w:hAnsi="Times New Roman"/>
          <w:sz w:val="20"/>
          <w:szCs w:val="20"/>
        </w:rPr>
        <w:t>Building on audit and evaluation findings and</w:t>
      </w:r>
      <w:r w:rsidR="002E04A3" w:rsidRPr="00B63221">
        <w:rPr>
          <w:rFonts w:ascii="Times New Roman" w:hAnsi="Times New Roman"/>
          <w:sz w:val="20"/>
          <w:szCs w:val="20"/>
        </w:rPr>
        <w:t xml:space="preserve"> </w:t>
      </w:r>
      <w:r w:rsidRPr="00B63221">
        <w:rPr>
          <w:rFonts w:ascii="Times New Roman" w:hAnsi="Times New Roman"/>
          <w:sz w:val="20"/>
          <w:szCs w:val="20"/>
        </w:rPr>
        <w:t xml:space="preserve">to increase client satisfaction, </w:t>
      </w:r>
      <w:r w:rsidR="002E04A3" w:rsidRPr="00B63221">
        <w:rPr>
          <w:rFonts w:ascii="Times New Roman" w:hAnsi="Times New Roman"/>
          <w:sz w:val="20"/>
          <w:szCs w:val="20"/>
        </w:rPr>
        <w:t xml:space="preserve">UNDP developed an online tool </w:t>
      </w:r>
      <w:r w:rsidRPr="00B63221">
        <w:rPr>
          <w:rFonts w:ascii="Times New Roman" w:hAnsi="Times New Roman"/>
          <w:sz w:val="20"/>
          <w:szCs w:val="20"/>
        </w:rPr>
        <w:t>for</w:t>
      </w:r>
      <w:r w:rsidR="002E04A3" w:rsidRPr="00B63221">
        <w:rPr>
          <w:rFonts w:ascii="Times New Roman" w:hAnsi="Times New Roman"/>
          <w:sz w:val="20"/>
          <w:szCs w:val="20"/>
        </w:rPr>
        <w:t xml:space="preserve"> U</w:t>
      </w:r>
      <w:r w:rsidR="00A21EEA" w:rsidRPr="00B63221">
        <w:rPr>
          <w:rFonts w:ascii="Times New Roman" w:hAnsi="Times New Roman"/>
          <w:sz w:val="20"/>
          <w:szCs w:val="20"/>
        </w:rPr>
        <w:t xml:space="preserve">nited </w:t>
      </w:r>
      <w:r w:rsidR="002E04A3" w:rsidRPr="00B63221">
        <w:rPr>
          <w:rFonts w:ascii="Times New Roman" w:hAnsi="Times New Roman"/>
          <w:sz w:val="20"/>
          <w:szCs w:val="20"/>
        </w:rPr>
        <w:t>N</w:t>
      </w:r>
      <w:r w:rsidR="00A21EEA" w:rsidRPr="00B63221">
        <w:rPr>
          <w:rFonts w:ascii="Times New Roman" w:hAnsi="Times New Roman"/>
          <w:sz w:val="20"/>
          <w:szCs w:val="20"/>
        </w:rPr>
        <w:t>ations</w:t>
      </w:r>
      <w:r w:rsidR="002E04A3" w:rsidRPr="00B63221">
        <w:rPr>
          <w:rFonts w:ascii="Times New Roman" w:hAnsi="Times New Roman"/>
          <w:sz w:val="20"/>
          <w:szCs w:val="20"/>
        </w:rPr>
        <w:t xml:space="preserve"> </w:t>
      </w:r>
      <w:r w:rsidR="006C3577" w:rsidRPr="00B63221">
        <w:rPr>
          <w:rFonts w:ascii="Times New Roman" w:hAnsi="Times New Roman"/>
          <w:sz w:val="20"/>
          <w:szCs w:val="20"/>
        </w:rPr>
        <w:t>c</w:t>
      </w:r>
      <w:r w:rsidR="002E04A3" w:rsidRPr="00B63221">
        <w:rPr>
          <w:rFonts w:ascii="Times New Roman" w:hAnsi="Times New Roman"/>
          <w:sz w:val="20"/>
          <w:szCs w:val="20"/>
        </w:rPr>
        <w:t xml:space="preserve">ountry </w:t>
      </w:r>
      <w:r w:rsidR="006C3577" w:rsidRPr="00B63221">
        <w:rPr>
          <w:rFonts w:ascii="Times New Roman" w:hAnsi="Times New Roman"/>
          <w:sz w:val="20"/>
          <w:szCs w:val="20"/>
        </w:rPr>
        <w:t>t</w:t>
      </w:r>
      <w:r w:rsidR="002E04A3" w:rsidRPr="00B63221">
        <w:rPr>
          <w:rFonts w:ascii="Times New Roman" w:hAnsi="Times New Roman"/>
          <w:sz w:val="20"/>
          <w:szCs w:val="20"/>
        </w:rPr>
        <w:t>eams to compare local service</w:t>
      </w:r>
      <w:r w:rsidRPr="00B63221">
        <w:rPr>
          <w:rFonts w:ascii="Times New Roman" w:hAnsi="Times New Roman"/>
          <w:sz w:val="20"/>
          <w:szCs w:val="20"/>
        </w:rPr>
        <w:t xml:space="preserve">s. </w:t>
      </w:r>
      <w:r w:rsidR="00A21EEA" w:rsidRPr="00B63221">
        <w:rPr>
          <w:rFonts w:ascii="Times New Roman" w:hAnsi="Times New Roman"/>
          <w:sz w:val="20"/>
          <w:szCs w:val="20"/>
        </w:rPr>
        <w:t xml:space="preserve">UNDP also </w:t>
      </w:r>
      <w:r w:rsidR="00130408" w:rsidRPr="00B63221">
        <w:rPr>
          <w:rFonts w:ascii="Times New Roman" w:hAnsi="Times New Roman"/>
          <w:sz w:val="20"/>
          <w:szCs w:val="20"/>
        </w:rPr>
        <w:t xml:space="preserve">worked to identify </w:t>
      </w:r>
      <w:r w:rsidR="008050C6" w:rsidRPr="00B63221">
        <w:rPr>
          <w:rFonts w:ascii="Times New Roman" w:hAnsi="Times New Roman"/>
          <w:sz w:val="20"/>
          <w:szCs w:val="20"/>
        </w:rPr>
        <w:t>efficiencies</w:t>
      </w:r>
      <w:r w:rsidR="00340AE1" w:rsidRPr="00B63221">
        <w:rPr>
          <w:rFonts w:ascii="Times New Roman" w:hAnsi="Times New Roman"/>
          <w:sz w:val="20"/>
          <w:szCs w:val="20"/>
        </w:rPr>
        <w:t xml:space="preserve"> in shared services</w:t>
      </w:r>
      <w:r w:rsidR="008B6CE3" w:rsidRPr="00B63221">
        <w:rPr>
          <w:rFonts w:ascii="Times New Roman" w:hAnsi="Times New Roman"/>
          <w:sz w:val="20"/>
          <w:szCs w:val="20"/>
        </w:rPr>
        <w:t xml:space="preserve">, </w:t>
      </w:r>
      <w:r w:rsidR="008050C6" w:rsidRPr="00B63221">
        <w:rPr>
          <w:rFonts w:ascii="Times New Roman" w:hAnsi="Times New Roman"/>
          <w:sz w:val="20"/>
          <w:szCs w:val="20"/>
        </w:rPr>
        <w:t xml:space="preserve">data </w:t>
      </w:r>
      <w:r w:rsidR="00340AE1" w:rsidRPr="00B63221">
        <w:rPr>
          <w:rFonts w:ascii="Times New Roman" w:hAnsi="Times New Roman"/>
          <w:sz w:val="20"/>
          <w:szCs w:val="20"/>
        </w:rPr>
        <w:t xml:space="preserve">on which </w:t>
      </w:r>
      <w:r w:rsidR="00786CEB" w:rsidRPr="00B63221">
        <w:rPr>
          <w:rFonts w:ascii="Times New Roman" w:hAnsi="Times New Roman"/>
          <w:sz w:val="20"/>
          <w:szCs w:val="20"/>
        </w:rPr>
        <w:t>suggests that increased</w:t>
      </w:r>
      <w:r w:rsidR="008050C6" w:rsidRPr="00B63221">
        <w:rPr>
          <w:rFonts w:ascii="Times New Roman" w:hAnsi="Times New Roman"/>
          <w:sz w:val="20"/>
          <w:szCs w:val="20"/>
        </w:rPr>
        <w:t xml:space="preserve"> clustering </w:t>
      </w:r>
      <w:r w:rsidR="00786CEB" w:rsidRPr="00B63221">
        <w:rPr>
          <w:rFonts w:ascii="Times New Roman" w:hAnsi="Times New Roman"/>
          <w:sz w:val="20"/>
          <w:szCs w:val="20"/>
        </w:rPr>
        <w:t>would</w:t>
      </w:r>
      <w:r w:rsidR="008050C6" w:rsidRPr="00B63221">
        <w:rPr>
          <w:rFonts w:ascii="Times New Roman" w:hAnsi="Times New Roman"/>
          <w:sz w:val="20"/>
          <w:szCs w:val="20"/>
        </w:rPr>
        <w:t xml:space="preserve"> reduc</w:t>
      </w:r>
      <w:r w:rsidR="00786CEB" w:rsidRPr="00B63221">
        <w:rPr>
          <w:rFonts w:ascii="Times New Roman" w:hAnsi="Times New Roman"/>
          <w:sz w:val="20"/>
          <w:szCs w:val="20"/>
        </w:rPr>
        <w:t>e</w:t>
      </w:r>
      <w:r w:rsidR="008050C6" w:rsidRPr="00B63221">
        <w:rPr>
          <w:rFonts w:ascii="Times New Roman" w:hAnsi="Times New Roman"/>
          <w:sz w:val="20"/>
          <w:szCs w:val="20"/>
        </w:rPr>
        <w:t xml:space="preserve"> costs</w:t>
      </w:r>
      <w:r w:rsidR="00786CEB" w:rsidRPr="00B63221">
        <w:rPr>
          <w:rFonts w:ascii="Times New Roman" w:hAnsi="Times New Roman"/>
          <w:sz w:val="20"/>
          <w:szCs w:val="20"/>
        </w:rPr>
        <w:t xml:space="preserve"> and </w:t>
      </w:r>
      <w:r w:rsidR="008050C6" w:rsidRPr="00B63221">
        <w:rPr>
          <w:rFonts w:ascii="Times New Roman" w:hAnsi="Times New Roman"/>
          <w:sz w:val="20"/>
          <w:szCs w:val="20"/>
        </w:rPr>
        <w:t>improv</w:t>
      </w:r>
      <w:r w:rsidR="00786CEB" w:rsidRPr="00B63221">
        <w:rPr>
          <w:rFonts w:ascii="Times New Roman" w:hAnsi="Times New Roman"/>
          <w:sz w:val="20"/>
          <w:szCs w:val="20"/>
        </w:rPr>
        <w:t>e</w:t>
      </w:r>
      <w:r w:rsidR="008050C6" w:rsidRPr="00B63221">
        <w:rPr>
          <w:rFonts w:ascii="Times New Roman" w:hAnsi="Times New Roman"/>
          <w:sz w:val="20"/>
          <w:szCs w:val="20"/>
        </w:rPr>
        <w:t xml:space="preserve"> quality, </w:t>
      </w:r>
      <w:r w:rsidR="00786CEB" w:rsidRPr="00B63221">
        <w:rPr>
          <w:rFonts w:ascii="Times New Roman" w:hAnsi="Times New Roman"/>
          <w:sz w:val="20"/>
          <w:szCs w:val="20"/>
        </w:rPr>
        <w:t xml:space="preserve">enabling </w:t>
      </w:r>
      <w:r w:rsidR="006C3577" w:rsidRPr="00B63221">
        <w:rPr>
          <w:rFonts w:ascii="Times New Roman" w:hAnsi="Times New Roman"/>
          <w:sz w:val="20"/>
          <w:szCs w:val="20"/>
        </w:rPr>
        <w:t>c</w:t>
      </w:r>
      <w:r w:rsidR="008050C6" w:rsidRPr="00B63221">
        <w:rPr>
          <w:rFonts w:ascii="Times New Roman" w:hAnsi="Times New Roman"/>
          <w:sz w:val="20"/>
          <w:szCs w:val="20"/>
        </w:rPr>
        <w:t xml:space="preserve">ountry </w:t>
      </w:r>
      <w:r w:rsidR="006C3577" w:rsidRPr="00B63221">
        <w:rPr>
          <w:rFonts w:ascii="Times New Roman" w:hAnsi="Times New Roman"/>
          <w:sz w:val="20"/>
          <w:szCs w:val="20"/>
        </w:rPr>
        <w:t>o</w:t>
      </w:r>
      <w:r w:rsidR="008050C6" w:rsidRPr="00B63221">
        <w:rPr>
          <w:rFonts w:ascii="Times New Roman" w:hAnsi="Times New Roman"/>
          <w:sz w:val="20"/>
          <w:szCs w:val="20"/>
        </w:rPr>
        <w:t xml:space="preserve">ffices to </w:t>
      </w:r>
      <w:r w:rsidR="00786CEB" w:rsidRPr="00B63221">
        <w:rPr>
          <w:rFonts w:ascii="Times New Roman" w:hAnsi="Times New Roman"/>
          <w:sz w:val="20"/>
          <w:szCs w:val="20"/>
        </w:rPr>
        <w:t xml:space="preserve">better </w:t>
      </w:r>
      <w:r w:rsidR="008050C6" w:rsidRPr="00B63221">
        <w:rPr>
          <w:rFonts w:ascii="Times New Roman" w:hAnsi="Times New Roman"/>
          <w:sz w:val="20"/>
          <w:szCs w:val="20"/>
        </w:rPr>
        <w:t xml:space="preserve">focus on </w:t>
      </w:r>
      <w:r w:rsidR="00786CEB" w:rsidRPr="00B63221">
        <w:rPr>
          <w:rFonts w:ascii="Times New Roman" w:hAnsi="Times New Roman"/>
          <w:sz w:val="20"/>
          <w:szCs w:val="20"/>
        </w:rPr>
        <w:t>development results</w:t>
      </w:r>
      <w:r w:rsidR="008050C6" w:rsidRPr="00B63221">
        <w:rPr>
          <w:rFonts w:ascii="Times New Roman" w:hAnsi="Times New Roman"/>
          <w:sz w:val="20"/>
          <w:szCs w:val="20"/>
        </w:rPr>
        <w:t>.</w:t>
      </w:r>
      <w:r w:rsidR="008B6CE3" w:rsidRPr="00B63221">
        <w:rPr>
          <w:rFonts w:ascii="Times New Roman" w:hAnsi="Times New Roman"/>
          <w:sz w:val="20"/>
          <w:szCs w:val="20"/>
        </w:rPr>
        <w:t xml:space="preserve"> </w:t>
      </w:r>
    </w:p>
    <w:p w14:paraId="1DFE7988" w14:textId="77777777" w:rsidR="002E04A3" w:rsidRPr="005506A2" w:rsidRDefault="002E04A3" w:rsidP="00C31656">
      <w:pPr>
        <w:tabs>
          <w:tab w:val="left" w:pos="1080"/>
        </w:tabs>
        <w:spacing w:after="0" w:line="240" w:lineRule="auto"/>
        <w:ind w:left="720" w:right="720"/>
        <w:jc w:val="both"/>
        <w:rPr>
          <w:rFonts w:ascii="Times New Roman" w:hAnsi="Times New Roman"/>
          <w:sz w:val="24"/>
          <w:szCs w:val="24"/>
        </w:rPr>
      </w:pPr>
    </w:p>
    <w:bookmarkEnd w:id="1"/>
    <w:p w14:paraId="6631576F" w14:textId="169013C2" w:rsidR="006A451D" w:rsidRPr="005506A2" w:rsidRDefault="00D81A33" w:rsidP="000941DE">
      <w:pPr>
        <w:pStyle w:val="ListParagraph"/>
        <w:numPr>
          <w:ilvl w:val="0"/>
          <w:numId w:val="12"/>
        </w:numPr>
        <w:tabs>
          <w:tab w:val="left" w:pos="1080"/>
        </w:tabs>
        <w:spacing w:after="0" w:line="240" w:lineRule="auto"/>
        <w:ind w:left="720" w:right="720" w:hanging="540"/>
        <w:jc w:val="both"/>
        <w:rPr>
          <w:rFonts w:ascii="Times New Roman" w:hAnsi="Times New Roman"/>
          <w:b/>
          <w:sz w:val="24"/>
          <w:szCs w:val="24"/>
        </w:rPr>
      </w:pPr>
      <w:r w:rsidRPr="005506A2">
        <w:rPr>
          <w:rFonts w:ascii="Times New Roman" w:hAnsi="Times New Roman"/>
          <w:b/>
          <w:sz w:val="24"/>
          <w:szCs w:val="24"/>
        </w:rPr>
        <w:t>T</w:t>
      </w:r>
      <w:r w:rsidR="004111B8" w:rsidRPr="005506A2">
        <w:rPr>
          <w:rFonts w:ascii="Times New Roman" w:hAnsi="Times New Roman"/>
          <w:b/>
          <w:sz w:val="24"/>
          <w:szCs w:val="24"/>
        </w:rPr>
        <w:t>he way forward</w:t>
      </w:r>
    </w:p>
    <w:p w14:paraId="6FFD63DF" w14:textId="66ED52ED" w:rsidR="001772E5" w:rsidRPr="00B63221" w:rsidRDefault="001772E5" w:rsidP="00C31656">
      <w:pPr>
        <w:pStyle w:val="ListParagraph"/>
        <w:tabs>
          <w:tab w:val="left" w:pos="1080"/>
        </w:tabs>
        <w:spacing w:after="0" w:line="240" w:lineRule="auto"/>
        <w:ind w:right="720"/>
        <w:jc w:val="both"/>
        <w:rPr>
          <w:rFonts w:ascii="Times New Roman" w:hAnsi="Times New Roman"/>
          <w:sz w:val="20"/>
          <w:szCs w:val="20"/>
        </w:rPr>
      </w:pPr>
    </w:p>
    <w:p w14:paraId="638E9BA0" w14:textId="3C6F8476" w:rsidR="001F65BE" w:rsidRPr="00B63221" w:rsidRDefault="00A21EEA" w:rsidP="00C31656">
      <w:pPr>
        <w:pStyle w:val="ListParagraph"/>
        <w:numPr>
          <w:ilvl w:val="0"/>
          <w:numId w:val="5"/>
        </w:numPr>
        <w:tabs>
          <w:tab w:val="left" w:pos="1080"/>
        </w:tabs>
        <w:spacing w:after="0" w:line="240" w:lineRule="auto"/>
        <w:ind w:right="720" w:firstLine="0"/>
        <w:jc w:val="both"/>
        <w:rPr>
          <w:rFonts w:ascii="Times New Roman" w:hAnsi="Times New Roman"/>
          <w:sz w:val="20"/>
          <w:szCs w:val="20"/>
        </w:rPr>
      </w:pPr>
      <w:r w:rsidRPr="00B63221">
        <w:rPr>
          <w:rFonts w:ascii="Times New Roman" w:hAnsi="Times New Roman"/>
          <w:sz w:val="20"/>
          <w:szCs w:val="20"/>
        </w:rPr>
        <w:t xml:space="preserve">The year </w:t>
      </w:r>
      <w:r w:rsidR="001772E5" w:rsidRPr="00B63221">
        <w:rPr>
          <w:rFonts w:ascii="Times New Roman" w:hAnsi="Times New Roman"/>
          <w:sz w:val="20"/>
          <w:szCs w:val="20"/>
        </w:rPr>
        <w:t xml:space="preserve">2018 was remarkable </w:t>
      </w:r>
      <w:r w:rsidR="00B845BF" w:rsidRPr="00B63221">
        <w:rPr>
          <w:rFonts w:ascii="Times New Roman" w:hAnsi="Times New Roman"/>
          <w:sz w:val="20"/>
          <w:szCs w:val="20"/>
        </w:rPr>
        <w:t>for UNDP</w:t>
      </w:r>
      <w:r w:rsidR="0097691E" w:rsidRPr="00B63221">
        <w:rPr>
          <w:rFonts w:ascii="Times New Roman" w:hAnsi="Times New Roman"/>
          <w:sz w:val="20"/>
          <w:szCs w:val="20"/>
        </w:rPr>
        <w:t xml:space="preserve">: </w:t>
      </w:r>
      <w:r w:rsidR="001772E5" w:rsidRPr="00B63221">
        <w:rPr>
          <w:rFonts w:ascii="Times New Roman" w:hAnsi="Times New Roman"/>
          <w:sz w:val="20"/>
          <w:szCs w:val="20"/>
        </w:rPr>
        <w:t xml:space="preserve">a year of transition, </w:t>
      </w:r>
      <w:r w:rsidR="005C04AD" w:rsidRPr="00B63221">
        <w:rPr>
          <w:rStyle w:val="bumpedfont15"/>
          <w:rFonts w:ascii="Times New Roman" w:hAnsi="Times New Roman"/>
          <w:color w:val="000000"/>
          <w:sz w:val="20"/>
          <w:szCs w:val="20"/>
        </w:rPr>
        <w:t xml:space="preserve">in which we responded to the impact of </w:t>
      </w:r>
      <w:r w:rsidR="00A76666" w:rsidRPr="00B63221">
        <w:rPr>
          <w:rStyle w:val="bumpedfont15"/>
          <w:rFonts w:ascii="Times New Roman" w:hAnsi="Times New Roman"/>
          <w:color w:val="000000"/>
          <w:sz w:val="20"/>
          <w:szCs w:val="20"/>
        </w:rPr>
        <w:t xml:space="preserve">the </w:t>
      </w:r>
      <w:r w:rsidR="005C04AD" w:rsidRPr="00B63221">
        <w:rPr>
          <w:rStyle w:val="bumpedfont15"/>
          <w:rFonts w:ascii="Times New Roman" w:hAnsi="Times New Roman"/>
          <w:color w:val="000000"/>
          <w:sz w:val="20"/>
          <w:szCs w:val="20"/>
        </w:rPr>
        <w:t>reform</w:t>
      </w:r>
      <w:r w:rsidR="00A76666" w:rsidRPr="00B63221">
        <w:rPr>
          <w:rStyle w:val="bumpedfont15"/>
          <w:rFonts w:ascii="Times New Roman" w:hAnsi="Times New Roman"/>
          <w:color w:val="000000"/>
          <w:sz w:val="20"/>
          <w:szCs w:val="20"/>
        </w:rPr>
        <w:t xml:space="preserve"> of the United Nations development system</w:t>
      </w:r>
      <w:r w:rsidR="005C04AD" w:rsidRPr="00B63221">
        <w:rPr>
          <w:rStyle w:val="bumpedfont15"/>
          <w:rFonts w:ascii="Times New Roman" w:hAnsi="Times New Roman"/>
          <w:color w:val="000000"/>
          <w:sz w:val="20"/>
          <w:szCs w:val="20"/>
        </w:rPr>
        <w:t xml:space="preserve"> in a responsible and organized way, while pursuing innovation, </w:t>
      </w:r>
      <w:r w:rsidR="005C04AD" w:rsidRPr="00B63221">
        <w:rPr>
          <w:rStyle w:val="bumpedfont15"/>
          <w:rFonts w:ascii="Times New Roman" w:hAnsi="Times New Roman"/>
          <w:sz w:val="20"/>
          <w:szCs w:val="20"/>
        </w:rPr>
        <w:t>impact and operational efficiency.</w:t>
      </w:r>
      <w:r w:rsidR="005C04AD" w:rsidRPr="00B63221">
        <w:rPr>
          <w:rFonts w:ascii="Times New Roman" w:hAnsi="Times New Roman"/>
          <w:sz w:val="20"/>
          <w:szCs w:val="20"/>
        </w:rPr>
        <w:t xml:space="preserve"> It was a year of </w:t>
      </w:r>
      <w:r w:rsidR="001772E5" w:rsidRPr="00B63221">
        <w:rPr>
          <w:rFonts w:ascii="Times New Roman" w:hAnsi="Times New Roman"/>
          <w:sz w:val="20"/>
          <w:szCs w:val="20"/>
        </w:rPr>
        <w:t xml:space="preserve">purpose-led reflection and transformation in line with </w:t>
      </w:r>
      <w:r w:rsidR="0097691E" w:rsidRPr="00B63221">
        <w:rPr>
          <w:rFonts w:ascii="Times New Roman" w:hAnsi="Times New Roman"/>
          <w:sz w:val="20"/>
          <w:szCs w:val="20"/>
        </w:rPr>
        <w:t xml:space="preserve">the </w:t>
      </w:r>
      <w:r w:rsidR="001772E5" w:rsidRPr="00B63221">
        <w:rPr>
          <w:rFonts w:ascii="Times New Roman" w:hAnsi="Times New Roman"/>
          <w:sz w:val="20"/>
          <w:szCs w:val="20"/>
        </w:rPr>
        <w:t>Strategic Plan</w:t>
      </w:r>
      <w:r w:rsidR="005C04AD" w:rsidRPr="00B63221">
        <w:rPr>
          <w:rFonts w:ascii="Times New Roman" w:hAnsi="Times New Roman"/>
          <w:sz w:val="20"/>
          <w:szCs w:val="20"/>
        </w:rPr>
        <w:t xml:space="preserve">, marking </w:t>
      </w:r>
      <w:r w:rsidR="001772E5" w:rsidRPr="00B63221">
        <w:rPr>
          <w:rFonts w:ascii="Times New Roman" w:hAnsi="Times New Roman"/>
          <w:sz w:val="20"/>
          <w:szCs w:val="20"/>
        </w:rPr>
        <w:t xml:space="preserve">the emergence of </w:t>
      </w:r>
      <w:r w:rsidR="00FB15DB" w:rsidRPr="00B63221">
        <w:rPr>
          <w:rFonts w:ascii="Times New Roman" w:hAnsi="Times New Roman"/>
          <w:sz w:val="20"/>
          <w:szCs w:val="20"/>
        </w:rPr>
        <w:t xml:space="preserve">a modern, results-oriented </w:t>
      </w:r>
      <w:r w:rsidR="000C5BA1" w:rsidRPr="00B63221">
        <w:rPr>
          <w:rFonts w:ascii="Times New Roman" w:hAnsi="Times New Roman"/>
          <w:sz w:val="20"/>
          <w:szCs w:val="20"/>
        </w:rPr>
        <w:t>#</w:t>
      </w:r>
      <w:r w:rsidR="001772E5" w:rsidRPr="00B63221">
        <w:rPr>
          <w:rFonts w:ascii="Times New Roman" w:hAnsi="Times New Roman"/>
          <w:i/>
          <w:sz w:val="20"/>
          <w:szCs w:val="20"/>
        </w:rPr>
        <w:t>nextgeneration</w:t>
      </w:r>
      <w:r w:rsidR="0005182F">
        <w:rPr>
          <w:rFonts w:ascii="Times New Roman" w:hAnsi="Times New Roman"/>
          <w:i/>
          <w:sz w:val="20"/>
          <w:szCs w:val="20"/>
        </w:rPr>
        <w:t xml:space="preserve"> </w:t>
      </w:r>
      <w:r w:rsidR="001772E5" w:rsidRPr="0005182F">
        <w:rPr>
          <w:rFonts w:ascii="Times New Roman" w:hAnsi="Times New Roman"/>
          <w:sz w:val="20"/>
          <w:szCs w:val="20"/>
        </w:rPr>
        <w:t>UNDP</w:t>
      </w:r>
      <w:r w:rsidR="005F4876" w:rsidRPr="00B63221">
        <w:rPr>
          <w:rFonts w:ascii="Times New Roman" w:hAnsi="Times New Roman"/>
          <w:sz w:val="20"/>
          <w:szCs w:val="20"/>
        </w:rPr>
        <w:t xml:space="preserve">, </w:t>
      </w:r>
      <w:r w:rsidR="00496D2C" w:rsidRPr="00B63221">
        <w:rPr>
          <w:rFonts w:ascii="Times New Roman" w:hAnsi="Times New Roman"/>
          <w:spacing w:val="8"/>
          <w:sz w:val="20"/>
          <w:szCs w:val="20"/>
        </w:rPr>
        <w:t xml:space="preserve">pushing the boundaries in the way </w:t>
      </w:r>
      <w:r w:rsidR="0097691E" w:rsidRPr="00B63221">
        <w:rPr>
          <w:rFonts w:ascii="Times New Roman" w:hAnsi="Times New Roman"/>
          <w:spacing w:val="8"/>
          <w:sz w:val="20"/>
          <w:szCs w:val="20"/>
        </w:rPr>
        <w:t xml:space="preserve">the organization </w:t>
      </w:r>
      <w:bookmarkStart w:id="26" w:name="_Hlk535246358"/>
      <w:r w:rsidR="00496D2C" w:rsidRPr="00B63221">
        <w:rPr>
          <w:rFonts w:ascii="Times New Roman" w:hAnsi="Times New Roman"/>
          <w:spacing w:val="8"/>
          <w:sz w:val="20"/>
          <w:szCs w:val="20"/>
        </w:rPr>
        <w:t>think</w:t>
      </w:r>
      <w:r w:rsidR="0097691E" w:rsidRPr="00B63221">
        <w:rPr>
          <w:rFonts w:ascii="Times New Roman" w:hAnsi="Times New Roman"/>
          <w:spacing w:val="8"/>
          <w:sz w:val="20"/>
          <w:szCs w:val="20"/>
        </w:rPr>
        <w:t>s</w:t>
      </w:r>
      <w:r w:rsidR="00496D2C" w:rsidRPr="00B63221">
        <w:rPr>
          <w:rFonts w:ascii="Times New Roman" w:hAnsi="Times New Roman"/>
          <w:spacing w:val="8"/>
          <w:sz w:val="20"/>
          <w:szCs w:val="20"/>
        </w:rPr>
        <w:t>, deliver</w:t>
      </w:r>
      <w:r w:rsidR="0097691E" w:rsidRPr="00B63221">
        <w:rPr>
          <w:rFonts w:ascii="Times New Roman" w:hAnsi="Times New Roman"/>
          <w:spacing w:val="8"/>
          <w:sz w:val="20"/>
          <w:szCs w:val="20"/>
        </w:rPr>
        <w:t>s</w:t>
      </w:r>
      <w:r w:rsidR="00496D2C" w:rsidRPr="00B63221">
        <w:rPr>
          <w:rFonts w:ascii="Times New Roman" w:hAnsi="Times New Roman"/>
          <w:spacing w:val="8"/>
          <w:sz w:val="20"/>
          <w:szCs w:val="20"/>
        </w:rPr>
        <w:t>, invest</w:t>
      </w:r>
      <w:r w:rsidR="0097691E" w:rsidRPr="00B63221">
        <w:rPr>
          <w:rFonts w:ascii="Times New Roman" w:hAnsi="Times New Roman"/>
          <w:spacing w:val="8"/>
          <w:sz w:val="20"/>
          <w:szCs w:val="20"/>
        </w:rPr>
        <w:t>s</w:t>
      </w:r>
      <w:r w:rsidR="00496D2C" w:rsidRPr="00B63221">
        <w:rPr>
          <w:rFonts w:ascii="Times New Roman" w:hAnsi="Times New Roman"/>
          <w:spacing w:val="8"/>
          <w:sz w:val="20"/>
          <w:szCs w:val="20"/>
        </w:rPr>
        <w:t xml:space="preserve"> and manage</w:t>
      </w:r>
      <w:bookmarkEnd w:id="26"/>
      <w:r w:rsidR="0097691E" w:rsidRPr="00B63221">
        <w:rPr>
          <w:rFonts w:ascii="Times New Roman" w:hAnsi="Times New Roman"/>
          <w:spacing w:val="8"/>
          <w:sz w:val="20"/>
          <w:szCs w:val="20"/>
        </w:rPr>
        <w:t>s</w:t>
      </w:r>
      <w:r w:rsidR="00496D2C" w:rsidRPr="00B63221">
        <w:rPr>
          <w:rFonts w:ascii="Times New Roman" w:hAnsi="Times New Roman"/>
          <w:spacing w:val="8"/>
          <w:sz w:val="20"/>
          <w:szCs w:val="20"/>
        </w:rPr>
        <w:t xml:space="preserve"> to </w:t>
      </w:r>
      <w:r w:rsidR="00503F9D" w:rsidRPr="00B63221">
        <w:rPr>
          <w:rFonts w:ascii="Times New Roman" w:hAnsi="Times New Roman"/>
          <w:spacing w:val="8"/>
          <w:sz w:val="20"/>
          <w:szCs w:val="20"/>
        </w:rPr>
        <w:t>accelerate progress</w:t>
      </w:r>
      <w:r w:rsidR="00C34D50" w:rsidRPr="00B63221">
        <w:rPr>
          <w:rFonts w:ascii="Times New Roman" w:hAnsi="Times New Roman"/>
          <w:spacing w:val="8"/>
          <w:sz w:val="20"/>
          <w:szCs w:val="20"/>
        </w:rPr>
        <w:t>.</w:t>
      </w:r>
    </w:p>
    <w:p w14:paraId="607DB0BA" w14:textId="77777777" w:rsidR="001F65BE" w:rsidRPr="005506A2" w:rsidRDefault="001F65BE" w:rsidP="00C31656">
      <w:pPr>
        <w:pStyle w:val="ListParagraph"/>
        <w:tabs>
          <w:tab w:val="left" w:pos="1080"/>
        </w:tabs>
        <w:spacing w:after="0" w:line="240" w:lineRule="auto"/>
        <w:ind w:right="720"/>
        <w:jc w:val="both"/>
        <w:rPr>
          <w:rFonts w:ascii="Times New Roman" w:hAnsi="Times New Roman"/>
          <w:sz w:val="12"/>
          <w:szCs w:val="12"/>
        </w:rPr>
      </w:pPr>
    </w:p>
    <w:p w14:paraId="7A08859E" w14:textId="128648F9" w:rsidR="00155267" w:rsidRPr="00B63221" w:rsidRDefault="00F742B0" w:rsidP="00C31656">
      <w:pPr>
        <w:pStyle w:val="ListParagraph"/>
        <w:numPr>
          <w:ilvl w:val="0"/>
          <w:numId w:val="5"/>
        </w:numPr>
        <w:tabs>
          <w:tab w:val="left" w:pos="1080"/>
        </w:tabs>
        <w:spacing w:after="0" w:line="240" w:lineRule="auto"/>
        <w:ind w:right="720" w:firstLine="0"/>
        <w:jc w:val="both"/>
        <w:rPr>
          <w:rFonts w:ascii="Times New Roman" w:hAnsi="Times New Roman"/>
          <w:sz w:val="20"/>
          <w:szCs w:val="20"/>
        </w:rPr>
      </w:pPr>
      <w:r w:rsidRPr="00B63221">
        <w:rPr>
          <w:rFonts w:ascii="Times New Roman" w:hAnsi="Times New Roman"/>
          <w:sz w:val="20"/>
          <w:szCs w:val="20"/>
        </w:rPr>
        <w:t>Globally,</w:t>
      </w:r>
      <w:r w:rsidR="00D44DF9" w:rsidRPr="00B63221">
        <w:rPr>
          <w:rFonts w:ascii="Times New Roman" w:hAnsi="Times New Roman"/>
          <w:sz w:val="20"/>
          <w:szCs w:val="20"/>
        </w:rPr>
        <w:t xml:space="preserve"> </w:t>
      </w:r>
      <w:r w:rsidR="000B0F57" w:rsidRPr="00B63221">
        <w:rPr>
          <w:rFonts w:ascii="Times New Roman" w:hAnsi="Times New Roman"/>
          <w:sz w:val="20"/>
          <w:szCs w:val="20"/>
        </w:rPr>
        <w:t xml:space="preserve">geopolitical </w:t>
      </w:r>
      <w:r w:rsidR="00D44DF9" w:rsidRPr="00B63221">
        <w:rPr>
          <w:rFonts w:ascii="Times New Roman" w:hAnsi="Times New Roman"/>
          <w:sz w:val="20"/>
          <w:szCs w:val="20"/>
        </w:rPr>
        <w:t xml:space="preserve">divisions </w:t>
      </w:r>
      <w:r w:rsidR="003D0F96" w:rsidRPr="00B63221">
        <w:rPr>
          <w:rFonts w:ascii="Times New Roman" w:hAnsi="Times New Roman"/>
          <w:sz w:val="20"/>
          <w:szCs w:val="20"/>
        </w:rPr>
        <w:t>intensified</w:t>
      </w:r>
      <w:r w:rsidR="00D44DF9" w:rsidRPr="00B63221">
        <w:rPr>
          <w:rFonts w:ascii="Times New Roman" w:hAnsi="Times New Roman"/>
          <w:sz w:val="20"/>
          <w:szCs w:val="20"/>
        </w:rPr>
        <w:t xml:space="preserve">, and </w:t>
      </w:r>
      <w:r w:rsidR="003D0F96" w:rsidRPr="00B63221">
        <w:rPr>
          <w:rFonts w:ascii="Times New Roman" w:hAnsi="Times New Roman"/>
          <w:sz w:val="20"/>
          <w:szCs w:val="20"/>
        </w:rPr>
        <w:t xml:space="preserve">in many countries </w:t>
      </w:r>
      <w:r w:rsidR="00F962B3" w:rsidRPr="00B63221">
        <w:rPr>
          <w:rFonts w:ascii="Times New Roman" w:hAnsi="Times New Roman"/>
          <w:sz w:val="20"/>
          <w:szCs w:val="20"/>
        </w:rPr>
        <w:t>democratic and civic space</w:t>
      </w:r>
      <w:r w:rsidR="00F8318E" w:rsidRPr="00B63221">
        <w:rPr>
          <w:rFonts w:ascii="Times New Roman" w:hAnsi="Times New Roman"/>
          <w:sz w:val="20"/>
          <w:szCs w:val="20"/>
        </w:rPr>
        <w:t xml:space="preserve"> shrank</w:t>
      </w:r>
      <w:r w:rsidR="00F962B3" w:rsidRPr="00B63221">
        <w:rPr>
          <w:rFonts w:ascii="Times New Roman" w:hAnsi="Times New Roman"/>
          <w:sz w:val="20"/>
          <w:szCs w:val="20"/>
        </w:rPr>
        <w:t xml:space="preserve">. In </w:t>
      </w:r>
      <w:r w:rsidR="0077731C" w:rsidRPr="00B63221">
        <w:rPr>
          <w:rFonts w:ascii="Times New Roman" w:hAnsi="Times New Roman"/>
          <w:sz w:val="20"/>
          <w:szCs w:val="20"/>
        </w:rPr>
        <w:t>2019</w:t>
      </w:r>
      <w:r w:rsidR="00F962B3" w:rsidRPr="00B63221">
        <w:rPr>
          <w:rFonts w:ascii="Times New Roman" w:hAnsi="Times New Roman"/>
          <w:sz w:val="20"/>
          <w:szCs w:val="20"/>
        </w:rPr>
        <w:t xml:space="preserve">, therefore, </w:t>
      </w:r>
      <w:r w:rsidR="0097691E" w:rsidRPr="00B63221">
        <w:rPr>
          <w:rFonts w:ascii="Times New Roman" w:hAnsi="Times New Roman"/>
          <w:sz w:val="20"/>
          <w:szCs w:val="20"/>
        </w:rPr>
        <w:t xml:space="preserve">it is critical to </w:t>
      </w:r>
      <w:r w:rsidR="0077731C" w:rsidRPr="00B63221">
        <w:rPr>
          <w:rFonts w:ascii="Times New Roman" w:hAnsi="Times New Roman"/>
          <w:sz w:val="20"/>
          <w:szCs w:val="20"/>
        </w:rPr>
        <w:t xml:space="preserve">demonstrate the value of </w:t>
      </w:r>
      <w:r w:rsidR="00CB4E48" w:rsidRPr="00B63221">
        <w:rPr>
          <w:rFonts w:ascii="Times New Roman" w:hAnsi="Times New Roman"/>
          <w:sz w:val="20"/>
          <w:szCs w:val="20"/>
        </w:rPr>
        <w:t>working together towards the common goals</w:t>
      </w:r>
      <w:r w:rsidR="00C34D50" w:rsidRPr="00B63221">
        <w:rPr>
          <w:rFonts w:ascii="Times New Roman" w:hAnsi="Times New Roman"/>
          <w:sz w:val="20"/>
          <w:szCs w:val="20"/>
        </w:rPr>
        <w:t xml:space="preserve"> </w:t>
      </w:r>
      <w:r w:rsidR="00CB4E48" w:rsidRPr="00B63221">
        <w:rPr>
          <w:rFonts w:ascii="Times New Roman" w:hAnsi="Times New Roman"/>
          <w:sz w:val="20"/>
          <w:szCs w:val="20"/>
        </w:rPr>
        <w:t>of the 2030 Agenda.</w:t>
      </w:r>
      <w:r w:rsidR="006C3577" w:rsidRPr="00B63221">
        <w:rPr>
          <w:rFonts w:ascii="Times New Roman" w:hAnsi="Times New Roman"/>
          <w:sz w:val="20"/>
          <w:szCs w:val="20"/>
        </w:rPr>
        <w:t xml:space="preserve"> </w:t>
      </w:r>
      <w:r w:rsidR="00090230" w:rsidRPr="00B63221">
        <w:rPr>
          <w:rFonts w:ascii="Times New Roman" w:hAnsi="Times New Roman"/>
          <w:sz w:val="20"/>
          <w:szCs w:val="20"/>
        </w:rPr>
        <w:t xml:space="preserve">To that end, </w:t>
      </w:r>
      <w:r w:rsidR="002879DA" w:rsidRPr="00B63221">
        <w:rPr>
          <w:rFonts w:ascii="Times New Roman" w:hAnsi="Times New Roman"/>
          <w:sz w:val="20"/>
          <w:szCs w:val="20"/>
        </w:rPr>
        <w:t xml:space="preserve">UNDP </w:t>
      </w:r>
      <w:r w:rsidR="00CF33E1" w:rsidRPr="00B63221">
        <w:rPr>
          <w:rFonts w:ascii="Times New Roman" w:hAnsi="Times New Roman"/>
          <w:sz w:val="20"/>
          <w:szCs w:val="20"/>
        </w:rPr>
        <w:t xml:space="preserve">identified </w:t>
      </w:r>
      <w:r w:rsidR="002B0DAE" w:rsidRPr="00B63221">
        <w:rPr>
          <w:rFonts w:ascii="Times New Roman" w:hAnsi="Times New Roman"/>
          <w:sz w:val="20"/>
          <w:szCs w:val="20"/>
        </w:rPr>
        <w:t xml:space="preserve">three </w:t>
      </w:r>
      <w:r w:rsidR="00CF33E1" w:rsidRPr="00B63221">
        <w:rPr>
          <w:rFonts w:ascii="Times New Roman" w:hAnsi="Times New Roman"/>
          <w:sz w:val="20"/>
          <w:szCs w:val="20"/>
        </w:rPr>
        <w:t xml:space="preserve">global issues </w:t>
      </w:r>
      <w:r w:rsidR="00043A05" w:rsidRPr="00B63221">
        <w:rPr>
          <w:rFonts w:ascii="Times New Roman" w:hAnsi="Times New Roman"/>
          <w:sz w:val="20"/>
          <w:szCs w:val="20"/>
        </w:rPr>
        <w:t xml:space="preserve">central to development </w:t>
      </w:r>
      <w:r w:rsidR="00CF33E1" w:rsidRPr="00B63221">
        <w:rPr>
          <w:rFonts w:ascii="Times New Roman" w:hAnsi="Times New Roman"/>
          <w:sz w:val="20"/>
          <w:szCs w:val="20"/>
        </w:rPr>
        <w:t>for 2019</w:t>
      </w:r>
      <w:r w:rsidR="00043A05" w:rsidRPr="00B63221">
        <w:rPr>
          <w:rFonts w:ascii="Times New Roman" w:hAnsi="Times New Roman"/>
          <w:sz w:val="20"/>
          <w:szCs w:val="20"/>
        </w:rPr>
        <w:t xml:space="preserve"> </w:t>
      </w:r>
      <w:r w:rsidR="00BC4BEE" w:rsidRPr="00B63221">
        <w:rPr>
          <w:rFonts w:ascii="Times New Roman" w:hAnsi="Times New Roman"/>
          <w:sz w:val="20"/>
          <w:szCs w:val="20"/>
        </w:rPr>
        <w:t>which</w:t>
      </w:r>
      <w:r w:rsidR="0073155B" w:rsidRPr="00B63221">
        <w:rPr>
          <w:rFonts w:ascii="Times New Roman" w:hAnsi="Times New Roman"/>
          <w:sz w:val="20"/>
          <w:szCs w:val="20"/>
        </w:rPr>
        <w:t xml:space="preserve">, if tackled in an integrated way, will scale and accelerate progress </w:t>
      </w:r>
      <w:r w:rsidR="00043A05" w:rsidRPr="00B63221">
        <w:rPr>
          <w:rFonts w:ascii="Times New Roman" w:hAnsi="Times New Roman"/>
          <w:sz w:val="20"/>
          <w:szCs w:val="20"/>
        </w:rPr>
        <w:t xml:space="preserve">towards </w:t>
      </w:r>
      <w:r w:rsidR="0073155B" w:rsidRPr="00B63221">
        <w:rPr>
          <w:rFonts w:ascii="Times New Roman" w:hAnsi="Times New Roman"/>
          <w:sz w:val="20"/>
          <w:szCs w:val="20"/>
        </w:rPr>
        <w:t>the Sustainable Development Goals</w:t>
      </w:r>
      <w:r w:rsidR="006C3577" w:rsidRPr="00B63221">
        <w:rPr>
          <w:rFonts w:ascii="Times New Roman" w:hAnsi="Times New Roman"/>
          <w:sz w:val="20"/>
          <w:szCs w:val="20"/>
        </w:rPr>
        <w:t xml:space="preserve">: </w:t>
      </w:r>
      <w:r w:rsidR="00EC5A53" w:rsidRPr="00B63221">
        <w:rPr>
          <w:rFonts w:ascii="Times New Roman" w:hAnsi="Times New Roman"/>
          <w:sz w:val="20"/>
          <w:szCs w:val="20"/>
        </w:rPr>
        <w:t>i</w:t>
      </w:r>
      <w:r w:rsidR="00E93ADF" w:rsidRPr="00B63221">
        <w:rPr>
          <w:rFonts w:ascii="Times New Roman" w:hAnsi="Times New Roman"/>
          <w:sz w:val="20"/>
          <w:szCs w:val="20"/>
        </w:rPr>
        <w:t>nequality</w:t>
      </w:r>
      <w:r w:rsidR="0097691E" w:rsidRPr="00B63221">
        <w:rPr>
          <w:rFonts w:ascii="Times New Roman" w:hAnsi="Times New Roman"/>
          <w:sz w:val="20"/>
          <w:szCs w:val="20"/>
        </w:rPr>
        <w:t>;</w:t>
      </w:r>
      <w:r w:rsidR="00E93ADF" w:rsidRPr="00B63221">
        <w:rPr>
          <w:rFonts w:ascii="Times New Roman" w:hAnsi="Times New Roman"/>
          <w:sz w:val="20"/>
          <w:szCs w:val="20"/>
        </w:rPr>
        <w:t xml:space="preserve"> climate change</w:t>
      </w:r>
      <w:r w:rsidR="0097691E" w:rsidRPr="00B63221">
        <w:rPr>
          <w:rFonts w:ascii="Times New Roman" w:hAnsi="Times New Roman"/>
          <w:sz w:val="20"/>
          <w:szCs w:val="20"/>
        </w:rPr>
        <w:t>;</w:t>
      </w:r>
      <w:r w:rsidR="00E93ADF" w:rsidRPr="00B63221">
        <w:rPr>
          <w:rFonts w:ascii="Times New Roman" w:hAnsi="Times New Roman"/>
          <w:sz w:val="20"/>
          <w:szCs w:val="20"/>
        </w:rPr>
        <w:t xml:space="preserve"> and migration </w:t>
      </w:r>
      <w:r w:rsidR="00171043" w:rsidRPr="00B63221">
        <w:rPr>
          <w:rFonts w:ascii="Times New Roman" w:hAnsi="Times New Roman"/>
          <w:sz w:val="20"/>
          <w:szCs w:val="20"/>
        </w:rPr>
        <w:t>and displacement.</w:t>
      </w:r>
      <w:r w:rsidR="00C031B6" w:rsidRPr="00B63221">
        <w:rPr>
          <w:rFonts w:ascii="Times New Roman" w:hAnsi="Times New Roman"/>
          <w:sz w:val="20"/>
          <w:szCs w:val="20"/>
        </w:rPr>
        <w:t xml:space="preserve"> </w:t>
      </w:r>
      <w:r w:rsidR="003839EA" w:rsidRPr="00B63221">
        <w:rPr>
          <w:rFonts w:ascii="Times New Roman" w:hAnsi="Times New Roman"/>
          <w:sz w:val="20"/>
          <w:szCs w:val="20"/>
        </w:rPr>
        <w:t xml:space="preserve">Through the implementation of its Strategic Plan, </w:t>
      </w:r>
      <w:r w:rsidR="00CA6A57" w:rsidRPr="00B63221">
        <w:rPr>
          <w:rFonts w:ascii="Times New Roman" w:hAnsi="Times New Roman"/>
          <w:sz w:val="20"/>
          <w:szCs w:val="20"/>
        </w:rPr>
        <w:t>UNDP will examine</w:t>
      </w:r>
      <w:r w:rsidR="00B76BB9">
        <w:rPr>
          <w:rFonts w:ascii="Times New Roman" w:hAnsi="Times New Roman"/>
          <w:sz w:val="20"/>
          <w:szCs w:val="20"/>
        </w:rPr>
        <w:t xml:space="preserve"> </w:t>
      </w:r>
      <w:r w:rsidR="00CA6A57" w:rsidRPr="00B63221">
        <w:rPr>
          <w:rFonts w:ascii="Times New Roman" w:hAnsi="Times New Roman"/>
          <w:sz w:val="20"/>
          <w:szCs w:val="20"/>
        </w:rPr>
        <w:t xml:space="preserve">and catalyse </w:t>
      </w:r>
      <w:r w:rsidR="00155267" w:rsidRPr="00B63221">
        <w:rPr>
          <w:rFonts w:ascii="Times New Roman" w:hAnsi="Times New Roman"/>
          <w:sz w:val="20"/>
          <w:szCs w:val="20"/>
        </w:rPr>
        <w:t xml:space="preserve">its </w:t>
      </w:r>
      <w:r w:rsidR="00BC0D9F" w:rsidRPr="00B63221">
        <w:rPr>
          <w:rFonts w:ascii="Times New Roman" w:hAnsi="Times New Roman"/>
          <w:sz w:val="20"/>
          <w:szCs w:val="20"/>
        </w:rPr>
        <w:t>local action</w:t>
      </w:r>
      <w:r w:rsidR="00155267" w:rsidRPr="00B63221">
        <w:rPr>
          <w:rFonts w:ascii="Times New Roman" w:hAnsi="Times New Roman"/>
          <w:sz w:val="20"/>
          <w:szCs w:val="20"/>
        </w:rPr>
        <w:t xml:space="preserve"> with partners</w:t>
      </w:r>
      <w:r w:rsidR="00BC0D9F" w:rsidRPr="00B63221">
        <w:rPr>
          <w:rFonts w:ascii="Times New Roman" w:hAnsi="Times New Roman"/>
          <w:sz w:val="20"/>
          <w:szCs w:val="20"/>
        </w:rPr>
        <w:t xml:space="preserve"> on these issues, to help </w:t>
      </w:r>
      <w:r w:rsidR="00005ADB" w:rsidRPr="00B63221">
        <w:rPr>
          <w:rFonts w:ascii="Times New Roman" w:hAnsi="Times New Roman"/>
          <w:sz w:val="20"/>
          <w:szCs w:val="20"/>
        </w:rPr>
        <w:t>drive</w:t>
      </w:r>
      <w:r w:rsidR="00BC0D9F" w:rsidRPr="00B63221">
        <w:rPr>
          <w:rFonts w:ascii="Times New Roman" w:hAnsi="Times New Roman"/>
          <w:sz w:val="20"/>
          <w:szCs w:val="20"/>
        </w:rPr>
        <w:t xml:space="preserve"> global progress.</w:t>
      </w:r>
      <w:r w:rsidR="00C811E1" w:rsidRPr="00B63221">
        <w:rPr>
          <w:rFonts w:ascii="Times New Roman" w:hAnsi="Times New Roman"/>
          <w:sz w:val="20"/>
          <w:szCs w:val="20"/>
        </w:rPr>
        <w:t xml:space="preserve"> </w:t>
      </w:r>
    </w:p>
    <w:p w14:paraId="314CA38E" w14:textId="77777777" w:rsidR="001F65BE" w:rsidRPr="005506A2" w:rsidRDefault="001F65BE" w:rsidP="00C31656">
      <w:pPr>
        <w:pStyle w:val="ListParagraph"/>
        <w:tabs>
          <w:tab w:val="left" w:pos="1080"/>
        </w:tabs>
        <w:spacing w:after="0" w:line="240" w:lineRule="auto"/>
        <w:ind w:right="720"/>
        <w:jc w:val="both"/>
        <w:rPr>
          <w:rFonts w:ascii="Times New Roman" w:hAnsi="Times New Roman"/>
          <w:sz w:val="12"/>
          <w:szCs w:val="12"/>
        </w:rPr>
      </w:pPr>
    </w:p>
    <w:p w14:paraId="235EE67A" w14:textId="26ACAD1E" w:rsidR="00AA45CE" w:rsidRPr="00B63221" w:rsidRDefault="00C811E1" w:rsidP="00C31656">
      <w:pPr>
        <w:pStyle w:val="ListParagraph"/>
        <w:numPr>
          <w:ilvl w:val="0"/>
          <w:numId w:val="5"/>
        </w:numPr>
        <w:tabs>
          <w:tab w:val="left" w:pos="1080"/>
        </w:tabs>
        <w:spacing w:after="0" w:line="240" w:lineRule="auto"/>
        <w:ind w:right="720" w:firstLine="0"/>
        <w:jc w:val="both"/>
        <w:rPr>
          <w:rFonts w:ascii="Times New Roman" w:hAnsi="Times New Roman"/>
          <w:sz w:val="20"/>
          <w:szCs w:val="20"/>
        </w:rPr>
      </w:pPr>
      <w:r w:rsidRPr="00B63221">
        <w:rPr>
          <w:rFonts w:ascii="Times New Roman" w:hAnsi="Times New Roman"/>
          <w:sz w:val="20"/>
          <w:szCs w:val="20"/>
        </w:rPr>
        <w:t xml:space="preserve">Building on audit and evaluation findings, </w:t>
      </w:r>
      <w:r w:rsidR="00155267" w:rsidRPr="00B63221">
        <w:rPr>
          <w:rFonts w:ascii="Times New Roman" w:hAnsi="Times New Roman"/>
          <w:sz w:val="20"/>
          <w:szCs w:val="20"/>
        </w:rPr>
        <w:t xml:space="preserve">UNDP </w:t>
      </w:r>
      <w:r w:rsidRPr="00B63221">
        <w:rPr>
          <w:rFonts w:ascii="Times New Roman" w:hAnsi="Times New Roman"/>
          <w:sz w:val="20"/>
          <w:szCs w:val="20"/>
        </w:rPr>
        <w:t>will continu</w:t>
      </w:r>
      <w:r w:rsidR="0084063D" w:rsidRPr="00B63221">
        <w:rPr>
          <w:rFonts w:ascii="Times New Roman" w:hAnsi="Times New Roman"/>
          <w:sz w:val="20"/>
          <w:szCs w:val="20"/>
        </w:rPr>
        <w:t>ously</w:t>
      </w:r>
      <w:r w:rsidRPr="00B63221">
        <w:rPr>
          <w:rFonts w:ascii="Times New Roman" w:hAnsi="Times New Roman"/>
          <w:sz w:val="20"/>
          <w:szCs w:val="20"/>
        </w:rPr>
        <w:t xml:space="preserve"> explore </w:t>
      </w:r>
      <w:r w:rsidR="0084063D" w:rsidRPr="00B63221">
        <w:rPr>
          <w:rFonts w:ascii="Times New Roman" w:hAnsi="Times New Roman"/>
          <w:sz w:val="20"/>
          <w:szCs w:val="20"/>
        </w:rPr>
        <w:t>how to improve results, including through</w:t>
      </w:r>
      <w:r w:rsidR="00B4689B" w:rsidRPr="00B63221">
        <w:rPr>
          <w:rFonts w:ascii="Times New Roman" w:hAnsi="Times New Roman"/>
          <w:bCs/>
          <w:sz w:val="20"/>
          <w:szCs w:val="20"/>
          <w:lang w:val="en-US"/>
        </w:rPr>
        <w:t xml:space="preserve"> new and better ways o</w:t>
      </w:r>
      <w:r w:rsidR="009A4DC1" w:rsidRPr="00B63221">
        <w:rPr>
          <w:rFonts w:ascii="Times New Roman" w:hAnsi="Times New Roman"/>
          <w:bCs/>
          <w:sz w:val="20"/>
          <w:szCs w:val="20"/>
          <w:lang w:val="en-US"/>
        </w:rPr>
        <w:t xml:space="preserve">f </w:t>
      </w:r>
      <w:r w:rsidR="00B4689B" w:rsidRPr="00B63221">
        <w:rPr>
          <w:rFonts w:ascii="Times New Roman" w:hAnsi="Times New Roman"/>
          <w:bCs/>
          <w:sz w:val="20"/>
          <w:szCs w:val="20"/>
          <w:lang w:val="en-US"/>
        </w:rPr>
        <w:t>doing business</w:t>
      </w:r>
      <w:r w:rsidR="009A4DC1" w:rsidRPr="00B63221">
        <w:rPr>
          <w:rFonts w:ascii="Times New Roman" w:hAnsi="Times New Roman"/>
          <w:bCs/>
          <w:sz w:val="20"/>
          <w:szCs w:val="20"/>
          <w:lang w:val="en-US"/>
        </w:rPr>
        <w:t xml:space="preserve">, increasing </w:t>
      </w:r>
      <w:r w:rsidR="00B4689B" w:rsidRPr="00B63221">
        <w:rPr>
          <w:rFonts w:ascii="Times New Roman" w:hAnsi="Times New Roman"/>
          <w:bCs/>
          <w:sz w:val="20"/>
          <w:szCs w:val="20"/>
          <w:lang w:val="en-US"/>
        </w:rPr>
        <w:t>efficienc</w:t>
      </w:r>
      <w:r w:rsidR="009A4DC1" w:rsidRPr="00B63221">
        <w:rPr>
          <w:rFonts w:ascii="Times New Roman" w:hAnsi="Times New Roman"/>
          <w:bCs/>
          <w:sz w:val="20"/>
          <w:szCs w:val="20"/>
          <w:lang w:val="en-US"/>
        </w:rPr>
        <w:t>y</w:t>
      </w:r>
      <w:r w:rsidR="00B4689B" w:rsidRPr="00B63221">
        <w:rPr>
          <w:rFonts w:ascii="Times New Roman" w:hAnsi="Times New Roman"/>
          <w:bCs/>
          <w:sz w:val="20"/>
          <w:szCs w:val="20"/>
          <w:lang w:val="en-US"/>
        </w:rPr>
        <w:t xml:space="preserve"> and effectiveness</w:t>
      </w:r>
      <w:r w:rsidR="009A4DC1" w:rsidRPr="00B63221">
        <w:rPr>
          <w:rFonts w:ascii="Times New Roman" w:hAnsi="Times New Roman"/>
          <w:sz w:val="20"/>
          <w:szCs w:val="20"/>
        </w:rPr>
        <w:t xml:space="preserve"> to free up resources for development,</w:t>
      </w:r>
      <w:r w:rsidR="009A4DC1" w:rsidRPr="00B63221">
        <w:rPr>
          <w:rFonts w:ascii="Times New Roman" w:hAnsi="Times New Roman"/>
          <w:bCs/>
          <w:sz w:val="20"/>
          <w:szCs w:val="20"/>
          <w:lang w:val="en-US"/>
        </w:rPr>
        <w:t xml:space="preserve"> </w:t>
      </w:r>
      <w:r w:rsidR="00AA45CE" w:rsidRPr="00B63221">
        <w:rPr>
          <w:rFonts w:ascii="Times New Roman" w:hAnsi="Times New Roman"/>
          <w:sz w:val="20"/>
          <w:szCs w:val="20"/>
        </w:rPr>
        <w:t xml:space="preserve">in line with </w:t>
      </w:r>
      <w:r w:rsidR="0097691E" w:rsidRPr="00B63221">
        <w:rPr>
          <w:rFonts w:ascii="Times New Roman" w:hAnsi="Times New Roman"/>
          <w:sz w:val="20"/>
          <w:szCs w:val="20"/>
        </w:rPr>
        <w:t xml:space="preserve">the </w:t>
      </w:r>
      <w:r w:rsidR="00AA45CE" w:rsidRPr="00B63221">
        <w:rPr>
          <w:rFonts w:ascii="Times New Roman" w:hAnsi="Times New Roman"/>
          <w:sz w:val="20"/>
          <w:szCs w:val="20"/>
        </w:rPr>
        <w:t xml:space="preserve">Strategic Plan </w:t>
      </w:r>
      <w:r w:rsidR="009A4DC1" w:rsidRPr="00B63221">
        <w:rPr>
          <w:rFonts w:ascii="Times New Roman" w:hAnsi="Times New Roman"/>
          <w:sz w:val="20"/>
          <w:szCs w:val="20"/>
        </w:rPr>
        <w:t xml:space="preserve">commitments. </w:t>
      </w:r>
      <w:r w:rsidR="00AA45CE" w:rsidRPr="00B63221">
        <w:rPr>
          <w:rFonts w:ascii="Times New Roman" w:hAnsi="Times New Roman"/>
          <w:sz w:val="20"/>
          <w:szCs w:val="20"/>
        </w:rPr>
        <w:t xml:space="preserve">Given </w:t>
      </w:r>
      <w:r w:rsidR="0097691E" w:rsidRPr="00B63221">
        <w:rPr>
          <w:rFonts w:ascii="Times New Roman" w:hAnsi="Times New Roman"/>
          <w:sz w:val="20"/>
          <w:szCs w:val="20"/>
        </w:rPr>
        <w:t xml:space="preserve">its </w:t>
      </w:r>
      <w:r w:rsidR="00AA45CE" w:rsidRPr="00B63221">
        <w:rPr>
          <w:rFonts w:ascii="Times New Roman" w:hAnsi="Times New Roman"/>
          <w:sz w:val="20"/>
          <w:szCs w:val="20"/>
        </w:rPr>
        <w:t>clean bill of financial health</w:t>
      </w:r>
      <w:r w:rsidR="0097691E" w:rsidRPr="00B63221">
        <w:rPr>
          <w:rFonts w:ascii="Times New Roman" w:hAnsi="Times New Roman"/>
          <w:sz w:val="20"/>
          <w:szCs w:val="20"/>
        </w:rPr>
        <w:t xml:space="preserve">, </w:t>
      </w:r>
      <w:r w:rsidR="00AA45CE" w:rsidRPr="00B63221">
        <w:rPr>
          <w:rFonts w:ascii="Times New Roman" w:hAnsi="Times New Roman"/>
          <w:sz w:val="20"/>
          <w:szCs w:val="20"/>
        </w:rPr>
        <w:t xml:space="preserve">it is time </w:t>
      </w:r>
      <w:r w:rsidR="0097691E" w:rsidRPr="00B63221">
        <w:rPr>
          <w:rFonts w:ascii="Times New Roman" w:hAnsi="Times New Roman"/>
          <w:sz w:val="20"/>
          <w:szCs w:val="20"/>
        </w:rPr>
        <w:t xml:space="preserve">for UNDP </w:t>
      </w:r>
      <w:r w:rsidR="009A4DC1" w:rsidRPr="00B63221">
        <w:rPr>
          <w:rFonts w:ascii="Times New Roman" w:hAnsi="Times New Roman"/>
          <w:sz w:val="20"/>
          <w:szCs w:val="20"/>
        </w:rPr>
        <w:t xml:space="preserve">to work with </w:t>
      </w:r>
      <w:r w:rsidR="0097691E" w:rsidRPr="00B63221">
        <w:rPr>
          <w:rFonts w:ascii="Times New Roman" w:hAnsi="Times New Roman"/>
          <w:sz w:val="20"/>
          <w:szCs w:val="20"/>
        </w:rPr>
        <w:t xml:space="preserve">its </w:t>
      </w:r>
      <w:r w:rsidR="009A4DC1" w:rsidRPr="00B63221">
        <w:rPr>
          <w:rFonts w:ascii="Times New Roman" w:hAnsi="Times New Roman"/>
          <w:sz w:val="20"/>
          <w:szCs w:val="20"/>
        </w:rPr>
        <w:t xml:space="preserve">partners </w:t>
      </w:r>
      <w:r w:rsidR="00AA45CE" w:rsidRPr="00B63221">
        <w:rPr>
          <w:rFonts w:ascii="Times New Roman" w:hAnsi="Times New Roman"/>
          <w:sz w:val="20"/>
          <w:szCs w:val="20"/>
        </w:rPr>
        <w:t>to rebuild fiscal space to invest and grow.</w:t>
      </w:r>
    </w:p>
    <w:p w14:paraId="6E74411B" w14:textId="77777777" w:rsidR="00C31656" w:rsidRPr="00B63221" w:rsidRDefault="00C31656" w:rsidP="00C31656">
      <w:pPr>
        <w:pStyle w:val="ListParagraph"/>
        <w:rPr>
          <w:rFonts w:ascii="Times New Roman" w:hAnsi="Times New Roman"/>
          <w:sz w:val="20"/>
          <w:szCs w:val="20"/>
        </w:rPr>
      </w:pPr>
    </w:p>
    <w:p w14:paraId="497A2899" w14:textId="04028F12" w:rsidR="00C31656" w:rsidRPr="00B63221" w:rsidRDefault="00C31656" w:rsidP="00C31656">
      <w:pPr>
        <w:pStyle w:val="ListParagraph"/>
        <w:tabs>
          <w:tab w:val="left" w:pos="1080"/>
        </w:tabs>
        <w:spacing w:after="0" w:line="240" w:lineRule="auto"/>
        <w:ind w:right="720"/>
        <w:jc w:val="both"/>
        <w:rPr>
          <w:rFonts w:ascii="Times New Roman" w:hAnsi="Times New Roman"/>
          <w:sz w:val="20"/>
          <w:szCs w:val="20"/>
        </w:rPr>
      </w:pPr>
      <w:r w:rsidRPr="00B63221">
        <w:rPr>
          <w:rFonts w:eastAsia="Batang" w:cs="Calibri"/>
          <w:noProof/>
          <w:sz w:val="20"/>
          <w:szCs w:val="20"/>
          <w:lang w:eastAsia="ko-KR"/>
        </w:rPr>
        <mc:AlternateContent>
          <mc:Choice Requires="wps">
            <w:drawing>
              <wp:anchor distT="0" distB="0" distL="114300" distR="114300" simplePos="0" relativeHeight="251659264" behindDoc="0" locked="0" layoutInCell="1" allowOverlap="1" wp14:anchorId="35299C18" wp14:editId="44E42FAB">
                <wp:simplePos x="0" y="0"/>
                <wp:positionH relativeFrom="column">
                  <wp:posOffset>2428875</wp:posOffset>
                </wp:positionH>
                <wp:positionV relativeFrom="paragraph">
                  <wp:posOffset>107315</wp:posOffset>
                </wp:positionV>
                <wp:extent cx="9144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23CA4"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25pt,8.45pt" to="263.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" strokeweight=".25pt"/>
            </w:pict>
          </mc:Fallback>
        </mc:AlternateContent>
      </w:r>
    </w:p>
    <w:p w14:paraId="4D5B984B" w14:textId="71A0FC78" w:rsidR="00E0492E" w:rsidRPr="00B63221" w:rsidRDefault="00E0492E" w:rsidP="00C31656">
      <w:pPr>
        <w:spacing w:after="0" w:line="240" w:lineRule="auto"/>
        <w:jc w:val="center"/>
        <w:rPr>
          <w:rFonts w:asciiTheme="minorHAnsi" w:hAnsiTheme="minorHAnsi" w:cstheme="minorHAnsi"/>
          <w:i/>
          <w:sz w:val="20"/>
          <w:szCs w:val="20"/>
        </w:rPr>
      </w:pPr>
    </w:p>
    <w:p w14:paraId="33708BD7" w14:textId="5351CBC1" w:rsidR="00C31656" w:rsidRPr="00B63221" w:rsidRDefault="00C31656" w:rsidP="001C748C">
      <w:pPr>
        <w:spacing w:after="0" w:line="240" w:lineRule="auto"/>
        <w:jc w:val="both"/>
        <w:rPr>
          <w:rFonts w:asciiTheme="minorHAnsi" w:hAnsiTheme="minorHAnsi" w:cstheme="minorHAnsi"/>
          <w:i/>
          <w:sz w:val="20"/>
          <w:szCs w:val="20"/>
        </w:rPr>
      </w:pPr>
    </w:p>
    <w:sectPr w:rsidR="00C31656" w:rsidRPr="00B63221" w:rsidSect="00740D19">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878"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Start" w:date="2019-05-06T19:13:00Z" w:initials="Start">
    <w:p w14:paraId="18609328" w14:textId="77777777" w:rsidR="007D10B1" w:rsidRDefault="007D10B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NO&gt;&gt;N1911379E&lt;&lt;ODS JOB NO&gt;&gt;</w:t>
      </w:r>
    </w:p>
    <w:p w14:paraId="577B326B" w14:textId="77777777" w:rsidR="007D10B1" w:rsidRDefault="007D10B1">
      <w:pPr>
        <w:pStyle w:val="CommentText"/>
      </w:pPr>
      <w:r>
        <w:t>&lt;&lt;ODS DOC SYMBOL1&gt;&gt;DP/2019/10&lt;&lt;ODS DOC SYMBOL1&gt;&gt;</w:t>
      </w:r>
    </w:p>
    <w:p w14:paraId="3198BECA" w14:textId="2C4A2391" w:rsidR="007D10B1" w:rsidRDefault="007D10B1">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98BECA"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E42A9" w14:textId="77777777" w:rsidR="00175A4F" w:rsidRDefault="00175A4F" w:rsidP="006A451D">
      <w:pPr>
        <w:spacing w:after="0" w:line="240" w:lineRule="auto"/>
      </w:pPr>
      <w:r>
        <w:separator/>
      </w:r>
    </w:p>
  </w:endnote>
  <w:endnote w:type="continuationSeparator" w:id="0">
    <w:p w14:paraId="26437E26" w14:textId="77777777" w:rsidR="00175A4F" w:rsidRDefault="00175A4F" w:rsidP="006A451D">
      <w:pPr>
        <w:spacing w:after="0" w:line="240" w:lineRule="auto"/>
      </w:pPr>
      <w:r>
        <w:continuationSeparator/>
      </w:r>
    </w:p>
  </w:endnote>
  <w:endnote w:type="continuationNotice" w:id="1">
    <w:p w14:paraId="0F717C2E" w14:textId="77777777" w:rsidR="00175A4F" w:rsidRDefault="00175A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W1)">
    <w:altName w:val="Times New Roman"/>
    <w:charset w:val="00"/>
    <w:family w:val="roman"/>
    <w:pitch w:val="variable"/>
    <w:sig w:usb0="20007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w:altName w:val="Arial"/>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Open Sans">
    <w:altName w:val="Segoe UI"/>
    <w:charset w:val="00"/>
    <w:family w:val="swiss"/>
    <w:pitch w:val="variable"/>
    <w:sig w:usb0="E00002EF" w:usb1="4000205B" w:usb2="00000028" w:usb3="00000000" w:csb0="0000019F" w:csb1="00000000"/>
  </w:font>
  <w:font w:name="Myriad Pro">
    <w:panose1 w:val="020B0503030403020204"/>
    <w:charset w:val="00"/>
    <w:family w:val="swiss"/>
    <w:notTrueType/>
    <w:pitch w:val="variable"/>
    <w:sig w:usb0="A00002AF" w:usb1="5000204B" w:usb2="00000000" w:usb3="00000000" w:csb0="0000009F" w:csb1="00000000"/>
  </w:font>
  <w:font w:name="Proxima Nova Rg">
    <w:altName w:val="Tahoma"/>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arcode 3 of 9 by request">
    <w:altName w:val="Calibri"/>
    <w:charset w:val="00"/>
    <w:family w:val="swiss"/>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409846895"/>
      <w:docPartObj>
        <w:docPartGallery w:val="Page Numbers (Bottom of Page)"/>
        <w:docPartUnique/>
      </w:docPartObj>
    </w:sdtPr>
    <w:sdtEndPr>
      <w:rPr>
        <w:rFonts w:ascii="Times New Roman" w:hAnsi="Times New Roman"/>
        <w:noProof/>
        <w:sz w:val="17"/>
        <w:szCs w:val="17"/>
      </w:rPr>
    </w:sdtEndPr>
    <w:sdtContent>
      <w:p w14:paraId="2E5FF113" w14:textId="6933070C" w:rsidR="00BC2969" w:rsidRPr="00EE20FA" w:rsidRDefault="00BC2969" w:rsidP="00EE20FA">
        <w:pPr>
          <w:pStyle w:val="Footer"/>
          <w:ind w:left="270"/>
          <w:rPr>
            <w:rFonts w:ascii="Times New Roman" w:hAnsi="Times New Roman"/>
            <w:b/>
            <w:sz w:val="17"/>
            <w:szCs w:val="17"/>
          </w:rPr>
        </w:pPr>
        <w:r w:rsidRPr="00EE20FA">
          <w:rPr>
            <w:rFonts w:ascii="Times New Roman" w:hAnsi="Times New Roman"/>
            <w:b/>
            <w:sz w:val="17"/>
            <w:szCs w:val="17"/>
          </w:rPr>
          <w:fldChar w:fldCharType="begin"/>
        </w:r>
        <w:r w:rsidRPr="00EE20FA">
          <w:rPr>
            <w:rFonts w:ascii="Times New Roman" w:hAnsi="Times New Roman"/>
            <w:b/>
            <w:sz w:val="17"/>
            <w:szCs w:val="17"/>
          </w:rPr>
          <w:instrText xml:space="preserve"> PAGE   \* MERGEFORMAT </w:instrText>
        </w:r>
        <w:r w:rsidRPr="00EE20FA">
          <w:rPr>
            <w:rFonts w:ascii="Times New Roman" w:hAnsi="Times New Roman"/>
            <w:b/>
            <w:sz w:val="17"/>
            <w:szCs w:val="17"/>
          </w:rPr>
          <w:fldChar w:fldCharType="separate"/>
        </w:r>
        <w:r w:rsidR="004B2290">
          <w:rPr>
            <w:rFonts w:ascii="Times New Roman" w:hAnsi="Times New Roman"/>
            <w:b/>
            <w:noProof/>
            <w:sz w:val="17"/>
            <w:szCs w:val="17"/>
          </w:rPr>
          <w:t>16</w:t>
        </w:r>
        <w:r w:rsidRPr="00EE20FA">
          <w:rPr>
            <w:rFonts w:ascii="Times New Roman" w:hAnsi="Times New Roman"/>
            <w:b/>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834205"/>
      <w:docPartObj>
        <w:docPartGallery w:val="Page Numbers (Bottom of Page)"/>
        <w:docPartUnique/>
      </w:docPartObj>
    </w:sdtPr>
    <w:sdtEndPr>
      <w:rPr>
        <w:rFonts w:ascii="Times New Roman" w:hAnsi="Times New Roman"/>
        <w:b/>
        <w:noProof/>
        <w:sz w:val="17"/>
        <w:szCs w:val="17"/>
      </w:rPr>
    </w:sdtEndPr>
    <w:sdtContent>
      <w:p w14:paraId="50569B88" w14:textId="2EABA2A2" w:rsidR="00BC2969" w:rsidRPr="00D54000" w:rsidRDefault="00BC2969" w:rsidP="00EE20FA">
        <w:pPr>
          <w:pStyle w:val="Footer"/>
          <w:jc w:val="right"/>
          <w:rPr>
            <w:rFonts w:ascii="Times New Roman" w:hAnsi="Times New Roman"/>
            <w:b/>
            <w:sz w:val="17"/>
            <w:szCs w:val="17"/>
          </w:rPr>
        </w:pPr>
        <w:r w:rsidRPr="00D54000">
          <w:rPr>
            <w:rFonts w:ascii="Times New Roman" w:hAnsi="Times New Roman"/>
            <w:b/>
            <w:sz w:val="17"/>
            <w:szCs w:val="17"/>
          </w:rPr>
          <w:fldChar w:fldCharType="begin"/>
        </w:r>
        <w:r w:rsidRPr="00D54000">
          <w:rPr>
            <w:rFonts w:ascii="Times New Roman" w:hAnsi="Times New Roman"/>
            <w:b/>
            <w:sz w:val="17"/>
            <w:szCs w:val="17"/>
          </w:rPr>
          <w:instrText xml:space="preserve"> PAGE   \* MERGEFORMAT </w:instrText>
        </w:r>
        <w:r w:rsidRPr="00D54000">
          <w:rPr>
            <w:rFonts w:ascii="Times New Roman" w:hAnsi="Times New Roman"/>
            <w:b/>
            <w:sz w:val="17"/>
            <w:szCs w:val="17"/>
          </w:rPr>
          <w:fldChar w:fldCharType="separate"/>
        </w:r>
        <w:r w:rsidR="004B2290">
          <w:rPr>
            <w:rFonts w:ascii="Times New Roman" w:hAnsi="Times New Roman"/>
            <w:b/>
            <w:noProof/>
            <w:sz w:val="17"/>
            <w:szCs w:val="17"/>
          </w:rPr>
          <w:t>15</w:t>
        </w:r>
        <w:r w:rsidRPr="00D54000">
          <w:rPr>
            <w:rFonts w:ascii="Times New Roman" w:hAnsi="Times New Roman"/>
            <w:b/>
            <w:noProof/>
            <w:sz w:val="17"/>
            <w:szCs w:val="17"/>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0"/>
      <w:gridCol w:w="4675"/>
    </w:tblGrid>
    <w:tr w:rsidR="00740D19" w14:paraId="7B001EC0" w14:textId="77777777" w:rsidTr="00740D19">
      <w:tc>
        <w:tcPr>
          <w:tcW w:w="3700" w:type="dxa"/>
          <w:shd w:val="clear" w:color="auto" w:fill="auto"/>
        </w:tcPr>
        <w:p w14:paraId="3D9998D1" w14:textId="755BB99C" w:rsidR="00E535FD" w:rsidRPr="00E535FD" w:rsidRDefault="00E535FD" w:rsidP="00E535FD">
          <w:pPr>
            <w:pStyle w:val="Footer"/>
            <w:spacing w:line="20" w:lineRule="exact"/>
            <w:rPr>
              <w:rFonts w:ascii="Times New Roman" w:hAnsi="Times New Roman"/>
              <w:sz w:val="2"/>
            </w:rPr>
          </w:pPr>
        </w:p>
        <w:p w14:paraId="5AEC8BE8" w14:textId="77777777" w:rsidR="00E535FD" w:rsidRPr="00E535FD" w:rsidRDefault="00E535FD" w:rsidP="00E535FD">
          <w:pPr>
            <w:pStyle w:val="Footer"/>
            <w:spacing w:line="20" w:lineRule="exact"/>
            <w:rPr>
              <w:rFonts w:ascii="Times New Roman" w:hAnsi="Times New Roman"/>
              <w:sz w:val="2"/>
            </w:rPr>
          </w:pPr>
        </w:p>
        <w:p w14:paraId="4A6EB4A1" w14:textId="77777777" w:rsidR="00E535FD" w:rsidRPr="00E535FD" w:rsidRDefault="00E535FD" w:rsidP="00E535FD">
          <w:pPr>
            <w:pStyle w:val="Footer"/>
            <w:spacing w:line="20" w:lineRule="exact"/>
            <w:rPr>
              <w:rFonts w:ascii="Times New Roman" w:hAnsi="Times New Roman"/>
              <w:sz w:val="2"/>
            </w:rPr>
          </w:pPr>
        </w:p>
        <w:p w14:paraId="4AF2D094" w14:textId="6184C580" w:rsidR="00740D19" w:rsidRDefault="00740D19">
          <w:pPr>
            <w:pStyle w:val="Footer"/>
            <w:rPr>
              <w:rFonts w:ascii="Times New Roman" w:hAnsi="Times New Roman"/>
            </w:rPr>
          </w:pPr>
          <w:r>
            <w:rPr>
              <w:rFonts w:ascii="Times New Roman" w:hAnsi="Times New Roman"/>
              <w:noProof/>
            </w:rPr>
            <w:drawing>
              <wp:anchor distT="0" distB="0" distL="114300" distR="114300" simplePos="0" relativeHeight="251658240" behindDoc="0" locked="0" layoutInCell="1" allowOverlap="1" wp14:anchorId="4A04D2F2" wp14:editId="3E6A0E50">
                <wp:simplePos x="0" y="0"/>
                <wp:positionH relativeFrom="column">
                  <wp:posOffset>5458460</wp:posOffset>
                </wp:positionH>
                <wp:positionV relativeFrom="paragraph">
                  <wp:posOffset>-383540</wp:posOffset>
                </wp:positionV>
                <wp:extent cx="694690" cy="694690"/>
                <wp:effectExtent l="0" t="0" r="0" b="0"/>
                <wp:wrapNone/>
                <wp:docPr id="2" name="Picture 2" descr="https://undocs.org/m2/QRCode2.ashx?DS=DP/2019/10&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DP/2019/10&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ascii="Times New Roman" w:hAnsi="Times New Roman"/>
            </w:rPr>
            <w:t>19-06508</w:t>
          </w:r>
          <w:r w:rsidR="000376CE">
            <w:rPr>
              <w:rFonts w:ascii="Times New Roman" w:hAnsi="Times New Roman"/>
            </w:rPr>
            <w:t>X</w:t>
          </w:r>
          <w:r>
            <w:rPr>
              <w:rFonts w:ascii="Times New Roman" w:hAnsi="Times New Roman"/>
            </w:rPr>
            <w:t xml:space="preserve"> (E)    </w:t>
          </w:r>
          <w:r w:rsidR="000376CE">
            <w:rPr>
              <w:rFonts w:ascii="Times New Roman" w:hAnsi="Times New Roman"/>
            </w:rPr>
            <w:t>060519</w:t>
          </w:r>
        </w:p>
        <w:p w14:paraId="283FBB0B" w14:textId="5DB37D42" w:rsidR="00E535FD" w:rsidRPr="00E535FD" w:rsidRDefault="00E535FD" w:rsidP="00E535FD">
          <w:pPr>
            <w:pStyle w:val="Footer"/>
            <w:spacing w:line="20" w:lineRule="exact"/>
            <w:rPr>
              <w:rFonts w:ascii="Barcode 3 of 9 by request" w:hAnsi="Barcode 3 of 9 by request"/>
              <w:b/>
              <w:sz w:val="2"/>
            </w:rPr>
          </w:pPr>
        </w:p>
        <w:p w14:paraId="49D9325B" w14:textId="77777777" w:rsidR="00E535FD" w:rsidRPr="00E535FD" w:rsidRDefault="00E535FD" w:rsidP="00E535FD">
          <w:pPr>
            <w:pStyle w:val="Footer"/>
            <w:spacing w:line="20" w:lineRule="exact"/>
            <w:rPr>
              <w:rFonts w:ascii="Barcode 3 of 9 by request" w:hAnsi="Barcode 3 of 9 by request"/>
              <w:b/>
              <w:sz w:val="2"/>
            </w:rPr>
          </w:pPr>
        </w:p>
        <w:p w14:paraId="0034736E" w14:textId="61201E85" w:rsidR="00740D19" w:rsidRPr="00740D19" w:rsidRDefault="00740D19">
          <w:pPr>
            <w:pStyle w:val="Footer"/>
            <w:rPr>
              <w:rFonts w:ascii="Barcode 3 of 9 by request" w:hAnsi="Barcode 3 of 9 by request"/>
              <w:sz w:val="24"/>
            </w:rPr>
          </w:pPr>
          <w:r>
            <w:rPr>
              <w:rFonts w:ascii="Barcode 3 of 9 by request" w:hAnsi="Barcode 3 of 9 by request"/>
              <w:b/>
              <w:sz w:val="24"/>
            </w:rPr>
            <w:t>*1906508*</w:t>
          </w:r>
        </w:p>
      </w:tc>
      <w:tc>
        <w:tcPr>
          <w:tcW w:w="4675" w:type="dxa"/>
          <w:shd w:val="clear" w:color="auto" w:fill="auto"/>
        </w:tcPr>
        <w:p w14:paraId="773D0545" w14:textId="321DA630" w:rsidR="00740D19" w:rsidRDefault="00740D19" w:rsidP="00740D19">
          <w:pPr>
            <w:pStyle w:val="Footer"/>
            <w:spacing w:line="240" w:lineRule="atLeast"/>
            <w:jc w:val="right"/>
            <w:rPr>
              <w:rFonts w:ascii="Times New Roman" w:hAnsi="Times New Roman"/>
            </w:rPr>
          </w:pPr>
          <w:r>
            <w:rPr>
              <w:rFonts w:ascii="Times New Roman" w:hAnsi="Times New Roman"/>
              <w:noProof/>
            </w:rPr>
            <w:drawing>
              <wp:inline distT="0" distB="0" distL="0" distR="0" wp14:anchorId="367D5523" wp14:editId="03C59F2F">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00429B40" w14:textId="77777777" w:rsidR="00740D19" w:rsidRPr="00740D19" w:rsidRDefault="00740D19">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E465D" w14:textId="77777777" w:rsidR="00175A4F" w:rsidRDefault="00175A4F" w:rsidP="006A451D">
      <w:pPr>
        <w:spacing w:after="0" w:line="240" w:lineRule="auto"/>
      </w:pPr>
      <w:r>
        <w:separator/>
      </w:r>
    </w:p>
  </w:footnote>
  <w:footnote w:type="continuationSeparator" w:id="0">
    <w:p w14:paraId="18B72627" w14:textId="77777777" w:rsidR="00175A4F" w:rsidRDefault="00175A4F" w:rsidP="006A451D">
      <w:pPr>
        <w:spacing w:after="0" w:line="240" w:lineRule="auto"/>
      </w:pPr>
      <w:r>
        <w:continuationSeparator/>
      </w:r>
    </w:p>
  </w:footnote>
  <w:footnote w:type="continuationNotice" w:id="1">
    <w:p w14:paraId="2CF6E2BE" w14:textId="77777777" w:rsidR="00175A4F" w:rsidRDefault="00175A4F">
      <w:pPr>
        <w:spacing w:after="0" w:line="240" w:lineRule="auto"/>
      </w:pPr>
    </w:p>
  </w:footnote>
  <w:footnote w:id="2">
    <w:p w14:paraId="43D6BA48" w14:textId="00A9A72B" w:rsidR="00BC2969" w:rsidRPr="00345567" w:rsidRDefault="00BC2969">
      <w:pPr>
        <w:pStyle w:val="FootnoteText"/>
        <w:rPr>
          <w:rFonts w:ascii="Times New Roman" w:hAnsi="Times New Roman"/>
          <w:sz w:val="18"/>
          <w:szCs w:val="18"/>
          <w:lang w:val="en-US"/>
        </w:rPr>
      </w:pPr>
      <w:r w:rsidRPr="00345567">
        <w:rPr>
          <w:rStyle w:val="FootnoteReference"/>
          <w:rFonts w:ascii="Times New Roman" w:hAnsi="Times New Roman"/>
          <w:sz w:val="18"/>
          <w:szCs w:val="18"/>
        </w:rPr>
        <w:footnoteRef/>
      </w:r>
      <w:r w:rsidRPr="00345567">
        <w:rPr>
          <w:rFonts w:ascii="Times New Roman" w:hAnsi="Times New Roman"/>
          <w:sz w:val="18"/>
          <w:szCs w:val="18"/>
        </w:rPr>
        <w:t xml:space="preserve"> The Independent Evaluation Office </w:t>
      </w:r>
      <w:r w:rsidRPr="007D6683">
        <w:rPr>
          <w:rFonts w:ascii="Times New Roman" w:hAnsi="Times New Roman"/>
          <w:sz w:val="18"/>
          <w:szCs w:val="18"/>
        </w:rPr>
        <w:t>(IEO</w:t>
      </w:r>
      <w:r>
        <w:rPr>
          <w:rFonts w:ascii="Times New Roman" w:hAnsi="Times New Roman"/>
          <w:sz w:val="18"/>
          <w:szCs w:val="18"/>
        </w:rPr>
        <w:t xml:space="preserve">) </w:t>
      </w:r>
      <w:r w:rsidRPr="00345567">
        <w:rPr>
          <w:rFonts w:ascii="Times New Roman" w:hAnsi="Times New Roman"/>
          <w:sz w:val="18"/>
          <w:szCs w:val="18"/>
        </w:rPr>
        <w:t xml:space="preserve">undertook a synthesis of 105 independent country programme evaluations conducted between 2002 and 2017 in 93 countries. </w:t>
      </w:r>
    </w:p>
  </w:footnote>
  <w:footnote w:id="3">
    <w:p w14:paraId="1DFB6ADF" w14:textId="5B629B0A" w:rsidR="00BC2969" w:rsidRPr="00DC3CD5" w:rsidRDefault="00BC2969" w:rsidP="00E7395F">
      <w:pPr>
        <w:pStyle w:val="FootnoteText"/>
        <w:rPr>
          <w:rFonts w:ascii="Times New Roman" w:hAnsi="Times New Roman"/>
          <w:sz w:val="18"/>
          <w:szCs w:val="18"/>
          <w:lang w:val="en-US"/>
        </w:rPr>
      </w:pPr>
      <w:r w:rsidRPr="00DC3CD5">
        <w:rPr>
          <w:rStyle w:val="FootnoteReference"/>
          <w:rFonts w:ascii="Times New Roman" w:hAnsi="Times New Roman"/>
          <w:sz w:val="18"/>
          <w:szCs w:val="18"/>
        </w:rPr>
        <w:footnoteRef/>
      </w:r>
      <w:r w:rsidRPr="00DC3CD5">
        <w:rPr>
          <w:rFonts w:ascii="Times New Roman" w:hAnsi="Times New Roman"/>
          <w:sz w:val="18"/>
          <w:szCs w:val="18"/>
        </w:rPr>
        <w:t xml:space="preserve"> </w:t>
      </w:r>
      <w:r>
        <w:rPr>
          <w:rFonts w:ascii="Times New Roman" w:hAnsi="Times New Roman"/>
          <w:sz w:val="18"/>
          <w:szCs w:val="18"/>
        </w:rPr>
        <w:t>IEO</w:t>
      </w:r>
      <w:r w:rsidRPr="00DC3CD5">
        <w:rPr>
          <w:rFonts w:ascii="Times New Roman" w:hAnsi="Times New Roman"/>
          <w:sz w:val="18"/>
          <w:szCs w:val="18"/>
        </w:rPr>
        <w:t xml:space="preserve"> synthesis, 2018</w:t>
      </w:r>
      <w:r>
        <w:rPr>
          <w:rFonts w:ascii="Times New Roman" w:hAnsi="Times New Roman"/>
          <w:sz w:val="18"/>
          <w:szCs w:val="18"/>
        </w:rPr>
        <w:t xml:space="preserve">. </w:t>
      </w:r>
      <w:r w:rsidR="004B2290">
        <w:fldChar w:fldCharType="begin"/>
      </w:r>
      <w:r w:rsidR="004B2290">
        <w:instrText xml:space="preserve"> HYPERLINK </w:instrText>
      </w:r>
      <w:r w:rsidR="004B2290">
        <w:fldChar w:fldCharType="separate"/>
      </w:r>
      <w:r w:rsidR="004B2290">
        <w:rPr>
          <w:b/>
          <w:bCs/>
          <w:lang w:val="en-US"/>
        </w:rPr>
        <w:t>Error! Hyperlink reference not valid.</w:t>
      </w:r>
      <w:r w:rsidR="004B2290">
        <w:fldChar w:fldCharType="end"/>
      </w:r>
    </w:p>
  </w:footnote>
  <w:footnote w:id="4">
    <w:p w14:paraId="578BE472" w14:textId="70E2B090" w:rsidR="00BC2969" w:rsidRPr="00DC3CD5" w:rsidRDefault="00BC2969">
      <w:pPr>
        <w:pStyle w:val="FootnoteText"/>
        <w:rPr>
          <w:rFonts w:ascii="Times New Roman" w:hAnsi="Times New Roman"/>
          <w:sz w:val="18"/>
          <w:szCs w:val="18"/>
          <w:lang w:val="en-US"/>
        </w:rPr>
      </w:pPr>
      <w:r w:rsidRPr="00DC3CD5">
        <w:rPr>
          <w:rStyle w:val="FootnoteReference"/>
          <w:rFonts w:ascii="Times New Roman" w:hAnsi="Times New Roman"/>
          <w:sz w:val="18"/>
          <w:szCs w:val="18"/>
        </w:rPr>
        <w:footnoteRef/>
      </w:r>
      <w:r w:rsidRPr="00DC3CD5">
        <w:rPr>
          <w:rFonts w:ascii="Times New Roman" w:hAnsi="Times New Roman"/>
          <w:sz w:val="18"/>
          <w:szCs w:val="18"/>
        </w:rPr>
        <w:t xml:space="preserve"> </w:t>
      </w:r>
      <w:hyperlink r:id="rId1" w:history="1">
        <w:r w:rsidRPr="00DC3CD5">
          <w:rPr>
            <w:rStyle w:val="Hyperlink"/>
            <w:rFonts w:ascii="Times New Roman" w:hAnsi="Times New Roman"/>
            <w:sz w:val="18"/>
            <w:szCs w:val="18"/>
            <w:lang w:val="en-US"/>
          </w:rPr>
          <w:t>DP/18/21</w:t>
        </w:r>
      </w:hyperlink>
      <w:r>
        <w:rPr>
          <w:rStyle w:val="Hyperlink"/>
          <w:rFonts w:ascii="Times New Roman" w:hAnsi="Times New Roman"/>
          <w:sz w:val="18"/>
          <w:szCs w:val="18"/>
          <w:lang w:val="en-US"/>
        </w:rPr>
        <w:t>.</w:t>
      </w:r>
      <w:r w:rsidRPr="00DC3CD5">
        <w:rPr>
          <w:rFonts w:ascii="Times New Roman" w:hAnsi="Times New Roman"/>
          <w:sz w:val="18"/>
          <w:szCs w:val="18"/>
          <w:lang w:val="en-US"/>
        </w:rPr>
        <w:t xml:space="preserve"> </w:t>
      </w:r>
    </w:p>
  </w:footnote>
  <w:footnote w:id="5">
    <w:p w14:paraId="0F880570" w14:textId="79805826" w:rsidR="00BC2969" w:rsidRPr="001C23B2" w:rsidRDefault="00BC2969" w:rsidP="00690CDB">
      <w:pPr>
        <w:pStyle w:val="FootnoteText"/>
        <w:rPr>
          <w:rFonts w:ascii="Times New Roman" w:hAnsi="Times New Roman"/>
          <w:sz w:val="18"/>
          <w:szCs w:val="18"/>
          <w:lang w:val="en-US"/>
        </w:rPr>
      </w:pPr>
      <w:r w:rsidRPr="001C23B2">
        <w:rPr>
          <w:rStyle w:val="FootnoteReference"/>
          <w:rFonts w:ascii="Times New Roman" w:hAnsi="Times New Roman"/>
          <w:sz w:val="18"/>
          <w:szCs w:val="18"/>
        </w:rPr>
        <w:footnoteRef/>
      </w:r>
      <w:r w:rsidRPr="001C23B2">
        <w:rPr>
          <w:rFonts w:ascii="Times New Roman" w:hAnsi="Times New Roman"/>
          <w:sz w:val="18"/>
          <w:szCs w:val="18"/>
        </w:rPr>
        <w:t xml:space="preserve"> UNDP spent 35 per cent of the four-year planned resources on legacy and country-specific issues.</w:t>
      </w:r>
    </w:p>
  </w:footnote>
  <w:footnote w:id="6">
    <w:p w14:paraId="46216397" w14:textId="000B6AA9" w:rsidR="00BC2969" w:rsidRPr="001C23B2" w:rsidRDefault="00BC2969">
      <w:pPr>
        <w:pStyle w:val="FootnoteText"/>
        <w:rPr>
          <w:rFonts w:ascii="Times New Roman" w:hAnsi="Times New Roman"/>
          <w:sz w:val="18"/>
          <w:szCs w:val="18"/>
          <w:lang w:val="en-US"/>
        </w:rPr>
      </w:pPr>
      <w:r w:rsidRPr="001C23B2">
        <w:rPr>
          <w:rStyle w:val="FootnoteReference"/>
          <w:rFonts w:ascii="Times New Roman" w:hAnsi="Times New Roman"/>
          <w:sz w:val="18"/>
          <w:szCs w:val="18"/>
        </w:rPr>
        <w:footnoteRef/>
      </w:r>
      <w:r w:rsidRPr="001C23B2">
        <w:rPr>
          <w:rFonts w:ascii="Times New Roman" w:hAnsi="Times New Roman"/>
          <w:sz w:val="18"/>
          <w:szCs w:val="18"/>
        </w:rPr>
        <w:t xml:space="preserve"> </w:t>
      </w:r>
      <w:r w:rsidRPr="001C23B2">
        <w:rPr>
          <w:rFonts w:ascii="Times New Roman" w:hAnsi="Times New Roman"/>
          <w:sz w:val="18"/>
          <w:szCs w:val="18"/>
          <w:lang w:val="en-US"/>
        </w:rPr>
        <w:t xml:space="preserve"> </w:t>
      </w:r>
      <w:r w:rsidR="008D6EB9" w:rsidRPr="001C23B2">
        <w:rPr>
          <w:rFonts w:ascii="Times New Roman" w:hAnsi="Times New Roman"/>
          <w:sz w:val="18"/>
          <w:szCs w:val="18"/>
          <w:lang w:val="en-US"/>
        </w:rPr>
        <w:t>The t</w:t>
      </w:r>
      <w:r w:rsidRPr="001C23B2">
        <w:rPr>
          <w:rFonts w:ascii="Times New Roman" w:hAnsi="Times New Roman"/>
          <w:sz w:val="18"/>
          <w:szCs w:val="18"/>
          <w:lang w:val="en-US"/>
        </w:rPr>
        <w:t xml:space="preserve">op contributors of </w:t>
      </w:r>
      <w:r w:rsidR="008D6EB9" w:rsidRPr="001C23B2">
        <w:rPr>
          <w:rFonts w:ascii="Times New Roman" w:hAnsi="Times New Roman"/>
          <w:sz w:val="18"/>
          <w:szCs w:val="18"/>
          <w:lang w:val="en-US"/>
        </w:rPr>
        <w:t>official d</w:t>
      </w:r>
      <w:r w:rsidRPr="001C23B2">
        <w:rPr>
          <w:rFonts w:ascii="Times New Roman" w:hAnsi="Times New Roman"/>
          <w:sz w:val="18"/>
          <w:szCs w:val="18"/>
          <w:lang w:val="en-US"/>
        </w:rPr>
        <w:t xml:space="preserve">evelopment </w:t>
      </w:r>
      <w:r w:rsidR="008D6EB9" w:rsidRPr="001C23B2">
        <w:rPr>
          <w:rFonts w:ascii="Times New Roman" w:hAnsi="Times New Roman"/>
          <w:sz w:val="18"/>
          <w:szCs w:val="18"/>
          <w:lang w:val="en-US"/>
        </w:rPr>
        <w:t>a</w:t>
      </w:r>
      <w:r w:rsidRPr="001C23B2">
        <w:rPr>
          <w:rFonts w:ascii="Times New Roman" w:hAnsi="Times New Roman"/>
          <w:sz w:val="18"/>
          <w:szCs w:val="18"/>
          <w:lang w:val="en-US"/>
        </w:rPr>
        <w:t>ssistance (ODA) to UNDP on poverty in 2018 were the Governments of Germany, Japan, the United Kingdom and the United States.</w:t>
      </w:r>
    </w:p>
  </w:footnote>
  <w:footnote w:id="7">
    <w:p w14:paraId="294D043A" w14:textId="136FF0FF" w:rsidR="00BC2969" w:rsidRPr="001C23B2" w:rsidRDefault="00BC2969">
      <w:pPr>
        <w:pStyle w:val="FootnoteText"/>
        <w:rPr>
          <w:rFonts w:ascii="Times New Roman" w:hAnsi="Times New Roman"/>
          <w:iCs/>
          <w:color w:val="4472C4"/>
          <w:sz w:val="18"/>
          <w:szCs w:val="18"/>
        </w:rPr>
      </w:pPr>
      <w:r w:rsidRPr="001C23B2">
        <w:rPr>
          <w:rStyle w:val="FootnoteReference"/>
          <w:rFonts w:ascii="Times New Roman" w:hAnsi="Times New Roman"/>
          <w:sz w:val="18"/>
          <w:szCs w:val="18"/>
        </w:rPr>
        <w:footnoteRef/>
      </w:r>
      <w:r w:rsidRPr="001C23B2">
        <w:rPr>
          <w:rFonts w:ascii="Times New Roman" w:hAnsi="Times New Roman"/>
          <w:sz w:val="18"/>
          <w:szCs w:val="18"/>
        </w:rPr>
        <w:t xml:space="preserve"> </w:t>
      </w:r>
      <w:r w:rsidRPr="001C23B2">
        <w:rPr>
          <w:rFonts w:ascii="Times New Roman" w:hAnsi="Times New Roman"/>
          <w:iCs/>
          <w:sz w:val="18"/>
          <w:szCs w:val="18"/>
        </w:rPr>
        <w:t>UNDP provided integrated support to 37 countries through MAPS engagements.</w:t>
      </w:r>
    </w:p>
  </w:footnote>
  <w:footnote w:id="8">
    <w:p w14:paraId="7CB4DEAA" w14:textId="538FD3BD" w:rsidR="00BC2969" w:rsidRPr="00000E68" w:rsidRDefault="00BC2969" w:rsidP="00FD1295">
      <w:pPr>
        <w:pStyle w:val="FootnoteText"/>
        <w:rPr>
          <w:rFonts w:ascii="Times New Roman" w:hAnsi="Times New Roman"/>
          <w:sz w:val="18"/>
          <w:szCs w:val="18"/>
          <w:lang w:val="en-US"/>
        </w:rPr>
      </w:pPr>
      <w:r w:rsidRPr="00000E68">
        <w:rPr>
          <w:rStyle w:val="FootnoteReference"/>
          <w:rFonts w:ascii="Times New Roman" w:hAnsi="Times New Roman"/>
          <w:sz w:val="18"/>
          <w:szCs w:val="18"/>
        </w:rPr>
        <w:footnoteRef/>
      </w:r>
      <w:r w:rsidRPr="00000E68">
        <w:rPr>
          <w:rFonts w:ascii="Times New Roman" w:hAnsi="Times New Roman"/>
          <w:sz w:val="18"/>
          <w:szCs w:val="18"/>
        </w:rPr>
        <w:t xml:space="preserve"> </w:t>
      </w:r>
      <w:r w:rsidRPr="00000E68">
        <w:rPr>
          <w:rFonts w:ascii="Times New Roman" w:hAnsi="Times New Roman"/>
          <w:color w:val="0A0A0A"/>
          <w:spacing w:val="8"/>
          <w:sz w:val="18"/>
          <w:szCs w:val="18"/>
        </w:rPr>
        <w:t>Swiss Agency for Development and Cooperation, financial services firm KPMG and Social Finance India, a TATA Trusts</w:t>
      </w:r>
      <w:r w:rsidR="00882324">
        <w:rPr>
          <w:rFonts w:ascii="Times New Roman" w:hAnsi="Times New Roman"/>
          <w:color w:val="0A0A0A"/>
          <w:spacing w:val="8"/>
          <w:sz w:val="18"/>
          <w:szCs w:val="18"/>
        </w:rPr>
        <w:t>-</w:t>
      </w:r>
      <w:r w:rsidRPr="00000E68">
        <w:rPr>
          <w:rFonts w:ascii="Times New Roman" w:hAnsi="Times New Roman"/>
          <w:color w:val="0A0A0A"/>
          <w:spacing w:val="8"/>
          <w:sz w:val="18"/>
          <w:szCs w:val="18"/>
        </w:rPr>
        <w:t>backed not-for-profit</w:t>
      </w:r>
      <w:r>
        <w:rPr>
          <w:rFonts w:ascii="Times New Roman" w:hAnsi="Times New Roman"/>
          <w:color w:val="0A0A0A"/>
          <w:spacing w:val="8"/>
          <w:sz w:val="18"/>
          <w:szCs w:val="18"/>
        </w:rPr>
        <w:t>.</w:t>
      </w:r>
    </w:p>
  </w:footnote>
  <w:footnote w:id="9">
    <w:p w14:paraId="697DACFB" w14:textId="4FBAED20" w:rsidR="00BC2969" w:rsidRPr="00807BFC" w:rsidRDefault="00BC2969">
      <w:pPr>
        <w:pStyle w:val="FootnoteText"/>
        <w:rPr>
          <w:rFonts w:ascii="Times New Roman" w:hAnsi="Times New Roman"/>
          <w:sz w:val="18"/>
          <w:szCs w:val="18"/>
          <w:lang w:val="en-US"/>
        </w:rPr>
      </w:pPr>
      <w:r w:rsidRPr="00807BFC">
        <w:rPr>
          <w:rStyle w:val="FootnoteReference"/>
          <w:rFonts w:ascii="Times New Roman" w:hAnsi="Times New Roman"/>
          <w:sz w:val="18"/>
          <w:szCs w:val="18"/>
        </w:rPr>
        <w:footnoteRef/>
      </w:r>
      <w:r w:rsidRPr="00807BFC">
        <w:rPr>
          <w:rFonts w:ascii="Times New Roman" w:hAnsi="Times New Roman"/>
          <w:sz w:val="18"/>
          <w:szCs w:val="18"/>
        </w:rPr>
        <w:t xml:space="preserve"> </w:t>
      </w:r>
      <w:r w:rsidR="008D6EB9" w:rsidRPr="00807BFC">
        <w:rPr>
          <w:rFonts w:ascii="Times New Roman" w:hAnsi="Times New Roman"/>
          <w:sz w:val="18"/>
          <w:szCs w:val="18"/>
        </w:rPr>
        <w:t>The t</w:t>
      </w:r>
      <w:r w:rsidRPr="00807BFC">
        <w:rPr>
          <w:rFonts w:ascii="Times New Roman" w:hAnsi="Times New Roman"/>
          <w:sz w:val="18"/>
          <w:szCs w:val="18"/>
          <w:lang w:val="en-US"/>
        </w:rPr>
        <w:t>op contributors of ODA to UNDP governance work in 2018 were the Governments of Germany, Italy,</w:t>
      </w:r>
      <w:r w:rsidR="00882324" w:rsidRPr="00807BFC">
        <w:rPr>
          <w:rFonts w:ascii="Times New Roman" w:hAnsi="Times New Roman"/>
          <w:sz w:val="18"/>
          <w:szCs w:val="18"/>
          <w:lang w:val="en-US"/>
        </w:rPr>
        <w:t xml:space="preserve"> </w:t>
      </w:r>
      <w:r w:rsidRPr="00807BFC">
        <w:rPr>
          <w:rFonts w:ascii="Times New Roman" w:hAnsi="Times New Roman"/>
          <w:sz w:val="18"/>
          <w:szCs w:val="18"/>
          <w:lang w:val="en-US"/>
        </w:rPr>
        <w:t xml:space="preserve">Japan and the United States. </w:t>
      </w:r>
    </w:p>
    <w:p w14:paraId="70A05193" w14:textId="77777777" w:rsidR="00BC2969" w:rsidRPr="00370875" w:rsidRDefault="00BC2969">
      <w:pPr>
        <w:pStyle w:val="FootnoteText"/>
        <w:rPr>
          <w:rFonts w:ascii="Times New Roman" w:hAnsi="Times New Roman"/>
          <w:lang w:val="en-US"/>
        </w:rPr>
      </w:pPr>
    </w:p>
  </w:footnote>
  <w:footnote w:id="10">
    <w:p w14:paraId="1B2FC2AB" w14:textId="7B719B59" w:rsidR="00BC2969" w:rsidRPr="0060760D" w:rsidRDefault="00BC2969">
      <w:pPr>
        <w:pStyle w:val="FootnoteText"/>
        <w:rPr>
          <w:rFonts w:ascii="Times New Roman" w:hAnsi="Times New Roman"/>
          <w:sz w:val="18"/>
          <w:szCs w:val="18"/>
          <w:lang w:val="en-US"/>
        </w:rPr>
      </w:pPr>
      <w:r w:rsidRPr="0060760D">
        <w:rPr>
          <w:rStyle w:val="FootnoteReference"/>
          <w:rFonts w:ascii="Times New Roman" w:hAnsi="Times New Roman"/>
          <w:sz w:val="18"/>
          <w:szCs w:val="18"/>
        </w:rPr>
        <w:footnoteRef/>
      </w:r>
      <w:r w:rsidRPr="0060760D">
        <w:rPr>
          <w:rFonts w:ascii="Times New Roman" w:hAnsi="Times New Roman"/>
          <w:sz w:val="18"/>
          <w:szCs w:val="18"/>
        </w:rPr>
        <w:t xml:space="preserve"> </w:t>
      </w:r>
      <w:r w:rsidR="001E534C" w:rsidRPr="0060760D">
        <w:rPr>
          <w:rFonts w:ascii="Times New Roman" w:hAnsi="Times New Roman"/>
          <w:sz w:val="18"/>
          <w:szCs w:val="18"/>
        </w:rPr>
        <w:t>The t</w:t>
      </w:r>
      <w:r w:rsidRPr="0060760D">
        <w:rPr>
          <w:rFonts w:ascii="Times New Roman" w:hAnsi="Times New Roman"/>
          <w:sz w:val="18"/>
          <w:szCs w:val="18"/>
          <w:lang w:val="en-US"/>
        </w:rPr>
        <w:t xml:space="preserve">op contributors of ODA to UNDP resilience work in 2018 were the Governments of Japan, Sweden, Switzerland and the United Kingdom. </w:t>
      </w:r>
    </w:p>
  </w:footnote>
  <w:footnote w:id="11">
    <w:p w14:paraId="2FFA0EC3" w14:textId="50619101" w:rsidR="00BC2969" w:rsidRPr="00D81115" w:rsidRDefault="00BC2969">
      <w:pPr>
        <w:pStyle w:val="FootnoteText"/>
        <w:rPr>
          <w:sz w:val="18"/>
          <w:szCs w:val="18"/>
          <w:lang w:val="en-US"/>
        </w:rPr>
      </w:pPr>
      <w:r w:rsidRPr="00D81115">
        <w:rPr>
          <w:rStyle w:val="FootnoteReference"/>
          <w:sz w:val="18"/>
          <w:szCs w:val="18"/>
        </w:rPr>
        <w:footnoteRef/>
      </w:r>
      <w:r w:rsidRPr="00D81115">
        <w:rPr>
          <w:sz w:val="18"/>
          <w:szCs w:val="18"/>
        </w:rPr>
        <w:t xml:space="preserve"> </w:t>
      </w:r>
      <w:r w:rsidR="001D542D" w:rsidRPr="00D81115">
        <w:rPr>
          <w:sz w:val="18"/>
          <w:szCs w:val="18"/>
        </w:rPr>
        <w:t>The t</w:t>
      </w:r>
      <w:r w:rsidRPr="00D81115">
        <w:rPr>
          <w:rFonts w:ascii="Times New Roman" w:hAnsi="Times New Roman"/>
          <w:sz w:val="18"/>
          <w:szCs w:val="18"/>
          <w:lang w:val="en-US"/>
        </w:rPr>
        <w:t xml:space="preserve">op contributors of ODA to UNDP environment work in 2018 were the Governments of Germany, Japan, Norway and Sweden. </w:t>
      </w:r>
    </w:p>
  </w:footnote>
  <w:footnote w:id="12">
    <w:p w14:paraId="6734DB29" w14:textId="30923445" w:rsidR="00BC2969" w:rsidRPr="00D70820" w:rsidRDefault="00BC2969">
      <w:pPr>
        <w:pStyle w:val="FootnoteText"/>
        <w:rPr>
          <w:rFonts w:ascii="Times New Roman" w:hAnsi="Times New Roman"/>
          <w:sz w:val="18"/>
          <w:szCs w:val="18"/>
          <w:lang w:val="en-US"/>
        </w:rPr>
      </w:pPr>
      <w:r w:rsidRPr="00D70820">
        <w:rPr>
          <w:rStyle w:val="FootnoteReference"/>
          <w:rFonts w:ascii="Times New Roman" w:hAnsi="Times New Roman"/>
          <w:sz w:val="18"/>
          <w:szCs w:val="18"/>
        </w:rPr>
        <w:footnoteRef/>
      </w:r>
      <w:r w:rsidRPr="00D70820">
        <w:rPr>
          <w:rFonts w:ascii="Times New Roman" w:hAnsi="Times New Roman"/>
          <w:sz w:val="18"/>
          <w:szCs w:val="18"/>
        </w:rPr>
        <w:t xml:space="preserve"> </w:t>
      </w:r>
      <w:r w:rsidR="005324A4" w:rsidRPr="00D70820">
        <w:rPr>
          <w:rFonts w:ascii="Times New Roman" w:hAnsi="Times New Roman"/>
          <w:sz w:val="18"/>
          <w:szCs w:val="18"/>
        </w:rPr>
        <w:t xml:space="preserve">The </w:t>
      </w:r>
      <w:r w:rsidRPr="00D70820">
        <w:rPr>
          <w:rFonts w:ascii="Times New Roman" w:hAnsi="Times New Roman"/>
          <w:sz w:val="18"/>
          <w:szCs w:val="18"/>
          <w:lang w:val="en-US"/>
        </w:rPr>
        <w:t xml:space="preserve">op contributors of ODA to UNDP energy work in 2018 were </w:t>
      </w:r>
      <w:r w:rsidR="005324A4" w:rsidRPr="00D70820">
        <w:rPr>
          <w:rFonts w:ascii="Times New Roman" w:hAnsi="Times New Roman"/>
          <w:sz w:val="18"/>
          <w:szCs w:val="18"/>
          <w:lang w:val="en-US"/>
        </w:rPr>
        <w:t xml:space="preserve">the Governments of </w:t>
      </w:r>
      <w:r w:rsidRPr="00D70820">
        <w:rPr>
          <w:rFonts w:ascii="Times New Roman" w:hAnsi="Times New Roman"/>
          <w:sz w:val="18"/>
          <w:szCs w:val="18"/>
          <w:lang w:val="en-US"/>
        </w:rPr>
        <w:t>Japan, Netherlands, Sweden</w:t>
      </w:r>
      <w:r w:rsidR="005324A4" w:rsidRPr="00D70820">
        <w:rPr>
          <w:rFonts w:ascii="Times New Roman" w:hAnsi="Times New Roman"/>
          <w:sz w:val="18"/>
          <w:szCs w:val="18"/>
          <w:lang w:val="en-US"/>
        </w:rPr>
        <w:t xml:space="preserve"> and the</w:t>
      </w:r>
      <w:r w:rsidRPr="00D70820">
        <w:rPr>
          <w:rFonts w:ascii="Times New Roman" w:hAnsi="Times New Roman"/>
          <w:sz w:val="18"/>
          <w:szCs w:val="18"/>
          <w:lang w:val="en-US"/>
        </w:rPr>
        <w:t xml:space="preserve"> United States.</w:t>
      </w:r>
    </w:p>
  </w:footnote>
  <w:footnote w:id="13">
    <w:p w14:paraId="573F5651" w14:textId="73EC119B" w:rsidR="00BC2969" w:rsidRPr="00D70820" w:rsidRDefault="00BC2969">
      <w:pPr>
        <w:pStyle w:val="FootnoteText"/>
        <w:rPr>
          <w:sz w:val="18"/>
          <w:szCs w:val="18"/>
          <w:lang w:val="en-US"/>
        </w:rPr>
      </w:pPr>
      <w:r w:rsidRPr="00D70820">
        <w:rPr>
          <w:rStyle w:val="FootnoteReference"/>
          <w:rFonts w:ascii="Times New Roman" w:hAnsi="Times New Roman"/>
          <w:sz w:val="18"/>
          <w:szCs w:val="18"/>
        </w:rPr>
        <w:footnoteRef/>
      </w:r>
      <w:r w:rsidRPr="00D70820">
        <w:rPr>
          <w:rFonts w:ascii="Times New Roman" w:hAnsi="Times New Roman"/>
          <w:sz w:val="18"/>
          <w:szCs w:val="18"/>
        </w:rPr>
        <w:t xml:space="preserve"> </w:t>
      </w:r>
      <w:r w:rsidR="005324A4" w:rsidRPr="00D70820">
        <w:rPr>
          <w:rFonts w:ascii="Times New Roman" w:hAnsi="Times New Roman"/>
          <w:sz w:val="18"/>
          <w:szCs w:val="18"/>
        </w:rPr>
        <w:t>The t</w:t>
      </w:r>
      <w:r w:rsidRPr="00D70820">
        <w:rPr>
          <w:rFonts w:ascii="Times New Roman" w:hAnsi="Times New Roman"/>
          <w:sz w:val="18"/>
          <w:szCs w:val="18"/>
          <w:lang w:val="en-US"/>
        </w:rPr>
        <w:t xml:space="preserve">op contributors of ODA to UNDP gender work in 2018 were </w:t>
      </w:r>
      <w:r w:rsidR="005324A4" w:rsidRPr="00D70820">
        <w:rPr>
          <w:rFonts w:ascii="Times New Roman" w:hAnsi="Times New Roman"/>
          <w:sz w:val="18"/>
          <w:szCs w:val="18"/>
          <w:lang w:val="en-US"/>
        </w:rPr>
        <w:t xml:space="preserve">the Governments of </w:t>
      </w:r>
      <w:r w:rsidRPr="00D70820">
        <w:rPr>
          <w:rFonts w:ascii="Times New Roman" w:hAnsi="Times New Roman"/>
          <w:sz w:val="18"/>
          <w:szCs w:val="18"/>
          <w:lang w:val="en-US"/>
        </w:rPr>
        <w:t xml:space="preserve">Canada, Japan and Sweden. </w:t>
      </w:r>
    </w:p>
  </w:footnote>
  <w:footnote w:id="14">
    <w:p w14:paraId="79A7E62E" w14:textId="426C5FA5" w:rsidR="00BC2969" w:rsidRPr="000941DE" w:rsidRDefault="00BC2969" w:rsidP="00A20FE7">
      <w:pPr>
        <w:pStyle w:val="FootnoteText"/>
        <w:rPr>
          <w:rFonts w:ascii="Times New Roman" w:hAnsi="Times New Roman"/>
          <w:sz w:val="18"/>
          <w:szCs w:val="18"/>
          <w:lang w:val="en-US"/>
        </w:rPr>
      </w:pPr>
      <w:r w:rsidRPr="000941DE">
        <w:rPr>
          <w:rStyle w:val="FootnoteReference"/>
          <w:rFonts w:ascii="Times New Roman" w:hAnsi="Times New Roman"/>
          <w:sz w:val="18"/>
          <w:szCs w:val="18"/>
        </w:rPr>
        <w:footnoteRef/>
      </w:r>
      <w:r w:rsidRPr="000941DE">
        <w:rPr>
          <w:rFonts w:ascii="Times New Roman" w:hAnsi="Times New Roman"/>
          <w:sz w:val="18"/>
          <w:szCs w:val="18"/>
        </w:rPr>
        <w:t xml:space="preserve"> </w:t>
      </w:r>
      <w:r w:rsidRPr="000941DE">
        <w:rPr>
          <w:rFonts w:ascii="Times New Roman" w:eastAsia="Times New Roman" w:hAnsi="Times New Roman"/>
          <w:sz w:val="18"/>
          <w:szCs w:val="18"/>
        </w:rPr>
        <w:t>Armenia, Bangladesh, Georgia, North Macedonia, Republic of Moldova, Sri Lanka and Thailand.</w:t>
      </w:r>
    </w:p>
  </w:footnote>
  <w:footnote w:id="15">
    <w:p w14:paraId="636FC583" w14:textId="2C83702B" w:rsidR="00BC2969" w:rsidRPr="00FA3035" w:rsidRDefault="00BC2969" w:rsidP="003F4E36">
      <w:pPr>
        <w:pStyle w:val="FootnoteText"/>
        <w:rPr>
          <w:rFonts w:ascii="Times New Roman" w:hAnsi="Times New Roman"/>
          <w:sz w:val="18"/>
          <w:szCs w:val="18"/>
        </w:rPr>
      </w:pPr>
      <w:r w:rsidRPr="00FA3035">
        <w:rPr>
          <w:rStyle w:val="FootnoteReference"/>
          <w:rFonts w:ascii="Times New Roman" w:hAnsi="Times New Roman"/>
          <w:sz w:val="18"/>
          <w:szCs w:val="18"/>
        </w:rPr>
        <w:footnoteRef/>
      </w:r>
      <w:r w:rsidRPr="00FA3035">
        <w:rPr>
          <w:rFonts w:ascii="Times New Roman" w:hAnsi="Times New Roman"/>
          <w:sz w:val="18"/>
          <w:szCs w:val="18"/>
        </w:rPr>
        <w:t xml:space="preserve"> The list of contributors to other resources will be finalized in June.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16"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047"/>
    </w:tblGrid>
    <w:tr w:rsidR="00BC2969" w:rsidRPr="00EE20FA" w14:paraId="323D185A" w14:textId="77777777" w:rsidTr="00BC2969">
      <w:trPr>
        <w:trHeight w:hRule="exact" w:val="864"/>
      </w:trPr>
      <w:tc>
        <w:tcPr>
          <w:tcW w:w="4838" w:type="dxa"/>
          <w:vAlign w:val="bottom"/>
        </w:tcPr>
        <w:p w14:paraId="3D2A3F33" w14:textId="63647CEE" w:rsidR="00BC2969" w:rsidRPr="00EE20FA" w:rsidRDefault="00BC2969" w:rsidP="00EE20FA">
          <w:pPr>
            <w:tabs>
              <w:tab w:val="center" w:pos="4320"/>
              <w:tab w:val="right" w:pos="8640"/>
            </w:tabs>
            <w:spacing w:after="80" w:line="240" w:lineRule="auto"/>
            <w:rPr>
              <w:rFonts w:ascii="Times New Roman" w:eastAsia="Times New Roman" w:hAnsi="Times New Roman"/>
              <w:b/>
              <w:noProof/>
              <w:sz w:val="17"/>
              <w:szCs w:val="20"/>
              <w:lang w:val="en-US"/>
            </w:rPr>
          </w:pPr>
          <w:r w:rsidRPr="00EE20FA">
            <w:rPr>
              <w:rFonts w:ascii="Times New Roman" w:eastAsia="Times New Roman" w:hAnsi="Times New Roman"/>
              <w:b/>
              <w:noProof/>
              <w:sz w:val="17"/>
              <w:szCs w:val="20"/>
              <w:lang w:val="en-US"/>
            </w:rPr>
            <w:t>DP/2019/1</w:t>
          </w:r>
          <w:r>
            <w:rPr>
              <w:rFonts w:ascii="Times New Roman" w:eastAsia="Times New Roman" w:hAnsi="Times New Roman"/>
              <w:b/>
              <w:noProof/>
              <w:sz w:val="17"/>
              <w:szCs w:val="20"/>
              <w:lang w:val="en-US"/>
            </w:rPr>
            <w:t>0</w:t>
          </w:r>
        </w:p>
      </w:tc>
      <w:tc>
        <w:tcPr>
          <w:tcW w:w="5047" w:type="dxa"/>
          <w:vAlign w:val="bottom"/>
        </w:tcPr>
        <w:p w14:paraId="18C7560E" w14:textId="77777777" w:rsidR="00BC2969" w:rsidRPr="00EE20FA" w:rsidRDefault="00BC2969" w:rsidP="00EE20FA">
          <w:pPr>
            <w:tabs>
              <w:tab w:val="center" w:pos="4320"/>
              <w:tab w:val="right" w:pos="8640"/>
            </w:tabs>
            <w:spacing w:after="0" w:line="240" w:lineRule="auto"/>
            <w:rPr>
              <w:rFonts w:ascii="Times New Roman" w:eastAsia="Times New Roman" w:hAnsi="Times New Roman"/>
              <w:noProof/>
              <w:position w:val="-4"/>
              <w:sz w:val="32"/>
              <w:szCs w:val="32"/>
              <w:lang w:val="en-US"/>
            </w:rPr>
          </w:pPr>
        </w:p>
      </w:tc>
    </w:tr>
  </w:tbl>
  <w:p w14:paraId="1100281A" w14:textId="665BE20F" w:rsidR="00BC2969" w:rsidRDefault="00BC2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1F5BF" w14:textId="6DFC5275" w:rsidR="00BC2969" w:rsidRPr="00C44679" w:rsidRDefault="00BC2969" w:rsidP="006A451D">
    <w:pPr>
      <w:pStyle w:val="Header"/>
      <w:spacing w:line="20" w:lineRule="exact"/>
      <w:rPr>
        <w:sz w:val="2"/>
      </w:rPr>
    </w:pPr>
  </w:p>
  <w:p w14:paraId="5B9D5D87" w14:textId="77777777" w:rsidR="00BC2969" w:rsidRPr="00C44679" w:rsidRDefault="00BC2969" w:rsidP="006A451D">
    <w:pPr>
      <w:pStyle w:val="Header"/>
      <w:spacing w:line="20" w:lineRule="exact"/>
      <w:rPr>
        <w:sz w:val="2"/>
      </w:rPr>
    </w:pPr>
  </w:p>
  <w:tbl>
    <w:tblPr>
      <w:tblW w:w="9885" w:type="dxa"/>
      <w:tblInd w:w="-255"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047"/>
    </w:tblGrid>
    <w:tr w:rsidR="00BC2969" w:rsidRPr="00EE20FA" w14:paraId="0277A1D1" w14:textId="77777777" w:rsidTr="00EE20FA">
      <w:trPr>
        <w:trHeight w:hRule="exact" w:val="864"/>
      </w:trPr>
      <w:tc>
        <w:tcPr>
          <w:tcW w:w="4838" w:type="dxa"/>
          <w:vAlign w:val="bottom"/>
        </w:tcPr>
        <w:p w14:paraId="6F6D3F86" w14:textId="77777777" w:rsidR="00BC2969" w:rsidRPr="00EE20FA" w:rsidRDefault="00BC2969" w:rsidP="00EE20FA">
          <w:pPr>
            <w:tabs>
              <w:tab w:val="center" w:pos="4320"/>
              <w:tab w:val="right" w:pos="8640"/>
            </w:tabs>
            <w:spacing w:after="0" w:line="240" w:lineRule="auto"/>
            <w:rPr>
              <w:rFonts w:ascii="Times New Roman" w:eastAsia="Times New Roman" w:hAnsi="Times New Roman"/>
              <w:noProof/>
              <w:sz w:val="17"/>
              <w:szCs w:val="20"/>
              <w:lang w:val="en-US"/>
            </w:rPr>
          </w:pPr>
        </w:p>
      </w:tc>
      <w:tc>
        <w:tcPr>
          <w:tcW w:w="5047" w:type="dxa"/>
          <w:vAlign w:val="bottom"/>
        </w:tcPr>
        <w:p w14:paraId="4D2AEA9F" w14:textId="3BC94DD4" w:rsidR="00BC2969" w:rsidRPr="00EE20FA" w:rsidRDefault="00BC2969" w:rsidP="00EE20FA">
          <w:pPr>
            <w:tabs>
              <w:tab w:val="center" w:pos="4320"/>
              <w:tab w:val="right" w:pos="8640"/>
            </w:tabs>
            <w:spacing w:after="80" w:line="240" w:lineRule="auto"/>
            <w:jc w:val="right"/>
            <w:rPr>
              <w:rFonts w:ascii="Times New Roman" w:eastAsia="Times New Roman" w:hAnsi="Times New Roman"/>
              <w:b/>
              <w:noProof/>
              <w:sz w:val="17"/>
              <w:szCs w:val="20"/>
              <w:lang w:val="en-US"/>
            </w:rPr>
          </w:pPr>
          <w:r w:rsidRPr="00EE20FA">
            <w:rPr>
              <w:rFonts w:ascii="Times New Roman" w:eastAsia="Times New Roman" w:hAnsi="Times New Roman"/>
              <w:b/>
              <w:noProof/>
              <w:sz w:val="17"/>
              <w:szCs w:val="20"/>
              <w:lang w:val="en-US"/>
            </w:rPr>
            <w:t>DP/2019/1</w:t>
          </w:r>
          <w:r>
            <w:rPr>
              <w:rFonts w:ascii="Times New Roman" w:eastAsia="Times New Roman" w:hAnsi="Times New Roman"/>
              <w:b/>
              <w:noProof/>
              <w:sz w:val="17"/>
              <w:szCs w:val="20"/>
              <w:lang w:val="en-US"/>
            </w:rPr>
            <w:t>0</w:t>
          </w:r>
        </w:p>
      </w:tc>
    </w:tr>
  </w:tbl>
  <w:p w14:paraId="3F19E646" w14:textId="77777777" w:rsidR="00BC2969" w:rsidRDefault="00BC29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39E13" w14:textId="4AF64FB0" w:rsidR="00BC2969" w:rsidRDefault="00BC2969" w:rsidP="006A451D">
    <w:pPr>
      <w:pStyle w:val="Header"/>
      <w:tabs>
        <w:tab w:val="left" w:pos="415"/>
        <w:tab w:val="right" w:pos="8640"/>
      </w:tabs>
    </w:pPr>
    <w:r>
      <w:tab/>
    </w:r>
  </w:p>
  <w:tbl>
    <w:tblPr>
      <w:tblW w:w="9990"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251"/>
    </w:tblGrid>
    <w:tr w:rsidR="00BC2969" w:rsidRPr="00937ADE" w14:paraId="2A670B52" w14:textId="77777777" w:rsidTr="007D37D9">
      <w:trPr>
        <w:trHeight w:hRule="exact" w:val="543"/>
      </w:trPr>
      <w:tc>
        <w:tcPr>
          <w:tcW w:w="1267" w:type="dxa"/>
          <w:tcBorders>
            <w:top w:val="nil"/>
            <w:left w:val="nil"/>
            <w:bottom w:val="nil"/>
            <w:right w:val="nil"/>
          </w:tcBorders>
          <w:vAlign w:val="bottom"/>
        </w:tcPr>
        <w:p w14:paraId="7A94336A" w14:textId="77777777" w:rsidR="00BC2969" w:rsidRPr="00702803" w:rsidRDefault="00BC2969" w:rsidP="00D935D1">
          <w:pPr>
            <w:pStyle w:val="Header"/>
            <w:spacing w:after="120"/>
            <w:rPr>
              <w:rFonts w:ascii="Times New Roman" w:hAnsi="Times New Roman"/>
              <w:sz w:val="22"/>
              <w:szCs w:val="22"/>
            </w:rPr>
          </w:pPr>
        </w:p>
      </w:tc>
      <w:tc>
        <w:tcPr>
          <w:tcW w:w="1872" w:type="dxa"/>
          <w:tcBorders>
            <w:top w:val="nil"/>
            <w:left w:val="nil"/>
            <w:bottom w:val="nil"/>
            <w:right w:val="nil"/>
          </w:tcBorders>
          <w:vAlign w:val="bottom"/>
        </w:tcPr>
        <w:p w14:paraId="22856BA9" w14:textId="77777777" w:rsidR="00BC2969" w:rsidRPr="00337A9B" w:rsidRDefault="00BC2969" w:rsidP="00D935D1">
          <w:pPr>
            <w:pStyle w:val="HCh"/>
            <w:tabs>
              <w:tab w:val="left" w:pos="1872"/>
            </w:tabs>
            <w:spacing w:after="80"/>
            <w:ind w:left="0" w:right="-11"/>
            <w:rPr>
              <w:rFonts w:ascii="Times New Roman" w:hAnsi="Times New Roman" w:cs="Times New Roman"/>
              <w:b w:val="0"/>
              <w:spacing w:val="2"/>
              <w:w w:val="96"/>
            </w:rPr>
          </w:pPr>
          <w:r w:rsidRPr="00337A9B">
            <w:rPr>
              <w:rFonts w:ascii="Times New Roman" w:hAnsi="Times New Roman" w:cs="Times New Roman"/>
              <w:b w:val="0"/>
              <w:spacing w:val="2"/>
              <w:w w:val="96"/>
            </w:rPr>
            <w:t>United Nations</w:t>
          </w:r>
        </w:p>
      </w:tc>
      <w:tc>
        <w:tcPr>
          <w:tcW w:w="245" w:type="dxa"/>
          <w:tcBorders>
            <w:top w:val="nil"/>
            <w:left w:val="nil"/>
            <w:bottom w:val="nil"/>
            <w:right w:val="nil"/>
          </w:tcBorders>
          <w:vAlign w:val="bottom"/>
        </w:tcPr>
        <w:p w14:paraId="737FF980" w14:textId="77777777" w:rsidR="00BC2969" w:rsidRPr="00702803" w:rsidRDefault="00BC2969" w:rsidP="00D935D1">
          <w:pPr>
            <w:pStyle w:val="Header"/>
            <w:spacing w:after="120"/>
            <w:rPr>
              <w:rFonts w:ascii="Times New Roman" w:hAnsi="Times New Roman"/>
              <w:sz w:val="22"/>
              <w:szCs w:val="22"/>
            </w:rPr>
          </w:pPr>
        </w:p>
      </w:tc>
      <w:tc>
        <w:tcPr>
          <w:tcW w:w="6606" w:type="dxa"/>
          <w:gridSpan w:val="3"/>
          <w:tcBorders>
            <w:top w:val="nil"/>
            <w:left w:val="nil"/>
            <w:bottom w:val="nil"/>
            <w:right w:val="nil"/>
          </w:tcBorders>
          <w:vAlign w:val="bottom"/>
        </w:tcPr>
        <w:p w14:paraId="0F938BCE" w14:textId="06506819" w:rsidR="00BC2969" w:rsidRPr="00937ADE" w:rsidRDefault="00BC2969" w:rsidP="00D935D1">
          <w:pPr>
            <w:spacing w:after="80"/>
            <w:jc w:val="right"/>
            <w:rPr>
              <w:rFonts w:ascii="Times New Roman" w:hAnsi="Times New Roman"/>
              <w:position w:val="-4"/>
            </w:rPr>
          </w:pPr>
          <w:r w:rsidRPr="00937ADE">
            <w:rPr>
              <w:rFonts w:ascii="Times New Roman" w:hAnsi="Times New Roman"/>
              <w:position w:val="-4"/>
              <w:sz w:val="40"/>
            </w:rPr>
            <w:t>DP</w:t>
          </w:r>
          <w:r w:rsidRPr="00937ADE">
            <w:rPr>
              <w:rFonts w:ascii="Times New Roman" w:hAnsi="Times New Roman"/>
              <w:position w:val="-4"/>
            </w:rPr>
            <w:t>/</w:t>
          </w:r>
          <w:r>
            <w:rPr>
              <w:rFonts w:ascii="Times New Roman" w:hAnsi="Times New Roman"/>
              <w:position w:val="-4"/>
            </w:rPr>
            <w:t>2019</w:t>
          </w:r>
          <w:r w:rsidRPr="00937ADE">
            <w:rPr>
              <w:rFonts w:ascii="Times New Roman" w:hAnsi="Times New Roman"/>
              <w:position w:val="-4"/>
              <w:sz w:val="20"/>
            </w:rPr>
            <w:t>/</w:t>
          </w:r>
          <w:r w:rsidRPr="00C376A4">
            <w:rPr>
              <w:rFonts w:ascii="Times New Roman" w:hAnsi="Times New Roman"/>
              <w:position w:val="-4"/>
            </w:rPr>
            <w:t>10</w:t>
          </w:r>
        </w:p>
      </w:tc>
    </w:tr>
    <w:tr w:rsidR="00BC2969" w:rsidRPr="00337A9B" w14:paraId="7112031C" w14:textId="77777777" w:rsidTr="007D37D9">
      <w:trPr>
        <w:trHeight w:hRule="exact" w:val="2200"/>
      </w:trPr>
      <w:tc>
        <w:tcPr>
          <w:tcW w:w="1267" w:type="dxa"/>
          <w:tcBorders>
            <w:left w:val="nil"/>
            <w:bottom w:val="single" w:sz="12" w:space="0" w:color="auto"/>
            <w:right w:val="nil"/>
          </w:tcBorders>
        </w:tcPr>
        <w:p w14:paraId="4E2A0614" w14:textId="77777777" w:rsidR="00BC2969" w:rsidRPr="00702803" w:rsidRDefault="00BC2969" w:rsidP="00D935D1">
          <w:pPr>
            <w:pStyle w:val="Header"/>
            <w:spacing w:before="109"/>
            <w:rPr>
              <w:rFonts w:ascii="Times New Roman" w:hAnsi="Times New Roman"/>
              <w:sz w:val="22"/>
              <w:szCs w:val="22"/>
            </w:rPr>
          </w:pPr>
          <w:r w:rsidRPr="00702803">
            <w:rPr>
              <w:rFonts w:ascii="Times New Roman" w:hAnsi="Times New Roman"/>
              <w:sz w:val="22"/>
              <w:szCs w:val="22"/>
            </w:rPr>
            <w:t xml:space="preserve"> </w:t>
          </w:r>
          <w:r>
            <w:rPr>
              <w:rFonts w:ascii="Times New Roman" w:hAnsi="Times New Roman"/>
              <w:noProof/>
              <w:sz w:val="22"/>
              <w:szCs w:val="22"/>
              <w:lang w:val="en-US"/>
            </w:rPr>
            <w:drawing>
              <wp:inline distT="0" distB="0" distL="0" distR="0" wp14:anchorId="5B0E32E5" wp14:editId="4AC3606B">
                <wp:extent cx="704215" cy="588010"/>
                <wp:effectExtent l="0" t="0" r="6985" b="0"/>
                <wp:docPr id="3" name="Picture 3" descr="Description: 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215" cy="588010"/>
                        </a:xfrm>
                        <a:prstGeom prst="rect">
                          <a:avLst/>
                        </a:prstGeom>
                        <a:noFill/>
                        <a:ln>
                          <a:noFill/>
                        </a:ln>
                      </pic:spPr>
                    </pic:pic>
                  </a:graphicData>
                </a:graphic>
              </wp:inline>
            </w:drawing>
          </w:r>
        </w:p>
        <w:p w14:paraId="3D381D6F" w14:textId="77777777" w:rsidR="00BC2969" w:rsidRPr="00702803" w:rsidRDefault="00BC2969" w:rsidP="00D935D1">
          <w:pPr>
            <w:pStyle w:val="Header"/>
            <w:spacing w:before="109"/>
            <w:rPr>
              <w:rFonts w:ascii="Times New Roman" w:hAnsi="Times New Roman"/>
              <w:sz w:val="22"/>
              <w:szCs w:val="22"/>
            </w:rPr>
          </w:pPr>
        </w:p>
      </w:tc>
      <w:tc>
        <w:tcPr>
          <w:tcW w:w="5227" w:type="dxa"/>
          <w:gridSpan w:val="3"/>
          <w:tcBorders>
            <w:left w:val="nil"/>
            <w:bottom w:val="single" w:sz="12" w:space="0" w:color="auto"/>
            <w:right w:val="nil"/>
          </w:tcBorders>
        </w:tcPr>
        <w:p w14:paraId="2CCE01F1" w14:textId="77777777" w:rsidR="00BC2969" w:rsidRPr="00337A9B" w:rsidRDefault="00BC2969" w:rsidP="00D935D1">
          <w:pPr>
            <w:pStyle w:val="XLarge"/>
            <w:spacing w:before="109" w:line="330" w:lineRule="exact"/>
            <w:rPr>
              <w:sz w:val="34"/>
            </w:rPr>
          </w:pPr>
          <w:r w:rsidRPr="00EF2FFF">
            <w:rPr>
              <w:sz w:val="34"/>
              <w:lang w:val="en-US"/>
            </w:rPr>
            <w:t>Executive Board of the</w:t>
          </w:r>
          <w:r w:rsidRPr="00EF2FFF">
            <w:rPr>
              <w:sz w:val="34"/>
              <w:lang w:val="en-US"/>
            </w:rPr>
            <w:br/>
            <w:t>United Nations Development</w:t>
          </w:r>
          <w:r w:rsidRPr="00EF2FFF">
            <w:rPr>
              <w:sz w:val="34"/>
              <w:lang w:val="en-US"/>
            </w:rPr>
            <w:br/>
            <w:t>Programme, of the United Nations Population Fund and of the</w:t>
          </w:r>
          <w:r w:rsidRPr="00EF2FFF">
            <w:rPr>
              <w:sz w:val="34"/>
              <w:lang w:val="en-US"/>
            </w:rPr>
            <w:br/>
            <w:t xml:space="preserve">United Nations Office for </w:t>
          </w:r>
          <w:r w:rsidRPr="00EF2FFF">
            <w:rPr>
              <w:sz w:val="34"/>
              <w:lang w:val="en-US"/>
            </w:rPr>
            <w:br/>
            <w:t>Project Services</w:t>
          </w:r>
        </w:p>
      </w:tc>
      <w:tc>
        <w:tcPr>
          <w:tcW w:w="245" w:type="dxa"/>
          <w:tcBorders>
            <w:left w:val="nil"/>
            <w:bottom w:val="single" w:sz="12" w:space="0" w:color="auto"/>
            <w:right w:val="nil"/>
          </w:tcBorders>
        </w:tcPr>
        <w:p w14:paraId="762D537D" w14:textId="77777777" w:rsidR="00BC2969" w:rsidRPr="00702803" w:rsidRDefault="00BC2969" w:rsidP="00D935D1">
          <w:pPr>
            <w:pStyle w:val="Header"/>
            <w:spacing w:before="109"/>
            <w:rPr>
              <w:rFonts w:ascii="Times New Roman" w:hAnsi="Times New Roman"/>
              <w:sz w:val="22"/>
              <w:szCs w:val="22"/>
            </w:rPr>
          </w:pPr>
        </w:p>
      </w:tc>
      <w:tc>
        <w:tcPr>
          <w:tcW w:w="3251" w:type="dxa"/>
          <w:tcBorders>
            <w:left w:val="nil"/>
            <w:bottom w:val="single" w:sz="12" w:space="0" w:color="auto"/>
            <w:right w:val="nil"/>
          </w:tcBorders>
        </w:tcPr>
        <w:p w14:paraId="43E8D38D" w14:textId="77777777" w:rsidR="00BC2969" w:rsidRPr="00337A9B" w:rsidRDefault="00BC2969" w:rsidP="00D935D1">
          <w:pPr>
            <w:pStyle w:val="H56"/>
            <w:keepNext w:val="0"/>
            <w:keepLines w:val="0"/>
            <w:tabs>
              <w:tab w:val="clear" w:pos="360"/>
            </w:tabs>
            <w:suppressAutoHyphens w:val="0"/>
            <w:spacing w:before="240" w:line="240" w:lineRule="auto"/>
            <w:outlineLvl w:val="9"/>
            <w:rPr>
              <w:spacing w:val="0"/>
              <w:w w:val="100"/>
              <w:kern w:val="0"/>
              <w:szCs w:val="24"/>
              <w:lang w:val="en-US"/>
            </w:rPr>
          </w:pPr>
          <w:r w:rsidRPr="00337A9B">
            <w:rPr>
              <w:spacing w:val="0"/>
              <w:w w:val="100"/>
              <w:kern w:val="0"/>
              <w:szCs w:val="24"/>
              <w:lang w:val="en-US"/>
            </w:rPr>
            <w:t>Distr.: General</w:t>
          </w:r>
        </w:p>
        <w:p w14:paraId="5608ACDA" w14:textId="29B827BE" w:rsidR="00BC2969" w:rsidRPr="00337A9B" w:rsidRDefault="00BC2969" w:rsidP="00D935D1">
          <w:pPr>
            <w:pStyle w:val="H56"/>
            <w:keepNext w:val="0"/>
            <w:keepLines w:val="0"/>
            <w:tabs>
              <w:tab w:val="clear" w:pos="360"/>
            </w:tabs>
            <w:suppressAutoHyphens w:val="0"/>
            <w:spacing w:line="240" w:lineRule="auto"/>
            <w:outlineLvl w:val="9"/>
            <w:rPr>
              <w:spacing w:val="0"/>
              <w:w w:val="100"/>
              <w:kern w:val="0"/>
              <w:szCs w:val="24"/>
              <w:lang w:val="en-US"/>
            </w:rPr>
          </w:pPr>
          <w:r>
            <w:rPr>
              <w:spacing w:val="0"/>
              <w:w w:val="100"/>
              <w:kern w:val="0"/>
              <w:szCs w:val="24"/>
              <w:lang w:val="en-US"/>
            </w:rPr>
            <w:t>1</w:t>
          </w:r>
          <w:r w:rsidR="00DA689C">
            <w:rPr>
              <w:spacing w:val="0"/>
              <w:w w:val="100"/>
              <w:kern w:val="0"/>
              <w:szCs w:val="24"/>
              <w:lang w:val="en-US"/>
            </w:rPr>
            <w:t>7</w:t>
          </w:r>
          <w:r>
            <w:rPr>
              <w:spacing w:val="0"/>
              <w:w w:val="100"/>
              <w:kern w:val="0"/>
              <w:szCs w:val="24"/>
              <w:lang w:val="en-US"/>
            </w:rPr>
            <w:t xml:space="preserve"> April </w:t>
          </w:r>
          <w:r w:rsidRPr="00337A9B">
            <w:rPr>
              <w:spacing w:val="0"/>
              <w:w w:val="100"/>
              <w:kern w:val="0"/>
              <w:szCs w:val="24"/>
              <w:lang w:val="en-US"/>
            </w:rPr>
            <w:t>201</w:t>
          </w:r>
          <w:r>
            <w:rPr>
              <w:spacing w:val="0"/>
              <w:w w:val="100"/>
              <w:kern w:val="0"/>
              <w:szCs w:val="24"/>
              <w:lang w:val="en-US"/>
            </w:rPr>
            <w:t>9</w:t>
          </w:r>
        </w:p>
        <w:p w14:paraId="25DBFEDD" w14:textId="77777777" w:rsidR="00BC2969" w:rsidRPr="00337A9B" w:rsidRDefault="00BC2969" w:rsidP="00D935D1">
          <w:pPr>
            <w:rPr>
              <w:rFonts w:ascii="Times New Roman" w:hAnsi="Times New Roman"/>
              <w:sz w:val="20"/>
            </w:rPr>
          </w:pPr>
        </w:p>
        <w:p w14:paraId="03CD2BB2" w14:textId="77777777" w:rsidR="00BC2969" w:rsidRPr="00337A9B" w:rsidRDefault="00BC2969" w:rsidP="00D935D1">
          <w:pPr>
            <w:rPr>
              <w:rFonts w:ascii="Times New Roman" w:hAnsi="Times New Roman"/>
            </w:rPr>
          </w:pPr>
          <w:r w:rsidRPr="00337A9B">
            <w:rPr>
              <w:rFonts w:ascii="Times New Roman" w:hAnsi="Times New Roman"/>
              <w:sz w:val="20"/>
            </w:rPr>
            <w:t>Original: English</w:t>
          </w:r>
        </w:p>
      </w:tc>
    </w:tr>
  </w:tbl>
  <w:p w14:paraId="111F649E" w14:textId="5153C393" w:rsidR="00BC2969" w:rsidRPr="008560EA" w:rsidRDefault="00BC2969" w:rsidP="006A451D">
    <w:pPr>
      <w:pStyle w:val="Header"/>
      <w:tabs>
        <w:tab w:val="left" w:pos="415"/>
        <w:tab w:val="right" w:pos="864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A7E11"/>
    <w:multiLevelType w:val="hybridMultilevel"/>
    <w:tmpl w:val="A33A51F6"/>
    <w:lvl w:ilvl="0" w:tplc="BE92A0EC">
      <w:start w:val="1"/>
      <w:numFmt w:val="decimal"/>
      <w:pStyle w:val="normal2"/>
      <w:lvlText w:val="%1."/>
      <w:lvlJc w:val="left"/>
      <w:pPr>
        <w:ind w:left="1080" w:hanging="360"/>
      </w:pPr>
      <w:rPr>
        <w:rFonts w:hint="default"/>
        <w:b w:val="0"/>
        <w:i w:val="0"/>
        <w:sz w:val="20"/>
        <w:szCs w:val="20"/>
      </w:rPr>
    </w:lvl>
    <w:lvl w:ilvl="1" w:tplc="04090019">
      <w:start w:val="1"/>
      <w:numFmt w:val="lowerLetter"/>
      <w:lvlText w:val="%2."/>
      <w:lvlJc w:val="left"/>
      <w:pPr>
        <w:ind w:left="-186" w:hanging="360"/>
      </w:pPr>
    </w:lvl>
    <w:lvl w:ilvl="2" w:tplc="0409001B">
      <w:start w:val="1"/>
      <w:numFmt w:val="lowerRoman"/>
      <w:lvlText w:val="%3."/>
      <w:lvlJc w:val="right"/>
      <w:pPr>
        <w:ind w:left="534" w:hanging="180"/>
      </w:pPr>
    </w:lvl>
    <w:lvl w:ilvl="3" w:tplc="1C4E3580">
      <w:start w:val="2"/>
      <w:numFmt w:val="upperRoman"/>
      <w:lvlText w:val="%4."/>
      <w:lvlJc w:val="left"/>
      <w:pPr>
        <w:tabs>
          <w:tab w:val="num" w:pos="1614"/>
        </w:tabs>
        <w:ind w:left="1614" w:hanging="720"/>
      </w:pPr>
      <w:rPr>
        <w:rFonts w:hint="default"/>
      </w:rPr>
    </w:lvl>
    <w:lvl w:ilvl="4" w:tplc="04090019" w:tentative="1">
      <w:start w:val="1"/>
      <w:numFmt w:val="lowerLetter"/>
      <w:lvlText w:val="%5."/>
      <w:lvlJc w:val="left"/>
      <w:pPr>
        <w:ind w:left="1974" w:hanging="360"/>
      </w:pPr>
    </w:lvl>
    <w:lvl w:ilvl="5" w:tplc="0409001B" w:tentative="1">
      <w:start w:val="1"/>
      <w:numFmt w:val="lowerRoman"/>
      <w:lvlText w:val="%6."/>
      <w:lvlJc w:val="right"/>
      <w:pPr>
        <w:ind w:left="2694" w:hanging="180"/>
      </w:pPr>
    </w:lvl>
    <w:lvl w:ilvl="6" w:tplc="0409000F" w:tentative="1">
      <w:start w:val="1"/>
      <w:numFmt w:val="decimal"/>
      <w:lvlText w:val="%7."/>
      <w:lvlJc w:val="left"/>
      <w:pPr>
        <w:ind w:left="3414" w:hanging="360"/>
      </w:pPr>
    </w:lvl>
    <w:lvl w:ilvl="7" w:tplc="04090019" w:tentative="1">
      <w:start w:val="1"/>
      <w:numFmt w:val="lowerLetter"/>
      <w:lvlText w:val="%8."/>
      <w:lvlJc w:val="left"/>
      <w:pPr>
        <w:ind w:left="4134" w:hanging="360"/>
      </w:pPr>
    </w:lvl>
    <w:lvl w:ilvl="8" w:tplc="0409001B" w:tentative="1">
      <w:start w:val="1"/>
      <w:numFmt w:val="lowerRoman"/>
      <w:lvlText w:val="%9."/>
      <w:lvlJc w:val="right"/>
      <w:pPr>
        <w:ind w:left="4854" w:hanging="180"/>
      </w:pPr>
    </w:lvl>
  </w:abstractNum>
  <w:abstractNum w:abstractNumId="1" w15:restartNumberingAfterBreak="0">
    <w:nsid w:val="0DF46AF5"/>
    <w:multiLevelType w:val="hybridMultilevel"/>
    <w:tmpl w:val="D7BE4A3E"/>
    <w:lvl w:ilvl="0" w:tplc="AD867D94">
      <w:start w:val="1"/>
      <w:numFmt w:val="decimal"/>
      <w:pStyle w:val="BodyText"/>
      <w:lvlText w:val="%1."/>
      <w:lvlJc w:val="left"/>
      <w:pPr>
        <w:ind w:left="1620"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B95826"/>
    <w:multiLevelType w:val="hybridMultilevel"/>
    <w:tmpl w:val="30B018E2"/>
    <w:lvl w:ilvl="0" w:tplc="5AF614C2">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A4AD1"/>
    <w:multiLevelType w:val="hybridMultilevel"/>
    <w:tmpl w:val="CC4E49D8"/>
    <w:lvl w:ilvl="0" w:tplc="74D8E448">
      <w:start w:val="10"/>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9222A"/>
    <w:multiLevelType w:val="hybridMultilevel"/>
    <w:tmpl w:val="2C82F658"/>
    <w:lvl w:ilvl="0" w:tplc="9F98135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42202B"/>
    <w:multiLevelType w:val="hybridMultilevel"/>
    <w:tmpl w:val="94FAD2F6"/>
    <w:lvl w:ilvl="0" w:tplc="EEB674E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025154"/>
    <w:multiLevelType w:val="multilevel"/>
    <w:tmpl w:val="5B0E986C"/>
    <w:lvl w:ilvl="0">
      <w:start w:val="1"/>
      <w:numFmt w:val="upperRoman"/>
      <w:pStyle w:val="Heading1"/>
      <w:lvlText w:val="%1"/>
      <w:lvlJc w:val="left"/>
      <w:pPr>
        <w:tabs>
          <w:tab w:val="num" w:pos="432"/>
        </w:tabs>
        <w:ind w:left="432" w:hanging="432"/>
      </w:pPr>
      <w:rPr>
        <w:rFonts w:ascii="Times New Roman Bold" w:hAnsi="Times New Roman Bold" w:hint="default"/>
        <w:b/>
        <w:i w:val="0"/>
        <w:caps w:val="0"/>
        <w:strike w:val="0"/>
        <w:dstrike w:val="0"/>
        <w:vanish/>
        <w:color w:val="auto"/>
        <w:sz w:val="28"/>
        <w:vertAlign w:val="baseline"/>
      </w:rPr>
    </w:lvl>
    <w:lvl w:ilvl="1">
      <w:start w:val="1"/>
      <w:numFmt w:val="decimal"/>
      <w:pStyle w:val="Heading2"/>
      <w:lvlText w:val="%1.%2"/>
      <w:lvlJc w:val="left"/>
      <w:pPr>
        <w:tabs>
          <w:tab w:val="num" w:pos="576"/>
        </w:tabs>
        <w:ind w:left="576" w:hanging="576"/>
      </w:pPr>
      <w:rPr>
        <w:rFonts w:ascii="Times New Roman" w:hAnsi="Times New Roman" w:hint="default"/>
        <w:b w:val="0"/>
        <w:i w:val="0"/>
        <w:sz w:val="20"/>
      </w:rPr>
    </w:lvl>
    <w:lvl w:ilvl="2">
      <w:start w:val="1"/>
      <w:numFmt w:val="decimal"/>
      <w:pStyle w:val="Heading3"/>
      <w:lvlText w:val="%1.%2.%3"/>
      <w:lvlJc w:val="left"/>
      <w:pPr>
        <w:tabs>
          <w:tab w:val="num" w:pos="720"/>
        </w:tabs>
        <w:ind w:left="720" w:hanging="720"/>
      </w:pPr>
      <w:rPr>
        <w:rFonts w:ascii="Times New Roman" w:hAnsi="Times New Roman" w:hint="default"/>
        <w:b w:val="0"/>
        <w:i w:val="0"/>
        <w:color w:val="auto"/>
        <w:sz w:val="20"/>
      </w:rPr>
    </w:lvl>
    <w:lvl w:ilvl="3">
      <w:start w:val="1"/>
      <w:numFmt w:val="lowerLetter"/>
      <w:pStyle w:val="Heading4"/>
      <w:lvlText w:val="%1.%2.%3.%4"/>
      <w:lvlJc w:val="left"/>
      <w:pPr>
        <w:tabs>
          <w:tab w:val="num" w:pos="864"/>
        </w:tabs>
        <w:ind w:left="864" w:hanging="864"/>
      </w:pPr>
      <w:rPr>
        <w:rFonts w:ascii="Calibri" w:hAnsi="Calibri" w:hint="default"/>
        <w:b w:val="0"/>
        <w:i w:val="0"/>
        <w:caps w:val="0"/>
        <w:strike w:val="0"/>
        <w:dstrike w:val="0"/>
        <w:vanish w:val="0"/>
        <w:color w:val="auto"/>
        <w:sz w:val="20"/>
        <w:vertAlign w:val="baseli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46B01487"/>
    <w:multiLevelType w:val="hybridMultilevel"/>
    <w:tmpl w:val="850EC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511FD7"/>
    <w:multiLevelType w:val="hybridMultilevel"/>
    <w:tmpl w:val="6BB8F4A4"/>
    <w:lvl w:ilvl="0" w:tplc="EE8C3640">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49D636F"/>
    <w:multiLevelType w:val="hybridMultilevel"/>
    <w:tmpl w:val="FD6EED4C"/>
    <w:lvl w:ilvl="0" w:tplc="81EEFE9C">
      <w:start w:val="1"/>
      <w:numFmt w:val="upperRoman"/>
      <w:lvlText w:val="%1."/>
      <w:lvlJc w:val="left"/>
      <w:pPr>
        <w:ind w:left="1440" w:hanging="720"/>
      </w:pPr>
      <w:rPr>
        <w:rFonts w:hint="default"/>
      </w:rPr>
    </w:lvl>
    <w:lvl w:ilvl="1" w:tplc="5E0EA48A">
      <w:start w:val="1"/>
      <w:numFmt w:val="decimal"/>
      <w:lvlText w:val="%2."/>
      <w:lvlJc w:val="left"/>
      <w:pPr>
        <w:ind w:left="1620" w:hanging="360"/>
      </w:pPr>
      <w:rPr>
        <w:rFonts w:hint="default"/>
      </w:rPr>
    </w:lvl>
    <w:lvl w:ilvl="2" w:tplc="29E8FB52">
      <w:start w:val="1"/>
      <w:numFmt w:val="lowerLetter"/>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511C0E"/>
    <w:multiLevelType w:val="hybridMultilevel"/>
    <w:tmpl w:val="162E2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208667C"/>
    <w:multiLevelType w:val="multilevel"/>
    <w:tmpl w:val="F3EC54C8"/>
    <w:lvl w:ilvl="0">
      <w:start w:val="2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26010B4"/>
    <w:multiLevelType w:val="hybridMultilevel"/>
    <w:tmpl w:val="9064F3C6"/>
    <w:lvl w:ilvl="0" w:tplc="B24A782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FC2797"/>
    <w:multiLevelType w:val="hybridMultilevel"/>
    <w:tmpl w:val="0B2AC494"/>
    <w:lvl w:ilvl="0" w:tplc="2C80B81E">
      <w:start w:val="3"/>
      <w:numFmt w:val="upperRoman"/>
      <w:lvlText w:val="%1."/>
      <w:lvlJc w:val="left"/>
      <w:pPr>
        <w:ind w:left="144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E7385F"/>
    <w:multiLevelType w:val="hybridMultilevel"/>
    <w:tmpl w:val="591E4880"/>
    <w:lvl w:ilvl="0" w:tplc="CC465352">
      <w:start w:val="1"/>
      <w:numFmt w:val="decimal"/>
      <w:lvlText w:val="%1."/>
      <w:lvlJc w:val="left"/>
      <w:pPr>
        <w:ind w:left="720" w:hanging="360"/>
      </w:pPr>
      <w:rPr>
        <w:b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
  </w:num>
  <w:num w:numId="3">
    <w:abstractNumId w:val="0"/>
  </w:num>
  <w:num w:numId="4">
    <w:abstractNumId w:val="7"/>
  </w:num>
  <w:num w:numId="5">
    <w:abstractNumId w:val="2"/>
  </w:num>
  <w:num w:numId="6">
    <w:abstractNumId w:val="4"/>
  </w:num>
  <w:num w:numId="7">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14"/>
  </w:num>
  <w:num w:numId="11">
    <w:abstractNumId w:val="13"/>
  </w:num>
  <w:num w:numId="12">
    <w:abstractNumId w:val="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906508*"/>
    <w:docVar w:name="jobn" w:val="19-06508 (E)"/>
    <w:docVar w:name="JobNo" w:val="1906508E"/>
    <w:docVar w:name="ODSRefJobNo" w:val="1911379E"/>
    <w:docVar w:name="sss1" w:val="DP/2019/10"/>
    <w:docVar w:name="sss2" w:val="-"/>
  </w:docVars>
  <w:rsids>
    <w:rsidRoot w:val="006A451D"/>
    <w:rsid w:val="000005C2"/>
    <w:rsid w:val="00000C81"/>
    <w:rsid w:val="00000E68"/>
    <w:rsid w:val="000013A4"/>
    <w:rsid w:val="00001874"/>
    <w:rsid w:val="000018AE"/>
    <w:rsid w:val="00001C17"/>
    <w:rsid w:val="000034E3"/>
    <w:rsid w:val="000037D3"/>
    <w:rsid w:val="000044D5"/>
    <w:rsid w:val="00004AB2"/>
    <w:rsid w:val="0000536C"/>
    <w:rsid w:val="00005ADB"/>
    <w:rsid w:val="00010F0C"/>
    <w:rsid w:val="00011C43"/>
    <w:rsid w:val="00011CA2"/>
    <w:rsid w:val="00011F24"/>
    <w:rsid w:val="0001214A"/>
    <w:rsid w:val="00015026"/>
    <w:rsid w:val="00016303"/>
    <w:rsid w:val="000169E6"/>
    <w:rsid w:val="00017B3B"/>
    <w:rsid w:val="0002088E"/>
    <w:rsid w:val="00021E33"/>
    <w:rsid w:val="00022185"/>
    <w:rsid w:val="0002245C"/>
    <w:rsid w:val="00022A11"/>
    <w:rsid w:val="00022F9B"/>
    <w:rsid w:val="00023328"/>
    <w:rsid w:val="000238A8"/>
    <w:rsid w:val="0002463B"/>
    <w:rsid w:val="0002572F"/>
    <w:rsid w:val="00025863"/>
    <w:rsid w:val="000277F4"/>
    <w:rsid w:val="0002782A"/>
    <w:rsid w:val="00027EB9"/>
    <w:rsid w:val="00030208"/>
    <w:rsid w:val="00030754"/>
    <w:rsid w:val="00030792"/>
    <w:rsid w:val="000309CF"/>
    <w:rsid w:val="00031DE6"/>
    <w:rsid w:val="0003228F"/>
    <w:rsid w:val="00032519"/>
    <w:rsid w:val="000340D2"/>
    <w:rsid w:val="000350FC"/>
    <w:rsid w:val="00035C15"/>
    <w:rsid w:val="000371D5"/>
    <w:rsid w:val="000376CE"/>
    <w:rsid w:val="000408C9"/>
    <w:rsid w:val="00040E9E"/>
    <w:rsid w:val="00041154"/>
    <w:rsid w:val="00042047"/>
    <w:rsid w:val="00043A05"/>
    <w:rsid w:val="00044454"/>
    <w:rsid w:val="0004629D"/>
    <w:rsid w:val="0004633D"/>
    <w:rsid w:val="00046719"/>
    <w:rsid w:val="00046833"/>
    <w:rsid w:val="00046C85"/>
    <w:rsid w:val="0005019B"/>
    <w:rsid w:val="000507C4"/>
    <w:rsid w:val="00050CC4"/>
    <w:rsid w:val="00050DCD"/>
    <w:rsid w:val="0005182F"/>
    <w:rsid w:val="000520F3"/>
    <w:rsid w:val="00052A60"/>
    <w:rsid w:val="00052B10"/>
    <w:rsid w:val="00052BE2"/>
    <w:rsid w:val="00053826"/>
    <w:rsid w:val="000543D4"/>
    <w:rsid w:val="00054637"/>
    <w:rsid w:val="000558E6"/>
    <w:rsid w:val="00055F14"/>
    <w:rsid w:val="00056E49"/>
    <w:rsid w:val="00057DC6"/>
    <w:rsid w:val="00057F68"/>
    <w:rsid w:val="00060423"/>
    <w:rsid w:val="00061419"/>
    <w:rsid w:val="000617A1"/>
    <w:rsid w:val="00061D85"/>
    <w:rsid w:val="000627F6"/>
    <w:rsid w:val="00062B91"/>
    <w:rsid w:val="00063AB8"/>
    <w:rsid w:val="00063B83"/>
    <w:rsid w:val="00063FEA"/>
    <w:rsid w:val="000641EF"/>
    <w:rsid w:val="0006597B"/>
    <w:rsid w:val="00067BFF"/>
    <w:rsid w:val="000701FF"/>
    <w:rsid w:val="00070AAA"/>
    <w:rsid w:val="00070BC4"/>
    <w:rsid w:val="0007186C"/>
    <w:rsid w:val="0007197B"/>
    <w:rsid w:val="00072A76"/>
    <w:rsid w:val="00072B46"/>
    <w:rsid w:val="00072CF9"/>
    <w:rsid w:val="000730A3"/>
    <w:rsid w:val="00073B35"/>
    <w:rsid w:val="00073DC6"/>
    <w:rsid w:val="00074712"/>
    <w:rsid w:val="00074B0F"/>
    <w:rsid w:val="00074BC5"/>
    <w:rsid w:val="000763FA"/>
    <w:rsid w:val="00076653"/>
    <w:rsid w:val="0008001F"/>
    <w:rsid w:val="0008003A"/>
    <w:rsid w:val="0008109F"/>
    <w:rsid w:val="0008285B"/>
    <w:rsid w:val="000832DB"/>
    <w:rsid w:val="000832F3"/>
    <w:rsid w:val="00083874"/>
    <w:rsid w:val="00083B86"/>
    <w:rsid w:val="0008510D"/>
    <w:rsid w:val="00085B4E"/>
    <w:rsid w:val="00085CF2"/>
    <w:rsid w:val="000862A2"/>
    <w:rsid w:val="00086AF2"/>
    <w:rsid w:val="000877D1"/>
    <w:rsid w:val="0009005B"/>
    <w:rsid w:val="00090230"/>
    <w:rsid w:val="000903FC"/>
    <w:rsid w:val="00090D7C"/>
    <w:rsid w:val="000922D5"/>
    <w:rsid w:val="00092C92"/>
    <w:rsid w:val="000932C8"/>
    <w:rsid w:val="000933AA"/>
    <w:rsid w:val="00093939"/>
    <w:rsid w:val="00094018"/>
    <w:rsid w:val="00094039"/>
    <w:rsid w:val="000941DE"/>
    <w:rsid w:val="000944AF"/>
    <w:rsid w:val="000949CF"/>
    <w:rsid w:val="00094B99"/>
    <w:rsid w:val="000951FA"/>
    <w:rsid w:val="0009629C"/>
    <w:rsid w:val="000963DC"/>
    <w:rsid w:val="00096C74"/>
    <w:rsid w:val="00097187"/>
    <w:rsid w:val="000972C5"/>
    <w:rsid w:val="000973EF"/>
    <w:rsid w:val="000A0912"/>
    <w:rsid w:val="000A096B"/>
    <w:rsid w:val="000A0D78"/>
    <w:rsid w:val="000A2FD4"/>
    <w:rsid w:val="000A3725"/>
    <w:rsid w:val="000A63BF"/>
    <w:rsid w:val="000A6E55"/>
    <w:rsid w:val="000A784F"/>
    <w:rsid w:val="000A7929"/>
    <w:rsid w:val="000A7E36"/>
    <w:rsid w:val="000A7ED6"/>
    <w:rsid w:val="000B0DC3"/>
    <w:rsid w:val="000B0F57"/>
    <w:rsid w:val="000B140A"/>
    <w:rsid w:val="000B2DD1"/>
    <w:rsid w:val="000B3700"/>
    <w:rsid w:val="000B37E7"/>
    <w:rsid w:val="000B4D44"/>
    <w:rsid w:val="000B544F"/>
    <w:rsid w:val="000B613B"/>
    <w:rsid w:val="000B6440"/>
    <w:rsid w:val="000B64E4"/>
    <w:rsid w:val="000B6BBB"/>
    <w:rsid w:val="000B7B55"/>
    <w:rsid w:val="000C0EE4"/>
    <w:rsid w:val="000C1380"/>
    <w:rsid w:val="000C27C9"/>
    <w:rsid w:val="000C2DB5"/>
    <w:rsid w:val="000C32F2"/>
    <w:rsid w:val="000C368E"/>
    <w:rsid w:val="000C3FB9"/>
    <w:rsid w:val="000C4A30"/>
    <w:rsid w:val="000C5BA1"/>
    <w:rsid w:val="000C6B66"/>
    <w:rsid w:val="000C756F"/>
    <w:rsid w:val="000D10EA"/>
    <w:rsid w:val="000D1521"/>
    <w:rsid w:val="000D33E3"/>
    <w:rsid w:val="000D36C9"/>
    <w:rsid w:val="000D4CB4"/>
    <w:rsid w:val="000D61FE"/>
    <w:rsid w:val="000D63D7"/>
    <w:rsid w:val="000D63F4"/>
    <w:rsid w:val="000D77FC"/>
    <w:rsid w:val="000D79F2"/>
    <w:rsid w:val="000E0901"/>
    <w:rsid w:val="000E0AFB"/>
    <w:rsid w:val="000E1F76"/>
    <w:rsid w:val="000E2B02"/>
    <w:rsid w:val="000E3A71"/>
    <w:rsid w:val="000E3BA0"/>
    <w:rsid w:val="000E40D4"/>
    <w:rsid w:val="000E56CE"/>
    <w:rsid w:val="000E740E"/>
    <w:rsid w:val="000F0C53"/>
    <w:rsid w:val="000F1603"/>
    <w:rsid w:val="000F1CE3"/>
    <w:rsid w:val="000F1D6C"/>
    <w:rsid w:val="000F1FD2"/>
    <w:rsid w:val="000F3306"/>
    <w:rsid w:val="000F3963"/>
    <w:rsid w:val="000F40D3"/>
    <w:rsid w:val="000F4332"/>
    <w:rsid w:val="000F4731"/>
    <w:rsid w:val="000F5C78"/>
    <w:rsid w:val="000F64D0"/>
    <w:rsid w:val="000F69A1"/>
    <w:rsid w:val="00101302"/>
    <w:rsid w:val="00101FB0"/>
    <w:rsid w:val="00102BBC"/>
    <w:rsid w:val="00102ED5"/>
    <w:rsid w:val="001032BE"/>
    <w:rsid w:val="00103A17"/>
    <w:rsid w:val="00103E3D"/>
    <w:rsid w:val="00103F4D"/>
    <w:rsid w:val="0010417D"/>
    <w:rsid w:val="00104958"/>
    <w:rsid w:val="00104A40"/>
    <w:rsid w:val="00104BD1"/>
    <w:rsid w:val="00104C91"/>
    <w:rsid w:val="00105039"/>
    <w:rsid w:val="00105BFF"/>
    <w:rsid w:val="0010606A"/>
    <w:rsid w:val="0010620E"/>
    <w:rsid w:val="00106507"/>
    <w:rsid w:val="00106888"/>
    <w:rsid w:val="001077A2"/>
    <w:rsid w:val="00110881"/>
    <w:rsid w:val="001114F9"/>
    <w:rsid w:val="00111A22"/>
    <w:rsid w:val="001134A3"/>
    <w:rsid w:val="00113AA5"/>
    <w:rsid w:val="00114784"/>
    <w:rsid w:val="00114AD3"/>
    <w:rsid w:val="00114DD4"/>
    <w:rsid w:val="00115306"/>
    <w:rsid w:val="00115B64"/>
    <w:rsid w:val="00115BCF"/>
    <w:rsid w:val="001161AB"/>
    <w:rsid w:val="00116421"/>
    <w:rsid w:val="00116682"/>
    <w:rsid w:val="00116F3B"/>
    <w:rsid w:val="001176EB"/>
    <w:rsid w:val="00117822"/>
    <w:rsid w:val="00120200"/>
    <w:rsid w:val="00120D54"/>
    <w:rsid w:val="001242F1"/>
    <w:rsid w:val="001247D5"/>
    <w:rsid w:val="00124B80"/>
    <w:rsid w:val="00126B06"/>
    <w:rsid w:val="00126C94"/>
    <w:rsid w:val="001276E7"/>
    <w:rsid w:val="00127F81"/>
    <w:rsid w:val="00130408"/>
    <w:rsid w:val="001309BC"/>
    <w:rsid w:val="00130E64"/>
    <w:rsid w:val="00130E8B"/>
    <w:rsid w:val="001314D7"/>
    <w:rsid w:val="00132806"/>
    <w:rsid w:val="001328D5"/>
    <w:rsid w:val="00132F72"/>
    <w:rsid w:val="00136225"/>
    <w:rsid w:val="001362A3"/>
    <w:rsid w:val="00137A85"/>
    <w:rsid w:val="00140B3A"/>
    <w:rsid w:val="00140EF0"/>
    <w:rsid w:val="0014203E"/>
    <w:rsid w:val="001423AB"/>
    <w:rsid w:val="00143453"/>
    <w:rsid w:val="00143E3F"/>
    <w:rsid w:val="001449FE"/>
    <w:rsid w:val="00144D3B"/>
    <w:rsid w:val="00145915"/>
    <w:rsid w:val="00146121"/>
    <w:rsid w:val="001474A5"/>
    <w:rsid w:val="001476EE"/>
    <w:rsid w:val="00147714"/>
    <w:rsid w:val="00147FE8"/>
    <w:rsid w:val="00150581"/>
    <w:rsid w:val="0015126D"/>
    <w:rsid w:val="001513E4"/>
    <w:rsid w:val="001515EF"/>
    <w:rsid w:val="00151930"/>
    <w:rsid w:val="001528E1"/>
    <w:rsid w:val="00152E25"/>
    <w:rsid w:val="00155267"/>
    <w:rsid w:val="00156458"/>
    <w:rsid w:val="0015655E"/>
    <w:rsid w:val="0015661E"/>
    <w:rsid w:val="001579C3"/>
    <w:rsid w:val="001606A4"/>
    <w:rsid w:val="00160A88"/>
    <w:rsid w:val="00160ADE"/>
    <w:rsid w:val="00161B82"/>
    <w:rsid w:val="00162F11"/>
    <w:rsid w:val="001635C1"/>
    <w:rsid w:val="001636F7"/>
    <w:rsid w:val="00163CD4"/>
    <w:rsid w:val="0016435C"/>
    <w:rsid w:val="00164BCB"/>
    <w:rsid w:val="00164F3A"/>
    <w:rsid w:val="0016569D"/>
    <w:rsid w:val="00165882"/>
    <w:rsid w:val="001666D2"/>
    <w:rsid w:val="00171043"/>
    <w:rsid w:val="001713D5"/>
    <w:rsid w:val="0017338F"/>
    <w:rsid w:val="00173408"/>
    <w:rsid w:val="0017463B"/>
    <w:rsid w:val="00174B2C"/>
    <w:rsid w:val="001754BC"/>
    <w:rsid w:val="00175A4F"/>
    <w:rsid w:val="001772E5"/>
    <w:rsid w:val="00180AFD"/>
    <w:rsid w:val="001814D4"/>
    <w:rsid w:val="00182147"/>
    <w:rsid w:val="001827DA"/>
    <w:rsid w:val="00182C87"/>
    <w:rsid w:val="00182F28"/>
    <w:rsid w:val="00183A24"/>
    <w:rsid w:val="00183BB7"/>
    <w:rsid w:val="00183D29"/>
    <w:rsid w:val="00183E07"/>
    <w:rsid w:val="001845C1"/>
    <w:rsid w:val="00184804"/>
    <w:rsid w:val="001863F2"/>
    <w:rsid w:val="00186A3B"/>
    <w:rsid w:val="0019024B"/>
    <w:rsid w:val="00190F00"/>
    <w:rsid w:val="00191254"/>
    <w:rsid w:val="00191CBF"/>
    <w:rsid w:val="00191F50"/>
    <w:rsid w:val="00192D35"/>
    <w:rsid w:val="0019345E"/>
    <w:rsid w:val="00193516"/>
    <w:rsid w:val="001935F9"/>
    <w:rsid w:val="001943AA"/>
    <w:rsid w:val="00195493"/>
    <w:rsid w:val="00195AA9"/>
    <w:rsid w:val="00195DE1"/>
    <w:rsid w:val="00195E3E"/>
    <w:rsid w:val="0019706C"/>
    <w:rsid w:val="001A07B3"/>
    <w:rsid w:val="001A0B42"/>
    <w:rsid w:val="001A0CA5"/>
    <w:rsid w:val="001A0D4D"/>
    <w:rsid w:val="001A16C0"/>
    <w:rsid w:val="001A211A"/>
    <w:rsid w:val="001A217A"/>
    <w:rsid w:val="001A3BA7"/>
    <w:rsid w:val="001A3BD4"/>
    <w:rsid w:val="001A5AB2"/>
    <w:rsid w:val="001A5D27"/>
    <w:rsid w:val="001A77B3"/>
    <w:rsid w:val="001B0604"/>
    <w:rsid w:val="001B1AED"/>
    <w:rsid w:val="001B1F07"/>
    <w:rsid w:val="001B3BAD"/>
    <w:rsid w:val="001B4332"/>
    <w:rsid w:val="001B4A76"/>
    <w:rsid w:val="001B4FDD"/>
    <w:rsid w:val="001B58F0"/>
    <w:rsid w:val="001B5B04"/>
    <w:rsid w:val="001B5BD1"/>
    <w:rsid w:val="001B6084"/>
    <w:rsid w:val="001B623E"/>
    <w:rsid w:val="001B62C3"/>
    <w:rsid w:val="001B6429"/>
    <w:rsid w:val="001B715A"/>
    <w:rsid w:val="001B753B"/>
    <w:rsid w:val="001C1DDD"/>
    <w:rsid w:val="001C202F"/>
    <w:rsid w:val="001C20A1"/>
    <w:rsid w:val="001C2251"/>
    <w:rsid w:val="001C23B2"/>
    <w:rsid w:val="001C33E4"/>
    <w:rsid w:val="001C484B"/>
    <w:rsid w:val="001C4859"/>
    <w:rsid w:val="001C5B6E"/>
    <w:rsid w:val="001C5FB3"/>
    <w:rsid w:val="001C6273"/>
    <w:rsid w:val="001C6604"/>
    <w:rsid w:val="001C713B"/>
    <w:rsid w:val="001C748C"/>
    <w:rsid w:val="001C76C4"/>
    <w:rsid w:val="001C7D3B"/>
    <w:rsid w:val="001C7E50"/>
    <w:rsid w:val="001D0198"/>
    <w:rsid w:val="001D03D7"/>
    <w:rsid w:val="001D0B75"/>
    <w:rsid w:val="001D0D40"/>
    <w:rsid w:val="001D14E2"/>
    <w:rsid w:val="001D16DC"/>
    <w:rsid w:val="001D194A"/>
    <w:rsid w:val="001D2039"/>
    <w:rsid w:val="001D31C1"/>
    <w:rsid w:val="001D53F6"/>
    <w:rsid w:val="001D542D"/>
    <w:rsid w:val="001D5B82"/>
    <w:rsid w:val="001D5D13"/>
    <w:rsid w:val="001D65CE"/>
    <w:rsid w:val="001D7528"/>
    <w:rsid w:val="001D7990"/>
    <w:rsid w:val="001E006D"/>
    <w:rsid w:val="001E00FB"/>
    <w:rsid w:val="001E0134"/>
    <w:rsid w:val="001E031E"/>
    <w:rsid w:val="001E0475"/>
    <w:rsid w:val="001E0DF5"/>
    <w:rsid w:val="001E227E"/>
    <w:rsid w:val="001E2AB7"/>
    <w:rsid w:val="001E321C"/>
    <w:rsid w:val="001E33B6"/>
    <w:rsid w:val="001E3BD6"/>
    <w:rsid w:val="001E4137"/>
    <w:rsid w:val="001E534C"/>
    <w:rsid w:val="001E6F3C"/>
    <w:rsid w:val="001E7929"/>
    <w:rsid w:val="001E7ABF"/>
    <w:rsid w:val="001F0D03"/>
    <w:rsid w:val="001F1135"/>
    <w:rsid w:val="001F1480"/>
    <w:rsid w:val="001F1ABE"/>
    <w:rsid w:val="001F1C80"/>
    <w:rsid w:val="001F2DFD"/>
    <w:rsid w:val="001F2E09"/>
    <w:rsid w:val="001F302C"/>
    <w:rsid w:val="001F3E2B"/>
    <w:rsid w:val="001F3E55"/>
    <w:rsid w:val="001F3FA1"/>
    <w:rsid w:val="001F4828"/>
    <w:rsid w:val="001F48BF"/>
    <w:rsid w:val="001F4C47"/>
    <w:rsid w:val="001F4DF0"/>
    <w:rsid w:val="001F5189"/>
    <w:rsid w:val="001F53C0"/>
    <w:rsid w:val="001F582D"/>
    <w:rsid w:val="001F65BE"/>
    <w:rsid w:val="001F6C30"/>
    <w:rsid w:val="001F770B"/>
    <w:rsid w:val="001F797C"/>
    <w:rsid w:val="001F798A"/>
    <w:rsid w:val="001F7E14"/>
    <w:rsid w:val="002004FA"/>
    <w:rsid w:val="002015B0"/>
    <w:rsid w:val="00201930"/>
    <w:rsid w:val="00201D17"/>
    <w:rsid w:val="00202473"/>
    <w:rsid w:val="002032FF"/>
    <w:rsid w:val="002036EE"/>
    <w:rsid w:val="00204666"/>
    <w:rsid w:val="002061A0"/>
    <w:rsid w:val="00207EE5"/>
    <w:rsid w:val="00207F2A"/>
    <w:rsid w:val="00207F8E"/>
    <w:rsid w:val="00210211"/>
    <w:rsid w:val="00210407"/>
    <w:rsid w:val="00210A5B"/>
    <w:rsid w:val="00210BBF"/>
    <w:rsid w:val="00211A2D"/>
    <w:rsid w:val="00212979"/>
    <w:rsid w:val="002139EC"/>
    <w:rsid w:val="002152D1"/>
    <w:rsid w:val="00216919"/>
    <w:rsid w:val="002169F7"/>
    <w:rsid w:val="00216C85"/>
    <w:rsid w:val="00217B2D"/>
    <w:rsid w:val="00217C99"/>
    <w:rsid w:val="00217F84"/>
    <w:rsid w:val="00221313"/>
    <w:rsid w:val="002221D5"/>
    <w:rsid w:val="00224B26"/>
    <w:rsid w:val="00225E11"/>
    <w:rsid w:val="00226702"/>
    <w:rsid w:val="002274DD"/>
    <w:rsid w:val="002327A2"/>
    <w:rsid w:val="00232B91"/>
    <w:rsid w:val="00233017"/>
    <w:rsid w:val="0023356B"/>
    <w:rsid w:val="00233BB1"/>
    <w:rsid w:val="0023406A"/>
    <w:rsid w:val="00235505"/>
    <w:rsid w:val="0023571E"/>
    <w:rsid w:val="00235C4A"/>
    <w:rsid w:val="0023673F"/>
    <w:rsid w:val="00236D6F"/>
    <w:rsid w:val="002376C7"/>
    <w:rsid w:val="002377C6"/>
    <w:rsid w:val="00237C49"/>
    <w:rsid w:val="00240166"/>
    <w:rsid w:val="002401E5"/>
    <w:rsid w:val="002407E4"/>
    <w:rsid w:val="00240F06"/>
    <w:rsid w:val="00241984"/>
    <w:rsid w:val="00242012"/>
    <w:rsid w:val="0024224D"/>
    <w:rsid w:val="00242F41"/>
    <w:rsid w:val="002430E5"/>
    <w:rsid w:val="0024310D"/>
    <w:rsid w:val="0024369C"/>
    <w:rsid w:val="00243FDC"/>
    <w:rsid w:val="00244FBB"/>
    <w:rsid w:val="002452E3"/>
    <w:rsid w:val="00245C4C"/>
    <w:rsid w:val="0024626C"/>
    <w:rsid w:val="00246C52"/>
    <w:rsid w:val="00247033"/>
    <w:rsid w:val="0024798B"/>
    <w:rsid w:val="0025036F"/>
    <w:rsid w:val="00250381"/>
    <w:rsid w:val="0025062F"/>
    <w:rsid w:val="00250892"/>
    <w:rsid w:val="00251248"/>
    <w:rsid w:val="00251419"/>
    <w:rsid w:val="00253458"/>
    <w:rsid w:val="002552D2"/>
    <w:rsid w:val="00256A53"/>
    <w:rsid w:val="00257509"/>
    <w:rsid w:val="002578AA"/>
    <w:rsid w:val="00257AF5"/>
    <w:rsid w:val="00257F90"/>
    <w:rsid w:val="002617AA"/>
    <w:rsid w:val="002625EF"/>
    <w:rsid w:val="00262CC7"/>
    <w:rsid w:val="00264E55"/>
    <w:rsid w:val="00264E99"/>
    <w:rsid w:val="0026522A"/>
    <w:rsid w:val="00265B17"/>
    <w:rsid w:val="00265C0D"/>
    <w:rsid w:val="00266743"/>
    <w:rsid w:val="0026722B"/>
    <w:rsid w:val="00267DBA"/>
    <w:rsid w:val="00270C6D"/>
    <w:rsid w:val="0027295D"/>
    <w:rsid w:val="00272FC6"/>
    <w:rsid w:val="00274289"/>
    <w:rsid w:val="00274AFA"/>
    <w:rsid w:val="00274F46"/>
    <w:rsid w:val="00275D68"/>
    <w:rsid w:val="00275F10"/>
    <w:rsid w:val="002764F3"/>
    <w:rsid w:val="0027700F"/>
    <w:rsid w:val="002773BA"/>
    <w:rsid w:val="002775E1"/>
    <w:rsid w:val="00280962"/>
    <w:rsid w:val="00280D95"/>
    <w:rsid w:val="00282107"/>
    <w:rsid w:val="00282A90"/>
    <w:rsid w:val="00282ABC"/>
    <w:rsid w:val="002833F1"/>
    <w:rsid w:val="00283872"/>
    <w:rsid w:val="00283C47"/>
    <w:rsid w:val="00285E1B"/>
    <w:rsid w:val="00286756"/>
    <w:rsid w:val="00286A98"/>
    <w:rsid w:val="00287656"/>
    <w:rsid w:val="002879DA"/>
    <w:rsid w:val="00287B98"/>
    <w:rsid w:val="00291C97"/>
    <w:rsid w:val="002922CF"/>
    <w:rsid w:val="0029309D"/>
    <w:rsid w:val="002940D0"/>
    <w:rsid w:val="00295B28"/>
    <w:rsid w:val="0029672D"/>
    <w:rsid w:val="00296E7E"/>
    <w:rsid w:val="00297286"/>
    <w:rsid w:val="002977A0"/>
    <w:rsid w:val="002A039D"/>
    <w:rsid w:val="002A063B"/>
    <w:rsid w:val="002A0728"/>
    <w:rsid w:val="002A0F96"/>
    <w:rsid w:val="002A1B99"/>
    <w:rsid w:val="002A1DB0"/>
    <w:rsid w:val="002A20CC"/>
    <w:rsid w:val="002A2820"/>
    <w:rsid w:val="002A2C22"/>
    <w:rsid w:val="002A378D"/>
    <w:rsid w:val="002A3ABE"/>
    <w:rsid w:val="002A3C0A"/>
    <w:rsid w:val="002A4908"/>
    <w:rsid w:val="002A4C52"/>
    <w:rsid w:val="002A5526"/>
    <w:rsid w:val="002A62BF"/>
    <w:rsid w:val="002B0018"/>
    <w:rsid w:val="002B0D90"/>
    <w:rsid w:val="002B0DAD"/>
    <w:rsid w:val="002B0DAE"/>
    <w:rsid w:val="002B0EC8"/>
    <w:rsid w:val="002B5C8E"/>
    <w:rsid w:val="002B65FD"/>
    <w:rsid w:val="002B66B4"/>
    <w:rsid w:val="002B68AC"/>
    <w:rsid w:val="002B6FC2"/>
    <w:rsid w:val="002B7C26"/>
    <w:rsid w:val="002B7D0A"/>
    <w:rsid w:val="002C1463"/>
    <w:rsid w:val="002C2918"/>
    <w:rsid w:val="002C34A7"/>
    <w:rsid w:val="002C52C2"/>
    <w:rsid w:val="002C555A"/>
    <w:rsid w:val="002C560C"/>
    <w:rsid w:val="002C5C24"/>
    <w:rsid w:val="002C71C4"/>
    <w:rsid w:val="002D02B9"/>
    <w:rsid w:val="002D1403"/>
    <w:rsid w:val="002D2614"/>
    <w:rsid w:val="002D27A3"/>
    <w:rsid w:val="002D3026"/>
    <w:rsid w:val="002D37D8"/>
    <w:rsid w:val="002D3BAA"/>
    <w:rsid w:val="002D4069"/>
    <w:rsid w:val="002D40C7"/>
    <w:rsid w:val="002D4848"/>
    <w:rsid w:val="002D491E"/>
    <w:rsid w:val="002D759D"/>
    <w:rsid w:val="002E04A3"/>
    <w:rsid w:val="002E0E4F"/>
    <w:rsid w:val="002E1021"/>
    <w:rsid w:val="002E20E8"/>
    <w:rsid w:val="002E34D3"/>
    <w:rsid w:val="002E3882"/>
    <w:rsid w:val="002E44DE"/>
    <w:rsid w:val="002E4DBD"/>
    <w:rsid w:val="002E5172"/>
    <w:rsid w:val="002E67FB"/>
    <w:rsid w:val="002E6EF8"/>
    <w:rsid w:val="002F096D"/>
    <w:rsid w:val="002F1943"/>
    <w:rsid w:val="002F239D"/>
    <w:rsid w:val="002F3883"/>
    <w:rsid w:val="002F571C"/>
    <w:rsid w:val="002F599F"/>
    <w:rsid w:val="002F5A49"/>
    <w:rsid w:val="002F7B95"/>
    <w:rsid w:val="0030050D"/>
    <w:rsid w:val="003007EB"/>
    <w:rsid w:val="00301B43"/>
    <w:rsid w:val="003022B9"/>
    <w:rsid w:val="003024B0"/>
    <w:rsid w:val="00302E33"/>
    <w:rsid w:val="00303853"/>
    <w:rsid w:val="00303A6A"/>
    <w:rsid w:val="00303AF9"/>
    <w:rsid w:val="00303BDB"/>
    <w:rsid w:val="003048BC"/>
    <w:rsid w:val="00304F90"/>
    <w:rsid w:val="0030585D"/>
    <w:rsid w:val="00305C4F"/>
    <w:rsid w:val="00306258"/>
    <w:rsid w:val="00307AF2"/>
    <w:rsid w:val="00307B3A"/>
    <w:rsid w:val="00307E1A"/>
    <w:rsid w:val="00310805"/>
    <w:rsid w:val="00311245"/>
    <w:rsid w:val="00311AF8"/>
    <w:rsid w:val="00311F84"/>
    <w:rsid w:val="00312526"/>
    <w:rsid w:val="00312C7A"/>
    <w:rsid w:val="003138D4"/>
    <w:rsid w:val="00313F76"/>
    <w:rsid w:val="00314377"/>
    <w:rsid w:val="00314390"/>
    <w:rsid w:val="00316755"/>
    <w:rsid w:val="003171AC"/>
    <w:rsid w:val="00317864"/>
    <w:rsid w:val="00317C6F"/>
    <w:rsid w:val="00320A58"/>
    <w:rsid w:val="00321818"/>
    <w:rsid w:val="00321BAD"/>
    <w:rsid w:val="0032267C"/>
    <w:rsid w:val="00322688"/>
    <w:rsid w:val="00322DA6"/>
    <w:rsid w:val="00323436"/>
    <w:rsid w:val="00325B9E"/>
    <w:rsid w:val="00325DFB"/>
    <w:rsid w:val="00326257"/>
    <w:rsid w:val="00326B6E"/>
    <w:rsid w:val="00326FD6"/>
    <w:rsid w:val="003275F3"/>
    <w:rsid w:val="00327C1C"/>
    <w:rsid w:val="00331039"/>
    <w:rsid w:val="003311DE"/>
    <w:rsid w:val="00331B95"/>
    <w:rsid w:val="003324E7"/>
    <w:rsid w:val="00332874"/>
    <w:rsid w:val="003330A0"/>
    <w:rsid w:val="00333B12"/>
    <w:rsid w:val="00333D59"/>
    <w:rsid w:val="00335655"/>
    <w:rsid w:val="003365ED"/>
    <w:rsid w:val="00340431"/>
    <w:rsid w:val="00340442"/>
    <w:rsid w:val="003404E4"/>
    <w:rsid w:val="003404F6"/>
    <w:rsid w:val="003407E4"/>
    <w:rsid w:val="00340AE1"/>
    <w:rsid w:val="00341551"/>
    <w:rsid w:val="00341880"/>
    <w:rsid w:val="003419A7"/>
    <w:rsid w:val="00341A22"/>
    <w:rsid w:val="00341C3E"/>
    <w:rsid w:val="00342501"/>
    <w:rsid w:val="00342E23"/>
    <w:rsid w:val="00343C2E"/>
    <w:rsid w:val="0034495F"/>
    <w:rsid w:val="003453F0"/>
    <w:rsid w:val="00345567"/>
    <w:rsid w:val="00345BD8"/>
    <w:rsid w:val="003465EA"/>
    <w:rsid w:val="00346B13"/>
    <w:rsid w:val="00346ECB"/>
    <w:rsid w:val="00346FA5"/>
    <w:rsid w:val="003479F2"/>
    <w:rsid w:val="00347BAF"/>
    <w:rsid w:val="00347F75"/>
    <w:rsid w:val="00351087"/>
    <w:rsid w:val="00352D5A"/>
    <w:rsid w:val="00352E12"/>
    <w:rsid w:val="00353675"/>
    <w:rsid w:val="00353AAB"/>
    <w:rsid w:val="00353EB5"/>
    <w:rsid w:val="00354269"/>
    <w:rsid w:val="00354490"/>
    <w:rsid w:val="0035532C"/>
    <w:rsid w:val="00355D1E"/>
    <w:rsid w:val="003565C3"/>
    <w:rsid w:val="00356B5B"/>
    <w:rsid w:val="003576A0"/>
    <w:rsid w:val="00357932"/>
    <w:rsid w:val="00357A27"/>
    <w:rsid w:val="00360FC5"/>
    <w:rsid w:val="00361225"/>
    <w:rsid w:val="00361E84"/>
    <w:rsid w:val="00362FC4"/>
    <w:rsid w:val="003633D3"/>
    <w:rsid w:val="00363CBF"/>
    <w:rsid w:val="00363F1B"/>
    <w:rsid w:val="00364AE6"/>
    <w:rsid w:val="00364CDA"/>
    <w:rsid w:val="00365A04"/>
    <w:rsid w:val="0036608B"/>
    <w:rsid w:val="00366121"/>
    <w:rsid w:val="0036790A"/>
    <w:rsid w:val="003700E9"/>
    <w:rsid w:val="00370875"/>
    <w:rsid w:val="00370B74"/>
    <w:rsid w:val="00370EAB"/>
    <w:rsid w:val="003727FD"/>
    <w:rsid w:val="003734FE"/>
    <w:rsid w:val="00373FFB"/>
    <w:rsid w:val="003742AD"/>
    <w:rsid w:val="0037592C"/>
    <w:rsid w:val="00376124"/>
    <w:rsid w:val="00376F79"/>
    <w:rsid w:val="0037702D"/>
    <w:rsid w:val="00380597"/>
    <w:rsid w:val="00380863"/>
    <w:rsid w:val="0038162A"/>
    <w:rsid w:val="003819FB"/>
    <w:rsid w:val="00381FD9"/>
    <w:rsid w:val="00382028"/>
    <w:rsid w:val="00382507"/>
    <w:rsid w:val="0038326C"/>
    <w:rsid w:val="003833FB"/>
    <w:rsid w:val="003839EA"/>
    <w:rsid w:val="003848D3"/>
    <w:rsid w:val="003852EE"/>
    <w:rsid w:val="00385E8E"/>
    <w:rsid w:val="003870A1"/>
    <w:rsid w:val="00387107"/>
    <w:rsid w:val="003871F9"/>
    <w:rsid w:val="003905D0"/>
    <w:rsid w:val="00391F33"/>
    <w:rsid w:val="00392D6C"/>
    <w:rsid w:val="00392EAD"/>
    <w:rsid w:val="003930F3"/>
    <w:rsid w:val="00393E73"/>
    <w:rsid w:val="00393EE3"/>
    <w:rsid w:val="00393FAF"/>
    <w:rsid w:val="00395089"/>
    <w:rsid w:val="003955FA"/>
    <w:rsid w:val="00395880"/>
    <w:rsid w:val="003961EB"/>
    <w:rsid w:val="00396D3E"/>
    <w:rsid w:val="003A089C"/>
    <w:rsid w:val="003A1018"/>
    <w:rsid w:val="003A121D"/>
    <w:rsid w:val="003A1FE5"/>
    <w:rsid w:val="003A29A6"/>
    <w:rsid w:val="003A2EED"/>
    <w:rsid w:val="003A39FA"/>
    <w:rsid w:val="003A3E08"/>
    <w:rsid w:val="003A40EF"/>
    <w:rsid w:val="003A6992"/>
    <w:rsid w:val="003B07A4"/>
    <w:rsid w:val="003B150C"/>
    <w:rsid w:val="003B2255"/>
    <w:rsid w:val="003B2704"/>
    <w:rsid w:val="003B3C9F"/>
    <w:rsid w:val="003B4A8C"/>
    <w:rsid w:val="003B571C"/>
    <w:rsid w:val="003B604D"/>
    <w:rsid w:val="003B65CD"/>
    <w:rsid w:val="003B6811"/>
    <w:rsid w:val="003C056C"/>
    <w:rsid w:val="003C0793"/>
    <w:rsid w:val="003C0D16"/>
    <w:rsid w:val="003C1FCC"/>
    <w:rsid w:val="003C2315"/>
    <w:rsid w:val="003C292F"/>
    <w:rsid w:val="003C3219"/>
    <w:rsid w:val="003C3C76"/>
    <w:rsid w:val="003C48D6"/>
    <w:rsid w:val="003C5853"/>
    <w:rsid w:val="003C7910"/>
    <w:rsid w:val="003C79D8"/>
    <w:rsid w:val="003C7E0C"/>
    <w:rsid w:val="003D0022"/>
    <w:rsid w:val="003D0F96"/>
    <w:rsid w:val="003D14BE"/>
    <w:rsid w:val="003D257E"/>
    <w:rsid w:val="003D2BF9"/>
    <w:rsid w:val="003D3070"/>
    <w:rsid w:val="003D47DD"/>
    <w:rsid w:val="003D4993"/>
    <w:rsid w:val="003D5058"/>
    <w:rsid w:val="003D50E4"/>
    <w:rsid w:val="003D555F"/>
    <w:rsid w:val="003D677C"/>
    <w:rsid w:val="003D6944"/>
    <w:rsid w:val="003D70D7"/>
    <w:rsid w:val="003D70EE"/>
    <w:rsid w:val="003D73D7"/>
    <w:rsid w:val="003D7CBF"/>
    <w:rsid w:val="003E0CCB"/>
    <w:rsid w:val="003E0FAE"/>
    <w:rsid w:val="003E10B7"/>
    <w:rsid w:val="003E14BC"/>
    <w:rsid w:val="003E1665"/>
    <w:rsid w:val="003E1BF1"/>
    <w:rsid w:val="003E1FE7"/>
    <w:rsid w:val="003E20E1"/>
    <w:rsid w:val="003E434D"/>
    <w:rsid w:val="003E5134"/>
    <w:rsid w:val="003E55FB"/>
    <w:rsid w:val="003E5F30"/>
    <w:rsid w:val="003E70CB"/>
    <w:rsid w:val="003F0F11"/>
    <w:rsid w:val="003F1730"/>
    <w:rsid w:val="003F1C1C"/>
    <w:rsid w:val="003F31D6"/>
    <w:rsid w:val="003F489A"/>
    <w:rsid w:val="003F4E36"/>
    <w:rsid w:val="003F651C"/>
    <w:rsid w:val="004016FF"/>
    <w:rsid w:val="00401F4F"/>
    <w:rsid w:val="0040250C"/>
    <w:rsid w:val="00402A7D"/>
    <w:rsid w:val="0040301D"/>
    <w:rsid w:val="00403164"/>
    <w:rsid w:val="00404537"/>
    <w:rsid w:val="00405126"/>
    <w:rsid w:val="00405786"/>
    <w:rsid w:val="004057C6"/>
    <w:rsid w:val="00406024"/>
    <w:rsid w:val="004063FD"/>
    <w:rsid w:val="004066A7"/>
    <w:rsid w:val="00406F14"/>
    <w:rsid w:val="00407210"/>
    <w:rsid w:val="004104FD"/>
    <w:rsid w:val="00410CCC"/>
    <w:rsid w:val="00411066"/>
    <w:rsid w:val="004110FD"/>
    <w:rsid w:val="004111B8"/>
    <w:rsid w:val="00411B46"/>
    <w:rsid w:val="00412A46"/>
    <w:rsid w:val="00412AF3"/>
    <w:rsid w:val="00412DA8"/>
    <w:rsid w:val="00412E36"/>
    <w:rsid w:val="00412E75"/>
    <w:rsid w:val="0041351C"/>
    <w:rsid w:val="00413634"/>
    <w:rsid w:val="00413C43"/>
    <w:rsid w:val="0041457A"/>
    <w:rsid w:val="00414AEA"/>
    <w:rsid w:val="00416ADD"/>
    <w:rsid w:val="0042022F"/>
    <w:rsid w:val="0042029C"/>
    <w:rsid w:val="00420EA6"/>
    <w:rsid w:val="00422F8F"/>
    <w:rsid w:val="00423C0B"/>
    <w:rsid w:val="004248C7"/>
    <w:rsid w:val="004259A5"/>
    <w:rsid w:val="004309A3"/>
    <w:rsid w:val="00430CF7"/>
    <w:rsid w:val="00431BF4"/>
    <w:rsid w:val="004329BD"/>
    <w:rsid w:val="00432F7F"/>
    <w:rsid w:val="00434424"/>
    <w:rsid w:val="00434D65"/>
    <w:rsid w:val="0043591C"/>
    <w:rsid w:val="0043672C"/>
    <w:rsid w:val="0043764D"/>
    <w:rsid w:val="004377F4"/>
    <w:rsid w:val="004378A0"/>
    <w:rsid w:val="00437936"/>
    <w:rsid w:val="00437C99"/>
    <w:rsid w:val="00437EAF"/>
    <w:rsid w:val="0044095A"/>
    <w:rsid w:val="00440D9E"/>
    <w:rsid w:val="00442922"/>
    <w:rsid w:val="00442EA9"/>
    <w:rsid w:val="004435EA"/>
    <w:rsid w:val="00443C73"/>
    <w:rsid w:val="00444025"/>
    <w:rsid w:val="0044496B"/>
    <w:rsid w:val="00444ADC"/>
    <w:rsid w:val="0044644C"/>
    <w:rsid w:val="00447E3D"/>
    <w:rsid w:val="0045052B"/>
    <w:rsid w:val="004507B4"/>
    <w:rsid w:val="00451503"/>
    <w:rsid w:val="00452567"/>
    <w:rsid w:val="00452A40"/>
    <w:rsid w:val="004532C8"/>
    <w:rsid w:val="00453636"/>
    <w:rsid w:val="004540B8"/>
    <w:rsid w:val="0045479C"/>
    <w:rsid w:val="00454D34"/>
    <w:rsid w:val="00454F86"/>
    <w:rsid w:val="004551D1"/>
    <w:rsid w:val="004558BD"/>
    <w:rsid w:val="00456178"/>
    <w:rsid w:val="0045646B"/>
    <w:rsid w:val="00456678"/>
    <w:rsid w:val="00457390"/>
    <w:rsid w:val="004575F0"/>
    <w:rsid w:val="00457F9A"/>
    <w:rsid w:val="00460C60"/>
    <w:rsid w:val="00461F08"/>
    <w:rsid w:val="00463A9C"/>
    <w:rsid w:val="00463C5A"/>
    <w:rsid w:val="00464C2A"/>
    <w:rsid w:val="00466A63"/>
    <w:rsid w:val="00470AA4"/>
    <w:rsid w:val="00470BE9"/>
    <w:rsid w:val="004724C1"/>
    <w:rsid w:val="00472C1C"/>
    <w:rsid w:val="004733DE"/>
    <w:rsid w:val="004736CA"/>
    <w:rsid w:val="00473738"/>
    <w:rsid w:val="0047515E"/>
    <w:rsid w:val="0047561B"/>
    <w:rsid w:val="00475748"/>
    <w:rsid w:val="00475BF3"/>
    <w:rsid w:val="00475CCA"/>
    <w:rsid w:val="004760EC"/>
    <w:rsid w:val="00476786"/>
    <w:rsid w:val="004771D9"/>
    <w:rsid w:val="00477502"/>
    <w:rsid w:val="004805BF"/>
    <w:rsid w:val="00480943"/>
    <w:rsid w:val="0048098C"/>
    <w:rsid w:val="0048137B"/>
    <w:rsid w:val="0048241A"/>
    <w:rsid w:val="00482784"/>
    <w:rsid w:val="0048360C"/>
    <w:rsid w:val="004837B3"/>
    <w:rsid w:val="004839D8"/>
    <w:rsid w:val="00483F59"/>
    <w:rsid w:val="00484137"/>
    <w:rsid w:val="00484274"/>
    <w:rsid w:val="004843E1"/>
    <w:rsid w:val="00485C28"/>
    <w:rsid w:val="00485C2A"/>
    <w:rsid w:val="00485EAA"/>
    <w:rsid w:val="004865E6"/>
    <w:rsid w:val="004876DD"/>
    <w:rsid w:val="004910D6"/>
    <w:rsid w:val="0049176C"/>
    <w:rsid w:val="0049197D"/>
    <w:rsid w:val="0049205C"/>
    <w:rsid w:val="00492142"/>
    <w:rsid w:val="0049220B"/>
    <w:rsid w:val="00492495"/>
    <w:rsid w:val="00492E13"/>
    <w:rsid w:val="0049390A"/>
    <w:rsid w:val="004942D0"/>
    <w:rsid w:val="00494D14"/>
    <w:rsid w:val="00495708"/>
    <w:rsid w:val="00495A22"/>
    <w:rsid w:val="00496D2C"/>
    <w:rsid w:val="00497A91"/>
    <w:rsid w:val="004A20D1"/>
    <w:rsid w:val="004A2C75"/>
    <w:rsid w:val="004A405E"/>
    <w:rsid w:val="004A4738"/>
    <w:rsid w:val="004A4EE6"/>
    <w:rsid w:val="004A5226"/>
    <w:rsid w:val="004A540E"/>
    <w:rsid w:val="004A620C"/>
    <w:rsid w:val="004A6EE1"/>
    <w:rsid w:val="004A6F10"/>
    <w:rsid w:val="004A7E26"/>
    <w:rsid w:val="004B0425"/>
    <w:rsid w:val="004B049E"/>
    <w:rsid w:val="004B0D75"/>
    <w:rsid w:val="004B0E76"/>
    <w:rsid w:val="004B1C36"/>
    <w:rsid w:val="004B1F49"/>
    <w:rsid w:val="004B2290"/>
    <w:rsid w:val="004B2646"/>
    <w:rsid w:val="004B29FF"/>
    <w:rsid w:val="004B40AD"/>
    <w:rsid w:val="004B6474"/>
    <w:rsid w:val="004B6C1D"/>
    <w:rsid w:val="004B6E10"/>
    <w:rsid w:val="004C02C3"/>
    <w:rsid w:val="004C0400"/>
    <w:rsid w:val="004C13E8"/>
    <w:rsid w:val="004C2978"/>
    <w:rsid w:val="004C2B3B"/>
    <w:rsid w:val="004C4077"/>
    <w:rsid w:val="004C4895"/>
    <w:rsid w:val="004C4D9F"/>
    <w:rsid w:val="004C4DA0"/>
    <w:rsid w:val="004C4E08"/>
    <w:rsid w:val="004C5013"/>
    <w:rsid w:val="004C536E"/>
    <w:rsid w:val="004C6B7B"/>
    <w:rsid w:val="004C7056"/>
    <w:rsid w:val="004C7464"/>
    <w:rsid w:val="004C7C2D"/>
    <w:rsid w:val="004C7D91"/>
    <w:rsid w:val="004C7DEE"/>
    <w:rsid w:val="004D031A"/>
    <w:rsid w:val="004D2401"/>
    <w:rsid w:val="004D26D5"/>
    <w:rsid w:val="004D280B"/>
    <w:rsid w:val="004D31CF"/>
    <w:rsid w:val="004D3BC0"/>
    <w:rsid w:val="004D4D6B"/>
    <w:rsid w:val="004D7792"/>
    <w:rsid w:val="004E0558"/>
    <w:rsid w:val="004E3E12"/>
    <w:rsid w:val="004E40BF"/>
    <w:rsid w:val="004E4F04"/>
    <w:rsid w:val="004E6248"/>
    <w:rsid w:val="004E6EC9"/>
    <w:rsid w:val="004E750C"/>
    <w:rsid w:val="004E78F0"/>
    <w:rsid w:val="004F0CEE"/>
    <w:rsid w:val="004F134D"/>
    <w:rsid w:val="004F2192"/>
    <w:rsid w:val="004F24F5"/>
    <w:rsid w:val="004F2743"/>
    <w:rsid w:val="004F2E92"/>
    <w:rsid w:val="004F3C9D"/>
    <w:rsid w:val="004F3CF4"/>
    <w:rsid w:val="004F3D52"/>
    <w:rsid w:val="004F3E45"/>
    <w:rsid w:val="004F42FA"/>
    <w:rsid w:val="004F4DE5"/>
    <w:rsid w:val="004F61AF"/>
    <w:rsid w:val="004F62B3"/>
    <w:rsid w:val="004F6351"/>
    <w:rsid w:val="004F6DAF"/>
    <w:rsid w:val="0050096C"/>
    <w:rsid w:val="00500D47"/>
    <w:rsid w:val="00501607"/>
    <w:rsid w:val="005018DE"/>
    <w:rsid w:val="00502D3A"/>
    <w:rsid w:val="00503F9D"/>
    <w:rsid w:val="005051C6"/>
    <w:rsid w:val="005052B8"/>
    <w:rsid w:val="00505C5D"/>
    <w:rsid w:val="00505CA9"/>
    <w:rsid w:val="00506649"/>
    <w:rsid w:val="005068D2"/>
    <w:rsid w:val="005079E3"/>
    <w:rsid w:val="00510BB2"/>
    <w:rsid w:val="00510CE1"/>
    <w:rsid w:val="00511453"/>
    <w:rsid w:val="00511D82"/>
    <w:rsid w:val="005126C4"/>
    <w:rsid w:val="00512B52"/>
    <w:rsid w:val="00512D2E"/>
    <w:rsid w:val="005134CF"/>
    <w:rsid w:val="005144BA"/>
    <w:rsid w:val="00514EB6"/>
    <w:rsid w:val="00515387"/>
    <w:rsid w:val="005158F0"/>
    <w:rsid w:val="00515F1C"/>
    <w:rsid w:val="0051606A"/>
    <w:rsid w:val="005161D8"/>
    <w:rsid w:val="005207B6"/>
    <w:rsid w:val="005208D0"/>
    <w:rsid w:val="005208D3"/>
    <w:rsid w:val="00520F10"/>
    <w:rsid w:val="00520FB3"/>
    <w:rsid w:val="00521E65"/>
    <w:rsid w:val="00523644"/>
    <w:rsid w:val="005245B1"/>
    <w:rsid w:val="005249D1"/>
    <w:rsid w:val="00525ACE"/>
    <w:rsid w:val="00526192"/>
    <w:rsid w:val="005263D6"/>
    <w:rsid w:val="005264F6"/>
    <w:rsid w:val="00526700"/>
    <w:rsid w:val="005270B1"/>
    <w:rsid w:val="005273A4"/>
    <w:rsid w:val="005300BE"/>
    <w:rsid w:val="00530873"/>
    <w:rsid w:val="0053174B"/>
    <w:rsid w:val="00532193"/>
    <w:rsid w:val="005324A4"/>
    <w:rsid w:val="00532571"/>
    <w:rsid w:val="0053265F"/>
    <w:rsid w:val="00533123"/>
    <w:rsid w:val="00533482"/>
    <w:rsid w:val="00533570"/>
    <w:rsid w:val="005337C1"/>
    <w:rsid w:val="00534807"/>
    <w:rsid w:val="00534D63"/>
    <w:rsid w:val="00535243"/>
    <w:rsid w:val="00535662"/>
    <w:rsid w:val="00537730"/>
    <w:rsid w:val="00540641"/>
    <w:rsid w:val="005409B2"/>
    <w:rsid w:val="00542C83"/>
    <w:rsid w:val="00544D35"/>
    <w:rsid w:val="0054550D"/>
    <w:rsid w:val="00545DD7"/>
    <w:rsid w:val="0054675D"/>
    <w:rsid w:val="00546B83"/>
    <w:rsid w:val="00547343"/>
    <w:rsid w:val="005474F2"/>
    <w:rsid w:val="00547673"/>
    <w:rsid w:val="005506A2"/>
    <w:rsid w:val="005508CD"/>
    <w:rsid w:val="005523E8"/>
    <w:rsid w:val="00553D25"/>
    <w:rsid w:val="00554747"/>
    <w:rsid w:val="00555162"/>
    <w:rsid w:val="00556B42"/>
    <w:rsid w:val="00557199"/>
    <w:rsid w:val="00557B08"/>
    <w:rsid w:val="005608DC"/>
    <w:rsid w:val="00560907"/>
    <w:rsid w:val="00560CEC"/>
    <w:rsid w:val="00560F66"/>
    <w:rsid w:val="00562562"/>
    <w:rsid w:val="005629D8"/>
    <w:rsid w:val="00562D7B"/>
    <w:rsid w:val="00562E8B"/>
    <w:rsid w:val="00563015"/>
    <w:rsid w:val="005635F2"/>
    <w:rsid w:val="0056490A"/>
    <w:rsid w:val="00565E22"/>
    <w:rsid w:val="00567C86"/>
    <w:rsid w:val="005706F7"/>
    <w:rsid w:val="0057161B"/>
    <w:rsid w:val="00572023"/>
    <w:rsid w:val="005722E4"/>
    <w:rsid w:val="0057237B"/>
    <w:rsid w:val="00572A4F"/>
    <w:rsid w:val="00572C57"/>
    <w:rsid w:val="00574FD8"/>
    <w:rsid w:val="00575289"/>
    <w:rsid w:val="00575562"/>
    <w:rsid w:val="00575757"/>
    <w:rsid w:val="00575788"/>
    <w:rsid w:val="0057583E"/>
    <w:rsid w:val="005759C4"/>
    <w:rsid w:val="00576DD6"/>
    <w:rsid w:val="00577487"/>
    <w:rsid w:val="00577822"/>
    <w:rsid w:val="0058008C"/>
    <w:rsid w:val="005804CA"/>
    <w:rsid w:val="0058125B"/>
    <w:rsid w:val="005820B5"/>
    <w:rsid w:val="00582EE6"/>
    <w:rsid w:val="0058333E"/>
    <w:rsid w:val="00583816"/>
    <w:rsid w:val="00584180"/>
    <w:rsid w:val="005841B2"/>
    <w:rsid w:val="005843D1"/>
    <w:rsid w:val="00584C55"/>
    <w:rsid w:val="00585F14"/>
    <w:rsid w:val="00586476"/>
    <w:rsid w:val="005865D7"/>
    <w:rsid w:val="0058699E"/>
    <w:rsid w:val="00587109"/>
    <w:rsid w:val="00587408"/>
    <w:rsid w:val="005909F2"/>
    <w:rsid w:val="00590C86"/>
    <w:rsid w:val="00591B2E"/>
    <w:rsid w:val="00591B35"/>
    <w:rsid w:val="005921A7"/>
    <w:rsid w:val="005930AC"/>
    <w:rsid w:val="00593829"/>
    <w:rsid w:val="00594AD6"/>
    <w:rsid w:val="0059567C"/>
    <w:rsid w:val="0059668F"/>
    <w:rsid w:val="00596939"/>
    <w:rsid w:val="00596D32"/>
    <w:rsid w:val="00596DC5"/>
    <w:rsid w:val="00597F07"/>
    <w:rsid w:val="005A1244"/>
    <w:rsid w:val="005A14C0"/>
    <w:rsid w:val="005A278E"/>
    <w:rsid w:val="005A2D65"/>
    <w:rsid w:val="005A2FE6"/>
    <w:rsid w:val="005A358B"/>
    <w:rsid w:val="005A3A8D"/>
    <w:rsid w:val="005A3DAC"/>
    <w:rsid w:val="005A45C3"/>
    <w:rsid w:val="005A4F39"/>
    <w:rsid w:val="005A5250"/>
    <w:rsid w:val="005A546E"/>
    <w:rsid w:val="005A57A3"/>
    <w:rsid w:val="005A71D0"/>
    <w:rsid w:val="005A773B"/>
    <w:rsid w:val="005B2691"/>
    <w:rsid w:val="005B2811"/>
    <w:rsid w:val="005B373E"/>
    <w:rsid w:val="005B37BE"/>
    <w:rsid w:val="005B3AC4"/>
    <w:rsid w:val="005B3B72"/>
    <w:rsid w:val="005B3FB9"/>
    <w:rsid w:val="005B40BF"/>
    <w:rsid w:val="005B47A4"/>
    <w:rsid w:val="005B5348"/>
    <w:rsid w:val="005B556C"/>
    <w:rsid w:val="005B56CC"/>
    <w:rsid w:val="005B57E4"/>
    <w:rsid w:val="005B5DF4"/>
    <w:rsid w:val="005B6878"/>
    <w:rsid w:val="005B68AB"/>
    <w:rsid w:val="005C002F"/>
    <w:rsid w:val="005C04AD"/>
    <w:rsid w:val="005C0D6C"/>
    <w:rsid w:val="005C15B7"/>
    <w:rsid w:val="005C27BF"/>
    <w:rsid w:val="005C4B6D"/>
    <w:rsid w:val="005C63BE"/>
    <w:rsid w:val="005C7E64"/>
    <w:rsid w:val="005D0475"/>
    <w:rsid w:val="005D05F3"/>
    <w:rsid w:val="005D0D55"/>
    <w:rsid w:val="005D0E41"/>
    <w:rsid w:val="005D115B"/>
    <w:rsid w:val="005D131A"/>
    <w:rsid w:val="005D1A77"/>
    <w:rsid w:val="005D2BF7"/>
    <w:rsid w:val="005D327A"/>
    <w:rsid w:val="005D38AB"/>
    <w:rsid w:val="005D39FD"/>
    <w:rsid w:val="005D3ED7"/>
    <w:rsid w:val="005D3F5D"/>
    <w:rsid w:val="005D4E44"/>
    <w:rsid w:val="005D4F28"/>
    <w:rsid w:val="005D52D9"/>
    <w:rsid w:val="005D578B"/>
    <w:rsid w:val="005D59E2"/>
    <w:rsid w:val="005D5A21"/>
    <w:rsid w:val="005D6271"/>
    <w:rsid w:val="005D63FF"/>
    <w:rsid w:val="005D6DAD"/>
    <w:rsid w:val="005D7478"/>
    <w:rsid w:val="005D768F"/>
    <w:rsid w:val="005D7A59"/>
    <w:rsid w:val="005E03AC"/>
    <w:rsid w:val="005E0CB7"/>
    <w:rsid w:val="005E0E69"/>
    <w:rsid w:val="005E1128"/>
    <w:rsid w:val="005E18AD"/>
    <w:rsid w:val="005E2249"/>
    <w:rsid w:val="005E2FB0"/>
    <w:rsid w:val="005E3989"/>
    <w:rsid w:val="005E3C78"/>
    <w:rsid w:val="005E5006"/>
    <w:rsid w:val="005E63F9"/>
    <w:rsid w:val="005E6635"/>
    <w:rsid w:val="005E70F0"/>
    <w:rsid w:val="005E73E2"/>
    <w:rsid w:val="005E75AF"/>
    <w:rsid w:val="005F00D2"/>
    <w:rsid w:val="005F08FC"/>
    <w:rsid w:val="005F0D61"/>
    <w:rsid w:val="005F0EDE"/>
    <w:rsid w:val="005F161F"/>
    <w:rsid w:val="005F1E6F"/>
    <w:rsid w:val="005F202D"/>
    <w:rsid w:val="005F2116"/>
    <w:rsid w:val="005F2262"/>
    <w:rsid w:val="005F33F0"/>
    <w:rsid w:val="005F39CE"/>
    <w:rsid w:val="005F3A08"/>
    <w:rsid w:val="005F3C51"/>
    <w:rsid w:val="005F407A"/>
    <w:rsid w:val="005F4876"/>
    <w:rsid w:val="005F4FB4"/>
    <w:rsid w:val="005F5488"/>
    <w:rsid w:val="005F5AD4"/>
    <w:rsid w:val="005F64FC"/>
    <w:rsid w:val="005F7224"/>
    <w:rsid w:val="005F73CE"/>
    <w:rsid w:val="00600E4D"/>
    <w:rsid w:val="00602476"/>
    <w:rsid w:val="006027CA"/>
    <w:rsid w:val="00602DD3"/>
    <w:rsid w:val="006034AF"/>
    <w:rsid w:val="00603AED"/>
    <w:rsid w:val="006051C8"/>
    <w:rsid w:val="00605504"/>
    <w:rsid w:val="00605E1B"/>
    <w:rsid w:val="00606EF8"/>
    <w:rsid w:val="00607522"/>
    <w:rsid w:val="0060760D"/>
    <w:rsid w:val="00610743"/>
    <w:rsid w:val="00611AC8"/>
    <w:rsid w:val="00611E0E"/>
    <w:rsid w:val="006123F5"/>
    <w:rsid w:val="006127E8"/>
    <w:rsid w:val="00612DAA"/>
    <w:rsid w:val="006137C4"/>
    <w:rsid w:val="00613D68"/>
    <w:rsid w:val="006177BB"/>
    <w:rsid w:val="006201CD"/>
    <w:rsid w:val="0062118B"/>
    <w:rsid w:val="0062164C"/>
    <w:rsid w:val="0062193F"/>
    <w:rsid w:val="00621C7B"/>
    <w:rsid w:val="00622454"/>
    <w:rsid w:val="00623143"/>
    <w:rsid w:val="006236E7"/>
    <w:rsid w:val="00623C21"/>
    <w:rsid w:val="00623D94"/>
    <w:rsid w:val="00624049"/>
    <w:rsid w:val="0062450A"/>
    <w:rsid w:val="00624E97"/>
    <w:rsid w:val="00624FC2"/>
    <w:rsid w:val="00625136"/>
    <w:rsid w:val="00625395"/>
    <w:rsid w:val="006254A9"/>
    <w:rsid w:val="0062572E"/>
    <w:rsid w:val="00626788"/>
    <w:rsid w:val="00626E66"/>
    <w:rsid w:val="00627798"/>
    <w:rsid w:val="00630993"/>
    <w:rsid w:val="00630D49"/>
    <w:rsid w:val="006319B9"/>
    <w:rsid w:val="006319F6"/>
    <w:rsid w:val="00631DA9"/>
    <w:rsid w:val="00632869"/>
    <w:rsid w:val="0063359F"/>
    <w:rsid w:val="006336AD"/>
    <w:rsid w:val="0063370C"/>
    <w:rsid w:val="00633C2D"/>
    <w:rsid w:val="006354BE"/>
    <w:rsid w:val="0063629D"/>
    <w:rsid w:val="0063640D"/>
    <w:rsid w:val="00637135"/>
    <w:rsid w:val="00637226"/>
    <w:rsid w:val="00640294"/>
    <w:rsid w:val="006405E0"/>
    <w:rsid w:val="00640E78"/>
    <w:rsid w:val="00641606"/>
    <w:rsid w:val="006418EC"/>
    <w:rsid w:val="00641EDC"/>
    <w:rsid w:val="00642A9C"/>
    <w:rsid w:val="0064317C"/>
    <w:rsid w:val="00643FAD"/>
    <w:rsid w:val="00644377"/>
    <w:rsid w:val="00646CEE"/>
    <w:rsid w:val="00647D6E"/>
    <w:rsid w:val="00647E7C"/>
    <w:rsid w:val="006513B5"/>
    <w:rsid w:val="00652582"/>
    <w:rsid w:val="006535F7"/>
    <w:rsid w:val="00653612"/>
    <w:rsid w:val="00653735"/>
    <w:rsid w:val="00655293"/>
    <w:rsid w:val="00656A9B"/>
    <w:rsid w:val="00657979"/>
    <w:rsid w:val="006579DE"/>
    <w:rsid w:val="00660DC8"/>
    <w:rsid w:val="00660E4E"/>
    <w:rsid w:val="006624DD"/>
    <w:rsid w:val="0066319D"/>
    <w:rsid w:val="00663885"/>
    <w:rsid w:val="00663C0D"/>
    <w:rsid w:val="00664CDA"/>
    <w:rsid w:val="006659FB"/>
    <w:rsid w:val="00665A4F"/>
    <w:rsid w:val="00665D64"/>
    <w:rsid w:val="0066613E"/>
    <w:rsid w:val="00666821"/>
    <w:rsid w:val="00666AF6"/>
    <w:rsid w:val="0066702E"/>
    <w:rsid w:val="006676D8"/>
    <w:rsid w:val="0067053D"/>
    <w:rsid w:val="006714D8"/>
    <w:rsid w:val="00671596"/>
    <w:rsid w:val="00671876"/>
    <w:rsid w:val="0067230D"/>
    <w:rsid w:val="00672545"/>
    <w:rsid w:val="00673974"/>
    <w:rsid w:val="0067513F"/>
    <w:rsid w:val="00675A82"/>
    <w:rsid w:val="0067682F"/>
    <w:rsid w:val="00676A35"/>
    <w:rsid w:val="00677344"/>
    <w:rsid w:val="00677779"/>
    <w:rsid w:val="00680177"/>
    <w:rsid w:val="006805D4"/>
    <w:rsid w:val="006806D4"/>
    <w:rsid w:val="006807B5"/>
    <w:rsid w:val="006808FE"/>
    <w:rsid w:val="00681245"/>
    <w:rsid w:val="0068127A"/>
    <w:rsid w:val="006817A0"/>
    <w:rsid w:val="0068285E"/>
    <w:rsid w:val="0068317F"/>
    <w:rsid w:val="00683A14"/>
    <w:rsid w:val="00683ED5"/>
    <w:rsid w:val="00683FAB"/>
    <w:rsid w:val="006853B5"/>
    <w:rsid w:val="006862C1"/>
    <w:rsid w:val="006864E8"/>
    <w:rsid w:val="00686805"/>
    <w:rsid w:val="00690431"/>
    <w:rsid w:val="00690CDB"/>
    <w:rsid w:val="00692306"/>
    <w:rsid w:val="00692AE2"/>
    <w:rsid w:val="00693F17"/>
    <w:rsid w:val="00694110"/>
    <w:rsid w:val="00694839"/>
    <w:rsid w:val="00694B45"/>
    <w:rsid w:val="0069605C"/>
    <w:rsid w:val="00697B0F"/>
    <w:rsid w:val="00697C04"/>
    <w:rsid w:val="00697D86"/>
    <w:rsid w:val="006A08F0"/>
    <w:rsid w:val="006A0BD1"/>
    <w:rsid w:val="006A1046"/>
    <w:rsid w:val="006A2F77"/>
    <w:rsid w:val="006A3BB7"/>
    <w:rsid w:val="006A451D"/>
    <w:rsid w:val="006A46E9"/>
    <w:rsid w:val="006A4E92"/>
    <w:rsid w:val="006A4F99"/>
    <w:rsid w:val="006A5CC7"/>
    <w:rsid w:val="006A7106"/>
    <w:rsid w:val="006A731F"/>
    <w:rsid w:val="006A7E84"/>
    <w:rsid w:val="006B0965"/>
    <w:rsid w:val="006B0D9B"/>
    <w:rsid w:val="006B1918"/>
    <w:rsid w:val="006B254D"/>
    <w:rsid w:val="006B27F7"/>
    <w:rsid w:val="006B2858"/>
    <w:rsid w:val="006B2E51"/>
    <w:rsid w:val="006B351B"/>
    <w:rsid w:val="006B35B7"/>
    <w:rsid w:val="006B36BE"/>
    <w:rsid w:val="006B4825"/>
    <w:rsid w:val="006B48C6"/>
    <w:rsid w:val="006B4A97"/>
    <w:rsid w:val="006B50A9"/>
    <w:rsid w:val="006B593A"/>
    <w:rsid w:val="006B61D9"/>
    <w:rsid w:val="006B6C7F"/>
    <w:rsid w:val="006B775A"/>
    <w:rsid w:val="006B7807"/>
    <w:rsid w:val="006C092B"/>
    <w:rsid w:val="006C0A58"/>
    <w:rsid w:val="006C123B"/>
    <w:rsid w:val="006C1403"/>
    <w:rsid w:val="006C1E3E"/>
    <w:rsid w:val="006C2450"/>
    <w:rsid w:val="006C2863"/>
    <w:rsid w:val="006C2E33"/>
    <w:rsid w:val="006C3577"/>
    <w:rsid w:val="006C392D"/>
    <w:rsid w:val="006C3979"/>
    <w:rsid w:val="006C3B5B"/>
    <w:rsid w:val="006C4042"/>
    <w:rsid w:val="006C4533"/>
    <w:rsid w:val="006C59F8"/>
    <w:rsid w:val="006C6EE4"/>
    <w:rsid w:val="006C7D2C"/>
    <w:rsid w:val="006D0100"/>
    <w:rsid w:val="006D0EBC"/>
    <w:rsid w:val="006D104B"/>
    <w:rsid w:val="006D13CE"/>
    <w:rsid w:val="006D1B47"/>
    <w:rsid w:val="006D1F5B"/>
    <w:rsid w:val="006D2372"/>
    <w:rsid w:val="006D2829"/>
    <w:rsid w:val="006D316B"/>
    <w:rsid w:val="006D31F2"/>
    <w:rsid w:val="006D3202"/>
    <w:rsid w:val="006D370D"/>
    <w:rsid w:val="006D3ECF"/>
    <w:rsid w:val="006D4567"/>
    <w:rsid w:val="006D4D54"/>
    <w:rsid w:val="006D4E97"/>
    <w:rsid w:val="006D6DEA"/>
    <w:rsid w:val="006D7801"/>
    <w:rsid w:val="006D7B5F"/>
    <w:rsid w:val="006E1C49"/>
    <w:rsid w:val="006E1DB7"/>
    <w:rsid w:val="006E2988"/>
    <w:rsid w:val="006E3FE4"/>
    <w:rsid w:val="006E4590"/>
    <w:rsid w:val="006E45E3"/>
    <w:rsid w:val="006E47B2"/>
    <w:rsid w:val="006E47D1"/>
    <w:rsid w:val="006E4A37"/>
    <w:rsid w:val="006E4A8E"/>
    <w:rsid w:val="006E6CF3"/>
    <w:rsid w:val="006F03B9"/>
    <w:rsid w:val="006F0CC5"/>
    <w:rsid w:val="006F1513"/>
    <w:rsid w:val="006F16A6"/>
    <w:rsid w:val="006F1CE9"/>
    <w:rsid w:val="006F2A39"/>
    <w:rsid w:val="006F3A2B"/>
    <w:rsid w:val="006F4989"/>
    <w:rsid w:val="006F4BCE"/>
    <w:rsid w:val="006F4D34"/>
    <w:rsid w:val="006F5561"/>
    <w:rsid w:val="006F5ADA"/>
    <w:rsid w:val="006F5B52"/>
    <w:rsid w:val="006F5E2E"/>
    <w:rsid w:val="006F6A8C"/>
    <w:rsid w:val="006F6D96"/>
    <w:rsid w:val="00700A41"/>
    <w:rsid w:val="00700AC0"/>
    <w:rsid w:val="00700F70"/>
    <w:rsid w:val="00701A32"/>
    <w:rsid w:val="00702881"/>
    <w:rsid w:val="00703572"/>
    <w:rsid w:val="007038C9"/>
    <w:rsid w:val="007043C6"/>
    <w:rsid w:val="00705F12"/>
    <w:rsid w:val="0070691C"/>
    <w:rsid w:val="00706979"/>
    <w:rsid w:val="00706A60"/>
    <w:rsid w:val="00707125"/>
    <w:rsid w:val="00707FC2"/>
    <w:rsid w:val="007110BE"/>
    <w:rsid w:val="007115CA"/>
    <w:rsid w:val="00711B5C"/>
    <w:rsid w:val="0071220D"/>
    <w:rsid w:val="00712828"/>
    <w:rsid w:val="00712DBA"/>
    <w:rsid w:val="00714441"/>
    <w:rsid w:val="00714E4D"/>
    <w:rsid w:val="00715AC7"/>
    <w:rsid w:val="007163FD"/>
    <w:rsid w:val="00717C74"/>
    <w:rsid w:val="00720317"/>
    <w:rsid w:val="00720D55"/>
    <w:rsid w:val="00720F24"/>
    <w:rsid w:val="007238FC"/>
    <w:rsid w:val="0072461B"/>
    <w:rsid w:val="00724B11"/>
    <w:rsid w:val="00724D61"/>
    <w:rsid w:val="00725BA2"/>
    <w:rsid w:val="00725E85"/>
    <w:rsid w:val="00727002"/>
    <w:rsid w:val="0073155B"/>
    <w:rsid w:val="007315F7"/>
    <w:rsid w:val="0073166E"/>
    <w:rsid w:val="0073221B"/>
    <w:rsid w:val="007322B9"/>
    <w:rsid w:val="007327BC"/>
    <w:rsid w:val="007329C4"/>
    <w:rsid w:val="0073345C"/>
    <w:rsid w:val="00733AEF"/>
    <w:rsid w:val="00734B14"/>
    <w:rsid w:val="00734C17"/>
    <w:rsid w:val="00736D06"/>
    <w:rsid w:val="00736D8B"/>
    <w:rsid w:val="00736DE2"/>
    <w:rsid w:val="00740ACC"/>
    <w:rsid w:val="00740D19"/>
    <w:rsid w:val="00741D48"/>
    <w:rsid w:val="00742193"/>
    <w:rsid w:val="0074247B"/>
    <w:rsid w:val="00742631"/>
    <w:rsid w:val="007427A8"/>
    <w:rsid w:val="00744A02"/>
    <w:rsid w:val="00744A85"/>
    <w:rsid w:val="0074544B"/>
    <w:rsid w:val="00747D31"/>
    <w:rsid w:val="00747E84"/>
    <w:rsid w:val="00750DCC"/>
    <w:rsid w:val="007517B2"/>
    <w:rsid w:val="007517CC"/>
    <w:rsid w:val="00752649"/>
    <w:rsid w:val="00752E2F"/>
    <w:rsid w:val="00753293"/>
    <w:rsid w:val="00753765"/>
    <w:rsid w:val="00754E49"/>
    <w:rsid w:val="0075562A"/>
    <w:rsid w:val="007559C1"/>
    <w:rsid w:val="00756142"/>
    <w:rsid w:val="00756153"/>
    <w:rsid w:val="0075668D"/>
    <w:rsid w:val="0075670B"/>
    <w:rsid w:val="007568E7"/>
    <w:rsid w:val="00756BFB"/>
    <w:rsid w:val="00756C0D"/>
    <w:rsid w:val="007601E7"/>
    <w:rsid w:val="007605B7"/>
    <w:rsid w:val="007607BF"/>
    <w:rsid w:val="00760EFA"/>
    <w:rsid w:val="00762BB7"/>
    <w:rsid w:val="007630C2"/>
    <w:rsid w:val="007643ED"/>
    <w:rsid w:val="0076467D"/>
    <w:rsid w:val="00764A23"/>
    <w:rsid w:val="00764B78"/>
    <w:rsid w:val="00764ED4"/>
    <w:rsid w:val="0076501D"/>
    <w:rsid w:val="0076534E"/>
    <w:rsid w:val="00766B9E"/>
    <w:rsid w:val="0076740F"/>
    <w:rsid w:val="00767E2C"/>
    <w:rsid w:val="00770BFB"/>
    <w:rsid w:val="00771148"/>
    <w:rsid w:val="00773C63"/>
    <w:rsid w:val="00774A17"/>
    <w:rsid w:val="007753A8"/>
    <w:rsid w:val="00775862"/>
    <w:rsid w:val="0077731C"/>
    <w:rsid w:val="00777631"/>
    <w:rsid w:val="0078025E"/>
    <w:rsid w:val="00780EB8"/>
    <w:rsid w:val="0078170F"/>
    <w:rsid w:val="00782728"/>
    <w:rsid w:val="00783122"/>
    <w:rsid w:val="007831CE"/>
    <w:rsid w:val="007836D1"/>
    <w:rsid w:val="00783D2C"/>
    <w:rsid w:val="00783D6B"/>
    <w:rsid w:val="007840EC"/>
    <w:rsid w:val="0078505A"/>
    <w:rsid w:val="0078657F"/>
    <w:rsid w:val="00786923"/>
    <w:rsid w:val="00786CDD"/>
    <w:rsid w:val="00786CEB"/>
    <w:rsid w:val="007874B9"/>
    <w:rsid w:val="0079017D"/>
    <w:rsid w:val="0079031D"/>
    <w:rsid w:val="00790350"/>
    <w:rsid w:val="00790D96"/>
    <w:rsid w:val="00791130"/>
    <w:rsid w:val="00792171"/>
    <w:rsid w:val="00792E33"/>
    <w:rsid w:val="007948E4"/>
    <w:rsid w:val="00795A3A"/>
    <w:rsid w:val="00795E11"/>
    <w:rsid w:val="00795FB3"/>
    <w:rsid w:val="00797BB3"/>
    <w:rsid w:val="00797D5E"/>
    <w:rsid w:val="007A0C13"/>
    <w:rsid w:val="007A0EA3"/>
    <w:rsid w:val="007A2133"/>
    <w:rsid w:val="007A2581"/>
    <w:rsid w:val="007A3D79"/>
    <w:rsid w:val="007A3E1A"/>
    <w:rsid w:val="007A5459"/>
    <w:rsid w:val="007A5BCC"/>
    <w:rsid w:val="007A62E3"/>
    <w:rsid w:val="007A70E4"/>
    <w:rsid w:val="007A7243"/>
    <w:rsid w:val="007A780B"/>
    <w:rsid w:val="007B0282"/>
    <w:rsid w:val="007B05F7"/>
    <w:rsid w:val="007B0B8A"/>
    <w:rsid w:val="007B165B"/>
    <w:rsid w:val="007B17E5"/>
    <w:rsid w:val="007B1F31"/>
    <w:rsid w:val="007B208F"/>
    <w:rsid w:val="007B2E88"/>
    <w:rsid w:val="007B329D"/>
    <w:rsid w:val="007B568C"/>
    <w:rsid w:val="007B62DA"/>
    <w:rsid w:val="007B6428"/>
    <w:rsid w:val="007B6469"/>
    <w:rsid w:val="007C1423"/>
    <w:rsid w:val="007C1A8E"/>
    <w:rsid w:val="007C20DD"/>
    <w:rsid w:val="007C2333"/>
    <w:rsid w:val="007C23DC"/>
    <w:rsid w:val="007C2ECD"/>
    <w:rsid w:val="007C3908"/>
    <w:rsid w:val="007C582B"/>
    <w:rsid w:val="007C62D8"/>
    <w:rsid w:val="007C744E"/>
    <w:rsid w:val="007C7B31"/>
    <w:rsid w:val="007C7F06"/>
    <w:rsid w:val="007D05AC"/>
    <w:rsid w:val="007D0C3E"/>
    <w:rsid w:val="007D0C60"/>
    <w:rsid w:val="007D0E81"/>
    <w:rsid w:val="007D10B1"/>
    <w:rsid w:val="007D1589"/>
    <w:rsid w:val="007D1725"/>
    <w:rsid w:val="007D1CB8"/>
    <w:rsid w:val="007D2812"/>
    <w:rsid w:val="007D2F0D"/>
    <w:rsid w:val="007D3526"/>
    <w:rsid w:val="007D37D9"/>
    <w:rsid w:val="007D4925"/>
    <w:rsid w:val="007D4FBD"/>
    <w:rsid w:val="007D4FD5"/>
    <w:rsid w:val="007D5144"/>
    <w:rsid w:val="007D6683"/>
    <w:rsid w:val="007D6D7F"/>
    <w:rsid w:val="007D7726"/>
    <w:rsid w:val="007E16B3"/>
    <w:rsid w:val="007E25CC"/>
    <w:rsid w:val="007E30BA"/>
    <w:rsid w:val="007E3499"/>
    <w:rsid w:val="007E35B9"/>
    <w:rsid w:val="007E39A9"/>
    <w:rsid w:val="007E4D7C"/>
    <w:rsid w:val="007E51C0"/>
    <w:rsid w:val="007E5507"/>
    <w:rsid w:val="007E5FD8"/>
    <w:rsid w:val="007E6C38"/>
    <w:rsid w:val="007F0328"/>
    <w:rsid w:val="007F1785"/>
    <w:rsid w:val="007F2AE7"/>
    <w:rsid w:val="007F4450"/>
    <w:rsid w:val="007F48C7"/>
    <w:rsid w:val="007F4B38"/>
    <w:rsid w:val="007F5B25"/>
    <w:rsid w:val="007F6540"/>
    <w:rsid w:val="007F7EEA"/>
    <w:rsid w:val="007F7F8C"/>
    <w:rsid w:val="008003EF"/>
    <w:rsid w:val="0080066B"/>
    <w:rsid w:val="00800915"/>
    <w:rsid w:val="0080198D"/>
    <w:rsid w:val="00801FEC"/>
    <w:rsid w:val="00804CEE"/>
    <w:rsid w:val="008050C6"/>
    <w:rsid w:val="00805B44"/>
    <w:rsid w:val="00806244"/>
    <w:rsid w:val="0080631C"/>
    <w:rsid w:val="008067B0"/>
    <w:rsid w:val="00806911"/>
    <w:rsid w:val="00806914"/>
    <w:rsid w:val="00807461"/>
    <w:rsid w:val="00807BDE"/>
    <w:rsid w:val="00807BFC"/>
    <w:rsid w:val="008100BC"/>
    <w:rsid w:val="00810AE8"/>
    <w:rsid w:val="0081110B"/>
    <w:rsid w:val="00811C47"/>
    <w:rsid w:val="008135B5"/>
    <w:rsid w:val="0081392B"/>
    <w:rsid w:val="0081477E"/>
    <w:rsid w:val="00815C3A"/>
    <w:rsid w:val="00815D88"/>
    <w:rsid w:val="00816848"/>
    <w:rsid w:val="008178FC"/>
    <w:rsid w:val="008179E4"/>
    <w:rsid w:val="0082045F"/>
    <w:rsid w:val="00820DED"/>
    <w:rsid w:val="00820E9C"/>
    <w:rsid w:val="00821850"/>
    <w:rsid w:val="00821C18"/>
    <w:rsid w:val="0082268C"/>
    <w:rsid w:val="00822E17"/>
    <w:rsid w:val="008243F2"/>
    <w:rsid w:val="008246C0"/>
    <w:rsid w:val="0082481B"/>
    <w:rsid w:val="00825B15"/>
    <w:rsid w:val="00826404"/>
    <w:rsid w:val="008265BE"/>
    <w:rsid w:val="00826764"/>
    <w:rsid w:val="00826BAB"/>
    <w:rsid w:val="00826E57"/>
    <w:rsid w:val="00827546"/>
    <w:rsid w:val="00827CFF"/>
    <w:rsid w:val="00827DF9"/>
    <w:rsid w:val="008326C4"/>
    <w:rsid w:val="008326F3"/>
    <w:rsid w:val="00832812"/>
    <w:rsid w:val="0083372E"/>
    <w:rsid w:val="00833E7D"/>
    <w:rsid w:val="00833F90"/>
    <w:rsid w:val="0083403D"/>
    <w:rsid w:val="0083463B"/>
    <w:rsid w:val="00834A58"/>
    <w:rsid w:val="00834E44"/>
    <w:rsid w:val="00834EC1"/>
    <w:rsid w:val="00835345"/>
    <w:rsid w:val="008354BB"/>
    <w:rsid w:val="00835774"/>
    <w:rsid w:val="0083605C"/>
    <w:rsid w:val="00836446"/>
    <w:rsid w:val="00836F48"/>
    <w:rsid w:val="00837376"/>
    <w:rsid w:val="0084063D"/>
    <w:rsid w:val="0084071A"/>
    <w:rsid w:val="008411CB"/>
    <w:rsid w:val="00841744"/>
    <w:rsid w:val="00842EB0"/>
    <w:rsid w:val="008430D0"/>
    <w:rsid w:val="008439D9"/>
    <w:rsid w:val="00843E02"/>
    <w:rsid w:val="00843ECB"/>
    <w:rsid w:val="00845191"/>
    <w:rsid w:val="008454E9"/>
    <w:rsid w:val="00845752"/>
    <w:rsid w:val="00845C2E"/>
    <w:rsid w:val="00847803"/>
    <w:rsid w:val="0084796F"/>
    <w:rsid w:val="008479D2"/>
    <w:rsid w:val="008501EA"/>
    <w:rsid w:val="00850708"/>
    <w:rsid w:val="008510F4"/>
    <w:rsid w:val="0085113F"/>
    <w:rsid w:val="00851416"/>
    <w:rsid w:val="00851B37"/>
    <w:rsid w:val="00852B84"/>
    <w:rsid w:val="00853314"/>
    <w:rsid w:val="00853FCD"/>
    <w:rsid w:val="00854986"/>
    <w:rsid w:val="00854DCB"/>
    <w:rsid w:val="00855517"/>
    <w:rsid w:val="00856307"/>
    <w:rsid w:val="00856472"/>
    <w:rsid w:val="00856718"/>
    <w:rsid w:val="008573A3"/>
    <w:rsid w:val="008578A9"/>
    <w:rsid w:val="00860BB9"/>
    <w:rsid w:val="00860CD6"/>
    <w:rsid w:val="00861087"/>
    <w:rsid w:val="00862613"/>
    <w:rsid w:val="00862795"/>
    <w:rsid w:val="00863912"/>
    <w:rsid w:val="00863BD0"/>
    <w:rsid w:val="008646A6"/>
    <w:rsid w:val="00864978"/>
    <w:rsid w:val="00864A1F"/>
    <w:rsid w:val="00865570"/>
    <w:rsid w:val="00865FE1"/>
    <w:rsid w:val="00866F04"/>
    <w:rsid w:val="00867772"/>
    <w:rsid w:val="00867B29"/>
    <w:rsid w:val="00867D6B"/>
    <w:rsid w:val="00870208"/>
    <w:rsid w:val="008716FD"/>
    <w:rsid w:val="00872261"/>
    <w:rsid w:val="00872480"/>
    <w:rsid w:val="00873B15"/>
    <w:rsid w:val="0087462E"/>
    <w:rsid w:val="00874B08"/>
    <w:rsid w:val="008761C7"/>
    <w:rsid w:val="008768E3"/>
    <w:rsid w:val="00876AF1"/>
    <w:rsid w:val="00876B21"/>
    <w:rsid w:val="0087763F"/>
    <w:rsid w:val="00877DED"/>
    <w:rsid w:val="00882324"/>
    <w:rsid w:val="008823F0"/>
    <w:rsid w:val="00883A2F"/>
    <w:rsid w:val="00884857"/>
    <w:rsid w:val="00885657"/>
    <w:rsid w:val="0088568C"/>
    <w:rsid w:val="008856CB"/>
    <w:rsid w:val="008861D4"/>
    <w:rsid w:val="0088647A"/>
    <w:rsid w:val="00886DF7"/>
    <w:rsid w:val="00887052"/>
    <w:rsid w:val="00887538"/>
    <w:rsid w:val="00887A36"/>
    <w:rsid w:val="008905BB"/>
    <w:rsid w:val="008910A6"/>
    <w:rsid w:val="00891897"/>
    <w:rsid w:val="0089198B"/>
    <w:rsid w:val="00892240"/>
    <w:rsid w:val="00892513"/>
    <w:rsid w:val="0089307F"/>
    <w:rsid w:val="008935FD"/>
    <w:rsid w:val="00894BCB"/>
    <w:rsid w:val="00895533"/>
    <w:rsid w:val="008957BE"/>
    <w:rsid w:val="00896122"/>
    <w:rsid w:val="0089673E"/>
    <w:rsid w:val="00896788"/>
    <w:rsid w:val="0089698D"/>
    <w:rsid w:val="0089779D"/>
    <w:rsid w:val="008A06C1"/>
    <w:rsid w:val="008A0880"/>
    <w:rsid w:val="008A0B2A"/>
    <w:rsid w:val="008A1274"/>
    <w:rsid w:val="008A27BF"/>
    <w:rsid w:val="008A2FBA"/>
    <w:rsid w:val="008A3975"/>
    <w:rsid w:val="008A3E41"/>
    <w:rsid w:val="008A4933"/>
    <w:rsid w:val="008A50C9"/>
    <w:rsid w:val="008A523E"/>
    <w:rsid w:val="008B00B4"/>
    <w:rsid w:val="008B018B"/>
    <w:rsid w:val="008B07C1"/>
    <w:rsid w:val="008B0BA8"/>
    <w:rsid w:val="008B0F91"/>
    <w:rsid w:val="008B193A"/>
    <w:rsid w:val="008B2706"/>
    <w:rsid w:val="008B2AA1"/>
    <w:rsid w:val="008B2CDD"/>
    <w:rsid w:val="008B41E5"/>
    <w:rsid w:val="008B56B3"/>
    <w:rsid w:val="008B6013"/>
    <w:rsid w:val="008B6CE3"/>
    <w:rsid w:val="008B6EF8"/>
    <w:rsid w:val="008C007F"/>
    <w:rsid w:val="008C02FD"/>
    <w:rsid w:val="008C0A75"/>
    <w:rsid w:val="008C0D83"/>
    <w:rsid w:val="008C156F"/>
    <w:rsid w:val="008C27FC"/>
    <w:rsid w:val="008C31A2"/>
    <w:rsid w:val="008C42A0"/>
    <w:rsid w:val="008C435B"/>
    <w:rsid w:val="008C44E6"/>
    <w:rsid w:val="008C4BD1"/>
    <w:rsid w:val="008C5292"/>
    <w:rsid w:val="008C5A83"/>
    <w:rsid w:val="008C61E2"/>
    <w:rsid w:val="008C6214"/>
    <w:rsid w:val="008C6F31"/>
    <w:rsid w:val="008C70F3"/>
    <w:rsid w:val="008C7861"/>
    <w:rsid w:val="008C7CC6"/>
    <w:rsid w:val="008D0D02"/>
    <w:rsid w:val="008D0DA6"/>
    <w:rsid w:val="008D1297"/>
    <w:rsid w:val="008D130C"/>
    <w:rsid w:val="008D131A"/>
    <w:rsid w:val="008D25B6"/>
    <w:rsid w:val="008D2EC0"/>
    <w:rsid w:val="008D3406"/>
    <w:rsid w:val="008D38AC"/>
    <w:rsid w:val="008D38F8"/>
    <w:rsid w:val="008D41A1"/>
    <w:rsid w:val="008D42B2"/>
    <w:rsid w:val="008D4441"/>
    <w:rsid w:val="008D5565"/>
    <w:rsid w:val="008D67F4"/>
    <w:rsid w:val="008D6EB9"/>
    <w:rsid w:val="008D71C8"/>
    <w:rsid w:val="008E01A4"/>
    <w:rsid w:val="008E01DA"/>
    <w:rsid w:val="008E050E"/>
    <w:rsid w:val="008E09F2"/>
    <w:rsid w:val="008E168A"/>
    <w:rsid w:val="008E1BAF"/>
    <w:rsid w:val="008E1D38"/>
    <w:rsid w:val="008E1DFE"/>
    <w:rsid w:val="008E2DAC"/>
    <w:rsid w:val="008E3DD5"/>
    <w:rsid w:val="008E4556"/>
    <w:rsid w:val="008E488B"/>
    <w:rsid w:val="008E4A8E"/>
    <w:rsid w:val="008E4D61"/>
    <w:rsid w:val="008E4FC8"/>
    <w:rsid w:val="008E51A8"/>
    <w:rsid w:val="008E5458"/>
    <w:rsid w:val="008E559D"/>
    <w:rsid w:val="008E6B07"/>
    <w:rsid w:val="008E6BEE"/>
    <w:rsid w:val="008E6E58"/>
    <w:rsid w:val="008F0038"/>
    <w:rsid w:val="008F0A99"/>
    <w:rsid w:val="008F0AF4"/>
    <w:rsid w:val="008F1968"/>
    <w:rsid w:val="008F19C1"/>
    <w:rsid w:val="008F3B64"/>
    <w:rsid w:val="008F3C21"/>
    <w:rsid w:val="008F476C"/>
    <w:rsid w:val="008F5016"/>
    <w:rsid w:val="008F5F4B"/>
    <w:rsid w:val="008F64A8"/>
    <w:rsid w:val="008F6718"/>
    <w:rsid w:val="008F7397"/>
    <w:rsid w:val="008F7894"/>
    <w:rsid w:val="009002A7"/>
    <w:rsid w:val="00900C88"/>
    <w:rsid w:val="009017AD"/>
    <w:rsid w:val="00901C55"/>
    <w:rsid w:val="0090212D"/>
    <w:rsid w:val="0090240E"/>
    <w:rsid w:val="00902C07"/>
    <w:rsid w:val="00902F5D"/>
    <w:rsid w:val="00903FBA"/>
    <w:rsid w:val="00905272"/>
    <w:rsid w:val="00905B24"/>
    <w:rsid w:val="00906D64"/>
    <w:rsid w:val="00910D83"/>
    <w:rsid w:val="009119FC"/>
    <w:rsid w:val="00912636"/>
    <w:rsid w:val="00912756"/>
    <w:rsid w:val="00912894"/>
    <w:rsid w:val="00912FA8"/>
    <w:rsid w:val="0091366A"/>
    <w:rsid w:val="00913933"/>
    <w:rsid w:val="00914EC8"/>
    <w:rsid w:val="009150D2"/>
    <w:rsid w:val="00915ECC"/>
    <w:rsid w:val="0091688F"/>
    <w:rsid w:val="00916FF4"/>
    <w:rsid w:val="0091775F"/>
    <w:rsid w:val="00917DA4"/>
    <w:rsid w:val="00917EF8"/>
    <w:rsid w:val="00920E02"/>
    <w:rsid w:val="009217E0"/>
    <w:rsid w:val="00922A60"/>
    <w:rsid w:val="00922EC7"/>
    <w:rsid w:val="00924130"/>
    <w:rsid w:val="00924197"/>
    <w:rsid w:val="0092437C"/>
    <w:rsid w:val="009254B1"/>
    <w:rsid w:val="00925753"/>
    <w:rsid w:val="009261E3"/>
    <w:rsid w:val="0092621E"/>
    <w:rsid w:val="00926B3F"/>
    <w:rsid w:val="009279E1"/>
    <w:rsid w:val="00927A40"/>
    <w:rsid w:val="0093058A"/>
    <w:rsid w:val="00930C39"/>
    <w:rsid w:val="0093155C"/>
    <w:rsid w:val="00931A0D"/>
    <w:rsid w:val="00931FF3"/>
    <w:rsid w:val="0093209F"/>
    <w:rsid w:val="0093250C"/>
    <w:rsid w:val="009325CE"/>
    <w:rsid w:val="009332EF"/>
    <w:rsid w:val="00934088"/>
    <w:rsid w:val="0093472E"/>
    <w:rsid w:val="00934A3A"/>
    <w:rsid w:val="00935150"/>
    <w:rsid w:val="00935372"/>
    <w:rsid w:val="00935DD2"/>
    <w:rsid w:val="00936583"/>
    <w:rsid w:val="00937ADE"/>
    <w:rsid w:val="00937CE9"/>
    <w:rsid w:val="00940263"/>
    <w:rsid w:val="0094171C"/>
    <w:rsid w:val="00941803"/>
    <w:rsid w:val="0094273E"/>
    <w:rsid w:val="00942AEE"/>
    <w:rsid w:val="00942CD2"/>
    <w:rsid w:val="009434F2"/>
    <w:rsid w:val="009435A9"/>
    <w:rsid w:val="00944C37"/>
    <w:rsid w:val="009454B5"/>
    <w:rsid w:val="00945724"/>
    <w:rsid w:val="0094589C"/>
    <w:rsid w:val="00945D61"/>
    <w:rsid w:val="00950267"/>
    <w:rsid w:val="00950926"/>
    <w:rsid w:val="009509A9"/>
    <w:rsid w:val="00951DE4"/>
    <w:rsid w:val="00953542"/>
    <w:rsid w:val="00953EDD"/>
    <w:rsid w:val="009559E6"/>
    <w:rsid w:val="00955F4F"/>
    <w:rsid w:val="009566EA"/>
    <w:rsid w:val="009567DC"/>
    <w:rsid w:val="00956AFD"/>
    <w:rsid w:val="00957780"/>
    <w:rsid w:val="009577C9"/>
    <w:rsid w:val="00960065"/>
    <w:rsid w:val="00960102"/>
    <w:rsid w:val="009602F5"/>
    <w:rsid w:val="009603F4"/>
    <w:rsid w:val="009604FF"/>
    <w:rsid w:val="0096082D"/>
    <w:rsid w:val="00960EE0"/>
    <w:rsid w:val="00961143"/>
    <w:rsid w:val="00961230"/>
    <w:rsid w:val="009616D4"/>
    <w:rsid w:val="009630AB"/>
    <w:rsid w:val="009637D1"/>
    <w:rsid w:val="009637F6"/>
    <w:rsid w:val="009654C2"/>
    <w:rsid w:val="009659B6"/>
    <w:rsid w:val="00965EB2"/>
    <w:rsid w:val="00965F1B"/>
    <w:rsid w:val="009666D4"/>
    <w:rsid w:val="009667A4"/>
    <w:rsid w:val="00967EF8"/>
    <w:rsid w:val="00967F07"/>
    <w:rsid w:val="009703C0"/>
    <w:rsid w:val="0097080A"/>
    <w:rsid w:val="009710FB"/>
    <w:rsid w:val="00971488"/>
    <w:rsid w:val="00971C7A"/>
    <w:rsid w:val="00972131"/>
    <w:rsid w:val="0097218D"/>
    <w:rsid w:val="0097247A"/>
    <w:rsid w:val="00972646"/>
    <w:rsid w:val="009726DF"/>
    <w:rsid w:val="009728A8"/>
    <w:rsid w:val="00974615"/>
    <w:rsid w:val="00974978"/>
    <w:rsid w:val="0097587D"/>
    <w:rsid w:val="00976049"/>
    <w:rsid w:val="0097691E"/>
    <w:rsid w:val="00977222"/>
    <w:rsid w:val="00977E8F"/>
    <w:rsid w:val="0098096E"/>
    <w:rsid w:val="009815F9"/>
    <w:rsid w:val="00982A35"/>
    <w:rsid w:val="00982AC9"/>
    <w:rsid w:val="00982E0D"/>
    <w:rsid w:val="00983391"/>
    <w:rsid w:val="00983712"/>
    <w:rsid w:val="009850F0"/>
    <w:rsid w:val="0098603F"/>
    <w:rsid w:val="0098699E"/>
    <w:rsid w:val="00986D15"/>
    <w:rsid w:val="00986FE5"/>
    <w:rsid w:val="00987B76"/>
    <w:rsid w:val="00990478"/>
    <w:rsid w:val="009911CF"/>
    <w:rsid w:val="0099166F"/>
    <w:rsid w:val="00992673"/>
    <w:rsid w:val="00992B31"/>
    <w:rsid w:val="00993790"/>
    <w:rsid w:val="0099380F"/>
    <w:rsid w:val="00994081"/>
    <w:rsid w:val="00994274"/>
    <w:rsid w:val="0099496D"/>
    <w:rsid w:val="00996219"/>
    <w:rsid w:val="00996793"/>
    <w:rsid w:val="0099679B"/>
    <w:rsid w:val="009967A2"/>
    <w:rsid w:val="0099688A"/>
    <w:rsid w:val="009974D8"/>
    <w:rsid w:val="00997770"/>
    <w:rsid w:val="009979DA"/>
    <w:rsid w:val="009A0597"/>
    <w:rsid w:val="009A1C3C"/>
    <w:rsid w:val="009A2303"/>
    <w:rsid w:val="009A3607"/>
    <w:rsid w:val="009A3817"/>
    <w:rsid w:val="009A4DC1"/>
    <w:rsid w:val="009A5417"/>
    <w:rsid w:val="009A5CE1"/>
    <w:rsid w:val="009A6036"/>
    <w:rsid w:val="009A645C"/>
    <w:rsid w:val="009A6A10"/>
    <w:rsid w:val="009A6FDD"/>
    <w:rsid w:val="009A78F8"/>
    <w:rsid w:val="009A7DF9"/>
    <w:rsid w:val="009B0439"/>
    <w:rsid w:val="009B0845"/>
    <w:rsid w:val="009B1822"/>
    <w:rsid w:val="009B2027"/>
    <w:rsid w:val="009B2417"/>
    <w:rsid w:val="009B3357"/>
    <w:rsid w:val="009B3529"/>
    <w:rsid w:val="009B3586"/>
    <w:rsid w:val="009B360B"/>
    <w:rsid w:val="009B3F7A"/>
    <w:rsid w:val="009B439F"/>
    <w:rsid w:val="009B49A1"/>
    <w:rsid w:val="009B52DF"/>
    <w:rsid w:val="009B5B6A"/>
    <w:rsid w:val="009B5C2D"/>
    <w:rsid w:val="009B6224"/>
    <w:rsid w:val="009B7145"/>
    <w:rsid w:val="009B759F"/>
    <w:rsid w:val="009B7D9C"/>
    <w:rsid w:val="009C056A"/>
    <w:rsid w:val="009C05BB"/>
    <w:rsid w:val="009C069E"/>
    <w:rsid w:val="009C195D"/>
    <w:rsid w:val="009C3FDB"/>
    <w:rsid w:val="009C4441"/>
    <w:rsid w:val="009C6211"/>
    <w:rsid w:val="009C64AC"/>
    <w:rsid w:val="009C6EF4"/>
    <w:rsid w:val="009C72CC"/>
    <w:rsid w:val="009C75CB"/>
    <w:rsid w:val="009D0160"/>
    <w:rsid w:val="009D0BA5"/>
    <w:rsid w:val="009D0DEF"/>
    <w:rsid w:val="009D113C"/>
    <w:rsid w:val="009D1313"/>
    <w:rsid w:val="009D135D"/>
    <w:rsid w:val="009D1E02"/>
    <w:rsid w:val="009D2553"/>
    <w:rsid w:val="009D3D25"/>
    <w:rsid w:val="009D45EE"/>
    <w:rsid w:val="009D4DE4"/>
    <w:rsid w:val="009D5185"/>
    <w:rsid w:val="009D52D3"/>
    <w:rsid w:val="009D54DA"/>
    <w:rsid w:val="009D554A"/>
    <w:rsid w:val="009D5CE6"/>
    <w:rsid w:val="009D5F12"/>
    <w:rsid w:val="009D6D47"/>
    <w:rsid w:val="009D6F71"/>
    <w:rsid w:val="009D70DA"/>
    <w:rsid w:val="009D7A70"/>
    <w:rsid w:val="009D7AF9"/>
    <w:rsid w:val="009E1CDC"/>
    <w:rsid w:val="009E239E"/>
    <w:rsid w:val="009E35CE"/>
    <w:rsid w:val="009E3996"/>
    <w:rsid w:val="009E3D1E"/>
    <w:rsid w:val="009E4FC6"/>
    <w:rsid w:val="009E5A5F"/>
    <w:rsid w:val="009E6C9E"/>
    <w:rsid w:val="009E73A4"/>
    <w:rsid w:val="009E7619"/>
    <w:rsid w:val="009E7A34"/>
    <w:rsid w:val="009E7EDD"/>
    <w:rsid w:val="009F0197"/>
    <w:rsid w:val="009F01C2"/>
    <w:rsid w:val="009F286F"/>
    <w:rsid w:val="009F39DE"/>
    <w:rsid w:val="009F3E49"/>
    <w:rsid w:val="009F4051"/>
    <w:rsid w:val="009F45CC"/>
    <w:rsid w:val="009F682A"/>
    <w:rsid w:val="009F6F34"/>
    <w:rsid w:val="00A00052"/>
    <w:rsid w:val="00A00456"/>
    <w:rsid w:val="00A01EE5"/>
    <w:rsid w:val="00A025E1"/>
    <w:rsid w:val="00A02BE9"/>
    <w:rsid w:val="00A03348"/>
    <w:rsid w:val="00A03A62"/>
    <w:rsid w:val="00A03EA7"/>
    <w:rsid w:val="00A04F87"/>
    <w:rsid w:val="00A105C0"/>
    <w:rsid w:val="00A10845"/>
    <w:rsid w:val="00A10988"/>
    <w:rsid w:val="00A1125D"/>
    <w:rsid w:val="00A11845"/>
    <w:rsid w:val="00A11B12"/>
    <w:rsid w:val="00A11C91"/>
    <w:rsid w:val="00A120BA"/>
    <w:rsid w:val="00A1220E"/>
    <w:rsid w:val="00A13317"/>
    <w:rsid w:val="00A1376F"/>
    <w:rsid w:val="00A13F73"/>
    <w:rsid w:val="00A156AB"/>
    <w:rsid w:val="00A16F0A"/>
    <w:rsid w:val="00A17B20"/>
    <w:rsid w:val="00A17C7D"/>
    <w:rsid w:val="00A17D05"/>
    <w:rsid w:val="00A17F61"/>
    <w:rsid w:val="00A20772"/>
    <w:rsid w:val="00A20834"/>
    <w:rsid w:val="00A20C79"/>
    <w:rsid w:val="00A20D65"/>
    <w:rsid w:val="00A20F06"/>
    <w:rsid w:val="00A20FE7"/>
    <w:rsid w:val="00A2171E"/>
    <w:rsid w:val="00A21B8A"/>
    <w:rsid w:val="00A21DD9"/>
    <w:rsid w:val="00A21EEA"/>
    <w:rsid w:val="00A2204D"/>
    <w:rsid w:val="00A221C0"/>
    <w:rsid w:val="00A2225E"/>
    <w:rsid w:val="00A22277"/>
    <w:rsid w:val="00A2231C"/>
    <w:rsid w:val="00A22C97"/>
    <w:rsid w:val="00A22CAB"/>
    <w:rsid w:val="00A22D14"/>
    <w:rsid w:val="00A23801"/>
    <w:rsid w:val="00A249F5"/>
    <w:rsid w:val="00A25032"/>
    <w:rsid w:val="00A25968"/>
    <w:rsid w:val="00A25D8F"/>
    <w:rsid w:val="00A261FB"/>
    <w:rsid w:val="00A27226"/>
    <w:rsid w:val="00A278A4"/>
    <w:rsid w:val="00A27FF3"/>
    <w:rsid w:val="00A30A54"/>
    <w:rsid w:val="00A30D20"/>
    <w:rsid w:val="00A30D72"/>
    <w:rsid w:val="00A30FA0"/>
    <w:rsid w:val="00A313C4"/>
    <w:rsid w:val="00A32F68"/>
    <w:rsid w:val="00A340E4"/>
    <w:rsid w:val="00A34930"/>
    <w:rsid w:val="00A3548E"/>
    <w:rsid w:val="00A356AD"/>
    <w:rsid w:val="00A3574D"/>
    <w:rsid w:val="00A36E82"/>
    <w:rsid w:val="00A37394"/>
    <w:rsid w:val="00A37584"/>
    <w:rsid w:val="00A40559"/>
    <w:rsid w:val="00A406F4"/>
    <w:rsid w:val="00A4101C"/>
    <w:rsid w:val="00A4174B"/>
    <w:rsid w:val="00A4257E"/>
    <w:rsid w:val="00A42996"/>
    <w:rsid w:val="00A42A8D"/>
    <w:rsid w:val="00A42AE1"/>
    <w:rsid w:val="00A43886"/>
    <w:rsid w:val="00A43888"/>
    <w:rsid w:val="00A4413B"/>
    <w:rsid w:val="00A446C7"/>
    <w:rsid w:val="00A44D50"/>
    <w:rsid w:val="00A452A6"/>
    <w:rsid w:val="00A457DE"/>
    <w:rsid w:val="00A4583B"/>
    <w:rsid w:val="00A45DC7"/>
    <w:rsid w:val="00A507CE"/>
    <w:rsid w:val="00A518A9"/>
    <w:rsid w:val="00A526A3"/>
    <w:rsid w:val="00A526B3"/>
    <w:rsid w:val="00A52B9E"/>
    <w:rsid w:val="00A534A9"/>
    <w:rsid w:val="00A54547"/>
    <w:rsid w:val="00A545D9"/>
    <w:rsid w:val="00A54675"/>
    <w:rsid w:val="00A55B03"/>
    <w:rsid w:val="00A55F71"/>
    <w:rsid w:val="00A561B2"/>
    <w:rsid w:val="00A57613"/>
    <w:rsid w:val="00A60BA6"/>
    <w:rsid w:val="00A61BE8"/>
    <w:rsid w:val="00A61C18"/>
    <w:rsid w:val="00A62B01"/>
    <w:rsid w:val="00A64DF5"/>
    <w:rsid w:val="00A652AF"/>
    <w:rsid w:val="00A657D8"/>
    <w:rsid w:val="00A676A7"/>
    <w:rsid w:val="00A67BD8"/>
    <w:rsid w:val="00A7081C"/>
    <w:rsid w:val="00A7103D"/>
    <w:rsid w:val="00A71498"/>
    <w:rsid w:val="00A724FD"/>
    <w:rsid w:val="00A72D9A"/>
    <w:rsid w:val="00A72E74"/>
    <w:rsid w:val="00A73A8F"/>
    <w:rsid w:val="00A73A9C"/>
    <w:rsid w:val="00A74F26"/>
    <w:rsid w:val="00A76294"/>
    <w:rsid w:val="00A7657A"/>
    <w:rsid w:val="00A76666"/>
    <w:rsid w:val="00A77236"/>
    <w:rsid w:val="00A772CB"/>
    <w:rsid w:val="00A777C1"/>
    <w:rsid w:val="00A779CA"/>
    <w:rsid w:val="00A812A5"/>
    <w:rsid w:val="00A815EB"/>
    <w:rsid w:val="00A81AF9"/>
    <w:rsid w:val="00A81BC3"/>
    <w:rsid w:val="00A821BF"/>
    <w:rsid w:val="00A8309E"/>
    <w:rsid w:val="00A85767"/>
    <w:rsid w:val="00A86305"/>
    <w:rsid w:val="00A86C33"/>
    <w:rsid w:val="00A87785"/>
    <w:rsid w:val="00A87F40"/>
    <w:rsid w:val="00A9019E"/>
    <w:rsid w:val="00A91DD4"/>
    <w:rsid w:val="00A95080"/>
    <w:rsid w:val="00A950E6"/>
    <w:rsid w:val="00A9589E"/>
    <w:rsid w:val="00A95B2C"/>
    <w:rsid w:val="00A964CE"/>
    <w:rsid w:val="00A965F3"/>
    <w:rsid w:val="00A96AF7"/>
    <w:rsid w:val="00A96F05"/>
    <w:rsid w:val="00A975B1"/>
    <w:rsid w:val="00A976B4"/>
    <w:rsid w:val="00A97CB7"/>
    <w:rsid w:val="00AA0E7F"/>
    <w:rsid w:val="00AA167A"/>
    <w:rsid w:val="00AA358B"/>
    <w:rsid w:val="00AA3728"/>
    <w:rsid w:val="00AA418E"/>
    <w:rsid w:val="00AA45CE"/>
    <w:rsid w:val="00AA4F08"/>
    <w:rsid w:val="00AA5877"/>
    <w:rsid w:val="00AA6C4B"/>
    <w:rsid w:val="00AB0235"/>
    <w:rsid w:val="00AB0961"/>
    <w:rsid w:val="00AB109C"/>
    <w:rsid w:val="00AB1520"/>
    <w:rsid w:val="00AB1D16"/>
    <w:rsid w:val="00AB2579"/>
    <w:rsid w:val="00AB2931"/>
    <w:rsid w:val="00AB3593"/>
    <w:rsid w:val="00AB3810"/>
    <w:rsid w:val="00AB3E85"/>
    <w:rsid w:val="00AB409C"/>
    <w:rsid w:val="00AB4874"/>
    <w:rsid w:val="00AB4918"/>
    <w:rsid w:val="00AB525E"/>
    <w:rsid w:val="00AB55C5"/>
    <w:rsid w:val="00AB59E0"/>
    <w:rsid w:val="00AB5A07"/>
    <w:rsid w:val="00AB62DA"/>
    <w:rsid w:val="00AB675A"/>
    <w:rsid w:val="00AB6E58"/>
    <w:rsid w:val="00AB7C8C"/>
    <w:rsid w:val="00AB7F04"/>
    <w:rsid w:val="00AC0278"/>
    <w:rsid w:val="00AC0530"/>
    <w:rsid w:val="00AC08FF"/>
    <w:rsid w:val="00AC3199"/>
    <w:rsid w:val="00AC3A1B"/>
    <w:rsid w:val="00AC3BA5"/>
    <w:rsid w:val="00AC462E"/>
    <w:rsid w:val="00AC47A6"/>
    <w:rsid w:val="00AC5C55"/>
    <w:rsid w:val="00AC601D"/>
    <w:rsid w:val="00AC616B"/>
    <w:rsid w:val="00AC6263"/>
    <w:rsid w:val="00AC6375"/>
    <w:rsid w:val="00AC641A"/>
    <w:rsid w:val="00AC74F2"/>
    <w:rsid w:val="00AC7E1C"/>
    <w:rsid w:val="00AD1196"/>
    <w:rsid w:val="00AD12BB"/>
    <w:rsid w:val="00AD1605"/>
    <w:rsid w:val="00AD370C"/>
    <w:rsid w:val="00AD3A12"/>
    <w:rsid w:val="00AD3E2A"/>
    <w:rsid w:val="00AD4BF3"/>
    <w:rsid w:val="00AD56C1"/>
    <w:rsid w:val="00AD5978"/>
    <w:rsid w:val="00AD66A1"/>
    <w:rsid w:val="00AE0682"/>
    <w:rsid w:val="00AE0972"/>
    <w:rsid w:val="00AE0B59"/>
    <w:rsid w:val="00AE3417"/>
    <w:rsid w:val="00AE4368"/>
    <w:rsid w:val="00AE4E80"/>
    <w:rsid w:val="00AE4E9F"/>
    <w:rsid w:val="00AE4F57"/>
    <w:rsid w:val="00AE5C89"/>
    <w:rsid w:val="00AE6F7B"/>
    <w:rsid w:val="00AE731C"/>
    <w:rsid w:val="00AE7731"/>
    <w:rsid w:val="00AE7B0B"/>
    <w:rsid w:val="00AE7D72"/>
    <w:rsid w:val="00AE7DDD"/>
    <w:rsid w:val="00AF05BF"/>
    <w:rsid w:val="00AF0762"/>
    <w:rsid w:val="00AF0915"/>
    <w:rsid w:val="00AF0CA0"/>
    <w:rsid w:val="00AF15AF"/>
    <w:rsid w:val="00AF31E2"/>
    <w:rsid w:val="00AF3AE8"/>
    <w:rsid w:val="00AF3D90"/>
    <w:rsid w:val="00AF4474"/>
    <w:rsid w:val="00AF4F94"/>
    <w:rsid w:val="00AF5202"/>
    <w:rsid w:val="00AF545F"/>
    <w:rsid w:val="00AF6D04"/>
    <w:rsid w:val="00AF7387"/>
    <w:rsid w:val="00B005BD"/>
    <w:rsid w:val="00B03774"/>
    <w:rsid w:val="00B040D0"/>
    <w:rsid w:val="00B04247"/>
    <w:rsid w:val="00B04CB5"/>
    <w:rsid w:val="00B05A64"/>
    <w:rsid w:val="00B05AE4"/>
    <w:rsid w:val="00B05FAF"/>
    <w:rsid w:val="00B06144"/>
    <w:rsid w:val="00B078BB"/>
    <w:rsid w:val="00B07DFC"/>
    <w:rsid w:val="00B07F98"/>
    <w:rsid w:val="00B105C4"/>
    <w:rsid w:val="00B106A5"/>
    <w:rsid w:val="00B10C46"/>
    <w:rsid w:val="00B11440"/>
    <w:rsid w:val="00B11703"/>
    <w:rsid w:val="00B1366B"/>
    <w:rsid w:val="00B139FD"/>
    <w:rsid w:val="00B13D3B"/>
    <w:rsid w:val="00B15199"/>
    <w:rsid w:val="00B15485"/>
    <w:rsid w:val="00B15633"/>
    <w:rsid w:val="00B1599C"/>
    <w:rsid w:val="00B162B2"/>
    <w:rsid w:val="00B16A5A"/>
    <w:rsid w:val="00B17664"/>
    <w:rsid w:val="00B17F26"/>
    <w:rsid w:val="00B2033C"/>
    <w:rsid w:val="00B20CA4"/>
    <w:rsid w:val="00B2279E"/>
    <w:rsid w:val="00B22F4B"/>
    <w:rsid w:val="00B23A2E"/>
    <w:rsid w:val="00B24A43"/>
    <w:rsid w:val="00B25DE9"/>
    <w:rsid w:val="00B2607E"/>
    <w:rsid w:val="00B27831"/>
    <w:rsid w:val="00B27980"/>
    <w:rsid w:val="00B27C22"/>
    <w:rsid w:val="00B302AE"/>
    <w:rsid w:val="00B328B7"/>
    <w:rsid w:val="00B3505B"/>
    <w:rsid w:val="00B35B6E"/>
    <w:rsid w:val="00B363F1"/>
    <w:rsid w:val="00B371CF"/>
    <w:rsid w:val="00B4032F"/>
    <w:rsid w:val="00B4068C"/>
    <w:rsid w:val="00B417FE"/>
    <w:rsid w:val="00B42245"/>
    <w:rsid w:val="00B43E23"/>
    <w:rsid w:val="00B44104"/>
    <w:rsid w:val="00B45015"/>
    <w:rsid w:val="00B4602A"/>
    <w:rsid w:val="00B46323"/>
    <w:rsid w:val="00B4689B"/>
    <w:rsid w:val="00B46DE0"/>
    <w:rsid w:val="00B46E85"/>
    <w:rsid w:val="00B50982"/>
    <w:rsid w:val="00B51B30"/>
    <w:rsid w:val="00B53E7A"/>
    <w:rsid w:val="00B54864"/>
    <w:rsid w:val="00B54C86"/>
    <w:rsid w:val="00B554D8"/>
    <w:rsid w:val="00B5669C"/>
    <w:rsid w:val="00B57082"/>
    <w:rsid w:val="00B57AF0"/>
    <w:rsid w:val="00B57C45"/>
    <w:rsid w:val="00B611E0"/>
    <w:rsid w:val="00B61B45"/>
    <w:rsid w:val="00B61FF2"/>
    <w:rsid w:val="00B6203E"/>
    <w:rsid w:val="00B62AB3"/>
    <w:rsid w:val="00B63221"/>
    <w:rsid w:val="00B6338B"/>
    <w:rsid w:val="00B6509B"/>
    <w:rsid w:val="00B653BA"/>
    <w:rsid w:val="00B656F9"/>
    <w:rsid w:val="00B65DF3"/>
    <w:rsid w:val="00B66219"/>
    <w:rsid w:val="00B67CB2"/>
    <w:rsid w:val="00B70644"/>
    <w:rsid w:val="00B708F1"/>
    <w:rsid w:val="00B70A0A"/>
    <w:rsid w:val="00B70BE5"/>
    <w:rsid w:val="00B7105B"/>
    <w:rsid w:val="00B71147"/>
    <w:rsid w:val="00B72B6F"/>
    <w:rsid w:val="00B73F18"/>
    <w:rsid w:val="00B74046"/>
    <w:rsid w:val="00B749BE"/>
    <w:rsid w:val="00B74B31"/>
    <w:rsid w:val="00B74CA5"/>
    <w:rsid w:val="00B7520C"/>
    <w:rsid w:val="00B752DB"/>
    <w:rsid w:val="00B7602E"/>
    <w:rsid w:val="00B76103"/>
    <w:rsid w:val="00B76270"/>
    <w:rsid w:val="00B7649F"/>
    <w:rsid w:val="00B76BB9"/>
    <w:rsid w:val="00B76E3E"/>
    <w:rsid w:val="00B77529"/>
    <w:rsid w:val="00B775ED"/>
    <w:rsid w:val="00B777B2"/>
    <w:rsid w:val="00B80A43"/>
    <w:rsid w:val="00B820D9"/>
    <w:rsid w:val="00B830E8"/>
    <w:rsid w:val="00B8345E"/>
    <w:rsid w:val="00B83CC9"/>
    <w:rsid w:val="00B83F77"/>
    <w:rsid w:val="00B8419A"/>
    <w:rsid w:val="00B8421E"/>
    <w:rsid w:val="00B845BF"/>
    <w:rsid w:val="00B84C5A"/>
    <w:rsid w:val="00B84C78"/>
    <w:rsid w:val="00B84E9C"/>
    <w:rsid w:val="00B85323"/>
    <w:rsid w:val="00B85B72"/>
    <w:rsid w:val="00B85F1F"/>
    <w:rsid w:val="00B87446"/>
    <w:rsid w:val="00B876EF"/>
    <w:rsid w:val="00B879D0"/>
    <w:rsid w:val="00B879D5"/>
    <w:rsid w:val="00B87FE8"/>
    <w:rsid w:val="00B905EE"/>
    <w:rsid w:val="00B90B6F"/>
    <w:rsid w:val="00B90C01"/>
    <w:rsid w:val="00B91643"/>
    <w:rsid w:val="00B91DAA"/>
    <w:rsid w:val="00B9261A"/>
    <w:rsid w:val="00B92D4A"/>
    <w:rsid w:val="00B930AC"/>
    <w:rsid w:val="00B93168"/>
    <w:rsid w:val="00B93691"/>
    <w:rsid w:val="00B93F62"/>
    <w:rsid w:val="00B943CC"/>
    <w:rsid w:val="00B943FE"/>
    <w:rsid w:val="00B948A6"/>
    <w:rsid w:val="00B95A21"/>
    <w:rsid w:val="00B95BE5"/>
    <w:rsid w:val="00B969B6"/>
    <w:rsid w:val="00B96E96"/>
    <w:rsid w:val="00BA00D1"/>
    <w:rsid w:val="00BA18F4"/>
    <w:rsid w:val="00BA1F7A"/>
    <w:rsid w:val="00BA216A"/>
    <w:rsid w:val="00BA2506"/>
    <w:rsid w:val="00BA3262"/>
    <w:rsid w:val="00BA3441"/>
    <w:rsid w:val="00BA3876"/>
    <w:rsid w:val="00BA44F0"/>
    <w:rsid w:val="00BA52EF"/>
    <w:rsid w:val="00BA5E35"/>
    <w:rsid w:val="00BA5E59"/>
    <w:rsid w:val="00BA65C8"/>
    <w:rsid w:val="00BA66FE"/>
    <w:rsid w:val="00BA692A"/>
    <w:rsid w:val="00BA78B7"/>
    <w:rsid w:val="00BB0754"/>
    <w:rsid w:val="00BB19F5"/>
    <w:rsid w:val="00BB395E"/>
    <w:rsid w:val="00BB39F2"/>
    <w:rsid w:val="00BB4235"/>
    <w:rsid w:val="00BB4470"/>
    <w:rsid w:val="00BB4C9D"/>
    <w:rsid w:val="00BB4D0F"/>
    <w:rsid w:val="00BB59F6"/>
    <w:rsid w:val="00BB6562"/>
    <w:rsid w:val="00BB67D6"/>
    <w:rsid w:val="00BB6842"/>
    <w:rsid w:val="00BC0440"/>
    <w:rsid w:val="00BC0D9F"/>
    <w:rsid w:val="00BC13A6"/>
    <w:rsid w:val="00BC1837"/>
    <w:rsid w:val="00BC2969"/>
    <w:rsid w:val="00BC36E8"/>
    <w:rsid w:val="00BC38CE"/>
    <w:rsid w:val="00BC40BB"/>
    <w:rsid w:val="00BC4404"/>
    <w:rsid w:val="00BC4BEE"/>
    <w:rsid w:val="00BC50ED"/>
    <w:rsid w:val="00BC5CFB"/>
    <w:rsid w:val="00BC650A"/>
    <w:rsid w:val="00BC6524"/>
    <w:rsid w:val="00BC66B1"/>
    <w:rsid w:val="00BC6EF2"/>
    <w:rsid w:val="00BC713E"/>
    <w:rsid w:val="00BD0BF4"/>
    <w:rsid w:val="00BD0C12"/>
    <w:rsid w:val="00BD194D"/>
    <w:rsid w:val="00BD21E3"/>
    <w:rsid w:val="00BD3DD2"/>
    <w:rsid w:val="00BD4278"/>
    <w:rsid w:val="00BD442D"/>
    <w:rsid w:val="00BD4964"/>
    <w:rsid w:val="00BD4C8E"/>
    <w:rsid w:val="00BD561E"/>
    <w:rsid w:val="00BD5835"/>
    <w:rsid w:val="00BD63CE"/>
    <w:rsid w:val="00BD6CC2"/>
    <w:rsid w:val="00BD70A2"/>
    <w:rsid w:val="00BD70F7"/>
    <w:rsid w:val="00BD75F1"/>
    <w:rsid w:val="00BE0082"/>
    <w:rsid w:val="00BE0350"/>
    <w:rsid w:val="00BE0381"/>
    <w:rsid w:val="00BE0B58"/>
    <w:rsid w:val="00BE0D13"/>
    <w:rsid w:val="00BE1589"/>
    <w:rsid w:val="00BE1857"/>
    <w:rsid w:val="00BE2737"/>
    <w:rsid w:val="00BE372C"/>
    <w:rsid w:val="00BE38B6"/>
    <w:rsid w:val="00BE3A4D"/>
    <w:rsid w:val="00BE5852"/>
    <w:rsid w:val="00BE65D8"/>
    <w:rsid w:val="00BE6B95"/>
    <w:rsid w:val="00BE7213"/>
    <w:rsid w:val="00BE7D0A"/>
    <w:rsid w:val="00BF0483"/>
    <w:rsid w:val="00BF0798"/>
    <w:rsid w:val="00BF18CE"/>
    <w:rsid w:val="00BF1B74"/>
    <w:rsid w:val="00BF361D"/>
    <w:rsid w:val="00BF4881"/>
    <w:rsid w:val="00BF4ECD"/>
    <w:rsid w:val="00BF505D"/>
    <w:rsid w:val="00BF79D8"/>
    <w:rsid w:val="00BF7D7E"/>
    <w:rsid w:val="00C0065D"/>
    <w:rsid w:val="00C0073E"/>
    <w:rsid w:val="00C008F5"/>
    <w:rsid w:val="00C012DE"/>
    <w:rsid w:val="00C01C97"/>
    <w:rsid w:val="00C031B6"/>
    <w:rsid w:val="00C05069"/>
    <w:rsid w:val="00C06257"/>
    <w:rsid w:val="00C06416"/>
    <w:rsid w:val="00C067BC"/>
    <w:rsid w:val="00C06CAC"/>
    <w:rsid w:val="00C0709E"/>
    <w:rsid w:val="00C078B2"/>
    <w:rsid w:val="00C10FA1"/>
    <w:rsid w:val="00C11C6C"/>
    <w:rsid w:val="00C11CD4"/>
    <w:rsid w:val="00C145C6"/>
    <w:rsid w:val="00C14BCE"/>
    <w:rsid w:val="00C14BD1"/>
    <w:rsid w:val="00C14E7A"/>
    <w:rsid w:val="00C15199"/>
    <w:rsid w:val="00C155D7"/>
    <w:rsid w:val="00C157BE"/>
    <w:rsid w:val="00C15832"/>
    <w:rsid w:val="00C16B9E"/>
    <w:rsid w:val="00C16DF1"/>
    <w:rsid w:val="00C17981"/>
    <w:rsid w:val="00C17BFE"/>
    <w:rsid w:val="00C20521"/>
    <w:rsid w:val="00C210E4"/>
    <w:rsid w:val="00C21C24"/>
    <w:rsid w:val="00C22AB2"/>
    <w:rsid w:val="00C258AD"/>
    <w:rsid w:val="00C2595E"/>
    <w:rsid w:val="00C2649D"/>
    <w:rsid w:val="00C27F0F"/>
    <w:rsid w:val="00C302C9"/>
    <w:rsid w:val="00C3158C"/>
    <w:rsid w:val="00C31656"/>
    <w:rsid w:val="00C31DD2"/>
    <w:rsid w:val="00C3238D"/>
    <w:rsid w:val="00C33396"/>
    <w:rsid w:val="00C3377C"/>
    <w:rsid w:val="00C33AED"/>
    <w:rsid w:val="00C33C96"/>
    <w:rsid w:val="00C33F9B"/>
    <w:rsid w:val="00C34458"/>
    <w:rsid w:val="00C34462"/>
    <w:rsid w:val="00C34502"/>
    <w:rsid w:val="00C348AF"/>
    <w:rsid w:val="00C34A64"/>
    <w:rsid w:val="00C34D50"/>
    <w:rsid w:val="00C353E5"/>
    <w:rsid w:val="00C35CE5"/>
    <w:rsid w:val="00C35CE8"/>
    <w:rsid w:val="00C36342"/>
    <w:rsid w:val="00C376A4"/>
    <w:rsid w:val="00C4023A"/>
    <w:rsid w:val="00C4071D"/>
    <w:rsid w:val="00C41460"/>
    <w:rsid w:val="00C41C68"/>
    <w:rsid w:val="00C4206C"/>
    <w:rsid w:val="00C421A8"/>
    <w:rsid w:val="00C4231C"/>
    <w:rsid w:val="00C426A6"/>
    <w:rsid w:val="00C43B6E"/>
    <w:rsid w:val="00C43D62"/>
    <w:rsid w:val="00C4481E"/>
    <w:rsid w:val="00C452B0"/>
    <w:rsid w:val="00C454A1"/>
    <w:rsid w:val="00C459D3"/>
    <w:rsid w:val="00C46926"/>
    <w:rsid w:val="00C46AE0"/>
    <w:rsid w:val="00C4783A"/>
    <w:rsid w:val="00C50696"/>
    <w:rsid w:val="00C5160A"/>
    <w:rsid w:val="00C5181B"/>
    <w:rsid w:val="00C52314"/>
    <w:rsid w:val="00C53003"/>
    <w:rsid w:val="00C538E5"/>
    <w:rsid w:val="00C53B85"/>
    <w:rsid w:val="00C55214"/>
    <w:rsid w:val="00C5524E"/>
    <w:rsid w:val="00C55387"/>
    <w:rsid w:val="00C55A8A"/>
    <w:rsid w:val="00C575CF"/>
    <w:rsid w:val="00C57D0E"/>
    <w:rsid w:val="00C606D8"/>
    <w:rsid w:val="00C6177C"/>
    <w:rsid w:val="00C6249B"/>
    <w:rsid w:val="00C62555"/>
    <w:rsid w:val="00C626F6"/>
    <w:rsid w:val="00C63950"/>
    <w:rsid w:val="00C645B4"/>
    <w:rsid w:val="00C64968"/>
    <w:rsid w:val="00C666FD"/>
    <w:rsid w:val="00C707F6"/>
    <w:rsid w:val="00C70BF3"/>
    <w:rsid w:val="00C71EA5"/>
    <w:rsid w:val="00C7348A"/>
    <w:rsid w:val="00C7350E"/>
    <w:rsid w:val="00C7365C"/>
    <w:rsid w:val="00C743BD"/>
    <w:rsid w:val="00C7496A"/>
    <w:rsid w:val="00C74A94"/>
    <w:rsid w:val="00C75969"/>
    <w:rsid w:val="00C77F81"/>
    <w:rsid w:val="00C811E1"/>
    <w:rsid w:val="00C815CC"/>
    <w:rsid w:val="00C8177D"/>
    <w:rsid w:val="00C82330"/>
    <w:rsid w:val="00C823B1"/>
    <w:rsid w:val="00C827D2"/>
    <w:rsid w:val="00C82CFC"/>
    <w:rsid w:val="00C82D62"/>
    <w:rsid w:val="00C83F47"/>
    <w:rsid w:val="00C84812"/>
    <w:rsid w:val="00C84A0C"/>
    <w:rsid w:val="00C84E09"/>
    <w:rsid w:val="00C84FD8"/>
    <w:rsid w:val="00C85CAB"/>
    <w:rsid w:val="00C91BEB"/>
    <w:rsid w:val="00C92187"/>
    <w:rsid w:val="00C9263E"/>
    <w:rsid w:val="00C93D93"/>
    <w:rsid w:val="00C940B5"/>
    <w:rsid w:val="00C94170"/>
    <w:rsid w:val="00C94DB4"/>
    <w:rsid w:val="00C955F5"/>
    <w:rsid w:val="00C95C2E"/>
    <w:rsid w:val="00C95EEC"/>
    <w:rsid w:val="00C9606D"/>
    <w:rsid w:val="00C96E03"/>
    <w:rsid w:val="00C97440"/>
    <w:rsid w:val="00CA00A1"/>
    <w:rsid w:val="00CA0559"/>
    <w:rsid w:val="00CA1977"/>
    <w:rsid w:val="00CA19A2"/>
    <w:rsid w:val="00CA1D48"/>
    <w:rsid w:val="00CA28E8"/>
    <w:rsid w:val="00CA296C"/>
    <w:rsid w:val="00CA2F1E"/>
    <w:rsid w:val="00CA3689"/>
    <w:rsid w:val="00CA4F78"/>
    <w:rsid w:val="00CA6032"/>
    <w:rsid w:val="00CA62B0"/>
    <w:rsid w:val="00CA6A57"/>
    <w:rsid w:val="00CA6BD7"/>
    <w:rsid w:val="00CA6C3F"/>
    <w:rsid w:val="00CA77D5"/>
    <w:rsid w:val="00CB030F"/>
    <w:rsid w:val="00CB0B14"/>
    <w:rsid w:val="00CB119E"/>
    <w:rsid w:val="00CB1B96"/>
    <w:rsid w:val="00CB1BD8"/>
    <w:rsid w:val="00CB1CF8"/>
    <w:rsid w:val="00CB20B0"/>
    <w:rsid w:val="00CB2A63"/>
    <w:rsid w:val="00CB30FF"/>
    <w:rsid w:val="00CB3267"/>
    <w:rsid w:val="00CB36B5"/>
    <w:rsid w:val="00CB3755"/>
    <w:rsid w:val="00CB37A8"/>
    <w:rsid w:val="00CB39D5"/>
    <w:rsid w:val="00CB4166"/>
    <w:rsid w:val="00CB4B01"/>
    <w:rsid w:val="00CB4E48"/>
    <w:rsid w:val="00CB6F8A"/>
    <w:rsid w:val="00CB704B"/>
    <w:rsid w:val="00CC029F"/>
    <w:rsid w:val="00CC0900"/>
    <w:rsid w:val="00CC0916"/>
    <w:rsid w:val="00CC1B3E"/>
    <w:rsid w:val="00CC1B99"/>
    <w:rsid w:val="00CC2500"/>
    <w:rsid w:val="00CC3051"/>
    <w:rsid w:val="00CC42CB"/>
    <w:rsid w:val="00CC4468"/>
    <w:rsid w:val="00CC504E"/>
    <w:rsid w:val="00CC63EB"/>
    <w:rsid w:val="00CC66D3"/>
    <w:rsid w:val="00CC76A3"/>
    <w:rsid w:val="00CD0576"/>
    <w:rsid w:val="00CD084F"/>
    <w:rsid w:val="00CD0B70"/>
    <w:rsid w:val="00CD1010"/>
    <w:rsid w:val="00CD1AA4"/>
    <w:rsid w:val="00CD273D"/>
    <w:rsid w:val="00CD2A43"/>
    <w:rsid w:val="00CD4143"/>
    <w:rsid w:val="00CD7864"/>
    <w:rsid w:val="00CE16A0"/>
    <w:rsid w:val="00CE1B24"/>
    <w:rsid w:val="00CE230B"/>
    <w:rsid w:val="00CE29F6"/>
    <w:rsid w:val="00CE2CC8"/>
    <w:rsid w:val="00CE360C"/>
    <w:rsid w:val="00CE38D4"/>
    <w:rsid w:val="00CE3F93"/>
    <w:rsid w:val="00CE5237"/>
    <w:rsid w:val="00CE567B"/>
    <w:rsid w:val="00CE5EFB"/>
    <w:rsid w:val="00CE6010"/>
    <w:rsid w:val="00CE6C66"/>
    <w:rsid w:val="00CE6D9A"/>
    <w:rsid w:val="00CE6FEC"/>
    <w:rsid w:val="00CF01DF"/>
    <w:rsid w:val="00CF15B2"/>
    <w:rsid w:val="00CF1C1B"/>
    <w:rsid w:val="00CF265F"/>
    <w:rsid w:val="00CF2B76"/>
    <w:rsid w:val="00CF2D0E"/>
    <w:rsid w:val="00CF33E1"/>
    <w:rsid w:val="00CF343E"/>
    <w:rsid w:val="00CF396B"/>
    <w:rsid w:val="00CF3BA7"/>
    <w:rsid w:val="00CF3C46"/>
    <w:rsid w:val="00CF4832"/>
    <w:rsid w:val="00CF5D5E"/>
    <w:rsid w:val="00CF5F7F"/>
    <w:rsid w:val="00CF6B4F"/>
    <w:rsid w:val="00CF6DCE"/>
    <w:rsid w:val="00CF78D3"/>
    <w:rsid w:val="00D009A7"/>
    <w:rsid w:val="00D00A47"/>
    <w:rsid w:val="00D02699"/>
    <w:rsid w:val="00D0277C"/>
    <w:rsid w:val="00D036D6"/>
    <w:rsid w:val="00D040B3"/>
    <w:rsid w:val="00D045E0"/>
    <w:rsid w:val="00D04C7B"/>
    <w:rsid w:val="00D04E5F"/>
    <w:rsid w:val="00D07FCB"/>
    <w:rsid w:val="00D1064A"/>
    <w:rsid w:val="00D12AE5"/>
    <w:rsid w:val="00D12D7D"/>
    <w:rsid w:val="00D12DC7"/>
    <w:rsid w:val="00D13AA4"/>
    <w:rsid w:val="00D14643"/>
    <w:rsid w:val="00D14D95"/>
    <w:rsid w:val="00D15052"/>
    <w:rsid w:val="00D15903"/>
    <w:rsid w:val="00D15D3C"/>
    <w:rsid w:val="00D15DBB"/>
    <w:rsid w:val="00D17783"/>
    <w:rsid w:val="00D17806"/>
    <w:rsid w:val="00D204B4"/>
    <w:rsid w:val="00D21AEB"/>
    <w:rsid w:val="00D227E1"/>
    <w:rsid w:val="00D24034"/>
    <w:rsid w:val="00D24134"/>
    <w:rsid w:val="00D256D4"/>
    <w:rsid w:val="00D25A4B"/>
    <w:rsid w:val="00D25CD7"/>
    <w:rsid w:val="00D25D42"/>
    <w:rsid w:val="00D2641E"/>
    <w:rsid w:val="00D26AFA"/>
    <w:rsid w:val="00D272BA"/>
    <w:rsid w:val="00D27615"/>
    <w:rsid w:val="00D278EC"/>
    <w:rsid w:val="00D27EAB"/>
    <w:rsid w:val="00D27FD9"/>
    <w:rsid w:val="00D300EC"/>
    <w:rsid w:val="00D30121"/>
    <w:rsid w:val="00D3042A"/>
    <w:rsid w:val="00D3063F"/>
    <w:rsid w:val="00D30A8F"/>
    <w:rsid w:val="00D30D34"/>
    <w:rsid w:val="00D30FF2"/>
    <w:rsid w:val="00D31744"/>
    <w:rsid w:val="00D3193D"/>
    <w:rsid w:val="00D320FB"/>
    <w:rsid w:val="00D32891"/>
    <w:rsid w:val="00D3453B"/>
    <w:rsid w:val="00D3476A"/>
    <w:rsid w:val="00D347A1"/>
    <w:rsid w:val="00D34D66"/>
    <w:rsid w:val="00D34F3D"/>
    <w:rsid w:val="00D35676"/>
    <w:rsid w:val="00D36097"/>
    <w:rsid w:val="00D37DEE"/>
    <w:rsid w:val="00D40F27"/>
    <w:rsid w:val="00D41FE5"/>
    <w:rsid w:val="00D42B29"/>
    <w:rsid w:val="00D432B7"/>
    <w:rsid w:val="00D4354E"/>
    <w:rsid w:val="00D44762"/>
    <w:rsid w:val="00D44DF9"/>
    <w:rsid w:val="00D4519A"/>
    <w:rsid w:val="00D4521C"/>
    <w:rsid w:val="00D462DC"/>
    <w:rsid w:val="00D46869"/>
    <w:rsid w:val="00D46A8A"/>
    <w:rsid w:val="00D473E7"/>
    <w:rsid w:val="00D47F92"/>
    <w:rsid w:val="00D505D9"/>
    <w:rsid w:val="00D505E9"/>
    <w:rsid w:val="00D5060D"/>
    <w:rsid w:val="00D50BEC"/>
    <w:rsid w:val="00D514A8"/>
    <w:rsid w:val="00D51C36"/>
    <w:rsid w:val="00D51E52"/>
    <w:rsid w:val="00D52867"/>
    <w:rsid w:val="00D52D73"/>
    <w:rsid w:val="00D5329E"/>
    <w:rsid w:val="00D54346"/>
    <w:rsid w:val="00D54A93"/>
    <w:rsid w:val="00D5544D"/>
    <w:rsid w:val="00D5554D"/>
    <w:rsid w:val="00D55CEE"/>
    <w:rsid w:val="00D579B1"/>
    <w:rsid w:val="00D57BB6"/>
    <w:rsid w:val="00D61937"/>
    <w:rsid w:val="00D61F98"/>
    <w:rsid w:val="00D6209B"/>
    <w:rsid w:val="00D627F3"/>
    <w:rsid w:val="00D63285"/>
    <w:rsid w:val="00D63656"/>
    <w:rsid w:val="00D64284"/>
    <w:rsid w:val="00D642DD"/>
    <w:rsid w:val="00D648C7"/>
    <w:rsid w:val="00D649B5"/>
    <w:rsid w:val="00D65CAD"/>
    <w:rsid w:val="00D65E6F"/>
    <w:rsid w:val="00D660DF"/>
    <w:rsid w:val="00D663BC"/>
    <w:rsid w:val="00D67147"/>
    <w:rsid w:val="00D674A8"/>
    <w:rsid w:val="00D67DD7"/>
    <w:rsid w:val="00D67FD1"/>
    <w:rsid w:val="00D70214"/>
    <w:rsid w:val="00D70820"/>
    <w:rsid w:val="00D70F27"/>
    <w:rsid w:val="00D7106A"/>
    <w:rsid w:val="00D7113C"/>
    <w:rsid w:val="00D71186"/>
    <w:rsid w:val="00D7288D"/>
    <w:rsid w:val="00D73409"/>
    <w:rsid w:val="00D73EF2"/>
    <w:rsid w:val="00D73FDF"/>
    <w:rsid w:val="00D7469B"/>
    <w:rsid w:val="00D7485A"/>
    <w:rsid w:val="00D74DC1"/>
    <w:rsid w:val="00D752DC"/>
    <w:rsid w:val="00D75704"/>
    <w:rsid w:val="00D75C55"/>
    <w:rsid w:val="00D75D0F"/>
    <w:rsid w:val="00D75FBF"/>
    <w:rsid w:val="00D76356"/>
    <w:rsid w:val="00D7694B"/>
    <w:rsid w:val="00D76D78"/>
    <w:rsid w:val="00D77DAA"/>
    <w:rsid w:val="00D80120"/>
    <w:rsid w:val="00D80ADB"/>
    <w:rsid w:val="00D80EC4"/>
    <w:rsid w:val="00D81115"/>
    <w:rsid w:val="00D8149B"/>
    <w:rsid w:val="00D81A33"/>
    <w:rsid w:val="00D81B48"/>
    <w:rsid w:val="00D822FA"/>
    <w:rsid w:val="00D852EB"/>
    <w:rsid w:val="00D85A4C"/>
    <w:rsid w:val="00D85AC4"/>
    <w:rsid w:val="00D85B4E"/>
    <w:rsid w:val="00D87547"/>
    <w:rsid w:val="00D901F2"/>
    <w:rsid w:val="00D91391"/>
    <w:rsid w:val="00D91535"/>
    <w:rsid w:val="00D91AD0"/>
    <w:rsid w:val="00D921D7"/>
    <w:rsid w:val="00D9291C"/>
    <w:rsid w:val="00D9301F"/>
    <w:rsid w:val="00D935D1"/>
    <w:rsid w:val="00D93657"/>
    <w:rsid w:val="00D93F02"/>
    <w:rsid w:val="00D951D1"/>
    <w:rsid w:val="00D95702"/>
    <w:rsid w:val="00D962A8"/>
    <w:rsid w:val="00D97069"/>
    <w:rsid w:val="00D9776A"/>
    <w:rsid w:val="00DA0723"/>
    <w:rsid w:val="00DA0A5B"/>
    <w:rsid w:val="00DA0B0F"/>
    <w:rsid w:val="00DA0F1F"/>
    <w:rsid w:val="00DA1EEF"/>
    <w:rsid w:val="00DA21BB"/>
    <w:rsid w:val="00DA2A2F"/>
    <w:rsid w:val="00DA2C16"/>
    <w:rsid w:val="00DA33B1"/>
    <w:rsid w:val="00DA48F0"/>
    <w:rsid w:val="00DA53A4"/>
    <w:rsid w:val="00DA60F7"/>
    <w:rsid w:val="00DA689C"/>
    <w:rsid w:val="00DA7F50"/>
    <w:rsid w:val="00DB0318"/>
    <w:rsid w:val="00DB1CD1"/>
    <w:rsid w:val="00DB29AF"/>
    <w:rsid w:val="00DB3BCB"/>
    <w:rsid w:val="00DB4161"/>
    <w:rsid w:val="00DB4203"/>
    <w:rsid w:val="00DB4453"/>
    <w:rsid w:val="00DB4F86"/>
    <w:rsid w:val="00DB5154"/>
    <w:rsid w:val="00DB529D"/>
    <w:rsid w:val="00DB5672"/>
    <w:rsid w:val="00DB64D7"/>
    <w:rsid w:val="00DB68AF"/>
    <w:rsid w:val="00DB6F7A"/>
    <w:rsid w:val="00DB7E97"/>
    <w:rsid w:val="00DC0345"/>
    <w:rsid w:val="00DC039D"/>
    <w:rsid w:val="00DC0E60"/>
    <w:rsid w:val="00DC1573"/>
    <w:rsid w:val="00DC2DB7"/>
    <w:rsid w:val="00DC33B9"/>
    <w:rsid w:val="00DC3CD5"/>
    <w:rsid w:val="00DC3E61"/>
    <w:rsid w:val="00DC4B8F"/>
    <w:rsid w:val="00DC4C15"/>
    <w:rsid w:val="00DC51E8"/>
    <w:rsid w:val="00DC63D5"/>
    <w:rsid w:val="00DC6D8C"/>
    <w:rsid w:val="00DC6DFE"/>
    <w:rsid w:val="00DC6F8B"/>
    <w:rsid w:val="00DD0E11"/>
    <w:rsid w:val="00DD0EB4"/>
    <w:rsid w:val="00DD25DE"/>
    <w:rsid w:val="00DD3FA6"/>
    <w:rsid w:val="00DD4592"/>
    <w:rsid w:val="00DD5B17"/>
    <w:rsid w:val="00DD6CC7"/>
    <w:rsid w:val="00DD7121"/>
    <w:rsid w:val="00DD7687"/>
    <w:rsid w:val="00DD7891"/>
    <w:rsid w:val="00DE00A0"/>
    <w:rsid w:val="00DE0839"/>
    <w:rsid w:val="00DE192B"/>
    <w:rsid w:val="00DE2AE8"/>
    <w:rsid w:val="00DE2D51"/>
    <w:rsid w:val="00DE2FA4"/>
    <w:rsid w:val="00DE3169"/>
    <w:rsid w:val="00DE31F2"/>
    <w:rsid w:val="00DE3F49"/>
    <w:rsid w:val="00DE4337"/>
    <w:rsid w:val="00DE4F44"/>
    <w:rsid w:val="00DE595A"/>
    <w:rsid w:val="00DE60DD"/>
    <w:rsid w:val="00DE6617"/>
    <w:rsid w:val="00DE6F26"/>
    <w:rsid w:val="00DE75BB"/>
    <w:rsid w:val="00DF123A"/>
    <w:rsid w:val="00DF147D"/>
    <w:rsid w:val="00DF1FDC"/>
    <w:rsid w:val="00DF2DAA"/>
    <w:rsid w:val="00DF3778"/>
    <w:rsid w:val="00DF4932"/>
    <w:rsid w:val="00DF6430"/>
    <w:rsid w:val="00DF6507"/>
    <w:rsid w:val="00DF75DA"/>
    <w:rsid w:val="00E003E8"/>
    <w:rsid w:val="00E013D1"/>
    <w:rsid w:val="00E01FBC"/>
    <w:rsid w:val="00E020D2"/>
    <w:rsid w:val="00E0330D"/>
    <w:rsid w:val="00E03E35"/>
    <w:rsid w:val="00E03EF0"/>
    <w:rsid w:val="00E03F60"/>
    <w:rsid w:val="00E04496"/>
    <w:rsid w:val="00E0492E"/>
    <w:rsid w:val="00E04D6B"/>
    <w:rsid w:val="00E04E28"/>
    <w:rsid w:val="00E05009"/>
    <w:rsid w:val="00E061B4"/>
    <w:rsid w:val="00E07A79"/>
    <w:rsid w:val="00E1079E"/>
    <w:rsid w:val="00E113A2"/>
    <w:rsid w:val="00E11DCC"/>
    <w:rsid w:val="00E12410"/>
    <w:rsid w:val="00E12634"/>
    <w:rsid w:val="00E12A32"/>
    <w:rsid w:val="00E12F82"/>
    <w:rsid w:val="00E13802"/>
    <w:rsid w:val="00E13A39"/>
    <w:rsid w:val="00E13C75"/>
    <w:rsid w:val="00E1406C"/>
    <w:rsid w:val="00E14615"/>
    <w:rsid w:val="00E14888"/>
    <w:rsid w:val="00E152A8"/>
    <w:rsid w:val="00E15701"/>
    <w:rsid w:val="00E1605A"/>
    <w:rsid w:val="00E168EC"/>
    <w:rsid w:val="00E16AE1"/>
    <w:rsid w:val="00E17539"/>
    <w:rsid w:val="00E17779"/>
    <w:rsid w:val="00E17E97"/>
    <w:rsid w:val="00E21CC9"/>
    <w:rsid w:val="00E22E68"/>
    <w:rsid w:val="00E255B1"/>
    <w:rsid w:val="00E25E73"/>
    <w:rsid w:val="00E26958"/>
    <w:rsid w:val="00E26ACF"/>
    <w:rsid w:val="00E26F6B"/>
    <w:rsid w:val="00E270F0"/>
    <w:rsid w:val="00E27C5E"/>
    <w:rsid w:val="00E300AB"/>
    <w:rsid w:val="00E3036E"/>
    <w:rsid w:val="00E31253"/>
    <w:rsid w:val="00E31A05"/>
    <w:rsid w:val="00E31CF1"/>
    <w:rsid w:val="00E34981"/>
    <w:rsid w:val="00E34B44"/>
    <w:rsid w:val="00E34C19"/>
    <w:rsid w:val="00E35A31"/>
    <w:rsid w:val="00E4130A"/>
    <w:rsid w:val="00E41FA7"/>
    <w:rsid w:val="00E4285F"/>
    <w:rsid w:val="00E42B7E"/>
    <w:rsid w:val="00E43EAF"/>
    <w:rsid w:val="00E440F3"/>
    <w:rsid w:val="00E44AFF"/>
    <w:rsid w:val="00E44C34"/>
    <w:rsid w:val="00E45404"/>
    <w:rsid w:val="00E4757E"/>
    <w:rsid w:val="00E5016C"/>
    <w:rsid w:val="00E5041A"/>
    <w:rsid w:val="00E50B57"/>
    <w:rsid w:val="00E51BBA"/>
    <w:rsid w:val="00E5245B"/>
    <w:rsid w:val="00E53276"/>
    <w:rsid w:val="00E535FD"/>
    <w:rsid w:val="00E54595"/>
    <w:rsid w:val="00E5488F"/>
    <w:rsid w:val="00E55FB7"/>
    <w:rsid w:val="00E560EE"/>
    <w:rsid w:val="00E57817"/>
    <w:rsid w:val="00E57A18"/>
    <w:rsid w:val="00E57F62"/>
    <w:rsid w:val="00E60A7C"/>
    <w:rsid w:val="00E61D1F"/>
    <w:rsid w:val="00E64AB3"/>
    <w:rsid w:val="00E65071"/>
    <w:rsid w:val="00E65BBC"/>
    <w:rsid w:val="00E70401"/>
    <w:rsid w:val="00E7075B"/>
    <w:rsid w:val="00E720F2"/>
    <w:rsid w:val="00E7289E"/>
    <w:rsid w:val="00E733A0"/>
    <w:rsid w:val="00E7395F"/>
    <w:rsid w:val="00E73E0B"/>
    <w:rsid w:val="00E73FB3"/>
    <w:rsid w:val="00E74114"/>
    <w:rsid w:val="00E74158"/>
    <w:rsid w:val="00E7423D"/>
    <w:rsid w:val="00E757A3"/>
    <w:rsid w:val="00E7628E"/>
    <w:rsid w:val="00E763F4"/>
    <w:rsid w:val="00E765E6"/>
    <w:rsid w:val="00E76A13"/>
    <w:rsid w:val="00E7780D"/>
    <w:rsid w:val="00E800A1"/>
    <w:rsid w:val="00E801B3"/>
    <w:rsid w:val="00E81284"/>
    <w:rsid w:val="00E8171A"/>
    <w:rsid w:val="00E8368E"/>
    <w:rsid w:val="00E836C5"/>
    <w:rsid w:val="00E84106"/>
    <w:rsid w:val="00E855EB"/>
    <w:rsid w:val="00E900F6"/>
    <w:rsid w:val="00E9035B"/>
    <w:rsid w:val="00E90F97"/>
    <w:rsid w:val="00E910FA"/>
    <w:rsid w:val="00E92EF3"/>
    <w:rsid w:val="00E93ADF"/>
    <w:rsid w:val="00E940F6"/>
    <w:rsid w:val="00E95621"/>
    <w:rsid w:val="00E95D46"/>
    <w:rsid w:val="00E961C6"/>
    <w:rsid w:val="00E967F8"/>
    <w:rsid w:val="00E9729F"/>
    <w:rsid w:val="00E97304"/>
    <w:rsid w:val="00E97AAF"/>
    <w:rsid w:val="00EA07FF"/>
    <w:rsid w:val="00EA09F9"/>
    <w:rsid w:val="00EA0BC7"/>
    <w:rsid w:val="00EA0DA3"/>
    <w:rsid w:val="00EA1171"/>
    <w:rsid w:val="00EA14C8"/>
    <w:rsid w:val="00EA15B2"/>
    <w:rsid w:val="00EA2C74"/>
    <w:rsid w:val="00EA5122"/>
    <w:rsid w:val="00EA5E8B"/>
    <w:rsid w:val="00EA5FD4"/>
    <w:rsid w:val="00EA6404"/>
    <w:rsid w:val="00EA68F3"/>
    <w:rsid w:val="00EA79D7"/>
    <w:rsid w:val="00EB013E"/>
    <w:rsid w:val="00EB04F6"/>
    <w:rsid w:val="00EB0532"/>
    <w:rsid w:val="00EB14BA"/>
    <w:rsid w:val="00EB1ACF"/>
    <w:rsid w:val="00EB20B1"/>
    <w:rsid w:val="00EB2FBC"/>
    <w:rsid w:val="00EB3F5F"/>
    <w:rsid w:val="00EB4A5D"/>
    <w:rsid w:val="00EB4C32"/>
    <w:rsid w:val="00EB57A9"/>
    <w:rsid w:val="00EB5C67"/>
    <w:rsid w:val="00EB5DC8"/>
    <w:rsid w:val="00EB619C"/>
    <w:rsid w:val="00EB619D"/>
    <w:rsid w:val="00EB6201"/>
    <w:rsid w:val="00EB653B"/>
    <w:rsid w:val="00EB7164"/>
    <w:rsid w:val="00EC019F"/>
    <w:rsid w:val="00EC098B"/>
    <w:rsid w:val="00EC1218"/>
    <w:rsid w:val="00EC1673"/>
    <w:rsid w:val="00EC1E80"/>
    <w:rsid w:val="00EC2D84"/>
    <w:rsid w:val="00EC33CA"/>
    <w:rsid w:val="00EC41E7"/>
    <w:rsid w:val="00EC445D"/>
    <w:rsid w:val="00EC58B8"/>
    <w:rsid w:val="00EC5A53"/>
    <w:rsid w:val="00EC6CC8"/>
    <w:rsid w:val="00EC7CD9"/>
    <w:rsid w:val="00ED1A5D"/>
    <w:rsid w:val="00ED3835"/>
    <w:rsid w:val="00ED3996"/>
    <w:rsid w:val="00ED455E"/>
    <w:rsid w:val="00ED4C7E"/>
    <w:rsid w:val="00ED613F"/>
    <w:rsid w:val="00ED6720"/>
    <w:rsid w:val="00ED7D61"/>
    <w:rsid w:val="00EE0447"/>
    <w:rsid w:val="00EE11D1"/>
    <w:rsid w:val="00EE12F5"/>
    <w:rsid w:val="00EE20FA"/>
    <w:rsid w:val="00EE2416"/>
    <w:rsid w:val="00EE3CBA"/>
    <w:rsid w:val="00EE3D22"/>
    <w:rsid w:val="00EE42F6"/>
    <w:rsid w:val="00EE44B5"/>
    <w:rsid w:val="00EE4BE1"/>
    <w:rsid w:val="00EE5D01"/>
    <w:rsid w:val="00EE6E44"/>
    <w:rsid w:val="00EE7C89"/>
    <w:rsid w:val="00EF08AD"/>
    <w:rsid w:val="00EF1B70"/>
    <w:rsid w:val="00EF1D01"/>
    <w:rsid w:val="00EF3626"/>
    <w:rsid w:val="00EF4835"/>
    <w:rsid w:val="00EF52D6"/>
    <w:rsid w:val="00EF53AD"/>
    <w:rsid w:val="00EF7B7F"/>
    <w:rsid w:val="00F002EC"/>
    <w:rsid w:val="00F004BD"/>
    <w:rsid w:val="00F00E1D"/>
    <w:rsid w:val="00F014AF"/>
    <w:rsid w:val="00F01A85"/>
    <w:rsid w:val="00F01A92"/>
    <w:rsid w:val="00F02322"/>
    <w:rsid w:val="00F0251E"/>
    <w:rsid w:val="00F030B3"/>
    <w:rsid w:val="00F0353C"/>
    <w:rsid w:val="00F044FC"/>
    <w:rsid w:val="00F04B4C"/>
    <w:rsid w:val="00F054D3"/>
    <w:rsid w:val="00F0593F"/>
    <w:rsid w:val="00F05E6C"/>
    <w:rsid w:val="00F06267"/>
    <w:rsid w:val="00F07440"/>
    <w:rsid w:val="00F07E00"/>
    <w:rsid w:val="00F11069"/>
    <w:rsid w:val="00F11A37"/>
    <w:rsid w:val="00F135F5"/>
    <w:rsid w:val="00F13B1B"/>
    <w:rsid w:val="00F154EA"/>
    <w:rsid w:val="00F16004"/>
    <w:rsid w:val="00F16348"/>
    <w:rsid w:val="00F1651B"/>
    <w:rsid w:val="00F1675A"/>
    <w:rsid w:val="00F16805"/>
    <w:rsid w:val="00F1724D"/>
    <w:rsid w:val="00F17688"/>
    <w:rsid w:val="00F17BD9"/>
    <w:rsid w:val="00F17D1A"/>
    <w:rsid w:val="00F204A3"/>
    <w:rsid w:val="00F206C9"/>
    <w:rsid w:val="00F20C52"/>
    <w:rsid w:val="00F20FA9"/>
    <w:rsid w:val="00F21153"/>
    <w:rsid w:val="00F21CEE"/>
    <w:rsid w:val="00F228DD"/>
    <w:rsid w:val="00F22DB1"/>
    <w:rsid w:val="00F23095"/>
    <w:rsid w:val="00F2317F"/>
    <w:rsid w:val="00F232F6"/>
    <w:rsid w:val="00F23469"/>
    <w:rsid w:val="00F23E16"/>
    <w:rsid w:val="00F25F39"/>
    <w:rsid w:val="00F261AF"/>
    <w:rsid w:val="00F262EE"/>
    <w:rsid w:val="00F263E9"/>
    <w:rsid w:val="00F266D2"/>
    <w:rsid w:val="00F26EF6"/>
    <w:rsid w:val="00F273DC"/>
    <w:rsid w:val="00F30122"/>
    <w:rsid w:val="00F303CF"/>
    <w:rsid w:val="00F307C7"/>
    <w:rsid w:val="00F30D3E"/>
    <w:rsid w:val="00F32012"/>
    <w:rsid w:val="00F3231C"/>
    <w:rsid w:val="00F332C7"/>
    <w:rsid w:val="00F33704"/>
    <w:rsid w:val="00F338EE"/>
    <w:rsid w:val="00F33ECE"/>
    <w:rsid w:val="00F34E27"/>
    <w:rsid w:val="00F34EBF"/>
    <w:rsid w:val="00F35607"/>
    <w:rsid w:val="00F3729C"/>
    <w:rsid w:val="00F37AEA"/>
    <w:rsid w:val="00F37BC8"/>
    <w:rsid w:val="00F415E8"/>
    <w:rsid w:val="00F4163C"/>
    <w:rsid w:val="00F4168F"/>
    <w:rsid w:val="00F42049"/>
    <w:rsid w:val="00F448E9"/>
    <w:rsid w:val="00F4505F"/>
    <w:rsid w:val="00F46DD0"/>
    <w:rsid w:val="00F47264"/>
    <w:rsid w:val="00F4777F"/>
    <w:rsid w:val="00F47805"/>
    <w:rsid w:val="00F47DC4"/>
    <w:rsid w:val="00F50AE6"/>
    <w:rsid w:val="00F52626"/>
    <w:rsid w:val="00F54836"/>
    <w:rsid w:val="00F54CBD"/>
    <w:rsid w:val="00F5524F"/>
    <w:rsid w:val="00F559AF"/>
    <w:rsid w:val="00F56023"/>
    <w:rsid w:val="00F564AB"/>
    <w:rsid w:val="00F572B2"/>
    <w:rsid w:val="00F574AB"/>
    <w:rsid w:val="00F60422"/>
    <w:rsid w:val="00F62291"/>
    <w:rsid w:val="00F62584"/>
    <w:rsid w:val="00F625C8"/>
    <w:rsid w:val="00F6298A"/>
    <w:rsid w:val="00F6300B"/>
    <w:rsid w:val="00F631ED"/>
    <w:rsid w:val="00F63B10"/>
    <w:rsid w:val="00F64DFD"/>
    <w:rsid w:val="00F6511E"/>
    <w:rsid w:val="00F7089A"/>
    <w:rsid w:val="00F71220"/>
    <w:rsid w:val="00F7190D"/>
    <w:rsid w:val="00F71BF4"/>
    <w:rsid w:val="00F7222F"/>
    <w:rsid w:val="00F722EA"/>
    <w:rsid w:val="00F727B9"/>
    <w:rsid w:val="00F73F2A"/>
    <w:rsid w:val="00F742B0"/>
    <w:rsid w:val="00F74D6B"/>
    <w:rsid w:val="00F75AD2"/>
    <w:rsid w:val="00F76863"/>
    <w:rsid w:val="00F7697B"/>
    <w:rsid w:val="00F77BD7"/>
    <w:rsid w:val="00F77D32"/>
    <w:rsid w:val="00F8046C"/>
    <w:rsid w:val="00F80DB1"/>
    <w:rsid w:val="00F80DB6"/>
    <w:rsid w:val="00F80E38"/>
    <w:rsid w:val="00F8151E"/>
    <w:rsid w:val="00F818FD"/>
    <w:rsid w:val="00F81C46"/>
    <w:rsid w:val="00F82442"/>
    <w:rsid w:val="00F82D3C"/>
    <w:rsid w:val="00F8318E"/>
    <w:rsid w:val="00F844F9"/>
    <w:rsid w:val="00F84BB5"/>
    <w:rsid w:val="00F8534A"/>
    <w:rsid w:val="00F8563D"/>
    <w:rsid w:val="00F86F09"/>
    <w:rsid w:val="00F87D83"/>
    <w:rsid w:val="00F902D7"/>
    <w:rsid w:val="00F9047E"/>
    <w:rsid w:val="00F90A03"/>
    <w:rsid w:val="00F90B4E"/>
    <w:rsid w:val="00F90F42"/>
    <w:rsid w:val="00F91A5B"/>
    <w:rsid w:val="00F91F11"/>
    <w:rsid w:val="00F922BB"/>
    <w:rsid w:val="00F929EF"/>
    <w:rsid w:val="00F92E59"/>
    <w:rsid w:val="00F95995"/>
    <w:rsid w:val="00F962B3"/>
    <w:rsid w:val="00F964A1"/>
    <w:rsid w:val="00F9686C"/>
    <w:rsid w:val="00F9722B"/>
    <w:rsid w:val="00F97990"/>
    <w:rsid w:val="00FA0F1C"/>
    <w:rsid w:val="00FA1322"/>
    <w:rsid w:val="00FA18AB"/>
    <w:rsid w:val="00FA1936"/>
    <w:rsid w:val="00FA20A8"/>
    <w:rsid w:val="00FA2B63"/>
    <w:rsid w:val="00FA3035"/>
    <w:rsid w:val="00FA39E5"/>
    <w:rsid w:val="00FA3A8C"/>
    <w:rsid w:val="00FA4652"/>
    <w:rsid w:val="00FA47B3"/>
    <w:rsid w:val="00FA5837"/>
    <w:rsid w:val="00FA5A6B"/>
    <w:rsid w:val="00FA67D7"/>
    <w:rsid w:val="00FA79D2"/>
    <w:rsid w:val="00FA7C54"/>
    <w:rsid w:val="00FB0432"/>
    <w:rsid w:val="00FB06B5"/>
    <w:rsid w:val="00FB15DB"/>
    <w:rsid w:val="00FB17B2"/>
    <w:rsid w:val="00FB186D"/>
    <w:rsid w:val="00FB189D"/>
    <w:rsid w:val="00FB21DC"/>
    <w:rsid w:val="00FB2547"/>
    <w:rsid w:val="00FB3F47"/>
    <w:rsid w:val="00FB43EB"/>
    <w:rsid w:val="00FB4914"/>
    <w:rsid w:val="00FB4C54"/>
    <w:rsid w:val="00FB50D7"/>
    <w:rsid w:val="00FC0217"/>
    <w:rsid w:val="00FC061C"/>
    <w:rsid w:val="00FC0D54"/>
    <w:rsid w:val="00FC31D0"/>
    <w:rsid w:val="00FC49A9"/>
    <w:rsid w:val="00FC4BBB"/>
    <w:rsid w:val="00FC4C84"/>
    <w:rsid w:val="00FC51B4"/>
    <w:rsid w:val="00FC66CB"/>
    <w:rsid w:val="00FC6E05"/>
    <w:rsid w:val="00FD0232"/>
    <w:rsid w:val="00FD09B6"/>
    <w:rsid w:val="00FD1295"/>
    <w:rsid w:val="00FD166F"/>
    <w:rsid w:val="00FD1E11"/>
    <w:rsid w:val="00FD2E07"/>
    <w:rsid w:val="00FD3461"/>
    <w:rsid w:val="00FD39D7"/>
    <w:rsid w:val="00FD63D1"/>
    <w:rsid w:val="00FD642B"/>
    <w:rsid w:val="00FD694A"/>
    <w:rsid w:val="00FD6DD7"/>
    <w:rsid w:val="00FD7006"/>
    <w:rsid w:val="00FD73F8"/>
    <w:rsid w:val="00FD7797"/>
    <w:rsid w:val="00FD7C6A"/>
    <w:rsid w:val="00FE03FE"/>
    <w:rsid w:val="00FE10CD"/>
    <w:rsid w:val="00FE15E7"/>
    <w:rsid w:val="00FE227E"/>
    <w:rsid w:val="00FE2A29"/>
    <w:rsid w:val="00FE5853"/>
    <w:rsid w:val="00FE58CB"/>
    <w:rsid w:val="00FE61BF"/>
    <w:rsid w:val="00FE65A4"/>
    <w:rsid w:val="00FE66A9"/>
    <w:rsid w:val="00FE694D"/>
    <w:rsid w:val="00FF158A"/>
    <w:rsid w:val="00FF1A9F"/>
    <w:rsid w:val="00FF28ED"/>
    <w:rsid w:val="00FF2BDA"/>
    <w:rsid w:val="00FF2CC9"/>
    <w:rsid w:val="00FF41A8"/>
    <w:rsid w:val="00FF4A9F"/>
    <w:rsid w:val="00FF5561"/>
    <w:rsid w:val="00FF6904"/>
    <w:rsid w:val="00FF6CF3"/>
    <w:rsid w:val="00FF75D3"/>
    <w:rsid w:val="0989A172"/>
    <w:rsid w:val="1BBDB9B5"/>
    <w:rsid w:val="242DA262"/>
    <w:rsid w:val="25932D14"/>
    <w:rsid w:val="27645101"/>
    <w:rsid w:val="28BEF8C9"/>
    <w:rsid w:val="4317FC53"/>
    <w:rsid w:val="44F4F986"/>
    <w:rsid w:val="5A63F441"/>
    <w:rsid w:val="6CD9A276"/>
    <w:rsid w:val="7561E9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F92C4"/>
  <w15:chartTrackingRefBased/>
  <w15:docId w15:val="{B8280148-96AF-4B56-AC7C-A202EF85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51D"/>
    <w:pPr>
      <w:spacing w:after="200" w:line="276" w:lineRule="auto"/>
    </w:pPr>
    <w:rPr>
      <w:rFonts w:ascii="Calibri" w:eastAsia="Calibri" w:hAnsi="Calibri" w:cs="Times New Roman"/>
      <w:lang w:val="en-GB"/>
    </w:rPr>
  </w:style>
  <w:style w:type="paragraph" w:styleId="Heading1">
    <w:name w:val="heading 1"/>
    <w:basedOn w:val="Normal"/>
    <w:next w:val="Normal"/>
    <w:link w:val="Heading1Char"/>
    <w:uiPriority w:val="99"/>
    <w:qFormat/>
    <w:rsid w:val="006A451D"/>
    <w:pPr>
      <w:keepNext/>
      <w:keepLines/>
      <w:numPr>
        <w:numId w:val="1"/>
      </w:numPr>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A451D"/>
    <w:pPr>
      <w:keepNext/>
      <w:keepLines/>
      <w:numPr>
        <w:ilvl w:val="1"/>
        <w:numId w:val="1"/>
      </w:numPr>
      <w:spacing w:before="200" w:after="0"/>
      <w:outlineLvl w:val="1"/>
    </w:pPr>
    <w:rPr>
      <w:rFonts w:ascii="Cambria" w:hAnsi="Cambria"/>
      <w:b/>
      <w:bCs/>
      <w:color w:val="4F81BD"/>
      <w:sz w:val="26"/>
      <w:szCs w:val="26"/>
    </w:rPr>
  </w:style>
  <w:style w:type="paragraph" w:styleId="Heading3">
    <w:name w:val="heading 3"/>
    <w:basedOn w:val="Normal"/>
    <w:next w:val="Normal"/>
    <w:link w:val="Heading3Char"/>
    <w:rsid w:val="006A451D"/>
    <w:pPr>
      <w:keepNext/>
      <w:keepLines/>
      <w:numPr>
        <w:ilvl w:val="2"/>
        <w:numId w:val="1"/>
      </w:numPr>
      <w:spacing w:before="200" w:after="0"/>
      <w:outlineLvl w:val="2"/>
    </w:pPr>
    <w:rPr>
      <w:rFonts w:ascii="Calibri Light" w:eastAsia="MS Gothic" w:hAnsi="Calibri Light"/>
      <w:b/>
      <w:bCs/>
      <w:color w:val="5B9BD5"/>
    </w:rPr>
  </w:style>
  <w:style w:type="paragraph" w:styleId="Heading4">
    <w:name w:val="heading 4"/>
    <w:basedOn w:val="Normal"/>
    <w:next w:val="Normal"/>
    <w:link w:val="Heading4Char"/>
    <w:rsid w:val="006A451D"/>
    <w:pPr>
      <w:keepNext/>
      <w:keepLines/>
      <w:numPr>
        <w:ilvl w:val="3"/>
        <w:numId w:val="1"/>
      </w:numPr>
      <w:spacing w:before="200" w:after="0"/>
      <w:outlineLvl w:val="3"/>
    </w:pPr>
    <w:rPr>
      <w:rFonts w:ascii="Calibri Light" w:eastAsia="MS Gothic" w:hAnsi="Calibri Light"/>
      <w:b/>
      <w:bCs/>
      <w:i/>
      <w:iCs/>
      <w:color w:val="5B9BD5"/>
    </w:rPr>
  </w:style>
  <w:style w:type="paragraph" w:styleId="Heading5">
    <w:name w:val="heading 5"/>
    <w:basedOn w:val="Normal"/>
    <w:next w:val="Normal"/>
    <w:link w:val="Heading5Char"/>
    <w:rsid w:val="006A451D"/>
    <w:pPr>
      <w:keepNext/>
      <w:keepLines/>
      <w:numPr>
        <w:ilvl w:val="4"/>
        <w:numId w:val="1"/>
      </w:numPr>
      <w:spacing w:before="200" w:after="0"/>
      <w:outlineLvl w:val="4"/>
    </w:pPr>
    <w:rPr>
      <w:rFonts w:ascii="Calibri Light" w:eastAsia="MS Gothic" w:hAnsi="Calibri Light"/>
      <w:color w:val="1F4E79"/>
    </w:rPr>
  </w:style>
  <w:style w:type="paragraph" w:styleId="Heading6">
    <w:name w:val="heading 6"/>
    <w:basedOn w:val="Normal"/>
    <w:next w:val="Normal"/>
    <w:link w:val="Heading6Char"/>
    <w:rsid w:val="006A451D"/>
    <w:pPr>
      <w:keepNext/>
      <w:keepLines/>
      <w:numPr>
        <w:ilvl w:val="5"/>
        <w:numId w:val="1"/>
      </w:numPr>
      <w:spacing w:before="200" w:after="0"/>
      <w:outlineLvl w:val="5"/>
    </w:pPr>
    <w:rPr>
      <w:rFonts w:ascii="Calibri Light" w:eastAsia="MS Gothic" w:hAnsi="Calibri Light"/>
      <w:i/>
      <w:iCs/>
      <w:color w:val="1F4E79"/>
    </w:rPr>
  </w:style>
  <w:style w:type="paragraph" w:styleId="Heading7">
    <w:name w:val="heading 7"/>
    <w:basedOn w:val="Normal"/>
    <w:next w:val="Normal"/>
    <w:link w:val="Heading7Char"/>
    <w:rsid w:val="006A451D"/>
    <w:pPr>
      <w:keepNext/>
      <w:keepLines/>
      <w:numPr>
        <w:ilvl w:val="6"/>
        <w:numId w:val="1"/>
      </w:numPr>
      <w:spacing w:before="200" w:after="0"/>
      <w:outlineLvl w:val="6"/>
    </w:pPr>
    <w:rPr>
      <w:rFonts w:ascii="Calibri Light" w:eastAsia="MS Gothic" w:hAnsi="Calibri Light"/>
      <w:i/>
      <w:iCs/>
      <w:color w:val="404040"/>
    </w:rPr>
  </w:style>
  <w:style w:type="paragraph" w:styleId="Heading8">
    <w:name w:val="heading 8"/>
    <w:basedOn w:val="Normal"/>
    <w:next w:val="Normal"/>
    <w:link w:val="Heading8Char"/>
    <w:rsid w:val="006A451D"/>
    <w:pPr>
      <w:keepNext/>
      <w:keepLines/>
      <w:numPr>
        <w:ilvl w:val="7"/>
        <w:numId w:val="1"/>
      </w:numPr>
      <w:spacing w:before="200" w:after="0"/>
      <w:outlineLvl w:val="7"/>
    </w:pPr>
    <w:rPr>
      <w:rFonts w:ascii="Calibri Light" w:eastAsia="MS Gothic" w:hAnsi="Calibri Light"/>
      <w:color w:val="363636"/>
      <w:sz w:val="20"/>
      <w:szCs w:val="20"/>
    </w:rPr>
  </w:style>
  <w:style w:type="paragraph" w:styleId="Heading9">
    <w:name w:val="heading 9"/>
    <w:basedOn w:val="Normal"/>
    <w:next w:val="Normal"/>
    <w:link w:val="Heading9Char"/>
    <w:rsid w:val="006A451D"/>
    <w:pPr>
      <w:keepNext/>
      <w:keepLines/>
      <w:numPr>
        <w:ilvl w:val="8"/>
        <w:numId w:val="1"/>
      </w:numPr>
      <w:spacing w:before="200" w:after="0"/>
      <w:outlineLvl w:val="8"/>
    </w:pPr>
    <w:rPr>
      <w:rFonts w:ascii="Calibri Light" w:eastAsia="MS Gothic" w:hAnsi="Calibri Light"/>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A451D"/>
    <w:rPr>
      <w:rFonts w:ascii="Cambria" w:eastAsia="Calibri" w:hAnsi="Cambria" w:cs="Times New Roman"/>
      <w:b/>
      <w:bCs/>
      <w:color w:val="365F91"/>
      <w:sz w:val="28"/>
      <w:szCs w:val="28"/>
      <w:lang w:val="en-GB"/>
    </w:rPr>
  </w:style>
  <w:style w:type="character" w:customStyle="1" w:styleId="Heading2Char">
    <w:name w:val="Heading 2 Char"/>
    <w:basedOn w:val="DefaultParagraphFont"/>
    <w:link w:val="Heading2"/>
    <w:uiPriority w:val="99"/>
    <w:rsid w:val="006A451D"/>
    <w:rPr>
      <w:rFonts w:ascii="Cambria" w:eastAsia="Calibri" w:hAnsi="Cambria" w:cs="Times New Roman"/>
      <w:b/>
      <w:bCs/>
      <w:color w:val="4F81BD"/>
      <w:sz w:val="26"/>
      <w:szCs w:val="26"/>
      <w:lang w:val="en-GB"/>
    </w:rPr>
  </w:style>
  <w:style w:type="character" w:customStyle="1" w:styleId="Heading3Char">
    <w:name w:val="Heading 3 Char"/>
    <w:basedOn w:val="DefaultParagraphFont"/>
    <w:link w:val="Heading3"/>
    <w:rsid w:val="006A451D"/>
    <w:rPr>
      <w:rFonts w:ascii="Calibri Light" w:eastAsia="MS Gothic" w:hAnsi="Calibri Light" w:cs="Times New Roman"/>
      <w:b/>
      <w:bCs/>
      <w:color w:val="5B9BD5"/>
      <w:lang w:val="en-GB"/>
    </w:rPr>
  </w:style>
  <w:style w:type="character" w:customStyle="1" w:styleId="Heading4Char">
    <w:name w:val="Heading 4 Char"/>
    <w:basedOn w:val="DefaultParagraphFont"/>
    <w:link w:val="Heading4"/>
    <w:rsid w:val="006A451D"/>
    <w:rPr>
      <w:rFonts w:ascii="Calibri Light" w:eastAsia="MS Gothic" w:hAnsi="Calibri Light" w:cs="Times New Roman"/>
      <w:b/>
      <w:bCs/>
      <w:i/>
      <w:iCs/>
      <w:color w:val="5B9BD5"/>
      <w:lang w:val="en-GB"/>
    </w:rPr>
  </w:style>
  <w:style w:type="character" w:customStyle="1" w:styleId="Heading5Char">
    <w:name w:val="Heading 5 Char"/>
    <w:basedOn w:val="DefaultParagraphFont"/>
    <w:link w:val="Heading5"/>
    <w:rsid w:val="006A451D"/>
    <w:rPr>
      <w:rFonts w:ascii="Calibri Light" w:eastAsia="MS Gothic" w:hAnsi="Calibri Light" w:cs="Times New Roman"/>
      <w:color w:val="1F4E79"/>
      <w:lang w:val="en-GB"/>
    </w:rPr>
  </w:style>
  <w:style w:type="character" w:customStyle="1" w:styleId="Heading6Char">
    <w:name w:val="Heading 6 Char"/>
    <w:basedOn w:val="DefaultParagraphFont"/>
    <w:link w:val="Heading6"/>
    <w:rsid w:val="006A451D"/>
    <w:rPr>
      <w:rFonts w:ascii="Calibri Light" w:eastAsia="MS Gothic" w:hAnsi="Calibri Light" w:cs="Times New Roman"/>
      <w:i/>
      <w:iCs/>
      <w:color w:val="1F4E79"/>
      <w:lang w:val="en-GB"/>
    </w:rPr>
  </w:style>
  <w:style w:type="character" w:customStyle="1" w:styleId="Heading7Char">
    <w:name w:val="Heading 7 Char"/>
    <w:basedOn w:val="DefaultParagraphFont"/>
    <w:link w:val="Heading7"/>
    <w:rsid w:val="006A451D"/>
    <w:rPr>
      <w:rFonts w:ascii="Calibri Light" w:eastAsia="MS Gothic" w:hAnsi="Calibri Light" w:cs="Times New Roman"/>
      <w:i/>
      <w:iCs/>
      <w:color w:val="404040"/>
      <w:lang w:val="en-GB"/>
    </w:rPr>
  </w:style>
  <w:style w:type="character" w:customStyle="1" w:styleId="Heading8Char">
    <w:name w:val="Heading 8 Char"/>
    <w:basedOn w:val="DefaultParagraphFont"/>
    <w:link w:val="Heading8"/>
    <w:rsid w:val="006A451D"/>
    <w:rPr>
      <w:rFonts w:ascii="Calibri Light" w:eastAsia="MS Gothic" w:hAnsi="Calibri Light" w:cs="Times New Roman"/>
      <w:color w:val="363636"/>
      <w:sz w:val="20"/>
      <w:szCs w:val="20"/>
      <w:lang w:val="en-GB"/>
    </w:rPr>
  </w:style>
  <w:style w:type="character" w:customStyle="1" w:styleId="Heading9Char">
    <w:name w:val="Heading 9 Char"/>
    <w:basedOn w:val="DefaultParagraphFont"/>
    <w:link w:val="Heading9"/>
    <w:rsid w:val="006A451D"/>
    <w:rPr>
      <w:rFonts w:ascii="Calibri Light" w:eastAsia="MS Gothic" w:hAnsi="Calibri Light" w:cs="Times New Roman"/>
      <w:i/>
      <w:iCs/>
      <w:color w:val="363636"/>
      <w:sz w:val="20"/>
      <w:szCs w:val="20"/>
      <w:lang w:val="en-GB"/>
    </w:rPr>
  </w:style>
  <w:style w:type="paragraph" w:styleId="BalloonText">
    <w:name w:val="Balloon Text"/>
    <w:basedOn w:val="Normal"/>
    <w:link w:val="BalloonTextChar1"/>
    <w:uiPriority w:val="99"/>
    <w:semiHidden/>
    <w:rsid w:val="006A451D"/>
    <w:pPr>
      <w:spacing w:after="0" w:line="240" w:lineRule="auto"/>
    </w:pPr>
    <w:rPr>
      <w:rFonts w:ascii="Tahoma" w:hAnsi="Tahoma"/>
      <w:sz w:val="16"/>
      <w:szCs w:val="16"/>
    </w:rPr>
  </w:style>
  <w:style w:type="character" w:customStyle="1" w:styleId="BalloonTextChar1">
    <w:name w:val="Balloon Text Char1"/>
    <w:link w:val="BalloonText"/>
    <w:uiPriority w:val="99"/>
    <w:semiHidden/>
    <w:locked/>
    <w:rsid w:val="006A451D"/>
    <w:rPr>
      <w:rFonts w:ascii="Tahoma" w:eastAsia="Calibri" w:hAnsi="Tahoma" w:cs="Times New Roman"/>
      <w:sz w:val="16"/>
      <w:szCs w:val="16"/>
      <w:lang w:val="en-GB"/>
    </w:rPr>
  </w:style>
  <w:style w:type="character" w:customStyle="1" w:styleId="BalloonTextChar">
    <w:name w:val="Balloon Text Char"/>
    <w:basedOn w:val="DefaultParagraphFont"/>
    <w:uiPriority w:val="99"/>
    <w:semiHidden/>
    <w:rsid w:val="006A451D"/>
    <w:rPr>
      <w:rFonts w:ascii="Segoe UI" w:eastAsia="Calibri" w:hAnsi="Segoe UI" w:cs="Segoe UI"/>
      <w:sz w:val="18"/>
      <w:szCs w:val="18"/>
      <w:lang w:val="en-GB"/>
    </w:rPr>
  </w:style>
  <w:style w:type="paragraph" w:customStyle="1" w:styleId="ColorfulList-Accent11">
    <w:name w:val="Colorful List - Accent 11"/>
    <w:basedOn w:val="Normal"/>
    <w:uiPriority w:val="99"/>
    <w:qFormat/>
    <w:rsid w:val="006A451D"/>
    <w:pPr>
      <w:ind w:left="720"/>
      <w:contextualSpacing/>
    </w:pPr>
  </w:style>
  <w:style w:type="paragraph" w:customStyle="1" w:styleId="MediumGrid21">
    <w:name w:val="Medium Grid 21"/>
    <w:link w:val="MediumGrid2Char"/>
    <w:uiPriority w:val="99"/>
    <w:semiHidden/>
    <w:qFormat/>
    <w:rsid w:val="006A451D"/>
    <w:pPr>
      <w:spacing w:after="0" w:line="240" w:lineRule="auto"/>
    </w:pPr>
    <w:rPr>
      <w:rFonts w:ascii="Calibri" w:eastAsia="Times New Roman" w:hAnsi="Calibri" w:cs="Times New Roman"/>
    </w:rPr>
  </w:style>
  <w:style w:type="character" w:customStyle="1" w:styleId="MediumGrid2Char">
    <w:name w:val="Medium Grid 2 Char"/>
    <w:link w:val="MediumGrid21"/>
    <w:uiPriority w:val="99"/>
    <w:semiHidden/>
    <w:locked/>
    <w:rsid w:val="006A451D"/>
    <w:rPr>
      <w:rFonts w:ascii="Calibri" w:eastAsia="Times New Roman" w:hAnsi="Calibri" w:cs="Times New Roman"/>
    </w:rPr>
  </w:style>
  <w:style w:type="character" w:customStyle="1" w:styleId="BodyTextChar">
    <w:name w:val="Body Text Char"/>
    <w:basedOn w:val="DefaultParagraphFont"/>
    <w:link w:val="BodyText0"/>
    <w:uiPriority w:val="99"/>
    <w:semiHidden/>
    <w:rsid w:val="006A451D"/>
    <w:rPr>
      <w:rFonts w:ascii="Arial" w:eastAsia="Calibri" w:hAnsi="Arial" w:cs="Times New Roman"/>
      <w:b/>
      <w:bCs/>
      <w:sz w:val="20"/>
      <w:szCs w:val="20"/>
      <w:lang w:val="en-GB"/>
    </w:rPr>
  </w:style>
  <w:style w:type="paragraph" w:styleId="BodyText0">
    <w:name w:val="Body Text"/>
    <w:basedOn w:val="Normal"/>
    <w:link w:val="BodyTextChar"/>
    <w:uiPriority w:val="99"/>
    <w:semiHidden/>
    <w:rsid w:val="006A451D"/>
    <w:pPr>
      <w:spacing w:after="0" w:line="240" w:lineRule="auto"/>
    </w:pPr>
    <w:rPr>
      <w:rFonts w:ascii="Arial" w:hAnsi="Arial"/>
      <w:b/>
      <w:bCs/>
      <w:sz w:val="20"/>
      <w:szCs w:val="20"/>
    </w:rPr>
  </w:style>
  <w:style w:type="character" w:customStyle="1" w:styleId="Normal1">
    <w:name w:val="Normal1"/>
    <w:uiPriority w:val="99"/>
    <w:rsid w:val="006A451D"/>
    <w:rPr>
      <w:rFonts w:cs="Times New Roman"/>
    </w:rPr>
  </w:style>
  <w:style w:type="paragraph" w:customStyle="1" w:styleId="Default">
    <w:name w:val="Default"/>
    <w:rsid w:val="006A451D"/>
    <w:pPr>
      <w:autoSpaceDE w:val="0"/>
      <w:autoSpaceDN w:val="0"/>
      <w:adjustRightInd w:val="0"/>
      <w:spacing w:after="0" w:line="240" w:lineRule="auto"/>
    </w:pPr>
    <w:rPr>
      <w:rFonts w:ascii="Calibri" w:eastAsia="Calibri" w:hAnsi="Calibri" w:cs="Calibri"/>
      <w:color w:val="000000"/>
      <w:sz w:val="24"/>
      <w:szCs w:val="24"/>
    </w:rPr>
  </w:style>
  <w:style w:type="paragraph" w:styleId="FootnoteText">
    <w:name w:val="footnote text"/>
    <w:aliases w:val="Footnote Text Char1,Footnote Text Char2,Footnote Text Char1 Char1,Footnote Text Char Char Char1,Footnote Text Char1 Char Char,Footnote Text Char Char Char Char,Footnote Text Char Char1 Char,Footnote Text Char Char2,ft,single space,Char,f"/>
    <w:basedOn w:val="Normal"/>
    <w:link w:val="FootnoteTextChar"/>
    <w:uiPriority w:val="99"/>
    <w:qFormat/>
    <w:rsid w:val="006A451D"/>
    <w:pPr>
      <w:spacing w:after="0" w:line="240" w:lineRule="auto"/>
    </w:pPr>
    <w:rPr>
      <w:sz w:val="20"/>
      <w:szCs w:val="20"/>
    </w:rPr>
  </w:style>
  <w:style w:type="character" w:customStyle="1" w:styleId="FootnoteTextChar">
    <w:name w:val="Footnote Text Char"/>
    <w:aliases w:val="Footnote Text Char1 Char,Footnote Text Char2 Char,Footnote Text Char1 Char1 Char,Footnote Text Char Char Char1 Char,Footnote Text Char1 Char Char Char,Footnote Text Char Char Char Char Char,Footnote Text Char Char1 Char Char,ft Char"/>
    <w:basedOn w:val="DefaultParagraphFont"/>
    <w:link w:val="FootnoteText"/>
    <w:uiPriority w:val="99"/>
    <w:rsid w:val="006A451D"/>
    <w:rPr>
      <w:rFonts w:ascii="Calibri" w:eastAsia="Calibri" w:hAnsi="Calibri" w:cs="Times New Roman"/>
      <w:sz w:val="20"/>
      <w:szCs w:val="20"/>
      <w:lang w:val="en-GB"/>
    </w:rPr>
  </w:style>
  <w:style w:type="character" w:styleId="FootnoteReference">
    <w:name w:val="footnote reference"/>
    <w:aliases w:val="ftref,Carattere Char1,Carattere Char Char Carattere Carattere Char Char,16 Point,Superscript 6 Point,footnote ref,nota pié di pagina,FNRefe Char,BVI fnr Char,BVI fnr Char Char,BVI fnr Car Car Char Char,BVI fnr Car Char Char,fr,SUPERS"/>
    <w:link w:val="BVIfnrCarCar"/>
    <w:uiPriority w:val="99"/>
    <w:qFormat/>
    <w:rsid w:val="006A451D"/>
    <w:rPr>
      <w:rFonts w:cs="Times New Roman"/>
      <w:vertAlign w:val="superscript"/>
    </w:rPr>
  </w:style>
  <w:style w:type="paragraph" w:customStyle="1" w:styleId="BVIfnrCarCar">
    <w:name w:val="BVI fnr Car Car"/>
    <w:aliases w:val="BVI fnr Car,BVI fnr Car Car Car Car Char,BVI fnr Car Car Car Car Char Char Char Char Char,BVI fnr Car Car Car Car"/>
    <w:basedOn w:val="Normal"/>
    <w:link w:val="FootnoteReference"/>
    <w:uiPriority w:val="99"/>
    <w:rsid w:val="006A451D"/>
    <w:pPr>
      <w:spacing w:after="160" w:line="240" w:lineRule="exact"/>
    </w:pPr>
    <w:rPr>
      <w:rFonts w:asciiTheme="minorHAnsi" w:eastAsiaTheme="minorHAnsi" w:hAnsiTheme="minorHAnsi"/>
      <w:vertAlign w:val="superscript"/>
      <w:lang w:val="en-US"/>
    </w:rPr>
  </w:style>
  <w:style w:type="paragraph" w:styleId="Header">
    <w:name w:val="header"/>
    <w:basedOn w:val="Normal"/>
    <w:link w:val="HeaderChar"/>
    <w:uiPriority w:val="99"/>
    <w:rsid w:val="006A451D"/>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6A451D"/>
    <w:rPr>
      <w:rFonts w:ascii="Calibri" w:eastAsia="Calibri" w:hAnsi="Calibri" w:cs="Times New Roman"/>
      <w:sz w:val="20"/>
      <w:szCs w:val="20"/>
      <w:lang w:val="en-GB"/>
    </w:rPr>
  </w:style>
  <w:style w:type="paragraph" w:styleId="Footer">
    <w:name w:val="footer"/>
    <w:basedOn w:val="Normal"/>
    <w:link w:val="FooterChar"/>
    <w:uiPriority w:val="99"/>
    <w:rsid w:val="006A451D"/>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6A451D"/>
    <w:rPr>
      <w:rFonts w:ascii="Calibri" w:eastAsia="Calibri" w:hAnsi="Calibri" w:cs="Times New Roman"/>
      <w:sz w:val="20"/>
      <w:szCs w:val="20"/>
      <w:lang w:val="en-GB"/>
    </w:rPr>
  </w:style>
  <w:style w:type="table" w:styleId="TableGrid">
    <w:name w:val="Table Grid"/>
    <w:basedOn w:val="TableNormal"/>
    <w:uiPriority w:val="39"/>
    <w:rsid w:val="006A451D"/>
    <w:pPr>
      <w:spacing w:after="0" w:line="240" w:lineRule="auto"/>
    </w:pPr>
    <w:rPr>
      <w:rFonts w:ascii="Calibri" w:eastAsia="Calibri" w:hAnsi="Calibri" w:cs="Times New Roman"/>
      <w:sz w:val="20"/>
      <w:szCs w:val="20"/>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ngleTxt">
    <w:name w:val="__Single Txt"/>
    <w:basedOn w:val="Normal"/>
    <w:rsid w:val="006A451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character" w:customStyle="1" w:styleId="CharChar">
    <w:name w:val="Char Char"/>
    <w:locked/>
    <w:rsid w:val="006A451D"/>
    <w:rPr>
      <w:rFonts w:ascii="Times New Roman" w:hAnsi="Times New Roman" w:cs="Times New Roman"/>
      <w:sz w:val="16"/>
      <w:szCs w:val="16"/>
    </w:rPr>
  </w:style>
  <w:style w:type="paragraph" w:styleId="PlainText">
    <w:name w:val="Plain Text"/>
    <w:basedOn w:val="Normal"/>
    <w:link w:val="PlainTextChar"/>
    <w:uiPriority w:val="99"/>
    <w:rsid w:val="006A451D"/>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6A451D"/>
    <w:rPr>
      <w:rFonts w:ascii="Consolas" w:eastAsia="Times New Roman" w:hAnsi="Consolas" w:cs="Times New Roman"/>
      <w:sz w:val="21"/>
      <w:szCs w:val="21"/>
      <w:lang w:val="en-GB"/>
    </w:rPr>
  </w:style>
  <w:style w:type="paragraph" w:styleId="NormalWeb">
    <w:name w:val="Normal (Web)"/>
    <w:basedOn w:val="Normal"/>
    <w:uiPriority w:val="99"/>
    <w:rsid w:val="006A451D"/>
    <w:pPr>
      <w:spacing w:before="100" w:beforeAutospacing="1" w:after="100" w:afterAutospacing="1" w:line="312" w:lineRule="auto"/>
    </w:pPr>
    <w:rPr>
      <w:rFonts w:ascii="Times New Roman" w:eastAsia="Times New Roman" w:hAnsi="Times New Roman"/>
      <w:sz w:val="24"/>
      <w:szCs w:val="24"/>
    </w:rPr>
  </w:style>
  <w:style w:type="character" w:styleId="CommentReference">
    <w:name w:val="annotation reference"/>
    <w:uiPriority w:val="99"/>
    <w:rsid w:val="006A451D"/>
    <w:rPr>
      <w:rFonts w:cs="Times New Roman"/>
      <w:sz w:val="16"/>
      <w:szCs w:val="16"/>
    </w:rPr>
  </w:style>
  <w:style w:type="paragraph" w:styleId="CommentText">
    <w:name w:val="annotation text"/>
    <w:aliases w:val="Char1"/>
    <w:basedOn w:val="Normal"/>
    <w:link w:val="CommentTextChar1"/>
    <w:uiPriority w:val="99"/>
    <w:rsid w:val="006A451D"/>
    <w:pPr>
      <w:spacing w:line="240" w:lineRule="auto"/>
    </w:pPr>
    <w:rPr>
      <w:sz w:val="20"/>
      <w:szCs w:val="20"/>
    </w:rPr>
  </w:style>
  <w:style w:type="character" w:customStyle="1" w:styleId="CommentTextChar1">
    <w:name w:val="Comment Text Char1"/>
    <w:aliases w:val="Char1 Char1"/>
    <w:link w:val="CommentText"/>
    <w:uiPriority w:val="99"/>
    <w:locked/>
    <w:rsid w:val="006A451D"/>
    <w:rPr>
      <w:rFonts w:ascii="Calibri" w:eastAsia="Calibri" w:hAnsi="Calibri" w:cs="Times New Roman"/>
      <w:sz w:val="20"/>
      <w:szCs w:val="20"/>
      <w:lang w:val="en-GB"/>
    </w:rPr>
  </w:style>
  <w:style w:type="character" w:customStyle="1" w:styleId="CommentTextChar">
    <w:name w:val="Comment Text Char"/>
    <w:aliases w:val="Char1 Char"/>
    <w:basedOn w:val="DefaultParagraphFont"/>
    <w:uiPriority w:val="99"/>
    <w:rsid w:val="006A451D"/>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rsid w:val="006A451D"/>
    <w:rPr>
      <w:b/>
      <w:bCs/>
    </w:rPr>
  </w:style>
  <w:style w:type="character" w:customStyle="1" w:styleId="CommentSubjectChar">
    <w:name w:val="Comment Subject Char"/>
    <w:basedOn w:val="CommentTextChar"/>
    <w:link w:val="CommentSubject"/>
    <w:uiPriority w:val="99"/>
    <w:rsid w:val="006A451D"/>
    <w:rPr>
      <w:rFonts w:ascii="Calibri" w:eastAsia="Calibri" w:hAnsi="Calibri" w:cs="Times New Roman"/>
      <w:b/>
      <w:bCs/>
      <w:sz w:val="20"/>
      <w:szCs w:val="20"/>
      <w:lang w:val="en-GB"/>
    </w:rPr>
  </w:style>
  <w:style w:type="character" w:styleId="Hyperlink">
    <w:name w:val="Hyperlink"/>
    <w:uiPriority w:val="99"/>
    <w:rsid w:val="006A451D"/>
    <w:rPr>
      <w:rFonts w:cs="Times New Roman"/>
      <w:color w:val="0000FF"/>
      <w:u w:val="none"/>
    </w:rPr>
  </w:style>
  <w:style w:type="paragraph" w:customStyle="1" w:styleId="HCh">
    <w:name w:val="_ H _Ch"/>
    <w:basedOn w:val="Normal"/>
    <w:next w:val="Normal"/>
    <w:rsid w:val="006A451D"/>
    <w:pPr>
      <w:keepNext/>
      <w:keepLines/>
      <w:widowControl w:val="0"/>
      <w:suppressAutoHyphens/>
      <w:spacing w:after="120" w:line="300" w:lineRule="exact"/>
      <w:ind w:left="1195" w:right="1109"/>
      <w:jc w:val="both"/>
      <w:outlineLvl w:val="0"/>
    </w:pPr>
    <w:rPr>
      <w:rFonts w:ascii="Times New (W1)" w:eastAsia="Times New Roman" w:hAnsi="Times New (W1)" w:cs="Times New (W1)"/>
      <w:b/>
      <w:bCs/>
      <w:spacing w:val="-2"/>
      <w:w w:val="103"/>
      <w:kern w:val="14"/>
      <w:sz w:val="28"/>
      <w:szCs w:val="28"/>
    </w:rPr>
  </w:style>
  <w:style w:type="paragraph" w:customStyle="1" w:styleId="XLarge">
    <w:name w:val="XLarge"/>
    <w:basedOn w:val="Normal"/>
    <w:rsid w:val="006A451D"/>
    <w:pPr>
      <w:keepNext/>
      <w:keepLines/>
      <w:tabs>
        <w:tab w:val="right" w:leader="dot" w:pos="360"/>
      </w:tabs>
      <w:suppressAutoHyphens/>
      <w:spacing w:after="0" w:line="390" w:lineRule="exact"/>
      <w:outlineLvl w:val="0"/>
    </w:pPr>
    <w:rPr>
      <w:rFonts w:ascii="Times New Roman" w:eastAsia="Times New Roman" w:hAnsi="Times New Roman"/>
      <w:b/>
      <w:spacing w:val="-4"/>
      <w:w w:val="98"/>
      <w:kern w:val="14"/>
      <w:sz w:val="40"/>
      <w:szCs w:val="20"/>
    </w:rPr>
  </w:style>
  <w:style w:type="character" w:customStyle="1" w:styleId="CharChar1">
    <w:name w:val="Char Char1"/>
    <w:uiPriority w:val="99"/>
    <w:locked/>
    <w:rsid w:val="006A451D"/>
    <w:rPr>
      <w:rFonts w:cs="Times New Roman"/>
      <w:sz w:val="16"/>
      <w:szCs w:val="16"/>
      <w:lang w:val="en-US" w:eastAsia="en-US" w:bidi="ar-SA"/>
    </w:rPr>
  </w:style>
  <w:style w:type="paragraph" w:styleId="TOCHeading">
    <w:name w:val="TOC Heading"/>
    <w:basedOn w:val="Heading1"/>
    <w:next w:val="Normal"/>
    <w:uiPriority w:val="99"/>
    <w:qFormat/>
    <w:rsid w:val="006A451D"/>
    <w:pPr>
      <w:tabs>
        <w:tab w:val="left" w:pos="900"/>
      </w:tabs>
      <w:ind w:right="1109"/>
      <w:outlineLvl w:val="9"/>
    </w:pPr>
  </w:style>
  <w:style w:type="paragraph" w:customStyle="1" w:styleId="HM">
    <w:name w:val="_ H __M"/>
    <w:basedOn w:val="Normal"/>
    <w:next w:val="Normal"/>
    <w:uiPriority w:val="99"/>
    <w:rsid w:val="006A451D"/>
    <w:pPr>
      <w:keepNext/>
      <w:keepLines/>
      <w:suppressAutoHyphens/>
      <w:spacing w:after="0" w:line="360" w:lineRule="exact"/>
      <w:outlineLvl w:val="0"/>
    </w:pPr>
    <w:rPr>
      <w:rFonts w:ascii="Times New Roman" w:eastAsia="Times New Roman" w:hAnsi="Times New Roman"/>
      <w:b/>
      <w:spacing w:val="-3"/>
      <w:w w:val="99"/>
      <w:kern w:val="14"/>
      <w:sz w:val="34"/>
      <w:szCs w:val="20"/>
    </w:rPr>
  </w:style>
  <w:style w:type="character" w:styleId="Strong">
    <w:name w:val="Strong"/>
    <w:uiPriority w:val="22"/>
    <w:qFormat/>
    <w:rsid w:val="006A451D"/>
    <w:rPr>
      <w:rFonts w:cs="Times New Roman"/>
      <w:b/>
      <w:bCs/>
    </w:rPr>
  </w:style>
  <w:style w:type="paragraph" w:customStyle="1" w:styleId="H56">
    <w:name w:val="_ H_5/6"/>
    <w:basedOn w:val="Normal"/>
    <w:next w:val="Normal"/>
    <w:rsid w:val="006A451D"/>
    <w:pPr>
      <w:keepNext/>
      <w:keepLines/>
      <w:tabs>
        <w:tab w:val="right" w:pos="360"/>
      </w:tabs>
      <w:suppressAutoHyphens/>
      <w:spacing w:after="0" w:line="240" w:lineRule="exact"/>
      <w:outlineLvl w:val="4"/>
    </w:pPr>
    <w:rPr>
      <w:rFonts w:ascii="Times New Roman" w:eastAsia="Times New Roman" w:hAnsi="Times New Roman"/>
      <w:spacing w:val="4"/>
      <w:w w:val="103"/>
      <w:kern w:val="14"/>
      <w:sz w:val="20"/>
      <w:szCs w:val="20"/>
    </w:rPr>
  </w:style>
  <w:style w:type="paragraph" w:styleId="ListParagraph">
    <w:name w:val="List Paragraph"/>
    <w:aliases w:val="List Paragraph (numbered (a)),List Paragraph1,WB Para,Paragraphe de liste1,Lapis Bulleted List,Dot pt,F5 List Paragraph,No Spacing1,List Paragraph Char Char Char,Indicator Text,Numbered Para 1,Bullet 1,List Paragraph12,Bullet Points,L,3"/>
    <w:basedOn w:val="Normal"/>
    <w:link w:val="ListParagraphChar"/>
    <w:uiPriority w:val="34"/>
    <w:qFormat/>
    <w:rsid w:val="006A451D"/>
    <w:pPr>
      <w:ind w:left="720"/>
      <w:contextualSpacing/>
    </w:pPr>
    <w:rPr>
      <w:rFonts w:ascii="Cambria" w:eastAsia="Times New Roman" w:hAnsi="Cambria"/>
      <w:lang w:eastAsia="ja-JP"/>
    </w:rPr>
  </w:style>
  <w:style w:type="character" w:customStyle="1" w:styleId="ListParagraphChar">
    <w:name w:val="List Paragraph Char"/>
    <w:aliases w:val="List Paragraph (numbered (a)) Char,List Paragraph1 Char,WB Para Char,Paragraphe de liste1 Char,Lapis Bulleted List Char,Dot pt Char,F5 List Paragraph Char,No Spacing1 Char,List Paragraph Char Char Char Char,Indicator Text Char,L Char"/>
    <w:link w:val="ListParagraph"/>
    <w:uiPriority w:val="34"/>
    <w:qFormat/>
    <w:rsid w:val="006A451D"/>
    <w:rPr>
      <w:rFonts w:ascii="Cambria" w:eastAsia="Times New Roman" w:hAnsi="Cambria" w:cs="Times New Roman"/>
      <w:lang w:val="en-GB" w:eastAsia="ja-JP"/>
    </w:rPr>
  </w:style>
  <w:style w:type="character" w:styleId="Emphasis">
    <w:name w:val="Emphasis"/>
    <w:uiPriority w:val="20"/>
    <w:qFormat/>
    <w:rsid w:val="006A451D"/>
    <w:rPr>
      <w:i/>
      <w:iCs/>
    </w:rPr>
  </w:style>
  <w:style w:type="character" w:customStyle="1" w:styleId="st">
    <w:name w:val="st"/>
    <w:basedOn w:val="DefaultParagraphFont"/>
    <w:rsid w:val="006A451D"/>
  </w:style>
  <w:style w:type="paragraph" w:styleId="Revision">
    <w:name w:val="Revision"/>
    <w:hidden/>
    <w:rsid w:val="006A451D"/>
    <w:pPr>
      <w:spacing w:after="0" w:line="240" w:lineRule="auto"/>
    </w:pPr>
    <w:rPr>
      <w:rFonts w:ascii="Calibri" w:eastAsia="Calibri" w:hAnsi="Calibri" w:cs="Times New Roman"/>
    </w:rPr>
  </w:style>
  <w:style w:type="paragraph" w:styleId="TOC1">
    <w:name w:val="toc 1"/>
    <w:basedOn w:val="Normal"/>
    <w:next w:val="Normal"/>
    <w:autoRedefine/>
    <w:uiPriority w:val="39"/>
    <w:rsid w:val="006A451D"/>
    <w:pPr>
      <w:spacing w:before="120" w:after="0"/>
    </w:pPr>
    <w:rPr>
      <w:rFonts w:ascii="Cambria" w:hAnsi="Cambria"/>
      <w:b/>
      <w:sz w:val="24"/>
      <w:szCs w:val="24"/>
    </w:rPr>
  </w:style>
  <w:style w:type="paragraph" w:styleId="TOC2">
    <w:name w:val="toc 2"/>
    <w:basedOn w:val="Normal"/>
    <w:next w:val="Normal"/>
    <w:autoRedefine/>
    <w:rsid w:val="006A451D"/>
    <w:pPr>
      <w:spacing w:after="0"/>
      <w:ind w:left="220"/>
    </w:pPr>
    <w:rPr>
      <w:rFonts w:ascii="Cambria" w:hAnsi="Cambria"/>
      <w:b/>
    </w:rPr>
  </w:style>
  <w:style w:type="paragraph" w:styleId="TOC3">
    <w:name w:val="toc 3"/>
    <w:basedOn w:val="Normal"/>
    <w:next w:val="Normal"/>
    <w:autoRedefine/>
    <w:rsid w:val="006A451D"/>
    <w:pPr>
      <w:spacing w:after="0"/>
      <w:ind w:left="440"/>
    </w:pPr>
    <w:rPr>
      <w:rFonts w:ascii="Cambria" w:hAnsi="Cambria"/>
    </w:rPr>
  </w:style>
  <w:style w:type="paragraph" w:styleId="TOC4">
    <w:name w:val="toc 4"/>
    <w:basedOn w:val="Normal"/>
    <w:next w:val="Normal"/>
    <w:autoRedefine/>
    <w:rsid w:val="006A451D"/>
    <w:pPr>
      <w:spacing w:after="0"/>
      <w:ind w:left="660"/>
    </w:pPr>
    <w:rPr>
      <w:rFonts w:ascii="Cambria" w:hAnsi="Cambria"/>
      <w:sz w:val="20"/>
      <w:szCs w:val="20"/>
    </w:rPr>
  </w:style>
  <w:style w:type="paragraph" w:styleId="TOC5">
    <w:name w:val="toc 5"/>
    <w:basedOn w:val="Normal"/>
    <w:next w:val="Normal"/>
    <w:autoRedefine/>
    <w:rsid w:val="006A451D"/>
    <w:pPr>
      <w:spacing w:after="0"/>
      <w:ind w:left="880"/>
    </w:pPr>
    <w:rPr>
      <w:rFonts w:ascii="Cambria" w:hAnsi="Cambria"/>
      <w:sz w:val="20"/>
      <w:szCs w:val="20"/>
    </w:rPr>
  </w:style>
  <w:style w:type="paragraph" w:styleId="TOC6">
    <w:name w:val="toc 6"/>
    <w:basedOn w:val="Normal"/>
    <w:next w:val="Normal"/>
    <w:autoRedefine/>
    <w:rsid w:val="006A451D"/>
    <w:pPr>
      <w:spacing w:after="0"/>
      <w:ind w:left="1100"/>
    </w:pPr>
    <w:rPr>
      <w:rFonts w:ascii="Cambria" w:hAnsi="Cambria"/>
      <w:sz w:val="20"/>
      <w:szCs w:val="20"/>
    </w:rPr>
  </w:style>
  <w:style w:type="paragraph" w:styleId="TOC7">
    <w:name w:val="toc 7"/>
    <w:basedOn w:val="Normal"/>
    <w:next w:val="Normal"/>
    <w:autoRedefine/>
    <w:rsid w:val="006A451D"/>
    <w:pPr>
      <w:spacing w:after="0"/>
      <w:ind w:left="1320"/>
    </w:pPr>
    <w:rPr>
      <w:rFonts w:ascii="Cambria" w:hAnsi="Cambria"/>
      <w:sz w:val="20"/>
      <w:szCs w:val="20"/>
    </w:rPr>
  </w:style>
  <w:style w:type="paragraph" w:styleId="TOC8">
    <w:name w:val="toc 8"/>
    <w:basedOn w:val="Normal"/>
    <w:next w:val="Normal"/>
    <w:autoRedefine/>
    <w:rsid w:val="006A451D"/>
    <w:pPr>
      <w:spacing w:after="0"/>
      <w:ind w:left="1540"/>
    </w:pPr>
    <w:rPr>
      <w:rFonts w:ascii="Cambria" w:hAnsi="Cambria"/>
      <w:sz w:val="20"/>
      <w:szCs w:val="20"/>
    </w:rPr>
  </w:style>
  <w:style w:type="paragraph" w:styleId="TOC9">
    <w:name w:val="toc 9"/>
    <w:basedOn w:val="Normal"/>
    <w:next w:val="Normal"/>
    <w:autoRedefine/>
    <w:rsid w:val="006A451D"/>
    <w:pPr>
      <w:spacing w:after="0"/>
      <w:ind w:left="1760"/>
    </w:pPr>
    <w:rPr>
      <w:rFonts w:ascii="Cambria" w:hAnsi="Cambria"/>
      <w:sz w:val="20"/>
      <w:szCs w:val="20"/>
    </w:rPr>
  </w:style>
  <w:style w:type="paragraph" w:customStyle="1" w:styleId="TableContents">
    <w:name w:val="Table Contents"/>
    <w:basedOn w:val="Default"/>
    <w:uiPriority w:val="99"/>
    <w:rsid w:val="006A451D"/>
    <w:pPr>
      <w:widowControl w:val="0"/>
      <w:suppressLineNumbers/>
    </w:pPr>
    <w:rPr>
      <w:rFonts w:ascii="Times New Roman" w:eastAsia="Times New Roman" w:hAnsi="Times New Roman" w:cs="Times New Roman"/>
      <w:color w:val="auto"/>
    </w:rPr>
  </w:style>
  <w:style w:type="paragraph" w:styleId="NoSpacing">
    <w:name w:val="No Spacing"/>
    <w:basedOn w:val="Normal"/>
    <w:link w:val="NoSpacingChar"/>
    <w:uiPriority w:val="1"/>
    <w:qFormat/>
    <w:rsid w:val="006A451D"/>
    <w:pPr>
      <w:spacing w:after="0" w:line="240" w:lineRule="auto"/>
    </w:pPr>
    <w:rPr>
      <w:rFonts w:eastAsia="Cambria"/>
    </w:rPr>
  </w:style>
  <w:style w:type="character" w:customStyle="1" w:styleId="NoSpacingChar">
    <w:name w:val="No Spacing Char"/>
    <w:link w:val="NoSpacing"/>
    <w:uiPriority w:val="1"/>
    <w:locked/>
    <w:rsid w:val="006A451D"/>
    <w:rPr>
      <w:rFonts w:ascii="Calibri" w:eastAsia="Cambria" w:hAnsi="Calibri" w:cs="Times New Roman"/>
      <w:lang w:val="en-GB"/>
    </w:rPr>
  </w:style>
  <w:style w:type="character" w:customStyle="1" w:styleId="apple-style-span">
    <w:name w:val="apple-style-span"/>
    <w:basedOn w:val="DefaultParagraphFont"/>
    <w:rsid w:val="006A451D"/>
  </w:style>
  <w:style w:type="character" w:customStyle="1" w:styleId="hps">
    <w:name w:val="hps"/>
    <w:basedOn w:val="DefaultParagraphFont"/>
    <w:rsid w:val="006A451D"/>
  </w:style>
  <w:style w:type="character" w:styleId="FollowedHyperlink">
    <w:name w:val="FollowedHyperlink"/>
    <w:rsid w:val="006A451D"/>
    <w:rPr>
      <w:color w:val="0000FF"/>
      <w:u w:val="none"/>
    </w:rPr>
  </w:style>
  <w:style w:type="character" w:customStyle="1" w:styleId="apple-converted-space">
    <w:name w:val="apple-converted-space"/>
    <w:rsid w:val="006A451D"/>
  </w:style>
  <w:style w:type="character" w:styleId="SubtleEmphasis">
    <w:name w:val="Subtle Emphasis"/>
    <w:uiPriority w:val="19"/>
    <w:qFormat/>
    <w:rsid w:val="006A451D"/>
    <w:rPr>
      <w:i/>
      <w:iCs/>
      <w:color w:val="808080"/>
    </w:rPr>
  </w:style>
  <w:style w:type="paragraph" w:customStyle="1" w:styleId="Pa4">
    <w:name w:val="Pa4"/>
    <w:basedOn w:val="Default"/>
    <w:next w:val="Default"/>
    <w:uiPriority w:val="99"/>
    <w:rsid w:val="006A451D"/>
    <w:pPr>
      <w:spacing w:line="191" w:lineRule="atLeast"/>
    </w:pPr>
    <w:rPr>
      <w:rFonts w:eastAsia="MS Mincho" w:cs="Times New Roman"/>
      <w:color w:val="auto"/>
    </w:rPr>
  </w:style>
  <w:style w:type="paragraph" w:customStyle="1" w:styleId="Pa8">
    <w:name w:val="Pa8"/>
    <w:basedOn w:val="Default"/>
    <w:next w:val="Default"/>
    <w:uiPriority w:val="99"/>
    <w:rsid w:val="006A451D"/>
    <w:pPr>
      <w:spacing w:line="191" w:lineRule="atLeast"/>
    </w:pPr>
    <w:rPr>
      <w:rFonts w:eastAsia="MS Mincho" w:cs="Times New Roman"/>
      <w:color w:val="auto"/>
    </w:rPr>
  </w:style>
  <w:style w:type="character" w:customStyle="1" w:styleId="A7">
    <w:name w:val="A7"/>
    <w:uiPriority w:val="99"/>
    <w:rsid w:val="006A451D"/>
    <w:rPr>
      <w:rFonts w:ascii="Wingdings" w:hAnsi="Wingdings" w:cs="Wingdings"/>
      <w:color w:val="000000"/>
      <w:sz w:val="16"/>
      <w:szCs w:val="16"/>
    </w:rPr>
  </w:style>
  <w:style w:type="character" w:customStyle="1" w:styleId="roarvalidationrule">
    <w:name w:val="roar_validationrule"/>
    <w:basedOn w:val="DefaultParagraphFont"/>
    <w:rsid w:val="006A451D"/>
  </w:style>
  <w:style w:type="paragraph" w:customStyle="1" w:styleId="ReleaseDate">
    <w:name w:val="Release Date"/>
    <w:next w:val="Footer"/>
    <w:rsid w:val="006A451D"/>
    <w:pPr>
      <w:spacing w:after="0" w:line="240" w:lineRule="auto"/>
    </w:pPr>
    <w:rPr>
      <w:rFonts w:ascii="Times New Roman" w:eastAsia="Calibri" w:hAnsi="Times New Roman" w:cs="Times New Roman"/>
      <w:spacing w:val="4"/>
      <w:w w:val="103"/>
      <w:kern w:val="14"/>
      <w:sz w:val="20"/>
      <w:szCs w:val="20"/>
      <w:lang w:val="en-GB"/>
    </w:rPr>
  </w:style>
  <w:style w:type="character" w:customStyle="1" w:styleId="normaltextrun">
    <w:name w:val="normaltextrun"/>
    <w:rsid w:val="006A451D"/>
  </w:style>
  <w:style w:type="paragraph" w:customStyle="1" w:styleId="paragraph">
    <w:name w:val="paragraph"/>
    <w:basedOn w:val="Normal"/>
    <w:rsid w:val="006A451D"/>
    <w:pPr>
      <w:spacing w:before="100" w:beforeAutospacing="1" w:after="100" w:afterAutospacing="1" w:line="240" w:lineRule="auto"/>
    </w:pPr>
    <w:rPr>
      <w:rFonts w:ascii="Times New Roman" w:eastAsia="Times New Roman" w:hAnsi="Times New Roman"/>
      <w:sz w:val="24"/>
      <w:szCs w:val="24"/>
      <w:lang w:val="en-US" w:eastAsia="ja-JP"/>
    </w:rPr>
  </w:style>
  <w:style w:type="character" w:customStyle="1" w:styleId="eop">
    <w:name w:val="eop"/>
    <w:basedOn w:val="DefaultParagraphFont"/>
    <w:rsid w:val="006A451D"/>
  </w:style>
  <w:style w:type="character" w:customStyle="1" w:styleId="HTMLPreformattedChar">
    <w:name w:val="HTML Preformatted Char"/>
    <w:basedOn w:val="DefaultParagraphFont"/>
    <w:link w:val="HTMLPreformatted"/>
    <w:uiPriority w:val="99"/>
    <w:semiHidden/>
    <w:rsid w:val="006A451D"/>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6A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EndnoteTextChar">
    <w:name w:val="Endnote Text Char"/>
    <w:basedOn w:val="DefaultParagraphFont"/>
    <w:link w:val="EndnoteText"/>
    <w:uiPriority w:val="99"/>
    <w:semiHidden/>
    <w:rsid w:val="006A451D"/>
    <w:rPr>
      <w:rFonts w:ascii="Calibri" w:eastAsia="Calibri" w:hAnsi="Calibri" w:cs="Times New Roman"/>
      <w:sz w:val="20"/>
      <w:szCs w:val="20"/>
      <w:lang w:val="en-GB"/>
    </w:rPr>
  </w:style>
  <w:style w:type="paragraph" w:styleId="EndnoteText">
    <w:name w:val="endnote text"/>
    <w:basedOn w:val="Normal"/>
    <w:link w:val="EndnoteTextChar"/>
    <w:uiPriority w:val="99"/>
    <w:semiHidden/>
    <w:unhideWhenUsed/>
    <w:rsid w:val="006A451D"/>
    <w:pPr>
      <w:spacing w:after="0" w:line="240" w:lineRule="auto"/>
    </w:pPr>
    <w:rPr>
      <w:sz w:val="20"/>
      <w:szCs w:val="20"/>
    </w:rPr>
  </w:style>
  <w:style w:type="character" w:customStyle="1" w:styleId="P1Zchn">
    <w:name w:val="P1 Zchn"/>
    <w:link w:val="P1"/>
    <w:locked/>
    <w:rsid w:val="006A451D"/>
    <w:rPr>
      <w:rFonts w:ascii="Calibri Light" w:hAnsi="Calibri Light" w:cs="Calibri Light"/>
    </w:rPr>
  </w:style>
  <w:style w:type="paragraph" w:customStyle="1" w:styleId="P1">
    <w:name w:val="P1"/>
    <w:basedOn w:val="Normal"/>
    <w:link w:val="P1Zchn"/>
    <w:qFormat/>
    <w:rsid w:val="006A451D"/>
    <w:pPr>
      <w:spacing w:before="120" w:after="120" w:line="240" w:lineRule="auto"/>
    </w:pPr>
    <w:rPr>
      <w:rFonts w:ascii="Calibri Light" w:eastAsiaTheme="minorHAnsi" w:hAnsi="Calibri Light" w:cs="Calibri Light"/>
      <w:lang w:val="en-US"/>
    </w:rPr>
  </w:style>
  <w:style w:type="character" w:customStyle="1" w:styleId="one-liner">
    <w:name w:val="one-liner"/>
    <w:basedOn w:val="DefaultParagraphFont"/>
    <w:rsid w:val="006A451D"/>
  </w:style>
  <w:style w:type="paragraph" w:customStyle="1" w:styleId="p10">
    <w:name w:val="p1"/>
    <w:basedOn w:val="Normal"/>
    <w:uiPriority w:val="99"/>
    <w:rsid w:val="006A451D"/>
    <w:pPr>
      <w:spacing w:after="0" w:line="240" w:lineRule="auto"/>
    </w:pPr>
    <w:rPr>
      <w:rFonts w:ascii="Helvetica Neue" w:eastAsiaTheme="minorHAnsi" w:hAnsi="Helvetica Neue"/>
      <w:color w:val="454545"/>
      <w:sz w:val="18"/>
      <w:szCs w:val="18"/>
      <w:lang w:val="en-US"/>
    </w:rPr>
  </w:style>
  <w:style w:type="paragraph" w:customStyle="1" w:styleId="BodyText">
    <w:name w:val="_BodyText"/>
    <w:basedOn w:val="ListParagraph"/>
    <w:link w:val="BodyTextChar0"/>
    <w:qFormat/>
    <w:rsid w:val="006A451D"/>
    <w:pPr>
      <w:numPr>
        <w:numId w:val="2"/>
      </w:numPr>
      <w:tabs>
        <w:tab w:val="left" w:pos="1620"/>
      </w:tabs>
      <w:spacing w:before="120" w:after="120" w:line="240" w:lineRule="auto"/>
      <w:ind w:left="1260" w:firstLine="0"/>
      <w:contextualSpacing w:val="0"/>
      <w:jc w:val="both"/>
    </w:pPr>
    <w:rPr>
      <w:rFonts w:ascii="Times New Roman" w:hAnsi="Times New Roman"/>
      <w:sz w:val="20"/>
      <w:szCs w:val="20"/>
      <w:lang w:val="en-US" w:eastAsia="en-US"/>
    </w:rPr>
  </w:style>
  <w:style w:type="character" w:customStyle="1" w:styleId="BodyTextChar0">
    <w:name w:val="_BodyText Char"/>
    <w:link w:val="BodyText"/>
    <w:rsid w:val="006A451D"/>
    <w:rPr>
      <w:rFonts w:ascii="Times New Roman" w:eastAsia="Times New Roman" w:hAnsi="Times New Roman" w:cs="Times New Roman"/>
      <w:sz w:val="20"/>
      <w:szCs w:val="20"/>
    </w:rPr>
  </w:style>
  <w:style w:type="paragraph" w:customStyle="1" w:styleId="normal2">
    <w:name w:val="normal 2"/>
    <w:basedOn w:val="Normal"/>
    <w:qFormat/>
    <w:rsid w:val="006A451D"/>
    <w:pPr>
      <w:numPr>
        <w:numId w:val="3"/>
      </w:numPr>
      <w:tabs>
        <w:tab w:val="left" w:pos="1620"/>
      </w:tabs>
      <w:autoSpaceDE w:val="0"/>
      <w:autoSpaceDN w:val="0"/>
      <w:adjustRightInd w:val="0"/>
      <w:spacing w:before="120" w:after="0" w:line="240" w:lineRule="auto"/>
      <w:ind w:right="446"/>
      <w:jc w:val="both"/>
    </w:pPr>
    <w:rPr>
      <w:rFonts w:ascii="Times New Roman" w:eastAsia="Times New Roman" w:hAnsi="Times New Roman"/>
      <w:w w:val="103"/>
      <w:sz w:val="20"/>
      <w:szCs w:val="20"/>
    </w:rPr>
  </w:style>
  <w:style w:type="paragraph" w:customStyle="1" w:styleId="xxmsonormal">
    <w:name w:val="x_x_msonormal"/>
    <w:basedOn w:val="Normal"/>
    <w:rsid w:val="006A451D"/>
    <w:pPr>
      <w:spacing w:after="0" w:line="240" w:lineRule="auto"/>
    </w:pPr>
    <w:rPr>
      <w:rFonts w:eastAsiaTheme="minorEastAsia"/>
      <w:lang w:val="en-US" w:eastAsia="ja-JP"/>
    </w:rPr>
  </w:style>
  <w:style w:type="character" w:customStyle="1" w:styleId="A3">
    <w:name w:val="A3"/>
    <w:basedOn w:val="DefaultParagraphFont"/>
    <w:uiPriority w:val="99"/>
    <w:rsid w:val="006A451D"/>
    <w:rPr>
      <w:rFonts w:ascii="Open Sans" w:hAnsi="Open Sans" w:hint="default"/>
      <w:color w:val="000000"/>
    </w:rPr>
  </w:style>
  <w:style w:type="paragraph" w:customStyle="1" w:styleId="xmsonormal">
    <w:name w:val="x_msonormal"/>
    <w:basedOn w:val="Normal"/>
    <w:rsid w:val="006A451D"/>
    <w:pPr>
      <w:spacing w:after="0" w:line="240" w:lineRule="auto"/>
    </w:pPr>
    <w:rPr>
      <w:rFonts w:eastAsiaTheme="minorEastAsia" w:cs="Calibri"/>
      <w:lang w:val="en-US" w:eastAsia="ja-JP"/>
    </w:rPr>
  </w:style>
  <w:style w:type="paragraph" w:customStyle="1" w:styleId="xmsolistparagraph">
    <w:name w:val="x_msolistparagraph"/>
    <w:basedOn w:val="Normal"/>
    <w:rsid w:val="006A451D"/>
    <w:pPr>
      <w:spacing w:after="0" w:line="240" w:lineRule="auto"/>
    </w:pPr>
    <w:rPr>
      <w:rFonts w:eastAsiaTheme="minorEastAsia" w:cs="Calibri"/>
      <w:lang w:val="en-US" w:eastAsia="ja-JP"/>
    </w:rPr>
  </w:style>
  <w:style w:type="paragraph" w:customStyle="1" w:styleId="xdefault">
    <w:name w:val="x_default"/>
    <w:basedOn w:val="Normal"/>
    <w:rsid w:val="006A451D"/>
    <w:pPr>
      <w:spacing w:after="0" w:line="240" w:lineRule="auto"/>
    </w:pPr>
    <w:rPr>
      <w:rFonts w:eastAsiaTheme="minorEastAsia" w:cs="Calibri"/>
      <w:lang w:val="en-US" w:eastAsia="ja-JP"/>
    </w:rPr>
  </w:style>
  <w:style w:type="character" w:customStyle="1" w:styleId="answertext">
    <w:name w:val="answer_text"/>
    <w:basedOn w:val="DefaultParagraphFont"/>
    <w:rsid w:val="006A451D"/>
  </w:style>
  <w:style w:type="character" w:customStyle="1" w:styleId="A4">
    <w:name w:val="A4"/>
    <w:uiPriority w:val="99"/>
    <w:rsid w:val="006A451D"/>
    <w:rPr>
      <w:rFonts w:cs="Myriad Pro"/>
      <w:color w:val="000000"/>
      <w:sz w:val="20"/>
      <w:szCs w:val="20"/>
    </w:rPr>
  </w:style>
  <w:style w:type="paragraph" w:customStyle="1" w:styleId="blue">
    <w:name w:val="blue"/>
    <w:basedOn w:val="Normal"/>
    <w:rsid w:val="006A451D"/>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label-inline">
    <w:name w:val="label-inline"/>
    <w:basedOn w:val="DefaultParagraphFont"/>
    <w:rsid w:val="006A451D"/>
  </w:style>
  <w:style w:type="character" w:customStyle="1" w:styleId="textformatter-list">
    <w:name w:val="textformatter-list"/>
    <w:basedOn w:val="DefaultParagraphFont"/>
    <w:rsid w:val="006A451D"/>
  </w:style>
  <w:style w:type="character" w:customStyle="1" w:styleId="tlid-translation">
    <w:name w:val="tlid-translation"/>
    <w:basedOn w:val="DefaultParagraphFont"/>
    <w:rsid w:val="006A451D"/>
  </w:style>
  <w:style w:type="paragraph" w:customStyle="1" w:styleId="Char2">
    <w:name w:val="Char2"/>
    <w:basedOn w:val="Normal"/>
    <w:uiPriority w:val="99"/>
    <w:rsid w:val="006A451D"/>
    <w:pPr>
      <w:spacing w:after="160" w:line="240" w:lineRule="exact"/>
      <w:jc w:val="both"/>
    </w:pPr>
    <w:rPr>
      <w:rFonts w:ascii="Times New Roman" w:eastAsia="Times New Roman" w:hAnsi="Times New Roman"/>
      <w:sz w:val="20"/>
      <w:szCs w:val="20"/>
      <w:vertAlign w:val="superscript"/>
      <w:lang w:val="en-US"/>
    </w:rPr>
  </w:style>
  <w:style w:type="character" w:customStyle="1" w:styleId="ql-size-large">
    <w:name w:val="ql-size-large"/>
    <w:basedOn w:val="DefaultParagraphFont"/>
    <w:rsid w:val="00063B83"/>
  </w:style>
  <w:style w:type="character" w:customStyle="1" w:styleId="A10">
    <w:name w:val="A10"/>
    <w:uiPriority w:val="99"/>
    <w:rsid w:val="00E54595"/>
    <w:rPr>
      <w:rFonts w:cs="Proxima Nova Rg"/>
      <w:b/>
      <w:bCs/>
      <w:color w:val="000000"/>
      <w:sz w:val="22"/>
      <w:szCs w:val="22"/>
    </w:rPr>
  </w:style>
  <w:style w:type="character" w:styleId="PageNumber">
    <w:name w:val="page number"/>
    <w:uiPriority w:val="99"/>
    <w:rsid w:val="00AF0762"/>
  </w:style>
  <w:style w:type="character" w:styleId="EndnoteReference">
    <w:name w:val="endnote reference"/>
    <w:basedOn w:val="DefaultParagraphFont"/>
    <w:uiPriority w:val="99"/>
    <w:semiHidden/>
    <w:unhideWhenUsed/>
    <w:rsid w:val="00AF0762"/>
    <w:rPr>
      <w:vertAlign w:val="superscript"/>
    </w:rPr>
  </w:style>
  <w:style w:type="character" w:styleId="HTMLCite">
    <w:name w:val="HTML Cite"/>
    <w:basedOn w:val="DefaultParagraphFont"/>
    <w:uiPriority w:val="99"/>
    <w:semiHidden/>
    <w:unhideWhenUsed/>
    <w:rsid w:val="0002572F"/>
    <w:rPr>
      <w:i/>
      <w:iCs/>
    </w:rPr>
  </w:style>
  <w:style w:type="character" w:customStyle="1" w:styleId="bumpedfont15">
    <w:name w:val="bumpedfont15"/>
    <w:basedOn w:val="DefaultParagraphFont"/>
    <w:rsid w:val="00B162B2"/>
  </w:style>
  <w:style w:type="character" w:styleId="UnresolvedMention">
    <w:name w:val="Unresolved Mention"/>
    <w:basedOn w:val="DefaultParagraphFont"/>
    <w:uiPriority w:val="99"/>
    <w:semiHidden/>
    <w:unhideWhenUsed/>
    <w:rsid w:val="00C16DF1"/>
    <w:rPr>
      <w:color w:val="605E5C"/>
      <w:shd w:val="clear" w:color="auto" w:fill="E1DFDD"/>
    </w:rPr>
  </w:style>
  <w:style w:type="character" w:customStyle="1" w:styleId="bumpedfont20">
    <w:name w:val="bumpedfont20"/>
    <w:basedOn w:val="DefaultParagraphFont"/>
    <w:rsid w:val="0042029C"/>
  </w:style>
  <w:style w:type="table" w:customStyle="1" w:styleId="TableGrid3">
    <w:name w:val="Table Grid3"/>
    <w:basedOn w:val="TableNormal"/>
    <w:next w:val="TableGrid"/>
    <w:uiPriority w:val="59"/>
    <w:rsid w:val="00E76A13"/>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C74F2"/>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250">
      <w:bodyDiv w:val="1"/>
      <w:marLeft w:val="0"/>
      <w:marRight w:val="0"/>
      <w:marTop w:val="0"/>
      <w:marBottom w:val="0"/>
      <w:divBdr>
        <w:top w:val="none" w:sz="0" w:space="0" w:color="auto"/>
        <w:left w:val="none" w:sz="0" w:space="0" w:color="auto"/>
        <w:bottom w:val="none" w:sz="0" w:space="0" w:color="auto"/>
        <w:right w:val="none" w:sz="0" w:space="0" w:color="auto"/>
      </w:divBdr>
    </w:div>
    <w:div w:id="40596070">
      <w:bodyDiv w:val="1"/>
      <w:marLeft w:val="0"/>
      <w:marRight w:val="0"/>
      <w:marTop w:val="0"/>
      <w:marBottom w:val="0"/>
      <w:divBdr>
        <w:top w:val="none" w:sz="0" w:space="0" w:color="auto"/>
        <w:left w:val="none" w:sz="0" w:space="0" w:color="auto"/>
        <w:bottom w:val="none" w:sz="0" w:space="0" w:color="auto"/>
        <w:right w:val="none" w:sz="0" w:space="0" w:color="auto"/>
      </w:divBdr>
    </w:div>
    <w:div w:id="46151907">
      <w:bodyDiv w:val="1"/>
      <w:marLeft w:val="0"/>
      <w:marRight w:val="0"/>
      <w:marTop w:val="0"/>
      <w:marBottom w:val="0"/>
      <w:divBdr>
        <w:top w:val="none" w:sz="0" w:space="0" w:color="auto"/>
        <w:left w:val="none" w:sz="0" w:space="0" w:color="auto"/>
        <w:bottom w:val="none" w:sz="0" w:space="0" w:color="auto"/>
        <w:right w:val="none" w:sz="0" w:space="0" w:color="auto"/>
      </w:divBdr>
    </w:div>
    <w:div w:id="46341807">
      <w:bodyDiv w:val="1"/>
      <w:marLeft w:val="0"/>
      <w:marRight w:val="0"/>
      <w:marTop w:val="0"/>
      <w:marBottom w:val="0"/>
      <w:divBdr>
        <w:top w:val="none" w:sz="0" w:space="0" w:color="auto"/>
        <w:left w:val="none" w:sz="0" w:space="0" w:color="auto"/>
        <w:bottom w:val="none" w:sz="0" w:space="0" w:color="auto"/>
        <w:right w:val="none" w:sz="0" w:space="0" w:color="auto"/>
      </w:divBdr>
    </w:div>
    <w:div w:id="56588411">
      <w:bodyDiv w:val="1"/>
      <w:marLeft w:val="0"/>
      <w:marRight w:val="0"/>
      <w:marTop w:val="0"/>
      <w:marBottom w:val="0"/>
      <w:divBdr>
        <w:top w:val="none" w:sz="0" w:space="0" w:color="auto"/>
        <w:left w:val="none" w:sz="0" w:space="0" w:color="auto"/>
        <w:bottom w:val="none" w:sz="0" w:space="0" w:color="auto"/>
        <w:right w:val="none" w:sz="0" w:space="0" w:color="auto"/>
      </w:divBdr>
    </w:div>
    <w:div w:id="92626454">
      <w:bodyDiv w:val="1"/>
      <w:marLeft w:val="0"/>
      <w:marRight w:val="0"/>
      <w:marTop w:val="0"/>
      <w:marBottom w:val="0"/>
      <w:divBdr>
        <w:top w:val="none" w:sz="0" w:space="0" w:color="auto"/>
        <w:left w:val="none" w:sz="0" w:space="0" w:color="auto"/>
        <w:bottom w:val="none" w:sz="0" w:space="0" w:color="auto"/>
        <w:right w:val="none" w:sz="0" w:space="0" w:color="auto"/>
      </w:divBdr>
    </w:div>
    <w:div w:id="141704603">
      <w:bodyDiv w:val="1"/>
      <w:marLeft w:val="0"/>
      <w:marRight w:val="0"/>
      <w:marTop w:val="0"/>
      <w:marBottom w:val="0"/>
      <w:divBdr>
        <w:top w:val="none" w:sz="0" w:space="0" w:color="auto"/>
        <w:left w:val="none" w:sz="0" w:space="0" w:color="auto"/>
        <w:bottom w:val="none" w:sz="0" w:space="0" w:color="auto"/>
        <w:right w:val="none" w:sz="0" w:space="0" w:color="auto"/>
      </w:divBdr>
    </w:div>
    <w:div w:id="157305315">
      <w:bodyDiv w:val="1"/>
      <w:marLeft w:val="0"/>
      <w:marRight w:val="0"/>
      <w:marTop w:val="0"/>
      <w:marBottom w:val="0"/>
      <w:divBdr>
        <w:top w:val="none" w:sz="0" w:space="0" w:color="auto"/>
        <w:left w:val="none" w:sz="0" w:space="0" w:color="auto"/>
        <w:bottom w:val="none" w:sz="0" w:space="0" w:color="auto"/>
        <w:right w:val="none" w:sz="0" w:space="0" w:color="auto"/>
      </w:divBdr>
    </w:div>
    <w:div w:id="219442916">
      <w:bodyDiv w:val="1"/>
      <w:marLeft w:val="0"/>
      <w:marRight w:val="0"/>
      <w:marTop w:val="0"/>
      <w:marBottom w:val="0"/>
      <w:divBdr>
        <w:top w:val="none" w:sz="0" w:space="0" w:color="auto"/>
        <w:left w:val="none" w:sz="0" w:space="0" w:color="auto"/>
        <w:bottom w:val="none" w:sz="0" w:space="0" w:color="auto"/>
        <w:right w:val="none" w:sz="0" w:space="0" w:color="auto"/>
      </w:divBdr>
    </w:div>
    <w:div w:id="264461721">
      <w:bodyDiv w:val="1"/>
      <w:marLeft w:val="0"/>
      <w:marRight w:val="0"/>
      <w:marTop w:val="0"/>
      <w:marBottom w:val="0"/>
      <w:divBdr>
        <w:top w:val="none" w:sz="0" w:space="0" w:color="auto"/>
        <w:left w:val="none" w:sz="0" w:space="0" w:color="auto"/>
        <w:bottom w:val="none" w:sz="0" w:space="0" w:color="auto"/>
        <w:right w:val="none" w:sz="0" w:space="0" w:color="auto"/>
      </w:divBdr>
    </w:div>
    <w:div w:id="310796118">
      <w:bodyDiv w:val="1"/>
      <w:marLeft w:val="0"/>
      <w:marRight w:val="0"/>
      <w:marTop w:val="0"/>
      <w:marBottom w:val="0"/>
      <w:divBdr>
        <w:top w:val="none" w:sz="0" w:space="0" w:color="auto"/>
        <w:left w:val="none" w:sz="0" w:space="0" w:color="auto"/>
        <w:bottom w:val="none" w:sz="0" w:space="0" w:color="auto"/>
        <w:right w:val="none" w:sz="0" w:space="0" w:color="auto"/>
      </w:divBdr>
    </w:div>
    <w:div w:id="388386416">
      <w:bodyDiv w:val="1"/>
      <w:marLeft w:val="0"/>
      <w:marRight w:val="0"/>
      <w:marTop w:val="0"/>
      <w:marBottom w:val="0"/>
      <w:divBdr>
        <w:top w:val="none" w:sz="0" w:space="0" w:color="auto"/>
        <w:left w:val="none" w:sz="0" w:space="0" w:color="auto"/>
        <w:bottom w:val="none" w:sz="0" w:space="0" w:color="auto"/>
        <w:right w:val="none" w:sz="0" w:space="0" w:color="auto"/>
      </w:divBdr>
    </w:div>
    <w:div w:id="388964072">
      <w:bodyDiv w:val="1"/>
      <w:marLeft w:val="0"/>
      <w:marRight w:val="0"/>
      <w:marTop w:val="0"/>
      <w:marBottom w:val="0"/>
      <w:divBdr>
        <w:top w:val="none" w:sz="0" w:space="0" w:color="auto"/>
        <w:left w:val="none" w:sz="0" w:space="0" w:color="auto"/>
        <w:bottom w:val="none" w:sz="0" w:space="0" w:color="auto"/>
        <w:right w:val="none" w:sz="0" w:space="0" w:color="auto"/>
      </w:divBdr>
    </w:div>
    <w:div w:id="421797085">
      <w:bodyDiv w:val="1"/>
      <w:marLeft w:val="0"/>
      <w:marRight w:val="0"/>
      <w:marTop w:val="0"/>
      <w:marBottom w:val="0"/>
      <w:divBdr>
        <w:top w:val="none" w:sz="0" w:space="0" w:color="auto"/>
        <w:left w:val="none" w:sz="0" w:space="0" w:color="auto"/>
        <w:bottom w:val="none" w:sz="0" w:space="0" w:color="auto"/>
        <w:right w:val="none" w:sz="0" w:space="0" w:color="auto"/>
      </w:divBdr>
    </w:div>
    <w:div w:id="421879954">
      <w:bodyDiv w:val="1"/>
      <w:marLeft w:val="0"/>
      <w:marRight w:val="0"/>
      <w:marTop w:val="0"/>
      <w:marBottom w:val="0"/>
      <w:divBdr>
        <w:top w:val="none" w:sz="0" w:space="0" w:color="auto"/>
        <w:left w:val="none" w:sz="0" w:space="0" w:color="auto"/>
        <w:bottom w:val="none" w:sz="0" w:space="0" w:color="auto"/>
        <w:right w:val="none" w:sz="0" w:space="0" w:color="auto"/>
      </w:divBdr>
    </w:div>
    <w:div w:id="469446048">
      <w:bodyDiv w:val="1"/>
      <w:marLeft w:val="0"/>
      <w:marRight w:val="0"/>
      <w:marTop w:val="0"/>
      <w:marBottom w:val="0"/>
      <w:divBdr>
        <w:top w:val="none" w:sz="0" w:space="0" w:color="auto"/>
        <w:left w:val="none" w:sz="0" w:space="0" w:color="auto"/>
        <w:bottom w:val="none" w:sz="0" w:space="0" w:color="auto"/>
        <w:right w:val="none" w:sz="0" w:space="0" w:color="auto"/>
      </w:divBdr>
    </w:div>
    <w:div w:id="469447879">
      <w:bodyDiv w:val="1"/>
      <w:marLeft w:val="0"/>
      <w:marRight w:val="0"/>
      <w:marTop w:val="0"/>
      <w:marBottom w:val="0"/>
      <w:divBdr>
        <w:top w:val="none" w:sz="0" w:space="0" w:color="auto"/>
        <w:left w:val="none" w:sz="0" w:space="0" w:color="auto"/>
        <w:bottom w:val="none" w:sz="0" w:space="0" w:color="auto"/>
        <w:right w:val="none" w:sz="0" w:space="0" w:color="auto"/>
      </w:divBdr>
    </w:div>
    <w:div w:id="470515325">
      <w:bodyDiv w:val="1"/>
      <w:marLeft w:val="0"/>
      <w:marRight w:val="0"/>
      <w:marTop w:val="0"/>
      <w:marBottom w:val="0"/>
      <w:divBdr>
        <w:top w:val="none" w:sz="0" w:space="0" w:color="auto"/>
        <w:left w:val="none" w:sz="0" w:space="0" w:color="auto"/>
        <w:bottom w:val="none" w:sz="0" w:space="0" w:color="auto"/>
        <w:right w:val="none" w:sz="0" w:space="0" w:color="auto"/>
      </w:divBdr>
    </w:div>
    <w:div w:id="481970726">
      <w:bodyDiv w:val="1"/>
      <w:marLeft w:val="0"/>
      <w:marRight w:val="0"/>
      <w:marTop w:val="0"/>
      <w:marBottom w:val="0"/>
      <w:divBdr>
        <w:top w:val="none" w:sz="0" w:space="0" w:color="auto"/>
        <w:left w:val="none" w:sz="0" w:space="0" w:color="auto"/>
        <w:bottom w:val="none" w:sz="0" w:space="0" w:color="auto"/>
        <w:right w:val="none" w:sz="0" w:space="0" w:color="auto"/>
      </w:divBdr>
    </w:div>
    <w:div w:id="484588960">
      <w:bodyDiv w:val="1"/>
      <w:marLeft w:val="0"/>
      <w:marRight w:val="0"/>
      <w:marTop w:val="0"/>
      <w:marBottom w:val="0"/>
      <w:divBdr>
        <w:top w:val="none" w:sz="0" w:space="0" w:color="auto"/>
        <w:left w:val="none" w:sz="0" w:space="0" w:color="auto"/>
        <w:bottom w:val="none" w:sz="0" w:space="0" w:color="auto"/>
        <w:right w:val="none" w:sz="0" w:space="0" w:color="auto"/>
      </w:divBdr>
    </w:div>
    <w:div w:id="514922380">
      <w:bodyDiv w:val="1"/>
      <w:marLeft w:val="0"/>
      <w:marRight w:val="0"/>
      <w:marTop w:val="0"/>
      <w:marBottom w:val="0"/>
      <w:divBdr>
        <w:top w:val="none" w:sz="0" w:space="0" w:color="auto"/>
        <w:left w:val="none" w:sz="0" w:space="0" w:color="auto"/>
        <w:bottom w:val="none" w:sz="0" w:space="0" w:color="auto"/>
        <w:right w:val="none" w:sz="0" w:space="0" w:color="auto"/>
      </w:divBdr>
    </w:div>
    <w:div w:id="539636827">
      <w:bodyDiv w:val="1"/>
      <w:marLeft w:val="0"/>
      <w:marRight w:val="0"/>
      <w:marTop w:val="0"/>
      <w:marBottom w:val="0"/>
      <w:divBdr>
        <w:top w:val="none" w:sz="0" w:space="0" w:color="auto"/>
        <w:left w:val="none" w:sz="0" w:space="0" w:color="auto"/>
        <w:bottom w:val="none" w:sz="0" w:space="0" w:color="auto"/>
        <w:right w:val="none" w:sz="0" w:space="0" w:color="auto"/>
      </w:divBdr>
    </w:div>
    <w:div w:id="543565684">
      <w:bodyDiv w:val="1"/>
      <w:marLeft w:val="0"/>
      <w:marRight w:val="0"/>
      <w:marTop w:val="0"/>
      <w:marBottom w:val="0"/>
      <w:divBdr>
        <w:top w:val="none" w:sz="0" w:space="0" w:color="auto"/>
        <w:left w:val="none" w:sz="0" w:space="0" w:color="auto"/>
        <w:bottom w:val="none" w:sz="0" w:space="0" w:color="auto"/>
        <w:right w:val="none" w:sz="0" w:space="0" w:color="auto"/>
      </w:divBdr>
    </w:div>
    <w:div w:id="544752186">
      <w:bodyDiv w:val="1"/>
      <w:marLeft w:val="0"/>
      <w:marRight w:val="0"/>
      <w:marTop w:val="0"/>
      <w:marBottom w:val="0"/>
      <w:divBdr>
        <w:top w:val="none" w:sz="0" w:space="0" w:color="auto"/>
        <w:left w:val="none" w:sz="0" w:space="0" w:color="auto"/>
        <w:bottom w:val="none" w:sz="0" w:space="0" w:color="auto"/>
        <w:right w:val="none" w:sz="0" w:space="0" w:color="auto"/>
      </w:divBdr>
    </w:div>
    <w:div w:id="559483912">
      <w:bodyDiv w:val="1"/>
      <w:marLeft w:val="0"/>
      <w:marRight w:val="0"/>
      <w:marTop w:val="0"/>
      <w:marBottom w:val="0"/>
      <w:divBdr>
        <w:top w:val="none" w:sz="0" w:space="0" w:color="auto"/>
        <w:left w:val="none" w:sz="0" w:space="0" w:color="auto"/>
        <w:bottom w:val="none" w:sz="0" w:space="0" w:color="auto"/>
        <w:right w:val="none" w:sz="0" w:space="0" w:color="auto"/>
      </w:divBdr>
    </w:div>
    <w:div w:id="571432038">
      <w:bodyDiv w:val="1"/>
      <w:marLeft w:val="0"/>
      <w:marRight w:val="0"/>
      <w:marTop w:val="0"/>
      <w:marBottom w:val="0"/>
      <w:divBdr>
        <w:top w:val="none" w:sz="0" w:space="0" w:color="auto"/>
        <w:left w:val="none" w:sz="0" w:space="0" w:color="auto"/>
        <w:bottom w:val="none" w:sz="0" w:space="0" w:color="auto"/>
        <w:right w:val="none" w:sz="0" w:space="0" w:color="auto"/>
      </w:divBdr>
    </w:div>
    <w:div w:id="580217716">
      <w:bodyDiv w:val="1"/>
      <w:marLeft w:val="0"/>
      <w:marRight w:val="0"/>
      <w:marTop w:val="0"/>
      <w:marBottom w:val="0"/>
      <w:divBdr>
        <w:top w:val="none" w:sz="0" w:space="0" w:color="auto"/>
        <w:left w:val="none" w:sz="0" w:space="0" w:color="auto"/>
        <w:bottom w:val="none" w:sz="0" w:space="0" w:color="auto"/>
        <w:right w:val="none" w:sz="0" w:space="0" w:color="auto"/>
      </w:divBdr>
    </w:div>
    <w:div w:id="607398015">
      <w:bodyDiv w:val="1"/>
      <w:marLeft w:val="0"/>
      <w:marRight w:val="0"/>
      <w:marTop w:val="0"/>
      <w:marBottom w:val="0"/>
      <w:divBdr>
        <w:top w:val="none" w:sz="0" w:space="0" w:color="auto"/>
        <w:left w:val="none" w:sz="0" w:space="0" w:color="auto"/>
        <w:bottom w:val="none" w:sz="0" w:space="0" w:color="auto"/>
        <w:right w:val="none" w:sz="0" w:space="0" w:color="auto"/>
      </w:divBdr>
    </w:div>
    <w:div w:id="693189307">
      <w:bodyDiv w:val="1"/>
      <w:marLeft w:val="0"/>
      <w:marRight w:val="0"/>
      <w:marTop w:val="0"/>
      <w:marBottom w:val="0"/>
      <w:divBdr>
        <w:top w:val="none" w:sz="0" w:space="0" w:color="auto"/>
        <w:left w:val="none" w:sz="0" w:space="0" w:color="auto"/>
        <w:bottom w:val="none" w:sz="0" w:space="0" w:color="auto"/>
        <w:right w:val="none" w:sz="0" w:space="0" w:color="auto"/>
      </w:divBdr>
    </w:div>
    <w:div w:id="725031072">
      <w:bodyDiv w:val="1"/>
      <w:marLeft w:val="0"/>
      <w:marRight w:val="0"/>
      <w:marTop w:val="0"/>
      <w:marBottom w:val="0"/>
      <w:divBdr>
        <w:top w:val="none" w:sz="0" w:space="0" w:color="auto"/>
        <w:left w:val="none" w:sz="0" w:space="0" w:color="auto"/>
        <w:bottom w:val="none" w:sz="0" w:space="0" w:color="auto"/>
        <w:right w:val="none" w:sz="0" w:space="0" w:color="auto"/>
      </w:divBdr>
    </w:div>
    <w:div w:id="753548102">
      <w:bodyDiv w:val="1"/>
      <w:marLeft w:val="0"/>
      <w:marRight w:val="0"/>
      <w:marTop w:val="0"/>
      <w:marBottom w:val="0"/>
      <w:divBdr>
        <w:top w:val="none" w:sz="0" w:space="0" w:color="auto"/>
        <w:left w:val="none" w:sz="0" w:space="0" w:color="auto"/>
        <w:bottom w:val="none" w:sz="0" w:space="0" w:color="auto"/>
        <w:right w:val="none" w:sz="0" w:space="0" w:color="auto"/>
      </w:divBdr>
    </w:div>
    <w:div w:id="766775702">
      <w:bodyDiv w:val="1"/>
      <w:marLeft w:val="0"/>
      <w:marRight w:val="0"/>
      <w:marTop w:val="0"/>
      <w:marBottom w:val="0"/>
      <w:divBdr>
        <w:top w:val="none" w:sz="0" w:space="0" w:color="auto"/>
        <w:left w:val="none" w:sz="0" w:space="0" w:color="auto"/>
        <w:bottom w:val="none" w:sz="0" w:space="0" w:color="auto"/>
        <w:right w:val="none" w:sz="0" w:space="0" w:color="auto"/>
      </w:divBdr>
    </w:div>
    <w:div w:id="770246039">
      <w:bodyDiv w:val="1"/>
      <w:marLeft w:val="0"/>
      <w:marRight w:val="0"/>
      <w:marTop w:val="0"/>
      <w:marBottom w:val="0"/>
      <w:divBdr>
        <w:top w:val="none" w:sz="0" w:space="0" w:color="auto"/>
        <w:left w:val="none" w:sz="0" w:space="0" w:color="auto"/>
        <w:bottom w:val="none" w:sz="0" w:space="0" w:color="auto"/>
        <w:right w:val="none" w:sz="0" w:space="0" w:color="auto"/>
      </w:divBdr>
    </w:div>
    <w:div w:id="814686448">
      <w:bodyDiv w:val="1"/>
      <w:marLeft w:val="0"/>
      <w:marRight w:val="0"/>
      <w:marTop w:val="0"/>
      <w:marBottom w:val="0"/>
      <w:divBdr>
        <w:top w:val="none" w:sz="0" w:space="0" w:color="auto"/>
        <w:left w:val="none" w:sz="0" w:space="0" w:color="auto"/>
        <w:bottom w:val="none" w:sz="0" w:space="0" w:color="auto"/>
        <w:right w:val="none" w:sz="0" w:space="0" w:color="auto"/>
      </w:divBdr>
    </w:div>
    <w:div w:id="816070679">
      <w:bodyDiv w:val="1"/>
      <w:marLeft w:val="0"/>
      <w:marRight w:val="0"/>
      <w:marTop w:val="0"/>
      <w:marBottom w:val="0"/>
      <w:divBdr>
        <w:top w:val="none" w:sz="0" w:space="0" w:color="auto"/>
        <w:left w:val="none" w:sz="0" w:space="0" w:color="auto"/>
        <w:bottom w:val="none" w:sz="0" w:space="0" w:color="auto"/>
        <w:right w:val="none" w:sz="0" w:space="0" w:color="auto"/>
      </w:divBdr>
    </w:div>
    <w:div w:id="818961064">
      <w:bodyDiv w:val="1"/>
      <w:marLeft w:val="0"/>
      <w:marRight w:val="0"/>
      <w:marTop w:val="0"/>
      <w:marBottom w:val="0"/>
      <w:divBdr>
        <w:top w:val="none" w:sz="0" w:space="0" w:color="auto"/>
        <w:left w:val="none" w:sz="0" w:space="0" w:color="auto"/>
        <w:bottom w:val="none" w:sz="0" w:space="0" w:color="auto"/>
        <w:right w:val="none" w:sz="0" w:space="0" w:color="auto"/>
      </w:divBdr>
    </w:div>
    <w:div w:id="892157237">
      <w:bodyDiv w:val="1"/>
      <w:marLeft w:val="0"/>
      <w:marRight w:val="0"/>
      <w:marTop w:val="0"/>
      <w:marBottom w:val="0"/>
      <w:divBdr>
        <w:top w:val="none" w:sz="0" w:space="0" w:color="auto"/>
        <w:left w:val="none" w:sz="0" w:space="0" w:color="auto"/>
        <w:bottom w:val="none" w:sz="0" w:space="0" w:color="auto"/>
        <w:right w:val="none" w:sz="0" w:space="0" w:color="auto"/>
      </w:divBdr>
    </w:div>
    <w:div w:id="900755113">
      <w:bodyDiv w:val="1"/>
      <w:marLeft w:val="0"/>
      <w:marRight w:val="0"/>
      <w:marTop w:val="0"/>
      <w:marBottom w:val="0"/>
      <w:divBdr>
        <w:top w:val="none" w:sz="0" w:space="0" w:color="auto"/>
        <w:left w:val="none" w:sz="0" w:space="0" w:color="auto"/>
        <w:bottom w:val="none" w:sz="0" w:space="0" w:color="auto"/>
        <w:right w:val="none" w:sz="0" w:space="0" w:color="auto"/>
      </w:divBdr>
    </w:div>
    <w:div w:id="909536922">
      <w:bodyDiv w:val="1"/>
      <w:marLeft w:val="0"/>
      <w:marRight w:val="0"/>
      <w:marTop w:val="0"/>
      <w:marBottom w:val="0"/>
      <w:divBdr>
        <w:top w:val="none" w:sz="0" w:space="0" w:color="auto"/>
        <w:left w:val="none" w:sz="0" w:space="0" w:color="auto"/>
        <w:bottom w:val="none" w:sz="0" w:space="0" w:color="auto"/>
        <w:right w:val="none" w:sz="0" w:space="0" w:color="auto"/>
      </w:divBdr>
    </w:div>
    <w:div w:id="937911003">
      <w:bodyDiv w:val="1"/>
      <w:marLeft w:val="0"/>
      <w:marRight w:val="0"/>
      <w:marTop w:val="0"/>
      <w:marBottom w:val="0"/>
      <w:divBdr>
        <w:top w:val="none" w:sz="0" w:space="0" w:color="auto"/>
        <w:left w:val="none" w:sz="0" w:space="0" w:color="auto"/>
        <w:bottom w:val="none" w:sz="0" w:space="0" w:color="auto"/>
        <w:right w:val="none" w:sz="0" w:space="0" w:color="auto"/>
      </w:divBdr>
    </w:div>
    <w:div w:id="986399359">
      <w:bodyDiv w:val="1"/>
      <w:marLeft w:val="0"/>
      <w:marRight w:val="0"/>
      <w:marTop w:val="0"/>
      <w:marBottom w:val="0"/>
      <w:divBdr>
        <w:top w:val="none" w:sz="0" w:space="0" w:color="auto"/>
        <w:left w:val="none" w:sz="0" w:space="0" w:color="auto"/>
        <w:bottom w:val="none" w:sz="0" w:space="0" w:color="auto"/>
        <w:right w:val="none" w:sz="0" w:space="0" w:color="auto"/>
      </w:divBdr>
    </w:div>
    <w:div w:id="996113415">
      <w:bodyDiv w:val="1"/>
      <w:marLeft w:val="0"/>
      <w:marRight w:val="0"/>
      <w:marTop w:val="0"/>
      <w:marBottom w:val="0"/>
      <w:divBdr>
        <w:top w:val="none" w:sz="0" w:space="0" w:color="auto"/>
        <w:left w:val="none" w:sz="0" w:space="0" w:color="auto"/>
        <w:bottom w:val="none" w:sz="0" w:space="0" w:color="auto"/>
        <w:right w:val="none" w:sz="0" w:space="0" w:color="auto"/>
      </w:divBdr>
    </w:div>
    <w:div w:id="1086734456">
      <w:bodyDiv w:val="1"/>
      <w:marLeft w:val="0"/>
      <w:marRight w:val="0"/>
      <w:marTop w:val="0"/>
      <w:marBottom w:val="0"/>
      <w:divBdr>
        <w:top w:val="none" w:sz="0" w:space="0" w:color="auto"/>
        <w:left w:val="none" w:sz="0" w:space="0" w:color="auto"/>
        <w:bottom w:val="none" w:sz="0" w:space="0" w:color="auto"/>
        <w:right w:val="none" w:sz="0" w:space="0" w:color="auto"/>
      </w:divBdr>
    </w:div>
    <w:div w:id="1087117952">
      <w:bodyDiv w:val="1"/>
      <w:marLeft w:val="0"/>
      <w:marRight w:val="0"/>
      <w:marTop w:val="0"/>
      <w:marBottom w:val="0"/>
      <w:divBdr>
        <w:top w:val="none" w:sz="0" w:space="0" w:color="auto"/>
        <w:left w:val="none" w:sz="0" w:space="0" w:color="auto"/>
        <w:bottom w:val="none" w:sz="0" w:space="0" w:color="auto"/>
        <w:right w:val="none" w:sz="0" w:space="0" w:color="auto"/>
      </w:divBdr>
    </w:div>
    <w:div w:id="1112625299">
      <w:bodyDiv w:val="1"/>
      <w:marLeft w:val="0"/>
      <w:marRight w:val="0"/>
      <w:marTop w:val="0"/>
      <w:marBottom w:val="0"/>
      <w:divBdr>
        <w:top w:val="none" w:sz="0" w:space="0" w:color="auto"/>
        <w:left w:val="none" w:sz="0" w:space="0" w:color="auto"/>
        <w:bottom w:val="none" w:sz="0" w:space="0" w:color="auto"/>
        <w:right w:val="none" w:sz="0" w:space="0" w:color="auto"/>
      </w:divBdr>
    </w:div>
    <w:div w:id="1135686184">
      <w:bodyDiv w:val="1"/>
      <w:marLeft w:val="0"/>
      <w:marRight w:val="0"/>
      <w:marTop w:val="0"/>
      <w:marBottom w:val="0"/>
      <w:divBdr>
        <w:top w:val="none" w:sz="0" w:space="0" w:color="auto"/>
        <w:left w:val="none" w:sz="0" w:space="0" w:color="auto"/>
        <w:bottom w:val="none" w:sz="0" w:space="0" w:color="auto"/>
        <w:right w:val="none" w:sz="0" w:space="0" w:color="auto"/>
      </w:divBdr>
    </w:div>
    <w:div w:id="1149787250">
      <w:bodyDiv w:val="1"/>
      <w:marLeft w:val="0"/>
      <w:marRight w:val="0"/>
      <w:marTop w:val="0"/>
      <w:marBottom w:val="0"/>
      <w:divBdr>
        <w:top w:val="none" w:sz="0" w:space="0" w:color="auto"/>
        <w:left w:val="none" w:sz="0" w:space="0" w:color="auto"/>
        <w:bottom w:val="none" w:sz="0" w:space="0" w:color="auto"/>
        <w:right w:val="none" w:sz="0" w:space="0" w:color="auto"/>
      </w:divBdr>
    </w:div>
    <w:div w:id="1160390949">
      <w:bodyDiv w:val="1"/>
      <w:marLeft w:val="0"/>
      <w:marRight w:val="0"/>
      <w:marTop w:val="0"/>
      <w:marBottom w:val="0"/>
      <w:divBdr>
        <w:top w:val="none" w:sz="0" w:space="0" w:color="auto"/>
        <w:left w:val="none" w:sz="0" w:space="0" w:color="auto"/>
        <w:bottom w:val="none" w:sz="0" w:space="0" w:color="auto"/>
        <w:right w:val="none" w:sz="0" w:space="0" w:color="auto"/>
      </w:divBdr>
    </w:div>
    <w:div w:id="1179780627">
      <w:bodyDiv w:val="1"/>
      <w:marLeft w:val="0"/>
      <w:marRight w:val="0"/>
      <w:marTop w:val="0"/>
      <w:marBottom w:val="0"/>
      <w:divBdr>
        <w:top w:val="none" w:sz="0" w:space="0" w:color="auto"/>
        <w:left w:val="none" w:sz="0" w:space="0" w:color="auto"/>
        <w:bottom w:val="none" w:sz="0" w:space="0" w:color="auto"/>
        <w:right w:val="none" w:sz="0" w:space="0" w:color="auto"/>
      </w:divBdr>
    </w:div>
    <w:div w:id="1250774773">
      <w:bodyDiv w:val="1"/>
      <w:marLeft w:val="0"/>
      <w:marRight w:val="0"/>
      <w:marTop w:val="0"/>
      <w:marBottom w:val="0"/>
      <w:divBdr>
        <w:top w:val="none" w:sz="0" w:space="0" w:color="auto"/>
        <w:left w:val="none" w:sz="0" w:space="0" w:color="auto"/>
        <w:bottom w:val="none" w:sz="0" w:space="0" w:color="auto"/>
        <w:right w:val="none" w:sz="0" w:space="0" w:color="auto"/>
      </w:divBdr>
    </w:div>
    <w:div w:id="1271543549">
      <w:bodyDiv w:val="1"/>
      <w:marLeft w:val="0"/>
      <w:marRight w:val="0"/>
      <w:marTop w:val="0"/>
      <w:marBottom w:val="0"/>
      <w:divBdr>
        <w:top w:val="none" w:sz="0" w:space="0" w:color="auto"/>
        <w:left w:val="none" w:sz="0" w:space="0" w:color="auto"/>
        <w:bottom w:val="none" w:sz="0" w:space="0" w:color="auto"/>
        <w:right w:val="none" w:sz="0" w:space="0" w:color="auto"/>
      </w:divBdr>
    </w:div>
    <w:div w:id="1278680447">
      <w:bodyDiv w:val="1"/>
      <w:marLeft w:val="0"/>
      <w:marRight w:val="0"/>
      <w:marTop w:val="0"/>
      <w:marBottom w:val="0"/>
      <w:divBdr>
        <w:top w:val="none" w:sz="0" w:space="0" w:color="auto"/>
        <w:left w:val="none" w:sz="0" w:space="0" w:color="auto"/>
        <w:bottom w:val="none" w:sz="0" w:space="0" w:color="auto"/>
        <w:right w:val="none" w:sz="0" w:space="0" w:color="auto"/>
      </w:divBdr>
    </w:div>
    <w:div w:id="1299217148">
      <w:bodyDiv w:val="1"/>
      <w:marLeft w:val="0"/>
      <w:marRight w:val="0"/>
      <w:marTop w:val="0"/>
      <w:marBottom w:val="0"/>
      <w:divBdr>
        <w:top w:val="none" w:sz="0" w:space="0" w:color="auto"/>
        <w:left w:val="none" w:sz="0" w:space="0" w:color="auto"/>
        <w:bottom w:val="none" w:sz="0" w:space="0" w:color="auto"/>
        <w:right w:val="none" w:sz="0" w:space="0" w:color="auto"/>
      </w:divBdr>
    </w:div>
    <w:div w:id="1300258531">
      <w:bodyDiv w:val="1"/>
      <w:marLeft w:val="0"/>
      <w:marRight w:val="0"/>
      <w:marTop w:val="0"/>
      <w:marBottom w:val="0"/>
      <w:divBdr>
        <w:top w:val="none" w:sz="0" w:space="0" w:color="auto"/>
        <w:left w:val="none" w:sz="0" w:space="0" w:color="auto"/>
        <w:bottom w:val="none" w:sz="0" w:space="0" w:color="auto"/>
        <w:right w:val="none" w:sz="0" w:space="0" w:color="auto"/>
      </w:divBdr>
    </w:div>
    <w:div w:id="1315644500">
      <w:bodyDiv w:val="1"/>
      <w:marLeft w:val="0"/>
      <w:marRight w:val="0"/>
      <w:marTop w:val="0"/>
      <w:marBottom w:val="0"/>
      <w:divBdr>
        <w:top w:val="none" w:sz="0" w:space="0" w:color="auto"/>
        <w:left w:val="none" w:sz="0" w:space="0" w:color="auto"/>
        <w:bottom w:val="none" w:sz="0" w:space="0" w:color="auto"/>
        <w:right w:val="none" w:sz="0" w:space="0" w:color="auto"/>
      </w:divBdr>
    </w:div>
    <w:div w:id="1351100636">
      <w:bodyDiv w:val="1"/>
      <w:marLeft w:val="0"/>
      <w:marRight w:val="0"/>
      <w:marTop w:val="0"/>
      <w:marBottom w:val="0"/>
      <w:divBdr>
        <w:top w:val="none" w:sz="0" w:space="0" w:color="auto"/>
        <w:left w:val="none" w:sz="0" w:space="0" w:color="auto"/>
        <w:bottom w:val="none" w:sz="0" w:space="0" w:color="auto"/>
        <w:right w:val="none" w:sz="0" w:space="0" w:color="auto"/>
      </w:divBdr>
    </w:div>
    <w:div w:id="1353146758">
      <w:bodyDiv w:val="1"/>
      <w:marLeft w:val="0"/>
      <w:marRight w:val="0"/>
      <w:marTop w:val="0"/>
      <w:marBottom w:val="0"/>
      <w:divBdr>
        <w:top w:val="none" w:sz="0" w:space="0" w:color="auto"/>
        <w:left w:val="none" w:sz="0" w:space="0" w:color="auto"/>
        <w:bottom w:val="none" w:sz="0" w:space="0" w:color="auto"/>
        <w:right w:val="none" w:sz="0" w:space="0" w:color="auto"/>
      </w:divBdr>
    </w:div>
    <w:div w:id="1366322357">
      <w:bodyDiv w:val="1"/>
      <w:marLeft w:val="0"/>
      <w:marRight w:val="0"/>
      <w:marTop w:val="0"/>
      <w:marBottom w:val="0"/>
      <w:divBdr>
        <w:top w:val="none" w:sz="0" w:space="0" w:color="auto"/>
        <w:left w:val="none" w:sz="0" w:space="0" w:color="auto"/>
        <w:bottom w:val="none" w:sz="0" w:space="0" w:color="auto"/>
        <w:right w:val="none" w:sz="0" w:space="0" w:color="auto"/>
      </w:divBdr>
    </w:div>
    <w:div w:id="1498109008">
      <w:bodyDiv w:val="1"/>
      <w:marLeft w:val="0"/>
      <w:marRight w:val="0"/>
      <w:marTop w:val="0"/>
      <w:marBottom w:val="0"/>
      <w:divBdr>
        <w:top w:val="none" w:sz="0" w:space="0" w:color="auto"/>
        <w:left w:val="none" w:sz="0" w:space="0" w:color="auto"/>
        <w:bottom w:val="none" w:sz="0" w:space="0" w:color="auto"/>
        <w:right w:val="none" w:sz="0" w:space="0" w:color="auto"/>
      </w:divBdr>
      <w:divsChild>
        <w:div w:id="1182546743">
          <w:marLeft w:val="0"/>
          <w:marRight w:val="0"/>
          <w:marTop w:val="0"/>
          <w:marBottom w:val="0"/>
          <w:divBdr>
            <w:top w:val="none" w:sz="0" w:space="0" w:color="auto"/>
            <w:left w:val="none" w:sz="0" w:space="0" w:color="auto"/>
            <w:bottom w:val="none" w:sz="0" w:space="0" w:color="auto"/>
            <w:right w:val="none" w:sz="0" w:space="0" w:color="auto"/>
          </w:divBdr>
          <w:divsChild>
            <w:div w:id="881138952">
              <w:marLeft w:val="293"/>
              <w:marRight w:val="0"/>
              <w:marTop w:val="104"/>
              <w:marBottom w:val="272"/>
              <w:divBdr>
                <w:top w:val="none" w:sz="0" w:space="0" w:color="auto"/>
                <w:left w:val="none" w:sz="0" w:space="0" w:color="auto"/>
                <w:bottom w:val="none" w:sz="0" w:space="0" w:color="auto"/>
                <w:right w:val="none" w:sz="0" w:space="0" w:color="auto"/>
              </w:divBdr>
              <w:divsChild>
                <w:div w:id="17474149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 w:id="1498426458">
      <w:bodyDiv w:val="1"/>
      <w:marLeft w:val="0"/>
      <w:marRight w:val="0"/>
      <w:marTop w:val="0"/>
      <w:marBottom w:val="0"/>
      <w:divBdr>
        <w:top w:val="none" w:sz="0" w:space="0" w:color="auto"/>
        <w:left w:val="none" w:sz="0" w:space="0" w:color="auto"/>
        <w:bottom w:val="none" w:sz="0" w:space="0" w:color="auto"/>
        <w:right w:val="none" w:sz="0" w:space="0" w:color="auto"/>
      </w:divBdr>
    </w:div>
    <w:div w:id="1504316481">
      <w:bodyDiv w:val="1"/>
      <w:marLeft w:val="0"/>
      <w:marRight w:val="0"/>
      <w:marTop w:val="0"/>
      <w:marBottom w:val="0"/>
      <w:divBdr>
        <w:top w:val="none" w:sz="0" w:space="0" w:color="auto"/>
        <w:left w:val="none" w:sz="0" w:space="0" w:color="auto"/>
        <w:bottom w:val="none" w:sz="0" w:space="0" w:color="auto"/>
        <w:right w:val="none" w:sz="0" w:space="0" w:color="auto"/>
      </w:divBdr>
    </w:div>
    <w:div w:id="1550413226">
      <w:bodyDiv w:val="1"/>
      <w:marLeft w:val="0"/>
      <w:marRight w:val="0"/>
      <w:marTop w:val="0"/>
      <w:marBottom w:val="0"/>
      <w:divBdr>
        <w:top w:val="none" w:sz="0" w:space="0" w:color="auto"/>
        <w:left w:val="none" w:sz="0" w:space="0" w:color="auto"/>
        <w:bottom w:val="none" w:sz="0" w:space="0" w:color="auto"/>
        <w:right w:val="none" w:sz="0" w:space="0" w:color="auto"/>
      </w:divBdr>
    </w:div>
    <w:div w:id="1561018565">
      <w:bodyDiv w:val="1"/>
      <w:marLeft w:val="0"/>
      <w:marRight w:val="0"/>
      <w:marTop w:val="0"/>
      <w:marBottom w:val="0"/>
      <w:divBdr>
        <w:top w:val="none" w:sz="0" w:space="0" w:color="auto"/>
        <w:left w:val="none" w:sz="0" w:space="0" w:color="auto"/>
        <w:bottom w:val="none" w:sz="0" w:space="0" w:color="auto"/>
        <w:right w:val="none" w:sz="0" w:space="0" w:color="auto"/>
      </w:divBdr>
    </w:div>
    <w:div w:id="1575896272">
      <w:bodyDiv w:val="1"/>
      <w:marLeft w:val="0"/>
      <w:marRight w:val="0"/>
      <w:marTop w:val="0"/>
      <w:marBottom w:val="0"/>
      <w:divBdr>
        <w:top w:val="none" w:sz="0" w:space="0" w:color="auto"/>
        <w:left w:val="none" w:sz="0" w:space="0" w:color="auto"/>
        <w:bottom w:val="none" w:sz="0" w:space="0" w:color="auto"/>
        <w:right w:val="none" w:sz="0" w:space="0" w:color="auto"/>
      </w:divBdr>
    </w:div>
    <w:div w:id="1576669731">
      <w:bodyDiv w:val="1"/>
      <w:marLeft w:val="0"/>
      <w:marRight w:val="0"/>
      <w:marTop w:val="0"/>
      <w:marBottom w:val="0"/>
      <w:divBdr>
        <w:top w:val="none" w:sz="0" w:space="0" w:color="auto"/>
        <w:left w:val="none" w:sz="0" w:space="0" w:color="auto"/>
        <w:bottom w:val="none" w:sz="0" w:space="0" w:color="auto"/>
        <w:right w:val="none" w:sz="0" w:space="0" w:color="auto"/>
      </w:divBdr>
    </w:div>
    <w:div w:id="1612013059">
      <w:bodyDiv w:val="1"/>
      <w:marLeft w:val="0"/>
      <w:marRight w:val="0"/>
      <w:marTop w:val="0"/>
      <w:marBottom w:val="0"/>
      <w:divBdr>
        <w:top w:val="none" w:sz="0" w:space="0" w:color="auto"/>
        <w:left w:val="none" w:sz="0" w:space="0" w:color="auto"/>
        <w:bottom w:val="none" w:sz="0" w:space="0" w:color="auto"/>
        <w:right w:val="none" w:sz="0" w:space="0" w:color="auto"/>
      </w:divBdr>
    </w:div>
    <w:div w:id="1630283665">
      <w:bodyDiv w:val="1"/>
      <w:marLeft w:val="0"/>
      <w:marRight w:val="0"/>
      <w:marTop w:val="0"/>
      <w:marBottom w:val="0"/>
      <w:divBdr>
        <w:top w:val="none" w:sz="0" w:space="0" w:color="auto"/>
        <w:left w:val="none" w:sz="0" w:space="0" w:color="auto"/>
        <w:bottom w:val="none" w:sz="0" w:space="0" w:color="auto"/>
        <w:right w:val="none" w:sz="0" w:space="0" w:color="auto"/>
      </w:divBdr>
    </w:div>
    <w:div w:id="1677536581">
      <w:bodyDiv w:val="1"/>
      <w:marLeft w:val="0"/>
      <w:marRight w:val="0"/>
      <w:marTop w:val="0"/>
      <w:marBottom w:val="0"/>
      <w:divBdr>
        <w:top w:val="none" w:sz="0" w:space="0" w:color="auto"/>
        <w:left w:val="none" w:sz="0" w:space="0" w:color="auto"/>
        <w:bottom w:val="none" w:sz="0" w:space="0" w:color="auto"/>
        <w:right w:val="none" w:sz="0" w:space="0" w:color="auto"/>
      </w:divBdr>
    </w:div>
    <w:div w:id="1707372131">
      <w:bodyDiv w:val="1"/>
      <w:marLeft w:val="0"/>
      <w:marRight w:val="0"/>
      <w:marTop w:val="0"/>
      <w:marBottom w:val="0"/>
      <w:divBdr>
        <w:top w:val="none" w:sz="0" w:space="0" w:color="auto"/>
        <w:left w:val="none" w:sz="0" w:space="0" w:color="auto"/>
        <w:bottom w:val="none" w:sz="0" w:space="0" w:color="auto"/>
        <w:right w:val="none" w:sz="0" w:space="0" w:color="auto"/>
      </w:divBdr>
    </w:div>
    <w:div w:id="1716616382">
      <w:bodyDiv w:val="1"/>
      <w:marLeft w:val="0"/>
      <w:marRight w:val="0"/>
      <w:marTop w:val="0"/>
      <w:marBottom w:val="0"/>
      <w:divBdr>
        <w:top w:val="none" w:sz="0" w:space="0" w:color="auto"/>
        <w:left w:val="none" w:sz="0" w:space="0" w:color="auto"/>
        <w:bottom w:val="none" w:sz="0" w:space="0" w:color="auto"/>
        <w:right w:val="none" w:sz="0" w:space="0" w:color="auto"/>
      </w:divBdr>
    </w:div>
    <w:div w:id="1732998220">
      <w:bodyDiv w:val="1"/>
      <w:marLeft w:val="0"/>
      <w:marRight w:val="0"/>
      <w:marTop w:val="0"/>
      <w:marBottom w:val="0"/>
      <w:divBdr>
        <w:top w:val="none" w:sz="0" w:space="0" w:color="auto"/>
        <w:left w:val="none" w:sz="0" w:space="0" w:color="auto"/>
        <w:bottom w:val="none" w:sz="0" w:space="0" w:color="auto"/>
        <w:right w:val="none" w:sz="0" w:space="0" w:color="auto"/>
      </w:divBdr>
    </w:div>
    <w:div w:id="1736246760">
      <w:bodyDiv w:val="1"/>
      <w:marLeft w:val="0"/>
      <w:marRight w:val="0"/>
      <w:marTop w:val="0"/>
      <w:marBottom w:val="0"/>
      <w:divBdr>
        <w:top w:val="none" w:sz="0" w:space="0" w:color="auto"/>
        <w:left w:val="none" w:sz="0" w:space="0" w:color="auto"/>
        <w:bottom w:val="none" w:sz="0" w:space="0" w:color="auto"/>
        <w:right w:val="none" w:sz="0" w:space="0" w:color="auto"/>
      </w:divBdr>
    </w:div>
    <w:div w:id="1748648879">
      <w:bodyDiv w:val="1"/>
      <w:marLeft w:val="0"/>
      <w:marRight w:val="0"/>
      <w:marTop w:val="0"/>
      <w:marBottom w:val="0"/>
      <w:divBdr>
        <w:top w:val="none" w:sz="0" w:space="0" w:color="auto"/>
        <w:left w:val="none" w:sz="0" w:space="0" w:color="auto"/>
        <w:bottom w:val="none" w:sz="0" w:space="0" w:color="auto"/>
        <w:right w:val="none" w:sz="0" w:space="0" w:color="auto"/>
      </w:divBdr>
    </w:div>
    <w:div w:id="1756241180">
      <w:bodyDiv w:val="1"/>
      <w:marLeft w:val="0"/>
      <w:marRight w:val="0"/>
      <w:marTop w:val="0"/>
      <w:marBottom w:val="0"/>
      <w:divBdr>
        <w:top w:val="none" w:sz="0" w:space="0" w:color="auto"/>
        <w:left w:val="none" w:sz="0" w:space="0" w:color="auto"/>
        <w:bottom w:val="none" w:sz="0" w:space="0" w:color="auto"/>
        <w:right w:val="none" w:sz="0" w:space="0" w:color="auto"/>
      </w:divBdr>
    </w:div>
    <w:div w:id="1794521764">
      <w:bodyDiv w:val="1"/>
      <w:marLeft w:val="0"/>
      <w:marRight w:val="0"/>
      <w:marTop w:val="0"/>
      <w:marBottom w:val="0"/>
      <w:divBdr>
        <w:top w:val="none" w:sz="0" w:space="0" w:color="auto"/>
        <w:left w:val="none" w:sz="0" w:space="0" w:color="auto"/>
        <w:bottom w:val="none" w:sz="0" w:space="0" w:color="auto"/>
        <w:right w:val="none" w:sz="0" w:space="0" w:color="auto"/>
      </w:divBdr>
    </w:div>
    <w:div w:id="1800146123">
      <w:bodyDiv w:val="1"/>
      <w:marLeft w:val="0"/>
      <w:marRight w:val="0"/>
      <w:marTop w:val="0"/>
      <w:marBottom w:val="0"/>
      <w:divBdr>
        <w:top w:val="none" w:sz="0" w:space="0" w:color="auto"/>
        <w:left w:val="none" w:sz="0" w:space="0" w:color="auto"/>
        <w:bottom w:val="none" w:sz="0" w:space="0" w:color="auto"/>
        <w:right w:val="none" w:sz="0" w:space="0" w:color="auto"/>
      </w:divBdr>
    </w:div>
    <w:div w:id="1848908243">
      <w:bodyDiv w:val="1"/>
      <w:marLeft w:val="0"/>
      <w:marRight w:val="0"/>
      <w:marTop w:val="0"/>
      <w:marBottom w:val="0"/>
      <w:divBdr>
        <w:top w:val="none" w:sz="0" w:space="0" w:color="auto"/>
        <w:left w:val="none" w:sz="0" w:space="0" w:color="auto"/>
        <w:bottom w:val="none" w:sz="0" w:space="0" w:color="auto"/>
        <w:right w:val="none" w:sz="0" w:space="0" w:color="auto"/>
      </w:divBdr>
    </w:div>
    <w:div w:id="1860581996">
      <w:bodyDiv w:val="1"/>
      <w:marLeft w:val="0"/>
      <w:marRight w:val="0"/>
      <w:marTop w:val="0"/>
      <w:marBottom w:val="0"/>
      <w:divBdr>
        <w:top w:val="none" w:sz="0" w:space="0" w:color="auto"/>
        <w:left w:val="none" w:sz="0" w:space="0" w:color="auto"/>
        <w:bottom w:val="none" w:sz="0" w:space="0" w:color="auto"/>
        <w:right w:val="none" w:sz="0" w:space="0" w:color="auto"/>
      </w:divBdr>
    </w:div>
    <w:div w:id="1877542104">
      <w:bodyDiv w:val="1"/>
      <w:marLeft w:val="0"/>
      <w:marRight w:val="0"/>
      <w:marTop w:val="0"/>
      <w:marBottom w:val="0"/>
      <w:divBdr>
        <w:top w:val="none" w:sz="0" w:space="0" w:color="auto"/>
        <w:left w:val="none" w:sz="0" w:space="0" w:color="auto"/>
        <w:bottom w:val="none" w:sz="0" w:space="0" w:color="auto"/>
        <w:right w:val="none" w:sz="0" w:space="0" w:color="auto"/>
      </w:divBdr>
    </w:div>
    <w:div w:id="1881475270">
      <w:bodyDiv w:val="1"/>
      <w:marLeft w:val="0"/>
      <w:marRight w:val="0"/>
      <w:marTop w:val="0"/>
      <w:marBottom w:val="0"/>
      <w:divBdr>
        <w:top w:val="none" w:sz="0" w:space="0" w:color="auto"/>
        <w:left w:val="none" w:sz="0" w:space="0" w:color="auto"/>
        <w:bottom w:val="none" w:sz="0" w:space="0" w:color="auto"/>
        <w:right w:val="none" w:sz="0" w:space="0" w:color="auto"/>
      </w:divBdr>
    </w:div>
    <w:div w:id="1890531500">
      <w:bodyDiv w:val="1"/>
      <w:marLeft w:val="0"/>
      <w:marRight w:val="0"/>
      <w:marTop w:val="0"/>
      <w:marBottom w:val="0"/>
      <w:divBdr>
        <w:top w:val="none" w:sz="0" w:space="0" w:color="auto"/>
        <w:left w:val="none" w:sz="0" w:space="0" w:color="auto"/>
        <w:bottom w:val="none" w:sz="0" w:space="0" w:color="auto"/>
        <w:right w:val="none" w:sz="0" w:space="0" w:color="auto"/>
      </w:divBdr>
    </w:div>
    <w:div w:id="1907105453">
      <w:bodyDiv w:val="1"/>
      <w:marLeft w:val="0"/>
      <w:marRight w:val="0"/>
      <w:marTop w:val="0"/>
      <w:marBottom w:val="0"/>
      <w:divBdr>
        <w:top w:val="none" w:sz="0" w:space="0" w:color="auto"/>
        <w:left w:val="none" w:sz="0" w:space="0" w:color="auto"/>
        <w:bottom w:val="none" w:sz="0" w:space="0" w:color="auto"/>
        <w:right w:val="none" w:sz="0" w:space="0" w:color="auto"/>
      </w:divBdr>
    </w:div>
    <w:div w:id="1997415748">
      <w:bodyDiv w:val="1"/>
      <w:marLeft w:val="0"/>
      <w:marRight w:val="0"/>
      <w:marTop w:val="0"/>
      <w:marBottom w:val="0"/>
      <w:divBdr>
        <w:top w:val="none" w:sz="0" w:space="0" w:color="auto"/>
        <w:left w:val="none" w:sz="0" w:space="0" w:color="auto"/>
        <w:bottom w:val="none" w:sz="0" w:space="0" w:color="auto"/>
        <w:right w:val="none" w:sz="0" w:space="0" w:color="auto"/>
      </w:divBdr>
    </w:div>
    <w:div w:id="2011176765">
      <w:bodyDiv w:val="1"/>
      <w:marLeft w:val="0"/>
      <w:marRight w:val="0"/>
      <w:marTop w:val="0"/>
      <w:marBottom w:val="0"/>
      <w:divBdr>
        <w:top w:val="none" w:sz="0" w:space="0" w:color="auto"/>
        <w:left w:val="none" w:sz="0" w:space="0" w:color="auto"/>
        <w:bottom w:val="none" w:sz="0" w:space="0" w:color="auto"/>
        <w:right w:val="none" w:sz="0" w:space="0" w:color="auto"/>
      </w:divBdr>
    </w:div>
    <w:div w:id="2035420018">
      <w:bodyDiv w:val="1"/>
      <w:marLeft w:val="0"/>
      <w:marRight w:val="0"/>
      <w:marTop w:val="0"/>
      <w:marBottom w:val="0"/>
      <w:divBdr>
        <w:top w:val="none" w:sz="0" w:space="0" w:color="auto"/>
        <w:left w:val="none" w:sz="0" w:space="0" w:color="auto"/>
        <w:bottom w:val="none" w:sz="0" w:space="0" w:color="auto"/>
        <w:right w:val="none" w:sz="0" w:space="0" w:color="auto"/>
      </w:divBdr>
    </w:div>
    <w:div w:id="2099905156">
      <w:bodyDiv w:val="1"/>
      <w:marLeft w:val="0"/>
      <w:marRight w:val="0"/>
      <w:marTop w:val="0"/>
      <w:marBottom w:val="0"/>
      <w:divBdr>
        <w:top w:val="none" w:sz="0" w:space="0" w:color="auto"/>
        <w:left w:val="none" w:sz="0" w:space="0" w:color="auto"/>
        <w:bottom w:val="none" w:sz="0" w:space="0" w:color="auto"/>
        <w:right w:val="none" w:sz="0" w:space="0" w:color="auto"/>
      </w:divBdr>
    </w:div>
    <w:div w:id="213944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acceleratorlabs.undp.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dgimpact.undp.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DP/2019/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ndp.org/content/undp/en/home/executive-board.html" TargetMode="External"/><Relationship Id="rId19" Type="http://schemas.openxmlformats.org/officeDocument/2006/relationships/footer" Target="foot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DP/2018/2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64ED0-3C59-4E0E-BFCA-494CC6349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8525</Words>
  <Characters>48599</Characters>
  <Application>Microsoft Office Word</Application>
  <DocSecurity>0</DocSecurity>
  <Lines>404</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57010</CharactersWithSpaces>
  <SharedDoc>false</SharedDoc>
  <HLinks>
    <vt:vector size="42" baseType="variant">
      <vt:variant>
        <vt:i4>2162691</vt:i4>
      </vt:variant>
      <vt:variant>
        <vt:i4>9</vt:i4>
      </vt:variant>
      <vt:variant>
        <vt:i4>0</vt:i4>
      </vt:variant>
      <vt:variant>
        <vt:i4>5</vt:i4>
      </vt:variant>
      <vt:variant>
        <vt:lpwstr>https://eur03.safelinks.protection.outlook.com/?url=https%3A%2F%2Fundp-my.sharepoint.com%2Fpersonal%2Fniamh_collier_undp_org%2FDocuments%2FDocuments%2FMaterials%2520under%2520development%2Ftemp&amp;data=02%7C01%7Cniamh.collier%40undp.org%7C89253ea30d4a43fdcbb208d6af311955%7Cb3e5db5e2944483799f57488ace54319%7C0%7C0%7C636889022748147131&amp;sdata=j8C34ParHs8IPJ8OxG5%2FyRoVf2mf%2Ba%2FMLeQylZYTqFM%3D&amp;reserved=0</vt:lpwstr>
      </vt:variant>
      <vt:variant>
        <vt:lpwstr/>
      </vt:variant>
      <vt:variant>
        <vt:i4>3080240</vt:i4>
      </vt:variant>
      <vt:variant>
        <vt:i4>3</vt:i4>
      </vt:variant>
      <vt:variant>
        <vt:i4>0</vt:i4>
      </vt:variant>
      <vt:variant>
        <vt:i4>5</vt:i4>
      </vt:variant>
      <vt:variant>
        <vt:lpwstr>https://www.aceaward.com/en/news/details/86</vt:lpwstr>
      </vt:variant>
      <vt:variant>
        <vt:lpwstr/>
      </vt:variant>
      <vt:variant>
        <vt:i4>5767232</vt:i4>
      </vt:variant>
      <vt:variant>
        <vt:i4>0</vt:i4>
      </vt:variant>
      <vt:variant>
        <vt:i4>0</vt:i4>
      </vt:variant>
      <vt:variant>
        <vt:i4>5</vt:i4>
      </vt:variant>
      <vt:variant>
        <vt:lpwstr>https://www.acceleratorlabs.org/</vt:lpwstr>
      </vt:variant>
      <vt:variant>
        <vt:lpwstr/>
      </vt:variant>
      <vt:variant>
        <vt:i4>6291493</vt:i4>
      </vt:variant>
      <vt:variant>
        <vt:i4>9</vt:i4>
      </vt:variant>
      <vt:variant>
        <vt:i4>0</vt:i4>
      </vt:variant>
      <vt:variant>
        <vt:i4>5</vt:i4>
      </vt:variant>
      <vt:variant>
        <vt:lpwstr>https://eur03.safelinks.protection.outlook.com/?url=https%3A%2F%2Fwww.epa.gov%2Fenergy%2Fgreenhouse-gas-equivalencies-calculator&amp;data=02%7C01%7Cniamh.collier%40undp.org%7Ca6563f4df0d64127c64608d6a9714a47%7Cb3e5db5e2944483799f57488ace54319%7C0%7C0%7C636882701466830897&amp;sdata=UJLUCMOw16jp7LLab6E7Exo6EWqLc5BDdpk2g9%2FKGMc%3D&amp;reserved=0</vt:lpwstr>
      </vt:variant>
      <vt:variant>
        <vt:lpwstr/>
      </vt:variant>
      <vt:variant>
        <vt:i4>5308497</vt:i4>
      </vt:variant>
      <vt:variant>
        <vt:i4>6</vt:i4>
      </vt:variant>
      <vt:variant>
        <vt:i4>0</vt:i4>
      </vt:variant>
      <vt:variant>
        <vt:i4>5</vt:i4>
      </vt:variant>
      <vt:variant>
        <vt:lpwstr>https://www.un.org/development/desa/en/news/social/report-on-disability-and-development.html</vt:lpwstr>
      </vt:variant>
      <vt:variant>
        <vt:lpwstr/>
      </vt:variant>
      <vt:variant>
        <vt:i4>3473500</vt:i4>
      </vt:variant>
      <vt:variant>
        <vt:i4>3</vt:i4>
      </vt:variant>
      <vt:variant>
        <vt:i4>0</vt:i4>
      </vt:variant>
      <vt:variant>
        <vt:i4>5</vt:i4>
      </vt:variant>
      <vt:variant>
        <vt:lpwstr>https://www.washingtonpost.com/weather/2018/12/26/cost-natural-disasters-this-year-billion/?noredirect=on&amp;utm_term=.4b82663e7ae2</vt:lpwstr>
      </vt:variant>
      <vt:variant>
        <vt:lpwstr/>
      </vt:variant>
      <vt:variant>
        <vt:i4>3342437</vt:i4>
      </vt:variant>
      <vt:variant>
        <vt:i4>0</vt:i4>
      </vt:variant>
      <vt:variant>
        <vt:i4>0</vt:i4>
      </vt:variant>
      <vt:variant>
        <vt:i4>5</vt:i4>
      </vt:variant>
      <vt:variant>
        <vt:lpwstr>https://emea01.safelinks.protection.outlook.com/?url=https%3A%2F%2Fcivicus.org%2Findex.php%2Fstate-of-civil-society-report-2018&amp;data=02%7C01%7Caleida.ferreyra%40undp.org%7C8ba29598d9b6432c37f508d648dcaad5%7Cb3e5db5e2944483799f57488ace54319%7C0%7C0%7C636776509918167246&amp;sdata=ufC3q8VigexUIzCLd9il2SGu4qgzwsjC8CET1oo5ozg%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Collier</dc:creator>
  <cp:keywords/>
  <dc:description/>
  <cp:lastModifiedBy>Kristina Leuchowius</cp:lastModifiedBy>
  <cp:revision>2</cp:revision>
  <cp:lastPrinted>2019-05-06T23:16:00Z</cp:lastPrinted>
  <dcterms:created xsi:type="dcterms:W3CDTF">2019-07-18T19:55:00Z</dcterms:created>
  <dcterms:modified xsi:type="dcterms:W3CDTF">2019-07-18T19:55:00Z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1906508E</vt:lpwstr>
  </property>
  <property fmtid="{D5CDD505-2E9C-101B-9397-08002B2CF9AE}" pid="3" name="ODSRefJobNo">
    <vt:lpwstr>1911379E</vt:lpwstr>
  </property>
  <property fmtid="{D5CDD505-2E9C-101B-9397-08002B2CF9AE}" pid="4" name="Symbol1">
    <vt:lpwstr>DP/2019/10</vt:lpwstr>
  </property>
  <property fmtid="{D5CDD505-2E9C-101B-9397-08002B2CF9AE}" pid="5" name="Symbol2">
    <vt:lpwstr/>
  </property>
</Properties>
</file>