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4D176" w14:textId="61016F0A" w:rsidR="0074775C" w:rsidRDefault="008D1DFA" w:rsidP="00712C95">
      <w:pPr>
        <w:rPr>
          <w:i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F61A292" wp14:editId="57079EED">
            <wp:simplePos x="0" y="0"/>
            <wp:positionH relativeFrom="margin">
              <wp:posOffset>1771575</wp:posOffset>
            </wp:positionH>
            <wp:positionV relativeFrom="paragraph">
              <wp:posOffset>-448</wp:posOffset>
            </wp:positionV>
            <wp:extent cx="1931670" cy="567690"/>
            <wp:effectExtent l="0" t="0" r="0" b="3810"/>
            <wp:wrapTight wrapText="bothSides">
              <wp:wrapPolygon edited="0">
                <wp:start x="3834" y="0"/>
                <wp:lineTo x="1704" y="2174"/>
                <wp:lineTo x="213" y="6523"/>
                <wp:lineTo x="426" y="21020"/>
                <wp:lineTo x="20024" y="21020"/>
                <wp:lineTo x="20450" y="7973"/>
                <wp:lineTo x="18320" y="1450"/>
                <wp:lineTo x="16402" y="0"/>
                <wp:lineTo x="3834" y="0"/>
              </wp:wrapPolygon>
            </wp:wrapTight>
            <wp:docPr id="2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DB3AC" w14:textId="03B58EFB" w:rsidR="008D1DFA" w:rsidRDefault="008D1DFA" w:rsidP="008D1DFA">
      <w:pPr>
        <w:rPr>
          <w:i/>
          <w:sz w:val="28"/>
          <w:szCs w:val="28"/>
        </w:rPr>
      </w:pPr>
    </w:p>
    <w:p w14:paraId="77ABBC41" w14:textId="297EB4D9" w:rsidR="001D2DC9" w:rsidRPr="00712C95" w:rsidRDefault="001D2DC9" w:rsidP="001D2DC9">
      <w:pPr>
        <w:jc w:val="center"/>
        <w:rPr>
          <w:i/>
          <w:sz w:val="28"/>
          <w:szCs w:val="28"/>
        </w:rPr>
      </w:pPr>
      <w:r w:rsidRPr="00712C95">
        <w:rPr>
          <w:i/>
          <w:sz w:val="28"/>
          <w:szCs w:val="28"/>
        </w:rPr>
        <w:t xml:space="preserve">De l’annonce de la création du Réseau des Femmes Parlementaires Algériennes </w:t>
      </w:r>
    </w:p>
    <w:p w14:paraId="1261FC7B" w14:textId="2EDF290E" w:rsidR="001D2DC9" w:rsidRDefault="00D62084" w:rsidP="001D2DC9">
      <w:pPr>
        <w:jc w:val="center"/>
        <w:rPr>
          <w:b/>
          <w:sz w:val="28"/>
          <w:szCs w:val="28"/>
        </w:rPr>
      </w:pPr>
      <w:proofErr w:type="gramStart"/>
      <w:r w:rsidRPr="00712C95">
        <w:rPr>
          <w:b/>
          <w:i/>
          <w:sz w:val="28"/>
          <w:szCs w:val="28"/>
        </w:rPr>
        <w:t>à</w:t>
      </w:r>
      <w:proofErr w:type="gramEnd"/>
      <w:r w:rsidRPr="00712C95">
        <w:rPr>
          <w:b/>
          <w:i/>
          <w:sz w:val="28"/>
          <w:szCs w:val="28"/>
        </w:rPr>
        <w:t xml:space="preserve"> son opérationnalisation</w:t>
      </w:r>
      <w:r>
        <w:rPr>
          <w:i/>
          <w:sz w:val="28"/>
          <w:szCs w:val="28"/>
        </w:rPr>
        <w:t xml:space="preserve"> </w:t>
      </w:r>
      <w:r w:rsidR="001D2DC9">
        <w:rPr>
          <w:i/>
          <w:sz w:val="28"/>
          <w:szCs w:val="28"/>
        </w:rPr>
        <w:t xml:space="preserve">: </w:t>
      </w:r>
    </w:p>
    <w:p w14:paraId="6109CE4D" w14:textId="295A89E1" w:rsidR="001D2DC9" w:rsidRPr="00712C95" w:rsidRDefault="001D2DC9" w:rsidP="00712C95">
      <w:pPr>
        <w:jc w:val="center"/>
        <w:rPr>
          <w:sz w:val="24"/>
          <w:szCs w:val="24"/>
        </w:rPr>
      </w:pPr>
      <w:r w:rsidRPr="00712C95">
        <w:rPr>
          <w:b/>
          <w:sz w:val="24"/>
          <w:szCs w:val="24"/>
        </w:rPr>
        <w:t>Mise en œuvre de la feuille de route</w:t>
      </w:r>
      <w:r w:rsidRPr="00712C95">
        <w:rPr>
          <w:sz w:val="24"/>
          <w:szCs w:val="24"/>
        </w:rPr>
        <w:t xml:space="preserve"> de la Déclaration de la Conférence des Femmes parlementaires du </w:t>
      </w:r>
      <w:r w:rsidR="00FE60A2" w:rsidRPr="00712C95">
        <w:rPr>
          <w:sz w:val="24"/>
          <w:szCs w:val="24"/>
        </w:rPr>
        <w:t>14-</w:t>
      </w:r>
      <w:r w:rsidRPr="00712C95">
        <w:rPr>
          <w:sz w:val="24"/>
          <w:szCs w:val="24"/>
        </w:rPr>
        <w:t>15 juin 2105, Assemblée Populaire Nationale, Alger.</w:t>
      </w:r>
    </w:p>
    <w:p w14:paraId="503C5A7B" w14:textId="3E7C28F2" w:rsidR="001D2DC9" w:rsidRPr="00A55668" w:rsidRDefault="001D2DC9" w:rsidP="00BB3F5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55668">
        <w:rPr>
          <w:sz w:val="28"/>
          <w:szCs w:val="28"/>
        </w:rPr>
        <w:t xml:space="preserve">Dans le cadre du projet de coopération entre le Parlement Algérien et les </w:t>
      </w:r>
      <w:r w:rsidR="00C8360A" w:rsidRPr="00A55668">
        <w:rPr>
          <w:sz w:val="28"/>
          <w:szCs w:val="28"/>
        </w:rPr>
        <w:t xml:space="preserve">et le système des </w:t>
      </w:r>
      <w:r w:rsidRPr="00A55668">
        <w:rPr>
          <w:sz w:val="28"/>
          <w:szCs w:val="28"/>
        </w:rPr>
        <w:t>Nations Unie</w:t>
      </w:r>
      <w:r w:rsidR="001A14FB" w:rsidRPr="00A55668">
        <w:rPr>
          <w:sz w:val="28"/>
          <w:szCs w:val="28"/>
        </w:rPr>
        <w:t>s</w:t>
      </w:r>
      <w:r w:rsidR="00C8360A" w:rsidRPr="00A55668">
        <w:rPr>
          <w:sz w:val="28"/>
          <w:szCs w:val="28"/>
        </w:rPr>
        <w:t xml:space="preserve">, sur l’effectivité et la durabilité de la participation politique des femmes, </w:t>
      </w:r>
      <w:r w:rsidRPr="00A55668">
        <w:rPr>
          <w:sz w:val="28"/>
          <w:szCs w:val="28"/>
        </w:rPr>
        <w:t>une conférence int</w:t>
      </w:r>
      <w:r w:rsidR="00FE60A2" w:rsidRPr="00A55668">
        <w:rPr>
          <w:sz w:val="28"/>
          <w:szCs w:val="28"/>
        </w:rPr>
        <w:t>ernationale sur les échanges de bonnes pratiques de forum (s) de femmes parlementaires de plusieurs pays ( et régions) , a eu lieu les 14 et 15 juin 2015</w:t>
      </w:r>
      <w:r w:rsidR="00C8360A" w:rsidRPr="00A55668">
        <w:rPr>
          <w:sz w:val="28"/>
          <w:szCs w:val="28"/>
        </w:rPr>
        <w:t xml:space="preserve"> , en partenariat avec ONU Femmes et le </w:t>
      </w:r>
      <w:proofErr w:type="spellStart"/>
      <w:r w:rsidR="00C8360A" w:rsidRPr="00A55668">
        <w:rPr>
          <w:sz w:val="28"/>
          <w:szCs w:val="28"/>
        </w:rPr>
        <w:t>Pnud</w:t>
      </w:r>
      <w:proofErr w:type="spellEnd"/>
      <w:r w:rsidR="00C8360A" w:rsidRPr="00A55668">
        <w:rPr>
          <w:sz w:val="28"/>
          <w:szCs w:val="28"/>
        </w:rPr>
        <w:t xml:space="preserve"> </w:t>
      </w:r>
      <w:r w:rsidR="00BB3F54" w:rsidRPr="00A55668">
        <w:rPr>
          <w:sz w:val="28"/>
          <w:szCs w:val="28"/>
        </w:rPr>
        <w:t xml:space="preserve">, et ceci dans le cadre de l’appui à  la constitution d’un forum/réseau de femmes parlementaires en Algérie. </w:t>
      </w:r>
    </w:p>
    <w:p w14:paraId="3667F9D9" w14:textId="4441C1B5" w:rsidR="00FE60A2" w:rsidRPr="00A55668" w:rsidRDefault="00FE60A2" w:rsidP="00FE60A2">
      <w:pPr>
        <w:pStyle w:val="ListParagraph"/>
        <w:jc w:val="both"/>
        <w:rPr>
          <w:sz w:val="28"/>
          <w:szCs w:val="28"/>
        </w:rPr>
      </w:pPr>
    </w:p>
    <w:p w14:paraId="4DE8D984" w14:textId="3D1DB0CC" w:rsidR="001D2DC9" w:rsidRPr="00A55668" w:rsidRDefault="00FE60A2" w:rsidP="00FE60A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55668">
        <w:rPr>
          <w:sz w:val="28"/>
          <w:szCs w:val="28"/>
        </w:rPr>
        <w:t>Les travaux de cette</w:t>
      </w:r>
      <w:r w:rsidR="00BB3F54" w:rsidRPr="00A55668">
        <w:rPr>
          <w:sz w:val="28"/>
          <w:szCs w:val="28"/>
        </w:rPr>
        <w:t xml:space="preserve"> conférence se sont clôturés par</w:t>
      </w:r>
      <w:r w:rsidRPr="00A55668">
        <w:rPr>
          <w:sz w:val="28"/>
          <w:szCs w:val="28"/>
        </w:rPr>
        <w:t xml:space="preserve"> l’adoption d’une Déclaration finale annonçant </w:t>
      </w:r>
      <w:r w:rsidRPr="00A55668">
        <w:rPr>
          <w:i/>
          <w:sz w:val="28"/>
          <w:szCs w:val="28"/>
        </w:rPr>
        <w:t xml:space="preserve">la création d’un réseau de femmes parlementaires Algériennes </w:t>
      </w:r>
      <w:r w:rsidRPr="00A55668">
        <w:rPr>
          <w:sz w:val="28"/>
          <w:szCs w:val="28"/>
        </w:rPr>
        <w:t xml:space="preserve">et une feuille de route pour sa mise en place /constitution dans les six mois suivants (Juin à Décembre 2015).  </w:t>
      </w:r>
    </w:p>
    <w:p w14:paraId="78ED7511" w14:textId="2B61B9AA" w:rsidR="00FE60A2" w:rsidRPr="00A55668" w:rsidRDefault="00FE60A2" w:rsidP="00FE60A2">
      <w:pPr>
        <w:pStyle w:val="ListParagraph"/>
        <w:rPr>
          <w:sz w:val="28"/>
          <w:szCs w:val="28"/>
        </w:rPr>
      </w:pPr>
    </w:p>
    <w:p w14:paraId="5CFF0F5F" w14:textId="789D3678" w:rsidR="00FB4483" w:rsidRDefault="009622C2" w:rsidP="00A5566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55668">
        <w:rPr>
          <w:sz w:val="28"/>
          <w:szCs w:val="28"/>
        </w:rPr>
        <w:t xml:space="preserve">Pour la mise en œuvre de cette feuille de route, concernant les différentes étapes à suivre pour la constitution </w:t>
      </w:r>
      <w:r w:rsidR="00AF0FB2" w:rsidRPr="00A55668">
        <w:rPr>
          <w:sz w:val="28"/>
          <w:szCs w:val="28"/>
        </w:rPr>
        <w:t xml:space="preserve">d’un </w:t>
      </w:r>
      <w:r w:rsidRPr="00A55668">
        <w:rPr>
          <w:sz w:val="28"/>
          <w:szCs w:val="28"/>
        </w:rPr>
        <w:t>réseau</w:t>
      </w:r>
      <w:r w:rsidR="00AF0FB2" w:rsidRPr="00A55668">
        <w:rPr>
          <w:sz w:val="28"/>
          <w:szCs w:val="28"/>
        </w:rPr>
        <w:t xml:space="preserve"> </w:t>
      </w:r>
      <w:r w:rsidR="00A55668" w:rsidRPr="00A55668">
        <w:rPr>
          <w:sz w:val="28"/>
          <w:szCs w:val="28"/>
        </w:rPr>
        <w:t>opérationnel,</w:t>
      </w:r>
      <w:r w:rsidR="00FB4483" w:rsidRPr="00A55668">
        <w:rPr>
          <w:sz w:val="28"/>
          <w:szCs w:val="28"/>
        </w:rPr>
        <w:t xml:space="preserve"> le</w:t>
      </w:r>
      <w:r w:rsidR="00FB4483" w:rsidRPr="00FB4483">
        <w:rPr>
          <w:sz w:val="28"/>
          <w:szCs w:val="28"/>
        </w:rPr>
        <w:t xml:space="preserve"> système des Nations Unies </w:t>
      </w:r>
      <w:r w:rsidR="00A55668" w:rsidRPr="00FB4483">
        <w:rPr>
          <w:sz w:val="28"/>
          <w:szCs w:val="28"/>
        </w:rPr>
        <w:t>(ONU</w:t>
      </w:r>
      <w:r w:rsidR="00FB4483" w:rsidRPr="00FB4483">
        <w:rPr>
          <w:sz w:val="28"/>
          <w:szCs w:val="28"/>
        </w:rPr>
        <w:t xml:space="preserve"> Femmes, </w:t>
      </w:r>
      <w:r w:rsidR="00A55668">
        <w:rPr>
          <w:sz w:val="28"/>
          <w:szCs w:val="28"/>
        </w:rPr>
        <w:t>PNUD</w:t>
      </w:r>
      <w:r w:rsidR="00FB4483" w:rsidRPr="00FB4483">
        <w:rPr>
          <w:sz w:val="28"/>
          <w:szCs w:val="28"/>
        </w:rPr>
        <w:t>) réitère</w:t>
      </w:r>
      <w:r w:rsidR="00FB4483">
        <w:rPr>
          <w:sz w:val="28"/>
          <w:szCs w:val="28"/>
        </w:rPr>
        <w:t xml:space="preserve"> sa disponibilité à continuer à apporter un appui </w:t>
      </w:r>
      <w:r w:rsidR="00FB4483" w:rsidRPr="00FB4483">
        <w:rPr>
          <w:b/>
          <w:i/>
          <w:sz w:val="28"/>
          <w:szCs w:val="28"/>
        </w:rPr>
        <w:t>technique</w:t>
      </w:r>
      <w:r w:rsidR="00FB4483">
        <w:rPr>
          <w:sz w:val="28"/>
          <w:szCs w:val="28"/>
        </w:rPr>
        <w:t xml:space="preserve"> et financier à ce processus mené par les parlementaires membres de ce réseau.</w:t>
      </w:r>
    </w:p>
    <w:p w14:paraId="7DB605EA" w14:textId="166533F3" w:rsidR="00FB4483" w:rsidRPr="00FB4483" w:rsidRDefault="00FB4483" w:rsidP="00FB4483">
      <w:pPr>
        <w:pStyle w:val="ListParagraph"/>
        <w:rPr>
          <w:sz w:val="28"/>
          <w:szCs w:val="28"/>
        </w:rPr>
      </w:pPr>
    </w:p>
    <w:p w14:paraId="32756F91" w14:textId="3D01CD60" w:rsidR="003D05C9" w:rsidRPr="00712C95" w:rsidRDefault="00FB4483" w:rsidP="00712C9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4876">
        <w:rPr>
          <w:b/>
          <w:sz w:val="28"/>
          <w:szCs w:val="28"/>
          <w:u w:val="single"/>
        </w:rPr>
        <w:t>Comment</w:t>
      </w:r>
      <w:r w:rsidR="001A14FB">
        <w:rPr>
          <w:sz w:val="28"/>
          <w:szCs w:val="28"/>
          <w:u w:val="single"/>
        </w:rPr>
        <w:t xml:space="preserve"> arriver à un </w:t>
      </w:r>
      <w:r w:rsidRPr="001C4876">
        <w:rPr>
          <w:sz w:val="28"/>
          <w:szCs w:val="28"/>
          <w:u w:val="single"/>
        </w:rPr>
        <w:t xml:space="preserve"> réseau</w:t>
      </w:r>
      <w:r w:rsidR="001A14FB">
        <w:rPr>
          <w:sz w:val="28"/>
          <w:szCs w:val="28"/>
          <w:u w:val="single"/>
        </w:rPr>
        <w:t xml:space="preserve"> </w:t>
      </w:r>
      <w:r w:rsidR="00A55668">
        <w:rPr>
          <w:sz w:val="28"/>
          <w:szCs w:val="28"/>
          <w:u w:val="single"/>
        </w:rPr>
        <w:t xml:space="preserve">opérationnel </w:t>
      </w:r>
      <w:r w:rsidR="00A55668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Comme le </w:t>
      </w:r>
      <w:r w:rsidR="001C4876">
        <w:rPr>
          <w:sz w:val="28"/>
          <w:szCs w:val="28"/>
        </w:rPr>
        <w:t xml:space="preserve">précise </w:t>
      </w:r>
      <w:r>
        <w:rPr>
          <w:sz w:val="28"/>
          <w:szCs w:val="28"/>
        </w:rPr>
        <w:t xml:space="preserve">bien la feuille de route de la Déclaration de la conférence de juin 2015, il s’agit </w:t>
      </w:r>
      <w:r w:rsidR="003D05C9">
        <w:rPr>
          <w:sz w:val="28"/>
          <w:szCs w:val="28"/>
        </w:rPr>
        <w:t xml:space="preserve">de réaliser les </w:t>
      </w:r>
      <w:r w:rsidR="003D05C9" w:rsidRPr="003D05C9">
        <w:rPr>
          <w:i/>
          <w:sz w:val="28"/>
          <w:szCs w:val="28"/>
        </w:rPr>
        <w:t>principales</w:t>
      </w:r>
      <w:r w:rsidR="003D05C9">
        <w:rPr>
          <w:sz w:val="28"/>
          <w:szCs w:val="28"/>
        </w:rPr>
        <w:t xml:space="preserve"> étapes par </w:t>
      </w:r>
      <w:bookmarkStart w:id="0" w:name="_GoBack"/>
      <w:bookmarkEnd w:id="0"/>
      <w:r w:rsidR="003D05C9">
        <w:rPr>
          <w:sz w:val="28"/>
          <w:szCs w:val="28"/>
        </w:rPr>
        <w:t>lesquelles passe toute mise en place d’un réseau ou caucus parlementaire, qu’</w:t>
      </w:r>
      <w:r w:rsidR="001C4876">
        <w:rPr>
          <w:sz w:val="28"/>
          <w:szCs w:val="28"/>
        </w:rPr>
        <w:t xml:space="preserve">il soit formel ou informel. On ne mentionnera, ici, que quelques-unes de ces étapes, les plus importantes : </w:t>
      </w:r>
    </w:p>
    <w:p w14:paraId="656D45CE" w14:textId="0B46D30A" w:rsidR="00A727DD" w:rsidRPr="00A727DD" w:rsidRDefault="003D05C9" w:rsidP="003D05C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D05C9">
        <w:rPr>
          <w:b/>
          <w:sz w:val="28"/>
          <w:szCs w:val="28"/>
        </w:rPr>
        <w:t xml:space="preserve">Nommer ou Elire </w:t>
      </w:r>
      <w:r>
        <w:rPr>
          <w:b/>
          <w:sz w:val="28"/>
          <w:szCs w:val="28"/>
        </w:rPr>
        <w:t xml:space="preserve">un bureau PROVISOIRE, composé de 9 à 11 membres </w:t>
      </w:r>
      <w:r w:rsidRPr="003D05C9">
        <w:rPr>
          <w:i/>
          <w:sz w:val="28"/>
          <w:szCs w:val="28"/>
        </w:rPr>
        <w:t xml:space="preserve">(nécessité d’un nombre </w:t>
      </w:r>
      <w:r w:rsidRPr="003D05C9">
        <w:rPr>
          <w:i/>
          <w:sz w:val="28"/>
          <w:szCs w:val="28"/>
          <w:u w:val="single"/>
        </w:rPr>
        <w:t>impair</w:t>
      </w:r>
      <w:r w:rsidR="00F25547">
        <w:rPr>
          <w:i/>
          <w:sz w:val="28"/>
          <w:szCs w:val="28"/>
        </w:rPr>
        <w:t xml:space="preserve"> et reflétant, de préférence, les diverses tendances composant le réseau crée</w:t>
      </w:r>
      <w:r w:rsidR="009F0903">
        <w:rPr>
          <w:i/>
          <w:sz w:val="28"/>
          <w:szCs w:val="28"/>
        </w:rPr>
        <w:t xml:space="preserve"> et qui inclue APN et Sénat</w:t>
      </w:r>
      <w:r w:rsidR="00F25547">
        <w:rPr>
          <w:i/>
          <w:sz w:val="28"/>
          <w:szCs w:val="28"/>
        </w:rPr>
        <w:t xml:space="preserve">) ; </w:t>
      </w:r>
    </w:p>
    <w:p w14:paraId="32952070" w14:textId="37145176" w:rsidR="005E3884" w:rsidRDefault="00F25547" w:rsidP="005E388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1C4876">
        <w:rPr>
          <w:sz w:val="28"/>
          <w:szCs w:val="28"/>
        </w:rPr>
        <w:t>Ce bureau aura comme seule tâche et responsabilité</w:t>
      </w:r>
      <w:r w:rsidR="00A727DD" w:rsidRPr="001C4876">
        <w:rPr>
          <w:sz w:val="28"/>
          <w:szCs w:val="28"/>
        </w:rPr>
        <w:t> </w:t>
      </w:r>
      <w:r w:rsidRPr="001C4876">
        <w:rPr>
          <w:sz w:val="28"/>
          <w:szCs w:val="28"/>
        </w:rPr>
        <w:t>de travailler à</w:t>
      </w:r>
      <w:r w:rsidR="001C4876" w:rsidRPr="001C4876">
        <w:rPr>
          <w:sz w:val="28"/>
          <w:szCs w:val="28"/>
        </w:rPr>
        <w:t> </w:t>
      </w:r>
      <w:r w:rsidRPr="001C4876">
        <w:rPr>
          <w:sz w:val="28"/>
          <w:szCs w:val="28"/>
        </w:rPr>
        <w:t xml:space="preserve">définir et à élaborer </w:t>
      </w:r>
      <w:r w:rsidRPr="001C4876">
        <w:rPr>
          <w:b/>
          <w:sz w:val="28"/>
          <w:szCs w:val="28"/>
          <w:u w:val="single"/>
        </w:rPr>
        <w:t>une proposition</w:t>
      </w:r>
      <w:r w:rsidR="001C4876">
        <w:rPr>
          <w:sz w:val="28"/>
          <w:szCs w:val="28"/>
        </w:rPr>
        <w:t xml:space="preserve"> (</w:t>
      </w:r>
      <w:r w:rsidRPr="001C4876">
        <w:rPr>
          <w:sz w:val="28"/>
          <w:szCs w:val="28"/>
        </w:rPr>
        <w:t xml:space="preserve">un </w:t>
      </w:r>
      <w:proofErr w:type="spellStart"/>
      <w:r w:rsidRPr="001C4876">
        <w:rPr>
          <w:sz w:val="28"/>
          <w:szCs w:val="28"/>
        </w:rPr>
        <w:t>draft</w:t>
      </w:r>
      <w:proofErr w:type="spellEnd"/>
      <w:r w:rsidRPr="001C4876">
        <w:rPr>
          <w:sz w:val="28"/>
          <w:szCs w:val="28"/>
        </w:rPr>
        <w:t>) de </w:t>
      </w:r>
      <w:r w:rsidR="009F0903">
        <w:rPr>
          <w:sz w:val="28"/>
          <w:szCs w:val="28"/>
        </w:rPr>
        <w:t xml:space="preserve">document </w:t>
      </w:r>
      <w:r w:rsidR="009F0903">
        <w:rPr>
          <w:sz w:val="28"/>
          <w:szCs w:val="28"/>
        </w:rPr>
        <w:lastRenderedPageBreak/>
        <w:t xml:space="preserve">déroulant </w:t>
      </w:r>
      <w:r w:rsidR="009F0903" w:rsidRPr="009F0903">
        <w:rPr>
          <w:i/>
          <w:sz w:val="28"/>
          <w:szCs w:val="28"/>
        </w:rPr>
        <w:t>principalement</w:t>
      </w:r>
      <w:r w:rsidR="009F0903">
        <w:rPr>
          <w:sz w:val="28"/>
          <w:szCs w:val="28"/>
        </w:rPr>
        <w:t xml:space="preserve">  i) </w:t>
      </w:r>
      <w:r w:rsidR="009F0903" w:rsidRPr="009F0903">
        <w:rPr>
          <w:b/>
          <w:sz w:val="28"/>
          <w:szCs w:val="28"/>
        </w:rPr>
        <w:t xml:space="preserve">la </w:t>
      </w:r>
      <w:r w:rsidRPr="009F0903">
        <w:rPr>
          <w:b/>
          <w:sz w:val="28"/>
          <w:szCs w:val="28"/>
        </w:rPr>
        <w:t xml:space="preserve">vision, </w:t>
      </w:r>
      <w:r w:rsidR="009F0903" w:rsidRPr="009F0903">
        <w:rPr>
          <w:b/>
          <w:sz w:val="28"/>
          <w:szCs w:val="28"/>
        </w:rPr>
        <w:t xml:space="preserve">but, </w:t>
      </w:r>
      <w:r w:rsidRPr="009F0903">
        <w:rPr>
          <w:b/>
          <w:sz w:val="28"/>
          <w:szCs w:val="28"/>
        </w:rPr>
        <w:t>objectifs généraux, priorités</w:t>
      </w:r>
      <w:r w:rsidRPr="009F0903">
        <w:rPr>
          <w:sz w:val="28"/>
          <w:szCs w:val="28"/>
        </w:rPr>
        <w:t xml:space="preserve">, </w:t>
      </w:r>
      <w:r w:rsidR="009F0903" w:rsidRPr="009F0903">
        <w:rPr>
          <w:b/>
          <w:sz w:val="28"/>
          <w:szCs w:val="28"/>
        </w:rPr>
        <w:t>règlement intérieur</w:t>
      </w:r>
      <w:r w:rsidR="00A727DD" w:rsidRPr="009F0903">
        <w:rPr>
          <w:b/>
          <w:sz w:val="28"/>
          <w:szCs w:val="28"/>
        </w:rPr>
        <w:t>, mécanisme</w:t>
      </w:r>
      <w:r w:rsidR="009F0903">
        <w:rPr>
          <w:b/>
          <w:sz w:val="28"/>
          <w:szCs w:val="28"/>
        </w:rPr>
        <w:t>s</w:t>
      </w:r>
      <w:r w:rsidR="00A727DD" w:rsidRPr="009F0903">
        <w:rPr>
          <w:b/>
          <w:sz w:val="28"/>
          <w:szCs w:val="28"/>
        </w:rPr>
        <w:t xml:space="preserve"> d’adhésion et de prise de décision </w:t>
      </w:r>
      <w:r w:rsidR="009F0903" w:rsidRPr="009F0903">
        <w:rPr>
          <w:b/>
          <w:sz w:val="28"/>
          <w:szCs w:val="28"/>
        </w:rPr>
        <w:t>du réseau</w:t>
      </w:r>
      <w:r w:rsidR="009F0903">
        <w:rPr>
          <w:sz w:val="28"/>
          <w:szCs w:val="28"/>
        </w:rPr>
        <w:t> ; ii) la traduction d</w:t>
      </w:r>
      <w:r w:rsidR="00A727DD" w:rsidRPr="009F0903">
        <w:rPr>
          <w:sz w:val="28"/>
          <w:szCs w:val="28"/>
        </w:rPr>
        <w:t xml:space="preserve">es objectifs en </w:t>
      </w:r>
      <w:r w:rsidR="00BB3F54">
        <w:rPr>
          <w:sz w:val="28"/>
          <w:szCs w:val="28"/>
        </w:rPr>
        <w:t xml:space="preserve">un </w:t>
      </w:r>
      <w:r w:rsidR="00A727DD" w:rsidRPr="009F0903">
        <w:rPr>
          <w:b/>
          <w:sz w:val="28"/>
          <w:szCs w:val="28"/>
        </w:rPr>
        <w:t>PLAN d’ACTION,</w:t>
      </w:r>
      <w:r w:rsidR="001C4876" w:rsidRPr="009F0903">
        <w:rPr>
          <w:b/>
          <w:sz w:val="28"/>
          <w:szCs w:val="28"/>
        </w:rPr>
        <w:t xml:space="preserve"> à court</w:t>
      </w:r>
      <w:r w:rsidR="009F0903" w:rsidRPr="009F0903">
        <w:rPr>
          <w:b/>
          <w:sz w:val="28"/>
          <w:szCs w:val="28"/>
        </w:rPr>
        <w:t>, moyen et long terme</w:t>
      </w:r>
      <w:r w:rsidR="009F0903">
        <w:rPr>
          <w:sz w:val="28"/>
          <w:szCs w:val="28"/>
        </w:rPr>
        <w:t xml:space="preserve">,  </w:t>
      </w:r>
      <w:r w:rsidR="001C4876" w:rsidRPr="009F0903">
        <w:rPr>
          <w:sz w:val="28"/>
          <w:szCs w:val="28"/>
        </w:rPr>
        <w:t xml:space="preserve">avec des </w:t>
      </w:r>
      <w:r w:rsidR="001C4876" w:rsidRPr="009F0903">
        <w:rPr>
          <w:b/>
          <w:sz w:val="28"/>
          <w:szCs w:val="28"/>
        </w:rPr>
        <w:t>indicateurs</w:t>
      </w:r>
      <w:r w:rsidR="001C4876" w:rsidRPr="009F0903">
        <w:rPr>
          <w:sz w:val="28"/>
          <w:szCs w:val="28"/>
        </w:rPr>
        <w:t xml:space="preserve"> </w:t>
      </w:r>
      <w:r w:rsidR="00A727DD" w:rsidRPr="009F0903">
        <w:rPr>
          <w:sz w:val="28"/>
          <w:szCs w:val="28"/>
        </w:rPr>
        <w:t xml:space="preserve"> </w:t>
      </w:r>
      <w:r w:rsidR="009F0903">
        <w:rPr>
          <w:sz w:val="28"/>
          <w:szCs w:val="28"/>
        </w:rPr>
        <w:t xml:space="preserve">de suivi de la réalisation de ce plan d’action ; </w:t>
      </w:r>
      <w:r w:rsidR="005E3884">
        <w:rPr>
          <w:sz w:val="28"/>
          <w:szCs w:val="28"/>
        </w:rPr>
        <w:t xml:space="preserve">les commissions du réseau à mettre en place ; </w:t>
      </w:r>
      <w:r w:rsidR="009F0903" w:rsidRPr="005E3884">
        <w:rPr>
          <w:b/>
          <w:sz w:val="28"/>
          <w:szCs w:val="28"/>
        </w:rPr>
        <w:t>des lignes directrices d’un</w:t>
      </w:r>
      <w:r w:rsidR="005E3884" w:rsidRPr="005E3884">
        <w:rPr>
          <w:b/>
          <w:sz w:val="28"/>
          <w:szCs w:val="28"/>
        </w:rPr>
        <w:t>e stratégie/</w:t>
      </w:r>
      <w:r w:rsidR="009F0903" w:rsidRPr="005E3884">
        <w:rPr>
          <w:b/>
          <w:sz w:val="28"/>
          <w:szCs w:val="28"/>
        </w:rPr>
        <w:t xml:space="preserve"> </w:t>
      </w:r>
      <w:r w:rsidR="005E3884" w:rsidRPr="005E3884">
        <w:rPr>
          <w:b/>
          <w:sz w:val="28"/>
          <w:szCs w:val="28"/>
        </w:rPr>
        <w:t>plan de communication</w:t>
      </w:r>
      <w:r w:rsidR="005E3884">
        <w:rPr>
          <w:sz w:val="28"/>
          <w:szCs w:val="28"/>
        </w:rPr>
        <w:t xml:space="preserve"> (avec la presse et les autres acteurs institutionnels, de la société civile et autres organismes ). </w:t>
      </w:r>
    </w:p>
    <w:p w14:paraId="1ECF893F" w14:textId="77777777" w:rsidR="005E3884" w:rsidRDefault="005E3884" w:rsidP="005E3884">
      <w:pPr>
        <w:pStyle w:val="ListParagraph"/>
        <w:ind w:left="1080"/>
        <w:rPr>
          <w:sz w:val="28"/>
          <w:szCs w:val="28"/>
        </w:rPr>
      </w:pPr>
    </w:p>
    <w:p w14:paraId="7478E9F2" w14:textId="41E0ED22" w:rsidR="00FB4483" w:rsidRDefault="005E3884" w:rsidP="005E388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Cette </w:t>
      </w:r>
      <w:r w:rsidRPr="005E3884">
        <w:rPr>
          <w:sz w:val="28"/>
          <w:szCs w:val="28"/>
          <w:u w:val="single"/>
        </w:rPr>
        <w:t>proposition</w:t>
      </w:r>
      <w:r>
        <w:rPr>
          <w:sz w:val="28"/>
          <w:szCs w:val="28"/>
        </w:rPr>
        <w:t xml:space="preserve"> de document, une fois finalisé, par le Bureau provisoire, est soumise à </w:t>
      </w:r>
      <w:r w:rsidRPr="00195AE2">
        <w:rPr>
          <w:b/>
          <w:sz w:val="28"/>
          <w:szCs w:val="28"/>
        </w:rPr>
        <w:t>l’assemblée générale des membres du réseau</w:t>
      </w:r>
      <w:r>
        <w:rPr>
          <w:sz w:val="28"/>
          <w:szCs w:val="28"/>
        </w:rPr>
        <w:t xml:space="preserve"> pour examen, discussion, enrichissements, amendements pour aboutir à un document </w:t>
      </w:r>
      <w:r w:rsidR="00195AE2">
        <w:rPr>
          <w:sz w:val="28"/>
          <w:szCs w:val="28"/>
        </w:rPr>
        <w:t xml:space="preserve">le plus </w:t>
      </w:r>
      <w:r>
        <w:rPr>
          <w:sz w:val="28"/>
          <w:szCs w:val="28"/>
        </w:rPr>
        <w:t xml:space="preserve">consensuel </w:t>
      </w:r>
      <w:r w:rsidR="00195AE2">
        <w:rPr>
          <w:sz w:val="28"/>
          <w:szCs w:val="28"/>
        </w:rPr>
        <w:t xml:space="preserve">possible et </w:t>
      </w:r>
      <w:r>
        <w:rPr>
          <w:sz w:val="28"/>
          <w:szCs w:val="28"/>
        </w:rPr>
        <w:t xml:space="preserve">prêt à l’adoption. </w:t>
      </w:r>
      <w:r w:rsidR="00195AE2">
        <w:rPr>
          <w:sz w:val="28"/>
          <w:szCs w:val="28"/>
        </w:rPr>
        <w:t>Dès lors, le réseau est pleinement constitué et peut commencer à travailler à la mise en œuvre de son plan d’action.</w:t>
      </w:r>
    </w:p>
    <w:p w14:paraId="1337A2B6" w14:textId="77777777" w:rsidR="00195AE2" w:rsidRPr="00195AE2" w:rsidRDefault="00195AE2" w:rsidP="00195AE2">
      <w:pPr>
        <w:pStyle w:val="ListParagraph"/>
        <w:rPr>
          <w:sz w:val="28"/>
          <w:szCs w:val="28"/>
        </w:rPr>
      </w:pPr>
    </w:p>
    <w:p w14:paraId="1F57F629" w14:textId="5E7928AA" w:rsidR="00195AE2" w:rsidRDefault="00195AE2" w:rsidP="00195AE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 regard de ce qui a été déroulé au point 4, le bureau provisoire doit s’atteler à cette tâche </w:t>
      </w:r>
      <w:r w:rsidRPr="00586EE1">
        <w:rPr>
          <w:sz w:val="28"/>
          <w:szCs w:val="28"/>
          <w:u w:val="single"/>
        </w:rPr>
        <w:t>le plus rapidement possible</w:t>
      </w:r>
      <w:r>
        <w:rPr>
          <w:sz w:val="28"/>
          <w:szCs w:val="28"/>
        </w:rPr>
        <w:t xml:space="preserve">, </w:t>
      </w:r>
      <w:r w:rsidR="00586EE1">
        <w:rPr>
          <w:sz w:val="28"/>
          <w:szCs w:val="28"/>
        </w:rPr>
        <w:t xml:space="preserve">afin que le réseau puisse </w:t>
      </w:r>
      <w:r>
        <w:rPr>
          <w:sz w:val="28"/>
          <w:szCs w:val="28"/>
        </w:rPr>
        <w:t xml:space="preserve">être opérationnel dès </w:t>
      </w:r>
      <w:r w:rsidRPr="00586EE1">
        <w:rPr>
          <w:sz w:val="28"/>
          <w:szCs w:val="28"/>
          <w:u w:val="single"/>
        </w:rPr>
        <w:t>la fin de l’année 2015</w:t>
      </w:r>
      <w:r>
        <w:rPr>
          <w:sz w:val="28"/>
          <w:szCs w:val="28"/>
        </w:rPr>
        <w:t xml:space="preserve">. </w:t>
      </w:r>
    </w:p>
    <w:p w14:paraId="3DC01FBE" w14:textId="77777777" w:rsidR="00586EE1" w:rsidRDefault="00586EE1" w:rsidP="00586EE1">
      <w:pPr>
        <w:pStyle w:val="ListParagraph"/>
        <w:jc w:val="both"/>
        <w:rPr>
          <w:sz w:val="28"/>
          <w:szCs w:val="28"/>
        </w:rPr>
      </w:pPr>
    </w:p>
    <w:p w14:paraId="0E048544" w14:textId="30F602F6" w:rsidR="00586EE1" w:rsidRDefault="00586EE1" w:rsidP="00586EE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C1EB2">
        <w:rPr>
          <w:i/>
          <w:sz w:val="28"/>
          <w:szCs w:val="28"/>
        </w:rPr>
        <w:t xml:space="preserve">Quel accompagnement /appui ONU Femmes et le </w:t>
      </w:r>
      <w:proofErr w:type="spellStart"/>
      <w:r w:rsidRPr="00BC1EB2">
        <w:rPr>
          <w:i/>
          <w:sz w:val="28"/>
          <w:szCs w:val="28"/>
        </w:rPr>
        <w:t>Pnud</w:t>
      </w:r>
      <w:proofErr w:type="spellEnd"/>
      <w:r w:rsidRPr="00BC1EB2">
        <w:rPr>
          <w:i/>
          <w:sz w:val="28"/>
          <w:szCs w:val="28"/>
        </w:rPr>
        <w:t xml:space="preserve"> peuvent apporter à ce processus ?</w:t>
      </w:r>
      <w:r>
        <w:rPr>
          <w:sz w:val="28"/>
          <w:szCs w:val="28"/>
        </w:rPr>
        <w:t xml:space="preserve"> Fournir de l’</w:t>
      </w:r>
      <w:r w:rsidRPr="00BC1EB2">
        <w:rPr>
          <w:b/>
          <w:sz w:val="28"/>
          <w:szCs w:val="28"/>
        </w:rPr>
        <w:t>appui</w:t>
      </w:r>
      <w:r>
        <w:rPr>
          <w:sz w:val="28"/>
          <w:szCs w:val="28"/>
        </w:rPr>
        <w:t xml:space="preserve"> </w:t>
      </w:r>
      <w:r w:rsidRPr="00BC1EB2">
        <w:rPr>
          <w:b/>
          <w:sz w:val="28"/>
          <w:szCs w:val="28"/>
        </w:rPr>
        <w:t xml:space="preserve">technique </w:t>
      </w:r>
      <w:r>
        <w:rPr>
          <w:sz w:val="28"/>
          <w:szCs w:val="28"/>
        </w:rPr>
        <w:t>aux membres du bureau provisoire pour bâtir sur leurs compétences en vue de parvenir, dans les délais, à l’élaboration de la propositio</w:t>
      </w:r>
      <w:r w:rsidR="00BC1EB2">
        <w:rPr>
          <w:sz w:val="28"/>
          <w:szCs w:val="28"/>
        </w:rPr>
        <w:t xml:space="preserve">n de document dans ses diverses composantes, </w:t>
      </w:r>
      <w:r w:rsidR="00BB3F54">
        <w:rPr>
          <w:sz w:val="28"/>
          <w:szCs w:val="28"/>
        </w:rPr>
        <w:t xml:space="preserve">qui sera soumise </w:t>
      </w:r>
      <w:r w:rsidR="00BC1EB2">
        <w:rPr>
          <w:sz w:val="28"/>
          <w:szCs w:val="28"/>
        </w:rPr>
        <w:t xml:space="preserve">ensuite à l’A.G du réseau.  Un appui </w:t>
      </w:r>
      <w:r w:rsidR="00BC1EB2" w:rsidRPr="00BC1EB2">
        <w:rPr>
          <w:i/>
          <w:sz w:val="28"/>
          <w:szCs w:val="28"/>
        </w:rPr>
        <w:t>financier</w:t>
      </w:r>
      <w:r w:rsidR="00BC1EB2">
        <w:rPr>
          <w:sz w:val="28"/>
          <w:szCs w:val="28"/>
        </w:rPr>
        <w:t xml:space="preserve"> est disponible pour les besoins techniques et pour certains besoins organisationnels et logistiques. </w:t>
      </w:r>
    </w:p>
    <w:p w14:paraId="0A925EB2" w14:textId="77777777" w:rsidR="00BC1EB2" w:rsidRPr="00BC1EB2" w:rsidRDefault="00BC1EB2" w:rsidP="00BC1EB2">
      <w:pPr>
        <w:pStyle w:val="ListParagraph"/>
        <w:rPr>
          <w:sz w:val="28"/>
          <w:szCs w:val="28"/>
        </w:rPr>
      </w:pPr>
    </w:p>
    <w:p w14:paraId="1C53BE34" w14:textId="62F60D6A" w:rsidR="00BC1EB2" w:rsidRDefault="00BC1EB2" w:rsidP="00586EE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83C21">
        <w:rPr>
          <w:i/>
          <w:sz w:val="28"/>
          <w:szCs w:val="28"/>
        </w:rPr>
        <w:t>Proposition d’un plan et calendrier de travail</w:t>
      </w:r>
      <w:r w:rsidR="00CE6397">
        <w:rPr>
          <w:sz w:val="28"/>
          <w:szCs w:val="28"/>
        </w:rPr>
        <w:t> </w:t>
      </w:r>
      <w:r w:rsidR="00583C21" w:rsidRPr="00583C21">
        <w:rPr>
          <w:i/>
          <w:sz w:val="28"/>
          <w:szCs w:val="28"/>
        </w:rPr>
        <w:t>relatif à l’appui du système des Nations Unies à l’initiative parlementaire</w:t>
      </w:r>
      <w:r w:rsidR="00583C21">
        <w:rPr>
          <w:sz w:val="28"/>
          <w:szCs w:val="28"/>
        </w:rPr>
        <w:t xml:space="preserve"> </w:t>
      </w:r>
      <w:r w:rsidR="00CE6397">
        <w:rPr>
          <w:sz w:val="28"/>
          <w:szCs w:val="28"/>
        </w:rPr>
        <w:t>: Après la nomination/</w:t>
      </w:r>
      <w:r w:rsidR="00583C21">
        <w:rPr>
          <w:sz w:val="28"/>
          <w:szCs w:val="28"/>
        </w:rPr>
        <w:t xml:space="preserve">ou </w:t>
      </w:r>
      <w:r w:rsidR="00CE6397">
        <w:rPr>
          <w:sz w:val="28"/>
          <w:szCs w:val="28"/>
        </w:rPr>
        <w:t>é</w:t>
      </w:r>
      <w:r w:rsidR="00583C21">
        <w:rPr>
          <w:sz w:val="28"/>
          <w:szCs w:val="28"/>
        </w:rPr>
        <w:t>lection du bureau provisoire</w:t>
      </w:r>
      <w:r w:rsidR="00CE6397">
        <w:rPr>
          <w:sz w:val="28"/>
          <w:szCs w:val="28"/>
        </w:rPr>
        <w:t xml:space="preserve">, organiser </w:t>
      </w:r>
      <w:r w:rsidR="00583C21">
        <w:rPr>
          <w:sz w:val="28"/>
          <w:szCs w:val="28"/>
        </w:rPr>
        <w:t xml:space="preserve">des ateliers de travail avec les membres </w:t>
      </w:r>
      <w:r w:rsidR="00BB3F54">
        <w:rPr>
          <w:sz w:val="28"/>
          <w:szCs w:val="28"/>
        </w:rPr>
        <w:t xml:space="preserve">du </w:t>
      </w:r>
      <w:r w:rsidR="00583C21">
        <w:rPr>
          <w:sz w:val="28"/>
          <w:szCs w:val="28"/>
        </w:rPr>
        <w:t>bureau provisoire qui s’</w:t>
      </w:r>
      <w:r w:rsidR="00D97798">
        <w:rPr>
          <w:sz w:val="28"/>
          <w:szCs w:val="28"/>
        </w:rPr>
        <w:t>éta</w:t>
      </w:r>
      <w:r w:rsidR="004F0A70">
        <w:rPr>
          <w:sz w:val="28"/>
          <w:szCs w:val="28"/>
        </w:rPr>
        <w:t>leront sur 2</w:t>
      </w:r>
      <w:r w:rsidR="00BB3F54">
        <w:rPr>
          <w:sz w:val="28"/>
          <w:szCs w:val="28"/>
        </w:rPr>
        <w:t xml:space="preserve"> mois (octobre- novembre</w:t>
      </w:r>
      <w:r w:rsidR="00D97798">
        <w:rPr>
          <w:sz w:val="28"/>
          <w:szCs w:val="28"/>
        </w:rPr>
        <w:t xml:space="preserve"> 2015) avec des experts dans le domaine de la participation politique des femmes</w:t>
      </w:r>
      <w:r w:rsidR="00BB3F54">
        <w:rPr>
          <w:sz w:val="28"/>
          <w:szCs w:val="28"/>
        </w:rPr>
        <w:t>,</w:t>
      </w:r>
      <w:r w:rsidR="00D97798">
        <w:rPr>
          <w:sz w:val="28"/>
          <w:szCs w:val="28"/>
        </w:rPr>
        <w:t xml:space="preserve"> et plus particulièrement </w:t>
      </w:r>
      <w:r w:rsidR="00BB3F54">
        <w:rPr>
          <w:sz w:val="28"/>
          <w:szCs w:val="28"/>
        </w:rPr>
        <w:t xml:space="preserve">dans celui lié aux </w:t>
      </w:r>
      <w:r w:rsidR="00D97798">
        <w:rPr>
          <w:sz w:val="28"/>
          <w:szCs w:val="28"/>
        </w:rPr>
        <w:t xml:space="preserve">questions de caucus/réseaux de femmes parlementaires. </w:t>
      </w:r>
      <w:r w:rsidR="00BB3F54">
        <w:rPr>
          <w:sz w:val="28"/>
          <w:szCs w:val="28"/>
        </w:rPr>
        <w:t xml:space="preserve">Au cours </w:t>
      </w:r>
      <w:r w:rsidR="00D97798">
        <w:rPr>
          <w:sz w:val="28"/>
          <w:szCs w:val="28"/>
        </w:rPr>
        <w:t xml:space="preserve">de ces deux ateliers, les experts devront échanger avec les parlementaires du bureau provisoire, apporter un savoir- faire technique, dont des outils, susceptibles d’aider à l’élaboration des différentes composantes de la </w:t>
      </w:r>
      <w:r w:rsidR="00D97798">
        <w:rPr>
          <w:sz w:val="28"/>
          <w:szCs w:val="28"/>
        </w:rPr>
        <w:lastRenderedPageBreak/>
        <w:t xml:space="preserve">proposition de document, sus- citée au point 4. </w:t>
      </w:r>
      <w:r w:rsidR="004F0A70">
        <w:rPr>
          <w:sz w:val="28"/>
          <w:szCs w:val="28"/>
        </w:rPr>
        <w:t xml:space="preserve"> Après la finalisation du document, celui-ci devra être soumis pour examen, en Décembre 2015 (début du mois) à l’A.G du réseau, comme explicité au point 4. </w:t>
      </w:r>
    </w:p>
    <w:p w14:paraId="1DE6F7C1" w14:textId="77777777" w:rsidR="00D97798" w:rsidRPr="00D97798" w:rsidRDefault="00D97798" w:rsidP="00D97798">
      <w:pPr>
        <w:pStyle w:val="ListParagraph"/>
        <w:rPr>
          <w:sz w:val="28"/>
          <w:szCs w:val="28"/>
        </w:rPr>
      </w:pPr>
    </w:p>
    <w:p w14:paraId="42B8D631" w14:textId="09E74CAB" w:rsidR="00D44116" w:rsidRPr="00712C95" w:rsidRDefault="004F0A70" w:rsidP="00712C95"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4F0A70">
        <w:rPr>
          <w:i/>
          <w:sz w:val="28"/>
          <w:szCs w:val="28"/>
        </w:rPr>
        <w:t xml:space="preserve">Ateliers, sous quelle forme ? </w:t>
      </w:r>
      <w:r>
        <w:rPr>
          <w:sz w:val="28"/>
          <w:szCs w:val="28"/>
        </w:rPr>
        <w:t xml:space="preserve"> En raison de l’agenda chargé des parlementaires, des contraintes de temps pour finaliser les principales étapes de la mise en place d’un réseau opérationnel</w:t>
      </w:r>
      <w:r w:rsidR="004B10AF">
        <w:rPr>
          <w:sz w:val="28"/>
          <w:szCs w:val="28"/>
        </w:rPr>
        <w:t>,</w:t>
      </w:r>
      <w:r>
        <w:rPr>
          <w:sz w:val="28"/>
          <w:szCs w:val="28"/>
        </w:rPr>
        <w:t xml:space="preserve"> et des contraintes domestiques</w:t>
      </w:r>
      <w:r w:rsidR="004B10AF">
        <w:rPr>
          <w:sz w:val="28"/>
          <w:szCs w:val="28"/>
        </w:rPr>
        <w:t xml:space="preserve"> qui pèsent souvent unilatéralement sur les femmes</w:t>
      </w:r>
      <w:r>
        <w:rPr>
          <w:sz w:val="28"/>
          <w:szCs w:val="28"/>
        </w:rPr>
        <w:t>, il est proposé d’organiser ces deux ateliers</w:t>
      </w:r>
      <w:r w:rsidR="004B10A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octobre – novembre) ainsi que le dernier </w:t>
      </w:r>
      <w:r w:rsidR="004B10AF">
        <w:rPr>
          <w:sz w:val="28"/>
          <w:szCs w:val="28"/>
        </w:rPr>
        <w:t xml:space="preserve">atelier de </w:t>
      </w:r>
      <w:r>
        <w:rPr>
          <w:sz w:val="28"/>
          <w:szCs w:val="28"/>
        </w:rPr>
        <w:t>décembre</w:t>
      </w:r>
      <w:r w:rsidR="004B10AF">
        <w:rPr>
          <w:sz w:val="28"/>
          <w:szCs w:val="28"/>
        </w:rPr>
        <w:t xml:space="preserve"> consacré à l’examen du document, </w:t>
      </w:r>
      <w:r>
        <w:rPr>
          <w:sz w:val="28"/>
          <w:szCs w:val="28"/>
        </w:rPr>
        <w:t xml:space="preserve">sous </w:t>
      </w:r>
      <w:r w:rsidR="004B10AF">
        <w:rPr>
          <w:sz w:val="28"/>
          <w:szCs w:val="28"/>
        </w:rPr>
        <w:t xml:space="preserve">la </w:t>
      </w:r>
      <w:r>
        <w:rPr>
          <w:sz w:val="28"/>
          <w:szCs w:val="28"/>
        </w:rPr>
        <w:t xml:space="preserve">forme de </w:t>
      </w:r>
      <w:r w:rsidRPr="004B10AF">
        <w:rPr>
          <w:i/>
          <w:sz w:val="28"/>
          <w:szCs w:val="28"/>
        </w:rPr>
        <w:t>retraite</w:t>
      </w:r>
      <w:r>
        <w:rPr>
          <w:sz w:val="28"/>
          <w:szCs w:val="28"/>
        </w:rPr>
        <w:t xml:space="preserve">,  de </w:t>
      </w:r>
      <w:r w:rsidR="004B10AF">
        <w:rPr>
          <w:sz w:val="28"/>
          <w:szCs w:val="28"/>
        </w:rPr>
        <w:t xml:space="preserve">2,5 jours ( et 1,5 jour pour le dernier), </w:t>
      </w:r>
      <w:r>
        <w:rPr>
          <w:sz w:val="28"/>
          <w:szCs w:val="28"/>
        </w:rPr>
        <w:t xml:space="preserve"> </w:t>
      </w:r>
      <w:r w:rsidRPr="004B10AF">
        <w:rPr>
          <w:i/>
          <w:sz w:val="28"/>
          <w:szCs w:val="28"/>
        </w:rPr>
        <w:t>en résidence</w:t>
      </w:r>
      <w:r>
        <w:rPr>
          <w:sz w:val="28"/>
          <w:szCs w:val="28"/>
        </w:rPr>
        <w:t xml:space="preserve"> et </w:t>
      </w:r>
      <w:r w:rsidRPr="004B10AF">
        <w:rPr>
          <w:i/>
          <w:sz w:val="28"/>
          <w:szCs w:val="28"/>
        </w:rPr>
        <w:t>hors</w:t>
      </w:r>
      <w:r>
        <w:rPr>
          <w:sz w:val="28"/>
          <w:szCs w:val="28"/>
        </w:rPr>
        <w:t xml:space="preserve"> d’Alger. </w:t>
      </w:r>
    </w:p>
    <w:tbl>
      <w:tblPr>
        <w:tblStyle w:val="TableGrid"/>
        <w:tblW w:w="10773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3185"/>
        <w:gridCol w:w="1984"/>
        <w:gridCol w:w="1560"/>
        <w:gridCol w:w="1842"/>
      </w:tblGrid>
      <w:tr w:rsidR="004B10AF" w14:paraId="22E63894" w14:textId="77777777" w:rsidTr="00657380">
        <w:tc>
          <w:tcPr>
            <w:tcW w:w="220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BD1"/>
          </w:tcPr>
          <w:p w14:paraId="62AD0CB7" w14:textId="4AC9096E" w:rsidR="004B10AF" w:rsidRDefault="008D3E0F" w:rsidP="00657380">
            <w:pPr>
              <w:ind w:right="-489"/>
              <w:jc w:val="both"/>
              <w:rPr>
                <w:rFonts w:ascii="Palatino Linotype" w:hAnsi="Palatino Linotype" w:cs="Arial"/>
                <w:color w:val="3C3A3A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 w:cs="Arial"/>
                <w:color w:val="3C3A3A"/>
                <w:sz w:val="22"/>
                <w:szCs w:val="22"/>
              </w:rPr>
              <w:t>Produit</w:t>
            </w:r>
            <w:proofErr w:type="spellEnd"/>
            <w:r>
              <w:rPr>
                <w:rFonts w:ascii="Palatino Linotype" w:hAnsi="Palatino Linotype" w:cs="Arial"/>
                <w:color w:val="3C3A3A"/>
                <w:sz w:val="22"/>
                <w:szCs w:val="22"/>
              </w:rPr>
              <w:t xml:space="preserve"> </w:t>
            </w:r>
            <w:r w:rsidR="004B10AF">
              <w:rPr>
                <w:rFonts w:ascii="Palatino Linotype" w:hAnsi="Palatino Linotype" w:cs="Arial"/>
                <w:color w:val="3C3A3A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BD1"/>
          </w:tcPr>
          <w:p w14:paraId="23CDBC19" w14:textId="113BE33E" w:rsidR="004B10AF" w:rsidRDefault="00627EAF" w:rsidP="00657380">
            <w:pPr>
              <w:ind w:right="-489"/>
              <w:jc w:val="both"/>
              <w:rPr>
                <w:rFonts w:ascii="Palatino Linotype" w:hAnsi="Palatino Linotype" w:cs="Arial"/>
                <w:color w:val="3C3A3A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 w:cs="Arial"/>
                <w:color w:val="3C3A3A"/>
                <w:sz w:val="22"/>
                <w:szCs w:val="22"/>
              </w:rPr>
              <w:t>Principales</w:t>
            </w:r>
            <w:proofErr w:type="spellEnd"/>
            <w:r>
              <w:rPr>
                <w:rFonts w:ascii="Palatino Linotype" w:hAnsi="Palatino Linotype" w:cs="Arial"/>
                <w:color w:val="3C3A3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Palatino Linotype" w:hAnsi="Palatino Linotype" w:cs="Arial"/>
                <w:color w:val="3C3A3A"/>
                <w:sz w:val="22"/>
                <w:szCs w:val="22"/>
              </w:rPr>
              <w:t>Activités</w:t>
            </w:r>
            <w:proofErr w:type="spellEnd"/>
            <w:r>
              <w:rPr>
                <w:rFonts w:ascii="Palatino Linotype" w:hAnsi="Palatino Linotype" w:cs="Arial"/>
                <w:color w:val="3C3A3A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BD1"/>
          </w:tcPr>
          <w:p w14:paraId="26B5C8FA" w14:textId="2E67C5FF" w:rsidR="004B10AF" w:rsidRDefault="00D0191F" w:rsidP="00657380">
            <w:pPr>
              <w:ind w:right="-489"/>
              <w:jc w:val="both"/>
              <w:rPr>
                <w:rFonts w:ascii="Palatino Linotype" w:hAnsi="Palatino Linotype" w:cs="Arial"/>
                <w:color w:val="3C3A3A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 w:cs="Arial"/>
                <w:color w:val="3C3A3A"/>
                <w:sz w:val="22"/>
                <w:szCs w:val="22"/>
              </w:rPr>
              <w:t>Modalités</w:t>
            </w:r>
            <w:proofErr w:type="spellEnd"/>
            <w:r>
              <w:rPr>
                <w:rFonts w:ascii="Palatino Linotype" w:hAnsi="Palatino Linotype" w:cs="Arial"/>
                <w:color w:val="3C3A3A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BD1"/>
          </w:tcPr>
          <w:p w14:paraId="26EBD3A6" w14:textId="44F7E989" w:rsidR="004B10AF" w:rsidRDefault="00D0191F" w:rsidP="00D0191F">
            <w:pPr>
              <w:ind w:right="-489"/>
              <w:jc w:val="both"/>
              <w:rPr>
                <w:rFonts w:ascii="Palatino Linotype" w:hAnsi="Palatino Linotype" w:cs="Arial"/>
                <w:color w:val="3C3A3A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 w:cs="Arial"/>
                <w:color w:val="3C3A3A"/>
                <w:sz w:val="22"/>
                <w:szCs w:val="22"/>
              </w:rPr>
              <w:t>Calendrier</w:t>
            </w:r>
            <w:proofErr w:type="spellEnd"/>
            <w:r>
              <w:rPr>
                <w:rFonts w:ascii="Palatino Linotype" w:hAnsi="Palatino Linotype" w:cs="Arial"/>
                <w:color w:val="3C3A3A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BD1"/>
          </w:tcPr>
          <w:p w14:paraId="40233CF4" w14:textId="60344E8C" w:rsidR="004B10AF" w:rsidRDefault="004B10AF" w:rsidP="00D44116">
            <w:pPr>
              <w:ind w:right="-489"/>
              <w:jc w:val="both"/>
              <w:rPr>
                <w:rFonts w:ascii="Palatino Linotype" w:hAnsi="Palatino Linotype" w:cs="Arial"/>
                <w:color w:val="3C3A3A"/>
                <w:sz w:val="22"/>
                <w:szCs w:val="22"/>
              </w:rPr>
            </w:pPr>
            <w:r>
              <w:rPr>
                <w:rFonts w:ascii="Palatino Linotype" w:hAnsi="Palatino Linotype" w:cs="Arial"/>
                <w:color w:val="3C3A3A"/>
                <w:sz w:val="22"/>
                <w:szCs w:val="22"/>
              </w:rPr>
              <w:t>Budget</w:t>
            </w:r>
            <w:r w:rsidR="00D44116">
              <w:rPr>
                <w:rFonts w:ascii="Palatino Linotype" w:hAnsi="Palatino Linotype" w:cs="Arial"/>
                <w:color w:val="3C3A3A"/>
                <w:sz w:val="22"/>
                <w:szCs w:val="22"/>
              </w:rPr>
              <w:t xml:space="preserve"> </w:t>
            </w:r>
            <w:r w:rsidR="001A14FB">
              <w:rPr>
                <w:rFonts w:ascii="Palatino Linotype" w:hAnsi="Palatino Linotype" w:cs="Arial"/>
                <w:color w:val="3C3A3A"/>
                <w:sz w:val="22"/>
                <w:szCs w:val="22"/>
              </w:rPr>
              <w:t xml:space="preserve">2015 </w:t>
            </w:r>
          </w:p>
        </w:tc>
      </w:tr>
      <w:tr w:rsidR="00C6090B" w:rsidRPr="00D44116" w14:paraId="668AF425" w14:textId="77777777" w:rsidTr="00657380">
        <w:trPr>
          <w:trHeight w:val="595"/>
        </w:trPr>
        <w:tc>
          <w:tcPr>
            <w:tcW w:w="2202" w:type="dxa"/>
            <w:vMerge w:val="restart"/>
            <w:tcBorders>
              <w:top w:val="thinThickThinSmallGap" w:sz="24" w:space="0" w:color="auto"/>
            </w:tcBorders>
            <w:shd w:val="clear" w:color="auto" w:fill="C2FFFA"/>
          </w:tcPr>
          <w:p w14:paraId="75155ABB" w14:textId="5C76C7A6" w:rsidR="00C6090B" w:rsidRPr="004B10AF" w:rsidRDefault="00C6090B" w:rsidP="008D3E0F">
            <w:pP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</w:pPr>
            <w:r w:rsidRPr="004B10AF"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>Le Réseau des femmes parlementaires</w:t>
            </w:r>
            <w: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 xml:space="preserve"> algériennes, nouvellement crée, est pleinement opérationnel </w:t>
            </w:r>
          </w:p>
        </w:tc>
        <w:tc>
          <w:tcPr>
            <w:tcW w:w="3185" w:type="dxa"/>
            <w:tcBorders>
              <w:top w:val="thinThickThinSmallGap" w:sz="24" w:space="0" w:color="auto"/>
            </w:tcBorders>
            <w:shd w:val="clear" w:color="auto" w:fill="C2FFFA"/>
          </w:tcPr>
          <w:p w14:paraId="4F46B763" w14:textId="1526D9E4" w:rsidR="00C6090B" w:rsidRPr="00627EAF" w:rsidRDefault="00C6090B" w:rsidP="00627EAF">
            <w:pP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</w:pPr>
            <w: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 xml:space="preserve">Développer les scénarios de règlement et </w:t>
            </w:r>
            <w:r w:rsidRPr="00627EAF"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 xml:space="preserve">mécanismes </w:t>
            </w:r>
            <w: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 xml:space="preserve">de fonctionnement (interne) d’un réseau /caucus de parlementaires </w:t>
            </w:r>
          </w:p>
        </w:tc>
        <w:tc>
          <w:tcPr>
            <w:tcW w:w="1984" w:type="dxa"/>
            <w:vMerge w:val="restart"/>
            <w:tcBorders>
              <w:top w:val="thinThickThinSmallGap" w:sz="24" w:space="0" w:color="auto"/>
            </w:tcBorders>
            <w:shd w:val="clear" w:color="auto" w:fill="C9FFFA"/>
          </w:tcPr>
          <w:p w14:paraId="66F629C1" w14:textId="7DD16125" w:rsidR="00C6090B" w:rsidRPr="00D0191F" w:rsidRDefault="00C6090B" w:rsidP="00E66793">
            <w:pP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</w:pPr>
            <w:r w:rsidRPr="00D0191F"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 xml:space="preserve">Ateliers d’échanges </w:t>
            </w:r>
            <w: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>avec le</w:t>
            </w:r>
            <w:r w:rsidRPr="00D0191F"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>s</w:t>
            </w:r>
            <w: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 xml:space="preserve"> membres du bureau provisoire</w:t>
            </w:r>
            <w:r w:rsidRPr="00D0191F"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 xml:space="preserve">du réseau des femmes </w:t>
            </w:r>
            <w:r w:rsidRPr="00D0191F"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 xml:space="preserve">parlementaires </w:t>
            </w:r>
          </w:p>
        </w:tc>
        <w:tc>
          <w:tcPr>
            <w:tcW w:w="1560" w:type="dxa"/>
            <w:vMerge w:val="restart"/>
            <w:tcBorders>
              <w:top w:val="thinThickThinSmallGap" w:sz="24" w:space="0" w:color="auto"/>
            </w:tcBorders>
            <w:shd w:val="clear" w:color="auto" w:fill="C9FFFA"/>
          </w:tcPr>
          <w:p w14:paraId="0CACB452" w14:textId="24F5A140" w:rsidR="00C6090B" w:rsidRPr="00493FA4" w:rsidRDefault="00C6090B" w:rsidP="00657380">
            <w:pPr>
              <w:rPr>
                <w:rFonts w:ascii="Palatino Linotype" w:hAnsi="Palatino Linotype" w:cs="Georgia"/>
                <w:color w:val="191919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 w:cs="Georgia"/>
                <w:color w:val="191919"/>
                <w:sz w:val="22"/>
                <w:szCs w:val="22"/>
              </w:rPr>
              <w:t>Septembre</w:t>
            </w:r>
            <w:proofErr w:type="spellEnd"/>
            <w:r>
              <w:rPr>
                <w:rFonts w:ascii="Palatino Linotype" w:hAnsi="Palatino Linotype" w:cs="Georgia"/>
                <w:color w:val="191919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Palatino Linotype" w:hAnsi="Palatino Linotype" w:cs="Georgia"/>
                <w:color w:val="191919"/>
                <w:sz w:val="22"/>
                <w:szCs w:val="22"/>
              </w:rPr>
              <w:t>Novembre</w:t>
            </w:r>
            <w:proofErr w:type="spellEnd"/>
            <w:r>
              <w:rPr>
                <w:rFonts w:ascii="Palatino Linotype" w:hAnsi="Palatino Linotype" w:cs="Georgia"/>
                <w:color w:val="191919"/>
                <w:sz w:val="22"/>
                <w:szCs w:val="22"/>
              </w:rPr>
              <w:t xml:space="preserve"> </w:t>
            </w:r>
            <w:r w:rsidRPr="00493FA4">
              <w:rPr>
                <w:rFonts w:ascii="Palatino Linotype" w:hAnsi="Palatino Linotype" w:cs="Georgia"/>
                <w:color w:val="191919"/>
                <w:sz w:val="22"/>
                <w:szCs w:val="22"/>
              </w:rPr>
              <w:t>2015</w:t>
            </w:r>
          </w:p>
        </w:tc>
        <w:tc>
          <w:tcPr>
            <w:tcW w:w="1842" w:type="dxa"/>
            <w:vMerge w:val="restart"/>
            <w:tcBorders>
              <w:top w:val="thinThickThinSmallGap" w:sz="24" w:space="0" w:color="auto"/>
            </w:tcBorders>
            <w:shd w:val="clear" w:color="auto" w:fill="C9FFFA"/>
          </w:tcPr>
          <w:p w14:paraId="123F9BD5" w14:textId="77777777" w:rsidR="00C6090B" w:rsidRPr="0074775C" w:rsidRDefault="00C6090B" w:rsidP="00657380">
            <w:pP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</w:pPr>
          </w:p>
          <w:p w14:paraId="2D49EEAE" w14:textId="77777777" w:rsidR="00C6090B" w:rsidRPr="0074775C" w:rsidRDefault="00C6090B" w:rsidP="00657380">
            <w:pP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</w:pPr>
          </w:p>
          <w:p w14:paraId="08565AD0" w14:textId="77777777" w:rsidR="00C6090B" w:rsidRPr="0074775C" w:rsidRDefault="00C6090B" w:rsidP="00657380">
            <w:pP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</w:pPr>
          </w:p>
          <w:p w14:paraId="73E6899E" w14:textId="77777777" w:rsidR="00C6090B" w:rsidRPr="0074775C" w:rsidRDefault="00C6090B" w:rsidP="00657380">
            <w:pP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</w:pPr>
          </w:p>
          <w:p w14:paraId="522BDCA0" w14:textId="1D5B871C" w:rsidR="00C6090B" w:rsidRPr="0074775C" w:rsidRDefault="00C6090B" w:rsidP="00657380">
            <w:pPr>
              <w:rPr>
                <w:rFonts w:ascii="Palatino Linotype" w:hAnsi="Palatino Linotype" w:cs="Georgia"/>
                <w:color w:val="191919"/>
                <w:lang w:val="fr-FR"/>
              </w:rPr>
            </w:pPr>
            <w:r w:rsidRPr="0074775C">
              <w:rPr>
                <w:rFonts w:ascii="Palatino Linotype" w:hAnsi="Palatino Linotype" w:cs="Georgia"/>
                <w:color w:val="191919"/>
                <w:lang w:val="fr-FR"/>
              </w:rPr>
              <w:t xml:space="preserve">Parlement </w:t>
            </w:r>
          </w:p>
          <w:p w14:paraId="77BBBCAA" w14:textId="77777777" w:rsidR="00C6090B" w:rsidRPr="0074775C" w:rsidRDefault="00C6090B" w:rsidP="00657380">
            <w:pP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</w:pPr>
          </w:p>
          <w:p w14:paraId="7841BE17" w14:textId="77777777" w:rsidR="00C6090B" w:rsidRPr="0074775C" w:rsidRDefault="00C6090B" w:rsidP="00657380">
            <w:pP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</w:pPr>
          </w:p>
          <w:p w14:paraId="588E7425" w14:textId="5749722D" w:rsidR="00C6090B" w:rsidRPr="00D44116" w:rsidRDefault="00C6090B" w:rsidP="00657380">
            <w:pP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</w:pPr>
            <w:r w:rsidRPr="00D44116"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 xml:space="preserve">ONU FEMMES </w:t>
            </w:r>
          </w:p>
          <w:p w14:paraId="37AE1059" w14:textId="56CDC051" w:rsidR="00C6090B" w:rsidRPr="00D44116" w:rsidRDefault="00C6090B" w:rsidP="00657380">
            <w:pP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</w:pPr>
            <w: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>57</w:t>
            </w:r>
            <w:r w:rsidRPr="00D44116"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> 000 US$</w:t>
            </w:r>
          </w:p>
          <w:p w14:paraId="03FD819A" w14:textId="77777777" w:rsidR="00C6090B" w:rsidRPr="001A14FB" w:rsidRDefault="00C6090B" w:rsidP="001A14FB">
            <w:pPr>
              <w:rPr>
                <w:rFonts w:ascii="Palatino Linotype" w:hAnsi="Palatino Linotype" w:cs="Georgia"/>
                <w:b/>
                <w:i/>
                <w:color w:val="191919"/>
                <w:sz w:val="20"/>
                <w:szCs w:val="20"/>
                <w:lang w:val="fr-FR"/>
              </w:rPr>
            </w:pPr>
            <w:proofErr w:type="gramStart"/>
            <w:r w:rsidRPr="001A14FB">
              <w:rPr>
                <w:rFonts w:ascii="Palatino Linotype" w:hAnsi="Palatino Linotype" w:cs="Georgia"/>
                <w:b/>
                <w:i/>
                <w:color w:val="191919"/>
                <w:sz w:val="20"/>
                <w:szCs w:val="20"/>
                <w:lang w:val="fr-FR"/>
              </w:rPr>
              <w:t>( environ</w:t>
            </w:r>
            <w:proofErr w:type="gramEnd"/>
            <w:r w:rsidRPr="001A14FB">
              <w:rPr>
                <w:rFonts w:ascii="Palatino Linotype" w:hAnsi="Palatino Linotype" w:cs="Georgia"/>
                <w:b/>
                <w:i/>
                <w:color w:val="191919"/>
                <w:sz w:val="20"/>
                <w:szCs w:val="20"/>
                <w:lang w:val="fr-FR"/>
              </w:rPr>
              <w:t xml:space="preserve"> 5 586 000 </w:t>
            </w:r>
            <w:proofErr w:type="spellStart"/>
            <w:r w:rsidRPr="001A14FB">
              <w:rPr>
                <w:rFonts w:ascii="Palatino Linotype" w:hAnsi="Palatino Linotype" w:cs="Georgia"/>
                <w:b/>
                <w:i/>
                <w:color w:val="191919"/>
                <w:sz w:val="20"/>
                <w:szCs w:val="20"/>
                <w:lang w:val="fr-FR"/>
              </w:rPr>
              <w:t>dzd</w:t>
            </w:r>
            <w:proofErr w:type="spellEnd"/>
            <w:r w:rsidRPr="001A14FB">
              <w:rPr>
                <w:rFonts w:ascii="Palatino Linotype" w:hAnsi="Palatino Linotype" w:cs="Georgia"/>
                <w:b/>
                <w:i/>
                <w:color w:val="191919"/>
                <w:sz w:val="20"/>
                <w:szCs w:val="20"/>
                <w:lang w:val="fr-FR"/>
              </w:rPr>
              <w:t xml:space="preserve">) </w:t>
            </w:r>
          </w:p>
          <w:p w14:paraId="671D3519" w14:textId="1945DAB5" w:rsidR="00C6090B" w:rsidRPr="001A14FB" w:rsidRDefault="00C6090B" w:rsidP="00D0191F">
            <w:pPr>
              <w:rPr>
                <w:rFonts w:ascii="Palatino Linotype" w:hAnsi="Palatino Linotype" w:cs="Georgia"/>
                <w:b/>
                <w:i/>
                <w:color w:val="191919"/>
                <w:sz w:val="20"/>
                <w:szCs w:val="20"/>
                <w:lang w:val="fr-FR"/>
              </w:rPr>
            </w:pPr>
          </w:p>
        </w:tc>
      </w:tr>
      <w:tr w:rsidR="00C6090B" w:rsidRPr="00D0191F" w14:paraId="065C6056" w14:textId="77777777" w:rsidTr="00657380">
        <w:tc>
          <w:tcPr>
            <w:tcW w:w="2202" w:type="dxa"/>
            <w:vMerge/>
            <w:shd w:val="clear" w:color="auto" w:fill="C2FFFA"/>
          </w:tcPr>
          <w:p w14:paraId="7BC51724" w14:textId="77777777" w:rsidR="00C6090B" w:rsidRPr="00D44116" w:rsidRDefault="00C6090B" w:rsidP="00657380">
            <w:pP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</w:pPr>
          </w:p>
        </w:tc>
        <w:tc>
          <w:tcPr>
            <w:tcW w:w="3185" w:type="dxa"/>
            <w:shd w:val="clear" w:color="auto" w:fill="C2FFFA"/>
          </w:tcPr>
          <w:p w14:paraId="6B2DA8A5" w14:textId="3E65545B" w:rsidR="00C6090B" w:rsidRPr="00D0191F" w:rsidRDefault="00C6090B" w:rsidP="00657380">
            <w:pP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</w:pPr>
            <w:r w:rsidRPr="00D0191F"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 xml:space="preserve">Développer un Plan d’Action </w:t>
            </w:r>
          </w:p>
          <w:p w14:paraId="00FD8442" w14:textId="1C7C18B3" w:rsidR="00C6090B" w:rsidRPr="00D0191F" w:rsidRDefault="00C6090B" w:rsidP="00657380">
            <w:pP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</w:pPr>
            <w: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>e</w:t>
            </w:r>
            <w:r w:rsidRPr="00D0191F"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 xml:space="preserve">t </w:t>
            </w:r>
            <w: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 xml:space="preserve">les comités chargés de la mise en œuvre du plan d’action </w:t>
            </w:r>
          </w:p>
        </w:tc>
        <w:tc>
          <w:tcPr>
            <w:tcW w:w="1984" w:type="dxa"/>
            <w:vMerge/>
            <w:shd w:val="clear" w:color="auto" w:fill="C9FFFA"/>
          </w:tcPr>
          <w:p w14:paraId="18C77F64" w14:textId="77777777" w:rsidR="00C6090B" w:rsidRPr="00D0191F" w:rsidRDefault="00C6090B" w:rsidP="00657380">
            <w:pP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vMerge/>
            <w:shd w:val="clear" w:color="auto" w:fill="C9FFFA"/>
          </w:tcPr>
          <w:p w14:paraId="386EE7A3" w14:textId="77777777" w:rsidR="00C6090B" w:rsidRPr="00D0191F" w:rsidRDefault="00C6090B" w:rsidP="00657380">
            <w:pP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</w:pPr>
          </w:p>
        </w:tc>
        <w:tc>
          <w:tcPr>
            <w:tcW w:w="1842" w:type="dxa"/>
            <w:vMerge/>
            <w:shd w:val="clear" w:color="auto" w:fill="C9FFFA"/>
          </w:tcPr>
          <w:p w14:paraId="11B9220F" w14:textId="73647802" w:rsidR="00C6090B" w:rsidRPr="00D0191F" w:rsidRDefault="00C6090B" w:rsidP="00D0191F">
            <w:pP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</w:pPr>
          </w:p>
        </w:tc>
      </w:tr>
      <w:tr w:rsidR="00C6090B" w:rsidRPr="00D0191F" w14:paraId="227C4336" w14:textId="77777777" w:rsidTr="0055644E">
        <w:tc>
          <w:tcPr>
            <w:tcW w:w="2202" w:type="dxa"/>
            <w:vMerge/>
            <w:shd w:val="clear" w:color="auto" w:fill="C2FFFA"/>
          </w:tcPr>
          <w:p w14:paraId="20E87047" w14:textId="77777777" w:rsidR="00C6090B" w:rsidRPr="00D0191F" w:rsidRDefault="00C6090B" w:rsidP="00D0191F">
            <w:pP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</w:pPr>
          </w:p>
        </w:tc>
        <w:tc>
          <w:tcPr>
            <w:tcW w:w="3185" w:type="dxa"/>
            <w:tcBorders>
              <w:bottom w:val="double" w:sz="4" w:space="0" w:color="auto"/>
            </w:tcBorders>
            <w:shd w:val="clear" w:color="auto" w:fill="C2FFFA"/>
          </w:tcPr>
          <w:p w14:paraId="10280DA4" w14:textId="087D6DEF" w:rsidR="00C6090B" w:rsidRPr="00D0191F" w:rsidRDefault="00C6090B" w:rsidP="00D0191F">
            <w:pP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</w:pPr>
            <w:r w:rsidRPr="00D0191F"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 xml:space="preserve">Développer </w:t>
            </w:r>
            <w: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>le</w:t>
            </w:r>
            <w:r w:rsidRPr="00D0191F"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>s</w:t>
            </w:r>
            <w: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 xml:space="preserve"> </w:t>
            </w:r>
            <w:r w:rsidRPr="00D0191F"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>lignes directrices d’</w:t>
            </w:r>
            <w: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 xml:space="preserve">une stratégie de communication et de mise en réseau. </w:t>
            </w: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shd w:val="clear" w:color="auto" w:fill="C9FFFA"/>
          </w:tcPr>
          <w:p w14:paraId="6BA008BE" w14:textId="77777777" w:rsidR="00C6090B" w:rsidRPr="00D0191F" w:rsidRDefault="00C6090B" w:rsidP="00D0191F">
            <w:pP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C9FFFA"/>
          </w:tcPr>
          <w:p w14:paraId="757C5BC1" w14:textId="77777777" w:rsidR="00C6090B" w:rsidRPr="00D0191F" w:rsidRDefault="00C6090B" w:rsidP="00D0191F">
            <w:pP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</w:pPr>
          </w:p>
        </w:tc>
        <w:tc>
          <w:tcPr>
            <w:tcW w:w="1842" w:type="dxa"/>
            <w:vMerge/>
            <w:shd w:val="clear" w:color="auto" w:fill="C9FFFA"/>
          </w:tcPr>
          <w:p w14:paraId="3ED8E955" w14:textId="4DF6A0A8" w:rsidR="00C6090B" w:rsidRPr="00D0191F" w:rsidRDefault="00C6090B" w:rsidP="00D0191F">
            <w:pP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</w:pPr>
          </w:p>
        </w:tc>
      </w:tr>
      <w:tr w:rsidR="00C6090B" w:rsidRPr="00D0191F" w14:paraId="4FEA0653" w14:textId="77777777" w:rsidTr="001A14FB">
        <w:tc>
          <w:tcPr>
            <w:tcW w:w="2202" w:type="dxa"/>
            <w:vMerge/>
            <w:shd w:val="clear" w:color="auto" w:fill="C2FFFA"/>
          </w:tcPr>
          <w:p w14:paraId="6E6815C7" w14:textId="77777777" w:rsidR="00C6090B" w:rsidRPr="0074775C" w:rsidRDefault="00C6090B" w:rsidP="00D0191F">
            <w:pPr>
              <w:rPr>
                <w:rFonts w:ascii="Palatino Linotype" w:hAnsi="Palatino Linotype" w:cs="Georgia"/>
                <w:color w:val="191919"/>
                <w:lang w:val="fr-FR"/>
              </w:rPr>
            </w:pPr>
          </w:p>
        </w:tc>
        <w:tc>
          <w:tcPr>
            <w:tcW w:w="3185" w:type="dxa"/>
            <w:shd w:val="clear" w:color="auto" w:fill="C2FFFA"/>
          </w:tcPr>
          <w:p w14:paraId="2A186D5A" w14:textId="6AF93BEC" w:rsidR="00C6090B" w:rsidRPr="00E66793" w:rsidRDefault="00C6090B" w:rsidP="00D0191F">
            <w:pPr>
              <w:rPr>
                <w:rFonts w:ascii="Palatino Linotype" w:hAnsi="Palatino Linotype" w:cs="Georgia"/>
                <w:color w:val="191919"/>
                <w:lang w:val="fr-FR"/>
              </w:rPr>
            </w:pPr>
            <w:r w:rsidRPr="00E66793"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 xml:space="preserve">Organiser </w:t>
            </w:r>
            <w: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>un atelier pour l’examen, enrichisse</w:t>
            </w:r>
            <w:r w:rsidR="00ED51CE"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>ment</w:t>
            </w:r>
            <w: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 xml:space="preserve">, amendements, adoption de la proposition du bureau provisoire, par l’assemblée générale du réseau des femmes parlementaires </w:t>
            </w:r>
            <w:proofErr w:type="gramStart"/>
            <w: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>algériennes .</w:t>
            </w:r>
            <w:proofErr w:type="gramEnd"/>
            <w: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1984" w:type="dxa"/>
            <w:shd w:val="clear" w:color="auto" w:fill="C9FFFA"/>
          </w:tcPr>
          <w:p w14:paraId="0627EB7E" w14:textId="2550B168" w:rsidR="00C6090B" w:rsidRPr="00E66793" w:rsidRDefault="00C6090B" w:rsidP="00D0191F">
            <w:pPr>
              <w:rPr>
                <w:rFonts w:ascii="Palatino Linotype" w:hAnsi="Palatino Linotype" w:cs="Georgia"/>
                <w:color w:val="191919"/>
                <w:lang w:val="fr-FR"/>
              </w:rPr>
            </w:pPr>
            <w:r w:rsidRPr="00E66793"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>Atelier d’échange</w:t>
            </w:r>
            <w: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>s (tous les membres du réseau).</w:t>
            </w:r>
          </w:p>
        </w:tc>
        <w:tc>
          <w:tcPr>
            <w:tcW w:w="1560" w:type="dxa"/>
            <w:shd w:val="clear" w:color="auto" w:fill="C9FFFA"/>
          </w:tcPr>
          <w:p w14:paraId="4481F36D" w14:textId="7CB95530" w:rsidR="00C6090B" w:rsidRPr="00E66793" w:rsidRDefault="00C6090B" w:rsidP="00E66793">
            <w:pPr>
              <w:rPr>
                <w:rFonts w:ascii="Palatino Linotype" w:hAnsi="Palatino Linotype" w:cs="Georgia"/>
                <w:color w:val="191919"/>
                <w:lang w:val="fr-FR"/>
              </w:rPr>
            </w:pPr>
            <w:r w:rsidRPr="00E66793"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>Décembre 2015 (</w:t>
            </w:r>
            <w: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>début)</w:t>
            </w:r>
            <w:r>
              <w:rPr>
                <w:rFonts w:ascii="Palatino Linotype" w:hAnsi="Palatino Linotype" w:cs="Georgia"/>
                <w:color w:val="191919"/>
                <w:lang w:val="fr-FR"/>
              </w:rPr>
              <w:t xml:space="preserve"> </w:t>
            </w:r>
          </w:p>
        </w:tc>
        <w:tc>
          <w:tcPr>
            <w:tcW w:w="1842" w:type="dxa"/>
            <w:vMerge/>
            <w:shd w:val="clear" w:color="auto" w:fill="C9FFFA"/>
          </w:tcPr>
          <w:p w14:paraId="48646E58" w14:textId="2188BA29" w:rsidR="00C6090B" w:rsidRPr="00E66793" w:rsidRDefault="00C6090B" w:rsidP="00D0191F">
            <w:pPr>
              <w:rPr>
                <w:rFonts w:ascii="Palatino Linotype" w:hAnsi="Palatino Linotype" w:cs="Georgia"/>
                <w:color w:val="191919"/>
                <w:lang w:val="fr-FR"/>
              </w:rPr>
            </w:pPr>
          </w:p>
        </w:tc>
      </w:tr>
      <w:tr w:rsidR="00C6090B" w:rsidRPr="00D0191F" w14:paraId="66CD4B92" w14:textId="77777777" w:rsidTr="00657380">
        <w:tc>
          <w:tcPr>
            <w:tcW w:w="2202" w:type="dxa"/>
            <w:tcBorders>
              <w:bottom w:val="double" w:sz="4" w:space="0" w:color="auto"/>
            </w:tcBorders>
            <w:shd w:val="clear" w:color="auto" w:fill="C2FFFA"/>
          </w:tcPr>
          <w:p w14:paraId="75FDBAD0" w14:textId="77777777" w:rsidR="00C6090B" w:rsidRPr="00D0191F" w:rsidRDefault="00C6090B" w:rsidP="00D0191F">
            <w:pPr>
              <w:rPr>
                <w:rFonts w:ascii="Palatino Linotype" w:hAnsi="Palatino Linotype" w:cs="Georgia"/>
                <w:color w:val="191919"/>
              </w:rPr>
            </w:pPr>
          </w:p>
        </w:tc>
        <w:tc>
          <w:tcPr>
            <w:tcW w:w="3185" w:type="dxa"/>
            <w:tcBorders>
              <w:bottom w:val="double" w:sz="4" w:space="0" w:color="auto"/>
            </w:tcBorders>
            <w:shd w:val="clear" w:color="auto" w:fill="C2FFFA"/>
          </w:tcPr>
          <w:p w14:paraId="21F4AB42" w14:textId="1D73EDC0" w:rsidR="00C6090B" w:rsidRPr="00C6090B" w:rsidRDefault="00C6090B" w:rsidP="00D0191F">
            <w:pP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</w:pPr>
            <w:r w:rsidRPr="00C6090B"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 xml:space="preserve">Evaluation du projet 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C9FFFA"/>
          </w:tcPr>
          <w:p w14:paraId="425AD9D2" w14:textId="0D7FFCFD" w:rsidR="00C6090B" w:rsidRPr="00C6090B" w:rsidRDefault="00C6090B" w:rsidP="00D0191F">
            <w:pP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</w:pPr>
            <w:r w:rsidRPr="00C6090B"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 xml:space="preserve">Consultation 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C9FFFA"/>
          </w:tcPr>
          <w:p w14:paraId="326314C6" w14:textId="67726D01" w:rsidR="00C6090B" w:rsidRPr="00C6090B" w:rsidRDefault="00C6090B" w:rsidP="00E66793">
            <w:pPr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</w:pPr>
            <w:proofErr w:type="spellStart"/>
            <w:r w:rsidRPr="00C6090B"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>Dec</w:t>
            </w:r>
            <w:proofErr w:type="spellEnd"/>
            <w:r w:rsidRPr="00C6090B">
              <w:rPr>
                <w:rFonts w:ascii="Palatino Linotype" w:hAnsi="Palatino Linotype" w:cs="Georgia"/>
                <w:color w:val="191919"/>
                <w:sz w:val="22"/>
                <w:szCs w:val="22"/>
                <w:lang w:val="fr-FR"/>
              </w:rPr>
              <w:t xml:space="preserve"> 2015</w:t>
            </w: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shd w:val="clear" w:color="auto" w:fill="C9FFFA"/>
          </w:tcPr>
          <w:p w14:paraId="1E20AE59" w14:textId="64DA4E78" w:rsidR="00C6090B" w:rsidRPr="00E66793" w:rsidRDefault="00C6090B" w:rsidP="00D0191F">
            <w:pPr>
              <w:rPr>
                <w:rFonts w:ascii="Palatino Linotype" w:hAnsi="Palatino Linotype" w:cs="Georgia"/>
                <w:color w:val="191919"/>
              </w:rPr>
            </w:pPr>
          </w:p>
        </w:tc>
      </w:tr>
    </w:tbl>
    <w:p w14:paraId="48103A3F" w14:textId="77777777" w:rsidR="00BC1EB2" w:rsidRPr="00586EE1" w:rsidRDefault="00BC1EB2" w:rsidP="00BC1EB2">
      <w:pPr>
        <w:pStyle w:val="ListParagraph"/>
        <w:jc w:val="both"/>
        <w:rPr>
          <w:sz w:val="28"/>
          <w:szCs w:val="28"/>
        </w:rPr>
      </w:pPr>
    </w:p>
    <w:p w14:paraId="3E483DD5" w14:textId="4A2B187E" w:rsidR="00FB4483" w:rsidRDefault="00FB4483" w:rsidP="00BC1EB2">
      <w:pPr>
        <w:pStyle w:val="ListParagraph"/>
        <w:jc w:val="both"/>
      </w:pPr>
    </w:p>
    <w:p w14:paraId="7EC7984F" w14:textId="58808162" w:rsidR="00BC1EB2" w:rsidRPr="00BC1EB2" w:rsidRDefault="00BC1EB2" w:rsidP="00BC1EB2">
      <w:pPr>
        <w:jc w:val="both"/>
        <w:rPr>
          <w:sz w:val="28"/>
          <w:szCs w:val="28"/>
        </w:rPr>
      </w:pPr>
    </w:p>
    <w:p w14:paraId="3A02E0A6" w14:textId="77777777" w:rsidR="00FB4483" w:rsidRDefault="00FB4483" w:rsidP="00FB4483">
      <w:pPr>
        <w:jc w:val="both"/>
        <w:rPr>
          <w:sz w:val="28"/>
          <w:szCs w:val="28"/>
        </w:rPr>
      </w:pPr>
    </w:p>
    <w:p w14:paraId="1B7119FF" w14:textId="77777777" w:rsidR="00FB4483" w:rsidRPr="00FB4483" w:rsidRDefault="00FB4483" w:rsidP="00FB4483">
      <w:pPr>
        <w:jc w:val="both"/>
        <w:rPr>
          <w:sz w:val="28"/>
          <w:szCs w:val="28"/>
        </w:rPr>
      </w:pPr>
    </w:p>
    <w:p w14:paraId="491C2DDA" w14:textId="77777777" w:rsidR="00FE60A2" w:rsidRPr="00FE60A2" w:rsidRDefault="00FE60A2" w:rsidP="00FE60A2">
      <w:pPr>
        <w:pStyle w:val="ListParagraph"/>
        <w:jc w:val="both"/>
        <w:rPr>
          <w:sz w:val="28"/>
          <w:szCs w:val="28"/>
        </w:rPr>
      </w:pPr>
    </w:p>
    <w:sectPr w:rsidR="00FE60A2" w:rsidRPr="00FE60A2" w:rsidSect="00712C95">
      <w:headerReference w:type="default" r:id="rId8"/>
      <w:foot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C8747" w14:textId="77777777" w:rsidR="00011583" w:rsidRDefault="00011583" w:rsidP="008D1DFA">
      <w:pPr>
        <w:spacing w:after="0" w:line="240" w:lineRule="auto"/>
      </w:pPr>
      <w:r>
        <w:separator/>
      </w:r>
    </w:p>
  </w:endnote>
  <w:endnote w:type="continuationSeparator" w:id="0">
    <w:p w14:paraId="2C7880A3" w14:textId="77777777" w:rsidR="00011583" w:rsidRDefault="00011583" w:rsidP="008D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FFA3C" w14:textId="141EF521" w:rsidR="008D1DFA" w:rsidRDefault="004B7D82">
    <w:pPr>
      <w:pStyle w:val="Footer"/>
    </w:pPr>
    <w:r>
      <w:rPr>
        <w:noProof/>
        <w:sz w:val="20"/>
        <w:szCs w:val="20"/>
        <w:lang w:val="en-US"/>
      </w:rPr>
      <w:drawing>
        <wp:anchor distT="0" distB="0" distL="114300" distR="114300" simplePos="0" relativeHeight="251661312" behindDoc="1" locked="0" layoutInCell="1" allowOverlap="1" wp14:anchorId="79B7367E" wp14:editId="72D93F0F">
          <wp:simplePos x="0" y="0"/>
          <wp:positionH relativeFrom="margin">
            <wp:posOffset>5356561</wp:posOffset>
          </wp:positionH>
          <wp:positionV relativeFrom="paragraph">
            <wp:posOffset>147731</wp:posOffset>
          </wp:positionV>
          <wp:extent cx="1026795" cy="400050"/>
          <wp:effectExtent l="0" t="0" r="1905" b="0"/>
          <wp:wrapTight wrapText="bothSides">
            <wp:wrapPolygon edited="0">
              <wp:start x="3206" y="0"/>
              <wp:lineTo x="0" y="11314"/>
              <wp:lineTo x="0" y="20571"/>
              <wp:lineTo x="21239" y="20571"/>
              <wp:lineTo x="21239" y="0"/>
              <wp:lineTo x="3206" y="0"/>
            </wp:wrapPolygon>
          </wp:wrapTight>
          <wp:docPr id="5" name="Image 5" descr="cid:image001.png@01D0875B.9E1BF37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id:image001.png@01D0875B.9E1BF37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4CADBC4" wp14:editId="223148D2">
          <wp:simplePos x="0" y="0"/>
          <wp:positionH relativeFrom="margin">
            <wp:posOffset>-723153</wp:posOffset>
          </wp:positionH>
          <wp:positionV relativeFrom="paragraph">
            <wp:posOffset>148030</wp:posOffset>
          </wp:positionV>
          <wp:extent cx="400050" cy="621030"/>
          <wp:effectExtent l="0" t="0" r="0" b="7620"/>
          <wp:wrapTight wrapText="bothSides">
            <wp:wrapPolygon edited="0">
              <wp:start x="0" y="0"/>
              <wp:lineTo x="0" y="21202"/>
              <wp:lineTo x="20571" y="21202"/>
              <wp:lineTo x="20571" y="0"/>
              <wp:lineTo x="0" y="0"/>
            </wp:wrapPolygon>
          </wp:wrapTight>
          <wp:docPr id="4" name="Image 4" descr="UN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DFA">
      <w:ptab w:relativeTo="margin" w:alignment="center" w:leader="none"/>
    </w:r>
    <w:r w:rsidR="008D1DFA">
      <w:ptab w:relativeTo="margin" w:alignment="right" w:leader="none"/>
    </w:r>
  </w:p>
  <w:p w14:paraId="69AB0443" w14:textId="5DFED42F" w:rsidR="004B7D82" w:rsidRDefault="004B7D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D8E80" w14:textId="77777777" w:rsidR="00011583" w:rsidRDefault="00011583" w:rsidP="008D1DFA">
      <w:pPr>
        <w:spacing w:after="0" w:line="240" w:lineRule="auto"/>
      </w:pPr>
      <w:r>
        <w:separator/>
      </w:r>
    </w:p>
  </w:footnote>
  <w:footnote w:type="continuationSeparator" w:id="0">
    <w:p w14:paraId="4153EF6E" w14:textId="77777777" w:rsidR="00011583" w:rsidRDefault="00011583" w:rsidP="008D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656645"/>
      <w:docPartObj>
        <w:docPartGallery w:val="Page Numbers (Top of Page)"/>
        <w:docPartUnique/>
      </w:docPartObj>
    </w:sdtPr>
    <w:sdtEndPr/>
    <w:sdtContent>
      <w:p w14:paraId="34C7118A" w14:textId="0643B1A5" w:rsidR="00C8360A" w:rsidRDefault="00C8360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668">
          <w:rPr>
            <w:noProof/>
          </w:rPr>
          <w:t>4</w:t>
        </w:r>
        <w:r>
          <w:fldChar w:fldCharType="end"/>
        </w:r>
      </w:p>
    </w:sdtContent>
  </w:sdt>
  <w:p w14:paraId="2D6A9105" w14:textId="77777777" w:rsidR="00C8360A" w:rsidRDefault="00C836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5387"/>
    <w:multiLevelType w:val="hybridMultilevel"/>
    <w:tmpl w:val="BD723C4A"/>
    <w:lvl w:ilvl="0" w:tplc="28D4B43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B6445D"/>
    <w:multiLevelType w:val="hybridMultilevel"/>
    <w:tmpl w:val="75CC84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C8"/>
    <w:rsid w:val="00011583"/>
    <w:rsid w:val="000425B3"/>
    <w:rsid w:val="00125743"/>
    <w:rsid w:val="00195AE2"/>
    <w:rsid w:val="001A14FB"/>
    <w:rsid w:val="001C4876"/>
    <w:rsid w:val="001D2DC9"/>
    <w:rsid w:val="003D05C9"/>
    <w:rsid w:val="004B10AF"/>
    <w:rsid w:val="004B7D82"/>
    <w:rsid w:val="004F0A70"/>
    <w:rsid w:val="00583C21"/>
    <w:rsid w:val="00586EE1"/>
    <w:rsid w:val="005E3884"/>
    <w:rsid w:val="00627EAF"/>
    <w:rsid w:val="00712C95"/>
    <w:rsid w:val="0074775C"/>
    <w:rsid w:val="008D1DFA"/>
    <w:rsid w:val="008D3E0F"/>
    <w:rsid w:val="009622C2"/>
    <w:rsid w:val="009F0903"/>
    <w:rsid w:val="00A55668"/>
    <w:rsid w:val="00A727DD"/>
    <w:rsid w:val="00AE35C8"/>
    <w:rsid w:val="00AF0FB2"/>
    <w:rsid w:val="00BA7FD2"/>
    <w:rsid w:val="00BB3F54"/>
    <w:rsid w:val="00BC1EB2"/>
    <w:rsid w:val="00BE017F"/>
    <w:rsid w:val="00C6090B"/>
    <w:rsid w:val="00C8360A"/>
    <w:rsid w:val="00CE6397"/>
    <w:rsid w:val="00D000F7"/>
    <w:rsid w:val="00D0191F"/>
    <w:rsid w:val="00D44116"/>
    <w:rsid w:val="00D62084"/>
    <w:rsid w:val="00D97798"/>
    <w:rsid w:val="00E31650"/>
    <w:rsid w:val="00E66793"/>
    <w:rsid w:val="00ED51CE"/>
    <w:rsid w:val="00F25547"/>
    <w:rsid w:val="00FB4483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87525"/>
  <w15:chartTrackingRefBased/>
  <w15:docId w15:val="{3D81EACD-702A-405C-BF89-8AB3B2BF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0A2"/>
    <w:pPr>
      <w:ind w:left="720"/>
      <w:contextualSpacing/>
    </w:pPr>
  </w:style>
  <w:style w:type="table" w:styleId="TableGrid">
    <w:name w:val="Table Grid"/>
    <w:basedOn w:val="TableNormal"/>
    <w:uiPriority w:val="59"/>
    <w:rsid w:val="004B10A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DFA"/>
  </w:style>
  <w:style w:type="paragraph" w:styleId="Footer">
    <w:name w:val="footer"/>
    <w:basedOn w:val="Normal"/>
    <w:link w:val="FooterChar"/>
    <w:uiPriority w:val="99"/>
    <w:unhideWhenUsed/>
    <w:rsid w:val="008D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0875B.9E1BF370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nwomen.org/fr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Imane Hayef</dc:creator>
  <cp:keywords/>
  <dc:description/>
  <cp:lastModifiedBy>Beatriz Santacruz Garcia</cp:lastModifiedBy>
  <cp:revision>4</cp:revision>
  <dcterms:created xsi:type="dcterms:W3CDTF">2016-08-08T12:33:00Z</dcterms:created>
  <dcterms:modified xsi:type="dcterms:W3CDTF">2017-04-18T15:00:00Z</dcterms:modified>
</cp:coreProperties>
</file>