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EF3" w:rsidRDefault="00D40EF3" w:rsidP="00D40EF3">
      <w:pPr>
        <w:spacing w:after="0" w:line="312" w:lineRule="auto"/>
        <w:ind w:left="0" w:right="0" w:firstLine="0"/>
        <w:jc w:val="left"/>
        <w:rPr>
          <w:b/>
          <w:sz w:val="18"/>
          <w:lang w:val="fr-FR"/>
        </w:rPr>
      </w:pPr>
    </w:p>
    <w:p w:rsidR="00D40EF3" w:rsidRDefault="00D40EF3" w:rsidP="00D40EF3">
      <w:pPr>
        <w:spacing w:after="0" w:line="312" w:lineRule="auto"/>
        <w:ind w:left="0" w:right="0" w:firstLine="0"/>
        <w:jc w:val="left"/>
        <w:rPr>
          <w:b/>
          <w:sz w:val="18"/>
          <w:lang w:val="fr-FR"/>
        </w:rPr>
      </w:pPr>
    </w:p>
    <w:p w:rsidR="00D40EF3" w:rsidRDefault="00D40EF3" w:rsidP="00D40EF3">
      <w:pPr>
        <w:spacing w:after="0" w:line="312" w:lineRule="auto"/>
        <w:ind w:left="0" w:right="0" w:firstLine="0"/>
        <w:jc w:val="left"/>
        <w:rPr>
          <w:b/>
          <w:sz w:val="18"/>
          <w:lang w:val="fr-FR"/>
        </w:rPr>
      </w:pPr>
    </w:p>
    <w:p w:rsidR="000051B5" w:rsidRDefault="000051B5" w:rsidP="00D40EF3">
      <w:pPr>
        <w:spacing w:after="0" w:line="312" w:lineRule="auto"/>
        <w:ind w:left="0" w:right="0" w:firstLine="0"/>
        <w:jc w:val="left"/>
        <w:rPr>
          <w:b/>
          <w:sz w:val="18"/>
          <w:lang w:val="fr-FR"/>
        </w:rPr>
      </w:pPr>
    </w:p>
    <w:p w:rsidR="000051B5" w:rsidRDefault="000051B5" w:rsidP="00D40EF3">
      <w:pPr>
        <w:spacing w:after="0" w:line="312" w:lineRule="auto"/>
        <w:ind w:left="0" w:right="0" w:firstLine="0"/>
        <w:jc w:val="left"/>
        <w:rPr>
          <w:b/>
          <w:sz w:val="18"/>
          <w:lang w:val="fr-FR"/>
        </w:rPr>
      </w:pPr>
    </w:p>
    <w:p w:rsidR="000051B5" w:rsidRDefault="000051B5" w:rsidP="00D40EF3">
      <w:pPr>
        <w:spacing w:after="0" w:line="312" w:lineRule="auto"/>
        <w:ind w:left="0" w:right="0" w:firstLine="0"/>
        <w:jc w:val="left"/>
        <w:rPr>
          <w:b/>
          <w:sz w:val="18"/>
          <w:lang w:val="fr-FR"/>
        </w:rPr>
      </w:pPr>
    </w:p>
    <w:p w:rsidR="000051B5" w:rsidRDefault="000051B5" w:rsidP="00D40EF3">
      <w:pPr>
        <w:spacing w:after="0" w:line="312" w:lineRule="auto"/>
        <w:ind w:left="0" w:right="0" w:firstLine="0"/>
        <w:jc w:val="left"/>
        <w:rPr>
          <w:b/>
          <w:sz w:val="18"/>
          <w:lang w:val="fr-FR"/>
        </w:rPr>
      </w:pPr>
    </w:p>
    <w:p w:rsidR="00B40BC3" w:rsidRPr="00755FDA" w:rsidRDefault="00D40EF3" w:rsidP="00755FDA">
      <w:pPr>
        <w:spacing w:after="0" w:line="312" w:lineRule="auto"/>
        <w:ind w:left="0" w:right="0" w:firstLine="0"/>
        <w:jc w:val="center"/>
        <w:rPr>
          <w:b/>
          <w:caps/>
          <w:lang w:val="fr-FR"/>
        </w:rPr>
      </w:pPr>
      <w:r w:rsidRPr="00755FDA">
        <w:rPr>
          <w:b/>
          <w:caps/>
          <w:lang w:val="fr-FR"/>
        </w:rPr>
        <w:t xml:space="preserve">Programme d’amélioration de l’accès aux services administratifs et judiciaires et </w:t>
      </w:r>
      <w:r w:rsidR="000051B5" w:rsidRPr="00755FDA">
        <w:rPr>
          <w:b/>
          <w:caps/>
          <w:lang w:val="fr-FR"/>
        </w:rPr>
        <w:t>a</w:t>
      </w:r>
      <w:r w:rsidRPr="00755FDA">
        <w:rPr>
          <w:b/>
          <w:caps/>
          <w:lang w:val="fr-FR"/>
        </w:rPr>
        <w:t>ux droits (PASD)</w:t>
      </w:r>
    </w:p>
    <w:p w:rsidR="00D40EF3" w:rsidRPr="00522F9D" w:rsidRDefault="00D40EF3" w:rsidP="00D40EF3">
      <w:pPr>
        <w:spacing w:after="0" w:line="312" w:lineRule="auto"/>
        <w:ind w:left="0" w:right="0" w:firstLine="0"/>
        <w:jc w:val="left"/>
        <w:rPr>
          <w:lang w:val="fr-FR"/>
        </w:rPr>
      </w:pPr>
      <w:r w:rsidRPr="00522F9D">
        <w:rPr>
          <w:b/>
          <w:sz w:val="18"/>
          <w:lang w:val="fr-FR"/>
        </w:rPr>
        <w:t xml:space="preserve">Numéro du projet : </w:t>
      </w:r>
    </w:p>
    <w:p w:rsidR="00D40EF3" w:rsidRPr="00522F9D" w:rsidRDefault="00D40EF3" w:rsidP="00D40EF3">
      <w:pPr>
        <w:spacing w:after="65" w:line="265" w:lineRule="auto"/>
        <w:ind w:left="-5" w:right="0"/>
        <w:jc w:val="left"/>
        <w:rPr>
          <w:lang w:val="fr-FR"/>
        </w:rPr>
      </w:pPr>
      <w:r w:rsidRPr="00522F9D">
        <w:rPr>
          <w:b/>
          <w:sz w:val="18"/>
          <w:lang w:val="fr-FR"/>
        </w:rPr>
        <w:t>Partenaire de réalisation</w:t>
      </w:r>
      <w:r w:rsidR="00176497">
        <w:rPr>
          <w:rStyle w:val="Appelnotedebasdep"/>
          <w:b/>
          <w:sz w:val="18"/>
          <w:lang w:val="fr-FR"/>
        </w:rPr>
        <w:footnoteReference w:id="1"/>
      </w:r>
      <w:r w:rsidR="00176497">
        <w:rPr>
          <w:b/>
          <w:sz w:val="18"/>
          <w:lang w:val="fr-FR"/>
        </w:rPr>
        <w:t xml:space="preserve"> </w:t>
      </w:r>
      <w:r w:rsidRPr="00522F9D">
        <w:rPr>
          <w:b/>
          <w:sz w:val="18"/>
          <w:lang w:val="fr-FR"/>
        </w:rPr>
        <w:t xml:space="preserve">: </w:t>
      </w:r>
    </w:p>
    <w:p w:rsidR="00D40EF3" w:rsidRPr="00522F9D" w:rsidRDefault="00D40EF3" w:rsidP="00D40EF3">
      <w:pPr>
        <w:tabs>
          <w:tab w:val="center" w:pos="2160"/>
          <w:tab w:val="center" w:pos="3732"/>
          <w:tab w:val="center" w:pos="5041"/>
          <w:tab w:val="center" w:pos="6820"/>
          <w:tab w:val="center" w:pos="8642"/>
        </w:tabs>
        <w:spacing w:after="0" w:line="265" w:lineRule="auto"/>
        <w:ind w:left="-15" w:right="0" w:firstLine="0"/>
        <w:jc w:val="left"/>
        <w:rPr>
          <w:lang w:val="fr-FR"/>
        </w:rPr>
      </w:pPr>
      <w:r w:rsidRPr="00522F9D">
        <w:rPr>
          <w:b/>
          <w:sz w:val="18"/>
          <w:lang w:val="fr-FR"/>
        </w:rPr>
        <w:t>Date de démarrage :</w:t>
      </w:r>
      <w:r w:rsidRPr="00522F9D">
        <w:rPr>
          <w:sz w:val="18"/>
          <w:lang w:val="fr-FR"/>
        </w:rPr>
        <w:t xml:space="preserve"> </w:t>
      </w:r>
      <w:r>
        <w:rPr>
          <w:sz w:val="18"/>
          <w:lang w:val="fr-FR"/>
        </w:rPr>
        <w:t>19 avril 2019</w:t>
      </w:r>
      <w:r w:rsidRPr="00522F9D">
        <w:rPr>
          <w:sz w:val="18"/>
          <w:lang w:val="fr-FR"/>
        </w:rPr>
        <w:tab/>
        <w:t xml:space="preserve"> </w:t>
      </w:r>
      <w:r>
        <w:rPr>
          <w:sz w:val="18"/>
          <w:lang w:val="fr-FR"/>
        </w:rPr>
        <w:t xml:space="preserve">      </w:t>
      </w:r>
      <w:r w:rsidRPr="00522F9D">
        <w:rPr>
          <w:b/>
          <w:sz w:val="18"/>
          <w:lang w:val="fr-FR"/>
        </w:rPr>
        <w:t>Date d’achèvement :</w:t>
      </w:r>
      <w:r w:rsidRPr="00522F9D">
        <w:rPr>
          <w:sz w:val="18"/>
          <w:lang w:val="fr-FR"/>
        </w:rPr>
        <w:t xml:space="preserve">  </w:t>
      </w:r>
      <w:r>
        <w:rPr>
          <w:sz w:val="18"/>
          <w:lang w:val="fr-FR"/>
        </w:rPr>
        <w:t>31/12/2023</w:t>
      </w:r>
      <w:r w:rsidRPr="00522F9D">
        <w:rPr>
          <w:sz w:val="18"/>
          <w:lang w:val="fr-FR"/>
        </w:rPr>
        <w:tab/>
        <w:t xml:space="preserve"> </w:t>
      </w:r>
      <w:r>
        <w:rPr>
          <w:sz w:val="18"/>
          <w:lang w:val="fr-FR"/>
        </w:rPr>
        <w:t xml:space="preserve">  </w:t>
      </w:r>
      <w:r w:rsidRPr="00522F9D">
        <w:rPr>
          <w:b/>
          <w:sz w:val="18"/>
          <w:lang w:val="fr-FR"/>
        </w:rPr>
        <w:t>Date de réunion du CAP</w:t>
      </w:r>
      <w:r>
        <w:rPr>
          <w:b/>
          <w:sz w:val="18"/>
          <w:lang w:val="fr-FR"/>
        </w:rPr>
        <w:t xml:space="preserve"> </w:t>
      </w:r>
      <w:r w:rsidRPr="00522F9D">
        <w:rPr>
          <w:b/>
          <w:sz w:val="18"/>
          <w:lang w:val="fr-FR"/>
        </w:rPr>
        <w:t xml:space="preserve">:  </w:t>
      </w:r>
      <w:r>
        <w:rPr>
          <w:b/>
          <w:sz w:val="18"/>
          <w:lang w:val="fr-FR"/>
        </w:rPr>
        <w:t>29/3/019</w:t>
      </w:r>
      <w:r w:rsidRPr="00522F9D">
        <w:rPr>
          <w:sz w:val="18"/>
          <w:lang w:val="fr-FR"/>
        </w:rPr>
        <w:t xml:space="preserve"> </w:t>
      </w:r>
    </w:p>
    <w:tbl>
      <w:tblPr>
        <w:tblStyle w:val="TableGrid"/>
        <w:tblW w:w="9595" w:type="dxa"/>
        <w:tblInd w:w="5" w:type="dxa"/>
        <w:tblCellMar>
          <w:top w:w="11" w:type="dxa"/>
          <w:left w:w="108" w:type="dxa"/>
          <w:right w:w="46" w:type="dxa"/>
        </w:tblCellMar>
        <w:tblLook w:val="04A0" w:firstRow="1" w:lastRow="0" w:firstColumn="1" w:lastColumn="0" w:noHBand="0" w:noVBand="1"/>
      </w:tblPr>
      <w:tblGrid>
        <w:gridCol w:w="9595"/>
      </w:tblGrid>
      <w:tr w:rsidR="00D40EF3" w:rsidRPr="00522F9D" w:rsidTr="003845D8">
        <w:trPr>
          <w:trHeight w:val="272"/>
        </w:trPr>
        <w:tc>
          <w:tcPr>
            <w:tcW w:w="9595" w:type="dxa"/>
            <w:tcBorders>
              <w:top w:val="dashed" w:sz="4" w:space="0" w:color="000000"/>
              <w:left w:val="dashed" w:sz="4" w:space="0" w:color="000000"/>
              <w:bottom w:val="single" w:sz="4" w:space="0" w:color="000000"/>
              <w:right w:val="dashed" w:sz="4" w:space="0" w:color="000000"/>
            </w:tcBorders>
          </w:tcPr>
          <w:p w:rsidR="00D40EF3" w:rsidRPr="00522F9D" w:rsidRDefault="00D40EF3" w:rsidP="00775811">
            <w:pPr>
              <w:spacing w:after="0" w:line="259" w:lineRule="auto"/>
              <w:ind w:left="0" w:right="62" w:firstLine="0"/>
              <w:jc w:val="center"/>
              <w:rPr>
                <w:lang w:val="fr-FR"/>
              </w:rPr>
            </w:pPr>
            <w:r w:rsidRPr="00522F9D">
              <w:rPr>
                <w:b/>
                <w:sz w:val="18"/>
                <w:lang w:val="fr-FR"/>
              </w:rPr>
              <w:t xml:space="preserve">Description succincte </w:t>
            </w:r>
          </w:p>
        </w:tc>
      </w:tr>
      <w:tr w:rsidR="00D40EF3" w:rsidRPr="00522F9D" w:rsidTr="00881A49">
        <w:trPr>
          <w:trHeight w:val="5103"/>
        </w:trPr>
        <w:tc>
          <w:tcPr>
            <w:tcW w:w="9595" w:type="dxa"/>
            <w:tcBorders>
              <w:top w:val="single" w:sz="4" w:space="0" w:color="000000"/>
              <w:left w:val="dashed" w:sz="4" w:space="0" w:color="000000"/>
              <w:bottom w:val="dashed" w:sz="4" w:space="0" w:color="000000"/>
              <w:right w:val="dashed" w:sz="4" w:space="0" w:color="000000"/>
            </w:tcBorders>
          </w:tcPr>
          <w:p w:rsidR="00D40EF3" w:rsidRPr="00755FDA" w:rsidRDefault="00B21619" w:rsidP="00B21619">
            <w:pPr>
              <w:spacing w:after="80" w:line="259" w:lineRule="auto"/>
              <w:ind w:left="0" w:right="62" w:firstLine="0"/>
              <w:rPr>
                <w:sz w:val="20"/>
                <w:szCs w:val="20"/>
                <w:lang w:val="fr-FR"/>
              </w:rPr>
            </w:pPr>
            <w:r w:rsidRPr="00755FDA">
              <w:rPr>
                <w:sz w:val="20"/>
                <w:szCs w:val="20"/>
                <w:lang w:val="fr-FR"/>
              </w:rPr>
              <w:t xml:space="preserve">Au Burundi, certaines catégories de la population, notamment   les femmes, les personnes handicapées, les </w:t>
            </w:r>
            <w:r w:rsidR="00735D0C" w:rsidRPr="00755FDA">
              <w:rPr>
                <w:sz w:val="20"/>
                <w:szCs w:val="20"/>
                <w:lang w:val="fr-FR"/>
              </w:rPr>
              <w:t>B</w:t>
            </w:r>
            <w:r w:rsidRPr="00755FDA">
              <w:rPr>
                <w:sz w:val="20"/>
                <w:szCs w:val="20"/>
                <w:lang w:val="fr-FR"/>
              </w:rPr>
              <w:t>atwa</w:t>
            </w:r>
            <w:r w:rsidR="00755FDA">
              <w:rPr>
                <w:sz w:val="20"/>
                <w:szCs w:val="20"/>
                <w:lang w:val="fr-FR"/>
              </w:rPr>
              <w:t xml:space="preserve">, </w:t>
            </w:r>
            <w:r w:rsidRPr="00755FDA">
              <w:rPr>
                <w:sz w:val="20"/>
                <w:szCs w:val="20"/>
                <w:lang w:val="fr-FR"/>
              </w:rPr>
              <w:t xml:space="preserve">les rapatriés et autres groupes vulnérables sont confrontées </w:t>
            </w:r>
            <w:r w:rsidR="00735D0C" w:rsidRPr="00755FDA">
              <w:rPr>
                <w:sz w:val="20"/>
                <w:szCs w:val="20"/>
                <w:lang w:val="fr-FR"/>
              </w:rPr>
              <w:t>à</w:t>
            </w:r>
            <w:r w:rsidRPr="00755FDA">
              <w:rPr>
                <w:sz w:val="20"/>
                <w:szCs w:val="20"/>
                <w:lang w:val="fr-FR"/>
              </w:rPr>
              <w:t xml:space="preserve"> un besoin de rehausser leur niveau d’accès aux services publics et aux droits, ce qui constitue un facteur </w:t>
            </w:r>
            <w:r w:rsidR="00881A49" w:rsidRPr="00755FDA">
              <w:rPr>
                <w:sz w:val="20"/>
                <w:szCs w:val="20"/>
                <w:lang w:val="fr-FR"/>
              </w:rPr>
              <w:t>d’épanouissement et</w:t>
            </w:r>
            <w:r w:rsidRPr="00755FDA">
              <w:rPr>
                <w:sz w:val="20"/>
                <w:szCs w:val="20"/>
                <w:lang w:val="fr-FR"/>
              </w:rPr>
              <w:t xml:space="preserve"> de développent communautaire.</w:t>
            </w:r>
          </w:p>
          <w:p w:rsidR="00D40EF3" w:rsidRPr="00755FDA" w:rsidRDefault="00D40EF3" w:rsidP="00B40BC3">
            <w:pPr>
              <w:spacing w:after="80" w:line="259" w:lineRule="auto"/>
              <w:ind w:left="0" w:right="62" w:firstLine="0"/>
              <w:rPr>
                <w:sz w:val="20"/>
                <w:szCs w:val="20"/>
                <w:lang w:val="fr-FR"/>
              </w:rPr>
            </w:pPr>
            <w:r w:rsidRPr="00755FDA">
              <w:rPr>
                <w:sz w:val="20"/>
                <w:szCs w:val="20"/>
                <w:lang w:val="fr-FR"/>
              </w:rPr>
              <w:t xml:space="preserve">La première cause de cette situation est que les populations, notamment les femmes et les plus vulnérables, ne disposent pas de l’information et des capacités suffisantes leur facilitant l’accès aux services publics essentiels : faible pouvoir d’achat, barrières linguistiques pour les documents et procédures non encore traduits en langue nationale, barrières socioculturelles liées au genre Elles sont en outre peu impliquées dans l’évaluation des services. </w:t>
            </w:r>
          </w:p>
          <w:p w:rsidR="00D40EF3" w:rsidRPr="00755FDA" w:rsidRDefault="00CC2541" w:rsidP="00B40BC3">
            <w:pPr>
              <w:spacing w:after="80" w:line="245" w:lineRule="auto"/>
              <w:ind w:left="0" w:right="62" w:firstLine="0"/>
              <w:rPr>
                <w:sz w:val="20"/>
                <w:szCs w:val="20"/>
                <w:lang w:val="fr-FR"/>
              </w:rPr>
            </w:pPr>
            <w:r w:rsidRPr="00755FDA">
              <w:rPr>
                <w:sz w:val="20"/>
                <w:szCs w:val="20"/>
                <w:lang w:val="fr-FR"/>
              </w:rPr>
              <w:t>La deuxième cause est que certaines institutions administratives et judiciaires, ainsi que certaines collectivités locales sont confrontées à des problèmes de capacité techniques et opérationnelles de délivrance des services : des services trop centralisés, des procédures complexes, manuelles et lentes, des couts d’approche élevés au regard du pouvoir d’achat des plus vulnérables, faible niveau de prise en compte du genre et de recevabilité.</w:t>
            </w:r>
          </w:p>
          <w:p w:rsidR="00D40EF3" w:rsidRPr="00522F9D" w:rsidRDefault="00D40EF3" w:rsidP="00775811">
            <w:pPr>
              <w:spacing w:after="120" w:line="259" w:lineRule="auto"/>
              <w:ind w:left="0" w:right="57" w:firstLine="0"/>
              <w:rPr>
                <w:lang w:val="fr-FR"/>
              </w:rPr>
            </w:pPr>
            <w:r w:rsidRPr="00755FDA">
              <w:rPr>
                <w:sz w:val="20"/>
                <w:szCs w:val="20"/>
                <w:lang w:val="fr-FR"/>
              </w:rPr>
              <w:t>Les principaux résultats escomptés du projet sont : Les populations locales des zones d’intervention, particulièrement les femmes et les groupes vulnérables sont mieux outillés pour demander les services essentiels et réclamer leurs droits fondamentaux (Résultat 1) ; Les institutions administratives, judiciaires ainsi que les collectivités locales ont des capacités techniques/opérationnelles accrues pour  fournir des services de qualité et de proximité à la population en tenant compte des besoins spécifiques des femmes et des groupes défavorisés</w:t>
            </w:r>
            <w:r w:rsidRPr="00522F9D">
              <w:rPr>
                <w:lang w:val="fr-FR"/>
              </w:rPr>
              <w:t xml:space="preserve">.   </w:t>
            </w:r>
          </w:p>
        </w:tc>
      </w:tr>
    </w:tbl>
    <w:tbl>
      <w:tblPr>
        <w:tblStyle w:val="TableGrid1"/>
        <w:tblW w:w="9659" w:type="dxa"/>
        <w:tblInd w:w="-29" w:type="dxa"/>
        <w:tblCellMar>
          <w:top w:w="10" w:type="dxa"/>
          <w:left w:w="29" w:type="dxa"/>
          <w:right w:w="57" w:type="dxa"/>
        </w:tblCellMar>
        <w:tblLook w:val="04A0" w:firstRow="1" w:lastRow="0" w:firstColumn="1" w:lastColumn="0" w:noHBand="0" w:noVBand="1"/>
      </w:tblPr>
      <w:tblGrid>
        <w:gridCol w:w="5836"/>
        <w:gridCol w:w="167"/>
        <w:gridCol w:w="1202"/>
        <w:gridCol w:w="1357"/>
        <w:gridCol w:w="1097"/>
      </w:tblGrid>
      <w:tr w:rsidR="00755FDA" w:rsidRPr="00D40EF3" w:rsidTr="00881A49">
        <w:trPr>
          <w:trHeight w:val="374"/>
        </w:trPr>
        <w:tc>
          <w:tcPr>
            <w:tcW w:w="5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5FDA" w:rsidRPr="00755FDA" w:rsidRDefault="00755FDA" w:rsidP="00D40EF3">
            <w:pPr>
              <w:spacing w:after="26" w:line="259" w:lineRule="auto"/>
              <w:ind w:left="89" w:right="0" w:firstLine="0"/>
              <w:jc w:val="left"/>
              <w:rPr>
                <w:sz w:val="18"/>
                <w:szCs w:val="18"/>
                <w:lang w:val="fr-FR"/>
              </w:rPr>
            </w:pPr>
            <w:bookmarkStart w:id="0" w:name="_Hlk10802779"/>
            <w:r w:rsidRPr="00755FDA">
              <w:rPr>
                <w:sz w:val="18"/>
                <w:szCs w:val="18"/>
                <w:lang w:val="fr-FR"/>
              </w:rPr>
              <w:t xml:space="preserve">Effet contribuant (PNUAD/DPP, DPR ou DPM) :  </w:t>
            </w:r>
          </w:p>
          <w:p w:rsidR="00755FDA" w:rsidRPr="00755FDA" w:rsidRDefault="00755FDA" w:rsidP="00D40EF3">
            <w:pPr>
              <w:spacing w:after="120" w:line="259" w:lineRule="auto"/>
              <w:ind w:left="91" w:right="0" w:firstLine="0"/>
              <w:jc w:val="left"/>
              <w:rPr>
                <w:sz w:val="18"/>
                <w:szCs w:val="18"/>
                <w:lang w:val="fr-FR"/>
              </w:rPr>
            </w:pPr>
            <w:r w:rsidRPr="00755FDA">
              <w:rPr>
                <w:sz w:val="18"/>
                <w:szCs w:val="18"/>
                <w:lang w:val="fr-FR"/>
              </w:rPr>
              <w:t>Effet 6 -</w:t>
            </w:r>
            <w:r w:rsidRPr="00755FDA">
              <w:rPr>
                <w:b/>
                <w:bCs/>
                <w:sz w:val="18"/>
                <w:szCs w:val="18"/>
                <w:lang w:val="fr-FR"/>
              </w:rPr>
              <w:t xml:space="preserve"> D’ici 2023, les femmes et les hommes, de tout âge et particulièrement les groupes vulnérables, utilisent équitablement les services d’institutions qui garantissent la redevabilité, la paix, l’égalité du genre, la justice, et le respect des droits de l’homme de manière efficace, indépendante et transparente</w:t>
            </w:r>
          </w:p>
          <w:p w:rsidR="00755FDA" w:rsidRPr="00755FDA" w:rsidRDefault="00755FDA" w:rsidP="00755FDA">
            <w:pPr>
              <w:spacing w:after="0" w:line="259" w:lineRule="auto"/>
              <w:ind w:left="91" w:right="0" w:firstLine="0"/>
              <w:jc w:val="left"/>
              <w:rPr>
                <w:b/>
                <w:sz w:val="18"/>
                <w:szCs w:val="18"/>
                <w:lang w:val="fr-FR"/>
              </w:rPr>
            </w:pPr>
            <w:r w:rsidRPr="00755FDA">
              <w:rPr>
                <w:sz w:val="18"/>
                <w:szCs w:val="18"/>
                <w:lang w:val="fr-FR"/>
              </w:rPr>
              <w:t>Produit(s</w:t>
            </w:r>
            <w:r>
              <w:rPr>
                <w:sz w:val="18"/>
                <w:szCs w:val="18"/>
                <w:lang w:val="fr-FR"/>
              </w:rPr>
              <w:t>)</w:t>
            </w:r>
            <w:r w:rsidRPr="00755FDA">
              <w:rPr>
                <w:sz w:val="18"/>
                <w:szCs w:val="18"/>
                <w:lang w:val="fr-FR"/>
              </w:rPr>
              <w:t xml:space="preserve"> avec marqueur genre</w:t>
            </w:r>
            <w:r w:rsidRPr="00755FDA">
              <w:rPr>
                <w:rStyle w:val="Appelnotedebasdep"/>
                <w:sz w:val="18"/>
                <w:szCs w:val="18"/>
                <w:lang w:val="fr-FR"/>
              </w:rPr>
              <w:footnoteReference w:id="2"/>
            </w:r>
            <w:r w:rsidRPr="00755FDA">
              <w:rPr>
                <w:sz w:val="18"/>
                <w:szCs w:val="18"/>
                <w:lang w:val="fr-FR"/>
              </w:rPr>
              <w:t xml:space="preserve"> : </w:t>
            </w:r>
            <w:r w:rsidRPr="00755FDA">
              <w:rPr>
                <w:b/>
                <w:sz w:val="18"/>
                <w:szCs w:val="18"/>
                <w:lang w:val="fr-FR"/>
              </w:rPr>
              <w:t>Les communautés, en particulier les plus vulnérables accèdent de manière équitable aux services</w:t>
            </w:r>
            <w:r>
              <w:rPr>
                <w:b/>
                <w:sz w:val="18"/>
                <w:szCs w:val="18"/>
                <w:lang w:val="fr-FR"/>
              </w:rPr>
              <w:t xml:space="preserve"> </w:t>
            </w:r>
            <w:r w:rsidRPr="00755FDA">
              <w:rPr>
                <w:b/>
                <w:sz w:val="18"/>
                <w:szCs w:val="18"/>
                <w:lang w:val="fr-FR"/>
              </w:rPr>
              <w:t>administratifs de proximité et sont sensibilisées sur leurs droits – G2</w:t>
            </w:r>
            <w:r w:rsidRPr="00755FDA">
              <w:rPr>
                <w:sz w:val="18"/>
                <w:szCs w:val="18"/>
                <w:lang w:val="fr-FR"/>
              </w:rPr>
              <w:t xml:space="preserve">G2 </w:t>
            </w:r>
          </w:p>
        </w:tc>
        <w:tc>
          <w:tcPr>
            <w:tcW w:w="1369" w:type="dxa"/>
            <w:gridSpan w:val="2"/>
            <w:tcBorders>
              <w:top w:val="single" w:sz="4" w:space="0" w:color="000000"/>
              <w:left w:val="single" w:sz="4" w:space="0" w:color="000000" w:themeColor="text1"/>
              <w:bottom w:val="single" w:sz="4" w:space="0" w:color="000000"/>
              <w:right w:val="single" w:sz="4" w:space="0" w:color="000000"/>
            </w:tcBorders>
          </w:tcPr>
          <w:p w:rsidR="00755FDA" w:rsidRPr="00755FDA" w:rsidRDefault="00755FDA" w:rsidP="00755FDA">
            <w:pPr>
              <w:spacing w:after="0" w:line="259" w:lineRule="auto"/>
              <w:ind w:left="99" w:right="0" w:firstLine="0"/>
              <w:jc w:val="left"/>
              <w:rPr>
                <w:sz w:val="18"/>
                <w:szCs w:val="18"/>
                <w:lang w:val="fr-FR"/>
              </w:rPr>
            </w:pPr>
            <w:r>
              <w:rPr>
                <w:b/>
                <w:sz w:val="18"/>
                <w:szCs w:val="18"/>
                <w:lang w:val="fr-FR"/>
              </w:rPr>
              <w:t>Re</w:t>
            </w:r>
            <w:r w:rsidRPr="00755FDA">
              <w:rPr>
                <w:b/>
                <w:sz w:val="18"/>
                <w:szCs w:val="18"/>
                <w:lang w:val="fr-FR"/>
              </w:rPr>
              <w:t xml:space="preserve">ssources </w:t>
            </w:r>
            <w:r>
              <w:rPr>
                <w:sz w:val="18"/>
                <w:szCs w:val="18"/>
                <w:lang w:val="fr-FR"/>
              </w:rPr>
              <w:t>Nécessaires</w:t>
            </w:r>
          </w:p>
        </w:tc>
        <w:tc>
          <w:tcPr>
            <w:tcW w:w="2454" w:type="dxa"/>
            <w:gridSpan w:val="2"/>
            <w:tcBorders>
              <w:top w:val="single" w:sz="4" w:space="0" w:color="000000"/>
              <w:left w:val="single" w:sz="4" w:space="0" w:color="000000"/>
              <w:bottom w:val="single" w:sz="4" w:space="0" w:color="000000"/>
              <w:right w:val="single" w:sz="4" w:space="0" w:color="000000"/>
            </w:tcBorders>
            <w:vAlign w:val="center"/>
          </w:tcPr>
          <w:p w:rsidR="00755FDA" w:rsidRPr="00755FDA" w:rsidRDefault="00755FDA" w:rsidP="00D40EF3">
            <w:pPr>
              <w:spacing w:after="0" w:line="259" w:lineRule="auto"/>
              <w:ind w:left="0" w:right="0" w:firstLine="0"/>
              <w:jc w:val="right"/>
              <w:rPr>
                <w:sz w:val="18"/>
                <w:szCs w:val="18"/>
                <w:lang w:val="fr-FR"/>
              </w:rPr>
            </w:pPr>
            <w:r w:rsidRPr="00755FDA">
              <w:rPr>
                <w:sz w:val="18"/>
                <w:szCs w:val="18"/>
                <w:lang w:val="fr-FR"/>
              </w:rPr>
              <w:t xml:space="preserve">19.872.000 </w:t>
            </w:r>
          </w:p>
        </w:tc>
      </w:tr>
      <w:bookmarkEnd w:id="0"/>
      <w:tr w:rsidR="00755FDA" w:rsidRPr="00D40EF3" w:rsidTr="00755FDA">
        <w:trPr>
          <w:trHeight w:val="280"/>
        </w:trPr>
        <w:tc>
          <w:tcPr>
            <w:tcW w:w="5836" w:type="dxa"/>
            <w:vMerge/>
            <w:tcBorders>
              <w:top w:val="nil"/>
              <w:left w:val="single" w:sz="4" w:space="0" w:color="000000" w:themeColor="text1"/>
              <w:bottom w:val="single" w:sz="4" w:space="0" w:color="000000" w:themeColor="text1"/>
              <w:right w:val="single" w:sz="4" w:space="0" w:color="000000" w:themeColor="text1"/>
            </w:tcBorders>
          </w:tcPr>
          <w:p w:rsidR="00755FDA" w:rsidRPr="00755FDA" w:rsidRDefault="00755FDA" w:rsidP="00D40EF3">
            <w:pPr>
              <w:spacing w:after="160" w:line="259" w:lineRule="auto"/>
              <w:ind w:left="0" w:right="0" w:firstLine="0"/>
              <w:jc w:val="left"/>
              <w:rPr>
                <w:sz w:val="18"/>
                <w:szCs w:val="18"/>
                <w:lang w:val="fr-FR"/>
              </w:rPr>
            </w:pPr>
          </w:p>
        </w:tc>
        <w:tc>
          <w:tcPr>
            <w:tcW w:w="1369" w:type="dxa"/>
            <w:gridSpan w:val="2"/>
            <w:vMerge w:val="restart"/>
            <w:tcBorders>
              <w:top w:val="single" w:sz="4" w:space="0" w:color="000000"/>
              <w:left w:val="single" w:sz="4" w:space="0" w:color="000000" w:themeColor="text1"/>
              <w:right w:val="single" w:sz="4" w:space="0" w:color="000000"/>
            </w:tcBorders>
          </w:tcPr>
          <w:p w:rsidR="00755FDA" w:rsidRPr="00755FDA" w:rsidRDefault="00755FDA" w:rsidP="00D40EF3">
            <w:pPr>
              <w:spacing w:after="0" w:line="259" w:lineRule="auto"/>
              <w:ind w:left="99" w:right="0" w:firstLine="0"/>
              <w:jc w:val="left"/>
              <w:rPr>
                <w:sz w:val="18"/>
                <w:szCs w:val="18"/>
                <w:lang w:val="fr-FR"/>
              </w:rPr>
            </w:pPr>
            <w:r>
              <w:rPr>
                <w:b/>
                <w:sz w:val="18"/>
                <w:szCs w:val="18"/>
                <w:lang w:val="fr-FR"/>
              </w:rPr>
              <w:t>R</w:t>
            </w:r>
            <w:r w:rsidRPr="00755FDA">
              <w:rPr>
                <w:b/>
                <w:sz w:val="18"/>
                <w:szCs w:val="18"/>
                <w:lang w:val="fr-FR"/>
              </w:rPr>
              <w:t xml:space="preserve">essources allouées </w:t>
            </w:r>
          </w:p>
          <w:p w:rsidR="00755FDA" w:rsidRPr="00755FDA" w:rsidRDefault="00755FDA" w:rsidP="00D40EF3">
            <w:pPr>
              <w:spacing w:after="160" w:line="259" w:lineRule="auto"/>
              <w:ind w:left="0" w:right="0" w:firstLine="0"/>
              <w:jc w:val="left"/>
              <w:rPr>
                <w:sz w:val="18"/>
                <w:szCs w:val="18"/>
                <w:lang w:val="fr-FR"/>
              </w:rPr>
            </w:pPr>
          </w:p>
        </w:tc>
        <w:tc>
          <w:tcPr>
            <w:tcW w:w="2454" w:type="dxa"/>
            <w:gridSpan w:val="2"/>
            <w:tcBorders>
              <w:top w:val="single" w:sz="4" w:space="0" w:color="000000"/>
              <w:left w:val="single" w:sz="4" w:space="0" w:color="000000"/>
              <w:bottom w:val="single" w:sz="4" w:space="0" w:color="000000"/>
              <w:right w:val="single" w:sz="4" w:space="0" w:color="000000"/>
            </w:tcBorders>
          </w:tcPr>
          <w:p w:rsidR="00755FDA" w:rsidRPr="00755FDA" w:rsidRDefault="00755FDA" w:rsidP="00D40EF3">
            <w:pPr>
              <w:spacing w:after="0" w:line="259" w:lineRule="auto"/>
              <w:ind w:left="0" w:right="0" w:firstLine="0"/>
              <w:jc w:val="right"/>
              <w:rPr>
                <w:sz w:val="18"/>
                <w:szCs w:val="18"/>
                <w:lang w:val="fr-FR"/>
              </w:rPr>
            </w:pPr>
            <w:r w:rsidRPr="00755FDA">
              <w:rPr>
                <w:sz w:val="18"/>
                <w:szCs w:val="18"/>
                <w:lang w:val="fr-FR"/>
              </w:rPr>
              <w:t xml:space="preserve"> </w:t>
            </w:r>
          </w:p>
        </w:tc>
      </w:tr>
      <w:tr w:rsidR="00755FDA" w:rsidRPr="00D40EF3" w:rsidTr="00755FDA">
        <w:trPr>
          <w:trHeight w:val="217"/>
        </w:trPr>
        <w:tc>
          <w:tcPr>
            <w:tcW w:w="5836" w:type="dxa"/>
            <w:vMerge/>
            <w:tcBorders>
              <w:top w:val="nil"/>
              <w:left w:val="single" w:sz="4" w:space="0" w:color="000000" w:themeColor="text1"/>
              <w:bottom w:val="single" w:sz="4" w:space="0" w:color="000000" w:themeColor="text1"/>
              <w:right w:val="single" w:sz="4" w:space="0" w:color="000000" w:themeColor="text1"/>
            </w:tcBorders>
          </w:tcPr>
          <w:p w:rsidR="00755FDA" w:rsidRPr="00755FDA" w:rsidRDefault="00755FDA" w:rsidP="00D40EF3">
            <w:pPr>
              <w:spacing w:after="160" w:line="259" w:lineRule="auto"/>
              <w:ind w:left="0" w:right="0" w:firstLine="0"/>
              <w:jc w:val="left"/>
              <w:rPr>
                <w:sz w:val="18"/>
                <w:szCs w:val="18"/>
                <w:lang w:val="fr-FR"/>
              </w:rPr>
            </w:pPr>
          </w:p>
        </w:tc>
        <w:tc>
          <w:tcPr>
            <w:tcW w:w="1369" w:type="dxa"/>
            <w:gridSpan w:val="2"/>
            <w:vMerge/>
            <w:tcBorders>
              <w:left w:val="single" w:sz="4" w:space="0" w:color="000000" w:themeColor="text1"/>
              <w:right w:val="single" w:sz="4" w:space="0" w:color="000000"/>
            </w:tcBorders>
          </w:tcPr>
          <w:p w:rsidR="00755FDA" w:rsidRPr="00755FDA" w:rsidRDefault="00755FDA" w:rsidP="00D40EF3">
            <w:pPr>
              <w:spacing w:after="160" w:line="259" w:lineRule="auto"/>
              <w:ind w:left="0" w:right="0" w:firstLine="0"/>
              <w:jc w:val="left"/>
              <w:rPr>
                <w:sz w:val="18"/>
                <w:szCs w:val="18"/>
                <w:lang w:val="fr-FR"/>
              </w:rPr>
            </w:pPr>
          </w:p>
        </w:tc>
        <w:tc>
          <w:tcPr>
            <w:tcW w:w="1357" w:type="dxa"/>
            <w:tcBorders>
              <w:top w:val="single" w:sz="4" w:space="0" w:color="000000"/>
              <w:left w:val="single" w:sz="4" w:space="0" w:color="000000"/>
              <w:bottom w:val="single" w:sz="4" w:space="0" w:color="000000"/>
              <w:right w:val="single" w:sz="4" w:space="0" w:color="000000"/>
            </w:tcBorders>
          </w:tcPr>
          <w:p w:rsidR="00755FDA" w:rsidRPr="00755FDA" w:rsidRDefault="00755FDA" w:rsidP="00755FDA">
            <w:pPr>
              <w:spacing w:after="0" w:line="259" w:lineRule="auto"/>
              <w:ind w:right="0"/>
              <w:jc w:val="left"/>
              <w:rPr>
                <w:sz w:val="18"/>
                <w:szCs w:val="18"/>
                <w:lang w:val="fr-FR"/>
              </w:rPr>
            </w:pPr>
            <w:r w:rsidRPr="00755FDA">
              <w:rPr>
                <w:b/>
                <w:sz w:val="18"/>
                <w:szCs w:val="18"/>
                <w:lang w:val="fr-FR"/>
              </w:rPr>
              <w:t xml:space="preserve">PNUD </w:t>
            </w:r>
          </w:p>
        </w:tc>
        <w:tc>
          <w:tcPr>
            <w:tcW w:w="1097" w:type="dxa"/>
            <w:tcBorders>
              <w:top w:val="single" w:sz="4" w:space="0" w:color="000000"/>
              <w:left w:val="single" w:sz="4" w:space="0" w:color="000000"/>
              <w:bottom w:val="single" w:sz="4" w:space="0" w:color="000000"/>
              <w:right w:val="single" w:sz="4" w:space="0" w:color="000000"/>
            </w:tcBorders>
          </w:tcPr>
          <w:p w:rsidR="00755FDA" w:rsidRPr="00755FDA" w:rsidRDefault="00755FDA" w:rsidP="00D40EF3">
            <w:pPr>
              <w:spacing w:after="0" w:line="259" w:lineRule="auto"/>
              <w:ind w:left="79" w:right="0" w:firstLine="0"/>
              <w:jc w:val="center"/>
              <w:rPr>
                <w:sz w:val="18"/>
                <w:szCs w:val="18"/>
                <w:lang w:val="fr-FR"/>
              </w:rPr>
            </w:pPr>
            <w:r w:rsidRPr="00755FDA">
              <w:rPr>
                <w:sz w:val="18"/>
                <w:szCs w:val="18"/>
                <w:lang w:val="fr-FR"/>
              </w:rPr>
              <w:t xml:space="preserve">12.500.000 </w:t>
            </w:r>
          </w:p>
        </w:tc>
      </w:tr>
      <w:tr w:rsidR="00755FDA" w:rsidRPr="00D40EF3" w:rsidTr="00755FDA">
        <w:trPr>
          <w:trHeight w:val="217"/>
        </w:trPr>
        <w:tc>
          <w:tcPr>
            <w:tcW w:w="5836" w:type="dxa"/>
            <w:vMerge/>
            <w:tcBorders>
              <w:top w:val="nil"/>
              <w:left w:val="single" w:sz="4" w:space="0" w:color="000000" w:themeColor="text1"/>
              <w:bottom w:val="single" w:sz="4" w:space="0" w:color="000000" w:themeColor="text1"/>
              <w:right w:val="single" w:sz="4" w:space="0" w:color="000000" w:themeColor="text1"/>
            </w:tcBorders>
          </w:tcPr>
          <w:p w:rsidR="00755FDA" w:rsidRPr="00755FDA" w:rsidRDefault="00755FDA" w:rsidP="00D40EF3">
            <w:pPr>
              <w:spacing w:after="160" w:line="259" w:lineRule="auto"/>
              <w:ind w:left="0" w:right="0" w:firstLine="0"/>
              <w:jc w:val="left"/>
              <w:rPr>
                <w:sz w:val="18"/>
                <w:szCs w:val="18"/>
                <w:lang w:val="fr-FR"/>
              </w:rPr>
            </w:pPr>
          </w:p>
        </w:tc>
        <w:tc>
          <w:tcPr>
            <w:tcW w:w="1369" w:type="dxa"/>
            <w:gridSpan w:val="2"/>
            <w:vMerge/>
            <w:tcBorders>
              <w:left w:val="single" w:sz="4" w:space="0" w:color="000000" w:themeColor="text1"/>
              <w:right w:val="single" w:sz="4" w:space="0" w:color="000000"/>
            </w:tcBorders>
          </w:tcPr>
          <w:p w:rsidR="00755FDA" w:rsidRPr="00755FDA" w:rsidRDefault="00755FDA" w:rsidP="00D40EF3">
            <w:pPr>
              <w:spacing w:after="160" w:line="259" w:lineRule="auto"/>
              <w:ind w:left="0" w:right="0" w:firstLine="0"/>
              <w:jc w:val="left"/>
              <w:rPr>
                <w:sz w:val="18"/>
                <w:szCs w:val="18"/>
                <w:lang w:val="fr-FR"/>
              </w:rPr>
            </w:pPr>
          </w:p>
        </w:tc>
        <w:tc>
          <w:tcPr>
            <w:tcW w:w="1357" w:type="dxa"/>
            <w:tcBorders>
              <w:top w:val="single" w:sz="4" w:space="0" w:color="000000"/>
              <w:left w:val="single" w:sz="4" w:space="0" w:color="000000"/>
              <w:bottom w:val="single" w:sz="4" w:space="0" w:color="000000"/>
              <w:right w:val="single" w:sz="4" w:space="0" w:color="000000"/>
            </w:tcBorders>
          </w:tcPr>
          <w:p w:rsidR="00755FDA" w:rsidRPr="00755FDA" w:rsidRDefault="00755FDA" w:rsidP="00755FDA">
            <w:pPr>
              <w:spacing w:after="0" w:line="259" w:lineRule="auto"/>
              <w:ind w:left="0" w:right="49" w:firstLine="0"/>
              <w:rPr>
                <w:sz w:val="18"/>
                <w:szCs w:val="18"/>
                <w:lang w:val="fr-FR"/>
              </w:rPr>
            </w:pPr>
            <w:r w:rsidRPr="00755FDA">
              <w:rPr>
                <w:b/>
                <w:sz w:val="18"/>
                <w:szCs w:val="18"/>
                <w:lang w:val="fr-FR"/>
              </w:rPr>
              <w:t xml:space="preserve">Donateur </w:t>
            </w:r>
          </w:p>
        </w:tc>
        <w:tc>
          <w:tcPr>
            <w:tcW w:w="1097" w:type="dxa"/>
            <w:tcBorders>
              <w:top w:val="single" w:sz="4" w:space="0" w:color="000000"/>
              <w:left w:val="single" w:sz="4" w:space="0" w:color="000000"/>
              <w:bottom w:val="single" w:sz="4" w:space="0" w:color="000000"/>
              <w:right w:val="single" w:sz="4" w:space="0" w:color="000000"/>
            </w:tcBorders>
          </w:tcPr>
          <w:p w:rsidR="00755FDA" w:rsidRPr="00755FDA" w:rsidRDefault="00755FDA" w:rsidP="00D40EF3">
            <w:pPr>
              <w:spacing w:after="0" w:line="259" w:lineRule="auto"/>
              <w:ind w:left="79" w:right="0" w:firstLine="0"/>
              <w:jc w:val="center"/>
              <w:rPr>
                <w:sz w:val="18"/>
                <w:szCs w:val="18"/>
                <w:lang w:val="fr-FR"/>
              </w:rPr>
            </w:pPr>
            <w:r w:rsidRPr="00755FDA">
              <w:rPr>
                <w:sz w:val="18"/>
                <w:szCs w:val="18"/>
                <w:lang w:val="fr-FR"/>
              </w:rPr>
              <w:t xml:space="preserve"> </w:t>
            </w:r>
          </w:p>
        </w:tc>
      </w:tr>
      <w:tr w:rsidR="00755FDA" w:rsidRPr="00D40EF3" w:rsidTr="00755FDA">
        <w:trPr>
          <w:trHeight w:val="219"/>
        </w:trPr>
        <w:tc>
          <w:tcPr>
            <w:tcW w:w="5836" w:type="dxa"/>
            <w:vMerge/>
            <w:tcBorders>
              <w:top w:val="nil"/>
              <w:left w:val="single" w:sz="4" w:space="0" w:color="000000" w:themeColor="text1"/>
              <w:bottom w:val="single" w:sz="4" w:space="0" w:color="000000" w:themeColor="text1"/>
              <w:right w:val="single" w:sz="4" w:space="0" w:color="000000" w:themeColor="text1"/>
            </w:tcBorders>
          </w:tcPr>
          <w:p w:rsidR="00755FDA" w:rsidRPr="00755FDA" w:rsidRDefault="00755FDA" w:rsidP="00D40EF3">
            <w:pPr>
              <w:spacing w:after="160" w:line="259" w:lineRule="auto"/>
              <w:ind w:left="0" w:right="0" w:firstLine="0"/>
              <w:jc w:val="left"/>
              <w:rPr>
                <w:sz w:val="18"/>
                <w:szCs w:val="18"/>
                <w:lang w:val="fr-FR"/>
              </w:rPr>
            </w:pPr>
          </w:p>
        </w:tc>
        <w:tc>
          <w:tcPr>
            <w:tcW w:w="1369" w:type="dxa"/>
            <w:gridSpan w:val="2"/>
            <w:vMerge/>
            <w:tcBorders>
              <w:left w:val="single" w:sz="4" w:space="0" w:color="000000" w:themeColor="text1"/>
              <w:bottom w:val="nil"/>
              <w:right w:val="single" w:sz="4" w:space="0" w:color="000000"/>
            </w:tcBorders>
          </w:tcPr>
          <w:p w:rsidR="00755FDA" w:rsidRPr="00755FDA" w:rsidRDefault="00755FDA" w:rsidP="00D40EF3">
            <w:pPr>
              <w:spacing w:after="160" w:line="259" w:lineRule="auto"/>
              <w:ind w:left="0" w:right="0" w:firstLine="0"/>
              <w:jc w:val="left"/>
              <w:rPr>
                <w:sz w:val="18"/>
                <w:szCs w:val="18"/>
                <w:lang w:val="fr-FR"/>
              </w:rPr>
            </w:pPr>
          </w:p>
        </w:tc>
        <w:tc>
          <w:tcPr>
            <w:tcW w:w="1357" w:type="dxa"/>
            <w:tcBorders>
              <w:top w:val="single" w:sz="4" w:space="0" w:color="000000"/>
              <w:left w:val="single" w:sz="4" w:space="0" w:color="000000"/>
              <w:bottom w:val="single" w:sz="4" w:space="0" w:color="000000"/>
              <w:right w:val="single" w:sz="4" w:space="0" w:color="000000"/>
            </w:tcBorders>
          </w:tcPr>
          <w:p w:rsidR="00755FDA" w:rsidRPr="00755FDA" w:rsidRDefault="00755FDA" w:rsidP="00755FDA">
            <w:pPr>
              <w:spacing w:after="0" w:line="259" w:lineRule="auto"/>
              <w:ind w:right="0"/>
              <w:jc w:val="left"/>
              <w:rPr>
                <w:sz w:val="18"/>
                <w:szCs w:val="18"/>
                <w:lang w:val="fr-FR"/>
              </w:rPr>
            </w:pPr>
            <w:r w:rsidRPr="00755FDA">
              <w:rPr>
                <w:b/>
                <w:sz w:val="18"/>
                <w:szCs w:val="18"/>
                <w:lang w:val="fr-FR"/>
              </w:rPr>
              <w:t xml:space="preserve">Gouvernement </w:t>
            </w:r>
          </w:p>
        </w:tc>
        <w:tc>
          <w:tcPr>
            <w:tcW w:w="1097" w:type="dxa"/>
            <w:tcBorders>
              <w:top w:val="single" w:sz="4" w:space="0" w:color="000000"/>
              <w:left w:val="single" w:sz="4" w:space="0" w:color="000000"/>
              <w:bottom w:val="single" w:sz="4" w:space="0" w:color="000000"/>
              <w:right w:val="single" w:sz="4" w:space="0" w:color="000000"/>
            </w:tcBorders>
          </w:tcPr>
          <w:p w:rsidR="00755FDA" w:rsidRPr="00755FDA" w:rsidRDefault="00755FDA" w:rsidP="00D40EF3">
            <w:pPr>
              <w:spacing w:after="0" w:line="259" w:lineRule="auto"/>
              <w:ind w:left="79" w:right="0" w:firstLine="0"/>
              <w:jc w:val="center"/>
              <w:rPr>
                <w:sz w:val="18"/>
                <w:szCs w:val="18"/>
                <w:lang w:val="fr-FR"/>
              </w:rPr>
            </w:pPr>
            <w:r w:rsidRPr="00755FDA">
              <w:rPr>
                <w:sz w:val="18"/>
                <w:szCs w:val="18"/>
                <w:lang w:val="fr-FR"/>
              </w:rPr>
              <w:t xml:space="preserve"> </w:t>
            </w:r>
          </w:p>
        </w:tc>
      </w:tr>
      <w:tr w:rsidR="00755FDA" w:rsidRPr="00D40EF3" w:rsidTr="00881A49">
        <w:trPr>
          <w:trHeight w:val="424"/>
        </w:trPr>
        <w:tc>
          <w:tcPr>
            <w:tcW w:w="5836" w:type="dxa"/>
            <w:vMerge/>
            <w:tcBorders>
              <w:top w:val="nil"/>
              <w:left w:val="single" w:sz="4" w:space="0" w:color="000000" w:themeColor="text1"/>
              <w:bottom w:val="single" w:sz="4" w:space="0" w:color="000000" w:themeColor="text1"/>
              <w:right w:val="single" w:sz="4" w:space="0" w:color="000000" w:themeColor="text1"/>
            </w:tcBorders>
          </w:tcPr>
          <w:p w:rsidR="00755FDA" w:rsidRPr="00755FDA" w:rsidRDefault="00755FDA" w:rsidP="00D40EF3">
            <w:pPr>
              <w:spacing w:after="160" w:line="259" w:lineRule="auto"/>
              <w:ind w:left="0" w:right="0" w:firstLine="0"/>
              <w:jc w:val="left"/>
              <w:rPr>
                <w:sz w:val="18"/>
                <w:szCs w:val="18"/>
                <w:lang w:val="fr-FR"/>
              </w:rPr>
            </w:pPr>
          </w:p>
        </w:tc>
        <w:tc>
          <w:tcPr>
            <w:tcW w:w="1369" w:type="dxa"/>
            <w:gridSpan w:val="2"/>
            <w:tcBorders>
              <w:top w:val="single" w:sz="4" w:space="0" w:color="000000" w:themeColor="text1"/>
              <w:left w:val="single" w:sz="4" w:space="0" w:color="000000" w:themeColor="text1"/>
              <w:bottom w:val="single" w:sz="4" w:space="0" w:color="000000" w:themeColor="text1"/>
              <w:right w:val="single" w:sz="4" w:space="0" w:color="000000"/>
            </w:tcBorders>
          </w:tcPr>
          <w:p w:rsidR="00755FDA" w:rsidRPr="00755FDA" w:rsidRDefault="00755FDA" w:rsidP="00D40EF3">
            <w:pPr>
              <w:spacing w:after="160" w:line="259" w:lineRule="auto"/>
              <w:ind w:left="0" w:right="0" w:firstLine="0"/>
              <w:jc w:val="left"/>
              <w:rPr>
                <w:sz w:val="18"/>
                <w:szCs w:val="18"/>
                <w:lang w:val="fr-FR"/>
              </w:rPr>
            </w:pPr>
            <w:r w:rsidRPr="00755FDA">
              <w:rPr>
                <w:b/>
                <w:sz w:val="18"/>
                <w:szCs w:val="18"/>
                <w:lang w:val="fr-FR"/>
              </w:rPr>
              <w:t xml:space="preserve">À </w:t>
            </w:r>
            <w:r>
              <w:rPr>
                <w:b/>
                <w:sz w:val="18"/>
                <w:szCs w:val="18"/>
                <w:lang w:val="fr-FR"/>
              </w:rPr>
              <w:t>mobiliser</w:t>
            </w:r>
          </w:p>
        </w:tc>
        <w:tc>
          <w:tcPr>
            <w:tcW w:w="2454" w:type="dxa"/>
            <w:gridSpan w:val="2"/>
            <w:tcBorders>
              <w:top w:val="single" w:sz="4" w:space="0" w:color="000000" w:themeColor="text1"/>
              <w:left w:val="single" w:sz="4" w:space="0" w:color="000000"/>
              <w:bottom w:val="single" w:sz="4" w:space="0" w:color="000000" w:themeColor="text1"/>
              <w:right w:val="single" w:sz="4" w:space="0" w:color="000000" w:themeColor="text1"/>
            </w:tcBorders>
          </w:tcPr>
          <w:p w:rsidR="00755FDA" w:rsidRPr="00755FDA" w:rsidRDefault="00755FDA" w:rsidP="00D40EF3">
            <w:pPr>
              <w:spacing w:after="0" w:line="259" w:lineRule="auto"/>
              <w:ind w:left="0" w:right="0" w:firstLine="0"/>
              <w:jc w:val="right"/>
              <w:rPr>
                <w:sz w:val="18"/>
                <w:szCs w:val="18"/>
                <w:lang w:val="fr-FR"/>
              </w:rPr>
            </w:pPr>
            <w:r w:rsidRPr="00755FDA">
              <w:rPr>
                <w:sz w:val="18"/>
                <w:szCs w:val="18"/>
                <w:lang w:val="fr-FR"/>
              </w:rPr>
              <w:t xml:space="preserve">7.372.000 </w:t>
            </w:r>
          </w:p>
        </w:tc>
      </w:tr>
      <w:tr w:rsidR="00755FDA" w:rsidRPr="00D40EF3" w:rsidTr="00755FDA">
        <w:trPr>
          <w:trHeight w:val="60"/>
        </w:trPr>
        <w:tc>
          <w:tcPr>
            <w:tcW w:w="5836" w:type="dxa"/>
            <w:vMerge/>
            <w:tcBorders>
              <w:top w:val="nil"/>
              <w:left w:val="single" w:sz="4" w:space="0" w:color="000000" w:themeColor="text1"/>
              <w:bottom w:val="single" w:sz="4" w:space="0" w:color="000000" w:themeColor="text1"/>
              <w:right w:val="single" w:sz="4" w:space="0" w:color="000000" w:themeColor="text1"/>
            </w:tcBorders>
          </w:tcPr>
          <w:p w:rsidR="00D40EF3" w:rsidRPr="00D40EF3" w:rsidRDefault="00D40EF3" w:rsidP="00D40EF3">
            <w:pPr>
              <w:spacing w:after="160" w:line="259" w:lineRule="auto"/>
              <w:ind w:left="0" w:right="0" w:firstLine="0"/>
              <w:jc w:val="left"/>
              <w:rPr>
                <w:lang w:val="fr-FR"/>
              </w:rPr>
            </w:pPr>
          </w:p>
        </w:tc>
        <w:tc>
          <w:tcPr>
            <w:tcW w:w="167" w:type="dxa"/>
            <w:tcBorders>
              <w:top w:val="single" w:sz="4" w:space="0" w:color="000000" w:themeColor="text1"/>
              <w:left w:val="single" w:sz="4" w:space="0" w:color="000000" w:themeColor="text1"/>
            </w:tcBorders>
          </w:tcPr>
          <w:p w:rsidR="00D40EF3" w:rsidRPr="00D40EF3" w:rsidRDefault="00D40EF3" w:rsidP="00D40EF3">
            <w:pPr>
              <w:spacing w:after="160" w:line="259" w:lineRule="auto"/>
              <w:ind w:left="0" w:right="0" w:firstLine="0"/>
              <w:jc w:val="left"/>
              <w:rPr>
                <w:lang w:val="fr-FR"/>
              </w:rPr>
            </w:pPr>
          </w:p>
        </w:tc>
        <w:tc>
          <w:tcPr>
            <w:tcW w:w="3656" w:type="dxa"/>
            <w:gridSpan w:val="3"/>
            <w:tcBorders>
              <w:top w:val="single" w:sz="4" w:space="0" w:color="000000" w:themeColor="text1"/>
              <w:left w:val="nil"/>
            </w:tcBorders>
          </w:tcPr>
          <w:p w:rsidR="00D40EF3" w:rsidRPr="00D40EF3" w:rsidRDefault="00D40EF3" w:rsidP="00D40EF3">
            <w:pPr>
              <w:spacing w:after="160" w:line="259" w:lineRule="auto"/>
              <w:ind w:left="0" w:right="0" w:firstLine="0"/>
              <w:jc w:val="left"/>
              <w:rPr>
                <w:lang w:val="fr-FR"/>
              </w:rPr>
            </w:pPr>
          </w:p>
        </w:tc>
      </w:tr>
    </w:tbl>
    <w:p w:rsidR="00D40EF3" w:rsidRDefault="00D40EF3"/>
    <w:p w:rsidR="00D40EF3" w:rsidRDefault="00D40EF3" w:rsidP="003845D8">
      <w:pPr>
        <w:ind w:left="0" w:firstLine="0"/>
      </w:pPr>
    </w:p>
    <w:p w:rsidR="00D40EF3" w:rsidRDefault="00D40EF3"/>
    <w:p w:rsidR="00D40EF3" w:rsidRDefault="00D40EF3"/>
    <w:p w:rsidR="00881A49" w:rsidRDefault="00881A49" w:rsidP="00D40EF3">
      <w:pPr>
        <w:spacing w:after="0" w:line="259" w:lineRule="auto"/>
        <w:ind w:left="0" w:right="0" w:firstLine="0"/>
        <w:jc w:val="center"/>
        <w:rPr>
          <w:b/>
          <w:u w:val="single"/>
          <w:lang w:val="fr-FR"/>
        </w:rPr>
      </w:pPr>
    </w:p>
    <w:p w:rsidR="00881A49" w:rsidRDefault="00881A49" w:rsidP="00D40EF3">
      <w:pPr>
        <w:spacing w:after="0" w:line="259" w:lineRule="auto"/>
        <w:ind w:left="0" w:right="0" w:firstLine="0"/>
        <w:jc w:val="center"/>
        <w:rPr>
          <w:b/>
          <w:u w:val="single"/>
          <w:lang w:val="fr-FR"/>
        </w:rPr>
      </w:pPr>
    </w:p>
    <w:p w:rsidR="00D40EF3" w:rsidRPr="00D40EF3" w:rsidRDefault="00D40EF3" w:rsidP="00D40EF3">
      <w:pPr>
        <w:spacing w:after="0" w:line="259" w:lineRule="auto"/>
        <w:ind w:left="0" w:right="0" w:firstLine="0"/>
        <w:jc w:val="center"/>
        <w:rPr>
          <w:b/>
          <w:u w:val="single"/>
          <w:lang w:val="fr-FR"/>
        </w:rPr>
      </w:pPr>
      <w:r w:rsidRPr="00D40EF3">
        <w:rPr>
          <w:b/>
          <w:u w:val="single"/>
          <w:lang w:val="fr-FR"/>
        </w:rPr>
        <w:t>APPROBATION</w:t>
      </w:r>
    </w:p>
    <w:p w:rsidR="00D40EF3" w:rsidRDefault="00D40EF3"/>
    <w:tbl>
      <w:tblPr>
        <w:tblStyle w:val="Grilledutableau"/>
        <w:tblW w:w="0" w:type="auto"/>
        <w:tblInd w:w="10" w:type="dxa"/>
        <w:tblLook w:val="04A0" w:firstRow="1" w:lastRow="0" w:firstColumn="1" w:lastColumn="0" w:noHBand="0" w:noVBand="1"/>
      </w:tblPr>
      <w:tblGrid>
        <w:gridCol w:w="5478"/>
        <w:gridCol w:w="3528"/>
      </w:tblGrid>
      <w:tr w:rsidR="00D40EF3" w:rsidTr="00455650">
        <w:tc>
          <w:tcPr>
            <w:tcW w:w="5478" w:type="dxa"/>
          </w:tcPr>
          <w:p w:rsidR="00D40EF3" w:rsidRDefault="00D40EF3" w:rsidP="00D40EF3">
            <w:pPr>
              <w:ind w:left="0" w:firstLine="0"/>
              <w:jc w:val="center"/>
              <w:rPr>
                <w:b/>
                <w:lang w:val="fr-FR"/>
              </w:rPr>
            </w:pPr>
          </w:p>
          <w:p w:rsidR="00D40EF3" w:rsidRDefault="00D40EF3" w:rsidP="00D40EF3">
            <w:pPr>
              <w:ind w:left="0" w:firstLine="0"/>
              <w:jc w:val="center"/>
            </w:pPr>
            <w:r w:rsidRPr="00DE021F">
              <w:rPr>
                <w:b/>
                <w:lang w:val="fr-FR"/>
              </w:rPr>
              <w:t>GOUVERNEMENT</w:t>
            </w:r>
          </w:p>
        </w:tc>
        <w:tc>
          <w:tcPr>
            <w:tcW w:w="3528" w:type="dxa"/>
          </w:tcPr>
          <w:p w:rsidR="00D40EF3" w:rsidRDefault="00D40EF3" w:rsidP="00D40EF3">
            <w:pPr>
              <w:ind w:left="0" w:firstLine="0"/>
              <w:jc w:val="center"/>
              <w:rPr>
                <w:b/>
                <w:lang w:val="fr-FR"/>
              </w:rPr>
            </w:pPr>
          </w:p>
          <w:p w:rsidR="00D40EF3" w:rsidRDefault="00D40EF3" w:rsidP="00D40EF3">
            <w:pPr>
              <w:ind w:left="0" w:firstLine="0"/>
              <w:jc w:val="center"/>
              <w:rPr>
                <w:b/>
                <w:lang w:val="fr-FR"/>
              </w:rPr>
            </w:pPr>
            <w:r w:rsidRPr="00DE021F">
              <w:rPr>
                <w:b/>
                <w:lang w:val="fr-FR"/>
              </w:rPr>
              <w:t>PNUD</w:t>
            </w:r>
          </w:p>
          <w:p w:rsidR="00D40EF3" w:rsidRDefault="00D40EF3" w:rsidP="00D40EF3">
            <w:pPr>
              <w:ind w:left="0" w:firstLine="0"/>
              <w:jc w:val="center"/>
            </w:pPr>
          </w:p>
        </w:tc>
      </w:tr>
      <w:tr w:rsidR="00D40EF3" w:rsidTr="00455650">
        <w:tc>
          <w:tcPr>
            <w:tcW w:w="5478" w:type="dxa"/>
          </w:tcPr>
          <w:p w:rsidR="00D40EF3" w:rsidRPr="00455650" w:rsidRDefault="00D40EF3" w:rsidP="00D40EF3">
            <w:pPr>
              <w:spacing w:after="0" w:line="259" w:lineRule="auto"/>
              <w:ind w:left="113" w:right="0" w:firstLine="0"/>
              <w:jc w:val="left"/>
              <w:rPr>
                <w:lang w:val="fr-FR"/>
              </w:rPr>
            </w:pPr>
          </w:p>
          <w:p w:rsidR="00D40EF3" w:rsidRPr="00D40EF3" w:rsidRDefault="00D40EF3" w:rsidP="00455650">
            <w:pPr>
              <w:spacing w:after="0" w:line="259" w:lineRule="auto"/>
              <w:ind w:left="0" w:right="0" w:firstLine="0"/>
              <w:jc w:val="left"/>
              <w:rPr>
                <w:lang w:val="fr-FR"/>
              </w:rPr>
            </w:pPr>
            <w:proofErr w:type="spellStart"/>
            <w:r w:rsidRPr="00D40EF3">
              <w:rPr>
                <w:lang w:val="fr-FR"/>
              </w:rPr>
              <w:t>S.</w:t>
            </w:r>
            <w:proofErr w:type="gramStart"/>
            <w:r w:rsidRPr="00D40EF3">
              <w:rPr>
                <w:lang w:val="fr-FR"/>
              </w:rPr>
              <w:t>E.M</w:t>
            </w:r>
            <w:r w:rsidR="00455650">
              <w:rPr>
                <w:lang w:val="fr-FR"/>
              </w:rPr>
              <w:t>onsieur</w:t>
            </w:r>
            <w:proofErr w:type="spellEnd"/>
            <w:proofErr w:type="gramEnd"/>
            <w:r w:rsidRPr="00D40EF3">
              <w:rPr>
                <w:lang w:val="fr-FR"/>
              </w:rPr>
              <w:t xml:space="preserve"> Pascal BARANDAGIYE,</w:t>
            </w:r>
          </w:p>
          <w:p w:rsidR="00455650" w:rsidRPr="00455650" w:rsidRDefault="00D40EF3" w:rsidP="00735D0C">
            <w:pPr>
              <w:spacing w:after="0" w:line="259" w:lineRule="auto"/>
              <w:ind w:left="0" w:right="0" w:firstLine="0"/>
              <w:jc w:val="left"/>
              <w:rPr>
                <w:lang w:val="fr-FR"/>
              </w:rPr>
            </w:pPr>
            <w:r w:rsidRPr="00D40EF3">
              <w:rPr>
                <w:lang w:val="fr-FR"/>
              </w:rPr>
              <w:t xml:space="preserve">Ministre de l’Intérieur, de la Formation Patriotique et du Développement Local </w:t>
            </w:r>
          </w:p>
          <w:p w:rsidR="00455650" w:rsidRPr="00D40EF3" w:rsidRDefault="00455650" w:rsidP="00455650">
            <w:pPr>
              <w:spacing w:after="0" w:line="259" w:lineRule="auto"/>
              <w:ind w:right="0"/>
              <w:jc w:val="left"/>
              <w:rPr>
                <w:lang w:val="fr-FR"/>
              </w:rPr>
            </w:pPr>
            <w:r w:rsidRPr="00455650">
              <w:rPr>
                <w:lang w:val="fr-FR"/>
              </w:rPr>
              <w:t>__________________________________</w:t>
            </w:r>
            <w:r w:rsidR="00735D0C">
              <w:rPr>
                <w:lang w:val="fr-FR"/>
              </w:rPr>
              <w:t>_____</w:t>
            </w:r>
          </w:p>
          <w:p w:rsidR="00455650" w:rsidRPr="00455650" w:rsidRDefault="00455650" w:rsidP="00D40EF3">
            <w:pPr>
              <w:ind w:left="0" w:firstLine="0"/>
              <w:jc w:val="left"/>
              <w:rPr>
                <w:lang w:val="fr-FR"/>
              </w:rPr>
            </w:pPr>
          </w:p>
          <w:p w:rsidR="00D40EF3" w:rsidRPr="00455650" w:rsidRDefault="00455650" w:rsidP="00D40EF3">
            <w:pPr>
              <w:ind w:left="0" w:firstLine="0"/>
              <w:jc w:val="left"/>
              <w:rPr>
                <w:b/>
                <w:lang w:val="fr-FR"/>
              </w:rPr>
            </w:pPr>
            <w:r w:rsidRPr="00455650">
              <w:rPr>
                <w:lang w:val="fr-FR"/>
              </w:rPr>
              <w:t>Date :</w:t>
            </w:r>
          </w:p>
        </w:tc>
        <w:tc>
          <w:tcPr>
            <w:tcW w:w="3528" w:type="dxa"/>
          </w:tcPr>
          <w:p w:rsidR="00455650" w:rsidRDefault="00455650" w:rsidP="00455650">
            <w:pPr>
              <w:spacing w:after="0" w:line="259" w:lineRule="auto"/>
              <w:ind w:left="0" w:right="0" w:firstLine="0"/>
              <w:jc w:val="left"/>
              <w:rPr>
                <w:lang w:val="fr-FR"/>
              </w:rPr>
            </w:pPr>
          </w:p>
          <w:p w:rsidR="00D40EF3" w:rsidRDefault="00D40EF3" w:rsidP="00D40EF3">
            <w:pPr>
              <w:ind w:left="0" w:firstLine="0"/>
              <w:jc w:val="left"/>
              <w:rPr>
                <w:b/>
                <w:lang w:val="fr-FR"/>
              </w:rPr>
            </w:pPr>
          </w:p>
          <w:p w:rsidR="00455650" w:rsidRDefault="00455650" w:rsidP="00D40EF3">
            <w:pPr>
              <w:ind w:left="0" w:firstLine="0"/>
              <w:jc w:val="left"/>
              <w:rPr>
                <w:lang w:val="fr-FR"/>
              </w:rPr>
            </w:pPr>
          </w:p>
          <w:p w:rsidR="00455650" w:rsidRPr="00455650" w:rsidRDefault="00455650" w:rsidP="00D40EF3">
            <w:pPr>
              <w:ind w:left="0" w:firstLine="0"/>
              <w:jc w:val="left"/>
              <w:rPr>
                <w:lang w:val="fr-FR"/>
              </w:rPr>
            </w:pPr>
            <w:r>
              <w:rPr>
                <w:lang w:val="fr-FR"/>
              </w:rPr>
              <w:t>__________________________</w:t>
            </w:r>
          </w:p>
          <w:p w:rsidR="00455650" w:rsidRDefault="00455650" w:rsidP="00D40EF3">
            <w:pPr>
              <w:ind w:left="0" w:firstLine="0"/>
              <w:jc w:val="left"/>
              <w:rPr>
                <w:b/>
                <w:lang w:val="fr-FR"/>
              </w:rPr>
            </w:pPr>
          </w:p>
          <w:p w:rsidR="00455650" w:rsidRPr="00DE021F" w:rsidRDefault="00455650" w:rsidP="00D40EF3">
            <w:pPr>
              <w:ind w:left="0" w:firstLine="0"/>
              <w:jc w:val="left"/>
              <w:rPr>
                <w:b/>
                <w:lang w:val="fr-FR"/>
              </w:rPr>
            </w:pPr>
            <w:r>
              <w:rPr>
                <w:lang w:val="fr-FR"/>
              </w:rPr>
              <w:t>Date</w:t>
            </w:r>
          </w:p>
        </w:tc>
      </w:tr>
      <w:tr w:rsidR="00455650" w:rsidTr="00455650">
        <w:tc>
          <w:tcPr>
            <w:tcW w:w="5478" w:type="dxa"/>
          </w:tcPr>
          <w:p w:rsidR="00455650" w:rsidRPr="00455650" w:rsidRDefault="00455650" w:rsidP="00455650">
            <w:pPr>
              <w:spacing w:after="0" w:line="259" w:lineRule="auto"/>
              <w:ind w:left="113" w:right="0" w:firstLine="0"/>
              <w:jc w:val="left"/>
              <w:rPr>
                <w:lang w:val="fr-FR"/>
              </w:rPr>
            </w:pPr>
          </w:p>
          <w:p w:rsidR="00455650" w:rsidRPr="00455650" w:rsidRDefault="00455650" w:rsidP="00455650">
            <w:pPr>
              <w:spacing w:after="0" w:line="259" w:lineRule="auto"/>
              <w:ind w:left="0" w:right="0" w:firstLine="0"/>
              <w:jc w:val="left"/>
              <w:rPr>
                <w:lang w:val="fr-FR"/>
              </w:rPr>
            </w:pPr>
            <w:r w:rsidRPr="00455650">
              <w:rPr>
                <w:lang w:val="fr-FR"/>
              </w:rPr>
              <w:t>S.E. Madame Aimé Laurentine KANYANA</w:t>
            </w:r>
          </w:p>
          <w:p w:rsidR="00455650" w:rsidRPr="00455650" w:rsidRDefault="00455650" w:rsidP="00455650">
            <w:pPr>
              <w:spacing w:after="0" w:line="259" w:lineRule="auto"/>
              <w:ind w:left="0" w:right="0" w:firstLine="0"/>
              <w:jc w:val="left"/>
              <w:rPr>
                <w:lang w:val="fr-FR"/>
              </w:rPr>
            </w:pPr>
            <w:r w:rsidRPr="00455650">
              <w:rPr>
                <w:lang w:val="fr-FR"/>
              </w:rPr>
              <w:t>Ministre de la Justice, de la Protection Civique et Garde des Sceaux</w:t>
            </w:r>
          </w:p>
          <w:p w:rsidR="00455650" w:rsidRPr="00455650" w:rsidRDefault="00455650" w:rsidP="00455650">
            <w:pPr>
              <w:spacing w:after="0" w:line="259" w:lineRule="auto"/>
              <w:ind w:left="113" w:right="0" w:firstLine="0"/>
              <w:jc w:val="left"/>
              <w:rPr>
                <w:lang w:val="fr-FR"/>
              </w:rPr>
            </w:pPr>
          </w:p>
          <w:p w:rsidR="00455650" w:rsidRPr="00D40EF3" w:rsidRDefault="00455650" w:rsidP="00455650">
            <w:pPr>
              <w:spacing w:after="0" w:line="259" w:lineRule="auto"/>
              <w:ind w:right="0"/>
              <w:jc w:val="left"/>
              <w:rPr>
                <w:lang w:val="fr-FR"/>
              </w:rPr>
            </w:pPr>
            <w:r w:rsidRPr="00455650">
              <w:rPr>
                <w:lang w:val="fr-FR"/>
              </w:rPr>
              <w:t>___________________________________________</w:t>
            </w:r>
          </w:p>
          <w:p w:rsidR="00455650" w:rsidRPr="00455650" w:rsidRDefault="00455650" w:rsidP="00455650">
            <w:pPr>
              <w:ind w:left="0" w:firstLine="0"/>
              <w:jc w:val="left"/>
              <w:rPr>
                <w:lang w:val="fr-FR"/>
              </w:rPr>
            </w:pPr>
          </w:p>
          <w:p w:rsidR="00455650" w:rsidRPr="00455650" w:rsidRDefault="00455650" w:rsidP="00455650">
            <w:pPr>
              <w:ind w:left="0" w:firstLine="0"/>
              <w:jc w:val="left"/>
              <w:rPr>
                <w:b/>
                <w:lang w:val="fr-FR"/>
              </w:rPr>
            </w:pPr>
            <w:r w:rsidRPr="00455650">
              <w:rPr>
                <w:lang w:val="fr-FR"/>
              </w:rPr>
              <w:t>Date :</w:t>
            </w:r>
          </w:p>
        </w:tc>
        <w:tc>
          <w:tcPr>
            <w:tcW w:w="3528" w:type="dxa"/>
          </w:tcPr>
          <w:p w:rsidR="00455650" w:rsidRDefault="00455650" w:rsidP="00455650">
            <w:pPr>
              <w:spacing w:after="0" w:line="259" w:lineRule="auto"/>
              <w:ind w:left="0" w:right="0" w:firstLine="0"/>
              <w:jc w:val="left"/>
              <w:rPr>
                <w:lang w:val="fr-FR"/>
              </w:rPr>
            </w:pPr>
          </w:p>
        </w:tc>
      </w:tr>
      <w:tr w:rsidR="00455650" w:rsidRPr="00DE021F" w:rsidTr="00455650">
        <w:tc>
          <w:tcPr>
            <w:tcW w:w="5478" w:type="dxa"/>
          </w:tcPr>
          <w:p w:rsidR="00455650" w:rsidRPr="00455650" w:rsidRDefault="00455650" w:rsidP="00455650">
            <w:pPr>
              <w:spacing w:after="0" w:line="259" w:lineRule="auto"/>
              <w:ind w:left="113" w:right="0" w:firstLine="0"/>
              <w:jc w:val="left"/>
              <w:rPr>
                <w:lang w:val="fr-FR"/>
              </w:rPr>
            </w:pPr>
          </w:p>
          <w:p w:rsidR="00455650" w:rsidRPr="00881A49" w:rsidRDefault="00881A49" w:rsidP="00455650">
            <w:pPr>
              <w:spacing w:after="0" w:line="259" w:lineRule="auto"/>
              <w:ind w:left="0" w:right="0" w:firstLine="0"/>
              <w:jc w:val="left"/>
              <w:rPr>
                <w:lang w:val="fr-FR"/>
              </w:rPr>
            </w:pPr>
            <w:r w:rsidRPr="00881A49">
              <w:rPr>
                <w:lang w:val="fr-FR"/>
              </w:rPr>
              <w:t>S.E.M. Madame la Mi</w:t>
            </w:r>
            <w:r>
              <w:rPr>
                <w:lang w:val="fr-FR"/>
              </w:rPr>
              <w:t xml:space="preserve">nistre à la Présidence chargée de la Bonne Gouvernance </w:t>
            </w:r>
          </w:p>
          <w:p w:rsidR="00455650" w:rsidRPr="00881A49" w:rsidRDefault="00455650" w:rsidP="00455650">
            <w:pPr>
              <w:spacing w:after="0" w:line="259" w:lineRule="auto"/>
              <w:ind w:right="0"/>
              <w:jc w:val="left"/>
              <w:rPr>
                <w:lang w:val="en-GB"/>
              </w:rPr>
            </w:pPr>
            <w:r w:rsidRPr="00881A49">
              <w:rPr>
                <w:lang w:val="en-GB"/>
              </w:rPr>
              <w:t>___________________________________________</w:t>
            </w:r>
          </w:p>
          <w:p w:rsidR="00455650" w:rsidRPr="00881A49" w:rsidRDefault="00455650" w:rsidP="00455650">
            <w:pPr>
              <w:ind w:left="0" w:firstLine="0"/>
              <w:jc w:val="left"/>
              <w:rPr>
                <w:lang w:val="en-GB"/>
              </w:rPr>
            </w:pPr>
          </w:p>
          <w:p w:rsidR="00455650" w:rsidRPr="00881A49" w:rsidRDefault="00455650" w:rsidP="00455650">
            <w:pPr>
              <w:ind w:left="0" w:firstLine="0"/>
              <w:jc w:val="left"/>
              <w:rPr>
                <w:b/>
                <w:lang w:val="en-GB"/>
              </w:rPr>
            </w:pPr>
            <w:proofErr w:type="gramStart"/>
            <w:r w:rsidRPr="00881A49">
              <w:rPr>
                <w:lang w:val="en-GB"/>
              </w:rPr>
              <w:t>Date :</w:t>
            </w:r>
            <w:proofErr w:type="gramEnd"/>
          </w:p>
        </w:tc>
        <w:tc>
          <w:tcPr>
            <w:tcW w:w="3528" w:type="dxa"/>
          </w:tcPr>
          <w:p w:rsidR="00455650" w:rsidRPr="00881A49" w:rsidRDefault="00455650" w:rsidP="00455650">
            <w:pPr>
              <w:ind w:left="0" w:firstLine="0"/>
              <w:jc w:val="left"/>
              <w:rPr>
                <w:b/>
                <w:lang w:val="en-GB"/>
              </w:rPr>
            </w:pPr>
          </w:p>
        </w:tc>
      </w:tr>
      <w:tr w:rsidR="00881A49" w:rsidRPr="00DE021F" w:rsidTr="00455650">
        <w:tc>
          <w:tcPr>
            <w:tcW w:w="5478" w:type="dxa"/>
          </w:tcPr>
          <w:p w:rsidR="00881A49" w:rsidRDefault="00881A49" w:rsidP="00881A49">
            <w:pPr>
              <w:spacing w:after="0" w:line="259" w:lineRule="auto"/>
              <w:ind w:left="0" w:right="0" w:firstLine="0"/>
              <w:jc w:val="left"/>
              <w:rPr>
                <w:lang w:val="fr-FR"/>
              </w:rPr>
            </w:pPr>
          </w:p>
          <w:p w:rsidR="00881A49" w:rsidRPr="00C85A9C" w:rsidRDefault="00881A49" w:rsidP="00881A49">
            <w:pPr>
              <w:spacing w:after="0" w:line="259" w:lineRule="auto"/>
              <w:ind w:left="0" w:right="0" w:firstLine="0"/>
              <w:jc w:val="left"/>
              <w:rPr>
                <w:lang w:val="fr-FR"/>
              </w:rPr>
            </w:pPr>
            <w:r w:rsidRPr="00C85A9C">
              <w:rPr>
                <w:lang w:val="fr-FR"/>
              </w:rPr>
              <w:t>S.E. Monsieur Felix MPOZERINIGA</w:t>
            </w:r>
          </w:p>
          <w:p w:rsidR="00881A49" w:rsidRDefault="00881A49" w:rsidP="00881A49">
            <w:pPr>
              <w:spacing w:after="0" w:line="259" w:lineRule="auto"/>
              <w:ind w:left="0" w:right="0" w:firstLine="0"/>
              <w:jc w:val="left"/>
              <w:rPr>
                <w:lang w:val="fr-FR"/>
              </w:rPr>
            </w:pPr>
            <w:r w:rsidRPr="00455650">
              <w:rPr>
                <w:lang w:val="fr-FR"/>
              </w:rPr>
              <w:t>Ministre de la Fonction Publique, du Travail et de l’Emploi</w:t>
            </w:r>
          </w:p>
          <w:p w:rsidR="00881A49" w:rsidRDefault="00881A49" w:rsidP="00881A49">
            <w:pPr>
              <w:spacing w:after="0" w:line="259" w:lineRule="auto"/>
              <w:ind w:left="0" w:right="0" w:firstLine="0"/>
              <w:jc w:val="left"/>
              <w:rPr>
                <w:lang w:val="fr-FR"/>
              </w:rPr>
            </w:pPr>
          </w:p>
          <w:p w:rsidR="00881A49" w:rsidRPr="00455650" w:rsidRDefault="00881A49" w:rsidP="00881A49">
            <w:pPr>
              <w:spacing w:after="0" w:line="259" w:lineRule="auto"/>
              <w:ind w:left="0" w:right="0" w:firstLine="0"/>
              <w:jc w:val="left"/>
              <w:rPr>
                <w:lang w:val="fr-FR"/>
              </w:rPr>
            </w:pPr>
            <w:r>
              <w:rPr>
                <w:lang w:val="fr-FR"/>
              </w:rPr>
              <w:t xml:space="preserve">Date : </w:t>
            </w:r>
          </w:p>
          <w:p w:rsidR="00881A49" w:rsidRPr="00455650" w:rsidRDefault="00881A49" w:rsidP="00455650">
            <w:pPr>
              <w:spacing w:after="0" w:line="259" w:lineRule="auto"/>
              <w:ind w:left="113" w:right="0" w:firstLine="0"/>
              <w:jc w:val="left"/>
              <w:rPr>
                <w:lang w:val="fr-FR"/>
              </w:rPr>
            </w:pPr>
          </w:p>
        </w:tc>
        <w:tc>
          <w:tcPr>
            <w:tcW w:w="3528" w:type="dxa"/>
          </w:tcPr>
          <w:p w:rsidR="00881A49" w:rsidRPr="00DE021F" w:rsidRDefault="00881A49" w:rsidP="00455650">
            <w:pPr>
              <w:ind w:left="0" w:firstLine="0"/>
              <w:jc w:val="left"/>
              <w:rPr>
                <w:b/>
                <w:lang w:val="fr-FR"/>
              </w:rPr>
            </w:pPr>
          </w:p>
        </w:tc>
      </w:tr>
      <w:tr w:rsidR="00881A49" w:rsidRPr="00DE021F" w:rsidTr="00455650">
        <w:tc>
          <w:tcPr>
            <w:tcW w:w="5478" w:type="dxa"/>
          </w:tcPr>
          <w:p w:rsidR="00881A49" w:rsidRDefault="00881A49" w:rsidP="00455650">
            <w:pPr>
              <w:spacing w:after="0" w:line="259" w:lineRule="auto"/>
              <w:ind w:left="113" w:right="0" w:firstLine="0"/>
              <w:jc w:val="left"/>
              <w:rPr>
                <w:lang w:val="fr-FR"/>
              </w:rPr>
            </w:pPr>
          </w:p>
          <w:p w:rsidR="00881A49" w:rsidRDefault="00881A49" w:rsidP="00881A49">
            <w:pPr>
              <w:spacing w:after="0" w:line="259" w:lineRule="auto"/>
              <w:ind w:right="0"/>
              <w:jc w:val="left"/>
              <w:rPr>
                <w:lang w:val="fr-FR"/>
              </w:rPr>
            </w:pPr>
            <w:r>
              <w:rPr>
                <w:lang w:val="fr-FR"/>
              </w:rPr>
              <w:t xml:space="preserve">S.E. Monsieur le Ministre de la Décentralisation et des Réformes Institutionnelles </w:t>
            </w:r>
          </w:p>
          <w:p w:rsidR="00881A49" w:rsidRDefault="00881A49" w:rsidP="00455650">
            <w:pPr>
              <w:spacing w:after="0" w:line="259" w:lineRule="auto"/>
              <w:ind w:left="113" w:right="0" w:firstLine="0"/>
              <w:jc w:val="left"/>
              <w:rPr>
                <w:lang w:val="fr-FR"/>
              </w:rPr>
            </w:pPr>
          </w:p>
          <w:p w:rsidR="00881A49" w:rsidRPr="00455650" w:rsidRDefault="00881A49" w:rsidP="00455650">
            <w:pPr>
              <w:spacing w:after="0" w:line="259" w:lineRule="auto"/>
              <w:ind w:left="113" w:right="0" w:firstLine="0"/>
              <w:jc w:val="left"/>
              <w:rPr>
                <w:lang w:val="fr-FR"/>
              </w:rPr>
            </w:pPr>
          </w:p>
        </w:tc>
        <w:tc>
          <w:tcPr>
            <w:tcW w:w="3528" w:type="dxa"/>
          </w:tcPr>
          <w:p w:rsidR="00881A49" w:rsidRPr="00DE021F" w:rsidRDefault="00881A49" w:rsidP="00455650">
            <w:pPr>
              <w:ind w:left="0" w:firstLine="0"/>
              <w:jc w:val="left"/>
              <w:rPr>
                <w:b/>
                <w:lang w:val="fr-FR"/>
              </w:rPr>
            </w:pPr>
          </w:p>
        </w:tc>
      </w:tr>
    </w:tbl>
    <w:p w:rsidR="00D40EF3" w:rsidRDefault="00D40EF3"/>
    <w:p w:rsidR="00455650" w:rsidRDefault="00455650"/>
    <w:p w:rsidR="00455650" w:rsidRDefault="003845D8">
      <w:r>
        <w:br w:type="column"/>
      </w:r>
    </w:p>
    <w:p w:rsidR="003845D8" w:rsidRDefault="003845D8"/>
    <w:p w:rsidR="003845D8" w:rsidRDefault="003845D8"/>
    <w:p w:rsidR="003845D8" w:rsidRDefault="003845D8"/>
    <w:p w:rsidR="003845D8" w:rsidRPr="003845D8" w:rsidRDefault="003845D8" w:rsidP="003845D8">
      <w:pPr>
        <w:keepNext/>
        <w:keepLines/>
        <w:tabs>
          <w:tab w:val="center" w:pos="2474"/>
        </w:tabs>
        <w:spacing w:after="214" w:line="265" w:lineRule="auto"/>
        <w:ind w:left="-15" w:right="0" w:firstLine="0"/>
        <w:jc w:val="left"/>
        <w:outlineLvl w:val="0"/>
        <w:rPr>
          <w:b/>
          <w:sz w:val="24"/>
          <w:szCs w:val="24"/>
          <w:lang w:val="fr-FR"/>
        </w:rPr>
      </w:pPr>
      <w:r w:rsidRPr="003845D8">
        <w:rPr>
          <w:b/>
          <w:lang w:val="fr-FR"/>
        </w:rPr>
        <w:t xml:space="preserve">I. </w:t>
      </w:r>
      <w:r w:rsidRPr="003845D8">
        <w:rPr>
          <w:b/>
          <w:lang w:val="fr-FR"/>
        </w:rPr>
        <w:tab/>
      </w:r>
      <w:r w:rsidRPr="003845D8">
        <w:rPr>
          <w:b/>
          <w:sz w:val="24"/>
          <w:szCs w:val="24"/>
          <w:lang w:val="fr-FR"/>
        </w:rPr>
        <w:t xml:space="preserve">PROBLEMATIQUE DE DEVELOPPEMENT </w:t>
      </w:r>
    </w:p>
    <w:p w:rsidR="003845D8" w:rsidRPr="003845D8" w:rsidRDefault="00CC2541" w:rsidP="00CC2541">
      <w:pPr>
        <w:spacing w:after="200" w:line="276" w:lineRule="auto"/>
        <w:ind w:left="0" w:right="0" w:firstLine="0"/>
        <w:rPr>
          <w:lang w:val="fr-FR"/>
        </w:rPr>
      </w:pPr>
      <w:r w:rsidRPr="00CC2541">
        <w:rPr>
          <w:lang w:val="fr-FR"/>
        </w:rPr>
        <w:t>Le Gouvernement a décidé de renforcer son engagement à éliminer les inégalités et l’exclusion liées au genre en actualisant la Politique Nationale Genre de 2003. Cependant, des défis persistent comme la parité de genre dans les instances décisionnelles, l’intégration du genre et stéréotypes dans les programmes sectoriels et les rapports sociaux.)</w:t>
      </w:r>
      <w:r>
        <w:rPr>
          <w:lang w:val="fr-FR"/>
        </w:rPr>
        <w:t xml:space="preserve"> </w:t>
      </w:r>
      <w:r w:rsidR="003845D8" w:rsidRPr="003845D8">
        <w:rPr>
          <w:lang w:val="fr-FR"/>
        </w:rPr>
        <w:t xml:space="preserve">Les catégories les plus touchées sont les femmes, les pauvres et les groupes vulnérables (rapatriés, membres de la communauté Batwa, prévenus-détenus et personnes vivant avec un handicap). </w:t>
      </w:r>
      <w:r w:rsidRPr="00CC2541">
        <w:rPr>
          <w:lang w:val="fr-FR"/>
        </w:rPr>
        <w:t>L’accès limité aux services publics et aux droits est l’un des facteurs aggravant de la pauvreté et des inégalités</w:t>
      </w:r>
      <w:r w:rsidR="003845D8" w:rsidRPr="003845D8">
        <w:rPr>
          <w:b/>
          <w:lang w:val="fr-FR"/>
        </w:rPr>
        <w:t>.</w:t>
      </w:r>
      <w:r w:rsidR="003845D8" w:rsidRPr="003845D8">
        <w:rPr>
          <w:lang w:val="fr-FR"/>
        </w:rPr>
        <w:t xml:space="preserve"> En effet, la difficulté réelle ou ressentie, d’accéder aux services et aux droits, constitue souvent un obstacle pour les populations vulnérables, à faire prévaloir leur participation aux processus de prise de décision et à accéder aux opportunités économiques. Le faible accès aux services publics a des répercussions particulières dans les domaines de la Justice pour la protection des droits humains et l’égalité des citoyens devant la loi, du Foncier compte tenu d’une densité démographique parmi les plus élevée du continent</w:t>
      </w:r>
      <w:r w:rsidR="003845D8" w:rsidRPr="003845D8">
        <w:rPr>
          <w:sz w:val="18"/>
          <w:vertAlign w:val="superscript"/>
          <w:lang w:val="fr-FR"/>
        </w:rPr>
        <w:footnoteReference w:id="3"/>
      </w:r>
      <w:r w:rsidR="003845D8" w:rsidRPr="003845D8">
        <w:rPr>
          <w:lang w:val="fr-FR"/>
        </w:rPr>
        <w:t>, des services administratifs liés à la citoyenneté et à la mobilité qui sont autant de passeports pour l’’accès aux autres services publics et aux droits.</w:t>
      </w:r>
    </w:p>
    <w:p w:rsidR="003845D8" w:rsidRPr="003845D8" w:rsidRDefault="003845D8" w:rsidP="003845D8">
      <w:pPr>
        <w:ind w:left="-5" w:right="0"/>
        <w:rPr>
          <w:lang w:val="fr-FR"/>
        </w:rPr>
      </w:pPr>
      <w:r w:rsidRPr="003845D8">
        <w:rPr>
          <w:lang w:val="fr-FR"/>
        </w:rPr>
        <w:t xml:space="preserve">L’accès aux services administratifs et judiciaires et aux droits est l’un des défis relevés dans le Programme National de Développement du Burundi 2018-2027 qui énumère parmi les priorités nationales, la mise en œuvre effective de la stratégie nationale d’aide légale, la modernisation du service des titres fonciers, la vulgarisation et la traduction des lois et règlements en vigueur en Kirundi, l’appui à la défense des droits des victimes des violations des droits humains notamment les victimes de VBG, le développement des performances de l’Administration à travers notamment l’utilisation des technologies modernes. </w:t>
      </w:r>
      <w:r w:rsidR="00CC2541" w:rsidRPr="00CC2541">
        <w:rPr>
          <w:lang w:val="fr-FR"/>
        </w:rPr>
        <w:t>Il en est de même pour le Programme Pays du PNUD pour la période 2019 – 2023 qui exprime en particulier le besoin de renforcement des capacités opérationnelles des institutions chargées de la fourniture de services, le renforcement des mécanismes de redevabilité et de transparence au niveau national et local et l’encouragement des détenteurs de droits à les revendiquer.</w:t>
      </w:r>
      <w:r w:rsidRPr="003845D8">
        <w:rPr>
          <w:lang w:val="fr-FR"/>
        </w:rPr>
        <w:t xml:space="preserve"> </w:t>
      </w:r>
    </w:p>
    <w:p w:rsidR="003845D8" w:rsidRPr="003845D8" w:rsidRDefault="003845D8" w:rsidP="003845D8">
      <w:pPr>
        <w:spacing w:after="41" w:line="259" w:lineRule="auto"/>
        <w:ind w:left="0" w:right="0" w:firstLine="0"/>
        <w:jc w:val="left"/>
        <w:rPr>
          <w:lang w:val="fr-FR"/>
        </w:rPr>
      </w:pPr>
      <w:r w:rsidRPr="003845D8">
        <w:rPr>
          <w:lang w:val="fr-FR"/>
        </w:rPr>
        <w:t xml:space="preserve"> </w:t>
      </w:r>
    </w:p>
    <w:p w:rsidR="003845D8" w:rsidRPr="00CC2541" w:rsidRDefault="00CC2541" w:rsidP="00CC2541">
      <w:pPr>
        <w:spacing w:after="200" w:line="276" w:lineRule="auto"/>
        <w:ind w:left="-5" w:right="0" w:firstLine="0"/>
        <w:jc w:val="left"/>
        <w:rPr>
          <w:lang w:val="fr-FR"/>
        </w:rPr>
      </w:pPr>
      <w:r w:rsidRPr="00CC2541">
        <w:rPr>
          <w:lang w:val="fr-FR"/>
        </w:rPr>
        <w:t xml:space="preserve">Les raisons de l’accès limité aux services et aux droits sont multiples : </w:t>
      </w:r>
      <w:r w:rsidR="003845D8" w:rsidRPr="003845D8">
        <w:rPr>
          <w:lang w:val="fr-FR"/>
        </w:rPr>
        <w:t xml:space="preserve"> </w:t>
      </w:r>
    </w:p>
    <w:p w:rsidR="003845D8" w:rsidRPr="003845D8" w:rsidRDefault="003845D8" w:rsidP="003845D8">
      <w:pPr>
        <w:spacing w:after="69" w:line="259" w:lineRule="auto"/>
        <w:ind w:left="0" w:right="0" w:firstLine="0"/>
        <w:jc w:val="left"/>
        <w:rPr>
          <w:lang w:val="fr-FR"/>
        </w:rPr>
      </w:pPr>
      <w:r w:rsidRPr="003845D8">
        <w:rPr>
          <w:lang w:val="fr-FR"/>
        </w:rPr>
        <w:t xml:space="preserve"> </w:t>
      </w:r>
    </w:p>
    <w:p w:rsidR="003845D8" w:rsidRPr="00CC2541" w:rsidRDefault="003845D8" w:rsidP="00CC2541">
      <w:pPr>
        <w:numPr>
          <w:ilvl w:val="1"/>
          <w:numId w:val="2"/>
        </w:numPr>
        <w:spacing w:after="50" w:line="249" w:lineRule="auto"/>
        <w:ind w:right="0"/>
        <w:contextualSpacing/>
        <w:rPr>
          <w:b/>
          <w:lang w:val="fr-FR"/>
        </w:rPr>
      </w:pPr>
      <w:r w:rsidRPr="003845D8">
        <w:rPr>
          <w:b/>
          <w:lang w:val="fr-FR"/>
        </w:rPr>
        <w:t xml:space="preserve">Les populations, notamment les femmes et les plus vulnérables, ne disposent pas </w:t>
      </w:r>
      <w:r w:rsidRPr="00CC2541">
        <w:rPr>
          <w:b/>
          <w:lang w:val="fr-FR"/>
        </w:rPr>
        <w:t>d’information et des capacités suffisantes leur facilitant l’accès aux services essentiels.</w:t>
      </w:r>
      <w:r w:rsidRPr="00CC2541">
        <w:rPr>
          <w:lang w:val="fr-FR"/>
        </w:rPr>
        <w:t xml:space="preserve">  </w:t>
      </w:r>
    </w:p>
    <w:p w:rsidR="003845D8" w:rsidRPr="003845D8" w:rsidRDefault="003845D8" w:rsidP="003845D8">
      <w:pPr>
        <w:spacing w:after="40" w:line="259" w:lineRule="auto"/>
        <w:ind w:left="0" w:right="0" w:firstLine="0"/>
        <w:jc w:val="left"/>
        <w:rPr>
          <w:lang w:val="fr-FR"/>
        </w:rPr>
      </w:pPr>
      <w:r w:rsidRPr="003845D8">
        <w:rPr>
          <w:lang w:val="fr-FR"/>
        </w:rPr>
        <w:t xml:space="preserve"> </w:t>
      </w:r>
    </w:p>
    <w:p w:rsidR="00ED34E9" w:rsidRDefault="003845D8" w:rsidP="003845D8">
      <w:pPr>
        <w:rPr>
          <w:lang w:val="fr-FR"/>
        </w:rPr>
      </w:pPr>
      <w:r w:rsidRPr="003845D8">
        <w:rPr>
          <w:lang w:val="fr-FR"/>
        </w:rPr>
        <w:t xml:space="preserve">Le fait que les informations sur certaines procédures administratives et judiciaires ne sont essentiellement disponibles qu’au niveau central et en grande partie en langue française, constitue une barrière pour les personnes les plus défavorisées vivant en milieu rural. </w:t>
      </w:r>
    </w:p>
    <w:p w:rsidR="00ED34E9" w:rsidRDefault="00ED34E9" w:rsidP="00ED34E9">
      <w:pPr>
        <w:rPr>
          <w:lang w:val="fr-FR"/>
        </w:rPr>
      </w:pPr>
      <w:r>
        <w:rPr>
          <w:lang w:val="fr-FR"/>
        </w:rPr>
        <w:br w:type="column"/>
      </w:r>
    </w:p>
    <w:p w:rsidR="00ED34E9" w:rsidRDefault="00ED34E9" w:rsidP="00ED34E9">
      <w:pPr>
        <w:rPr>
          <w:lang w:val="fr-FR"/>
        </w:rPr>
      </w:pPr>
    </w:p>
    <w:p w:rsidR="00ED34E9" w:rsidRDefault="00ED34E9" w:rsidP="00ED34E9">
      <w:pPr>
        <w:rPr>
          <w:lang w:val="fr-FR"/>
        </w:rPr>
      </w:pPr>
    </w:p>
    <w:p w:rsidR="00ED34E9" w:rsidRDefault="00ED34E9" w:rsidP="00ED34E9">
      <w:pPr>
        <w:rPr>
          <w:lang w:val="fr-FR"/>
        </w:rPr>
      </w:pPr>
    </w:p>
    <w:p w:rsidR="00ED34E9" w:rsidRDefault="00ED34E9" w:rsidP="00ED34E9">
      <w:pPr>
        <w:rPr>
          <w:lang w:val="fr-FR"/>
        </w:rPr>
      </w:pPr>
    </w:p>
    <w:p w:rsidR="003845D8" w:rsidRDefault="003845D8" w:rsidP="00ED34E9">
      <w:pPr>
        <w:rPr>
          <w:lang w:val="fr-FR"/>
        </w:rPr>
      </w:pPr>
      <w:r w:rsidRPr="003845D8">
        <w:rPr>
          <w:lang w:val="fr-FR"/>
        </w:rPr>
        <w:t>Aussi, les citoyens et les citoyennes n’ont pas souvent l’opportunité d’exprimer leurs besoins et leur</w:t>
      </w:r>
      <w:r w:rsidR="00ED34E9">
        <w:rPr>
          <w:lang w:val="fr-FR"/>
        </w:rPr>
        <w:t xml:space="preserve"> </w:t>
      </w:r>
      <w:r w:rsidRPr="003845D8">
        <w:rPr>
          <w:lang w:val="fr-FR"/>
        </w:rPr>
        <w:t xml:space="preserve">niveau de satisfaction sur les performances des services publics. </w:t>
      </w:r>
      <w:r w:rsidR="001A1C92" w:rsidRPr="001A1C92">
        <w:rPr>
          <w:lang w:val="fr-FR"/>
        </w:rPr>
        <w:t>Certaines catégories de vulnérables sont particulièrement touchées</w:t>
      </w:r>
      <w:r w:rsidR="001A1C92">
        <w:rPr>
          <w:lang w:val="fr-FR"/>
        </w:rPr>
        <w:t>.</w:t>
      </w:r>
    </w:p>
    <w:p w:rsidR="003845D8" w:rsidRDefault="003845D8" w:rsidP="005D17FB">
      <w:pPr>
        <w:ind w:left="0" w:firstLine="0"/>
        <w:rPr>
          <w:lang w:val="fr-FR"/>
        </w:rPr>
      </w:pPr>
    </w:p>
    <w:p w:rsidR="003845D8" w:rsidRDefault="001A1C92" w:rsidP="003845D8">
      <w:pPr>
        <w:rPr>
          <w:lang w:val="fr-FR"/>
        </w:rPr>
      </w:pPr>
      <w:r w:rsidRPr="001A1C92">
        <w:rPr>
          <w:lang w:val="fr-FR"/>
        </w:rPr>
        <w:t>En effet, un nombre important de retournés est projeté en 2019 spécialement dans les zones du Nord, de l’Est et du Sud</w:t>
      </w:r>
      <w:r w:rsidRPr="003845D8">
        <w:rPr>
          <w:sz w:val="18"/>
          <w:vertAlign w:val="superscript"/>
          <w:lang w:val="fr-FR"/>
        </w:rPr>
        <w:t xml:space="preserve"> </w:t>
      </w:r>
      <w:r w:rsidR="003845D8" w:rsidRPr="003845D8">
        <w:rPr>
          <w:sz w:val="18"/>
          <w:vertAlign w:val="superscript"/>
          <w:lang w:val="fr-FR"/>
        </w:rPr>
        <w:footnoteReference w:id="4"/>
      </w:r>
      <w:r w:rsidR="003845D8" w:rsidRPr="003845D8">
        <w:rPr>
          <w:lang w:val="fr-FR"/>
        </w:rPr>
        <w:t xml:space="preserve">. </w:t>
      </w:r>
      <w:r w:rsidR="00CB391E" w:rsidRPr="00CB391E">
        <w:rPr>
          <w:lang w:val="fr-FR"/>
        </w:rPr>
        <w:t>Les premiers défis auxquels ces personnes doivent faire face sont l’accès aux documents administratifs (état civil, document de voyage etc.) en raison notamment de l’ignorance des procédures et d’un accompagnement qui pourrait être insuffisant à l’arrivée</w:t>
      </w:r>
      <w:r w:rsidR="00CB391E" w:rsidRPr="00CB391E">
        <w:rPr>
          <w:rFonts w:ascii="Calibri" w:eastAsia="Calibri" w:hAnsi="Calibri"/>
          <w:color w:val="auto"/>
          <w:sz w:val="24"/>
          <w:szCs w:val="24"/>
          <w:vertAlign w:val="superscript"/>
          <w:lang w:val="fr-FR" w:eastAsia="en-US"/>
        </w:rPr>
        <w:footnoteReference w:id="5"/>
      </w:r>
      <w:r w:rsidR="003845D8" w:rsidRPr="003845D8">
        <w:rPr>
          <w:lang w:val="fr-FR"/>
        </w:rPr>
        <w:t xml:space="preserve">. </w:t>
      </w:r>
      <w:r w:rsidR="003A4C35" w:rsidRPr="003A4C35">
        <w:rPr>
          <w:lang w:val="fr-FR"/>
        </w:rPr>
        <w:t>Par ailleurs, l’un des défis majeurs pour cette catégorie de population est le rétablissement dans leurs droits de propriété foncière</w:t>
      </w:r>
      <w:r w:rsidR="003A4C35" w:rsidRPr="003A4C35">
        <w:rPr>
          <w:rFonts w:ascii="Calibri" w:eastAsia="Calibri" w:hAnsi="Calibri"/>
          <w:color w:val="auto"/>
          <w:sz w:val="24"/>
          <w:szCs w:val="24"/>
          <w:lang w:val="fr-FR" w:eastAsia="en-US"/>
        </w:rPr>
        <w:t>.</w:t>
      </w:r>
      <w:r w:rsidR="003845D8" w:rsidRPr="003845D8">
        <w:rPr>
          <w:lang w:val="fr-FR"/>
        </w:rPr>
        <w:t xml:space="preserve"> S’agissant de la communauté Batwa, une grande majorité des membres ne disposent pas de documents administratifs de base du fait de la difficile intégration dans la société et des difficultés de payer les frais exigés en raison de la grande pauvreté.</w:t>
      </w:r>
    </w:p>
    <w:p w:rsidR="005D17FB" w:rsidRDefault="005D17FB" w:rsidP="003845D8">
      <w:pPr>
        <w:rPr>
          <w:lang w:val="fr-FR"/>
        </w:rPr>
      </w:pPr>
    </w:p>
    <w:p w:rsidR="00CB391E" w:rsidRDefault="005D17FB" w:rsidP="00CB391E">
      <w:pPr>
        <w:spacing w:after="0"/>
        <w:ind w:left="-6" w:right="0" w:hanging="11"/>
        <w:rPr>
          <w:lang w:val="fr-FR"/>
        </w:rPr>
      </w:pPr>
      <w:r w:rsidRPr="005D17FB">
        <w:rPr>
          <w:lang w:val="fr-FR"/>
        </w:rPr>
        <w:t>Ceci constitue un obstacle pour l’accès aux autres services dont l’éducation, la santé et l’accès à la propriété.</w:t>
      </w:r>
      <w:r w:rsidR="00CB391E">
        <w:rPr>
          <w:lang w:val="fr-FR"/>
        </w:rPr>
        <w:t xml:space="preserve"> </w:t>
      </w:r>
    </w:p>
    <w:p w:rsidR="00CB391E" w:rsidRDefault="00CB391E" w:rsidP="00CB391E">
      <w:pPr>
        <w:spacing w:after="0"/>
        <w:ind w:left="-6" w:right="0" w:hanging="11"/>
        <w:rPr>
          <w:lang w:val="fr-FR"/>
        </w:rPr>
      </w:pPr>
    </w:p>
    <w:p w:rsidR="005D17FB" w:rsidRPr="005D17FB" w:rsidRDefault="005D17FB" w:rsidP="00CB391E">
      <w:pPr>
        <w:spacing w:after="0"/>
        <w:ind w:left="-6" w:right="0" w:hanging="11"/>
        <w:rPr>
          <w:lang w:val="fr-FR"/>
        </w:rPr>
      </w:pPr>
      <w:r w:rsidRPr="005D17FB">
        <w:rPr>
          <w:lang w:val="fr-FR"/>
        </w:rPr>
        <w:t xml:space="preserve">Les prévenus/détenus sont aussi confrontés à un problème d’accès aux services judiciaires en raison du manque d’information sur les procédures et de la difficulté pour certaines catégories de subvenir aux frais liés à l’assistance judiciaire. Ces problèmes sont ressentis de manière plus aigüe chez les femmes détenues, surtout les plus pauvres qui, font souvent l’objet de troubles psychiques en raison notamment d’abus dont elles ont été victimes auparavant (viols, violences domestiques, abandon familial, stigmatisation).   </w:t>
      </w:r>
    </w:p>
    <w:p w:rsidR="005D17FB" w:rsidRPr="005D17FB" w:rsidRDefault="005D17FB" w:rsidP="005D17FB">
      <w:pPr>
        <w:spacing w:after="240"/>
        <w:ind w:left="-6" w:right="0" w:hanging="11"/>
        <w:rPr>
          <w:lang w:val="fr-FR"/>
        </w:rPr>
      </w:pPr>
      <w:r w:rsidRPr="005D17FB">
        <w:rPr>
          <w:lang w:val="fr-FR"/>
        </w:rPr>
        <w:t xml:space="preserve">De manière générale, les inégalités de genre qui trouvent leur fondement dans le système patriarcal de la société burundaise constituent des barrières structurelles à la pleine jouissance des femmes de leurs droits fondamentaux notamment pour l’accès à la propriété. A ce titre, l’absence de cadre légal pour la succession des femmes et des filles est un grand défi en termes d’équité entre les sexes mais sa résolution n’est pas actuellement envisageable au regard de l’acuité des conflits fonciers que connait le pays. A ce titre, la jurisprudence pourrait constituer une alternative valable à l’absence de loi formelle mais n’est pas très connue des femmes et des professionnels de la Justice.   </w:t>
      </w:r>
    </w:p>
    <w:p w:rsidR="005D17FB" w:rsidRPr="005D17FB" w:rsidRDefault="005D17FB" w:rsidP="005D17FB">
      <w:pPr>
        <w:spacing w:after="240"/>
        <w:ind w:left="-6" w:right="0" w:hanging="11"/>
        <w:rPr>
          <w:lang w:val="fr-FR"/>
        </w:rPr>
      </w:pPr>
      <w:r w:rsidRPr="005D17FB">
        <w:rPr>
          <w:lang w:val="fr-FR"/>
        </w:rPr>
        <w:t>Par ailleurs, Concernant les VBG qui sont très fréquentes dans le pays (22.000 cas recensés en 2016)</w:t>
      </w:r>
      <w:r w:rsidRPr="005D17FB">
        <w:rPr>
          <w:vertAlign w:val="superscript"/>
          <w:lang w:val="fr-FR"/>
        </w:rPr>
        <w:footnoteReference w:id="6"/>
      </w:r>
      <w:r w:rsidRPr="005D17FB">
        <w:rPr>
          <w:lang w:val="fr-FR"/>
        </w:rPr>
        <w:t xml:space="preserve">  les survivant-e-s majoritairement des femmes ont besoin d’informations pertinentes sur les dispositions légales et réglementaires que le pays a mis en place pour la répression des auteurs, leurs droits en matière de plainte, et les mécanismes de prise en charge holistique (aide légale, appui psychosocial et réinsertion).</w:t>
      </w:r>
    </w:p>
    <w:p w:rsidR="005D17FB" w:rsidRDefault="005D17FB" w:rsidP="005D17FB">
      <w:pPr>
        <w:spacing w:after="240"/>
        <w:ind w:left="-5" w:right="0"/>
        <w:rPr>
          <w:lang w:val="fr-FR"/>
        </w:rPr>
      </w:pPr>
    </w:p>
    <w:p w:rsidR="005D17FB" w:rsidRDefault="005D17FB" w:rsidP="005D17FB">
      <w:pPr>
        <w:spacing w:after="240"/>
        <w:ind w:left="-5" w:right="0"/>
        <w:rPr>
          <w:lang w:val="fr-FR"/>
        </w:rPr>
      </w:pPr>
    </w:p>
    <w:p w:rsidR="005D17FB" w:rsidRDefault="005D17FB" w:rsidP="005D17FB">
      <w:pPr>
        <w:spacing w:after="240"/>
        <w:ind w:left="-5" w:right="0"/>
        <w:rPr>
          <w:lang w:val="fr-FR"/>
        </w:rPr>
      </w:pPr>
    </w:p>
    <w:p w:rsidR="005D17FB" w:rsidRPr="005D17FB" w:rsidRDefault="005D17FB" w:rsidP="00ED34E9">
      <w:pPr>
        <w:spacing w:after="240"/>
        <w:ind w:left="-5" w:right="0"/>
        <w:rPr>
          <w:lang w:val="fr-FR"/>
        </w:rPr>
      </w:pPr>
      <w:r w:rsidRPr="005D17FB">
        <w:rPr>
          <w:lang w:val="fr-FR"/>
        </w:rPr>
        <w:t xml:space="preserve">Certaines organisations de la société civile œuvrent dans l’information, la sensibilisation et la redevabilité en matière d’accès aux services et aux droits mais sont souvent dépourvues des capacités et des moyens requis.   </w:t>
      </w:r>
    </w:p>
    <w:p w:rsidR="005D17FB" w:rsidRPr="00E94BA4" w:rsidRDefault="00E94BA4" w:rsidP="00E94BA4">
      <w:pPr>
        <w:pStyle w:val="Paragraphedeliste"/>
        <w:numPr>
          <w:ilvl w:val="1"/>
          <w:numId w:val="2"/>
        </w:numPr>
        <w:spacing w:after="50" w:line="249" w:lineRule="auto"/>
        <w:ind w:right="0"/>
        <w:rPr>
          <w:b/>
          <w:lang w:val="fr-FR"/>
        </w:rPr>
      </w:pPr>
      <w:r w:rsidRPr="00E94BA4">
        <w:rPr>
          <w:b/>
          <w:lang w:val="fr-FR"/>
        </w:rPr>
        <w:t>Certaines institutions administratives et judiciaires, ainsi que certaines collectivités locales, ont</w:t>
      </w:r>
      <w:r>
        <w:rPr>
          <w:b/>
          <w:lang w:val="fr-FR"/>
        </w:rPr>
        <w:t xml:space="preserve"> </w:t>
      </w:r>
      <w:r w:rsidRPr="00E94BA4">
        <w:rPr>
          <w:b/>
          <w:lang w:val="fr-FR"/>
        </w:rPr>
        <w:t>besoin d’un renforcement des capacités institutionnelles et opérationnelles de délivrance des services</w:t>
      </w:r>
      <w:r w:rsidRPr="00E94BA4">
        <w:rPr>
          <w:rFonts w:ascii="Calibri" w:eastAsia="Calibri" w:hAnsi="Calibri"/>
          <w:color w:val="auto"/>
          <w:sz w:val="24"/>
          <w:szCs w:val="24"/>
          <w:lang w:val="fr-FR" w:eastAsia="en-US"/>
        </w:rPr>
        <w:t>.</w:t>
      </w:r>
      <w:r w:rsidR="005D17FB" w:rsidRPr="00E94BA4">
        <w:rPr>
          <w:b/>
          <w:lang w:val="fr-FR"/>
        </w:rPr>
        <w:t xml:space="preserve"> </w:t>
      </w:r>
    </w:p>
    <w:p w:rsidR="005D17FB" w:rsidRPr="005D17FB" w:rsidRDefault="005D17FB" w:rsidP="005D17FB">
      <w:pPr>
        <w:spacing w:after="40" w:line="259" w:lineRule="auto"/>
        <w:ind w:left="0" w:right="0" w:firstLine="0"/>
        <w:jc w:val="left"/>
        <w:rPr>
          <w:lang w:val="fr-FR"/>
        </w:rPr>
      </w:pPr>
      <w:r w:rsidRPr="005D17FB">
        <w:rPr>
          <w:lang w:val="fr-FR"/>
        </w:rPr>
        <w:t xml:space="preserve"> </w:t>
      </w:r>
    </w:p>
    <w:p w:rsidR="005D17FB" w:rsidRPr="005D17FB" w:rsidRDefault="005D17FB" w:rsidP="001F7410">
      <w:pPr>
        <w:spacing w:after="120"/>
        <w:ind w:left="-6" w:right="0" w:hanging="11"/>
        <w:rPr>
          <w:lang w:val="fr-FR"/>
        </w:rPr>
      </w:pPr>
      <w:r w:rsidRPr="005D17FB">
        <w:rPr>
          <w:lang w:val="fr-FR"/>
        </w:rPr>
        <w:t xml:space="preserve">Des évolutions ont été constatées au cours de ces dernières années en matière de délivrance de service notamment avec l’ouverture des guichets uniques provinciaux, l’élaboration d’un portail d’information sur 120 procédures administratives notamment en langue nationale, la mise en place de bureaux de consultation gratuite et des bureaux d’aide juridique dans certaines communes, l’établissement de bureaux d’accueil dans certaines juridictions et l’initiation des parajuristes communautaires comme point d’information sur la Justice au niveau collinaire. Néanmoins, ces progrès n’ont pas pu inverser la tendance de manière significative du fait notamment du caractère limité des interventions. En effet, la délivrance des services reste essentiellement centralisée à la capitale où vivent moins de 10% de la population entrainant des coûts démesurés du fait de la distance, des lenteurs administratives, des paiements indus générés par la méconnaissance des conditions d’accès aux services. Aussi, les procédures et outils de travail sont peu modernisés et parfois complexes.  </w:t>
      </w:r>
    </w:p>
    <w:p w:rsidR="005D17FB" w:rsidRPr="005D17FB" w:rsidRDefault="00E94BA4" w:rsidP="001F7410">
      <w:pPr>
        <w:ind w:left="-5" w:right="0"/>
        <w:rPr>
          <w:lang w:val="fr-FR"/>
        </w:rPr>
      </w:pPr>
      <w:r w:rsidRPr="00E94BA4">
        <w:rPr>
          <w:lang w:val="fr-FR"/>
        </w:rPr>
        <w:t>L’administration communale est confrontée aux mêmes défis de capacités limitée dans la délivrance des services, notamment dans le domaine du foncier et de l’état civil.</w:t>
      </w:r>
      <w:r w:rsidR="005D17FB" w:rsidRPr="005D17FB">
        <w:rPr>
          <w:lang w:val="fr-FR"/>
        </w:rPr>
        <w:t xml:space="preserve"> La gestion de l’état civil qui est une compétence communale est confrontée à des défis de sécurisation des documents, d’élimination des doublons et de production des statistiques désagrégées en temps utiles. La loi prévoit la mise en place d’un service foncier communal avec pour mandat la production des certificats fonciers. L’opérationnalisation de ce service reste un défi pour la plupart des communes. Pour l’ensemble de ces institutions, la faible professionnalisation est un défi majeur. Les structures de formation professionnelle de l’Etat ont de faibles capacités techniques et opérationnelles, ce qui les empêche d’offrir une réponse plus adaptée aux besoins.  </w:t>
      </w:r>
    </w:p>
    <w:p w:rsidR="005D17FB" w:rsidRDefault="005D17FB" w:rsidP="005D17FB">
      <w:pPr>
        <w:spacing w:after="240"/>
        <w:ind w:left="-6" w:right="0" w:hanging="11"/>
        <w:rPr>
          <w:lang w:val="fr-FR"/>
        </w:rPr>
      </w:pPr>
      <w:r w:rsidRPr="005D17FB">
        <w:rPr>
          <w:lang w:val="fr-FR"/>
        </w:rPr>
        <w:t xml:space="preserve">Une étude sur les disparités dans l’Administration publique réalisée en 2017 révèle un taux de 41% de femmes sur l’ensemble des effectifs. Ce taux n’est que de 25% dans les emplois d’encadrement et dans certains secteurs dont les Finances. </w:t>
      </w:r>
      <w:r w:rsidR="001F7410" w:rsidRPr="001F7410">
        <w:rPr>
          <w:lang w:val="fr-FR"/>
        </w:rPr>
        <w:t>Une autre enquête réalisée en 2017 par le Centre Universitaire pour le Développement Economique et Social (CURDES), révèle que 60% de la population estiment qu’en matière de délivrance des services, les femmes en bénéficient moins que les hommes</w:t>
      </w:r>
      <w:r w:rsidRPr="005D17FB">
        <w:rPr>
          <w:lang w:val="fr-FR"/>
        </w:rPr>
        <w:t xml:space="preserve">. Cette disparité de genre, manifeste dans l’offre et la demande de services, constitue un grand défi pour l’égalité du genre. Dans le domaine de la lutte contre l’impunité des VBG, la prise en charge holistique des victimes à travers des centres spécialisés est la voie privilégiée. Cependant, un seul centre, complètement approprié par l’Etat est fonctionnel sur l’ensemble du territoire. Quelques autres centres existent mais sont sous financements externes avec risque en termes de durabilité des prestations.  Malgré cela, l’offre demeure en deçà des besoins (22 000 cas ont été recensés en 2016 par le ministère en charge du genre). </w:t>
      </w:r>
    </w:p>
    <w:p w:rsidR="005D17FB" w:rsidRDefault="005D17FB" w:rsidP="005D17FB">
      <w:pPr>
        <w:spacing w:after="240"/>
        <w:ind w:left="-6" w:right="0" w:hanging="11"/>
        <w:rPr>
          <w:lang w:val="fr-FR"/>
        </w:rPr>
      </w:pPr>
    </w:p>
    <w:p w:rsidR="005D17FB" w:rsidRDefault="005D17FB" w:rsidP="005D17FB">
      <w:pPr>
        <w:spacing w:after="240"/>
        <w:ind w:left="-6" w:right="0" w:hanging="11"/>
        <w:rPr>
          <w:lang w:val="fr-FR"/>
        </w:rPr>
      </w:pPr>
    </w:p>
    <w:p w:rsidR="005D17FB" w:rsidRDefault="005D17FB" w:rsidP="005D17FB">
      <w:pPr>
        <w:spacing w:after="240"/>
        <w:ind w:left="-6" w:right="0" w:hanging="11"/>
        <w:rPr>
          <w:lang w:val="fr-FR"/>
        </w:rPr>
      </w:pPr>
    </w:p>
    <w:p w:rsidR="005D17FB" w:rsidRPr="005D17FB" w:rsidRDefault="005D17FB" w:rsidP="005D17FB">
      <w:pPr>
        <w:spacing w:after="240"/>
        <w:ind w:left="-6" w:right="0" w:hanging="11"/>
        <w:rPr>
          <w:lang w:val="fr-FR"/>
        </w:rPr>
      </w:pPr>
      <w:r w:rsidRPr="005D17FB">
        <w:rPr>
          <w:lang w:val="fr-FR"/>
        </w:rPr>
        <w:t xml:space="preserve">Des efforts ont été faits pour un accès inclusif aux bâtiments publics des personnes à mobilité réduite mais le défi demeure. </w:t>
      </w:r>
    </w:p>
    <w:p w:rsidR="005D17FB" w:rsidRPr="005D17FB" w:rsidRDefault="005D17FB" w:rsidP="005D17FB">
      <w:pPr>
        <w:ind w:left="-5" w:right="0"/>
        <w:rPr>
          <w:lang w:val="fr-FR"/>
        </w:rPr>
      </w:pPr>
      <w:r w:rsidRPr="005D17FB">
        <w:rPr>
          <w:lang w:val="fr-FR"/>
        </w:rPr>
        <w:t xml:space="preserve">En matière de redevabilité, le pays a mis en place des institutions et des mécanismes de contrôle et d’évaluation des performances à compétence nationale ou sectorielle. Aussi, la politique de gestion des performances dans le secteur public adoptée en 2014 suggère l’élargissement du mandat de ces institutions (Cour des Comptes, Inspection générale de l’Etat et par extension les inspections sectorielles) à l’évaluation des performances des services publics. Le Bureau d’étude Stratégiques et de Développement (BESD) est en charge de l’évaluation des performances des administrations publiques notamment en matière de qualité des services rendus aux citoyens. Le Bureau de l’Ombudsman a entre autres missions de gérer le contentieux entre les citoyens et les institutions administratives, judiciaires et locales en cas de violation des droits ou d’abus dans l’octroi des services publics. </w:t>
      </w:r>
      <w:r w:rsidR="001F7410" w:rsidRPr="001F7410">
        <w:rPr>
          <w:lang w:val="fr-FR"/>
        </w:rPr>
        <w:t>Cependant toutes ces institutions ont besoin d’un renforcement de capacités opérationnelles leur permettant de promouvoir la redevabilité</w:t>
      </w:r>
      <w:r w:rsidR="001F7410">
        <w:rPr>
          <w:lang w:val="fr-FR"/>
        </w:rPr>
        <w:t>.</w:t>
      </w:r>
    </w:p>
    <w:p w:rsidR="005D17FB" w:rsidRPr="005D17FB" w:rsidRDefault="005D17FB" w:rsidP="005D17FB">
      <w:pPr>
        <w:spacing w:after="38" w:line="259" w:lineRule="auto"/>
        <w:ind w:left="0" w:right="0" w:firstLine="0"/>
        <w:jc w:val="left"/>
        <w:rPr>
          <w:lang w:val="fr-FR"/>
        </w:rPr>
      </w:pPr>
      <w:r w:rsidRPr="005D17FB">
        <w:rPr>
          <w:lang w:val="fr-FR"/>
        </w:rPr>
        <w:t xml:space="preserve">  </w:t>
      </w:r>
    </w:p>
    <w:p w:rsidR="005D17FB" w:rsidRDefault="005D17FB" w:rsidP="005D17FB">
      <w:pPr>
        <w:spacing w:after="38" w:line="259" w:lineRule="auto"/>
        <w:ind w:left="0" w:right="0" w:firstLine="0"/>
        <w:jc w:val="left"/>
        <w:rPr>
          <w:lang w:val="fr-FR"/>
        </w:rPr>
      </w:pPr>
      <w:r w:rsidRPr="005D17FB">
        <w:rPr>
          <w:lang w:val="fr-FR"/>
        </w:rPr>
        <w:br w:type="column"/>
      </w:r>
    </w:p>
    <w:p w:rsidR="005D17FB" w:rsidRDefault="005D17FB" w:rsidP="005D17FB">
      <w:pPr>
        <w:spacing w:after="38" w:line="259" w:lineRule="auto"/>
        <w:ind w:left="0" w:right="0" w:firstLine="0"/>
        <w:jc w:val="left"/>
        <w:rPr>
          <w:b/>
          <w:lang w:val="fr-FR"/>
        </w:rPr>
      </w:pPr>
    </w:p>
    <w:p w:rsidR="005D17FB" w:rsidRDefault="005D17FB" w:rsidP="005D17FB">
      <w:pPr>
        <w:spacing w:after="38" w:line="259" w:lineRule="auto"/>
        <w:ind w:left="0" w:right="0" w:firstLine="0"/>
        <w:jc w:val="left"/>
        <w:rPr>
          <w:b/>
          <w:lang w:val="fr-FR"/>
        </w:rPr>
      </w:pPr>
    </w:p>
    <w:p w:rsidR="005D17FB" w:rsidRDefault="005D17FB" w:rsidP="005D17FB">
      <w:pPr>
        <w:spacing w:after="38" w:line="259" w:lineRule="auto"/>
        <w:ind w:left="0" w:right="0" w:firstLine="0"/>
        <w:jc w:val="left"/>
        <w:rPr>
          <w:b/>
          <w:lang w:val="fr-FR"/>
        </w:rPr>
      </w:pPr>
    </w:p>
    <w:p w:rsidR="005D17FB" w:rsidRPr="005D17FB" w:rsidRDefault="005D17FB" w:rsidP="005D17FB">
      <w:pPr>
        <w:spacing w:after="38" w:line="259" w:lineRule="auto"/>
        <w:ind w:left="0" w:right="0" w:firstLine="0"/>
        <w:jc w:val="left"/>
        <w:rPr>
          <w:b/>
          <w:sz w:val="24"/>
          <w:szCs w:val="24"/>
          <w:lang w:val="fr-FR"/>
        </w:rPr>
      </w:pPr>
      <w:r w:rsidRPr="005D17FB">
        <w:rPr>
          <w:b/>
          <w:lang w:val="fr-FR"/>
        </w:rPr>
        <w:t xml:space="preserve">II. </w:t>
      </w:r>
      <w:r w:rsidRPr="005D17FB">
        <w:rPr>
          <w:b/>
          <w:sz w:val="24"/>
          <w:szCs w:val="24"/>
          <w:lang w:val="fr-FR"/>
        </w:rPr>
        <w:tab/>
        <w:t>STRATEGIE</w:t>
      </w:r>
    </w:p>
    <w:p w:rsidR="005D17FB" w:rsidRPr="005D17FB" w:rsidRDefault="005D17FB" w:rsidP="005D17FB">
      <w:pPr>
        <w:spacing w:after="38" w:line="259" w:lineRule="auto"/>
        <w:ind w:left="0" w:right="0" w:firstLine="0"/>
        <w:jc w:val="left"/>
        <w:rPr>
          <w:b/>
          <w:lang w:val="fr-FR"/>
        </w:rPr>
      </w:pPr>
    </w:p>
    <w:p w:rsidR="005D17FB" w:rsidRPr="005D17FB" w:rsidRDefault="005D17FB" w:rsidP="005D17FB">
      <w:pPr>
        <w:ind w:left="-5" w:right="0"/>
        <w:rPr>
          <w:lang w:val="fr-FR"/>
        </w:rPr>
      </w:pPr>
      <w:r w:rsidRPr="005D17FB">
        <w:rPr>
          <w:lang w:val="fr-FR"/>
        </w:rPr>
        <w:t xml:space="preserve">Le présent Projet vise à améliorer l’accès équitable des populations burundaises aux services publics administratifs et judiciaires et aux droits. La théorie du changement qui le sous-tend postule que : </w:t>
      </w:r>
    </w:p>
    <w:p w:rsidR="005D17FB" w:rsidRPr="005D17FB" w:rsidRDefault="005D17FB" w:rsidP="005D17FB">
      <w:pPr>
        <w:numPr>
          <w:ilvl w:val="0"/>
          <w:numId w:val="3"/>
        </w:numPr>
        <w:spacing w:after="120"/>
        <w:ind w:left="714" w:right="0" w:hanging="357"/>
        <w:rPr>
          <w:lang w:val="fr-FR"/>
        </w:rPr>
      </w:pPr>
      <w:r w:rsidRPr="005D17FB">
        <w:rPr>
          <w:lang w:val="fr-FR"/>
        </w:rPr>
        <w:t xml:space="preserve">Si les populations, particulièrement les femmes, les groupes vulnérables (rapatriés, membres de la communauté Batwa, prévenus-détenus, femmes victimes de VBG), les personnes vivant avec un handicap, sont informées de leurs droits et les voies de recours et sont outillées pour demander des comptes ;  </w:t>
      </w:r>
    </w:p>
    <w:p w:rsidR="005D17FB" w:rsidRPr="005D17FB" w:rsidRDefault="005D17FB" w:rsidP="005D17FB">
      <w:pPr>
        <w:numPr>
          <w:ilvl w:val="0"/>
          <w:numId w:val="3"/>
        </w:numPr>
        <w:spacing w:after="120"/>
        <w:ind w:left="714" w:right="0" w:hanging="357"/>
        <w:rPr>
          <w:lang w:val="fr-FR"/>
        </w:rPr>
      </w:pPr>
      <w:r w:rsidRPr="005D17FB">
        <w:rPr>
          <w:lang w:val="fr-FR"/>
        </w:rPr>
        <w:t xml:space="preserve">Et que les institutions publiques (administrations, juridictions, collectivités locales, organes de médiation, de contrôle et d’évaluation) disposent de meilleures capacités de délivrance des services publics de proximité et à moindre coût en tenant compte des besoins spécifiques des hommes, des femmes et des groupes vulnérables et en s’assurant de la redevabilité ;  </w:t>
      </w:r>
    </w:p>
    <w:p w:rsidR="005D17FB" w:rsidRPr="005D17FB" w:rsidRDefault="005D17FB" w:rsidP="005D17FB">
      <w:pPr>
        <w:numPr>
          <w:ilvl w:val="0"/>
          <w:numId w:val="3"/>
        </w:numPr>
        <w:spacing w:after="120"/>
        <w:ind w:left="714" w:right="0" w:hanging="357"/>
        <w:rPr>
          <w:lang w:val="fr-FR"/>
        </w:rPr>
      </w:pPr>
      <w:r w:rsidRPr="005D17FB">
        <w:rPr>
          <w:lang w:val="fr-FR"/>
        </w:rPr>
        <w:t>Alors</w:t>
      </w:r>
      <w:r w:rsidRPr="005D17FB">
        <w:rPr>
          <w:b/>
          <w:lang w:val="fr-FR"/>
        </w:rPr>
        <w:t>,</w:t>
      </w:r>
      <w:r w:rsidRPr="005D17FB">
        <w:rPr>
          <w:lang w:val="fr-FR"/>
        </w:rPr>
        <w:t xml:space="preserve"> l’accès aux services administratifs et judiciaires et aux droits sera amélioré et contribuera à réduire la pauvreté et les inégalités sociales, y compris les inégalités de genre.  </w:t>
      </w:r>
    </w:p>
    <w:p w:rsidR="005D17FB" w:rsidRPr="005D17FB" w:rsidRDefault="005D17FB" w:rsidP="005D17FB">
      <w:pPr>
        <w:spacing w:before="240" w:after="240"/>
        <w:ind w:left="-6" w:right="0" w:hanging="11"/>
        <w:rPr>
          <w:lang w:val="fr-FR"/>
        </w:rPr>
      </w:pPr>
      <w:r w:rsidRPr="005D17FB">
        <w:rPr>
          <w:lang w:val="fr-FR"/>
        </w:rPr>
        <w:t xml:space="preserve">Au regard de la théorie de changement, la stratégie d’intervention consiste à : (i) appuyer la mise en place de mécanismes et outils d’information et de sensibilisation sensibles au genre sur l’accès aux services administratifs et judiciaires et aux droits et accompagner des personnes vulnérables en vue de leur accès au même titre que les autres ; (ii) renforcer les capacités des institutions publiques, notamment par la professionnalisation, en vue de délivrer des services de proximité et à moindre coût en tenant compte des besoins spécifiques des hommes et des femmes et des groupes vulnérables et de l’impératif de redevabilité.  </w:t>
      </w:r>
    </w:p>
    <w:p w:rsidR="005D17FB" w:rsidRPr="005D17FB" w:rsidRDefault="005D17FB" w:rsidP="005D17FB">
      <w:pPr>
        <w:spacing w:after="240"/>
        <w:ind w:left="-6" w:right="0" w:hanging="11"/>
        <w:rPr>
          <w:lang w:val="fr-FR"/>
        </w:rPr>
      </w:pPr>
      <w:r w:rsidRPr="005D17FB">
        <w:rPr>
          <w:lang w:val="fr-FR"/>
        </w:rPr>
        <w:t>Le Projet suit une approche basée sur les droits humains qui consiste à agir à la fois sur les détenteurs de droit et les débiteurs d’obligations</w:t>
      </w:r>
      <w:r w:rsidRPr="005D17FB">
        <w:rPr>
          <w:b/>
          <w:lang w:val="fr-FR"/>
        </w:rPr>
        <w:t xml:space="preserve">. </w:t>
      </w:r>
      <w:r w:rsidRPr="005D17FB">
        <w:rPr>
          <w:lang w:val="fr-FR"/>
        </w:rPr>
        <w:t xml:space="preserve">En effet, les populations seront informées de leurs droits et des mécanismes d’y accéder, impliquées dans l’évaluation des services, ce qui renforcera leurs aptitudes à demander des comptes. L’implication des citoyens et des citoyennes sera faite à travers des enquêtes de satisfaction, des revues des services destinés à regrouper les acteurs institutionnels et citoyens autour de l’évaluation de l’état des services en vue d’évaluer les gaps et d’identifier les moyens de les corriger. Les citoyens et les citoyennes les plus vulnérables seront accompagnés afin d’accéder aux services administratifs et judiciaires et de jouir des droits de la même manière que toutes les autres catégories de la population. Les institutions administratives et judiciaires et les collectivités locales verront leurs capacités renforcées pour qu’elles puissent répondre à leurs obligations vis-à-vis des citoyennes et des citoyens. Si requis et en phase avec le cadre légale en vigueur, la possibilité d’appuyer des services administratifs et judiciaires mobiles sera considérée.   </w:t>
      </w:r>
    </w:p>
    <w:p w:rsidR="00F4484E" w:rsidRDefault="00F4484E" w:rsidP="005D17FB">
      <w:pPr>
        <w:ind w:left="-5" w:right="0"/>
        <w:rPr>
          <w:lang w:val="fr-FR"/>
        </w:rPr>
      </w:pPr>
      <w:r>
        <w:rPr>
          <w:lang w:val="fr-FR"/>
        </w:rPr>
        <w:br w:type="column"/>
      </w:r>
    </w:p>
    <w:p w:rsidR="00F4484E" w:rsidRDefault="00F4484E" w:rsidP="005D17FB">
      <w:pPr>
        <w:ind w:left="-5" w:right="0"/>
        <w:rPr>
          <w:lang w:val="fr-FR"/>
        </w:rPr>
      </w:pPr>
    </w:p>
    <w:p w:rsidR="00F4484E" w:rsidRDefault="00F4484E" w:rsidP="005D17FB">
      <w:pPr>
        <w:ind w:left="-5" w:right="0"/>
        <w:rPr>
          <w:lang w:val="fr-FR"/>
        </w:rPr>
      </w:pPr>
    </w:p>
    <w:p w:rsidR="00F4484E" w:rsidRDefault="00F4484E" w:rsidP="005D17FB">
      <w:pPr>
        <w:ind w:left="-5" w:right="0"/>
        <w:rPr>
          <w:lang w:val="fr-FR"/>
        </w:rPr>
      </w:pPr>
    </w:p>
    <w:p w:rsidR="00F4484E" w:rsidRDefault="00F4484E" w:rsidP="005D17FB">
      <w:pPr>
        <w:ind w:left="-5" w:right="0"/>
        <w:rPr>
          <w:lang w:val="fr-FR"/>
        </w:rPr>
      </w:pPr>
    </w:p>
    <w:p w:rsidR="005D17FB" w:rsidRDefault="005D17FB" w:rsidP="00F4484E">
      <w:pPr>
        <w:spacing w:after="0"/>
        <w:ind w:left="-6" w:right="0" w:hanging="11"/>
        <w:rPr>
          <w:lang w:val="fr-FR"/>
        </w:rPr>
      </w:pPr>
      <w:r w:rsidRPr="005D17FB">
        <w:rPr>
          <w:lang w:val="fr-FR"/>
        </w:rPr>
        <w:t xml:space="preserve">Le projet s’inspire des leçons tirées des évaluations de la mise en œuvre de l’ancien document de Programme Pays (2014-2018 et de l’UNDAF, notamment le Bilan commun de pays (Common country </w:t>
      </w:r>
      <w:proofErr w:type="spellStart"/>
      <w:r w:rsidRPr="005D17FB">
        <w:rPr>
          <w:lang w:val="fr-FR"/>
        </w:rPr>
        <w:t>assessment</w:t>
      </w:r>
      <w:proofErr w:type="spellEnd"/>
      <w:r w:rsidRPr="005D17FB">
        <w:rPr>
          <w:lang w:val="fr-FR"/>
        </w:rPr>
        <w:t>) de 2017, l’Analyse du développement dans un contexte de conflit (</w:t>
      </w:r>
      <w:proofErr w:type="spellStart"/>
      <w:r w:rsidRPr="005D17FB">
        <w:rPr>
          <w:lang w:val="fr-FR"/>
        </w:rPr>
        <w:t>Conflict</w:t>
      </w:r>
      <w:proofErr w:type="spellEnd"/>
      <w:r w:rsidRPr="005D17FB">
        <w:rPr>
          <w:lang w:val="fr-FR"/>
        </w:rPr>
        <w:t xml:space="preserve"> </w:t>
      </w:r>
      <w:proofErr w:type="spellStart"/>
      <w:r w:rsidRPr="005D17FB">
        <w:rPr>
          <w:lang w:val="fr-FR"/>
        </w:rPr>
        <w:t>Related</w:t>
      </w:r>
      <w:proofErr w:type="spellEnd"/>
      <w:r w:rsidRPr="005D17FB">
        <w:rPr>
          <w:lang w:val="fr-FR"/>
        </w:rPr>
        <w:t xml:space="preserve"> </w:t>
      </w:r>
      <w:proofErr w:type="spellStart"/>
      <w:r w:rsidRPr="005D17FB">
        <w:rPr>
          <w:lang w:val="fr-FR"/>
        </w:rPr>
        <w:t>Development</w:t>
      </w:r>
      <w:proofErr w:type="spellEnd"/>
      <w:r w:rsidRPr="005D17FB">
        <w:rPr>
          <w:lang w:val="fr-FR"/>
        </w:rPr>
        <w:t xml:space="preserve"> </w:t>
      </w:r>
      <w:proofErr w:type="spellStart"/>
      <w:r w:rsidRPr="005D17FB">
        <w:rPr>
          <w:lang w:val="fr-FR"/>
        </w:rPr>
        <w:t>Analysis</w:t>
      </w:r>
      <w:proofErr w:type="spellEnd"/>
      <w:r w:rsidRPr="005D17FB">
        <w:rPr>
          <w:lang w:val="fr-FR"/>
        </w:rPr>
        <w:t>) effectuée en 2016 par le bureau de pays, les évaluations à mi-parcours du Projet Promotion de l’Etat de droit et du Projet PNRA pour l’année 2017.</w:t>
      </w:r>
    </w:p>
    <w:p w:rsidR="00F4484E" w:rsidRDefault="00F4484E" w:rsidP="00F4484E">
      <w:pPr>
        <w:spacing w:after="0"/>
        <w:ind w:left="-6" w:right="0" w:hanging="11"/>
        <w:rPr>
          <w:lang w:val="fr-FR"/>
        </w:rPr>
      </w:pPr>
    </w:p>
    <w:p w:rsidR="005D17FB" w:rsidRPr="005D17FB" w:rsidRDefault="005D17FB" w:rsidP="005D17FB">
      <w:pPr>
        <w:ind w:left="-5" w:right="0"/>
        <w:rPr>
          <w:lang w:val="fr-FR"/>
        </w:rPr>
      </w:pPr>
      <w:r w:rsidRPr="005D17FB">
        <w:rPr>
          <w:lang w:val="fr-FR"/>
        </w:rPr>
        <w:t>Ces évaluations montrent que l’exécution et la durabilité des interventions ont été affectées par l’insuffisance des capacités techniques et opérationnelles de certains partenaires. Aussi, il a été démontré que la durabilité des interventions est assurée quand on s’appuie sur des institutions et des mécanismes existants et stables. C’est ainsi que le Projet va mettre l’accent sur le renforcement des capacités nationales, à travers l’appui à l’identification des besoins et le renforcement des capacités des écoles de formation pour qu’elles contribuent à la professionnalisation de l’administration publique et des institutions judiciaires.</w:t>
      </w:r>
    </w:p>
    <w:p w:rsidR="005D17FB" w:rsidRPr="005D17FB" w:rsidRDefault="005D17FB" w:rsidP="00F4484E">
      <w:pPr>
        <w:spacing w:after="0"/>
        <w:ind w:left="0" w:right="0" w:firstLine="0"/>
        <w:rPr>
          <w:lang w:val="fr-FR"/>
        </w:rPr>
      </w:pPr>
    </w:p>
    <w:p w:rsidR="005D17FB" w:rsidRDefault="005D17FB" w:rsidP="00F4484E">
      <w:pPr>
        <w:spacing w:after="0"/>
        <w:ind w:left="-6" w:right="0" w:hanging="11"/>
        <w:rPr>
          <w:lang w:val="fr-FR"/>
        </w:rPr>
      </w:pPr>
      <w:r w:rsidRPr="005D17FB">
        <w:rPr>
          <w:lang w:val="fr-FR"/>
        </w:rPr>
        <w:t>Pour s’assurer de l’ancrage institutionnel et de l’appropriation des interventions, le Projet prévoit s’appuyer sur les institutions et mécanismes institutionnels existants ayant fait preuve d’efficacité. Ainsi, les guichets uniques provinciaux, les bureaux d’aide judiciaire, les tribunaux de résidence et les parajuristes communautaires constitueront le maillage opérationnel à l’intérieur du pays. Les parajuristes seront renforcés dans leur rôle d’information et de sensibilisation des populations sur les services et les droits. Les communes seront appuyées dans la mise en place de bureaux d’aide juridique (BAJ)</w:t>
      </w:r>
      <w:r w:rsidRPr="005D17FB">
        <w:rPr>
          <w:b/>
          <w:lang w:val="fr-FR"/>
        </w:rPr>
        <w:t xml:space="preserve"> </w:t>
      </w:r>
      <w:r w:rsidRPr="005D17FB">
        <w:rPr>
          <w:lang w:val="fr-FR"/>
        </w:rPr>
        <w:t>en partenariat avec les ministères ayant la Justice et l’Intérieur dans leurs attributions. Les deux mécanismes ont vocation à fournir des conseils, des orientations et des accompagnements juridiques aux populations et à faire des actions de sensibilisation. L’accompagnement de la mise en place des services fonciers communaux est une mesure de mitigation des conflits fonciers qui sont parmi les plus grands défis en matière de cohésion sociale. La gamme de services offerte dans les guichets uniques provinciaux sera élargie et le mécanisme de pilotage amélioré. Les administrations concernées seront accompagnées en vue de l’identification des mesures requises pour une meilleure déconcentration de la délivrance des services en cohérence avec la politique nationale de décentralisation. L’appui aux parajuristes et aux communes dans la mise en place des bureaux d’aide judiciaire sera fait en synergie avec l’UNICEF qui intervient au niveau collinaire pour l’appui aux comités de protection de l’enfant et au nouveau communal pour l’appui au service de protection de l’enfant.</w:t>
      </w:r>
    </w:p>
    <w:p w:rsidR="00F4484E" w:rsidRPr="005D17FB" w:rsidRDefault="00F4484E" w:rsidP="00F4484E">
      <w:pPr>
        <w:spacing w:after="0"/>
        <w:ind w:left="-6" w:right="0" w:hanging="11"/>
        <w:rPr>
          <w:lang w:val="fr-FR"/>
        </w:rPr>
      </w:pPr>
    </w:p>
    <w:p w:rsidR="00F4484E" w:rsidRDefault="005D17FB" w:rsidP="005D17FB">
      <w:pPr>
        <w:spacing w:after="240"/>
        <w:ind w:left="-6" w:right="0" w:hanging="11"/>
        <w:rPr>
          <w:lang w:val="fr-FR"/>
        </w:rPr>
      </w:pPr>
      <w:r w:rsidRPr="005D17FB">
        <w:rPr>
          <w:lang w:val="fr-FR"/>
        </w:rPr>
        <w:t>Les interventions du Projet contribueront à l’équité en genre dans l’accès aux services et aux droits et dans le renforcement du leadership féminin. De manière générale, dans toute sa stratégie, le Projet privilégie la pleine participation des femmes au niveau de tous les résultats. A ce propos, pour chaque produit visé par le Projet, le gap sera établi entre hommes et femmes et les mesures spécifiques seront définies pour contribuer à le réduire tout au long de la mise en œuvre. A l’entame du Projet, une enquête de satisfaction des usagers des services publics sera diligentée avec un focus sur les disparités entre hommes et femmes dans l’accès aux services. Les données issues de l’enquête permettront de définir une stratégie spécifique de réduction des écarts entre hommes et femmes dans l’accès aux services et aux droits.</w:t>
      </w:r>
    </w:p>
    <w:p w:rsidR="00F4484E" w:rsidRDefault="00F4484E" w:rsidP="005D17FB">
      <w:pPr>
        <w:spacing w:after="240"/>
        <w:ind w:left="-6" w:right="0" w:hanging="11"/>
        <w:rPr>
          <w:lang w:val="fr-FR"/>
        </w:rPr>
      </w:pPr>
      <w:r>
        <w:rPr>
          <w:lang w:val="fr-FR"/>
        </w:rPr>
        <w:br w:type="column"/>
      </w:r>
    </w:p>
    <w:p w:rsidR="00F4484E" w:rsidRDefault="00F4484E" w:rsidP="005D17FB">
      <w:pPr>
        <w:spacing w:after="240"/>
        <w:ind w:left="-6" w:right="0" w:hanging="11"/>
        <w:rPr>
          <w:lang w:val="fr-FR"/>
        </w:rPr>
      </w:pPr>
    </w:p>
    <w:p w:rsidR="00F4484E" w:rsidRDefault="00F4484E" w:rsidP="005D17FB">
      <w:pPr>
        <w:spacing w:after="240"/>
        <w:ind w:left="-6" w:right="0" w:hanging="11"/>
        <w:rPr>
          <w:lang w:val="fr-FR"/>
        </w:rPr>
      </w:pPr>
    </w:p>
    <w:p w:rsidR="005D17FB" w:rsidRDefault="005D17FB" w:rsidP="00F4484E">
      <w:pPr>
        <w:spacing w:after="240"/>
        <w:ind w:left="-6" w:right="0" w:hanging="11"/>
        <w:rPr>
          <w:lang w:val="fr-FR"/>
        </w:rPr>
      </w:pPr>
      <w:r w:rsidRPr="005D17FB">
        <w:rPr>
          <w:lang w:val="fr-FR"/>
        </w:rPr>
        <w:t xml:space="preserve">Cette étude portera aussi sur les freins des catégories vulnérables dans l’accès aux services et aux droits. Dans le domaine de la professionnalisation des cadres et agents de l’Etat, le renforcement du leadership féminin fera partie des objectifs poursuivis à travers la mise en place d’un programme de formation spécifique, le plaidoyer pour mise en place d’un système de recrutement dans les écoles et dans les administrations sensibles au genre.  </w:t>
      </w:r>
    </w:p>
    <w:p w:rsidR="005D17FB" w:rsidRPr="005D17FB" w:rsidRDefault="005D17FB" w:rsidP="005D17FB">
      <w:pPr>
        <w:spacing w:after="240"/>
        <w:ind w:left="-6" w:right="0" w:hanging="11"/>
        <w:rPr>
          <w:lang w:val="fr-FR"/>
        </w:rPr>
      </w:pPr>
      <w:proofErr w:type="gramStart"/>
      <w:r w:rsidRPr="005D17FB">
        <w:rPr>
          <w:lang w:val="fr-FR"/>
        </w:rPr>
        <w:t>selon</w:t>
      </w:r>
      <w:proofErr w:type="gramEnd"/>
      <w:r w:rsidRPr="005D17FB">
        <w:rPr>
          <w:lang w:val="fr-FR"/>
        </w:rPr>
        <w:t xml:space="preserve"> le principe du </w:t>
      </w:r>
      <w:proofErr w:type="spellStart"/>
      <w:r w:rsidRPr="005D17FB">
        <w:rPr>
          <w:i/>
          <w:lang w:val="fr-FR"/>
        </w:rPr>
        <w:t>whole</w:t>
      </w:r>
      <w:proofErr w:type="spellEnd"/>
      <w:r w:rsidRPr="005D17FB">
        <w:rPr>
          <w:i/>
          <w:lang w:val="fr-FR"/>
        </w:rPr>
        <w:t xml:space="preserve"> of </w:t>
      </w:r>
      <w:proofErr w:type="spellStart"/>
      <w:r w:rsidRPr="005D17FB">
        <w:rPr>
          <w:i/>
          <w:lang w:val="fr-FR"/>
        </w:rPr>
        <w:t>government</w:t>
      </w:r>
      <w:proofErr w:type="spellEnd"/>
      <w:r w:rsidRPr="005D17FB">
        <w:rPr>
          <w:i/>
          <w:lang w:val="fr-FR"/>
        </w:rPr>
        <w:t xml:space="preserve"> for </w:t>
      </w:r>
      <w:proofErr w:type="spellStart"/>
      <w:r w:rsidRPr="005D17FB">
        <w:rPr>
          <w:i/>
          <w:lang w:val="fr-FR"/>
        </w:rPr>
        <w:t>whole</w:t>
      </w:r>
      <w:proofErr w:type="spellEnd"/>
      <w:r w:rsidRPr="005D17FB">
        <w:rPr>
          <w:i/>
          <w:lang w:val="fr-FR"/>
        </w:rPr>
        <w:t xml:space="preserve"> of society </w:t>
      </w:r>
      <w:r w:rsidRPr="005D17FB">
        <w:rPr>
          <w:lang w:val="fr-FR"/>
        </w:rPr>
        <w:t>faisant partie de</w:t>
      </w:r>
      <w:r w:rsidRPr="005D17FB">
        <w:rPr>
          <w:i/>
          <w:lang w:val="fr-FR"/>
        </w:rPr>
        <w:t xml:space="preserve"> </w:t>
      </w:r>
      <w:r w:rsidRPr="005D17FB">
        <w:rPr>
          <w:lang w:val="fr-FR"/>
        </w:rPr>
        <w:t>l’orientation définie dans le nouveau le Plan stratégique du PNUD du 2018 – 2022</w:t>
      </w:r>
      <w:r w:rsidRPr="005D17FB">
        <w:rPr>
          <w:i/>
          <w:lang w:val="fr-FR"/>
        </w:rPr>
        <w:t xml:space="preserve">. </w:t>
      </w:r>
      <w:r w:rsidRPr="005D17FB">
        <w:rPr>
          <w:lang w:val="fr-FR"/>
        </w:rPr>
        <w:t xml:space="preserve">En effet, l’accès aux services essentiels et aux droits fondamentaux est une problématique fédératrice au sein du Système des Nations Unies suivant différentes thématiques (justice, état civil et citoyenneté, mobilité, éducation, santé, eau, énergie, etc.) et différentes cibles (enfants, jeunes, femmes, migrants, réfugiés, personnes vivant avec un handicap, populations marginalisées). Le Projet est un cadre idéal pour une collaboration inter-agence conformément à la vision du Plan cadre des Nations Unies pour l’aide au Développement (UNDAF), aux principes du </w:t>
      </w:r>
      <w:proofErr w:type="spellStart"/>
      <w:r w:rsidRPr="005D17FB">
        <w:rPr>
          <w:i/>
          <w:lang w:val="fr-FR"/>
        </w:rPr>
        <w:t>delivery</w:t>
      </w:r>
      <w:proofErr w:type="spellEnd"/>
      <w:r w:rsidRPr="005D17FB">
        <w:rPr>
          <w:i/>
          <w:lang w:val="fr-FR"/>
        </w:rPr>
        <w:t xml:space="preserve"> as one et no </w:t>
      </w:r>
      <w:proofErr w:type="spellStart"/>
      <w:r w:rsidRPr="005D17FB">
        <w:rPr>
          <w:i/>
          <w:lang w:val="fr-FR"/>
        </w:rPr>
        <w:t>leave</w:t>
      </w:r>
      <w:proofErr w:type="spellEnd"/>
      <w:r w:rsidRPr="005D17FB">
        <w:rPr>
          <w:i/>
          <w:lang w:val="fr-FR"/>
        </w:rPr>
        <w:t xml:space="preserve"> one </w:t>
      </w:r>
      <w:proofErr w:type="spellStart"/>
      <w:r w:rsidRPr="005D17FB">
        <w:rPr>
          <w:i/>
          <w:lang w:val="fr-FR"/>
        </w:rPr>
        <w:t>behind</w:t>
      </w:r>
      <w:proofErr w:type="spellEnd"/>
      <w:r w:rsidRPr="005D17FB">
        <w:rPr>
          <w:lang w:val="fr-FR"/>
        </w:rPr>
        <w:t xml:space="preserve">. Plus particulièrement, Le Projet aura pour effet de contribuer à l’amélioration de l’intégration de l’action gouvernementale dans le domaine de délivrance des services aux citoyens. En effet, le Projet va impliquer 5 ministères techniques dans la construction de solutions concertées visant à améliorer l’accès des populations aux services et aux droits.  </w:t>
      </w:r>
    </w:p>
    <w:p w:rsidR="005D17FB" w:rsidRPr="005D17FB" w:rsidRDefault="005D17FB" w:rsidP="005D17FB">
      <w:pPr>
        <w:ind w:left="-5" w:right="0"/>
        <w:rPr>
          <w:lang w:val="fr-FR"/>
        </w:rPr>
      </w:pPr>
      <w:bookmarkStart w:id="1" w:name="_GoBack"/>
      <w:r w:rsidRPr="005D17FB">
        <w:rPr>
          <w:lang w:val="fr-FR"/>
        </w:rPr>
        <w:t>Le Projet contribue à renforcer la résilience des populations vulnérables par la facilitation de l’accès aux services de base et à la justice tout en contribuant à bâtir les éléments de solutions structurelles à travers l’appui à la professionnalisation de certains corps de métiers au cœur du fonctionnement des institutions</w:t>
      </w:r>
      <w:bookmarkEnd w:id="1"/>
      <w:r w:rsidRPr="005D17FB">
        <w:rPr>
          <w:lang w:val="fr-FR"/>
        </w:rPr>
        <w:t xml:space="preserve">. Cette approche est conforme à la vision définie dans le Plan stratégique du PNUD du 2018 – 2022 en matière de résilience. Ainsi, le Projet appuiera les initiatives d’appui de l’accès des rapatriés aux documents d’état civil, aux titres fonciers, aux procédures judiciaires liées au recouvrement de leur patrimoine pour les plus démunis. </w:t>
      </w:r>
    </w:p>
    <w:p w:rsidR="005D17FB" w:rsidRPr="005D17FB" w:rsidRDefault="005D17FB" w:rsidP="005D17FB">
      <w:pPr>
        <w:spacing w:after="240"/>
        <w:ind w:left="-6" w:right="0" w:hanging="11"/>
        <w:rPr>
          <w:lang w:val="fr-FR"/>
        </w:rPr>
      </w:pPr>
      <w:r w:rsidRPr="005D17FB">
        <w:rPr>
          <w:lang w:val="fr-FR"/>
        </w:rPr>
        <w:t xml:space="preserve">Des kits d’information seront disponibles dans les zones de retour des provinces d’intervention, des référents seront notifiés parmi les parajuristes et volontaires communautaires travaillant dans les bureaux d’aide juridique des communes, des actions spécifiques d’information et d’accompagnement par les Bureaux d’aide juridique seront faites. </w:t>
      </w:r>
    </w:p>
    <w:p w:rsidR="00F4484E" w:rsidRDefault="005D17FB" w:rsidP="005D17FB">
      <w:pPr>
        <w:spacing w:after="240"/>
        <w:ind w:left="-6" w:right="0" w:hanging="11"/>
        <w:rPr>
          <w:lang w:val="fr-FR"/>
        </w:rPr>
      </w:pPr>
      <w:r w:rsidRPr="005D17FB">
        <w:rPr>
          <w:lang w:val="fr-FR"/>
        </w:rPr>
        <w:t xml:space="preserve">Cette activité sera menée en collaboration avec l’UNICEF qui travaille déjà dans l’enregistrement des naissances dans les zones de retour et qui pourra soutenir le processus de réintégration des enfants dans le cursus scolaire national – Dans cette perspective, le Projet va agir dans le cadre du plan inter-agence pour la réintégration des réfugiés et des retournés dans une vision qui combine aide humanitaire et développement en collaboration notamment avec le UNHCR, l’UNICEF, l’UNFPA, la FAO, ONU Femmes, l’OMS, L’ONU SIDA et l’OIM. En collaboration avec l’UNICEF, le Projet entreprendra une campagne de sensibilisation et d’accompagnement des membres de la communauté Batwa installées dans les zones d’intervention en vue de leur accès à l’état civil, aux documents de voyage et en cas de besoin, aux certificats et aux titres de propriété foncière. </w:t>
      </w:r>
    </w:p>
    <w:p w:rsidR="00F4484E" w:rsidRDefault="00F4484E" w:rsidP="005D17FB">
      <w:pPr>
        <w:spacing w:after="240"/>
        <w:ind w:left="-6" w:right="0" w:hanging="11"/>
        <w:rPr>
          <w:lang w:val="fr-FR"/>
        </w:rPr>
      </w:pPr>
      <w:r>
        <w:rPr>
          <w:lang w:val="fr-FR"/>
        </w:rPr>
        <w:br w:type="column"/>
      </w:r>
    </w:p>
    <w:p w:rsidR="00F4484E" w:rsidRDefault="00F4484E" w:rsidP="005D17FB">
      <w:pPr>
        <w:spacing w:after="240"/>
        <w:ind w:left="-6" w:right="0" w:hanging="11"/>
        <w:rPr>
          <w:lang w:val="fr-FR"/>
        </w:rPr>
      </w:pPr>
    </w:p>
    <w:p w:rsidR="00F4484E" w:rsidRDefault="00F4484E" w:rsidP="005D17FB">
      <w:pPr>
        <w:spacing w:after="240"/>
        <w:ind w:left="-6" w:right="0" w:hanging="11"/>
        <w:rPr>
          <w:lang w:val="fr-FR"/>
        </w:rPr>
      </w:pPr>
    </w:p>
    <w:p w:rsidR="005D17FB" w:rsidRDefault="005D17FB" w:rsidP="00F4484E">
      <w:pPr>
        <w:spacing w:after="240"/>
        <w:ind w:left="-6" w:right="0" w:hanging="11"/>
        <w:rPr>
          <w:lang w:val="fr-FR"/>
        </w:rPr>
      </w:pPr>
      <w:r w:rsidRPr="005D17FB">
        <w:rPr>
          <w:lang w:val="fr-FR"/>
        </w:rPr>
        <w:t xml:space="preserve">Cette action sera poursuivie par un appui au développement d’activités génératrices de revenus dans le cadre du Projet d’appui à la décentralisation et au développement économique locale du PNUD. Pour ce faire, le Projet accompagnera la création de société de coopérative incluant à majorité les membres de la communauté. Pour les prévenus /détenus, l’accent va être mis sur l’information judicaire, l’assistance judiciaire, la prise en charge psycho-sociale pour les femmes détenues. Le Projet veillera à ce que toutes les structures d’accès aux services appuyés (Bureaux d’assistance judiciaire, GUP, bureaux de consultation gratuite, one-stop-centers, tribunaux de résidence) soient accessibles aux personnes à mobilité réduite. </w:t>
      </w:r>
    </w:p>
    <w:p w:rsidR="005D17FB" w:rsidRPr="005D17FB" w:rsidRDefault="005D17FB" w:rsidP="005D17FB">
      <w:pPr>
        <w:spacing w:after="240"/>
        <w:ind w:left="-6" w:right="0" w:hanging="11"/>
        <w:rPr>
          <w:lang w:val="fr-FR"/>
        </w:rPr>
      </w:pPr>
      <w:r w:rsidRPr="005D17FB">
        <w:rPr>
          <w:lang w:val="fr-FR"/>
        </w:rPr>
        <w:t>Pour les victimes de VBG, le plaidoyer et l’accompagnement seront faits pour la mise en place d’au moins un «one-stop-center » en vue d’une prise en charge holistique. L’appui consistera aussi à l’opérationnalisation des chambres spécialisées sur les VBG, la fourniture des services d’aide légale et la mise à jour des données statistiques sur les VBG.</w:t>
      </w:r>
    </w:p>
    <w:p w:rsidR="005D17FB" w:rsidRPr="005D17FB" w:rsidRDefault="005D17FB" w:rsidP="005D17FB">
      <w:pPr>
        <w:spacing w:after="240"/>
        <w:ind w:left="-6" w:right="0" w:hanging="11"/>
        <w:rPr>
          <w:lang w:val="fr-FR"/>
        </w:rPr>
      </w:pPr>
      <w:r w:rsidRPr="005D17FB">
        <w:rPr>
          <w:lang w:val="fr-FR"/>
        </w:rPr>
        <w:t xml:space="preserve">Le Projet renforcera les capacités de la Cour des Comptes, de l’Inspection Générale de l’Etat, de l’Inspection Générale de la Justice, de l’Inspection générale de la Fonction publique et du Bureau d’Etudes Stratégiques et de Développement (BESD) dans leur rôle de promouvoir la gestion axée sur les résultats et la redevabilité auprès des institutions publiques. Il travaillera avec le Ministère de la Bonne Gouvernance dans la conduite des études de satisfaction des usagers des services publics, ainsi que dans l’organisation des revues citoyennes. Il appuiera l’Ombudsman dans ses attributions d’examiner les plaintes et de mener les enquêtes concernant les fautes de gestion et les violations des droits de l’Homme commises par les institutions administratives, judiciaires et locales, et de tout autre organisme investi d’une mission de service public. </w:t>
      </w:r>
    </w:p>
    <w:p w:rsidR="005D17FB" w:rsidRPr="005D17FB" w:rsidRDefault="005D17FB" w:rsidP="005D17FB">
      <w:pPr>
        <w:spacing w:after="240"/>
        <w:ind w:left="-6" w:right="0" w:hanging="11"/>
        <w:rPr>
          <w:lang w:val="fr-FR"/>
        </w:rPr>
      </w:pPr>
      <w:r w:rsidRPr="005D17FB">
        <w:rPr>
          <w:lang w:val="fr-FR"/>
        </w:rPr>
        <w:t xml:space="preserve">Les interventions du Projet s’alignent à la priorité 2 du Document de Programme Pays qui porte sur l’amélioration de la qualité des services administratifs, judicaires et de santé et sur l’effet 6 de l’UNDAF portant sur l’accès des femmes et les hommes, de tout âge et particulièrement les groupes vulnérables à des  services d’institutions qui garantissent la recevabilité, la paix, l’égalité du genre, la justice, et le respect des droits de l’homme de manière efficace, indépendante et transparente. Elles sont en conformité avec le Plan National de Développement, notamment les objectifs stratégiques 2.4.44. </w:t>
      </w:r>
      <w:proofErr w:type="gramStart"/>
      <w:r w:rsidRPr="005D17FB">
        <w:rPr>
          <w:lang w:val="fr-FR"/>
        </w:rPr>
        <w:t>et</w:t>
      </w:r>
      <w:proofErr w:type="gramEnd"/>
      <w:r w:rsidRPr="005D17FB">
        <w:rPr>
          <w:lang w:val="fr-FR"/>
        </w:rPr>
        <w:t xml:space="preserve"> 2.4.47 qui visent à consolider l’état de droit et les droits humains et à moderniser l’Administration Publique à tous les niveaux. Elles s’appuient sur : (i) la Stratégie nationale d’Aide légale notamment la mesure stratégique 7 portant sur le renforcement des capacités des acteurs de l’aide légale et la sensibilisation de la population aux droits ; (ii)  le Programme Nationale de Réforme de l’Administration notamment les axes 3 et 4 portant respectivement sur l’accès aux services et le développement des technologues de l’information et de la communication ; (iii) la Politique nationale de Décentralisation notamment son axe 3 portant sur le renforcement des capacités et des performances des collectivités locales dans la fourniture des services publics et le développement local ; (iv) sur la Stratégie nationale de bonne gouvernance en ce qui porte sur la développement des mécanismes de redevabilité.    </w:t>
      </w:r>
    </w:p>
    <w:p w:rsidR="00F4484E" w:rsidRDefault="00F4484E" w:rsidP="005D17FB">
      <w:pPr>
        <w:ind w:left="-5" w:right="0"/>
        <w:rPr>
          <w:lang w:val="fr-FR"/>
        </w:rPr>
      </w:pPr>
    </w:p>
    <w:p w:rsidR="00F4484E" w:rsidRDefault="00F4484E" w:rsidP="005D17FB">
      <w:pPr>
        <w:ind w:left="-5" w:right="0"/>
        <w:rPr>
          <w:lang w:val="fr-FR"/>
        </w:rPr>
      </w:pPr>
    </w:p>
    <w:p w:rsidR="00F4484E" w:rsidRDefault="00F4484E" w:rsidP="005D17FB">
      <w:pPr>
        <w:ind w:left="-5" w:right="0"/>
        <w:rPr>
          <w:lang w:val="fr-FR"/>
        </w:rPr>
      </w:pPr>
    </w:p>
    <w:p w:rsidR="00F4484E" w:rsidRDefault="00F4484E" w:rsidP="005D17FB">
      <w:pPr>
        <w:ind w:left="-5" w:right="0"/>
        <w:rPr>
          <w:lang w:val="fr-FR"/>
        </w:rPr>
      </w:pPr>
    </w:p>
    <w:p w:rsidR="00F4484E" w:rsidRDefault="00F4484E" w:rsidP="005D17FB">
      <w:pPr>
        <w:ind w:left="-5" w:right="0"/>
        <w:rPr>
          <w:lang w:val="fr-FR"/>
        </w:rPr>
      </w:pPr>
    </w:p>
    <w:p w:rsidR="00F4484E" w:rsidRDefault="00F4484E" w:rsidP="005D17FB">
      <w:pPr>
        <w:ind w:left="-5" w:right="0"/>
        <w:rPr>
          <w:lang w:val="fr-FR"/>
        </w:rPr>
      </w:pPr>
    </w:p>
    <w:p w:rsidR="005D17FB" w:rsidRPr="005D17FB" w:rsidRDefault="005D17FB" w:rsidP="005D17FB">
      <w:pPr>
        <w:ind w:left="-5" w:right="0"/>
        <w:rPr>
          <w:lang w:val="fr-FR"/>
        </w:rPr>
      </w:pPr>
      <w:r w:rsidRPr="005D17FB">
        <w:rPr>
          <w:lang w:val="fr-FR"/>
        </w:rPr>
        <w:t xml:space="preserve">Les interventions du Projet vont être concentrées dans les zones d’intervention telles que décrites dans le nouveau document de Programme Pays (2019-2022). Le Projet interviendra dans les 5 provinces ci-après : Bururi, </w:t>
      </w:r>
      <w:proofErr w:type="spellStart"/>
      <w:r w:rsidRPr="005D17FB">
        <w:rPr>
          <w:lang w:val="fr-FR"/>
        </w:rPr>
        <w:t>Makamba</w:t>
      </w:r>
      <w:proofErr w:type="spellEnd"/>
      <w:r w:rsidRPr="005D17FB">
        <w:rPr>
          <w:lang w:val="fr-FR"/>
        </w:rPr>
        <w:t xml:space="preserve">, Rutana, </w:t>
      </w:r>
      <w:proofErr w:type="spellStart"/>
      <w:r w:rsidRPr="005D17FB">
        <w:rPr>
          <w:lang w:val="fr-FR"/>
        </w:rPr>
        <w:t>Rumonge</w:t>
      </w:r>
      <w:proofErr w:type="spellEnd"/>
      <w:r w:rsidRPr="005D17FB">
        <w:rPr>
          <w:lang w:val="fr-FR"/>
        </w:rPr>
        <w:t xml:space="preserve"> et </w:t>
      </w:r>
      <w:proofErr w:type="spellStart"/>
      <w:r w:rsidRPr="005D17FB">
        <w:rPr>
          <w:lang w:val="fr-FR"/>
        </w:rPr>
        <w:t>Kayanza</w:t>
      </w:r>
      <w:proofErr w:type="spellEnd"/>
      <w:r w:rsidRPr="005D17FB">
        <w:rPr>
          <w:lang w:val="fr-FR"/>
        </w:rPr>
        <w:t xml:space="preserve">. </w:t>
      </w:r>
    </w:p>
    <w:p w:rsidR="005D17FB" w:rsidRDefault="005D17FB" w:rsidP="005D17FB">
      <w:pPr>
        <w:ind w:left="-5" w:right="0"/>
        <w:rPr>
          <w:lang w:val="fr-FR"/>
        </w:rPr>
      </w:pPr>
      <w:r w:rsidRPr="005D17FB">
        <w:rPr>
          <w:lang w:val="fr-FR"/>
        </w:rPr>
        <w:t xml:space="preserve">Le choix des provinces est lié surtout à la concentration des demandes de services en matière foncière  (Bururi, Rumonge et Makamba), la densité démographique et des </w:t>
      </w:r>
      <w:proofErr w:type="spellStart"/>
      <w:r w:rsidRPr="005D17FB">
        <w:rPr>
          <w:lang w:val="fr-FR"/>
        </w:rPr>
        <w:t>Batwa</w:t>
      </w:r>
      <w:proofErr w:type="spellEnd"/>
      <w:r w:rsidRPr="005D17FB">
        <w:rPr>
          <w:lang w:val="fr-FR"/>
        </w:rPr>
        <w:t xml:space="preserve"> (</w:t>
      </w:r>
      <w:proofErr w:type="spellStart"/>
      <w:r w:rsidRPr="005D17FB">
        <w:rPr>
          <w:lang w:val="fr-FR"/>
        </w:rPr>
        <w:t>Kayanza</w:t>
      </w:r>
      <w:proofErr w:type="spellEnd"/>
      <w:r w:rsidRPr="005D17FB">
        <w:rPr>
          <w:lang w:val="fr-FR"/>
        </w:rPr>
        <w:t xml:space="preserve">) et la concentration des groupes des rapatriés (Rumonge, Makamba et Rutana), ce qui requiert une présence rapprochée des institutions aussi bien administrative que judiciaire de délivrance de ces services et des services sous-jacents comme les documents d’état civil ainsi que le renforcement des mécanismes de médiation, prévention/résolution des conflits. </w:t>
      </w:r>
    </w:p>
    <w:p w:rsidR="005D17FB" w:rsidRDefault="005D17FB" w:rsidP="00F4484E">
      <w:pPr>
        <w:ind w:left="0" w:right="0" w:firstLine="0"/>
        <w:rPr>
          <w:lang w:val="fr-FR"/>
        </w:rPr>
      </w:pPr>
    </w:p>
    <w:p w:rsidR="005D17FB" w:rsidRPr="005D17FB" w:rsidRDefault="005D17FB" w:rsidP="005D17FB">
      <w:pPr>
        <w:ind w:left="-5" w:right="0"/>
        <w:rPr>
          <w:lang w:val="fr-FR"/>
        </w:rPr>
      </w:pPr>
      <w:r w:rsidRPr="005D17FB">
        <w:rPr>
          <w:lang w:val="fr-FR"/>
        </w:rPr>
        <w:t xml:space="preserve">Le choix des communes d’intervention au sein de ces provinces sera fait en concertation avec l’administration centrale et provinciale et en fonction des besoins et surtout de l’engagement des autorités communales à pérenniser les structures et mécanismes qui seront mis en place. Le Projet sera concentré dans les domaines de la justice, de l’état civil/documentation, de la mobilité et du foncier. La mise en œuvre du Projet suppose les hypothèses ci-après : (i) que le contexte national continue à s’améliorer aux plans politique, institutionnel et sécuritaire ; (ii) que le niveau de ressources alloués au Bureau pays soit maintenu ; (iii) que le partenariat entre le Burundi et les bailleurs de fonds s’améliore en vue de favoriser la mobilisation des ressources additionnelles ; (iv) que les collectivités locales s’engagent dans l’appropriation des interventions en vue le leur pérennisation. </w:t>
      </w:r>
    </w:p>
    <w:p w:rsidR="005D17FB" w:rsidRPr="005D17FB" w:rsidRDefault="005D17FB" w:rsidP="005D17FB">
      <w:pPr>
        <w:spacing w:after="38" w:line="259" w:lineRule="auto"/>
        <w:ind w:left="0" w:right="0" w:firstLine="0"/>
        <w:jc w:val="left"/>
        <w:rPr>
          <w:lang w:val="fr-FR"/>
        </w:rPr>
      </w:pPr>
      <w:r w:rsidRPr="005D17FB">
        <w:rPr>
          <w:lang w:val="fr-FR"/>
        </w:rPr>
        <w:t xml:space="preserve"> </w:t>
      </w:r>
    </w:p>
    <w:p w:rsidR="005D17FB" w:rsidRPr="005D17FB" w:rsidRDefault="005D17FB" w:rsidP="005D17FB">
      <w:pPr>
        <w:spacing w:after="0" w:line="259" w:lineRule="auto"/>
        <w:ind w:left="0" w:right="0" w:firstLine="0"/>
        <w:jc w:val="left"/>
        <w:rPr>
          <w:lang w:val="fr-FR"/>
        </w:rPr>
      </w:pPr>
      <w:r w:rsidRPr="005D17FB">
        <w:rPr>
          <w:lang w:val="fr-FR"/>
        </w:rPr>
        <w:t xml:space="preserve"> </w:t>
      </w:r>
    </w:p>
    <w:p w:rsidR="005D17FB" w:rsidRDefault="005D17FB" w:rsidP="005D17FB">
      <w:pPr>
        <w:spacing w:after="40" w:line="259" w:lineRule="auto"/>
        <w:ind w:left="-29" w:right="-19" w:firstLine="0"/>
        <w:jc w:val="left"/>
        <w:rPr>
          <w:lang w:val="fr-FR"/>
        </w:rPr>
      </w:pPr>
      <w:r w:rsidRPr="005D17FB">
        <w:rPr>
          <w:lang w:val="fr-FR"/>
        </w:rPr>
        <w:br w:type="column"/>
      </w:r>
    </w:p>
    <w:p w:rsidR="005D17FB" w:rsidRDefault="005D17FB" w:rsidP="005D17FB">
      <w:pPr>
        <w:spacing w:after="40" w:line="259" w:lineRule="auto"/>
        <w:ind w:left="-29" w:right="-19" w:firstLine="0"/>
        <w:jc w:val="left"/>
        <w:rPr>
          <w:lang w:val="fr-FR"/>
        </w:rPr>
      </w:pPr>
    </w:p>
    <w:p w:rsidR="005D17FB" w:rsidRDefault="005D17FB" w:rsidP="005D17FB">
      <w:pPr>
        <w:spacing w:after="40" w:line="259" w:lineRule="auto"/>
        <w:ind w:left="-29" w:right="-19" w:firstLine="0"/>
        <w:jc w:val="left"/>
        <w:rPr>
          <w:lang w:val="fr-FR"/>
        </w:rPr>
      </w:pPr>
    </w:p>
    <w:p w:rsidR="005D17FB" w:rsidRPr="005D17FB" w:rsidRDefault="005D17FB" w:rsidP="00F4484E">
      <w:pPr>
        <w:spacing w:after="40" w:line="259" w:lineRule="auto"/>
        <w:ind w:left="0" w:right="-19" w:firstLine="0"/>
        <w:jc w:val="left"/>
        <w:rPr>
          <w:lang w:val="fr-FR"/>
        </w:rPr>
      </w:pPr>
    </w:p>
    <w:p w:rsidR="005D17FB" w:rsidRPr="005D17FB" w:rsidRDefault="005D17FB" w:rsidP="005D17FB">
      <w:pPr>
        <w:keepNext/>
        <w:keepLines/>
        <w:tabs>
          <w:tab w:val="center" w:pos="2121"/>
        </w:tabs>
        <w:spacing w:after="214" w:line="265" w:lineRule="auto"/>
        <w:ind w:left="-15" w:right="0" w:firstLine="0"/>
        <w:jc w:val="left"/>
        <w:outlineLvl w:val="0"/>
        <w:rPr>
          <w:b/>
          <w:sz w:val="24"/>
          <w:szCs w:val="24"/>
          <w:lang w:val="fr-FR"/>
        </w:rPr>
      </w:pPr>
      <w:r w:rsidRPr="005D17FB">
        <w:rPr>
          <w:b/>
          <w:sz w:val="24"/>
          <w:szCs w:val="24"/>
          <w:lang w:val="fr-FR"/>
        </w:rPr>
        <w:t xml:space="preserve">III. </w:t>
      </w:r>
      <w:r w:rsidRPr="005D17FB">
        <w:rPr>
          <w:b/>
          <w:sz w:val="24"/>
          <w:szCs w:val="24"/>
          <w:lang w:val="fr-FR"/>
        </w:rPr>
        <w:tab/>
        <w:t xml:space="preserve">RESULTATS ET PARTENARIATS </w:t>
      </w:r>
    </w:p>
    <w:p w:rsidR="005D17FB" w:rsidRPr="005D17FB" w:rsidRDefault="005D17FB" w:rsidP="005D17FB">
      <w:pPr>
        <w:keepNext/>
        <w:keepLines/>
        <w:spacing w:after="240" w:line="259" w:lineRule="auto"/>
        <w:ind w:left="550" w:right="0" w:hanging="11"/>
        <w:jc w:val="left"/>
        <w:outlineLvl w:val="1"/>
        <w:rPr>
          <w:b/>
          <w:i/>
          <w:lang w:val="fr-FR"/>
        </w:rPr>
      </w:pPr>
      <w:r w:rsidRPr="005D17FB">
        <w:rPr>
          <w:b/>
          <w:i/>
          <w:lang w:val="fr-FR"/>
        </w:rPr>
        <w:t xml:space="preserve">Résultats escomptés </w:t>
      </w:r>
    </w:p>
    <w:p w:rsidR="005D17FB" w:rsidRPr="005D17FB" w:rsidRDefault="005D17FB" w:rsidP="005D17FB">
      <w:pPr>
        <w:spacing w:after="240"/>
        <w:ind w:left="-6" w:right="0" w:hanging="11"/>
        <w:rPr>
          <w:lang w:val="fr-FR"/>
        </w:rPr>
      </w:pPr>
      <w:r w:rsidRPr="005D17FB">
        <w:rPr>
          <w:lang w:val="fr-FR"/>
        </w:rPr>
        <w:t xml:space="preserve">Le Programme vise l’amélioration de l’accès équitable (en tenant compte des besoins spécifiques des hommes, des femmes et des groupes vulnérables) aux services publics administratifs et judiciaires et aux droits notamment aux niveaux provincial et local, à travers l’autonomisation des citoyens et le renforcement des capacités techniques et opérationnelles de délivrance des services et des mécanismes de redevabilité.  </w:t>
      </w:r>
    </w:p>
    <w:p w:rsidR="005D17FB" w:rsidRPr="005D17FB" w:rsidRDefault="005D17FB" w:rsidP="005D17FB">
      <w:pPr>
        <w:spacing w:before="240" w:after="0"/>
        <w:ind w:left="-6" w:right="0" w:hanging="11"/>
        <w:rPr>
          <w:b/>
          <w:lang w:val="fr-FR"/>
        </w:rPr>
      </w:pPr>
      <w:r w:rsidRPr="005D17FB">
        <w:rPr>
          <w:b/>
          <w:lang w:val="fr-FR"/>
        </w:rPr>
        <w:t xml:space="preserve">Résultat 1. Les populations locales des zones d’intervention, particulièrement les femmes et les groupes vulnérables sont mieux outillés pour demander les services essentiels et réclamer les droits fondamentaux. </w:t>
      </w:r>
    </w:p>
    <w:p w:rsidR="005D17FB" w:rsidRPr="005D17FB" w:rsidRDefault="005D17FB" w:rsidP="005D17FB">
      <w:pPr>
        <w:spacing w:before="240" w:after="0"/>
        <w:ind w:left="-6" w:right="0" w:hanging="11"/>
        <w:rPr>
          <w:b/>
          <w:lang w:val="fr-FR"/>
        </w:rPr>
      </w:pPr>
      <w:r w:rsidRPr="005D17FB">
        <w:rPr>
          <w:b/>
          <w:lang w:val="fr-FR"/>
        </w:rPr>
        <w:t xml:space="preserve">Produit 1.1. Les </w:t>
      </w:r>
      <w:proofErr w:type="spellStart"/>
      <w:r w:rsidRPr="005D17FB">
        <w:rPr>
          <w:b/>
          <w:lang w:val="fr-FR"/>
        </w:rPr>
        <w:t>para-juristes</w:t>
      </w:r>
      <w:proofErr w:type="spellEnd"/>
      <w:r w:rsidRPr="005D17FB">
        <w:rPr>
          <w:b/>
          <w:lang w:val="fr-FR"/>
        </w:rPr>
        <w:t xml:space="preserve"> communautaires et les bureaux d’assistance juridique sont</w:t>
      </w:r>
      <w:r>
        <w:rPr>
          <w:b/>
          <w:lang w:val="fr-FR"/>
        </w:rPr>
        <w:t xml:space="preserve"> </w:t>
      </w:r>
      <w:r w:rsidRPr="005D17FB">
        <w:rPr>
          <w:b/>
          <w:lang w:val="fr-FR"/>
        </w:rPr>
        <w:t>renforcés pour fournir les informations sur les droits et procédures administratives et judiciaires et appuyer les femmes et les groupes vulnérables dans leur demande de services</w:t>
      </w:r>
      <w:r w:rsidRPr="005D17FB">
        <w:rPr>
          <w:lang w:val="fr-FR"/>
        </w:rPr>
        <w:t xml:space="preserve"> </w:t>
      </w:r>
    </w:p>
    <w:p w:rsidR="005D17FB" w:rsidRDefault="005D17FB" w:rsidP="005D17FB">
      <w:pPr>
        <w:spacing w:before="240" w:after="240"/>
        <w:ind w:left="-6" w:right="0" w:hanging="11"/>
        <w:rPr>
          <w:b/>
          <w:i/>
          <w:lang w:val="fr-FR"/>
        </w:rPr>
      </w:pPr>
      <w:r w:rsidRPr="005D17FB">
        <w:rPr>
          <w:b/>
          <w:i/>
          <w:lang w:val="fr-FR"/>
        </w:rPr>
        <w:t xml:space="preserve">Activités indicatives </w:t>
      </w:r>
    </w:p>
    <w:p w:rsidR="005D17FB" w:rsidRPr="005D17FB" w:rsidRDefault="005D17FB" w:rsidP="005D17FB">
      <w:pPr>
        <w:spacing w:before="240" w:after="0"/>
        <w:ind w:left="-6" w:right="0" w:hanging="11"/>
        <w:rPr>
          <w:lang w:val="fr-FR"/>
        </w:rPr>
      </w:pPr>
      <w:r w:rsidRPr="005D17FB">
        <w:rPr>
          <w:b/>
          <w:i/>
          <w:lang w:val="fr-FR"/>
        </w:rPr>
        <w:t xml:space="preserve"> </w:t>
      </w:r>
    </w:p>
    <w:p w:rsidR="005D17FB" w:rsidRPr="005D17FB" w:rsidRDefault="005D17FB" w:rsidP="005D17FB">
      <w:pPr>
        <w:spacing w:after="120"/>
        <w:ind w:left="720" w:right="0" w:hanging="720"/>
        <w:rPr>
          <w:lang w:val="fr-FR"/>
        </w:rPr>
      </w:pPr>
      <w:r w:rsidRPr="005D17FB">
        <w:rPr>
          <w:lang w:val="fr-FR"/>
        </w:rPr>
        <w:t xml:space="preserve">1.1.1. Elaborer et vulgariser les outils de sensibilisation et d’information sur les services publics administratifs et judiciaires et les droits, intégrant la dimension genre – cette activité inclut notamment une campagne d’information et de sensibilisation à destination des membres de la communauté Batwa et des mécanismes spécifiques d’information envers les prévenus détenus et des rapatriés. </w:t>
      </w:r>
    </w:p>
    <w:p w:rsidR="005D17FB" w:rsidRPr="005D17FB" w:rsidRDefault="005D17FB" w:rsidP="005D17FB">
      <w:pPr>
        <w:spacing w:after="120"/>
        <w:ind w:left="703" w:right="0" w:hanging="720"/>
        <w:rPr>
          <w:lang w:val="fr-FR"/>
        </w:rPr>
      </w:pPr>
      <w:r w:rsidRPr="005D17FB">
        <w:rPr>
          <w:lang w:val="fr-FR"/>
        </w:rPr>
        <w:t xml:space="preserve">1.1.2 Renforcer les capacités des </w:t>
      </w:r>
      <w:proofErr w:type="spellStart"/>
      <w:r w:rsidRPr="005D17FB">
        <w:rPr>
          <w:lang w:val="fr-FR"/>
        </w:rPr>
        <w:t>para-juristes</w:t>
      </w:r>
      <w:proofErr w:type="spellEnd"/>
      <w:r w:rsidRPr="005D17FB">
        <w:rPr>
          <w:lang w:val="fr-FR"/>
        </w:rPr>
        <w:t xml:space="preserve"> communautaires dans leur rôle d’information et d’orientation des populations dans l’accès aux services administratifs et judiciaires : l’appui à l’élaboration d’un statut légal, la réalisation de formations, la mise à disposition de guides pratiques et de kits d’information.  </w:t>
      </w:r>
    </w:p>
    <w:p w:rsidR="005D17FB" w:rsidRPr="005D17FB" w:rsidRDefault="005D17FB" w:rsidP="005D17FB">
      <w:pPr>
        <w:spacing w:after="240"/>
        <w:ind w:left="703" w:right="0" w:hanging="720"/>
        <w:rPr>
          <w:lang w:val="fr-FR"/>
        </w:rPr>
      </w:pPr>
      <w:r w:rsidRPr="005D17FB">
        <w:rPr>
          <w:lang w:val="fr-FR"/>
        </w:rPr>
        <w:t>1.1.3 Appuyer les communes dans la mise en place de bureaux d’assistance juridique en vue</w:t>
      </w:r>
      <w:r>
        <w:rPr>
          <w:lang w:val="fr-FR"/>
        </w:rPr>
        <w:t xml:space="preserve"> </w:t>
      </w:r>
      <w:r w:rsidRPr="005D17FB">
        <w:rPr>
          <w:lang w:val="fr-FR"/>
        </w:rPr>
        <w:t xml:space="preserve">d’apporter l’appui nécessaire aux populations vulnérables dans l’accès aux services administratifs et judiciaires – Les communes bénéficiaires désigneront un responsable du bureau, si cela n’est pas encore le cas, qui pourra être appuyé par des volontaires communautaires mobilisés pour des périodes limitées en vue d’intensifier le travail d’appui aux plus vulnérables.      </w:t>
      </w:r>
    </w:p>
    <w:p w:rsidR="005D17FB" w:rsidRDefault="005D17FB" w:rsidP="005D17FB">
      <w:pPr>
        <w:spacing w:after="0"/>
        <w:ind w:left="-6" w:right="0" w:hanging="11"/>
        <w:rPr>
          <w:b/>
          <w:lang w:val="fr-FR"/>
        </w:rPr>
      </w:pPr>
      <w:r>
        <w:rPr>
          <w:b/>
          <w:lang w:val="fr-FR"/>
        </w:rPr>
        <w:br w:type="column"/>
      </w:r>
    </w:p>
    <w:p w:rsidR="005D17FB" w:rsidRDefault="005D17FB" w:rsidP="005D17FB">
      <w:pPr>
        <w:spacing w:after="0"/>
        <w:ind w:left="-6" w:right="0" w:hanging="11"/>
        <w:rPr>
          <w:b/>
          <w:lang w:val="fr-FR"/>
        </w:rPr>
      </w:pPr>
    </w:p>
    <w:p w:rsidR="005D17FB" w:rsidRDefault="005D17FB" w:rsidP="005D17FB">
      <w:pPr>
        <w:spacing w:after="0"/>
        <w:ind w:left="-6" w:right="0" w:hanging="11"/>
        <w:rPr>
          <w:b/>
          <w:lang w:val="fr-FR"/>
        </w:rPr>
      </w:pPr>
    </w:p>
    <w:p w:rsidR="005D17FB" w:rsidRDefault="005D17FB" w:rsidP="005D17FB">
      <w:pPr>
        <w:spacing w:after="0"/>
        <w:ind w:left="-6" w:right="0" w:hanging="11"/>
        <w:rPr>
          <w:b/>
          <w:lang w:val="fr-FR"/>
        </w:rPr>
      </w:pPr>
    </w:p>
    <w:p w:rsidR="005D17FB" w:rsidRDefault="005D17FB" w:rsidP="005D17FB">
      <w:pPr>
        <w:spacing w:after="0"/>
        <w:ind w:left="-6" w:right="0" w:hanging="11"/>
        <w:rPr>
          <w:b/>
          <w:lang w:val="fr-FR"/>
        </w:rPr>
      </w:pPr>
    </w:p>
    <w:p w:rsidR="005D17FB" w:rsidRDefault="005D17FB" w:rsidP="005D17FB">
      <w:pPr>
        <w:spacing w:after="0"/>
        <w:ind w:left="-6" w:right="0" w:hanging="11"/>
        <w:rPr>
          <w:b/>
          <w:lang w:val="fr-FR"/>
        </w:rPr>
      </w:pPr>
    </w:p>
    <w:p w:rsidR="00F4484E" w:rsidRDefault="00F4484E" w:rsidP="00F4484E">
      <w:pPr>
        <w:spacing w:after="0"/>
        <w:ind w:left="0" w:right="0" w:firstLine="0"/>
        <w:rPr>
          <w:b/>
          <w:lang w:val="fr-FR"/>
        </w:rPr>
      </w:pPr>
    </w:p>
    <w:p w:rsidR="005D17FB" w:rsidRPr="005D17FB" w:rsidRDefault="005D17FB" w:rsidP="00F4484E">
      <w:pPr>
        <w:spacing w:after="0"/>
        <w:ind w:left="0" w:right="0" w:firstLine="0"/>
        <w:rPr>
          <w:b/>
          <w:lang w:val="fr-FR"/>
        </w:rPr>
      </w:pPr>
      <w:r w:rsidRPr="005D17FB">
        <w:rPr>
          <w:b/>
          <w:lang w:val="fr-FR"/>
        </w:rPr>
        <w:t xml:space="preserve">Produit 1.2. Les citoyennes et les citoyens sont impliqués dans l’évaluation des services publics notamment au niveau des administrations communales et provinciales </w:t>
      </w:r>
    </w:p>
    <w:p w:rsidR="005D17FB" w:rsidRPr="005D17FB" w:rsidRDefault="005D17FB" w:rsidP="005D17FB">
      <w:pPr>
        <w:spacing w:before="240" w:after="240"/>
        <w:ind w:left="-6" w:right="0" w:hanging="11"/>
        <w:rPr>
          <w:lang w:val="fr-FR"/>
        </w:rPr>
      </w:pPr>
      <w:r w:rsidRPr="005D17FB">
        <w:rPr>
          <w:b/>
          <w:i/>
          <w:lang w:val="fr-FR"/>
        </w:rPr>
        <w:t xml:space="preserve">Activités indicatives </w:t>
      </w:r>
    </w:p>
    <w:p w:rsidR="005D17FB" w:rsidRPr="005D17FB" w:rsidRDefault="005D17FB" w:rsidP="005D17FB">
      <w:pPr>
        <w:spacing w:before="120" w:after="120"/>
        <w:ind w:left="703" w:right="0" w:hanging="720"/>
        <w:rPr>
          <w:lang w:val="fr-FR"/>
        </w:rPr>
      </w:pPr>
      <w:r w:rsidRPr="005D17FB">
        <w:rPr>
          <w:lang w:val="fr-FR"/>
        </w:rPr>
        <w:t xml:space="preserve">1.2.1 Appuyer la réalisation d’enquêtes périodiques sur la satisfaction des citoyens des services publics en mettant l’accent sur la disparité entre hommes et femmes dans l’accès aux services et sur les facteurs bloquant pour certaines catégories vulnérables (les rapatriés, les membres de la communauté Batwa, les prévenus-détenus, les victimes de VBG, les personnes vivant avec un handicap) - Au cours du Programme, trois enquêtes seront organisées : au lancement, au milieu et à la fin.  </w:t>
      </w:r>
    </w:p>
    <w:p w:rsidR="005D17FB" w:rsidRPr="005D17FB" w:rsidRDefault="005D17FB" w:rsidP="005D17FB">
      <w:pPr>
        <w:spacing w:after="120"/>
        <w:ind w:left="705" w:right="0" w:hanging="720"/>
        <w:rPr>
          <w:lang w:val="fr-FR"/>
        </w:rPr>
      </w:pPr>
      <w:r w:rsidRPr="005D17FB">
        <w:rPr>
          <w:sz w:val="20"/>
          <w:lang w:val="fr-FR"/>
        </w:rPr>
        <w:t xml:space="preserve">1.2.2 </w:t>
      </w:r>
      <w:r w:rsidRPr="005D17FB">
        <w:rPr>
          <w:lang w:val="fr-FR"/>
        </w:rPr>
        <w:t>Appuyer l’instauration de revues citoyennes sur l’accès et la qualité des services au niveau provincial incluant les acteurs locaux et les catégories vulnérables dans les trois secteurs de concentration : la justice, l’état civil et le foncier.</w:t>
      </w:r>
      <w:r w:rsidRPr="005D17FB">
        <w:rPr>
          <w:sz w:val="20"/>
          <w:lang w:val="fr-FR"/>
        </w:rPr>
        <w:t xml:space="preserve"> </w:t>
      </w:r>
    </w:p>
    <w:p w:rsidR="005D17FB" w:rsidRPr="005D17FB" w:rsidRDefault="005D17FB" w:rsidP="005D17FB">
      <w:pPr>
        <w:spacing w:after="120"/>
        <w:ind w:left="705" w:right="0" w:hanging="720"/>
        <w:rPr>
          <w:lang w:val="fr-FR"/>
        </w:rPr>
      </w:pPr>
      <w:r w:rsidRPr="005D17FB">
        <w:rPr>
          <w:sz w:val="20"/>
          <w:lang w:val="fr-FR"/>
        </w:rPr>
        <w:t xml:space="preserve">1.2.3 </w:t>
      </w:r>
      <w:r w:rsidRPr="005D17FB">
        <w:rPr>
          <w:lang w:val="fr-FR"/>
        </w:rPr>
        <w:t>Appuyer les organisations de la société civile, y compris les organisations féminines, dans la promotion de l’accès aux services et aux droits notamment auprès des femmes et des catégories vulnérables.</w:t>
      </w:r>
    </w:p>
    <w:p w:rsidR="005D17FB" w:rsidRPr="005D17FB" w:rsidRDefault="005D17FB" w:rsidP="005D17FB">
      <w:pPr>
        <w:spacing w:after="120"/>
        <w:ind w:left="705" w:right="0" w:hanging="720"/>
        <w:rPr>
          <w:lang w:val="fr-FR"/>
        </w:rPr>
      </w:pPr>
      <w:r w:rsidRPr="005D17FB">
        <w:rPr>
          <w:sz w:val="20"/>
          <w:lang w:val="fr-FR"/>
        </w:rPr>
        <w:t xml:space="preserve"> </w:t>
      </w:r>
    </w:p>
    <w:p w:rsidR="005D17FB" w:rsidRPr="005D17FB" w:rsidRDefault="005D17FB" w:rsidP="005D17FB">
      <w:pPr>
        <w:spacing w:after="0"/>
        <w:ind w:left="-6" w:right="0" w:hanging="11"/>
        <w:rPr>
          <w:b/>
          <w:lang w:val="fr-FR"/>
        </w:rPr>
      </w:pPr>
      <w:r w:rsidRPr="005D17FB">
        <w:rPr>
          <w:b/>
          <w:lang w:val="fr-FR"/>
        </w:rPr>
        <w:t xml:space="preserve">Résultat 2. Les institutions administratives, judiciaires ainsi que les collectivités locales ont des capacités techniques/opérationnelles accrues pour fournir des services de qualité et de proximité à la population, en tenant compte des besoins spécifiques des femmes et des groupes vulnérables </w:t>
      </w:r>
    </w:p>
    <w:p w:rsidR="005D17FB" w:rsidRPr="005D17FB" w:rsidRDefault="005D17FB" w:rsidP="005D17FB">
      <w:pPr>
        <w:spacing w:after="0" w:line="259" w:lineRule="auto"/>
        <w:ind w:left="0" w:right="0" w:firstLine="0"/>
        <w:jc w:val="left"/>
        <w:rPr>
          <w:lang w:val="fr-FR"/>
        </w:rPr>
      </w:pPr>
      <w:r w:rsidRPr="005D17FB">
        <w:rPr>
          <w:lang w:val="fr-FR"/>
        </w:rPr>
        <w:t xml:space="preserve"> </w:t>
      </w:r>
    </w:p>
    <w:p w:rsidR="005D17FB" w:rsidRPr="005D17FB" w:rsidRDefault="005D17FB" w:rsidP="005D17FB">
      <w:pPr>
        <w:spacing w:after="0"/>
        <w:ind w:left="-6" w:right="0" w:hanging="11"/>
        <w:rPr>
          <w:b/>
          <w:lang w:val="fr-FR"/>
        </w:rPr>
      </w:pPr>
      <w:r w:rsidRPr="005D17FB">
        <w:rPr>
          <w:b/>
          <w:lang w:val="fr-FR"/>
        </w:rPr>
        <w:t>Produit 2.1. Les institutions de délivrance des services administratifs aux populations sont mieux outillées pour fournir les services administratifs de qualité et de proximité</w:t>
      </w:r>
      <w:r w:rsidRPr="005D17FB">
        <w:rPr>
          <w:b/>
          <w:color w:val="C00000"/>
          <w:lang w:val="fr-FR"/>
        </w:rPr>
        <w:t xml:space="preserve">  </w:t>
      </w:r>
      <w:r w:rsidRPr="005D17FB">
        <w:rPr>
          <w:b/>
          <w:lang w:val="fr-FR"/>
        </w:rPr>
        <w:t xml:space="preserve"> </w:t>
      </w:r>
    </w:p>
    <w:p w:rsidR="005D17FB" w:rsidRPr="005D17FB" w:rsidRDefault="005D17FB" w:rsidP="005D17FB">
      <w:pPr>
        <w:keepNext/>
        <w:keepLines/>
        <w:spacing w:before="240" w:after="240" w:line="259" w:lineRule="auto"/>
        <w:ind w:left="-6" w:right="0" w:hanging="11"/>
        <w:jc w:val="left"/>
        <w:outlineLvl w:val="1"/>
        <w:rPr>
          <w:b/>
          <w:i/>
          <w:lang w:val="fr-FR"/>
        </w:rPr>
      </w:pPr>
      <w:r w:rsidRPr="005D17FB">
        <w:rPr>
          <w:b/>
          <w:i/>
          <w:lang w:val="fr-FR"/>
        </w:rPr>
        <w:t xml:space="preserve">Activités indicatives </w:t>
      </w:r>
    </w:p>
    <w:p w:rsidR="005D17FB" w:rsidRPr="005D17FB" w:rsidRDefault="005D17FB" w:rsidP="005D17FB">
      <w:pPr>
        <w:spacing w:after="120"/>
        <w:ind w:left="703" w:right="0" w:hanging="720"/>
        <w:rPr>
          <w:lang w:val="fr-FR"/>
        </w:rPr>
      </w:pPr>
      <w:r w:rsidRPr="005D17FB">
        <w:rPr>
          <w:lang w:val="fr-FR"/>
        </w:rPr>
        <w:t xml:space="preserve">2.1.1. Renforcer les guichets uniques provinciaux existants à travers la mise en exploitation des 5 derniers GUP et l’appui à l’élargissement de la gamme de services actuelle. </w:t>
      </w:r>
    </w:p>
    <w:p w:rsidR="005D17FB" w:rsidRPr="005D17FB" w:rsidRDefault="005D17FB" w:rsidP="005D17FB">
      <w:pPr>
        <w:spacing w:after="120"/>
        <w:ind w:left="703" w:right="0" w:hanging="720"/>
        <w:rPr>
          <w:lang w:val="fr-FR"/>
        </w:rPr>
      </w:pPr>
      <w:r w:rsidRPr="005D17FB">
        <w:rPr>
          <w:lang w:val="fr-FR"/>
        </w:rPr>
        <w:t xml:space="preserve">2.1.2 Mettre en place de nouveaux guichets uniques provinciaux de délivrance des services publics dans les provinces d’intervention. </w:t>
      </w:r>
    </w:p>
    <w:p w:rsidR="005D17FB" w:rsidRPr="005D17FB" w:rsidRDefault="005D17FB" w:rsidP="005D17FB">
      <w:pPr>
        <w:spacing w:after="120"/>
        <w:ind w:left="703" w:right="0" w:hanging="720"/>
        <w:rPr>
          <w:lang w:val="fr-FR"/>
        </w:rPr>
      </w:pPr>
      <w:r w:rsidRPr="005D17FB">
        <w:rPr>
          <w:lang w:val="fr-FR"/>
        </w:rPr>
        <w:t xml:space="preserve">2.1.3 Renforcer les capacités des Communes dans la délivrance des documents d’état civil et du certificat foncier.  </w:t>
      </w:r>
    </w:p>
    <w:p w:rsidR="005D17FB" w:rsidRPr="005D17FB" w:rsidRDefault="005D17FB" w:rsidP="005D17FB">
      <w:pPr>
        <w:spacing w:after="120"/>
        <w:ind w:left="703" w:right="0" w:hanging="720"/>
        <w:rPr>
          <w:lang w:val="fr-FR"/>
        </w:rPr>
      </w:pPr>
      <w:r w:rsidRPr="005D17FB">
        <w:rPr>
          <w:lang w:val="fr-FR"/>
        </w:rPr>
        <w:t xml:space="preserve">2.1.4 Appuyer les actions de simplification, de modernisation et de décentralisation de certains services essentiels pour les populations en vue de la facilitation de leur délivrance aux citoyens notamment l’état civil, le casier judiciaire et le titre foncier.   </w:t>
      </w:r>
    </w:p>
    <w:p w:rsidR="005D17FB" w:rsidRPr="005D17FB" w:rsidRDefault="005D17FB" w:rsidP="005D17FB">
      <w:pPr>
        <w:spacing w:after="120"/>
        <w:ind w:left="703" w:right="0" w:hanging="720"/>
        <w:rPr>
          <w:lang w:val="fr-FR"/>
        </w:rPr>
      </w:pPr>
      <w:r w:rsidRPr="005D17FB">
        <w:rPr>
          <w:lang w:val="fr-FR"/>
        </w:rPr>
        <w:t xml:space="preserve">2.1.5 Appuyer l’analyse et la classification des emplois au niveau communal en vue de structurer l’offre de formation dans le cadre de la professionnalisation et de renforcer les capacités d’offre de services aux citoyens dans le moyen et le long terme.  </w:t>
      </w:r>
    </w:p>
    <w:p w:rsidR="005D17FB" w:rsidRDefault="005D17FB" w:rsidP="005D17FB">
      <w:pPr>
        <w:spacing w:after="40" w:line="259" w:lineRule="auto"/>
        <w:ind w:left="720" w:right="0" w:firstLine="0"/>
        <w:jc w:val="left"/>
        <w:rPr>
          <w:lang w:val="fr-FR"/>
        </w:rPr>
      </w:pPr>
      <w:r w:rsidRPr="005D17FB">
        <w:rPr>
          <w:lang w:val="fr-FR"/>
        </w:rPr>
        <w:t xml:space="preserve"> </w:t>
      </w:r>
    </w:p>
    <w:p w:rsidR="005D17FB" w:rsidRDefault="005D17FB" w:rsidP="005D17FB">
      <w:pPr>
        <w:spacing w:after="40" w:line="259" w:lineRule="auto"/>
        <w:ind w:left="720" w:right="0" w:firstLine="0"/>
        <w:jc w:val="left"/>
        <w:rPr>
          <w:lang w:val="fr-FR"/>
        </w:rPr>
      </w:pPr>
    </w:p>
    <w:p w:rsidR="00F4484E" w:rsidRDefault="00F4484E" w:rsidP="005D17FB">
      <w:pPr>
        <w:spacing w:after="40" w:line="259" w:lineRule="auto"/>
        <w:ind w:left="720" w:right="0" w:firstLine="0"/>
        <w:jc w:val="left"/>
        <w:rPr>
          <w:lang w:val="fr-FR"/>
        </w:rPr>
      </w:pPr>
    </w:p>
    <w:p w:rsidR="00F4484E" w:rsidRDefault="00F4484E" w:rsidP="005D17FB">
      <w:pPr>
        <w:spacing w:after="40" w:line="259" w:lineRule="auto"/>
        <w:ind w:left="720" w:right="0" w:firstLine="0"/>
        <w:jc w:val="left"/>
        <w:rPr>
          <w:lang w:val="fr-FR"/>
        </w:rPr>
      </w:pPr>
    </w:p>
    <w:p w:rsidR="00F4484E" w:rsidRPr="005D17FB" w:rsidRDefault="00F4484E" w:rsidP="00F4484E">
      <w:pPr>
        <w:spacing w:after="40" w:line="259" w:lineRule="auto"/>
        <w:ind w:left="0" w:right="0" w:firstLine="0"/>
        <w:jc w:val="left"/>
        <w:rPr>
          <w:lang w:val="fr-FR"/>
        </w:rPr>
      </w:pPr>
    </w:p>
    <w:p w:rsidR="005D17FB" w:rsidRDefault="005D17FB" w:rsidP="00F4484E">
      <w:pPr>
        <w:spacing w:after="0"/>
        <w:ind w:left="-6" w:right="0" w:hanging="11"/>
        <w:rPr>
          <w:lang w:val="fr-FR"/>
        </w:rPr>
      </w:pPr>
      <w:r w:rsidRPr="005D17FB">
        <w:rPr>
          <w:b/>
          <w:lang w:val="fr-FR"/>
        </w:rPr>
        <w:t>Produit 2.2. Les institutions judiciaires sont mieux outillées pour fournir les services de qualité et de proximité.</w:t>
      </w:r>
    </w:p>
    <w:p w:rsidR="00F4484E" w:rsidRPr="005D17FB" w:rsidRDefault="00F4484E" w:rsidP="00F4484E">
      <w:pPr>
        <w:spacing w:after="0"/>
        <w:ind w:left="-6" w:right="0" w:hanging="11"/>
        <w:rPr>
          <w:b/>
          <w:lang w:val="fr-FR"/>
        </w:rPr>
      </w:pPr>
    </w:p>
    <w:p w:rsidR="005D17FB" w:rsidRPr="005D17FB" w:rsidRDefault="005D17FB" w:rsidP="005D17FB">
      <w:pPr>
        <w:spacing w:after="120"/>
        <w:ind w:left="705" w:right="0" w:hanging="720"/>
        <w:rPr>
          <w:lang w:val="fr-FR"/>
        </w:rPr>
      </w:pPr>
      <w:r w:rsidRPr="005D17FB">
        <w:rPr>
          <w:lang w:val="fr-FR"/>
        </w:rPr>
        <w:t xml:space="preserve">2.2.1 Promouvoir la justice de proximité à travers le renforcement des capacités techniques et opérationnelles des tribunaux de résidence, le renforcement de la chaîne pénale et les itinérances judiciaires dans les zones de rapatriement. </w:t>
      </w:r>
    </w:p>
    <w:p w:rsidR="005D17FB" w:rsidRPr="005D17FB" w:rsidRDefault="005D17FB" w:rsidP="005D17FB">
      <w:pPr>
        <w:spacing w:after="120"/>
        <w:ind w:left="-5" w:right="0"/>
        <w:rPr>
          <w:lang w:val="fr-FR"/>
        </w:rPr>
      </w:pPr>
      <w:r w:rsidRPr="005D17FB">
        <w:rPr>
          <w:lang w:val="fr-FR"/>
        </w:rPr>
        <w:t xml:space="preserve">2.2.2 Appuyer la fourniture et la coordination des services d’aide légale aux plus vulnérables.  </w:t>
      </w:r>
    </w:p>
    <w:p w:rsidR="005D17FB" w:rsidRPr="005D17FB" w:rsidRDefault="005D17FB" w:rsidP="005D17FB">
      <w:pPr>
        <w:spacing w:after="120"/>
        <w:ind w:left="705" w:right="0" w:hanging="720"/>
        <w:rPr>
          <w:lang w:val="fr-FR"/>
        </w:rPr>
      </w:pPr>
      <w:r w:rsidRPr="005D17FB">
        <w:rPr>
          <w:lang w:val="fr-FR"/>
        </w:rPr>
        <w:t xml:space="preserve">2.2.3 Appuyer les mécanismes de lutte et de prise en charge holistique des victimes de VBG à travers notamment l’opérationnalisation des chambres spécialisées VBG et la mise en place de </w:t>
      </w:r>
      <w:proofErr w:type="spellStart"/>
      <w:r w:rsidRPr="005D17FB">
        <w:rPr>
          <w:lang w:val="fr-FR"/>
        </w:rPr>
        <w:t>one-stop</w:t>
      </w:r>
      <w:proofErr w:type="spellEnd"/>
      <w:r w:rsidRPr="005D17FB">
        <w:rPr>
          <w:lang w:val="fr-FR"/>
        </w:rPr>
        <w:t xml:space="preserve"> center pour la fourniture des services juridiques, de santé, psychosociaux et de réinsertion socioéconomique.  </w:t>
      </w:r>
    </w:p>
    <w:p w:rsidR="005D17FB" w:rsidRPr="005D17FB" w:rsidRDefault="005D17FB" w:rsidP="005D17FB">
      <w:pPr>
        <w:spacing w:after="0"/>
        <w:ind w:left="703" w:right="0" w:hanging="720"/>
        <w:rPr>
          <w:lang w:val="fr-FR"/>
        </w:rPr>
      </w:pPr>
      <w:r w:rsidRPr="005D17FB">
        <w:rPr>
          <w:lang w:val="fr-FR"/>
        </w:rPr>
        <w:t>2.2.4 Appuyer l’élaboration et la vulgarisation d’un recueil de jurisprudence en matière de succession de la fille et de la femme burundaise</w:t>
      </w:r>
    </w:p>
    <w:p w:rsidR="005D17FB" w:rsidRPr="005D17FB" w:rsidRDefault="005D17FB" w:rsidP="005D17FB">
      <w:pPr>
        <w:spacing w:after="40" w:line="259" w:lineRule="auto"/>
        <w:ind w:left="0" w:right="0" w:firstLine="0"/>
        <w:jc w:val="left"/>
        <w:rPr>
          <w:lang w:val="fr-FR"/>
        </w:rPr>
      </w:pPr>
      <w:r w:rsidRPr="005D17FB">
        <w:rPr>
          <w:b/>
          <w:lang w:val="fr-FR"/>
        </w:rPr>
        <w:t xml:space="preserve"> </w:t>
      </w:r>
    </w:p>
    <w:p w:rsidR="005D17FB" w:rsidRPr="005D17FB" w:rsidRDefault="005D17FB" w:rsidP="00F4484E">
      <w:pPr>
        <w:spacing w:after="13" w:line="249" w:lineRule="auto"/>
        <w:ind w:left="-5" w:right="0"/>
        <w:rPr>
          <w:b/>
          <w:lang w:val="fr-FR"/>
        </w:rPr>
      </w:pPr>
      <w:r w:rsidRPr="005D17FB">
        <w:rPr>
          <w:b/>
          <w:lang w:val="fr-FR"/>
        </w:rPr>
        <w:t xml:space="preserve">Produit 2.3 Les institutions tertiaires nationales ont renforcé leurs capacités pour améliorer les compétences techniques des fonctionnaires, des acteurs de justice et des acteurs locaux, Ecole Nationale d’Administration (ENA), Centre de Formation Professionnelle de la Justice (CFPJ), Centre National de Formation des Acteurs Locaux (CNFAL) </w:t>
      </w:r>
    </w:p>
    <w:p w:rsidR="005D17FB" w:rsidRPr="005D17FB" w:rsidRDefault="005D17FB" w:rsidP="005D17FB">
      <w:pPr>
        <w:keepNext/>
        <w:keepLines/>
        <w:spacing w:before="240" w:after="240" w:line="259" w:lineRule="auto"/>
        <w:ind w:left="-6" w:right="0" w:hanging="11"/>
        <w:jc w:val="left"/>
        <w:outlineLvl w:val="1"/>
        <w:rPr>
          <w:b/>
          <w:i/>
          <w:lang w:val="fr-FR"/>
        </w:rPr>
      </w:pPr>
      <w:r w:rsidRPr="005D17FB">
        <w:rPr>
          <w:b/>
          <w:i/>
          <w:lang w:val="fr-FR"/>
        </w:rPr>
        <w:t xml:space="preserve">Activités indicatives  </w:t>
      </w:r>
    </w:p>
    <w:p w:rsidR="005D17FB" w:rsidRPr="005D17FB" w:rsidRDefault="005D17FB" w:rsidP="005D17FB">
      <w:pPr>
        <w:spacing w:before="120" w:after="87"/>
        <w:ind w:left="703" w:right="0" w:hanging="720"/>
        <w:rPr>
          <w:lang w:val="fr-FR"/>
        </w:rPr>
      </w:pPr>
      <w:r w:rsidRPr="005D17FB">
        <w:rPr>
          <w:lang w:val="fr-FR"/>
        </w:rPr>
        <w:t>2.3.1 Appuyer l’élaboration de</w:t>
      </w:r>
      <w:r w:rsidRPr="005D17FB">
        <w:rPr>
          <w:b/>
          <w:lang w:val="fr-FR"/>
        </w:rPr>
        <w:t xml:space="preserve"> </w:t>
      </w:r>
      <w:r w:rsidRPr="005D17FB">
        <w:rPr>
          <w:lang w:val="fr-FR"/>
        </w:rPr>
        <w:t>programmes de professionnalisation et de renforcement des capacités dans l’Administration publique, les institutions judiciaires et la gouvernance locale.</w:t>
      </w:r>
      <w:r w:rsidRPr="005D17FB">
        <w:rPr>
          <w:b/>
          <w:lang w:val="fr-FR"/>
        </w:rPr>
        <w:t xml:space="preserve"> </w:t>
      </w:r>
      <w:r w:rsidRPr="005D17FB">
        <w:rPr>
          <w:lang w:val="fr-FR"/>
        </w:rPr>
        <w:t xml:space="preserve"> </w:t>
      </w:r>
    </w:p>
    <w:p w:rsidR="005D17FB" w:rsidRPr="005D17FB" w:rsidRDefault="005D17FB" w:rsidP="005D17FB">
      <w:pPr>
        <w:spacing w:after="74"/>
        <w:ind w:left="705" w:right="0" w:hanging="720"/>
        <w:rPr>
          <w:lang w:val="fr-FR"/>
        </w:rPr>
      </w:pPr>
      <w:r w:rsidRPr="005D17FB">
        <w:rPr>
          <w:lang w:val="fr-FR"/>
        </w:rPr>
        <w:t xml:space="preserve">2.3.2 Renfoncer les capacités des structures de formation notamment par l’appui à la mise en place des outils stratégiques et pédagogiques y compris les thématiques sur l’égalité des sexes et le harcèlement sexuel au travail, l’amélioration des plateaux techniques et la formation des formateurs dans les domaines clefs en lien avec la délivrance des services et l’accès aux droits.   </w:t>
      </w:r>
    </w:p>
    <w:p w:rsidR="005D17FB" w:rsidRPr="005D17FB" w:rsidRDefault="005D17FB" w:rsidP="005D17FB">
      <w:pPr>
        <w:spacing w:after="75"/>
        <w:ind w:left="705" w:right="0" w:hanging="720"/>
        <w:rPr>
          <w:lang w:val="fr-FR"/>
        </w:rPr>
      </w:pPr>
      <w:r w:rsidRPr="005D17FB">
        <w:rPr>
          <w:lang w:val="fr-FR"/>
        </w:rPr>
        <w:t>2.3.3 Accompagner la mise en œuvre de formations spécifiques à l’endroit des acteurs de la justice de proximité, des acteurs communaux et dans les domaines du management de la qualité, de l’intégration du genre</w:t>
      </w:r>
      <w:r w:rsidRPr="005D17FB">
        <w:rPr>
          <w:i/>
          <w:lang w:val="fr-FR"/>
        </w:rPr>
        <w:t>,</w:t>
      </w:r>
      <w:r w:rsidRPr="005D17FB">
        <w:rPr>
          <w:lang w:val="fr-FR"/>
        </w:rPr>
        <w:t xml:space="preserve"> de l’accueil dans la manière de délivrer les services.  </w:t>
      </w:r>
    </w:p>
    <w:p w:rsidR="005D17FB" w:rsidRPr="005D17FB" w:rsidRDefault="005D17FB" w:rsidP="005D17FB">
      <w:pPr>
        <w:ind w:left="705" w:right="0" w:hanging="720"/>
        <w:rPr>
          <w:lang w:val="fr-FR"/>
        </w:rPr>
      </w:pPr>
      <w:r w:rsidRPr="005D17FB">
        <w:rPr>
          <w:lang w:val="fr-FR"/>
        </w:rPr>
        <w:t xml:space="preserve">2.3.4 Promouvoir le leadership féminin à travers la mise en place d’un programme de formation spécifique, le plaidoyer pour un système de recrutement dans les écoles et dans les administrations sensibles au genre.  </w:t>
      </w:r>
    </w:p>
    <w:p w:rsidR="00F4484E" w:rsidRDefault="005D17FB" w:rsidP="005D17FB">
      <w:pPr>
        <w:spacing w:after="60" w:line="259" w:lineRule="auto"/>
        <w:ind w:left="0" w:right="0" w:firstLine="0"/>
        <w:jc w:val="left"/>
        <w:rPr>
          <w:lang w:val="fr-FR"/>
        </w:rPr>
      </w:pPr>
      <w:r w:rsidRPr="005D17FB">
        <w:rPr>
          <w:lang w:val="fr-FR"/>
        </w:rPr>
        <w:t xml:space="preserve"> </w:t>
      </w:r>
    </w:p>
    <w:p w:rsidR="005D17FB" w:rsidRDefault="00F4484E" w:rsidP="005D17FB">
      <w:pPr>
        <w:spacing w:after="60" w:line="259" w:lineRule="auto"/>
        <w:ind w:left="0" w:right="0" w:firstLine="0"/>
        <w:jc w:val="left"/>
        <w:rPr>
          <w:lang w:val="fr-FR"/>
        </w:rPr>
      </w:pPr>
      <w:r>
        <w:rPr>
          <w:lang w:val="fr-FR"/>
        </w:rPr>
        <w:br w:type="column"/>
      </w:r>
    </w:p>
    <w:p w:rsidR="00F4484E" w:rsidRDefault="00F4484E" w:rsidP="005D17FB">
      <w:pPr>
        <w:spacing w:after="60" w:line="259" w:lineRule="auto"/>
        <w:ind w:left="0" w:right="0" w:firstLine="0"/>
        <w:jc w:val="left"/>
        <w:rPr>
          <w:lang w:val="fr-FR"/>
        </w:rPr>
      </w:pPr>
    </w:p>
    <w:p w:rsidR="00F4484E" w:rsidRDefault="00F4484E" w:rsidP="005D17FB">
      <w:pPr>
        <w:spacing w:after="60" w:line="259" w:lineRule="auto"/>
        <w:ind w:left="0" w:right="0" w:firstLine="0"/>
        <w:jc w:val="left"/>
        <w:rPr>
          <w:lang w:val="fr-FR"/>
        </w:rPr>
      </w:pPr>
    </w:p>
    <w:p w:rsidR="00F4484E" w:rsidRDefault="00F4484E" w:rsidP="005D17FB">
      <w:pPr>
        <w:spacing w:after="60" w:line="259" w:lineRule="auto"/>
        <w:ind w:left="0" w:right="0" w:firstLine="0"/>
        <w:jc w:val="left"/>
        <w:rPr>
          <w:lang w:val="fr-FR"/>
        </w:rPr>
      </w:pPr>
    </w:p>
    <w:p w:rsidR="00F4484E" w:rsidRPr="005D17FB" w:rsidRDefault="00F4484E" w:rsidP="005D17FB">
      <w:pPr>
        <w:spacing w:after="60" w:line="259" w:lineRule="auto"/>
        <w:ind w:left="0" w:right="0" w:firstLine="0"/>
        <w:jc w:val="left"/>
        <w:rPr>
          <w:lang w:val="fr-FR"/>
        </w:rPr>
      </w:pPr>
    </w:p>
    <w:p w:rsidR="005D17FB" w:rsidRPr="005D17FB" w:rsidRDefault="005D17FB" w:rsidP="005D17FB">
      <w:pPr>
        <w:spacing w:after="259" w:line="249" w:lineRule="auto"/>
        <w:ind w:left="-5" w:right="0"/>
        <w:rPr>
          <w:lang w:val="fr-FR"/>
        </w:rPr>
      </w:pPr>
      <w:r w:rsidRPr="005D17FB">
        <w:rPr>
          <w:b/>
          <w:lang w:val="fr-FR"/>
        </w:rPr>
        <w:t xml:space="preserve">Produit 2.4. Les institutions de contrôle et d’évaluation des performances et de médiation sont renforcées pour mieux jouer leur rôle dans la promotion de la redevabilité des acteurs et entités en charge de la fourniture des administratifs et judiciaires, aux niveaux national et local. </w:t>
      </w:r>
    </w:p>
    <w:p w:rsidR="005D17FB" w:rsidRPr="005D17FB" w:rsidRDefault="005D17FB" w:rsidP="005D17FB">
      <w:pPr>
        <w:spacing w:after="71"/>
        <w:ind w:left="705" w:right="0" w:hanging="720"/>
        <w:rPr>
          <w:lang w:val="fr-FR"/>
        </w:rPr>
      </w:pPr>
      <w:r w:rsidRPr="005D17FB">
        <w:rPr>
          <w:lang w:val="fr-FR"/>
        </w:rPr>
        <w:t xml:space="preserve">2.4.1. Accompagner les institutions de contrôle et d’évaluation des performances (Cour des Compte, Inspection générale de l’État, les inspections sectorielles de la Justice de la Fonction Publique, le Bureau d’Etudes Stratégiques et de Développement) dans leurs rôles respectifs de promotion de la redevabilité. </w:t>
      </w:r>
    </w:p>
    <w:p w:rsidR="005D17FB" w:rsidRPr="005D17FB" w:rsidRDefault="005D17FB" w:rsidP="005D17FB">
      <w:pPr>
        <w:spacing w:after="232"/>
        <w:ind w:left="705" w:right="0" w:hanging="720"/>
        <w:rPr>
          <w:lang w:val="fr-FR"/>
        </w:rPr>
      </w:pPr>
      <w:r w:rsidRPr="005D17FB">
        <w:rPr>
          <w:lang w:val="fr-FR"/>
        </w:rPr>
        <w:t xml:space="preserve">2.4.2. Renforcer les capacités de l’Ombudsman notamment dans sa mission de traitement des plaintes relatives à la violation des droits par les agents de la fonction publique, des services judiciaires, des administrations locales. </w:t>
      </w:r>
    </w:p>
    <w:p w:rsidR="005D17FB" w:rsidRPr="005D17FB" w:rsidRDefault="005D17FB" w:rsidP="005D17FB">
      <w:pPr>
        <w:keepNext/>
        <w:keepLines/>
        <w:spacing w:after="243" w:line="259" w:lineRule="auto"/>
        <w:ind w:left="-5" w:right="0"/>
        <w:jc w:val="left"/>
        <w:outlineLvl w:val="1"/>
        <w:rPr>
          <w:b/>
          <w:i/>
          <w:lang w:val="fr-FR"/>
        </w:rPr>
      </w:pPr>
      <w:r w:rsidRPr="005D17FB">
        <w:rPr>
          <w:b/>
          <w:i/>
          <w:lang w:val="fr-FR"/>
        </w:rPr>
        <w:t xml:space="preserve">Ressources nécessaires pour obtenir les résultats escomptés </w:t>
      </w:r>
    </w:p>
    <w:p w:rsidR="005D17FB" w:rsidRPr="005D17FB" w:rsidRDefault="005D17FB" w:rsidP="005D17FB">
      <w:pPr>
        <w:spacing w:after="229"/>
        <w:ind w:left="-5" w:right="0"/>
        <w:rPr>
          <w:lang w:val="fr-FR"/>
        </w:rPr>
      </w:pPr>
      <w:r w:rsidRPr="005D17FB">
        <w:rPr>
          <w:lang w:val="fr-FR"/>
        </w:rPr>
        <w:t xml:space="preserve">Le budget de mise en en œuvre du Programme est estimé à 19 872 000 USD dont 8 372 000 à mobiliser.    </w:t>
      </w:r>
    </w:p>
    <w:p w:rsidR="005D17FB" w:rsidRPr="005D17FB" w:rsidRDefault="005D17FB" w:rsidP="005D17FB">
      <w:pPr>
        <w:keepNext/>
        <w:keepLines/>
        <w:spacing w:after="41" w:line="259" w:lineRule="auto"/>
        <w:ind w:left="-5" w:right="0"/>
        <w:jc w:val="left"/>
        <w:outlineLvl w:val="1"/>
        <w:rPr>
          <w:b/>
          <w:i/>
          <w:lang w:val="fr-FR"/>
        </w:rPr>
      </w:pPr>
      <w:r w:rsidRPr="005D17FB">
        <w:rPr>
          <w:b/>
          <w:i/>
          <w:lang w:val="fr-FR"/>
        </w:rPr>
        <w:t xml:space="preserve">Partenariats </w:t>
      </w:r>
    </w:p>
    <w:p w:rsidR="005D17FB" w:rsidRPr="005D17FB" w:rsidRDefault="005D17FB" w:rsidP="005D17FB">
      <w:pPr>
        <w:spacing w:after="0" w:line="259" w:lineRule="auto"/>
        <w:ind w:left="0" w:right="0" w:firstLine="0"/>
        <w:jc w:val="left"/>
        <w:rPr>
          <w:lang w:val="fr-FR"/>
        </w:rPr>
      </w:pPr>
      <w:r w:rsidRPr="005D17FB">
        <w:rPr>
          <w:lang w:val="fr-FR"/>
        </w:rPr>
        <w:t xml:space="preserve"> </w:t>
      </w:r>
    </w:p>
    <w:p w:rsidR="005D17FB" w:rsidRPr="005D17FB" w:rsidRDefault="005D17FB" w:rsidP="005D17FB">
      <w:pPr>
        <w:ind w:left="-5" w:right="0"/>
        <w:rPr>
          <w:lang w:val="fr-FR"/>
        </w:rPr>
      </w:pPr>
      <w:r w:rsidRPr="005D17FB">
        <w:rPr>
          <w:lang w:val="fr-FR"/>
        </w:rPr>
        <w:t xml:space="preserve">Les principaux partenaires de mise en œuvre sont : </w:t>
      </w:r>
    </w:p>
    <w:p w:rsidR="005D17FB" w:rsidRPr="00D33DFB" w:rsidRDefault="005D17FB" w:rsidP="00D33DFB">
      <w:pPr>
        <w:pStyle w:val="Paragraphedeliste"/>
        <w:numPr>
          <w:ilvl w:val="0"/>
          <w:numId w:val="15"/>
        </w:numPr>
        <w:spacing w:before="120" w:after="120"/>
        <w:ind w:left="714" w:right="0" w:hanging="357"/>
        <w:contextualSpacing w:val="0"/>
        <w:rPr>
          <w:lang w:val="fr-FR"/>
        </w:rPr>
      </w:pPr>
      <w:r w:rsidRPr="00D33DFB">
        <w:rPr>
          <w:lang w:val="fr-FR"/>
        </w:rPr>
        <w:t xml:space="preserve">le Ministère en charge de la Justice et de la Protection civique qui a entre autres attributions : (i) de concourir à l’éclosion d’une justice saine, impartiale et efficace, visant à la consolidation de la paix sociale ; (ii) de promouvoir et de garantir le respect des droits de la personne humaine et des libertés fondamentales de tous les citoyens ; (iii) d’assurer l’enregistrement des titres fonciers  et de ; (iv) rapprocher la Justice des justiciables ;  Ce Ministère aussi la tutelle du Centre de Formation des Professionnels de la Justice ; </w:t>
      </w:r>
    </w:p>
    <w:p w:rsidR="005D17FB" w:rsidRPr="005D17FB" w:rsidRDefault="005D17FB" w:rsidP="00D33DFB">
      <w:pPr>
        <w:pStyle w:val="Paragraphedeliste"/>
        <w:numPr>
          <w:ilvl w:val="0"/>
          <w:numId w:val="15"/>
        </w:numPr>
        <w:spacing w:before="120" w:after="0"/>
        <w:ind w:right="0"/>
        <w:rPr>
          <w:lang w:val="fr-FR"/>
        </w:rPr>
      </w:pPr>
      <w:proofErr w:type="gramStart"/>
      <w:r w:rsidRPr="005D17FB">
        <w:rPr>
          <w:lang w:val="fr-FR"/>
        </w:rPr>
        <w:t>le</w:t>
      </w:r>
      <w:proofErr w:type="gramEnd"/>
      <w:r w:rsidRPr="005D17FB">
        <w:rPr>
          <w:lang w:val="fr-FR"/>
        </w:rPr>
        <w:t xml:space="preserve"> Ministère en charge de la Décentralisation et de la Réforme Institutionnelle qui a entre autres attributions : (i) de proposer un plan d’amélioration globale des institutions publiques ; (ii) de veiller à la durabilité et à la qualité des services de base mis en place par les </w:t>
      </w:r>
    </w:p>
    <w:p w:rsidR="005D17FB" w:rsidRPr="005D17FB" w:rsidRDefault="005D17FB" w:rsidP="005D17FB">
      <w:pPr>
        <w:spacing w:before="120" w:after="0"/>
        <w:ind w:left="730" w:right="0"/>
        <w:rPr>
          <w:lang w:val="fr-FR"/>
        </w:rPr>
      </w:pPr>
      <w:r w:rsidRPr="005D17FB">
        <w:rPr>
          <w:lang w:val="fr-FR"/>
        </w:rPr>
        <w:t xml:space="preserve">Communes et les services déconcentrés de l’Etat ; (iii) de planifier la rationalisation des structures et de l’organisation administrative pour simplifier les procédures administratives ;  </w:t>
      </w:r>
    </w:p>
    <w:p w:rsidR="005D17FB" w:rsidRDefault="005D17FB" w:rsidP="00D33DFB">
      <w:pPr>
        <w:pStyle w:val="Paragraphedeliste"/>
        <w:numPr>
          <w:ilvl w:val="0"/>
          <w:numId w:val="15"/>
        </w:numPr>
        <w:spacing w:before="120" w:after="0"/>
        <w:ind w:right="0"/>
        <w:rPr>
          <w:lang w:val="fr-FR"/>
        </w:rPr>
      </w:pPr>
      <w:proofErr w:type="gramStart"/>
      <w:r w:rsidRPr="005D17FB">
        <w:rPr>
          <w:lang w:val="fr-FR"/>
        </w:rPr>
        <w:t>le</w:t>
      </w:r>
      <w:proofErr w:type="gramEnd"/>
      <w:r w:rsidRPr="005D17FB">
        <w:rPr>
          <w:lang w:val="fr-FR"/>
        </w:rPr>
        <w:t xml:space="preserve"> Ministère en charge de la Fonction publique qui a entre autres attributions de promouvoir la modernisation de la gestion publique par l’introduction des technologies de l’information et de la communication et qui a la tutelle de l’Ecole Nationale d’Administration. </w:t>
      </w:r>
    </w:p>
    <w:p w:rsidR="00F4484E" w:rsidRDefault="00F4484E" w:rsidP="00F4484E">
      <w:pPr>
        <w:spacing w:before="120" w:after="0"/>
        <w:ind w:right="0"/>
        <w:rPr>
          <w:lang w:val="fr-FR"/>
        </w:rPr>
      </w:pPr>
    </w:p>
    <w:p w:rsidR="00F4484E" w:rsidRDefault="00F4484E" w:rsidP="00F4484E">
      <w:pPr>
        <w:spacing w:before="120" w:after="0"/>
        <w:ind w:right="0"/>
        <w:rPr>
          <w:lang w:val="fr-FR"/>
        </w:rPr>
      </w:pPr>
    </w:p>
    <w:p w:rsidR="00F4484E" w:rsidRDefault="00F4484E" w:rsidP="00F4484E">
      <w:pPr>
        <w:spacing w:before="120" w:after="0"/>
        <w:ind w:right="0"/>
        <w:rPr>
          <w:lang w:val="fr-FR"/>
        </w:rPr>
      </w:pPr>
    </w:p>
    <w:p w:rsidR="00F4484E" w:rsidRDefault="00F4484E" w:rsidP="00F4484E">
      <w:pPr>
        <w:spacing w:before="120" w:after="0"/>
        <w:ind w:right="0"/>
        <w:rPr>
          <w:lang w:val="fr-FR"/>
        </w:rPr>
      </w:pPr>
    </w:p>
    <w:p w:rsidR="00F4484E" w:rsidRDefault="00F4484E" w:rsidP="00F4484E">
      <w:pPr>
        <w:spacing w:before="120" w:after="0"/>
        <w:ind w:right="0"/>
        <w:rPr>
          <w:lang w:val="fr-FR"/>
        </w:rPr>
      </w:pPr>
    </w:p>
    <w:p w:rsidR="00F4484E" w:rsidRPr="005D17FB" w:rsidRDefault="00F4484E" w:rsidP="00F4484E">
      <w:pPr>
        <w:spacing w:before="120" w:after="0"/>
        <w:ind w:right="0"/>
        <w:rPr>
          <w:lang w:val="fr-FR"/>
        </w:rPr>
      </w:pPr>
    </w:p>
    <w:p w:rsidR="005D17FB" w:rsidRPr="005D17FB" w:rsidRDefault="005D17FB" w:rsidP="00D33DFB">
      <w:pPr>
        <w:pStyle w:val="Paragraphedeliste"/>
        <w:numPr>
          <w:ilvl w:val="0"/>
          <w:numId w:val="15"/>
        </w:numPr>
        <w:spacing w:before="120" w:after="120"/>
        <w:ind w:left="714" w:right="0" w:hanging="357"/>
        <w:contextualSpacing w:val="0"/>
        <w:rPr>
          <w:lang w:val="fr-FR"/>
        </w:rPr>
      </w:pPr>
      <w:proofErr w:type="gramStart"/>
      <w:r w:rsidRPr="005D17FB">
        <w:rPr>
          <w:lang w:val="fr-FR"/>
        </w:rPr>
        <w:t>le</w:t>
      </w:r>
      <w:proofErr w:type="gramEnd"/>
      <w:r w:rsidRPr="005D17FB">
        <w:rPr>
          <w:lang w:val="fr-FR"/>
        </w:rPr>
        <w:t xml:space="preserve"> Ministère en charge de l’Intérieur qui a entre autres attributions d’assurer l’encadrement et le suivi de l’Administration territoriale ainsi que la tutelle des Communes ;  </w:t>
      </w:r>
    </w:p>
    <w:p w:rsidR="005D17FB" w:rsidRPr="005D17FB" w:rsidRDefault="005D17FB" w:rsidP="00D33DFB">
      <w:pPr>
        <w:pStyle w:val="Paragraphedeliste"/>
        <w:numPr>
          <w:ilvl w:val="0"/>
          <w:numId w:val="15"/>
        </w:numPr>
        <w:spacing w:before="120" w:after="120"/>
        <w:ind w:left="714" w:right="0" w:hanging="357"/>
        <w:contextualSpacing w:val="0"/>
        <w:rPr>
          <w:lang w:val="fr-FR"/>
        </w:rPr>
      </w:pPr>
      <w:r w:rsidRPr="005D17FB">
        <w:rPr>
          <w:lang w:val="fr-FR"/>
        </w:rPr>
        <w:t xml:space="preserve">Le Ministère à la Présidence chargé de la Bonne Gouvernance qui a entre autres missions de concevoir et de promouvoir les réformes structurelles et institutionnelles répondant aux besoins d’une meilleure gouvernance dans les diverses structures de l’Etat.   </w:t>
      </w:r>
    </w:p>
    <w:p w:rsidR="005D17FB" w:rsidRPr="005D17FB" w:rsidRDefault="005D17FB" w:rsidP="005D17FB">
      <w:pPr>
        <w:spacing w:after="38" w:line="259" w:lineRule="auto"/>
        <w:ind w:left="0" w:right="0" w:firstLine="0"/>
        <w:jc w:val="left"/>
        <w:rPr>
          <w:lang w:val="fr-FR"/>
        </w:rPr>
      </w:pPr>
      <w:r w:rsidRPr="005D17FB">
        <w:rPr>
          <w:lang w:val="fr-FR"/>
        </w:rPr>
        <w:t xml:space="preserve"> </w:t>
      </w:r>
    </w:p>
    <w:p w:rsidR="005D17FB" w:rsidRPr="005D17FB" w:rsidRDefault="005D17FB" w:rsidP="005D17FB">
      <w:pPr>
        <w:spacing w:after="92"/>
        <w:ind w:left="-5" w:right="0"/>
        <w:rPr>
          <w:lang w:val="fr-FR"/>
        </w:rPr>
      </w:pPr>
      <w:r w:rsidRPr="005D17FB">
        <w:rPr>
          <w:lang w:val="fr-FR"/>
        </w:rPr>
        <w:t xml:space="preserve">Les autres structures techniques bénéficiaires sont principalement : </w:t>
      </w:r>
    </w:p>
    <w:p w:rsidR="005D17FB" w:rsidRPr="005D17FB" w:rsidRDefault="005D17FB" w:rsidP="0074401B">
      <w:pPr>
        <w:pStyle w:val="Paragraphedeliste"/>
        <w:numPr>
          <w:ilvl w:val="0"/>
          <w:numId w:val="14"/>
        </w:numPr>
        <w:spacing w:after="120"/>
        <w:ind w:left="1071" w:right="0" w:hanging="357"/>
        <w:contextualSpacing w:val="0"/>
        <w:rPr>
          <w:lang w:val="fr-FR"/>
        </w:rPr>
      </w:pPr>
      <w:r w:rsidRPr="005D17FB">
        <w:rPr>
          <w:lang w:val="fr-FR"/>
        </w:rPr>
        <w:t xml:space="preserve">Le Secrétariat Permanent de la Réforme de l’Administration Publique (SERAP) </w:t>
      </w:r>
    </w:p>
    <w:p w:rsidR="005D17FB" w:rsidRPr="005D17FB" w:rsidRDefault="005D17FB" w:rsidP="0074401B">
      <w:pPr>
        <w:pStyle w:val="Paragraphedeliste"/>
        <w:numPr>
          <w:ilvl w:val="0"/>
          <w:numId w:val="14"/>
        </w:numPr>
        <w:spacing w:after="120"/>
        <w:ind w:left="1071" w:right="0" w:hanging="357"/>
        <w:contextualSpacing w:val="0"/>
        <w:rPr>
          <w:lang w:val="fr-FR"/>
        </w:rPr>
      </w:pPr>
      <w:r w:rsidRPr="005D17FB">
        <w:rPr>
          <w:lang w:val="fr-FR"/>
        </w:rPr>
        <w:t xml:space="preserve">Le Bureau d’Etudes Stratégiques et de Développement (BESD) </w:t>
      </w:r>
    </w:p>
    <w:p w:rsidR="005D17FB" w:rsidRPr="005D17FB" w:rsidRDefault="005D17FB" w:rsidP="0074401B">
      <w:pPr>
        <w:pStyle w:val="Paragraphedeliste"/>
        <w:numPr>
          <w:ilvl w:val="0"/>
          <w:numId w:val="14"/>
        </w:numPr>
        <w:spacing w:after="120"/>
        <w:ind w:left="1071" w:right="0" w:hanging="357"/>
        <w:contextualSpacing w:val="0"/>
        <w:rPr>
          <w:lang w:val="fr-FR"/>
        </w:rPr>
      </w:pPr>
      <w:r w:rsidRPr="005D17FB">
        <w:rPr>
          <w:lang w:val="fr-FR"/>
        </w:rPr>
        <w:t>Le Centre de Formation Professionnelle de la Justice (CFPJ)</w:t>
      </w:r>
    </w:p>
    <w:p w:rsidR="005D17FB" w:rsidRPr="005D17FB" w:rsidRDefault="005D17FB" w:rsidP="0074401B">
      <w:pPr>
        <w:pStyle w:val="Paragraphedeliste"/>
        <w:numPr>
          <w:ilvl w:val="0"/>
          <w:numId w:val="14"/>
        </w:numPr>
        <w:spacing w:after="120"/>
        <w:ind w:left="1071" w:right="0" w:hanging="357"/>
        <w:contextualSpacing w:val="0"/>
        <w:rPr>
          <w:lang w:val="fr-FR"/>
        </w:rPr>
      </w:pPr>
      <w:r w:rsidRPr="005D17FB">
        <w:rPr>
          <w:lang w:val="fr-FR"/>
        </w:rPr>
        <w:t xml:space="preserve">Le Centre D’études et de Documentation Judiciaires (CEDJ) ; </w:t>
      </w:r>
    </w:p>
    <w:p w:rsidR="005D17FB" w:rsidRPr="005D17FB" w:rsidRDefault="005D17FB" w:rsidP="0074401B">
      <w:pPr>
        <w:pStyle w:val="Paragraphedeliste"/>
        <w:numPr>
          <w:ilvl w:val="0"/>
          <w:numId w:val="14"/>
        </w:numPr>
        <w:spacing w:after="120"/>
        <w:ind w:left="1071" w:right="0" w:hanging="357"/>
        <w:contextualSpacing w:val="0"/>
        <w:rPr>
          <w:lang w:val="fr-FR"/>
        </w:rPr>
      </w:pPr>
      <w:r w:rsidRPr="005D17FB">
        <w:rPr>
          <w:lang w:val="fr-FR"/>
        </w:rPr>
        <w:t xml:space="preserve">Le Centre National de Législation </w:t>
      </w:r>
    </w:p>
    <w:p w:rsidR="005D17FB" w:rsidRPr="0074401B" w:rsidRDefault="005D17FB" w:rsidP="0074401B">
      <w:pPr>
        <w:pStyle w:val="Paragraphedeliste"/>
        <w:numPr>
          <w:ilvl w:val="0"/>
          <w:numId w:val="14"/>
        </w:numPr>
        <w:spacing w:after="120"/>
        <w:ind w:left="1071" w:right="0" w:hanging="357"/>
        <w:contextualSpacing w:val="0"/>
        <w:rPr>
          <w:lang w:val="fr-FR"/>
        </w:rPr>
      </w:pPr>
      <w:r w:rsidRPr="0074401B">
        <w:rPr>
          <w:lang w:val="fr-FR"/>
        </w:rPr>
        <w:t>Les services des Gouverneurs en ce qui concerne les Guichets uniques</w:t>
      </w:r>
      <w:r w:rsidR="0074401B" w:rsidRPr="0074401B">
        <w:rPr>
          <w:lang w:val="fr-FR"/>
        </w:rPr>
        <w:t xml:space="preserve"> </w:t>
      </w:r>
      <w:r w:rsidRPr="0074401B">
        <w:rPr>
          <w:lang w:val="fr-FR"/>
        </w:rPr>
        <w:t xml:space="preserve">provinciaux </w:t>
      </w:r>
    </w:p>
    <w:p w:rsidR="005D17FB" w:rsidRPr="005D17FB" w:rsidRDefault="005D17FB" w:rsidP="0074401B">
      <w:pPr>
        <w:pStyle w:val="Paragraphedeliste"/>
        <w:numPr>
          <w:ilvl w:val="0"/>
          <w:numId w:val="14"/>
        </w:numPr>
        <w:spacing w:after="120"/>
        <w:ind w:left="1071" w:right="0" w:hanging="357"/>
        <w:contextualSpacing w:val="0"/>
        <w:rPr>
          <w:lang w:val="fr-FR"/>
        </w:rPr>
      </w:pPr>
      <w:r w:rsidRPr="005D17FB">
        <w:rPr>
          <w:lang w:val="fr-FR"/>
        </w:rPr>
        <w:t xml:space="preserve">L’Ecole Nationale d’Administration (ENA) </w:t>
      </w:r>
    </w:p>
    <w:p w:rsidR="005D17FB" w:rsidRPr="005D17FB" w:rsidRDefault="005D17FB" w:rsidP="0074401B">
      <w:pPr>
        <w:pStyle w:val="Paragraphedeliste"/>
        <w:numPr>
          <w:ilvl w:val="0"/>
          <w:numId w:val="14"/>
        </w:numPr>
        <w:spacing w:after="120"/>
        <w:ind w:left="1071" w:right="0" w:hanging="357"/>
        <w:contextualSpacing w:val="0"/>
        <w:rPr>
          <w:lang w:val="fr-FR"/>
        </w:rPr>
      </w:pPr>
      <w:r w:rsidRPr="005D17FB">
        <w:rPr>
          <w:lang w:val="fr-FR"/>
        </w:rPr>
        <w:t xml:space="preserve">Le Centre National de Formation des Acteurs locaux (CENFA) ; </w:t>
      </w:r>
    </w:p>
    <w:p w:rsidR="005D17FB" w:rsidRPr="005D17FB" w:rsidRDefault="005D17FB" w:rsidP="0074401B">
      <w:pPr>
        <w:pStyle w:val="Paragraphedeliste"/>
        <w:numPr>
          <w:ilvl w:val="0"/>
          <w:numId w:val="14"/>
        </w:numPr>
        <w:spacing w:after="120"/>
        <w:ind w:left="1071" w:right="0" w:hanging="357"/>
        <w:contextualSpacing w:val="0"/>
        <w:rPr>
          <w:lang w:val="fr-FR"/>
        </w:rPr>
      </w:pPr>
      <w:r w:rsidRPr="005D17FB">
        <w:rPr>
          <w:lang w:val="fr-FR"/>
        </w:rPr>
        <w:t xml:space="preserve">25 Communes pilotes dans le cadre de l’amélioration de l’accès aux services </w:t>
      </w:r>
    </w:p>
    <w:p w:rsidR="005D17FB" w:rsidRDefault="005D17FB" w:rsidP="0074401B">
      <w:pPr>
        <w:pStyle w:val="Paragraphedeliste"/>
        <w:numPr>
          <w:ilvl w:val="0"/>
          <w:numId w:val="14"/>
        </w:numPr>
        <w:spacing w:after="120"/>
        <w:ind w:left="1071" w:right="0" w:hanging="357"/>
        <w:contextualSpacing w:val="0"/>
        <w:rPr>
          <w:lang w:val="fr-FR"/>
        </w:rPr>
      </w:pPr>
      <w:r w:rsidRPr="005D17FB">
        <w:rPr>
          <w:lang w:val="fr-FR"/>
        </w:rPr>
        <w:t>L’Institut de Statistiques et d’Etudes Economiques du Burundi (ISTEEBU)</w:t>
      </w:r>
    </w:p>
    <w:p w:rsidR="0074401B" w:rsidRPr="005D17FB" w:rsidRDefault="0074401B" w:rsidP="0074401B">
      <w:pPr>
        <w:pStyle w:val="Paragraphedeliste"/>
        <w:numPr>
          <w:ilvl w:val="0"/>
          <w:numId w:val="14"/>
        </w:numPr>
        <w:spacing w:after="120"/>
        <w:ind w:left="1071" w:right="0" w:hanging="357"/>
        <w:contextualSpacing w:val="0"/>
        <w:rPr>
          <w:lang w:val="fr-FR"/>
        </w:rPr>
      </w:pPr>
      <w:r w:rsidRPr="0074401B">
        <w:rPr>
          <w:lang w:val="fr-FR"/>
        </w:rPr>
        <w:t>Le service national d’aide légal</w:t>
      </w:r>
    </w:p>
    <w:p w:rsidR="005D17FB" w:rsidRPr="005D17FB" w:rsidRDefault="005D17FB" w:rsidP="005D17FB">
      <w:pPr>
        <w:spacing w:after="0" w:line="259" w:lineRule="auto"/>
        <w:ind w:left="0" w:right="0" w:firstLine="0"/>
        <w:jc w:val="left"/>
        <w:rPr>
          <w:lang w:val="fr-FR"/>
        </w:rPr>
      </w:pPr>
      <w:r w:rsidRPr="005D17FB">
        <w:rPr>
          <w:lang w:val="fr-FR"/>
        </w:rPr>
        <w:t xml:space="preserve"> </w:t>
      </w:r>
    </w:p>
    <w:p w:rsidR="005D17FB" w:rsidRPr="005D17FB" w:rsidRDefault="005D17FB" w:rsidP="004C0952">
      <w:pPr>
        <w:spacing w:after="120"/>
        <w:ind w:left="-6" w:right="0" w:hanging="11"/>
        <w:rPr>
          <w:lang w:val="fr-FR"/>
        </w:rPr>
      </w:pPr>
      <w:r w:rsidRPr="005D17FB">
        <w:rPr>
          <w:lang w:val="fr-FR"/>
        </w:rPr>
        <w:t>L’Association Burundaise des Elus locaux (ABELO) sera associé à la réflexion sur toutes les actions à mener avec les Communes et les deux Barreaux du Burundi seront partie prenante à l’assistance juridique et/ou judiciaire, conformément à la stratégie nationale sur l’aide légale. Les organisations de la société civile notamment les organisations féminines impliquées dans la sensibilisation et l’encadrement des citoyens dans l’accès aux services et aux droits seront des partenaires privilégiés.</w:t>
      </w:r>
    </w:p>
    <w:p w:rsidR="005D17FB" w:rsidRPr="005D17FB" w:rsidRDefault="005D17FB" w:rsidP="004C0952">
      <w:pPr>
        <w:spacing w:after="120"/>
        <w:ind w:left="-6" w:right="0" w:hanging="11"/>
        <w:rPr>
          <w:lang w:val="fr-FR"/>
        </w:rPr>
      </w:pPr>
      <w:r w:rsidRPr="005D17FB">
        <w:rPr>
          <w:lang w:val="fr-FR"/>
        </w:rPr>
        <w:t>Le projet sollicitera des partenaires techniques internationaux notamment le Global Center for Public Service Excellence (PNUD) dans le but de bénéficier des avancées et des expériences réussies dans le domaine de l’accès aux services et aux droits. Le Projet développera des partenariats de coopération Sud-Sud et triangulaire en vue de s’inspirer des meilleures expériences dans le domaine de l’accès aux services et aux droits.</w:t>
      </w:r>
    </w:p>
    <w:p w:rsidR="005D17FB" w:rsidRPr="005D17FB" w:rsidRDefault="005D17FB" w:rsidP="005D17FB">
      <w:pPr>
        <w:ind w:left="-5" w:right="0"/>
        <w:rPr>
          <w:lang w:val="fr-FR"/>
        </w:rPr>
      </w:pPr>
      <w:r w:rsidRPr="005D17FB">
        <w:rPr>
          <w:lang w:val="fr-FR"/>
        </w:rPr>
        <w:t xml:space="preserve">Au sein des Agences des Nations Unies, le Projet travaillera en synergie avec L’UNICEF, L’OIM, l’UNHCR, ONU Femmes et le Bureau du Représentant Spécial du SG, qui sont tous sont engagées dans la mise en œuvre de l’effet 6 de l’UNDAF. </w:t>
      </w:r>
    </w:p>
    <w:p w:rsidR="005D17FB" w:rsidRPr="005D17FB" w:rsidRDefault="005D17FB" w:rsidP="005D17FB">
      <w:pPr>
        <w:spacing w:after="38" w:line="259" w:lineRule="auto"/>
        <w:ind w:left="0" w:right="0" w:firstLine="0"/>
        <w:jc w:val="left"/>
        <w:rPr>
          <w:lang w:val="fr-FR"/>
        </w:rPr>
      </w:pPr>
      <w:r w:rsidRPr="005D17FB">
        <w:rPr>
          <w:lang w:val="fr-FR"/>
        </w:rPr>
        <w:t xml:space="preserve"> </w:t>
      </w:r>
    </w:p>
    <w:p w:rsidR="00F4484E" w:rsidRDefault="00F4484E" w:rsidP="005D17FB">
      <w:pPr>
        <w:spacing w:after="231"/>
        <w:ind w:left="-5" w:right="0"/>
        <w:rPr>
          <w:lang w:val="fr-FR"/>
        </w:rPr>
      </w:pPr>
    </w:p>
    <w:p w:rsidR="00F4484E" w:rsidRDefault="00F4484E" w:rsidP="005D17FB">
      <w:pPr>
        <w:spacing w:after="231"/>
        <w:ind w:left="-5" w:right="0"/>
        <w:rPr>
          <w:lang w:val="fr-FR"/>
        </w:rPr>
      </w:pPr>
    </w:p>
    <w:p w:rsidR="00F4484E" w:rsidRDefault="00F4484E" w:rsidP="005D17FB">
      <w:pPr>
        <w:spacing w:after="231"/>
        <w:ind w:left="-5" w:right="0"/>
        <w:rPr>
          <w:lang w:val="fr-FR"/>
        </w:rPr>
      </w:pPr>
    </w:p>
    <w:p w:rsidR="00F4484E" w:rsidRDefault="00F4484E" w:rsidP="00F4484E">
      <w:pPr>
        <w:spacing w:after="0"/>
        <w:ind w:left="-6" w:right="0" w:hanging="11"/>
        <w:rPr>
          <w:lang w:val="fr-FR"/>
        </w:rPr>
      </w:pPr>
    </w:p>
    <w:p w:rsidR="005D17FB" w:rsidRPr="005D17FB" w:rsidRDefault="005D17FB" w:rsidP="005D17FB">
      <w:pPr>
        <w:spacing w:after="231"/>
        <w:ind w:left="-5" w:right="0"/>
        <w:rPr>
          <w:lang w:val="fr-FR"/>
        </w:rPr>
      </w:pPr>
      <w:r w:rsidRPr="005D17FB">
        <w:rPr>
          <w:lang w:val="fr-FR"/>
        </w:rPr>
        <w:t xml:space="preserve">Au sein du PNUD, le Projet travaillera en étroite synergie avec le Projet d’appui à la Décentralisation et au Développement Economique local, ainsi qu’avec toutes les initiatives qui seront développées en matière de réintégration et de résilience qui auront des volets sur les services administratifs et judiciaires. </w:t>
      </w:r>
    </w:p>
    <w:p w:rsidR="005D17FB" w:rsidRPr="005D17FB" w:rsidRDefault="005D17FB" w:rsidP="00F4484E">
      <w:pPr>
        <w:keepNext/>
        <w:keepLines/>
        <w:spacing w:after="240" w:line="259" w:lineRule="auto"/>
        <w:ind w:left="0" w:right="0" w:firstLine="0"/>
        <w:jc w:val="left"/>
        <w:outlineLvl w:val="1"/>
        <w:rPr>
          <w:b/>
          <w:i/>
          <w:lang w:val="fr-FR"/>
        </w:rPr>
      </w:pPr>
      <w:r w:rsidRPr="005D17FB">
        <w:rPr>
          <w:b/>
          <w:i/>
          <w:lang w:val="fr-FR"/>
        </w:rPr>
        <w:t xml:space="preserve">Risques  </w:t>
      </w:r>
    </w:p>
    <w:p w:rsidR="005D17FB" w:rsidRPr="005D17FB" w:rsidRDefault="005D17FB" w:rsidP="005D17FB">
      <w:pPr>
        <w:ind w:left="-5" w:right="0"/>
        <w:rPr>
          <w:lang w:val="fr-FR"/>
        </w:rPr>
      </w:pPr>
      <w:r w:rsidRPr="005D17FB">
        <w:rPr>
          <w:lang w:val="fr-FR"/>
        </w:rPr>
        <w:t xml:space="preserve">La mise en œuvre du programme peut comporter les risques suivants : i) une faible mobilisation des ressources et des risques fiduciaires ; ii) la rotation fréquente du personnel technique des structures bénéficiaires de renforcement des capacités dans les domaines d’intervention du programme ; (iii) les faibles capacités collectivités locales à s’approprier et pérenniser les résultats du Programme.  </w:t>
      </w:r>
    </w:p>
    <w:p w:rsidR="005D17FB" w:rsidRPr="005D17FB" w:rsidRDefault="005D17FB" w:rsidP="005D17FB">
      <w:pPr>
        <w:spacing w:after="70" w:line="259" w:lineRule="auto"/>
        <w:ind w:left="0" w:right="0" w:firstLine="0"/>
        <w:jc w:val="left"/>
        <w:rPr>
          <w:lang w:val="fr-FR"/>
        </w:rPr>
      </w:pPr>
      <w:r w:rsidRPr="005D17FB">
        <w:rPr>
          <w:lang w:val="fr-FR"/>
        </w:rPr>
        <w:t xml:space="preserve"> </w:t>
      </w:r>
    </w:p>
    <w:p w:rsidR="005D17FB" w:rsidRPr="005D17FB" w:rsidRDefault="005D17FB" w:rsidP="0081741D">
      <w:pPr>
        <w:ind w:left="-5" w:right="0"/>
        <w:rPr>
          <w:lang w:val="fr-FR"/>
        </w:rPr>
      </w:pPr>
      <w:r w:rsidRPr="005D17FB">
        <w:rPr>
          <w:lang w:val="fr-FR"/>
        </w:rPr>
        <w:t xml:space="preserve">Pour ce qui concerne les fonds nécessaires pour mettre en œuvre le programme, un plan de mobilisation des ressources sera développé dès le début de la mise en œuvre, lequel comprendra un plan de communication à l’endroit des partenaires techniques et financiers et du Gouvernement. Il sera mis en place entre autres un groupe thématique sur l’accès des populations aux services et aux droits. Pour ce qui est de la rotation du personnel technique, un plaidoyer sera fait à l’endroit des autorités concernées pour que le personnel renforcé puisse être mis à contribution le plus longtemps possible. S’agissant de l’appropriation par les capacités et de la pérennisation des acquis au fur et à mesure que le programme se met en œuvre, un plaidoyer sera fait pour l’intégration des interventions dans les Plan Communaux de Développement Communautaire et dans les budgets annuels. Aussi, une assistance technique sera apportée aux communes en vue de l’amélioration des capacités de délivrance des services de manière pérenne.  </w:t>
      </w:r>
    </w:p>
    <w:p w:rsidR="005D17FB" w:rsidRPr="005D17FB" w:rsidRDefault="005D17FB" w:rsidP="005D17FB">
      <w:pPr>
        <w:spacing w:after="38" w:line="259" w:lineRule="auto"/>
        <w:ind w:left="0" w:right="0" w:firstLine="0"/>
        <w:jc w:val="left"/>
        <w:rPr>
          <w:lang w:val="fr-FR"/>
        </w:rPr>
      </w:pPr>
    </w:p>
    <w:p w:rsidR="005D17FB" w:rsidRPr="005D17FB" w:rsidRDefault="005D17FB" w:rsidP="005D17FB">
      <w:pPr>
        <w:keepNext/>
        <w:keepLines/>
        <w:spacing w:after="41" w:line="259" w:lineRule="auto"/>
        <w:ind w:left="-5" w:right="0"/>
        <w:jc w:val="left"/>
        <w:outlineLvl w:val="1"/>
        <w:rPr>
          <w:b/>
          <w:i/>
          <w:lang w:val="fr-FR"/>
        </w:rPr>
      </w:pPr>
      <w:r w:rsidRPr="005D17FB">
        <w:rPr>
          <w:lang w:val="fr-FR"/>
        </w:rPr>
        <w:t xml:space="preserve"> </w:t>
      </w:r>
      <w:r w:rsidRPr="005D17FB">
        <w:rPr>
          <w:b/>
          <w:i/>
          <w:lang w:val="fr-FR"/>
        </w:rPr>
        <w:t xml:space="preserve">Implication des parties prenantes </w:t>
      </w:r>
    </w:p>
    <w:p w:rsidR="005D17FB" w:rsidRPr="005D17FB" w:rsidRDefault="005D17FB" w:rsidP="005D17FB">
      <w:pPr>
        <w:spacing w:after="38" w:line="259" w:lineRule="auto"/>
        <w:ind w:left="0" w:right="0" w:firstLine="0"/>
        <w:jc w:val="left"/>
        <w:rPr>
          <w:lang w:val="fr-FR"/>
        </w:rPr>
      </w:pPr>
      <w:r w:rsidRPr="005D17FB">
        <w:rPr>
          <w:b/>
          <w:i/>
          <w:lang w:val="fr-FR"/>
        </w:rPr>
        <w:t xml:space="preserve"> </w:t>
      </w:r>
    </w:p>
    <w:p w:rsidR="005D17FB" w:rsidRPr="005D17FB" w:rsidRDefault="005D17FB" w:rsidP="005D17FB">
      <w:pPr>
        <w:spacing w:after="230"/>
        <w:ind w:left="-5" w:right="0"/>
        <w:rPr>
          <w:lang w:val="fr-FR"/>
        </w:rPr>
      </w:pPr>
      <w:r w:rsidRPr="005D17FB">
        <w:rPr>
          <w:lang w:val="fr-FR"/>
        </w:rPr>
        <w:t xml:space="preserve">Les populations seront impliquées à travers les enquêtes de satisfactions et les revues sectorielles auxquelles participerons les organisations de la société civile et les représentants des groupes vulnérables. Les entités nationales seront impliquées à travers des lettres d’accord qui définira les termes du partenariat. Ces lettres d’accord seront concrétisées par des plans de travail annuels des ministères ou institutions partenaires. Les activités mentionnées dans les plans de travail soumis au financement du Projet doivent faire partie des objectifs contenus dans les contrats de performances annuels ce qui facilite le suivi.  Les partenaires techniques et financiers seront informés et concertés sur toutes les étapes de la mise en œuvre. Ils seront par ailleurs membres du groupe thématique sur l’accès aux services que le programme se propose de mettre en place.   </w:t>
      </w:r>
    </w:p>
    <w:p w:rsidR="0081741D" w:rsidRDefault="005D17FB" w:rsidP="005D17FB">
      <w:pPr>
        <w:spacing w:after="218" w:line="259" w:lineRule="auto"/>
        <w:ind w:left="0" w:right="0" w:firstLine="0"/>
        <w:jc w:val="left"/>
        <w:rPr>
          <w:b/>
          <w:i/>
          <w:lang w:val="fr-FR"/>
        </w:rPr>
      </w:pPr>
      <w:r w:rsidRPr="005D17FB">
        <w:rPr>
          <w:b/>
          <w:i/>
          <w:lang w:val="fr-FR"/>
        </w:rPr>
        <w:t xml:space="preserve"> </w:t>
      </w:r>
    </w:p>
    <w:p w:rsidR="0081741D" w:rsidRDefault="0081741D" w:rsidP="005D17FB">
      <w:pPr>
        <w:spacing w:after="218" w:line="259" w:lineRule="auto"/>
        <w:ind w:left="0" w:right="0" w:firstLine="0"/>
        <w:jc w:val="left"/>
        <w:rPr>
          <w:b/>
          <w:i/>
          <w:lang w:val="fr-FR"/>
        </w:rPr>
      </w:pPr>
      <w:r>
        <w:rPr>
          <w:b/>
          <w:i/>
          <w:lang w:val="fr-FR"/>
        </w:rPr>
        <w:br w:type="column"/>
      </w:r>
    </w:p>
    <w:p w:rsidR="0081741D" w:rsidRDefault="0081741D" w:rsidP="005D17FB">
      <w:pPr>
        <w:spacing w:after="218" w:line="259" w:lineRule="auto"/>
        <w:ind w:left="0" w:right="0" w:firstLine="0"/>
        <w:jc w:val="left"/>
        <w:rPr>
          <w:b/>
          <w:i/>
          <w:lang w:val="fr-FR"/>
        </w:rPr>
      </w:pPr>
    </w:p>
    <w:p w:rsidR="0081741D" w:rsidRDefault="0081741D" w:rsidP="005D17FB">
      <w:pPr>
        <w:spacing w:after="218" w:line="259" w:lineRule="auto"/>
        <w:ind w:left="0" w:right="0" w:firstLine="0"/>
        <w:jc w:val="left"/>
        <w:rPr>
          <w:b/>
          <w:i/>
          <w:lang w:val="fr-FR"/>
        </w:rPr>
      </w:pPr>
    </w:p>
    <w:p w:rsidR="005D17FB" w:rsidRPr="005D17FB" w:rsidRDefault="005D17FB" w:rsidP="005D17FB">
      <w:pPr>
        <w:spacing w:after="218" w:line="259" w:lineRule="auto"/>
        <w:ind w:left="0" w:right="0" w:firstLine="0"/>
        <w:jc w:val="left"/>
        <w:rPr>
          <w:b/>
          <w:i/>
          <w:lang w:val="fr-FR"/>
        </w:rPr>
      </w:pPr>
      <w:r w:rsidRPr="005D17FB">
        <w:rPr>
          <w:b/>
          <w:i/>
          <w:lang w:val="fr-FR"/>
        </w:rPr>
        <w:t xml:space="preserve">Coopération Sud-Sud et triangulaire </w:t>
      </w:r>
    </w:p>
    <w:p w:rsidR="005D17FB" w:rsidRPr="005D17FB" w:rsidRDefault="005D17FB" w:rsidP="005D17FB">
      <w:pPr>
        <w:ind w:left="-5" w:right="0"/>
        <w:rPr>
          <w:lang w:val="fr-FR"/>
        </w:rPr>
      </w:pPr>
      <w:r w:rsidRPr="005D17FB">
        <w:rPr>
          <w:lang w:val="fr-FR"/>
        </w:rPr>
        <w:t xml:space="preserve">En matière de renforcement des capacités et de professionnalisation, le Programme s’emploiera à exploiter les partenariats existants notamment entre le CEFPJ et l’Institut National de Formation Judiciaire (INFJ) de Côte d’Ivoire d’un côté et l’Ecole National d’Administration (ENA) et de Magistrature du Cameroun (ENAM).  </w:t>
      </w:r>
    </w:p>
    <w:p w:rsidR="005D17FB" w:rsidRPr="005D17FB" w:rsidRDefault="005D17FB" w:rsidP="005D17FB">
      <w:pPr>
        <w:spacing w:after="62" w:line="259" w:lineRule="auto"/>
        <w:ind w:left="0" w:right="0" w:firstLine="0"/>
        <w:jc w:val="left"/>
        <w:rPr>
          <w:lang w:val="fr-FR"/>
        </w:rPr>
      </w:pPr>
      <w:r w:rsidRPr="005D17FB">
        <w:rPr>
          <w:lang w:val="fr-FR"/>
        </w:rPr>
        <w:t xml:space="preserve"> </w:t>
      </w:r>
    </w:p>
    <w:p w:rsidR="005D17FB" w:rsidRPr="005D17FB" w:rsidRDefault="005D17FB" w:rsidP="005D17FB">
      <w:pPr>
        <w:spacing w:after="231"/>
        <w:ind w:left="-5" w:right="0"/>
        <w:rPr>
          <w:lang w:val="fr-FR"/>
        </w:rPr>
      </w:pPr>
      <w:r w:rsidRPr="005D17FB">
        <w:rPr>
          <w:lang w:val="fr-FR"/>
        </w:rPr>
        <w:t xml:space="preserve">En matière d’accès aux services, le Projet va s’appuyer sur le partage d’expériences avec des centres d’excellence et des réalisations faites dans des pays au niveau de la région et au-delà. Une approche de collaboration sera faite auprès du Global Center for Public Service Excellence du PNUD situé à Singapore. Ledit centre a organisé des échanges et fait des publications sur la problématique de l’accès aux services. Il est un canal important pour l’apprentissage des expériences notamment des pays émergeant de l’Asie. Le Projet appuiera des échanges d’expérience au niveau de l’East </w:t>
      </w:r>
      <w:proofErr w:type="spellStart"/>
      <w:r w:rsidRPr="005D17FB">
        <w:rPr>
          <w:lang w:val="fr-FR"/>
        </w:rPr>
        <w:t>African</w:t>
      </w:r>
      <w:proofErr w:type="spellEnd"/>
      <w:r w:rsidRPr="005D17FB">
        <w:rPr>
          <w:lang w:val="fr-FR"/>
        </w:rPr>
        <w:t xml:space="preserve"> Community (EAC) ainsi qu’au niveau de certains pays Africains francophones. </w:t>
      </w:r>
    </w:p>
    <w:p w:rsidR="005D17FB" w:rsidRPr="005D17FB" w:rsidRDefault="005D17FB" w:rsidP="005D17FB">
      <w:pPr>
        <w:keepNext/>
        <w:keepLines/>
        <w:spacing w:after="218" w:line="259" w:lineRule="auto"/>
        <w:ind w:left="-5" w:right="0"/>
        <w:jc w:val="left"/>
        <w:outlineLvl w:val="1"/>
        <w:rPr>
          <w:b/>
          <w:i/>
          <w:lang w:val="fr-FR"/>
        </w:rPr>
      </w:pPr>
      <w:r w:rsidRPr="005D17FB">
        <w:rPr>
          <w:b/>
          <w:i/>
          <w:lang w:val="fr-FR"/>
        </w:rPr>
        <w:t xml:space="preserve">Connaissance </w:t>
      </w:r>
    </w:p>
    <w:p w:rsidR="005D17FB" w:rsidRPr="005D17FB" w:rsidRDefault="005D17FB" w:rsidP="005D17FB">
      <w:pPr>
        <w:spacing w:after="227"/>
        <w:ind w:left="-5" w:right="0"/>
        <w:rPr>
          <w:lang w:val="fr-FR"/>
        </w:rPr>
      </w:pPr>
      <w:r w:rsidRPr="005D17FB">
        <w:rPr>
          <w:lang w:val="fr-FR"/>
        </w:rPr>
        <w:t xml:space="preserve">Le Projet appuiera la réalisation de plusieurs études qui contribueront à accroitre les connaissances dans la problématique de l’accès aux services et aux droits notamment pour les populations les plus vulnérables. Il s’agit des enquêtes de satisfaction des usagers portant notamment sur les raisons des disparités entre hommes et femmes dans l’accès aux services, les freins aux groupes vulnérables. Il s’agit ensuite des revues citoyennes provinciales dans les secteurs de la justice, du foncier et de l’état civil.  </w:t>
      </w:r>
    </w:p>
    <w:p w:rsidR="005D17FB" w:rsidRPr="005D17FB" w:rsidRDefault="005D17FB" w:rsidP="005D17FB">
      <w:pPr>
        <w:spacing w:after="230"/>
        <w:ind w:left="-5" w:right="0"/>
        <w:rPr>
          <w:lang w:val="fr-FR"/>
        </w:rPr>
      </w:pPr>
      <w:r w:rsidRPr="005D17FB">
        <w:rPr>
          <w:lang w:val="fr-FR"/>
        </w:rPr>
        <w:t xml:space="preserve">Ces études permettront de mieux comprendre les contraintes spécifiques auxquelles font face les femmes et les catégories vulnérables dans l’accès aux services et aux droits. Elles permettront de mieux apprécier l’efficacité des réponses apportées par le passé, d’identifier les modèles d’interventions appropriées pour apporter des solutions aux défis liés à l’accès aux services et aux droits. Des mesures seront prises pour que cette documentation soit partagée avec les centres de ressources des écoles de formation et des universités. </w:t>
      </w:r>
    </w:p>
    <w:p w:rsidR="005D17FB" w:rsidRPr="005D17FB" w:rsidRDefault="005D17FB" w:rsidP="005D17FB">
      <w:pPr>
        <w:keepNext/>
        <w:keepLines/>
        <w:spacing w:after="240" w:line="259" w:lineRule="auto"/>
        <w:ind w:left="-6" w:right="0" w:hanging="11"/>
        <w:jc w:val="left"/>
        <w:outlineLvl w:val="1"/>
        <w:rPr>
          <w:b/>
          <w:i/>
          <w:lang w:val="fr-FR"/>
        </w:rPr>
      </w:pPr>
      <w:r w:rsidRPr="005D17FB">
        <w:rPr>
          <w:b/>
          <w:i/>
          <w:lang w:val="fr-FR"/>
        </w:rPr>
        <w:t xml:space="preserve">Durabilité et amplification </w:t>
      </w:r>
    </w:p>
    <w:p w:rsidR="005D17FB" w:rsidRPr="005D17FB" w:rsidRDefault="005D17FB" w:rsidP="005D17FB">
      <w:pPr>
        <w:spacing w:after="82"/>
        <w:ind w:left="-5" w:right="0"/>
        <w:rPr>
          <w:lang w:val="fr-FR"/>
        </w:rPr>
      </w:pPr>
      <w:r w:rsidRPr="005D17FB">
        <w:rPr>
          <w:lang w:val="fr-FR"/>
        </w:rPr>
        <w:t xml:space="preserve">La durabilité des interventions et des résultats sera assurée à plusieurs niveaux. </w:t>
      </w:r>
    </w:p>
    <w:p w:rsidR="005D17FB" w:rsidRPr="005D17FB" w:rsidRDefault="005D17FB" w:rsidP="005D17FB">
      <w:pPr>
        <w:ind w:left="-5" w:right="0"/>
        <w:rPr>
          <w:lang w:val="fr-FR"/>
        </w:rPr>
      </w:pPr>
      <w:r w:rsidRPr="005D17FB">
        <w:rPr>
          <w:lang w:val="fr-FR"/>
        </w:rPr>
        <w:t xml:space="preserve">D’abord au niveau communal où l’installation des services fonciers communaux et des bureaux d’aide juridique seront appuyés, les services, outils et capacités de délivrance des documents d’état civil seront renforcés. Dans cette perspective, le Projet s’assurera que les Commues prennent les dispositions pour maintenir les nouveaux standards atteints grâce à ses interventions notamment à travers l’intégration des activités concernés dans les Plan Communaux de Développement Communautaires et la stabilisation du personnel associés à des activités.  </w:t>
      </w:r>
    </w:p>
    <w:p w:rsidR="005D17FB" w:rsidRDefault="005D17FB" w:rsidP="005D17FB">
      <w:pPr>
        <w:spacing w:after="61" w:line="259" w:lineRule="auto"/>
        <w:ind w:left="0" w:right="0" w:firstLine="0"/>
        <w:jc w:val="left"/>
        <w:rPr>
          <w:lang w:val="fr-FR"/>
        </w:rPr>
      </w:pPr>
      <w:r w:rsidRPr="005D17FB">
        <w:rPr>
          <w:lang w:val="fr-FR"/>
        </w:rPr>
        <w:t xml:space="preserve"> </w:t>
      </w:r>
    </w:p>
    <w:p w:rsidR="0081741D" w:rsidRDefault="0081741D" w:rsidP="005D17FB">
      <w:pPr>
        <w:spacing w:after="61" w:line="259" w:lineRule="auto"/>
        <w:ind w:left="0" w:right="0" w:firstLine="0"/>
        <w:jc w:val="left"/>
        <w:rPr>
          <w:lang w:val="fr-FR"/>
        </w:rPr>
      </w:pPr>
    </w:p>
    <w:p w:rsidR="0081741D" w:rsidRDefault="0081741D" w:rsidP="005D17FB">
      <w:pPr>
        <w:spacing w:after="61" w:line="259" w:lineRule="auto"/>
        <w:ind w:left="0" w:right="0" w:firstLine="0"/>
        <w:jc w:val="left"/>
        <w:rPr>
          <w:lang w:val="fr-FR"/>
        </w:rPr>
      </w:pPr>
    </w:p>
    <w:p w:rsidR="0081741D" w:rsidRDefault="0081741D" w:rsidP="005D17FB">
      <w:pPr>
        <w:spacing w:after="61" w:line="259" w:lineRule="auto"/>
        <w:ind w:left="0" w:right="0" w:firstLine="0"/>
        <w:jc w:val="left"/>
        <w:rPr>
          <w:lang w:val="fr-FR"/>
        </w:rPr>
      </w:pPr>
    </w:p>
    <w:p w:rsidR="0081741D" w:rsidRDefault="0081741D" w:rsidP="005D17FB">
      <w:pPr>
        <w:spacing w:after="61" w:line="259" w:lineRule="auto"/>
        <w:ind w:left="0" w:right="0" w:firstLine="0"/>
        <w:jc w:val="left"/>
        <w:rPr>
          <w:lang w:val="fr-FR"/>
        </w:rPr>
      </w:pPr>
    </w:p>
    <w:p w:rsidR="0081741D" w:rsidRDefault="0081741D" w:rsidP="005D17FB">
      <w:pPr>
        <w:spacing w:after="61" w:line="259" w:lineRule="auto"/>
        <w:ind w:left="0" w:right="0" w:firstLine="0"/>
        <w:jc w:val="left"/>
        <w:rPr>
          <w:lang w:val="fr-FR"/>
        </w:rPr>
      </w:pPr>
    </w:p>
    <w:p w:rsidR="0081741D" w:rsidRPr="005D17FB" w:rsidRDefault="0081741D" w:rsidP="005D17FB">
      <w:pPr>
        <w:spacing w:after="61" w:line="259" w:lineRule="auto"/>
        <w:ind w:left="0" w:right="0" w:firstLine="0"/>
        <w:jc w:val="left"/>
        <w:rPr>
          <w:lang w:val="fr-FR"/>
        </w:rPr>
      </w:pPr>
    </w:p>
    <w:p w:rsidR="005D17FB" w:rsidRPr="005D17FB" w:rsidRDefault="005D17FB" w:rsidP="005D17FB">
      <w:pPr>
        <w:ind w:left="-5" w:right="0"/>
        <w:rPr>
          <w:lang w:val="fr-FR"/>
        </w:rPr>
      </w:pPr>
      <w:r w:rsidRPr="005D17FB">
        <w:rPr>
          <w:lang w:val="fr-FR"/>
        </w:rPr>
        <w:t xml:space="preserve">En concertation avec les autorités habiletés, le Projet appuiera l’élaboration du statut des para juristes, tel que prévu dans le cadre de la politique d’aide légale, pour en faire un corps social agissant de manière continue pour l’accès des plus vulnérables aux services publics et aux droits. </w:t>
      </w:r>
    </w:p>
    <w:p w:rsidR="005D17FB" w:rsidRPr="005D17FB" w:rsidRDefault="005D17FB" w:rsidP="005D17FB">
      <w:pPr>
        <w:spacing w:after="76" w:line="259" w:lineRule="auto"/>
        <w:ind w:left="0" w:right="0" w:firstLine="0"/>
        <w:jc w:val="left"/>
        <w:rPr>
          <w:lang w:val="fr-FR"/>
        </w:rPr>
      </w:pPr>
      <w:r w:rsidRPr="005D17FB">
        <w:rPr>
          <w:lang w:val="fr-FR"/>
        </w:rPr>
        <w:t xml:space="preserve"> </w:t>
      </w:r>
    </w:p>
    <w:p w:rsidR="005D17FB" w:rsidRPr="005D17FB" w:rsidRDefault="005D17FB" w:rsidP="005D17FB">
      <w:pPr>
        <w:ind w:left="-5" w:right="0"/>
        <w:rPr>
          <w:lang w:val="fr-FR"/>
        </w:rPr>
      </w:pPr>
      <w:r w:rsidRPr="005D17FB">
        <w:rPr>
          <w:lang w:val="fr-FR"/>
        </w:rPr>
        <w:t xml:space="preserve">L’appropriation et la durabilité des GUP est amorcée avec l’ouverture d’une ligne budgétaire pour le fonctionnement des GUP. Le Projet appuiera les initiatives du Gouvernement dans le sens de consolider ce mécanisme de délivrance de service qui va progressivement généraliser en s’inspirant des expériences réussies dans d’autres pays. D’ores et déjà, le décret portant création des GUP auprès de chaque gouverneur pose le cadre normatif. </w:t>
      </w:r>
    </w:p>
    <w:p w:rsidR="005D17FB" w:rsidRPr="005D17FB" w:rsidRDefault="005D17FB" w:rsidP="005D17FB">
      <w:pPr>
        <w:spacing w:after="53" w:line="259" w:lineRule="auto"/>
        <w:ind w:left="0" w:right="0" w:firstLine="0"/>
        <w:jc w:val="left"/>
        <w:rPr>
          <w:lang w:val="fr-FR"/>
        </w:rPr>
      </w:pPr>
      <w:r w:rsidRPr="005D17FB">
        <w:rPr>
          <w:lang w:val="fr-FR"/>
        </w:rPr>
        <w:t xml:space="preserve"> </w:t>
      </w:r>
    </w:p>
    <w:p w:rsidR="005D17FB" w:rsidRPr="005D17FB" w:rsidRDefault="005D17FB" w:rsidP="005D17FB">
      <w:pPr>
        <w:ind w:left="-5" w:right="0"/>
        <w:rPr>
          <w:lang w:val="fr-FR"/>
        </w:rPr>
      </w:pPr>
      <w:r w:rsidRPr="005D17FB">
        <w:rPr>
          <w:lang w:val="fr-FR"/>
        </w:rPr>
        <w:t xml:space="preserve">Pour inscrire la problématique de l’amélioration de l’accès équitable aux services et aux droits dans l’agenda des activités gouvernementale, le Projet appuiera le Bureau d’Etudes Stratégiques et de Développement (BESD) et l’Ecole Nationale d’Administration dans l’amélioration des contrats de performances institutionnelles pour y introduire des objectifs liés à l’amélioration de la délivrance des services aux population notamment les plus vulnérables. Il en est de même pour les instituions de contrôle dont les capacités vont être renforcées en matière d’évaluation des performances. Dans la même perspective, le Projet accompagnera l’appropriation dans la plateforme de suivi des performances dans les services publics.  </w:t>
      </w:r>
    </w:p>
    <w:p w:rsidR="005D17FB" w:rsidRPr="005D17FB" w:rsidRDefault="005D17FB" w:rsidP="005D17FB">
      <w:pPr>
        <w:spacing w:after="79" w:line="259" w:lineRule="auto"/>
        <w:ind w:left="0" w:right="0" w:firstLine="0"/>
        <w:jc w:val="left"/>
        <w:rPr>
          <w:lang w:val="fr-FR"/>
        </w:rPr>
      </w:pPr>
      <w:r w:rsidRPr="005D17FB">
        <w:rPr>
          <w:lang w:val="fr-FR"/>
        </w:rPr>
        <w:t xml:space="preserve"> </w:t>
      </w:r>
    </w:p>
    <w:p w:rsidR="005D17FB" w:rsidRPr="005D17FB" w:rsidRDefault="005D17FB" w:rsidP="005D17FB">
      <w:pPr>
        <w:ind w:left="-5" w:right="0"/>
        <w:rPr>
          <w:lang w:val="fr-FR"/>
        </w:rPr>
      </w:pPr>
      <w:r w:rsidRPr="005D17FB">
        <w:rPr>
          <w:lang w:val="fr-FR"/>
        </w:rPr>
        <w:t xml:space="preserve">Aussi, les outils d’accès aux services et aux droits sont un facteur de durabilité.  </w:t>
      </w:r>
    </w:p>
    <w:p w:rsidR="005D17FB" w:rsidRPr="005D17FB" w:rsidRDefault="005D17FB" w:rsidP="005D17FB">
      <w:pPr>
        <w:spacing w:after="0" w:line="259" w:lineRule="auto"/>
        <w:ind w:left="0" w:right="0" w:firstLine="0"/>
        <w:jc w:val="left"/>
        <w:rPr>
          <w:lang w:val="fr-FR"/>
        </w:rPr>
      </w:pPr>
      <w:r w:rsidRPr="005D17FB">
        <w:rPr>
          <w:lang w:val="fr-FR"/>
        </w:rPr>
        <w:t xml:space="preserve"> </w:t>
      </w:r>
    </w:p>
    <w:p w:rsidR="005D17FB" w:rsidRPr="005D17FB" w:rsidRDefault="005D17FB" w:rsidP="005D17FB">
      <w:pPr>
        <w:spacing w:after="37" w:line="259" w:lineRule="auto"/>
        <w:ind w:left="0" w:right="-19" w:firstLine="0"/>
        <w:jc w:val="left"/>
        <w:rPr>
          <w:lang w:val="fr-FR"/>
        </w:rPr>
      </w:pPr>
    </w:p>
    <w:p w:rsidR="005D17FB" w:rsidRPr="005D17FB" w:rsidRDefault="005D17FB" w:rsidP="005D17FB">
      <w:pPr>
        <w:keepNext/>
        <w:keepLines/>
        <w:tabs>
          <w:tab w:val="center" w:pos="1664"/>
        </w:tabs>
        <w:spacing w:after="214" w:line="265" w:lineRule="auto"/>
        <w:ind w:left="-15" w:right="0" w:firstLine="0"/>
        <w:jc w:val="left"/>
        <w:outlineLvl w:val="0"/>
        <w:rPr>
          <w:b/>
          <w:lang w:val="fr-FR"/>
        </w:rPr>
      </w:pPr>
      <w:r w:rsidRPr="005D17FB">
        <w:rPr>
          <w:b/>
          <w:lang w:val="fr-FR"/>
        </w:rPr>
        <w:tab/>
      </w:r>
    </w:p>
    <w:p w:rsidR="0081741D" w:rsidRDefault="005D17FB" w:rsidP="005D17FB">
      <w:pPr>
        <w:keepNext/>
        <w:keepLines/>
        <w:tabs>
          <w:tab w:val="center" w:pos="2121"/>
        </w:tabs>
        <w:spacing w:after="214" w:line="265" w:lineRule="auto"/>
        <w:ind w:left="-15" w:right="0" w:firstLine="0"/>
        <w:jc w:val="left"/>
        <w:outlineLvl w:val="0"/>
        <w:rPr>
          <w:b/>
          <w:lang w:val="fr-FR"/>
        </w:rPr>
      </w:pPr>
      <w:r w:rsidRPr="005D17FB">
        <w:rPr>
          <w:b/>
          <w:lang w:val="fr-FR"/>
        </w:rPr>
        <w:br w:type="column"/>
      </w:r>
    </w:p>
    <w:p w:rsidR="0081741D" w:rsidRDefault="0081741D" w:rsidP="005D17FB">
      <w:pPr>
        <w:keepNext/>
        <w:keepLines/>
        <w:tabs>
          <w:tab w:val="center" w:pos="2121"/>
        </w:tabs>
        <w:spacing w:after="214" w:line="265" w:lineRule="auto"/>
        <w:ind w:left="-15" w:right="0" w:firstLine="0"/>
        <w:jc w:val="left"/>
        <w:outlineLvl w:val="0"/>
        <w:rPr>
          <w:b/>
          <w:sz w:val="24"/>
          <w:szCs w:val="24"/>
          <w:lang w:val="fr-FR"/>
        </w:rPr>
      </w:pPr>
    </w:p>
    <w:p w:rsidR="00C05AC6" w:rsidRDefault="00C05AC6" w:rsidP="005D17FB">
      <w:pPr>
        <w:keepNext/>
        <w:keepLines/>
        <w:tabs>
          <w:tab w:val="center" w:pos="2121"/>
        </w:tabs>
        <w:spacing w:after="214" w:line="265" w:lineRule="auto"/>
        <w:ind w:left="-15" w:right="0" w:firstLine="0"/>
        <w:jc w:val="left"/>
        <w:outlineLvl w:val="0"/>
        <w:rPr>
          <w:b/>
          <w:sz w:val="24"/>
          <w:szCs w:val="24"/>
          <w:lang w:val="fr-FR"/>
        </w:rPr>
      </w:pPr>
    </w:p>
    <w:p w:rsidR="005D17FB" w:rsidRPr="005D17FB" w:rsidRDefault="005D17FB" w:rsidP="005D17FB">
      <w:pPr>
        <w:keepNext/>
        <w:keepLines/>
        <w:tabs>
          <w:tab w:val="center" w:pos="2121"/>
        </w:tabs>
        <w:spacing w:after="214" w:line="265" w:lineRule="auto"/>
        <w:ind w:left="-15" w:right="0" w:firstLine="0"/>
        <w:jc w:val="left"/>
        <w:outlineLvl w:val="0"/>
        <w:rPr>
          <w:b/>
          <w:sz w:val="24"/>
          <w:szCs w:val="24"/>
          <w:lang w:val="fr-FR"/>
        </w:rPr>
      </w:pPr>
      <w:r w:rsidRPr="005D17FB">
        <w:rPr>
          <w:b/>
          <w:sz w:val="24"/>
          <w:szCs w:val="24"/>
          <w:lang w:val="fr-FR"/>
        </w:rPr>
        <w:t xml:space="preserve">IV. GESTION DU PROJET  </w:t>
      </w:r>
    </w:p>
    <w:p w:rsidR="005D17FB" w:rsidRPr="005D17FB" w:rsidRDefault="005D17FB" w:rsidP="005D17FB">
      <w:pPr>
        <w:keepNext/>
        <w:keepLines/>
        <w:spacing w:after="240" w:line="259" w:lineRule="auto"/>
        <w:ind w:left="0" w:right="0" w:firstLine="0"/>
        <w:jc w:val="left"/>
        <w:outlineLvl w:val="1"/>
        <w:rPr>
          <w:b/>
          <w:i/>
          <w:lang w:val="fr-FR"/>
        </w:rPr>
      </w:pPr>
      <w:r w:rsidRPr="005D17FB">
        <w:rPr>
          <w:b/>
          <w:i/>
          <w:lang w:val="fr-FR"/>
        </w:rPr>
        <w:t xml:space="preserve">Coût efficacité et productivité </w:t>
      </w:r>
    </w:p>
    <w:p w:rsidR="005D17FB" w:rsidRPr="005D17FB" w:rsidRDefault="005D17FB" w:rsidP="005D17FB">
      <w:pPr>
        <w:ind w:left="-5" w:right="0"/>
        <w:rPr>
          <w:lang w:val="fr-FR"/>
        </w:rPr>
      </w:pPr>
      <w:r w:rsidRPr="005D17FB">
        <w:rPr>
          <w:lang w:val="fr-FR"/>
        </w:rPr>
        <w:t xml:space="preserve">La stratégie proposée vise à capitaliser sur les bonnes pratiques issues de la mise en œuvre du Précédent Document de Programme pays 2014-2018 qui ont donné de bons résultats. Elle vise aussi à bâtir sur les politiques et acteurs nationaux au sein de l’Administration ainsi qu’au sein de la société civile. C’est ainsi que les Guichets uniques provinciaux, les bureaux d’aide juridique juridiques et les para juristes, qui ont fait l’objet d’expérience pilote, vont constituer le tissu opérationnel de la mise œuvre du Projet sur le Terrain. Aussi, le Projet compte bâtir sur l’infrastructure disponible en termes de technologies de l’information et de la communication avec la connexion de toutes les provinces et de certaines communes, l’existence de partenaires stratégiques dans le déploiement de cette infrastructure et l’existence d’un réseau gouvernementale interne. En outre ; le Projet consolidera l’implication de la société civile dans la sensibilisation sur l’accès aux services et aux droits pour faire du citoyen le véritable réceptacle et le garant des acquis.  </w:t>
      </w:r>
    </w:p>
    <w:p w:rsidR="005D17FB" w:rsidRPr="005D17FB" w:rsidRDefault="005D17FB" w:rsidP="005D17FB">
      <w:pPr>
        <w:spacing w:after="72" w:line="259" w:lineRule="auto"/>
        <w:ind w:left="0" w:right="0" w:firstLine="0"/>
        <w:jc w:val="left"/>
        <w:rPr>
          <w:lang w:val="fr-FR"/>
        </w:rPr>
      </w:pPr>
      <w:r w:rsidRPr="005D17FB">
        <w:rPr>
          <w:lang w:val="fr-FR"/>
        </w:rPr>
        <w:t xml:space="preserve"> </w:t>
      </w:r>
    </w:p>
    <w:p w:rsidR="005D17FB" w:rsidRPr="005D17FB" w:rsidRDefault="005D17FB" w:rsidP="005D17FB">
      <w:pPr>
        <w:ind w:left="-5" w:right="0"/>
        <w:rPr>
          <w:lang w:val="fr-FR"/>
        </w:rPr>
      </w:pPr>
      <w:r w:rsidRPr="005D17FB">
        <w:rPr>
          <w:lang w:val="fr-FR"/>
        </w:rPr>
        <w:t xml:space="preserve">Le Projet compte s’appuyer sur l’expertise des institutions nationales dans la réalisation de certaines activités et de renforcer d’autres institutions dans l’accomplissement de leur mission en rapport avec l’accès aux droits et aux services.  C’est le cas de l’ISTEEBU et du Ministère de la Bonne Gouvernance pour la réalisation des enquêtes de satisfaction des usagers, des écoles pressionnelles au sujet de la professionnalisation, de l’Ombudsman, la Cour des comptes et les inspections pour les questions liées aux performances des services publics. Cette approche accroit l’appropriation de la mise en œuvre du Projet par les parties prenantes nationales, crée les conditions de la durabilité à travers l’institutionnalisation des pratiques développées. Elle permet une économie des ressources en utilisant le plus possible les structures et les infrastructures qui existent. </w:t>
      </w:r>
    </w:p>
    <w:p w:rsidR="005D17FB" w:rsidRPr="005D17FB" w:rsidRDefault="005D17FB" w:rsidP="005D17FB">
      <w:pPr>
        <w:spacing w:after="40" w:line="259" w:lineRule="auto"/>
        <w:ind w:left="0" w:right="0" w:firstLine="0"/>
        <w:jc w:val="left"/>
        <w:rPr>
          <w:lang w:val="fr-FR"/>
        </w:rPr>
      </w:pPr>
      <w:r w:rsidRPr="005D17FB">
        <w:rPr>
          <w:lang w:val="fr-FR"/>
        </w:rPr>
        <w:t xml:space="preserve"> </w:t>
      </w:r>
    </w:p>
    <w:p w:rsidR="005D17FB" w:rsidRPr="005D17FB" w:rsidRDefault="005D17FB" w:rsidP="005D17FB">
      <w:pPr>
        <w:ind w:left="-5" w:right="0"/>
        <w:rPr>
          <w:lang w:val="fr-FR"/>
        </w:rPr>
      </w:pPr>
      <w:r w:rsidRPr="005D17FB">
        <w:rPr>
          <w:lang w:val="fr-FR"/>
        </w:rPr>
        <w:t xml:space="preserve">L’approche portefeuille permet de concentrer les ressources sur les bénéficiaires qui sont les citoyens. Le Projet va mutualiser les ressources avec les autres projets du Programme Pays pour la même période notamment au niveau provincial. La mutualisation sera fate en matière de renforcement des capacités des partenaires notamment au niveau local. </w:t>
      </w:r>
    </w:p>
    <w:p w:rsidR="005D17FB" w:rsidRPr="005D17FB" w:rsidRDefault="005D17FB" w:rsidP="005D17FB">
      <w:pPr>
        <w:spacing w:after="40" w:line="259" w:lineRule="auto"/>
        <w:ind w:left="540" w:right="0" w:firstLine="0"/>
        <w:jc w:val="left"/>
        <w:rPr>
          <w:lang w:val="fr-FR"/>
        </w:rPr>
      </w:pPr>
      <w:r w:rsidRPr="005D17FB">
        <w:rPr>
          <w:b/>
          <w:i/>
          <w:lang w:val="fr-FR"/>
        </w:rPr>
        <w:t xml:space="preserve"> </w:t>
      </w:r>
    </w:p>
    <w:p w:rsidR="005D17FB" w:rsidRPr="005D17FB" w:rsidRDefault="005D17FB" w:rsidP="005D17FB">
      <w:pPr>
        <w:keepNext/>
        <w:keepLines/>
        <w:spacing w:after="41" w:line="259" w:lineRule="auto"/>
        <w:ind w:left="0" w:right="0" w:firstLine="0"/>
        <w:jc w:val="left"/>
        <w:outlineLvl w:val="1"/>
        <w:rPr>
          <w:b/>
          <w:i/>
          <w:lang w:val="fr-FR"/>
        </w:rPr>
      </w:pPr>
      <w:r w:rsidRPr="005D17FB">
        <w:rPr>
          <w:b/>
          <w:i/>
          <w:lang w:val="fr-FR"/>
        </w:rPr>
        <w:t xml:space="preserve">Gestion du projet  </w:t>
      </w:r>
    </w:p>
    <w:p w:rsidR="005D17FB" w:rsidRPr="005D17FB" w:rsidRDefault="005D17FB" w:rsidP="005D17FB">
      <w:pPr>
        <w:spacing w:line="259" w:lineRule="auto"/>
        <w:ind w:left="0" w:right="0" w:firstLine="0"/>
        <w:jc w:val="left"/>
        <w:rPr>
          <w:lang w:val="fr-FR"/>
        </w:rPr>
      </w:pPr>
      <w:r w:rsidRPr="005D17FB">
        <w:rPr>
          <w:lang w:val="fr-FR"/>
        </w:rPr>
        <w:t xml:space="preserve"> </w:t>
      </w:r>
    </w:p>
    <w:p w:rsidR="005D17FB" w:rsidRPr="005D17FB" w:rsidRDefault="005D17FB" w:rsidP="005D17FB">
      <w:pPr>
        <w:spacing w:after="11"/>
        <w:ind w:left="-5" w:right="0"/>
        <w:rPr>
          <w:lang w:val="fr-FR"/>
        </w:rPr>
      </w:pPr>
      <w:r w:rsidRPr="005D17FB">
        <w:rPr>
          <w:lang w:val="fr-FR"/>
        </w:rPr>
        <w:t xml:space="preserve">La mise en œuvre du Projet sera assurée par le PNUD sous la modalité directe (DIM), avec une unité de gestion coordonné par un(e) Conseiller(ère) Technique Principal(e), qui sera comptable de la réalisation technique des résultats. Ce dernier sera appuyé par une équipe d’experts dans les domaines techniques du projet. </w:t>
      </w:r>
    </w:p>
    <w:p w:rsidR="005D17FB" w:rsidRPr="005D17FB" w:rsidRDefault="005D17FB" w:rsidP="005D17FB">
      <w:pPr>
        <w:spacing w:after="0" w:line="259" w:lineRule="auto"/>
        <w:ind w:left="0" w:right="0" w:firstLine="0"/>
        <w:jc w:val="left"/>
        <w:rPr>
          <w:lang w:val="fr-FR"/>
        </w:rPr>
      </w:pPr>
      <w:r w:rsidRPr="005D17FB">
        <w:rPr>
          <w:sz w:val="24"/>
          <w:lang w:val="fr-FR"/>
        </w:rPr>
        <w:t xml:space="preserve"> </w:t>
      </w:r>
    </w:p>
    <w:p w:rsidR="005D17FB" w:rsidRPr="005D17FB" w:rsidRDefault="005D17FB" w:rsidP="005D17FB">
      <w:pPr>
        <w:spacing w:after="9"/>
        <w:ind w:left="-5" w:right="0"/>
        <w:rPr>
          <w:lang w:val="fr-FR"/>
        </w:rPr>
      </w:pPr>
      <w:r w:rsidRPr="005D17FB">
        <w:rPr>
          <w:lang w:val="fr-FR"/>
        </w:rPr>
        <w:t>L’assurance qualité sera assurée</w:t>
      </w:r>
      <w:r w:rsidRPr="005D17FB">
        <w:rPr>
          <w:sz w:val="24"/>
          <w:lang w:val="fr-FR"/>
        </w:rPr>
        <w:t xml:space="preserve"> </w:t>
      </w:r>
      <w:r w:rsidRPr="005D17FB">
        <w:rPr>
          <w:lang w:val="fr-FR"/>
        </w:rPr>
        <w:t xml:space="preserve">par l’Unité Gouvernance et Etat de Droit du PNUD.  </w:t>
      </w:r>
    </w:p>
    <w:p w:rsidR="005D17FB" w:rsidRPr="005D17FB" w:rsidRDefault="005D17FB" w:rsidP="005D17FB">
      <w:pPr>
        <w:spacing w:after="0" w:line="259" w:lineRule="auto"/>
        <w:ind w:left="0" w:right="0" w:firstLine="0"/>
        <w:jc w:val="left"/>
        <w:rPr>
          <w:lang w:val="fr-FR"/>
        </w:rPr>
      </w:pPr>
      <w:r w:rsidRPr="005D17FB">
        <w:rPr>
          <w:lang w:val="fr-FR"/>
        </w:rPr>
        <w:t xml:space="preserve"> </w:t>
      </w:r>
    </w:p>
    <w:p w:rsidR="00C05AC6" w:rsidRDefault="00C05AC6" w:rsidP="005D17FB">
      <w:pPr>
        <w:spacing w:after="0"/>
        <w:ind w:left="-5" w:right="0"/>
        <w:rPr>
          <w:lang w:val="fr-FR"/>
        </w:rPr>
      </w:pPr>
      <w:r>
        <w:rPr>
          <w:lang w:val="fr-FR"/>
        </w:rPr>
        <w:br w:type="column"/>
      </w:r>
    </w:p>
    <w:p w:rsidR="00C05AC6" w:rsidRDefault="00C05AC6" w:rsidP="005D17FB">
      <w:pPr>
        <w:spacing w:after="0"/>
        <w:ind w:left="-5" w:right="0"/>
        <w:rPr>
          <w:lang w:val="fr-FR"/>
        </w:rPr>
      </w:pPr>
    </w:p>
    <w:p w:rsidR="00C05AC6" w:rsidRDefault="00C05AC6" w:rsidP="005D17FB">
      <w:pPr>
        <w:spacing w:after="0"/>
        <w:ind w:left="-5" w:right="0"/>
        <w:rPr>
          <w:lang w:val="fr-FR"/>
        </w:rPr>
      </w:pPr>
    </w:p>
    <w:p w:rsidR="00C05AC6" w:rsidRDefault="00C05AC6" w:rsidP="005D17FB">
      <w:pPr>
        <w:spacing w:after="0"/>
        <w:ind w:left="-5" w:right="0"/>
        <w:rPr>
          <w:lang w:val="fr-FR"/>
        </w:rPr>
      </w:pPr>
    </w:p>
    <w:p w:rsidR="00C05AC6" w:rsidRDefault="00C05AC6" w:rsidP="005D17FB">
      <w:pPr>
        <w:spacing w:after="0"/>
        <w:ind w:left="-5" w:right="0"/>
        <w:rPr>
          <w:lang w:val="fr-FR"/>
        </w:rPr>
      </w:pPr>
    </w:p>
    <w:p w:rsidR="00C05AC6" w:rsidRDefault="00C05AC6" w:rsidP="005D17FB">
      <w:pPr>
        <w:spacing w:after="0"/>
        <w:ind w:left="-5" w:right="0"/>
        <w:rPr>
          <w:lang w:val="fr-FR"/>
        </w:rPr>
      </w:pPr>
    </w:p>
    <w:p w:rsidR="005D17FB" w:rsidRPr="005D17FB" w:rsidRDefault="005D17FB" w:rsidP="005D17FB">
      <w:pPr>
        <w:spacing w:after="0"/>
        <w:ind w:left="-5" w:right="0"/>
        <w:rPr>
          <w:lang w:val="fr-FR"/>
        </w:rPr>
      </w:pPr>
      <w:r w:rsidRPr="005D17FB">
        <w:rPr>
          <w:lang w:val="fr-FR"/>
        </w:rPr>
        <w:t xml:space="preserve">La gestion des fonds alloués sera régie suivant les règles et procédures financières du PNUD, en fonction du Document de Programme signé avec le Gouvernement qui établira un budget détaillé. Le Conseiller Technique Principal sera responsable de </w:t>
      </w:r>
      <w:r w:rsidRPr="005D17FB">
        <w:rPr>
          <w:i/>
          <w:lang w:val="fr-FR"/>
        </w:rPr>
        <w:t>: 1)</w:t>
      </w:r>
      <w:r w:rsidRPr="005D17FB">
        <w:rPr>
          <w:lang w:val="fr-FR"/>
        </w:rPr>
        <w:t xml:space="preserve"> la coordination globale du projet </w:t>
      </w:r>
      <w:r w:rsidRPr="005D17FB">
        <w:rPr>
          <w:i/>
          <w:lang w:val="fr-FR"/>
        </w:rPr>
        <w:t>; 2)</w:t>
      </w:r>
      <w:r w:rsidRPr="005D17FB">
        <w:rPr>
          <w:lang w:val="fr-FR"/>
        </w:rPr>
        <w:t xml:space="preserve"> la gestion des ressources financières allouées au projet ;</w:t>
      </w:r>
      <w:r w:rsidRPr="005D17FB">
        <w:rPr>
          <w:color w:val="333333"/>
          <w:lang w:val="fr-FR"/>
        </w:rPr>
        <w:t xml:space="preserve"> et </w:t>
      </w:r>
      <w:r w:rsidRPr="005D17FB">
        <w:rPr>
          <w:i/>
          <w:color w:val="333333"/>
          <w:lang w:val="fr-FR"/>
        </w:rPr>
        <w:t>3)</w:t>
      </w:r>
      <w:r w:rsidRPr="005D17FB">
        <w:rPr>
          <w:color w:val="333333"/>
          <w:lang w:val="fr-FR"/>
        </w:rPr>
        <w:t xml:space="preserve"> la consolidation des rapports soumis par les parties prenantes et transmis aux bailleurs dans les délais précisés dans les accords de contribution. </w:t>
      </w:r>
    </w:p>
    <w:p w:rsidR="005D17FB" w:rsidRPr="005D17FB" w:rsidRDefault="005D17FB" w:rsidP="005D17FB">
      <w:pPr>
        <w:spacing w:after="0" w:line="259" w:lineRule="auto"/>
        <w:ind w:left="0" w:right="0" w:firstLine="0"/>
        <w:jc w:val="left"/>
        <w:rPr>
          <w:lang w:val="fr-FR"/>
        </w:rPr>
      </w:pPr>
      <w:r w:rsidRPr="005D17FB">
        <w:rPr>
          <w:color w:val="333333"/>
          <w:lang w:val="fr-FR"/>
        </w:rPr>
        <w:t xml:space="preserve"> </w:t>
      </w:r>
    </w:p>
    <w:p w:rsidR="005D17FB" w:rsidRPr="005D17FB" w:rsidRDefault="005D17FB" w:rsidP="005D17FB">
      <w:pPr>
        <w:ind w:left="-5" w:right="0"/>
        <w:rPr>
          <w:lang w:val="fr-FR"/>
        </w:rPr>
      </w:pPr>
      <w:r w:rsidRPr="005D17FB">
        <w:rPr>
          <w:lang w:val="fr-FR"/>
        </w:rPr>
        <w:t xml:space="preserve">L’Unité de gestion sera répartie entre le Bureau du PNUD et un bureau situé dans les zones d’intervention pour faciliter les opérations.  </w:t>
      </w:r>
    </w:p>
    <w:p w:rsidR="005D17FB" w:rsidRPr="005D17FB" w:rsidRDefault="005D17FB" w:rsidP="005D17FB">
      <w:pPr>
        <w:spacing w:after="77" w:line="259" w:lineRule="auto"/>
        <w:ind w:left="0" w:right="0" w:firstLine="0"/>
        <w:jc w:val="left"/>
        <w:rPr>
          <w:lang w:val="fr-FR"/>
        </w:rPr>
      </w:pPr>
      <w:r w:rsidRPr="005D17FB">
        <w:rPr>
          <w:lang w:val="fr-FR"/>
        </w:rPr>
        <w:t xml:space="preserve"> </w:t>
      </w:r>
    </w:p>
    <w:p w:rsidR="005D17FB" w:rsidRPr="005D17FB" w:rsidRDefault="005D17FB" w:rsidP="005D17FB">
      <w:pPr>
        <w:spacing w:after="77" w:line="259" w:lineRule="auto"/>
        <w:ind w:left="0" w:right="0" w:firstLine="0"/>
        <w:jc w:val="left"/>
        <w:rPr>
          <w:lang w:val="fr-FR"/>
        </w:rPr>
      </w:pPr>
    </w:p>
    <w:p w:rsidR="005D17FB" w:rsidRPr="005D17FB" w:rsidRDefault="005D17FB" w:rsidP="005D17FB">
      <w:pPr>
        <w:spacing w:after="50" w:line="249" w:lineRule="auto"/>
        <w:ind w:left="-5" w:right="0"/>
        <w:rPr>
          <w:lang w:val="fr-FR"/>
        </w:rPr>
      </w:pPr>
      <w:r w:rsidRPr="005D17FB">
        <w:rPr>
          <w:b/>
          <w:lang w:val="fr-FR"/>
        </w:rPr>
        <w:t xml:space="preserve">L’appui des services opérationnels du PNUD à la mise en œuvre du Projet </w:t>
      </w:r>
    </w:p>
    <w:p w:rsidR="005D17FB" w:rsidRPr="005D17FB" w:rsidRDefault="005D17FB" w:rsidP="005D17FB">
      <w:pPr>
        <w:spacing w:after="40" w:line="259" w:lineRule="auto"/>
        <w:ind w:left="0" w:right="0" w:firstLine="0"/>
        <w:jc w:val="left"/>
        <w:rPr>
          <w:lang w:val="fr-FR"/>
        </w:rPr>
      </w:pPr>
      <w:r w:rsidRPr="005D17FB">
        <w:rPr>
          <w:lang w:val="fr-FR"/>
        </w:rPr>
        <w:t xml:space="preserve"> </w:t>
      </w:r>
    </w:p>
    <w:p w:rsidR="00ED34E9" w:rsidRPr="00636A72" w:rsidRDefault="005D17FB" w:rsidP="00636A72">
      <w:pPr>
        <w:rPr>
          <w:lang w:val="fr-FR"/>
        </w:rPr>
        <w:sectPr w:rsidR="00ED34E9" w:rsidRPr="00636A72" w:rsidSect="005D17FB">
          <w:headerReference w:type="default" r:id="rId8"/>
          <w:footerReference w:type="default" r:id="rId9"/>
          <w:pgSz w:w="11906" w:h="16838"/>
          <w:pgMar w:top="1247" w:right="1440" w:bottom="1247" w:left="1418" w:header="709" w:footer="709" w:gutter="0"/>
          <w:cols w:space="708"/>
          <w:docGrid w:linePitch="360"/>
        </w:sectPr>
      </w:pPr>
      <w:r w:rsidRPr="005D17FB">
        <w:rPr>
          <w:lang w:val="fr-FR"/>
        </w:rPr>
        <w:t>La mise en œuvre du Projet bénéficiera de l’appui des services des opérations du Bureau dans les domaines des achats, du suivi-évaluation, des ressources humaines et des finances. Il en est de même pour les services de l’Unité Gouvernance. Ces coûts seront pris en compte dans le budget du Projet</w:t>
      </w:r>
      <w:r w:rsidR="00ED34E9">
        <w:rPr>
          <w:lang w:val="fr-FR"/>
        </w:rPr>
        <w:t>.</w:t>
      </w:r>
    </w:p>
    <w:p w:rsidR="00ED34E9" w:rsidRDefault="00ED34E9" w:rsidP="00ED34E9">
      <w:pPr>
        <w:keepNext/>
        <w:keepLines/>
        <w:tabs>
          <w:tab w:val="center" w:pos="1791"/>
        </w:tabs>
        <w:spacing w:after="0" w:line="265" w:lineRule="auto"/>
        <w:ind w:left="-15" w:right="0" w:firstLine="0"/>
        <w:jc w:val="left"/>
        <w:outlineLvl w:val="0"/>
        <w:rPr>
          <w:b/>
          <w:lang w:val="fr-FR"/>
        </w:rPr>
      </w:pPr>
    </w:p>
    <w:p w:rsidR="00ED34E9" w:rsidRDefault="00ED34E9" w:rsidP="00ED34E9">
      <w:pPr>
        <w:keepNext/>
        <w:keepLines/>
        <w:tabs>
          <w:tab w:val="center" w:pos="1791"/>
        </w:tabs>
        <w:spacing w:after="0" w:line="265" w:lineRule="auto"/>
        <w:ind w:left="-15" w:right="0" w:firstLine="0"/>
        <w:jc w:val="left"/>
        <w:outlineLvl w:val="0"/>
        <w:rPr>
          <w:b/>
          <w:lang w:val="fr-FR"/>
        </w:rPr>
      </w:pPr>
    </w:p>
    <w:p w:rsidR="00ED34E9" w:rsidRDefault="00ED34E9" w:rsidP="00ED34E9">
      <w:pPr>
        <w:keepNext/>
        <w:keepLines/>
        <w:tabs>
          <w:tab w:val="center" w:pos="1791"/>
        </w:tabs>
        <w:spacing w:after="0" w:line="265" w:lineRule="auto"/>
        <w:ind w:left="-15" w:right="0" w:firstLine="0"/>
        <w:jc w:val="left"/>
        <w:outlineLvl w:val="0"/>
        <w:rPr>
          <w:b/>
          <w:lang w:val="fr-FR"/>
        </w:rPr>
      </w:pPr>
    </w:p>
    <w:p w:rsidR="00ED34E9" w:rsidRDefault="00ED34E9" w:rsidP="00ED34E9">
      <w:pPr>
        <w:keepNext/>
        <w:keepLines/>
        <w:tabs>
          <w:tab w:val="center" w:pos="1791"/>
        </w:tabs>
        <w:spacing w:after="0" w:line="265" w:lineRule="auto"/>
        <w:ind w:left="-15" w:right="0" w:firstLine="0"/>
        <w:jc w:val="left"/>
        <w:outlineLvl w:val="0"/>
        <w:rPr>
          <w:b/>
          <w:lang w:val="fr-FR"/>
        </w:rPr>
      </w:pPr>
    </w:p>
    <w:p w:rsidR="00ED34E9" w:rsidRDefault="00ED34E9" w:rsidP="00ED34E9">
      <w:pPr>
        <w:keepNext/>
        <w:keepLines/>
        <w:tabs>
          <w:tab w:val="center" w:pos="1791"/>
        </w:tabs>
        <w:spacing w:after="0" w:line="265" w:lineRule="auto"/>
        <w:ind w:left="-15" w:right="0" w:firstLine="0"/>
        <w:jc w:val="left"/>
        <w:outlineLvl w:val="0"/>
        <w:rPr>
          <w:b/>
          <w:lang w:val="fr-FR"/>
        </w:rPr>
      </w:pPr>
    </w:p>
    <w:p w:rsidR="00ED34E9" w:rsidRDefault="00ED34E9" w:rsidP="00ED34E9">
      <w:pPr>
        <w:keepNext/>
        <w:keepLines/>
        <w:tabs>
          <w:tab w:val="center" w:pos="1791"/>
        </w:tabs>
        <w:spacing w:after="0" w:line="265" w:lineRule="auto"/>
        <w:ind w:left="-15" w:right="0" w:firstLine="0"/>
        <w:jc w:val="left"/>
        <w:outlineLvl w:val="0"/>
        <w:rPr>
          <w:b/>
          <w:lang w:val="fr-FR"/>
        </w:rPr>
      </w:pPr>
      <w:r w:rsidRPr="00CF7E6D">
        <w:rPr>
          <w:b/>
          <w:lang w:val="fr-FR"/>
        </w:rPr>
        <w:t xml:space="preserve">V. </w:t>
      </w:r>
      <w:r w:rsidRPr="00CF7E6D">
        <w:rPr>
          <w:b/>
          <w:lang w:val="fr-FR"/>
        </w:rPr>
        <w:tab/>
        <w:t>C</w:t>
      </w:r>
      <w:r w:rsidRPr="00CF7E6D">
        <w:rPr>
          <w:b/>
          <w:sz w:val="18"/>
          <w:lang w:val="fr-FR"/>
        </w:rPr>
        <w:t>ADRE DE RESULTATS</w:t>
      </w:r>
      <w:r w:rsidRPr="00CF7E6D">
        <w:rPr>
          <w:b/>
          <w:sz w:val="18"/>
          <w:vertAlign w:val="superscript"/>
          <w:lang w:val="fr-FR"/>
        </w:rPr>
        <w:footnoteReference w:id="7"/>
      </w:r>
      <w:r w:rsidRPr="00CF7E6D">
        <w:rPr>
          <w:b/>
          <w:lang w:val="fr-FR"/>
        </w:rPr>
        <w:t xml:space="preserve"> </w:t>
      </w:r>
    </w:p>
    <w:p w:rsidR="00ED34E9" w:rsidRPr="00CF7E6D" w:rsidRDefault="00ED34E9" w:rsidP="00ED34E9">
      <w:pPr>
        <w:keepNext/>
        <w:keepLines/>
        <w:tabs>
          <w:tab w:val="center" w:pos="1791"/>
        </w:tabs>
        <w:spacing w:after="0" w:line="265" w:lineRule="auto"/>
        <w:ind w:left="-15" w:right="0" w:firstLine="0"/>
        <w:jc w:val="left"/>
        <w:outlineLvl w:val="0"/>
        <w:rPr>
          <w:b/>
          <w:sz w:val="18"/>
          <w:lang w:val="fr-FR"/>
        </w:rPr>
      </w:pPr>
    </w:p>
    <w:tbl>
      <w:tblPr>
        <w:tblStyle w:val="TableGrid2"/>
        <w:tblW w:w="15122" w:type="dxa"/>
        <w:tblInd w:w="113" w:type="dxa"/>
        <w:tblCellMar>
          <w:top w:w="89" w:type="dxa"/>
          <w:left w:w="108" w:type="dxa"/>
          <w:right w:w="56" w:type="dxa"/>
        </w:tblCellMar>
        <w:tblLook w:val="04A0" w:firstRow="1" w:lastRow="0" w:firstColumn="1" w:lastColumn="0" w:noHBand="0" w:noVBand="1"/>
      </w:tblPr>
      <w:tblGrid>
        <w:gridCol w:w="15122"/>
      </w:tblGrid>
      <w:tr w:rsidR="00ED34E9" w:rsidRPr="00CF7E6D" w:rsidTr="00ED34E9">
        <w:trPr>
          <w:trHeight w:val="566"/>
        </w:trPr>
        <w:tc>
          <w:tcPr>
            <w:tcW w:w="15122" w:type="dxa"/>
            <w:tcBorders>
              <w:top w:val="single" w:sz="4" w:space="0" w:color="000000"/>
              <w:left w:val="single" w:sz="4" w:space="0" w:color="000000"/>
              <w:bottom w:val="single" w:sz="4" w:space="0" w:color="000000"/>
              <w:right w:val="single" w:sz="4" w:space="0" w:color="000000"/>
            </w:tcBorders>
          </w:tcPr>
          <w:p w:rsidR="00ED34E9" w:rsidRPr="00CF7E6D" w:rsidRDefault="00ED34E9" w:rsidP="00ED34E9">
            <w:pPr>
              <w:spacing w:after="0" w:line="259" w:lineRule="auto"/>
              <w:ind w:left="0" w:right="0" w:firstLine="0"/>
              <w:rPr>
                <w:b/>
                <w:sz w:val="19"/>
                <w:lang w:val="fr-FR"/>
              </w:rPr>
            </w:pPr>
            <w:r w:rsidRPr="00CF7E6D">
              <w:rPr>
                <w:sz w:val="19"/>
                <w:u w:val="single" w:color="000000"/>
                <w:lang w:val="fr-FR"/>
              </w:rPr>
              <w:t>Effet 6 du l’UNDAF</w:t>
            </w:r>
            <w:r w:rsidRPr="00CF7E6D">
              <w:rPr>
                <w:sz w:val="19"/>
                <w:lang w:val="fr-FR"/>
              </w:rPr>
              <w:t xml:space="preserve"> : </w:t>
            </w:r>
            <w:r w:rsidRPr="00CF7E6D">
              <w:rPr>
                <w:b/>
                <w:sz w:val="19"/>
                <w:lang w:val="fr-FR"/>
              </w:rPr>
              <w:t xml:space="preserve">D’ici 2023, les femmes et les hommes, de tout âge et particulièrement les groupes vulnérables, utilisent équitablement </w:t>
            </w:r>
            <w:proofErr w:type="gramStart"/>
            <w:r w:rsidRPr="00CF7E6D">
              <w:rPr>
                <w:b/>
                <w:sz w:val="19"/>
                <w:lang w:val="fr-FR"/>
              </w:rPr>
              <w:t>les  services</w:t>
            </w:r>
            <w:proofErr w:type="gramEnd"/>
            <w:r w:rsidRPr="00CF7E6D">
              <w:rPr>
                <w:b/>
                <w:sz w:val="19"/>
                <w:lang w:val="fr-FR"/>
              </w:rPr>
              <w:t xml:space="preserve"> d’institutions </w:t>
            </w:r>
          </w:p>
          <w:p w:rsidR="00ED34E9" w:rsidRPr="00CF7E6D" w:rsidRDefault="00ED34E9" w:rsidP="00ED34E9">
            <w:pPr>
              <w:spacing w:after="0" w:line="259" w:lineRule="auto"/>
              <w:ind w:left="1701" w:right="0" w:firstLine="0"/>
              <w:rPr>
                <w:lang w:val="fr-FR"/>
              </w:rPr>
            </w:pPr>
            <w:proofErr w:type="gramStart"/>
            <w:r w:rsidRPr="00CF7E6D">
              <w:rPr>
                <w:b/>
                <w:sz w:val="19"/>
                <w:lang w:val="fr-FR"/>
              </w:rPr>
              <w:t>qui</w:t>
            </w:r>
            <w:proofErr w:type="gramEnd"/>
            <w:r w:rsidRPr="00CF7E6D">
              <w:rPr>
                <w:b/>
                <w:sz w:val="19"/>
                <w:lang w:val="fr-FR"/>
              </w:rPr>
              <w:t xml:space="preserve"> garantissent la recevabilité, la paix, l’égalité du genre, la justice, et le respect des droits de l’homme de manière efficace, indépendante et transparente</w:t>
            </w:r>
            <w:r w:rsidRPr="00CF7E6D">
              <w:rPr>
                <w:sz w:val="19"/>
                <w:lang w:val="fr-FR"/>
              </w:rPr>
              <w:t xml:space="preserve"> </w:t>
            </w:r>
          </w:p>
        </w:tc>
      </w:tr>
      <w:tr w:rsidR="00ED34E9" w:rsidRPr="00CF7E6D" w:rsidTr="00ED34E9">
        <w:trPr>
          <w:trHeight w:val="3015"/>
        </w:trPr>
        <w:tc>
          <w:tcPr>
            <w:tcW w:w="15122" w:type="dxa"/>
            <w:tcBorders>
              <w:top w:val="single" w:sz="4" w:space="0" w:color="000000"/>
              <w:left w:val="single" w:sz="4" w:space="0" w:color="000000"/>
              <w:bottom w:val="single" w:sz="4" w:space="0" w:color="000000"/>
              <w:right w:val="single" w:sz="4" w:space="0" w:color="000000"/>
            </w:tcBorders>
          </w:tcPr>
          <w:p w:rsidR="00ED34E9" w:rsidRPr="00CF7E6D" w:rsidRDefault="00ED34E9" w:rsidP="00ED34E9">
            <w:pPr>
              <w:spacing w:after="60" w:line="241" w:lineRule="auto"/>
              <w:ind w:left="0" w:right="0" w:firstLine="0"/>
              <w:rPr>
                <w:lang w:val="fr-FR"/>
              </w:rPr>
            </w:pPr>
            <w:r w:rsidRPr="00CF7E6D">
              <w:rPr>
                <w:b/>
                <w:sz w:val="19"/>
                <w:lang w:val="fr-FR"/>
              </w:rPr>
              <w:t>Indicateurs d’effet tels qu’ils figurent dans le Cadre de ressources et de résultats du Programme Pays [ou mondial/</w:t>
            </w:r>
            <w:proofErr w:type="gramStart"/>
            <w:r w:rsidRPr="00CF7E6D">
              <w:rPr>
                <w:b/>
                <w:sz w:val="19"/>
                <w:lang w:val="fr-FR"/>
              </w:rPr>
              <w:t>régional]/</w:t>
            </w:r>
            <w:proofErr w:type="gramEnd"/>
            <w:r w:rsidRPr="00CF7E6D">
              <w:rPr>
                <w:b/>
                <w:sz w:val="19"/>
                <w:lang w:val="fr-FR"/>
              </w:rPr>
              <w:t xml:space="preserve">, y inclus la situation de référence et les cibles :  </w:t>
            </w:r>
          </w:p>
          <w:p w:rsidR="00ED34E9" w:rsidRPr="00CF7E6D" w:rsidRDefault="00ED34E9" w:rsidP="00ED34E9">
            <w:pPr>
              <w:spacing w:before="120" w:after="0" w:line="259" w:lineRule="auto"/>
              <w:ind w:left="0" w:right="0" w:firstLine="0"/>
              <w:jc w:val="left"/>
              <w:rPr>
                <w:lang w:val="fr-FR"/>
              </w:rPr>
            </w:pPr>
            <w:r w:rsidRPr="00CF7E6D">
              <w:rPr>
                <w:b/>
                <w:sz w:val="19"/>
                <w:lang w:val="fr-FR"/>
              </w:rPr>
              <w:t xml:space="preserve">Indicateur </w:t>
            </w:r>
            <w:proofErr w:type="gramStart"/>
            <w:r w:rsidRPr="00CF7E6D">
              <w:rPr>
                <w:b/>
                <w:sz w:val="19"/>
                <w:lang w:val="fr-FR"/>
              </w:rPr>
              <w:t>1:</w:t>
            </w:r>
            <w:proofErr w:type="gramEnd"/>
            <w:r w:rsidRPr="00CF7E6D">
              <w:rPr>
                <w:b/>
                <w:sz w:val="19"/>
                <w:lang w:val="fr-FR"/>
              </w:rPr>
              <w:t xml:space="preserve"> Proportion de la population satisfaite de leur dernière expérience avec les services publics.  </w:t>
            </w:r>
          </w:p>
          <w:p w:rsidR="00ED34E9" w:rsidRPr="00CF7E6D" w:rsidRDefault="00ED34E9" w:rsidP="00ED34E9">
            <w:pPr>
              <w:spacing w:after="69" w:line="259" w:lineRule="auto"/>
              <w:ind w:left="1191" w:right="0" w:firstLine="0"/>
              <w:jc w:val="left"/>
              <w:rPr>
                <w:lang w:val="fr-FR"/>
              </w:rPr>
            </w:pPr>
            <w:proofErr w:type="gramStart"/>
            <w:r w:rsidRPr="00CF7E6D">
              <w:rPr>
                <w:sz w:val="19"/>
                <w:lang w:val="fr-FR"/>
              </w:rPr>
              <w:t>Baseline:</w:t>
            </w:r>
            <w:proofErr w:type="gramEnd"/>
            <w:r w:rsidRPr="00CF7E6D">
              <w:rPr>
                <w:sz w:val="19"/>
                <w:lang w:val="fr-FR"/>
              </w:rPr>
              <w:t xml:space="preserve"> Hommes : 00 / Femmes : 0% </w:t>
            </w:r>
          </w:p>
          <w:p w:rsidR="00ED34E9" w:rsidRPr="00CF7E6D" w:rsidRDefault="00ED34E9" w:rsidP="00ED34E9">
            <w:pPr>
              <w:spacing w:after="44" w:line="259" w:lineRule="auto"/>
              <w:ind w:left="1191" w:right="0" w:firstLine="0"/>
              <w:jc w:val="left"/>
              <w:rPr>
                <w:lang w:val="fr-FR"/>
              </w:rPr>
            </w:pPr>
            <w:r w:rsidRPr="00CF7E6D">
              <w:rPr>
                <w:sz w:val="19"/>
                <w:lang w:val="fr-FR"/>
              </w:rPr>
              <w:t>Cibles : (TBD) Hommes : 10% d’augmentation / Femmes : 10% d’augmentation</w:t>
            </w:r>
            <w:r w:rsidRPr="00CF7E6D">
              <w:rPr>
                <w:b/>
                <w:sz w:val="19"/>
                <w:lang w:val="fr-FR"/>
              </w:rPr>
              <w:t xml:space="preserve"> </w:t>
            </w:r>
          </w:p>
          <w:p w:rsidR="00ED34E9" w:rsidRPr="00CF7E6D" w:rsidRDefault="00ED34E9" w:rsidP="00ED34E9">
            <w:pPr>
              <w:spacing w:before="120" w:after="17" w:line="307" w:lineRule="auto"/>
              <w:ind w:left="0" w:right="9146" w:firstLine="0"/>
              <w:jc w:val="left"/>
              <w:rPr>
                <w:b/>
                <w:sz w:val="19"/>
                <w:lang w:val="fr-FR"/>
              </w:rPr>
            </w:pPr>
            <w:r w:rsidRPr="00CF7E6D">
              <w:rPr>
                <w:b/>
                <w:sz w:val="19"/>
                <w:lang w:val="fr-FR"/>
              </w:rPr>
              <w:t xml:space="preserve">Indicateur </w:t>
            </w:r>
            <w:proofErr w:type="gramStart"/>
            <w:r w:rsidRPr="00CF7E6D">
              <w:rPr>
                <w:b/>
                <w:sz w:val="19"/>
                <w:lang w:val="fr-FR"/>
              </w:rPr>
              <w:t>2:</w:t>
            </w:r>
            <w:proofErr w:type="gramEnd"/>
            <w:r w:rsidRPr="00CF7E6D">
              <w:rPr>
                <w:b/>
                <w:sz w:val="19"/>
                <w:lang w:val="fr-FR"/>
              </w:rPr>
              <w:t xml:space="preserve"> Proportion de personnes informées de leurs droits  </w:t>
            </w:r>
          </w:p>
          <w:p w:rsidR="00ED34E9" w:rsidRPr="00CF7E6D" w:rsidRDefault="00ED34E9" w:rsidP="00ED34E9">
            <w:pPr>
              <w:spacing w:after="120" w:line="307" w:lineRule="auto"/>
              <w:ind w:left="1191" w:right="9146" w:firstLine="0"/>
              <w:jc w:val="left"/>
              <w:rPr>
                <w:lang w:val="fr-FR"/>
              </w:rPr>
            </w:pPr>
            <w:r w:rsidRPr="00CF7E6D">
              <w:rPr>
                <w:sz w:val="19"/>
                <w:lang w:val="fr-FR"/>
              </w:rPr>
              <w:t>Données Base : 0,14% (2017</w:t>
            </w:r>
            <w:proofErr w:type="gramStart"/>
            <w:r w:rsidRPr="00CF7E6D">
              <w:rPr>
                <w:sz w:val="19"/>
                <w:lang w:val="fr-FR"/>
              </w:rPr>
              <w:t>)  Cible</w:t>
            </w:r>
            <w:proofErr w:type="gramEnd"/>
            <w:r w:rsidRPr="00CF7E6D">
              <w:rPr>
                <w:sz w:val="19"/>
                <w:lang w:val="fr-FR"/>
              </w:rPr>
              <w:t xml:space="preserve"> : 5% :  </w:t>
            </w:r>
          </w:p>
          <w:p w:rsidR="00ED34E9" w:rsidRPr="00CF7E6D" w:rsidRDefault="00ED34E9" w:rsidP="00ED34E9">
            <w:pPr>
              <w:spacing w:after="43" w:line="259" w:lineRule="auto"/>
              <w:ind w:left="0" w:right="0" w:firstLine="0"/>
              <w:jc w:val="left"/>
              <w:rPr>
                <w:lang w:val="fr-FR"/>
              </w:rPr>
            </w:pPr>
            <w:r w:rsidRPr="00CF7E6D">
              <w:rPr>
                <w:b/>
                <w:sz w:val="19"/>
                <w:lang w:val="fr-FR"/>
              </w:rPr>
              <w:t xml:space="preserve">Indicateur </w:t>
            </w:r>
            <w:proofErr w:type="gramStart"/>
            <w:r w:rsidRPr="00CF7E6D">
              <w:rPr>
                <w:b/>
                <w:sz w:val="19"/>
                <w:lang w:val="fr-FR"/>
              </w:rPr>
              <w:t>3:</w:t>
            </w:r>
            <w:proofErr w:type="gramEnd"/>
            <w:r w:rsidRPr="00CF7E6D">
              <w:rPr>
                <w:b/>
                <w:sz w:val="19"/>
                <w:lang w:val="fr-FR"/>
              </w:rPr>
              <w:t xml:space="preserve"> Proportion de personnes ayant bénéficié de l’offre des services administratifs conformément aux standards internationaux  </w:t>
            </w:r>
          </w:p>
          <w:p w:rsidR="00ED34E9" w:rsidRPr="00CF7E6D" w:rsidRDefault="00ED34E9" w:rsidP="00ED34E9">
            <w:pPr>
              <w:spacing w:after="43" w:line="259" w:lineRule="auto"/>
              <w:ind w:left="1191" w:right="0" w:firstLine="0"/>
              <w:jc w:val="left"/>
              <w:rPr>
                <w:lang w:val="fr-FR"/>
              </w:rPr>
            </w:pPr>
            <w:r w:rsidRPr="00CF7E6D">
              <w:rPr>
                <w:sz w:val="19"/>
                <w:lang w:val="fr-FR"/>
              </w:rPr>
              <w:t>Données de Base : 35,5% (2017</w:t>
            </w:r>
            <w:proofErr w:type="gramStart"/>
            <w:r w:rsidRPr="00CF7E6D">
              <w:rPr>
                <w:sz w:val="19"/>
                <w:lang w:val="fr-FR"/>
              </w:rPr>
              <w:t>);</w:t>
            </w:r>
            <w:proofErr w:type="gramEnd"/>
            <w:r w:rsidRPr="00CF7E6D">
              <w:rPr>
                <w:sz w:val="19"/>
                <w:lang w:val="fr-FR"/>
              </w:rPr>
              <w:t xml:space="preserve">  </w:t>
            </w:r>
          </w:p>
          <w:p w:rsidR="00ED34E9" w:rsidRPr="00CF7E6D" w:rsidRDefault="00ED34E9" w:rsidP="00ED34E9">
            <w:pPr>
              <w:spacing w:after="120" w:line="259" w:lineRule="auto"/>
              <w:ind w:left="1191" w:right="0" w:firstLine="0"/>
              <w:jc w:val="left"/>
              <w:rPr>
                <w:lang w:val="fr-FR"/>
              </w:rPr>
            </w:pPr>
            <w:r w:rsidRPr="00CF7E6D">
              <w:rPr>
                <w:sz w:val="19"/>
                <w:lang w:val="fr-FR"/>
              </w:rPr>
              <w:t xml:space="preserve">Cible : 50% </w:t>
            </w:r>
          </w:p>
          <w:p w:rsidR="00ED34E9" w:rsidRPr="00CF7E6D" w:rsidRDefault="00ED34E9" w:rsidP="00ED34E9">
            <w:pPr>
              <w:spacing w:after="0" w:line="259" w:lineRule="auto"/>
              <w:ind w:left="1191" w:right="0" w:firstLine="0"/>
              <w:jc w:val="left"/>
              <w:rPr>
                <w:lang w:val="fr-FR"/>
              </w:rPr>
            </w:pPr>
            <w:r w:rsidRPr="00CF7E6D">
              <w:rPr>
                <w:sz w:val="19"/>
                <w:lang w:val="fr-FR"/>
              </w:rPr>
              <w:t xml:space="preserve"> </w:t>
            </w:r>
          </w:p>
        </w:tc>
      </w:tr>
    </w:tbl>
    <w:p w:rsidR="00ED34E9" w:rsidRDefault="00ED34E9" w:rsidP="00ED34E9">
      <w:pPr>
        <w:rPr>
          <w:lang w:val="fr-FR"/>
        </w:rPr>
        <w:sectPr w:rsidR="00ED34E9" w:rsidSect="00ED34E9">
          <w:pgSz w:w="16838" w:h="11906" w:orient="landscape"/>
          <w:pgMar w:top="1418" w:right="1247" w:bottom="1440" w:left="1247" w:header="709" w:footer="709" w:gutter="0"/>
          <w:cols w:space="708"/>
          <w:docGrid w:linePitch="360"/>
        </w:sectPr>
      </w:pPr>
    </w:p>
    <w:tbl>
      <w:tblPr>
        <w:tblStyle w:val="TableGrid3"/>
        <w:tblW w:w="14766" w:type="dxa"/>
        <w:tblInd w:w="113" w:type="dxa"/>
        <w:tblCellMar>
          <w:top w:w="89" w:type="dxa"/>
          <w:left w:w="108" w:type="dxa"/>
          <w:right w:w="56" w:type="dxa"/>
        </w:tblCellMar>
        <w:tblLook w:val="04A0" w:firstRow="1" w:lastRow="0" w:firstColumn="1" w:lastColumn="0" w:noHBand="0" w:noVBand="1"/>
      </w:tblPr>
      <w:tblGrid>
        <w:gridCol w:w="6390"/>
        <w:gridCol w:w="1620"/>
        <w:gridCol w:w="4861"/>
        <w:gridCol w:w="1895"/>
      </w:tblGrid>
      <w:tr w:rsidR="00ED34E9" w:rsidRPr="00CF7E6D" w:rsidTr="00ED34E9">
        <w:trPr>
          <w:trHeight w:val="3303"/>
        </w:trPr>
        <w:tc>
          <w:tcPr>
            <w:tcW w:w="14766" w:type="dxa"/>
            <w:gridSpan w:val="4"/>
            <w:tcBorders>
              <w:top w:val="single" w:sz="4" w:space="0" w:color="000000"/>
              <w:left w:val="single" w:sz="4" w:space="0" w:color="000000"/>
              <w:bottom w:val="single" w:sz="4" w:space="0" w:color="000000"/>
              <w:right w:val="single" w:sz="4" w:space="0" w:color="000000"/>
            </w:tcBorders>
          </w:tcPr>
          <w:p w:rsidR="00ED34E9" w:rsidRPr="00CF7E6D" w:rsidRDefault="00ED34E9" w:rsidP="00ED34E9">
            <w:pPr>
              <w:spacing w:after="0" w:line="307" w:lineRule="auto"/>
              <w:ind w:left="0" w:right="2285" w:firstLine="0"/>
              <w:jc w:val="left"/>
              <w:rPr>
                <w:b/>
                <w:sz w:val="19"/>
                <w:lang w:val="fr-FR"/>
              </w:rPr>
            </w:pPr>
            <w:r w:rsidRPr="00CF7E6D">
              <w:rPr>
                <w:b/>
                <w:sz w:val="19"/>
                <w:lang w:val="fr-FR"/>
              </w:rPr>
              <w:t xml:space="preserve">Indicateur </w:t>
            </w:r>
            <w:proofErr w:type="gramStart"/>
            <w:r w:rsidRPr="00CF7E6D">
              <w:rPr>
                <w:b/>
                <w:sz w:val="19"/>
                <w:lang w:val="fr-FR"/>
              </w:rPr>
              <w:t>4:</w:t>
            </w:r>
            <w:proofErr w:type="gramEnd"/>
            <w:r w:rsidRPr="00CF7E6D">
              <w:rPr>
                <w:b/>
                <w:sz w:val="19"/>
                <w:lang w:val="fr-FR"/>
              </w:rPr>
              <w:t xml:space="preserve"> Proportion de personnes de provinces d’intervention ayant accès à la justice, ventilé par sexe et groupes marginalisés </w:t>
            </w:r>
          </w:p>
          <w:p w:rsidR="00ED34E9" w:rsidRPr="00CF7E6D" w:rsidRDefault="00ED34E9" w:rsidP="00ED34E9">
            <w:pPr>
              <w:spacing w:after="0" w:line="307" w:lineRule="auto"/>
              <w:ind w:left="1191" w:right="2285" w:firstLine="0"/>
              <w:jc w:val="left"/>
              <w:rPr>
                <w:b/>
                <w:sz w:val="19"/>
                <w:lang w:val="fr-FR"/>
              </w:rPr>
            </w:pPr>
            <w:r w:rsidRPr="00CF7E6D">
              <w:rPr>
                <w:b/>
                <w:sz w:val="19"/>
                <w:lang w:val="fr-FR"/>
              </w:rPr>
              <w:t xml:space="preserve">Donnée de base : 0,14% (2016) </w:t>
            </w:r>
          </w:p>
          <w:p w:rsidR="00ED34E9" w:rsidRPr="00CF7E6D" w:rsidRDefault="00ED34E9" w:rsidP="00ED34E9">
            <w:pPr>
              <w:spacing w:after="43" w:line="259" w:lineRule="auto"/>
              <w:ind w:left="1191" w:right="0" w:firstLine="0"/>
              <w:jc w:val="left"/>
              <w:rPr>
                <w:b/>
                <w:sz w:val="19"/>
                <w:lang w:val="fr-FR"/>
              </w:rPr>
            </w:pPr>
            <w:r w:rsidRPr="00CF7E6D">
              <w:rPr>
                <w:b/>
                <w:sz w:val="19"/>
                <w:lang w:val="fr-FR"/>
              </w:rPr>
              <w:t xml:space="preserve">Données de Base : 35,5% (2017) ;  </w:t>
            </w:r>
          </w:p>
          <w:p w:rsidR="00ED34E9" w:rsidRPr="00CF7E6D" w:rsidRDefault="00ED34E9" w:rsidP="00ED34E9">
            <w:pPr>
              <w:spacing w:after="120" w:line="259" w:lineRule="auto"/>
              <w:ind w:left="1191" w:right="0" w:firstLine="0"/>
              <w:jc w:val="left"/>
              <w:rPr>
                <w:b/>
                <w:sz w:val="19"/>
                <w:lang w:val="fr-FR"/>
              </w:rPr>
            </w:pPr>
            <w:r w:rsidRPr="00CF7E6D">
              <w:rPr>
                <w:b/>
                <w:sz w:val="19"/>
                <w:lang w:val="fr-FR"/>
              </w:rPr>
              <w:t xml:space="preserve">Cible : 50% </w:t>
            </w:r>
          </w:p>
          <w:p w:rsidR="00ED34E9" w:rsidRPr="00CF7E6D" w:rsidRDefault="00ED34E9" w:rsidP="00ED34E9">
            <w:pPr>
              <w:spacing w:after="0" w:line="306" w:lineRule="auto"/>
              <w:ind w:left="0" w:right="6141" w:firstLine="0"/>
              <w:jc w:val="left"/>
              <w:rPr>
                <w:b/>
                <w:sz w:val="19"/>
                <w:lang w:val="fr-FR"/>
              </w:rPr>
            </w:pPr>
            <w:r w:rsidRPr="00CF7E6D">
              <w:rPr>
                <w:b/>
                <w:sz w:val="19"/>
                <w:lang w:val="fr-FR"/>
              </w:rPr>
              <w:t xml:space="preserve">Indicateur 5 : Proportion de cas de VBG recevant un jugement dans le système de justice  </w:t>
            </w:r>
          </w:p>
          <w:p w:rsidR="00ED34E9" w:rsidRPr="00CF7E6D" w:rsidRDefault="00ED34E9" w:rsidP="00ED34E9">
            <w:pPr>
              <w:spacing w:after="0" w:line="306" w:lineRule="auto"/>
              <w:ind w:left="1191" w:right="6141" w:firstLine="0"/>
              <w:jc w:val="left"/>
              <w:rPr>
                <w:b/>
                <w:sz w:val="19"/>
                <w:lang w:val="fr-FR"/>
              </w:rPr>
            </w:pPr>
            <w:r w:rsidRPr="00CF7E6D">
              <w:rPr>
                <w:b/>
                <w:sz w:val="19"/>
                <w:lang w:val="fr-FR"/>
              </w:rPr>
              <w:t xml:space="preserve">Donnés de base : 43,5% (2016)  </w:t>
            </w:r>
          </w:p>
          <w:p w:rsidR="00ED34E9" w:rsidRPr="00CF7E6D" w:rsidRDefault="00ED34E9" w:rsidP="00ED34E9">
            <w:pPr>
              <w:spacing w:after="120" w:line="259" w:lineRule="auto"/>
              <w:ind w:left="1191" w:right="0" w:firstLine="0"/>
              <w:jc w:val="left"/>
              <w:rPr>
                <w:b/>
                <w:sz w:val="19"/>
                <w:lang w:val="fr-FR"/>
              </w:rPr>
            </w:pPr>
            <w:r w:rsidRPr="00CF7E6D">
              <w:rPr>
                <w:b/>
                <w:sz w:val="19"/>
                <w:lang w:val="fr-FR"/>
              </w:rPr>
              <w:t xml:space="preserve">Cible : 70% </w:t>
            </w:r>
          </w:p>
          <w:p w:rsidR="00ED34E9" w:rsidRPr="00CF7E6D" w:rsidRDefault="00ED34E9" w:rsidP="00ED34E9">
            <w:pPr>
              <w:spacing w:after="0" w:line="306" w:lineRule="auto"/>
              <w:ind w:left="0" w:right="4401" w:firstLine="0"/>
              <w:jc w:val="left"/>
              <w:rPr>
                <w:b/>
                <w:sz w:val="19"/>
                <w:lang w:val="fr-FR"/>
              </w:rPr>
            </w:pPr>
            <w:r w:rsidRPr="00CF7E6D">
              <w:rPr>
                <w:b/>
                <w:sz w:val="19"/>
                <w:lang w:val="fr-FR"/>
              </w:rPr>
              <w:t xml:space="preserve">Indicateur </w:t>
            </w:r>
            <w:proofErr w:type="gramStart"/>
            <w:r w:rsidRPr="00CF7E6D">
              <w:rPr>
                <w:b/>
                <w:sz w:val="19"/>
                <w:lang w:val="fr-FR"/>
              </w:rPr>
              <w:t>6:</w:t>
            </w:r>
            <w:proofErr w:type="gramEnd"/>
            <w:r w:rsidRPr="00CF7E6D">
              <w:rPr>
                <w:b/>
                <w:sz w:val="19"/>
                <w:lang w:val="fr-FR"/>
              </w:rPr>
              <w:t xml:space="preserve"> Délai moyen de traitement des dossiers (pénale, VBG et pour le mineur) par type de juridiction </w:t>
            </w:r>
          </w:p>
          <w:p w:rsidR="00ED34E9" w:rsidRPr="00CF7E6D" w:rsidRDefault="00ED34E9" w:rsidP="00ED34E9">
            <w:pPr>
              <w:spacing w:after="0" w:line="306" w:lineRule="auto"/>
              <w:ind w:left="1191" w:right="4401" w:firstLine="0"/>
              <w:jc w:val="left"/>
              <w:rPr>
                <w:b/>
                <w:sz w:val="19"/>
                <w:lang w:val="fr-FR"/>
              </w:rPr>
            </w:pPr>
            <w:r w:rsidRPr="00CF7E6D">
              <w:rPr>
                <w:b/>
                <w:sz w:val="19"/>
                <w:lang w:val="fr-FR"/>
              </w:rPr>
              <w:t xml:space="preserve">Données de base : 1 à 6 mois (2016) </w:t>
            </w:r>
          </w:p>
          <w:p w:rsidR="00ED34E9" w:rsidRPr="00CF7E6D" w:rsidRDefault="00ED34E9" w:rsidP="00ED34E9">
            <w:pPr>
              <w:spacing w:after="0" w:line="259" w:lineRule="auto"/>
              <w:ind w:left="1191" w:right="0" w:firstLine="0"/>
              <w:jc w:val="left"/>
              <w:rPr>
                <w:b/>
                <w:sz w:val="19"/>
                <w:lang w:val="fr-FR"/>
              </w:rPr>
            </w:pPr>
            <w:r w:rsidRPr="00CF7E6D">
              <w:rPr>
                <w:b/>
                <w:sz w:val="19"/>
                <w:lang w:val="fr-FR"/>
              </w:rPr>
              <w:t xml:space="preserve">Cible :1 à 4 mois </w:t>
            </w:r>
          </w:p>
        </w:tc>
      </w:tr>
      <w:tr w:rsidR="00ED34E9" w:rsidRPr="00CF7E6D" w:rsidTr="00ED34E9">
        <w:tblPrEx>
          <w:tblCellMar>
            <w:top w:w="10" w:type="dxa"/>
            <w:left w:w="107" w:type="dxa"/>
            <w:right w:w="63" w:type="dxa"/>
          </w:tblCellMar>
        </w:tblPrEx>
        <w:trPr>
          <w:trHeight w:val="348"/>
        </w:trPr>
        <w:tc>
          <w:tcPr>
            <w:tcW w:w="6390" w:type="dxa"/>
            <w:tcBorders>
              <w:top w:val="single" w:sz="4" w:space="0" w:color="000000"/>
              <w:left w:val="single" w:sz="4" w:space="0" w:color="000000"/>
              <w:bottom w:val="single" w:sz="4" w:space="0" w:color="000000"/>
              <w:right w:val="nil"/>
            </w:tcBorders>
          </w:tcPr>
          <w:p w:rsidR="00ED34E9" w:rsidRPr="00CF7E6D" w:rsidRDefault="00ED34E9" w:rsidP="00ED34E9">
            <w:pPr>
              <w:spacing w:after="0" w:line="259" w:lineRule="auto"/>
              <w:ind w:left="0" w:right="0" w:firstLine="0"/>
              <w:jc w:val="left"/>
              <w:rPr>
                <w:b/>
                <w:sz w:val="19"/>
                <w:lang w:val="fr-FR"/>
              </w:rPr>
            </w:pPr>
            <w:r w:rsidRPr="00CF7E6D">
              <w:rPr>
                <w:b/>
                <w:sz w:val="19"/>
                <w:lang w:val="fr-FR"/>
              </w:rPr>
              <w:t xml:space="preserve">  Produit(s) applicable(s) du Plan stratégique du PNUD :  </w:t>
            </w:r>
          </w:p>
        </w:tc>
        <w:tc>
          <w:tcPr>
            <w:tcW w:w="1620" w:type="dxa"/>
            <w:tcBorders>
              <w:top w:val="single" w:sz="4" w:space="0" w:color="000000"/>
              <w:left w:val="nil"/>
              <w:bottom w:val="single" w:sz="4" w:space="0" w:color="000000"/>
              <w:right w:val="nil"/>
            </w:tcBorders>
          </w:tcPr>
          <w:p w:rsidR="00ED34E9" w:rsidRPr="00CF7E6D" w:rsidRDefault="00ED34E9" w:rsidP="00ED34E9">
            <w:pPr>
              <w:spacing w:after="160" w:line="259" w:lineRule="auto"/>
              <w:ind w:left="0" w:right="0" w:firstLine="0"/>
              <w:jc w:val="left"/>
              <w:rPr>
                <w:rFonts w:asciiTheme="minorHAnsi" w:eastAsiaTheme="minorEastAsia" w:hAnsiTheme="minorHAnsi" w:cstheme="minorBidi"/>
                <w:color w:val="auto"/>
                <w:lang w:val="fr-FR"/>
              </w:rPr>
            </w:pPr>
          </w:p>
        </w:tc>
        <w:tc>
          <w:tcPr>
            <w:tcW w:w="4861" w:type="dxa"/>
            <w:tcBorders>
              <w:top w:val="single" w:sz="4" w:space="0" w:color="000000"/>
              <w:left w:val="nil"/>
              <w:bottom w:val="single" w:sz="4" w:space="0" w:color="000000"/>
              <w:right w:val="nil"/>
            </w:tcBorders>
          </w:tcPr>
          <w:p w:rsidR="00ED34E9" w:rsidRPr="00CF7E6D" w:rsidRDefault="00ED34E9" w:rsidP="00ED34E9">
            <w:pPr>
              <w:spacing w:after="160" w:line="259" w:lineRule="auto"/>
              <w:ind w:left="0" w:right="0" w:firstLine="0"/>
              <w:jc w:val="left"/>
              <w:rPr>
                <w:rFonts w:asciiTheme="minorHAnsi" w:eastAsiaTheme="minorEastAsia" w:hAnsiTheme="minorHAnsi" w:cstheme="minorBidi"/>
                <w:color w:val="auto"/>
                <w:lang w:val="fr-FR"/>
              </w:rPr>
            </w:pPr>
          </w:p>
        </w:tc>
        <w:tc>
          <w:tcPr>
            <w:tcW w:w="1895" w:type="dxa"/>
            <w:tcBorders>
              <w:top w:val="single" w:sz="4" w:space="0" w:color="000000"/>
              <w:left w:val="nil"/>
              <w:bottom w:val="single" w:sz="4" w:space="0" w:color="000000"/>
              <w:right w:val="single" w:sz="4" w:space="0" w:color="000000"/>
            </w:tcBorders>
          </w:tcPr>
          <w:p w:rsidR="00ED34E9" w:rsidRPr="00CF7E6D" w:rsidRDefault="00ED34E9" w:rsidP="00ED34E9">
            <w:pPr>
              <w:spacing w:after="160" w:line="259" w:lineRule="auto"/>
              <w:ind w:left="0" w:right="0" w:firstLine="0"/>
              <w:jc w:val="left"/>
              <w:rPr>
                <w:rFonts w:asciiTheme="minorHAnsi" w:eastAsiaTheme="minorEastAsia" w:hAnsiTheme="minorHAnsi" w:cstheme="minorBidi"/>
                <w:color w:val="auto"/>
                <w:lang w:val="fr-FR"/>
              </w:rPr>
            </w:pPr>
          </w:p>
        </w:tc>
      </w:tr>
      <w:tr w:rsidR="00ED34E9" w:rsidRPr="00CF7E6D" w:rsidTr="00ED34E9">
        <w:tblPrEx>
          <w:tblCellMar>
            <w:top w:w="10" w:type="dxa"/>
            <w:left w:w="107" w:type="dxa"/>
            <w:right w:w="63" w:type="dxa"/>
          </w:tblCellMar>
        </w:tblPrEx>
        <w:trPr>
          <w:trHeight w:val="350"/>
        </w:trPr>
        <w:tc>
          <w:tcPr>
            <w:tcW w:w="6390" w:type="dxa"/>
            <w:tcBorders>
              <w:top w:val="single" w:sz="4" w:space="0" w:color="000000"/>
              <w:left w:val="single" w:sz="4" w:space="0" w:color="000000"/>
              <w:bottom w:val="single" w:sz="4" w:space="0" w:color="000000"/>
              <w:right w:val="nil"/>
            </w:tcBorders>
          </w:tcPr>
          <w:p w:rsidR="00ED34E9" w:rsidRPr="00CF7E6D" w:rsidRDefault="00ED34E9" w:rsidP="00ED34E9">
            <w:pPr>
              <w:spacing w:after="0" w:line="259" w:lineRule="auto"/>
              <w:ind w:left="0" w:right="0" w:firstLine="0"/>
              <w:jc w:val="left"/>
              <w:rPr>
                <w:b/>
                <w:sz w:val="19"/>
                <w:lang w:val="fr-FR"/>
              </w:rPr>
            </w:pPr>
            <w:r w:rsidRPr="00CF7E6D">
              <w:rPr>
                <w:b/>
                <w:sz w:val="19"/>
                <w:lang w:val="fr-FR"/>
              </w:rPr>
              <w:t xml:space="preserve">Intitulé et numéro Atlas du projet : </w:t>
            </w:r>
          </w:p>
        </w:tc>
        <w:tc>
          <w:tcPr>
            <w:tcW w:w="1620" w:type="dxa"/>
            <w:tcBorders>
              <w:top w:val="single" w:sz="4" w:space="0" w:color="000000"/>
              <w:left w:val="nil"/>
              <w:bottom w:val="single" w:sz="4" w:space="0" w:color="000000"/>
              <w:right w:val="nil"/>
            </w:tcBorders>
          </w:tcPr>
          <w:p w:rsidR="00ED34E9" w:rsidRPr="00CF7E6D" w:rsidRDefault="00ED34E9" w:rsidP="00ED34E9">
            <w:pPr>
              <w:spacing w:after="160" w:line="259" w:lineRule="auto"/>
              <w:ind w:left="0" w:right="0" w:firstLine="0"/>
              <w:jc w:val="left"/>
              <w:rPr>
                <w:rFonts w:asciiTheme="minorHAnsi" w:eastAsiaTheme="minorEastAsia" w:hAnsiTheme="minorHAnsi" w:cstheme="minorBidi"/>
                <w:color w:val="auto"/>
                <w:lang w:val="fr-FR"/>
              </w:rPr>
            </w:pPr>
          </w:p>
        </w:tc>
        <w:tc>
          <w:tcPr>
            <w:tcW w:w="4861" w:type="dxa"/>
            <w:tcBorders>
              <w:top w:val="single" w:sz="4" w:space="0" w:color="000000"/>
              <w:left w:val="nil"/>
              <w:bottom w:val="single" w:sz="4" w:space="0" w:color="000000"/>
              <w:right w:val="nil"/>
            </w:tcBorders>
          </w:tcPr>
          <w:p w:rsidR="00ED34E9" w:rsidRPr="00CF7E6D" w:rsidRDefault="00ED34E9" w:rsidP="00ED34E9">
            <w:pPr>
              <w:spacing w:after="160" w:line="259" w:lineRule="auto"/>
              <w:ind w:left="0" w:right="0" w:firstLine="0"/>
              <w:jc w:val="left"/>
              <w:rPr>
                <w:rFonts w:asciiTheme="minorHAnsi" w:eastAsiaTheme="minorEastAsia" w:hAnsiTheme="minorHAnsi" w:cstheme="minorBidi"/>
                <w:color w:val="auto"/>
                <w:lang w:val="fr-FR"/>
              </w:rPr>
            </w:pPr>
          </w:p>
        </w:tc>
        <w:tc>
          <w:tcPr>
            <w:tcW w:w="1895" w:type="dxa"/>
            <w:tcBorders>
              <w:top w:val="single" w:sz="4" w:space="0" w:color="000000"/>
              <w:left w:val="nil"/>
              <w:bottom w:val="single" w:sz="4" w:space="0" w:color="000000"/>
              <w:right w:val="single" w:sz="4" w:space="0" w:color="000000"/>
            </w:tcBorders>
          </w:tcPr>
          <w:p w:rsidR="00ED34E9" w:rsidRPr="00CF7E6D" w:rsidRDefault="00ED34E9" w:rsidP="00ED34E9">
            <w:pPr>
              <w:spacing w:after="160" w:line="259" w:lineRule="auto"/>
              <w:ind w:left="0" w:right="0" w:firstLine="0"/>
              <w:jc w:val="left"/>
              <w:rPr>
                <w:rFonts w:asciiTheme="minorHAnsi" w:eastAsiaTheme="minorEastAsia" w:hAnsiTheme="minorHAnsi" w:cstheme="minorBidi"/>
                <w:color w:val="auto"/>
                <w:lang w:val="fr-FR"/>
              </w:rPr>
            </w:pPr>
          </w:p>
        </w:tc>
      </w:tr>
    </w:tbl>
    <w:p w:rsidR="00ED34E9" w:rsidRDefault="00ED34E9" w:rsidP="00ED34E9">
      <w:pPr>
        <w:tabs>
          <w:tab w:val="left" w:pos="720"/>
        </w:tabs>
        <w:rPr>
          <w:lang w:val="fr-FR"/>
        </w:rPr>
        <w:sectPr w:rsidR="00ED34E9" w:rsidSect="00ED34E9">
          <w:pgSz w:w="16838" w:h="11906" w:orient="landscape"/>
          <w:pgMar w:top="1418" w:right="1247" w:bottom="1440" w:left="1247" w:header="709" w:footer="709" w:gutter="0"/>
          <w:cols w:space="708"/>
          <w:docGrid w:linePitch="360"/>
        </w:sectPr>
      </w:pPr>
    </w:p>
    <w:p w:rsidR="00ED34E9" w:rsidRDefault="00ED34E9" w:rsidP="00ED34E9">
      <w:pPr>
        <w:tabs>
          <w:tab w:val="left" w:pos="720"/>
        </w:tabs>
        <w:rPr>
          <w:lang w:val="fr-FR"/>
        </w:rPr>
      </w:pPr>
    </w:p>
    <w:p w:rsidR="00ED34E9" w:rsidRDefault="00ED34E9" w:rsidP="00ED34E9">
      <w:pPr>
        <w:rPr>
          <w:lang w:val="fr-FR"/>
        </w:rPr>
      </w:pPr>
    </w:p>
    <w:tbl>
      <w:tblPr>
        <w:tblStyle w:val="TableGrid4"/>
        <w:tblW w:w="15122" w:type="dxa"/>
        <w:tblInd w:w="113" w:type="dxa"/>
        <w:tblCellMar>
          <w:top w:w="10" w:type="dxa"/>
          <w:left w:w="107" w:type="dxa"/>
          <w:right w:w="63" w:type="dxa"/>
        </w:tblCellMar>
        <w:tblLook w:val="04A0" w:firstRow="1" w:lastRow="0" w:firstColumn="1" w:lastColumn="0" w:noHBand="0" w:noVBand="1"/>
      </w:tblPr>
      <w:tblGrid>
        <w:gridCol w:w="1620"/>
        <w:gridCol w:w="3511"/>
        <w:gridCol w:w="1261"/>
        <w:gridCol w:w="810"/>
        <w:gridCol w:w="810"/>
        <w:gridCol w:w="810"/>
        <w:gridCol w:w="810"/>
        <w:gridCol w:w="811"/>
        <w:gridCol w:w="810"/>
        <w:gridCol w:w="810"/>
        <w:gridCol w:w="810"/>
        <w:gridCol w:w="2249"/>
      </w:tblGrid>
      <w:tr w:rsidR="00ED34E9" w:rsidRPr="00775811" w:rsidTr="00ED34E9">
        <w:trPr>
          <w:trHeight w:val="497"/>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0" w:firstLine="0"/>
              <w:jc w:val="center"/>
              <w:rPr>
                <w:lang w:val="fr-FR"/>
              </w:rPr>
            </w:pPr>
            <w:r>
              <w:rPr>
                <w:b/>
                <w:sz w:val="18"/>
                <w:lang w:val="fr-FR"/>
              </w:rPr>
              <w:t xml:space="preserve">Page </w:t>
            </w:r>
            <w:proofErr w:type="spellStart"/>
            <w:proofErr w:type="gramStart"/>
            <w:r>
              <w:rPr>
                <w:b/>
                <w:sz w:val="18"/>
                <w:lang w:val="fr-FR"/>
              </w:rPr>
              <w:t>vide.</w:t>
            </w:r>
            <w:r w:rsidRPr="00775811">
              <w:rPr>
                <w:b/>
                <w:sz w:val="18"/>
                <w:lang w:val="fr-FR"/>
              </w:rPr>
              <w:t>PRODUITS</w:t>
            </w:r>
            <w:proofErr w:type="spellEnd"/>
            <w:proofErr w:type="gramEnd"/>
            <w:r w:rsidRPr="00775811">
              <w:rPr>
                <w:b/>
                <w:sz w:val="18"/>
                <w:lang w:val="fr-FR"/>
              </w:rPr>
              <w:t xml:space="preserve"> ESCOMPTÉS  </w:t>
            </w:r>
          </w:p>
        </w:tc>
        <w:tc>
          <w:tcPr>
            <w:tcW w:w="3511"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45" w:firstLine="0"/>
              <w:jc w:val="center"/>
              <w:rPr>
                <w:lang w:val="fr-FR"/>
              </w:rPr>
            </w:pPr>
            <w:r w:rsidRPr="00775811">
              <w:rPr>
                <w:b/>
                <w:sz w:val="16"/>
                <w:lang w:val="fr-FR"/>
              </w:rPr>
              <w:t>INDICATEURS DE PRODUIT</w:t>
            </w:r>
            <w:r w:rsidRPr="00775811">
              <w:rPr>
                <w:b/>
                <w:sz w:val="16"/>
                <w:vertAlign w:val="superscript"/>
                <w:lang w:val="fr-FR"/>
              </w:rPr>
              <w:footnoteReference w:id="8"/>
            </w:r>
            <w:r w:rsidRPr="00775811">
              <w:rPr>
                <w:b/>
                <w:sz w:val="16"/>
                <w:lang w:val="fr-FR"/>
              </w:rPr>
              <w:t xml:space="preserve"> </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45" w:firstLine="0"/>
              <w:jc w:val="center"/>
              <w:rPr>
                <w:lang w:val="fr-FR"/>
              </w:rPr>
            </w:pPr>
            <w:r w:rsidRPr="00775811">
              <w:rPr>
                <w:b/>
                <w:sz w:val="16"/>
                <w:lang w:val="fr-FR"/>
              </w:rPr>
              <w:t xml:space="preserve">SOURCE </w:t>
            </w:r>
          </w:p>
          <w:p w:rsidR="00ED34E9" w:rsidRPr="00775811" w:rsidRDefault="00ED34E9" w:rsidP="00ED34E9">
            <w:pPr>
              <w:spacing w:after="0" w:line="259" w:lineRule="auto"/>
              <w:ind w:left="0" w:right="45" w:firstLine="0"/>
              <w:jc w:val="center"/>
              <w:rPr>
                <w:lang w:val="fr-FR"/>
              </w:rPr>
            </w:pPr>
            <w:r w:rsidRPr="00775811">
              <w:rPr>
                <w:b/>
                <w:sz w:val="16"/>
                <w:lang w:val="fr-FR"/>
              </w:rPr>
              <w:t xml:space="preserve">DES </w:t>
            </w:r>
          </w:p>
          <w:p w:rsidR="00ED34E9" w:rsidRPr="00775811" w:rsidRDefault="00ED34E9" w:rsidP="00ED34E9">
            <w:pPr>
              <w:spacing w:after="0" w:line="259" w:lineRule="auto"/>
              <w:ind w:left="0" w:right="43" w:firstLine="0"/>
              <w:jc w:val="center"/>
              <w:rPr>
                <w:lang w:val="fr-FR"/>
              </w:rPr>
            </w:pPr>
            <w:r w:rsidRPr="00775811">
              <w:rPr>
                <w:b/>
                <w:sz w:val="16"/>
                <w:lang w:val="fr-FR"/>
              </w:rPr>
              <w:t xml:space="preserve">DONNÉES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0" w:firstLine="0"/>
              <w:jc w:val="center"/>
              <w:rPr>
                <w:lang w:val="fr-FR"/>
              </w:rPr>
            </w:pPr>
            <w:r w:rsidRPr="00775811">
              <w:rPr>
                <w:b/>
                <w:sz w:val="16"/>
                <w:lang w:val="fr-FR"/>
              </w:rPr>
              <w:t xml:space="preserve">SITUATION DE RÉFÉRENCE </w:t>
            </w:r>
          </w:p>
        </w:tc>
        <w:tc>
          <w:tcPr>
            <w:tcW w:w="4861" w:type="dxa"/>
            <w:gridSpan w:val="6"/>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43" w:firstLine="0"/>
              <w:jc w:val="center"/>
              <w:rPr>
                <w:lang w:val="fr-FR"/>
              </w:rPr>
            </w:pPr>
            <w:r w:rsidRPr="00775811">
              <w:rPr>
                <w:b/>
                <w:sz w:val="16"/>
                <w:lang w:val="fr-FR"/>
              </w:rPr>
              <w:t xml:space="preserve">CIBLES (par fréquence de recueil des données) </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8" w:right="0" w:firstLine="0"/>
              <w:jc w:val="left"/>
              <w:rPr>
                <w:lang w:val="fr-FR"/>
              </w:rPr>
            </w:pPr>
            <w:r w:rsidRPr="00775811">
              <w:rPr>
                <w:b/>
                <w:sz w:val="16"/>
                <w:lang w:val="fr-FR"/>
              </w:rPr>
              <w:t xml:space="preserve">MÉTHODES DE RECUEIL </w:t>
            </w:r>
          </w:p>
          <w:p w:rsidR="00ED34E9" w:rsidRPr="00775811" w:rsidRDefault="00ED34E9" w:rsidP="00ED34E9">
            <w:pPr>
              <w:spacing w:after="0" w:line="259" w:lineRule="auto"/>
              <w:ind w:left="0" w:right="41" w:firstLine="0"/>
              <w:jc w:val="center"/>
              <w:rPr>
                <w:lang w:val="fr-FR"/>
              </w:rPr>
            </w:pPr>
            <w:r w:rsidRPr="00775811">
              <w:rPr>
                <w:b/>
                <w:sz w:val="16"/>
                <w:lang w:val="fr-FR"/>
              </w:rPr>
              <w:t xml:space="preserve">DES DONNÉES ET </w:t>
            </w:r>
          </w:p>
          <w:p w:rsidR="00ED34E9" w:rsidRPr="00775811" w:rsidRDefault="00ED34E9" w:rsidP="00ED34E9">
            <w:pPr>
              <w:spacing w:after="0" w:line="259" w:lineRule="auto"/>
              <w:ind w:left="0" w:right="46" w:firstLine="0"/>
              <w:jc w:val="center"/>
              <w:rPr>
                <w:lang w:val="fr-FR"/>
              </w:rPr>
            </w:pPr>
            <w:r w:rsidRPr="00775811">
              <w:rPr>
                <w:b/>
                <w:sz w:val="16"/>
                <w:lang w:val="fr-FR"/>
              </w:rPr>
              <w:t xml:space="preserve">RISQUES Y RELATIFS  </w:t>
            </w:r>
          </w:p>
        </w:tc>
      </w:tr>
      <w:tr w:rsidR="00ED34E9" w:rsidRPr="00775811" w:rsidTr="00ED34E9">
        <w:trPr>
          <w:trHeight w:val="556"/>
        </w:trPr>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45" w:line="259" w:lineRule="auto"/>
              <w:ind w:left="0" w:right="44" w:firstLine="0"/>
              <w:jc w:val="center"/>
              <w:rPr>
                <w:lang w:val="fr-FR"/>
              </w:rPr>
            </w:pPr>
            <w:r w:rsidRPr="00775811">
              <w:rPr>
                <w:b/>
                <w:sz w:val="16"/>
                <w:lang w:val="fr-FR"/>
              </w:rPr>
              <w:t xml:space="preserve">Valeur </w:t>
            </w:r>
          </w:p>
          <w:p w:rsidR="00ED34E9" w:rsidRPr="00775811" w:rsidRDefault="00ED34E9" w:rsidP="00ED34E9">
            <w:pPr>
              <w:spacing w:after="0" w:line="259" w:lineRule="auto"/>
              <w:ind w:left="2" w:right="0" w:firstLine="0"/>
              <w:jc w:val="left"/>
              <w:rPr>
                <w:lang w:val="fr-FR"/>
              </w:rPr>
            </w:pPr>
            <w:r w:rsidRPr="00775811">
              <w:rPr>
                <w:b/>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45" w:line="259" w:lineRule="auto"/>
              <w:ind w:left="52"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1" w:right="0" w:firstLine="0"/>
              <w:jc w:val="left"/>
              <w:rPr>
                <w:lang w:val="fr-FR"/>
              </w:rPr>
            </w:pPr>
            <w:r w:rsidRPr="00775811">
              <w:rPr>
                <w:b/>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3"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2" w:firstLine="0"/>
              <w:jc w:val="center"/>
              <w:rPr>
                <w:lang w:val="fr-FR"/>
              </w:rPr>
            </w:pPr>
            <w:r w:rsidRPr="00775811">
              <w:rPr>
                <w:b/>
                <w:sz w:val="16"/>
                <w:lang w:val="fr-FR"/>
              </w:rPr>
              <w:t xml:space="preserve">1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2"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5" w:firstLine="0"/>
              <w:jc w:val="center"/>
              <w:rPr>
                <w:lang w:val="fr-FR"/>
              </w:rPr>
            </w:pPr>
            <w:r w:rsidRPr="00775811">
              <w:rPr>
                <w:b/>
                <w:sz w:val="16"/>
                <w:lang w:val="fr-FR"/>
              </w:rPr>
              <w:t xml:space="preserve">2 </w:t>
            </w:r>
          </w:p>
        </w:tc>
        <w:tc>
          <w:tcPr>
            <w:tcW w:w="811"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3"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3" w:firstLine="0"/>
              <w:jc w:val="center"/>
              <w:rPr>
                <w:lang w:val="fr-FR"/>
              </w:rPr>
            </w:pPr>
            <w:r w:rsidRPr="00775811">
              <w:rPr>
                <w:b/>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2"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5" w:firstLine="0"/>
              <w:jc w:val="center"/>
              <w:rPr>
                <w:lang w:val="fr-FR"/>
              </w:rPr>
            </w:pPr>
            <w:r w:rsidRPr="00775811">
              <w:rPr>
                <w:b/>
                <w:sz w:val="16"/>
                <w:lang w:val="fr-FR"/>
              </w:rPr>
              <w:t xml:space="preserve">4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3"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2" w:firstLine="0"/>
              <w:jc w:val="center"/>
              <w:rPr>
                <w:lang w:val="fr-FR"/>
              </w:rPr>
            </w:pPr>
            <w:r w:rsidRPr="00775811">
              <w:rPr>
                <w:b/>
                <w:sz w:val="16"/>
                <w:lang w:val="fr-FR"/>
              </w:rPr>
              <w:t xml:space="preserve">5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61" w:right="0" w:firstLine="0"/>
              <w:jc w:val="left"/>
              <w:rPr>
                <w:lang w:val="fr-FR"/>
              </w:rPr>
            </w:pPr>
            <w:r w:rsidRPr="00775811">
              <w:rPr>
                <w:b/>
                <w:sz w:val="16"/>
                <w:lang w:val="fr-FR"/>
              </w:rPr>
              <w:t xml:space="preserve">FINAL </w:t>
            </w:r>
          </w:p>
        </w:tc>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r>
      <w:tr w:rsidR="00ED34E9" w:rsidRPr="00775811" w:rsidTr="00ED34E9">
        <w:trPr>
          <w:trHeight w:val="2397"/>
        </w:trPr>
        <w:tc>
          <w:tcPr>
            <w:tcW w:w="1620" w:type="dxa"/>
            <w:vMerge w:val="restart"/>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42" w:lineRule="auto"/>
              <w:ind w:left="0" w:right="0" w:firstLine="0"/>
              <w:jc w:val="left"/>
              <w:rPr>
                <w:lang w:val="fr-FR"/>
              </w:rPr>
            </w:pPr>
            <w:r w:rsidRPr="00775811">
              <w:rPr>
                <w:sz w:val="18"/>
                <w:lang w:val="fr-FR"/>
              </w:rPr>
              <w:t xml:space="preserve">Produit 1.1 Les parajuristes communautaires et les bureaux d’assistance juridique sont renforcés pour fournir les informations sur </w:t>
            </w:r>
          </w:p>
          <w:p w:rsidR="00ED34E9" w:rsidRPr="00775811" w:rsidRDefault="00ED34E9" w:rsidP="00ED34E9">
            <w:pPr>
              <w:spacing w:after="0" w:line="259" w:lineRule="auto"/>
              <w:ind w:left="0" w:right="0" w:firstLine="0"/>
              <w:jc w:val="left"/>
              <w:rPr>
                <w:lang w:val="fr-FR"/>
              </w:rPr>
            </w:pPr>
            <w:proofErr w:type="gramStart"/>
            <w:r w:rsidRPr="00775811">
              <w:rPr>
                <w:sz w:val="18"/>
                <w:lang w:val="fr-FR"/>
              </w:rPr>
              <w:t>les</w:t>
            </w:r>
            <w:proofErr w:type="gramEnd"/>
            <w:r w:rsidRPr="00775811">
              <w:rPr>
                <w:sz w:val="18"/>
                <w:lang w:val="fr-FR"/>
              </w:rPr>
              <w:t xml:space="preserve"> droits et procédures administratives et judiciaires et appuyer les femmes et les groupes vulnérables dans leur demande de services</w:t>
            </w:r>
            <w:r w:rsidRPr="00775811">
              <w:rPr>
                <w:i/>
                <w:sz w:val="18"/>
                <w:lang w:val="fr-FR"/>
              </w:rPr>
              <w:t xml:space="preserve"> </w:t>
            </w:r>
          </w:p>
        </w:tc>
        <w:tc>
          <w:tcPr>
            <w:tcW w:w="35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1.1. Nombre de personnes ayant accès aux informations/sensibilisation sur les procédures administratives et judiciaires et les droits désagrégé par </w:t>
            </w:r>
            <w:proofErr w:type="gramStart"/>
            <w:r w:rsidRPr="00775811">
              <w:rPr>
                <w:i/>
                <w:sz w:val="16"/>
                <w:lang w:val="fr-FR"/>
              </w:rPr>
              <w:t>sexe  par</w:t>
            </w:r>
            <w:proofErr w:type="gramEnd"/>
            <w:r w:rsidRPr="00775811">
              <w:rPr>
                <w:i/>
                <w:sz w:val="16"/>
                <w:lang w:val="fr-FR"/>
              </w:rPr>
              <w:t xml:space="preserve"> catégorie de vulnérables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27" w:line="281" w:lineRule="auto"/>
              <w:ind w:left="3" w:right="0" w:firstLine="0"/>
              <w:jc w:val="left"/>
              <w:rPr>
                <w:lang w:val="fr-FR"/>
              </w:rPr>
            </w:pPr>
            <w:r w:rsidRPr="00775811">
              <w:rPr>
                <w:i/>
                <w:sz w:val="16"/>
                <w:lang w:val="fr-FR"/>
              </w:rPr>
              <w:t xml:space="preserve">Portail ISOKO Portail </w:t>
            </w:r>
            <w:r w:rsidRPr="00775811">
              <w:rPr>
                <w:i/>
                <w:sz w:val="16"/>
                <w:lang w:val="fr-FR"/>
              </w:rPr>
              <w:tab/>
              <w:t xml:space="preserve">du CEDJ </w:t>
            </w:r>
          </w:p>
          <w:p w:rsidR="00ED34E9" w:rsidRPr="00775811" w:rsidRDefault="00ED34E9" w:rsidP="00ED34E9">
            <w:pPr>
              <w:spacing w:after="54" w:line="247" w:lineRule="auto"/>
              <w:ind w:left="3" w:right="0" w:firstLine="0"/>
              <w:jc w:val="left"/>
              <w:rPr>
                <w:lang w:val="fr-FR"/>
              </w:rPr>
            </w:pPr>
            <w:r w:rsidRPr="00775811">
              <w:rPr>
                <w:i/>
                <w:sz w:val="16"/>
                <w:lang w:val="fr-FR"/>
              </w:rPr>
              <w:t xml:space="preserve">Rapport </w:t>
            </w:r>
            <w:r w:rsidRPr="00775811">
              <w:rPr>
                <w:i/>
                <w:sz w:val="16"/>
                <w:lang w:val="fr-FR"/>
              </w:rPr>
              <w:tab/>
              <w:t xml:space="preserve">des BAJ </w:t>
            </w:r>
          </w:p>
          <w:p w:rsidR="00ED34E9" w:rsidRPr="00775811" w:rsidRDefault="00ED34E9" w:rsidP="00ED34E9">
            <w:pPr>
              <w:spacing w:after="0" w:line="264" w:lineRule="auto"/>
              <w:ind w:left="3" w:right="42" w:firstLine="0"/>
              <w:rPr>
                <w:lang w:val="fr-FR"/>
              </w:rPr>
            </w:pPr>
            <w:r w:rsidRPr="00775811">
              <w:rPr>
                <w:i/>
                <w:sz w:val="16"/>
                <w:lang w:val="fr-FR"/>
              </w:rPr>
              <w:t xml:space="preserve">Rapports des campagnes </w:t>
            </w:r>
            <w:proofErr w:type="gramStart"/>
            <w:r w:rsidRPr="00775811">
              <w:rPr>
                <w:i/>
                <w:sz w:val="16"/>
                <w:lang w:val="fr-FR"/>
              </w:rPr>
              <w:t>spécifiques  Registres</w:t>
            </w:r>
            <w:proofErr w:type="gramEnd"/>
            <w:r w:rsidRPr="00775811">
              <w:rPr>
                <w:i/>
                <w:sz w:val="16"/>
                <w:lang w:val="fr-FR"/>
              </w:rPr>
              <w:t xml:space="preserve"> de </w:t>
            </w:r>
          </w:p>
          <w:p w:rsidR="00ED34E9" w:rsidRPr="00775811" w:rsidRDefault="00ED34E9" w:rsidP="00ED34E9">
            <w:pPr>
              <w:tabs>
                <w:tab w:val="right" w:pos="1091"/>
              </w:tabs>
              <w:spacing w:after="0" w:line="259" w:lineRule="auto"/>
              <w:ind w:left="0" w:right="0" w:firstLine="0"/>
              <w:jc w:val="left"/>
              <w:rPr>
                <w:lang w:val="fr-FR"/>
              </w:rPr>
            </w:pPr>
            <w:proofErr w:type="gramStart"/>
            <w:r w:rsidRPr="00775811">
              <w:rPr>
                <w:i/>
                <w:sz w:val="16"/>
                <w:lang w:val="fr-FR"/>
              </w:rPr>
              <w:t>des</w:t>
            </w:r>
            <w:proofErr w:type="gramEnd"/>
            <w:r w:rsidRPr="00775811">
              <w:rPr>
                <w:i/>
                <w:sz w:val="16"/>
                <w:lang w:val="fr-FR"/>
              </w:rPr>
              <w:t xml:space="preserve"> </w:t>
            </w:r>
            <w:r w:rsidRPr="00775811">
              <w:rPr>
                <w:i/>
                <w:sz w:val="16"/>
                <w:lang w:val="fr-FR"/>
              </w:rPr>
              <w:tab/>
              <w:t>para-</w:t>
            </w:r>
          </w:p>
          <w:p w:rsidR="00ED34E9" w:rsidRPr="00775811" w:rsidRDefault="00ED34E9" w:rsidP="00ED34E9">
            <w:pPr>
              <w:spacing w:after="0" w:line="259" w:lineRule="auto"/>
              <w:ind w:left="3" w:right="0" w:firstLine="0"/>
              <w:jc w:val="left"/>
              <w:rPr>
                <w:lang w:val="fr-FR"/>
              </w:rPr>
            </w:pPr>
            <w:proofErr w:type="gramStart"/>
            <w:r w:rsidRPr="00775811">
              <w:rPr>
                <w:i/>
                <w:sz w:val="16"/>
                <w:lang w:val="fr-FR"/>
              </w:rPr>
              <w:t>juristes</w:t>
            </w:r>
            <w:proofErr w:type="gramEnd"/>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3" w:line="259" w:lineRule="auto"/>
              <w:ind w:left="2" w:right="0" w:firstLine="0"/>
              <w:jc w:val="left"/>
              <w:rPr>
                <w:lang w:val="fr-FR"/>
              </w:rPr>
            </w:pPr>
            <w:r w:rsidRPr="00775811">
              <w:rPr>
                <w:sz w:val="16"/>
                <w:lang w:val="fr-FR"/>
              </w:rPr>
              <w:t xml:space="preserve">5 807 </w:t>
            </w:r>
          </w:p>
          <w:p w:rsidR="00ED34E9" w:rsidRPr="00775811" w:rsidRDefault="00ED34E9" w:rsidP="00ED34E9">
            <w:pPr>
              <w:spacing w:after="45" w:line="259" w:lineRule="auto"/>
              <w:ind w:left="2" w:right="0" w:firstLine="0"/>
              <w:jc w:val="left"/>
              <w:rPr>
                <w:lang w:val="fr-FR"/>
              </w:rPr>
            </w:pPr>
            <w:r w:rsidRPr="00775811">
              <w:rPr>
                <w:sz w:val="16"/>
                <w:lang w:val="fr-FR"/>
              </w:rPr>
              <w:t xml:space="preserve">Dont </w:t>
            </w:r>
          </w:p>
          <w:p w:rsidR="00ED34E9" w:rsidRPr="00775811" w:rsidRDefault="00ED34E9" w:rsidP="00ED34E9">
            <w:pPr>
              <w:spacing w:after="0" w:line="259" w:lineRule="auto"/>
              <w:ind w:left="2" w:right="0" w:firstLine="0"/>
              <w:jc w:val="left"/>
              <w:rPr>
                <w:lang w:val="fr-FR"/>
              </w:rPr>
            </w:pPr>
            <w:r w:rsidRPr="00775811">
              <w:rPr>
                <w:sz w:val="16"/>
                <w:lang w:val="fr-FR"/>
              </w:rPr>
              <w:t xml:space="preserve">1328 F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 xml:space="preserve">50.000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300.000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 xml:space="preserve">600.000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900.000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1100.00</w:t>
            </w:r>
          </w:p>
          <w:p w:rsidR="00ED34E9" w:rsidRPr="00775811" w:rsidRDefault="00ED34E9" w:rsidP="00ED34E9">
            <w:pPr>
              <w:spacing w:after="0" w:line="259" w:lineRule="auto"/>
              <w:ind w:left="2" w:right="0" w:firstLine="0"/>
              <w:jc w:val="left"/>
              <w:rPr>
                <w:lang w:val="fr-FR"/>
              </w:rPr>
            </w:pPr>
            <w:r w:rsidRPr="00775811">
              <w:rPr>
                <w:sz w:val="16"/>
                <w:lang w:val="fr-FR"/>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800.000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39" w:lineRule="auto"/>
              <w:ind w:left="2" w:right="40" w:firstLine="0"/>
              <w:jc w:val="left"/>
              <w:rPr>
                <w:lang w:val="fr-FR"/>
              </w:rPr>
            </w:pPr>
            <w:r w:rsidRPr="00775811">
              <w:rPr>
                <w:sz w:val="16"/>
                <w:lang w:val="fr-FR"/>
              </w:rPr>
              <w:t xml:space="preserve">Compteurs du portail ISOKO et de celui du CEDJ, registres BAJ, étude de l’audimat des campagnes d’information et liste de présence </w:t>
            </w:r>
            <w:proofErr w:type="spellStart"/>
            <w:r w:rsidRPr="00775811">
              <w:rPr>
                <w:sz w:val="16"/>
                <w:lang w:val="fr-FR"/>
              </w:rPr>
              <w:t>pur</w:t>
            </w:r>
            <w:proofErr w:type="spellEnd"/>
            <w:r w:rsidRPr="00775811">
              <w:rPr>
                <w:sz w:val="16"/>
                <w:lang w:val="fr-FR"/>
              </w:rPr>
              <w:t xml:space="preserve"> les actions de </w:t>
            </w:r>
          </w:p>
          <w:p w:rsidR="00ED34E9" w:rsidRPr="00775811" w:rsidRDefault="00ED34E9" w:rsidP="00ED34E9">
            <w:pPr>
              <w:spacing w:after="0" w:line="259" w:lineRule="auto"/>
              <w:ind w:left="2" w:right="0" w:firstLine="0"/>
              <w:jc w:val="left"/>
              <w:rPr>
                <w:lang w:val="fr-FR"/>
              </w:rPr>
            </w:pPr>
            <w:proofErr w:type="gramStart"/>
            <w:r w:rsidRPr="00775811">
              <w:rPr>
                <w:sz w:val="16"/>
                <w:lang w:val="fr-FR"/>
              </w:rPr>
              <w:t>communication</w:t>
            </w:r>
            <w:proofErr w:type="gramEnd"/>
            <w:r w:rsidRPr="00775811">
              <w:rPr>
                <w:sz w:val="16"/>
                <w:lang w:val="fr-FR"/>
              </w:rPr>
              <w:t xml:space="preserve"> interpersonnelle </w:t>
            </w:r>
          </w:p>
        </w:tc>
      </w:tr>
      <w:tr w:rsidR="00ED34E9" w:rsidRPr="00775811" w:rsidTr="00ED34E9">
        <w:trPr>
          <w:trHeight w:val="1668"/>
        </w:trPr>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35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1.2. Nombre de personnes ayant bénéficié de l’accompagnement des bureaux d’aide juridique et des para juristes désagrégé par sexe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52" w:line="247" w:lineRule="auto"/>
              <w:ind w:left="3" w:right="0" w:firstLine="0"/>
              <w:jc w:val="left"/>
              <w:rPr>
                <w:lang w:val="fr-FR"/>
              </w:rPr>
            </w:pPr>
            <w:r w:rsidRPr="00775811">
              <w:rPr>
                <w:i/>
                <w:sz w:val="16"/>
                <w:lang w:val="fr-FR"/>
              </w:rPr>
              <w:t xml:space="preserve">Rapport </w:t>
            </w:r>
            <w:r w:rsidRPr="00775811">
              <w:rPr>
                <w:i/>
                <w:sz w:val="16"/>
                <w:lang w:val="fr-FR"/>
              </w:rPr>
              <w:tab/>
              <w:t xml:space="preserve">des BAJ </w:t>
            </w:r>
          </w:p>
          <w:p w:rsidR="00ED34E9" w:rsidRPr="00775811" w:rsidRDefault="00ED34E9" w:rsidP="00ED34E9">
            <w:pPr>
              <w:tabs>
                <w:tab w:val="right" w:pos="1091"/>
              </w:tabs>
              <w:spacing w:after="0" w:line="259" w:lineRule="auto"/>
              <w:ind w:left="0" w:right="0" w:firstLine="0"/>
              <w:jc w:val="left"/>
              <w:rPr>
                <w:lang w:val="fr-FR"/>
              </w:rPr>
            </w:pPr>
            <w:r w:rsidRPr="00775811">
              <w:rPr>
                <w:i/>
                <w:sz w:val="16"/>
                <w:lang w:val="fr-FR"/>
              </w:rPr>
              <w:t xml:space="preserve">Registres </w:t>
            </w:r>
            <w:r w:rsidRPr="00775811">
              <w:rPr>
                <w:i/>
                <w:sz w:val="16"/>
                <w:lang w:val="fr-FR"/>
              </w:rPr>
              <w:tab/>
              <w:t xml:space="preserve">de </w:t>
            </w:r>
          </w:p>
          <w:p w:rsidR="00ED34E9" w:rsidRPr="00775811" w:rsidRDefault="00ED34E9" w:rsidP="00ED34E9">
            <w:pPr>
              <w:tabs>
                <w:tab w:val="right" w:pos="1091"/>
              </w:tabs>
              <w:spacing w:after="0" w:line="259" w:lineRule="auto"/>
              <w:ind w:left="0" w:right="0" w:firstLine="0"/>
              <w:jc w:val="left"/>
              <w:rPr>
                <w:lang w:val="fr-FR"/>
              </w:rPr>
            </w:pPr>
            <w:proofErr w:type="gramStart"/>
            <w:r w:rsidRPr="00775811">
              <w:rPr>
                <w:i/>
                <w:sz w:val="16"/>
                <w:lang w:val="fr-FR"/>
              </w:rPr>
              <w:t>des</w:t>
            </w:r>
            <w:proofErr w:type="gramEnd"/>
            <w:r w:rsidRPr="00775811">
              <w:rPr>
                <w:i/>
                <w:sz w:val="16"/>
                <w:lang w:val="fr-FR"/>
              </w:rPr>
              <w:t xml:space="preserve"> </w:t>
            </w:r>
            <w:r w:rsidRPr="00775811">
              <w:rPr>
                <w:i/>
                <w:sz w:val="16"/>
                <w:lang w:val="fr-FR"/>
              </w:rPr>
              <w:tab/>
              <w:t>para-</w:t>
            </w:r>
          </w:p>
          <w:p w:rsidR="00ED34E9" w:rsidRPr="00775811" w:rsidRDefault="00ED34E9" w:rsidP="00ED34E9">
            <w:pPr>
              <w:spacing w:after="0" w:line="259" w:lineRule="auto"/>
              <w:ind w:left="3" w:right="0" w:firstLine="0"/>
              <w:jc w:val="left"/>
              <w:rPr>
                <w:lang w:val="fr-FR"/>
              </w:rPr>
            </w:pPr>
            <w:proofErr w:type="gramStart"/>
            <w:r w:rsidRPr="00775811">
              <w:rPr>
                <w:i/>
                <w:sz w:val="16"/>
                <w:lang w:val="fr-FR"/>
              </w:rPr>
              <w:t>juristes</w:t>
            </w:r>
            <w:proofErr w:type="gramEnd"/>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 xml:space="preserve">1000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2000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 xml:space="preserve">3000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4000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 xml:space="preserve">5000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29" w:firstLine="0"/>
              <w:rPr>
                <w:lang w:val="fr-FR"/>
              </w:rPr>
            </w:pPr>
            <w:r w:rsidRPr="00775811">
              <w:rPr>
                <w:sz w:val="16"/>
                <w:lang w:val="fr-FR"/>
              </w:rPr>
              <w:t xml:space="preserve">Rapport des BAJ et registres des para juristes </w:t>
            </w:r>
          </w:p>
        </w:tc>
      </w:tr>
      <w:tr w:rsidR="00ED34E9" w:rsidRPr="00775811" w:rsidTr="00ED34E9">
        <w:trPr>
          <w:trHeight w:val="1603"/>
        </w:trPr>
        <w:tc>
          <w:tcPr>
            <w:tcW w:w="162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2" w:line="240" w:lineRule="auto"/>
              <w:ind w:left="0" w:right="0" w:firstLine="0"/>
              <w:jc w:val="left"/>
              <w:rPr>
                <w:lang w:val="fr-FR"/>
              </w:rPr>
            </w:pPr>
            <w:r w:rsidRPr="00775811">
              <w:rPr>
                <w:sz w:val="18"/>
                <w:lang w:val="fr-FR"/>
              </w:rPr>
              <w:t xml:space="preserve">Produit 1.2. Les citoyennes et les citoyens sont impliqués dans l’évaluation des </w:t>
            </w:r>
          </w:p>
          <w:p w:rsidR="00ED34E9" w:rsidRPr="00775811" w:rsidRDefault="00ED34E9" w:rsidP="00ED34E9">
            <w:pPr>
              <w:spacing w:after="0" w:line="259" w:lineRule="auto"/>
              <w:ind w:left="0" w:right="0" w:firstLine="0"/>
              <w:jc w:val="left"/>
              <w:rPr>
                <w:lang w:val="fr-FR"/>
              </w:rPr>
            </w:pPr>
            <w:proofErr w:type="gramStart"/>
            <w:r w:rsidRPr="00775811">
              <w:rPr>
                <w:sz w:val="18"/>
                <w:lang w:val="fr-FR"/>
              </w:rPr>
              <w:t>services</w:t>
            </w:r>
            <w:proofErr w:type="gramEnd"/>
            <w:r w:rsidRPr="00775811">
              <w:rPr>
                <w:sz w:val="18"/>
                <w:lang w:val="fr-FR"/>
              </w:rPr>
              <w:t xml:space="preserve"> publics notamment au </w:t>
            </w:r>
          </w:p>
        </w:tc>
        <w:tc>
          <w:tcPr>
            <w:tcW w:w="35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rPr>
                <w:lang w:val="fr-FR"/>
              </w:rPr>
            </w:pPr>
            <w:r w:rsidRPr="00775811">
              <w:rPr>
                <w:i/>
                <w:sz w:val="16"/>
                <w:lang w:val="fr-FR"/>
              </w:rPr>
              <w:t xml:space="preserve">1.1. Nombre de personnes impliquées dans l’évaluation des services publics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58" w:line="240" w:lineRule="auto"/>
              <w:ind w:left="3" w:right="0" w:firstLine="0"/>
              <w:jc w:val="left"/>
              <w:rPr>
                <w:lang w:val="fr-FR"/>
              </w:rPr>
            </w:pPr>
            <w:r w:rsidRPr="00775811">
              <w:rPr>
                <w:i/>
                <w:sz w:val="16"/>
                <w:lang w:val="fr-FR"/>
              </w:rPr>
              <w:t xml:space="preserve">Rapport enquête satisfaction </w:t>
            </w:r>
          </w:p>
          <w:p w:rsidR="00ED34E9" w:rsidRPr="00775811" w:rsidRDefault="00ED34E9" w:rsidP="00ED34E9">
            <w:pPr>
              <w:spacing w:after="45" w:line="259" w:lineRule="auto"/>
              <w:ind w:left="3" w:right="0" w:firstLine="0"/>
              <w:jc w:val="left"/>
              <w:rPr>
                <w:lang w:val="fr-FR"/>
              </w:rPr>
            </w:pPr>
            <w:r w:rsidRPr="00775811">
              <w:rPr>
                <w:i/>
                <w:sz w:val="16"/>
                <w:lang w:val="fr-FR"/>
              </w:rPr>
              <w:t xml:space="preserve"> </w:t>
            </w:r>
          </w:p>
          <w:p w:rsidR="00ED34E9" w:rsidRPr="00775811" w:rsidRDefault="00ED34E9" w:rsidP="00ED34E9">
            <w:pPr>
              <w:spacing w:after="58" w:line="240" w:lineRule="auto"/>
              <w:ind w:left="3" w:right="0" w:firstLine="0"/>
              <w:jc w:val="left"/>
              <w:rPr>
                <w:lang w:val="fr-FR"/>
              </w:rPr>
            </w:pPr>
            <w:r w:rsidRPr="00775811">
              <w:rPr>
                <w:i/>
                <w:sz w:val="16"/>
                <w:lang w:val="fr-FR"/>
              </w:rPr>
              <w:t xml:space="preserve">Rapports des revues </w:t>
            </w:r>
          </w:p>
          <w:p w:rsidR="00ED34E9" w:rsidRPr="00775811" w:rsidRDefault="00ED34E9" w:rsidP="00ED34E9">
            <w:pPr>
              <w:spacing w:after="0" w:line="259" w:lineRule="auto"/>
              <w:ind w:left="3"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 xml:space="preserve">2000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 xml:space="preserve">4000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sz w:val="16"/>
                <w:lang w:val="fr-FR"/>
              </w:rPr>
              <w:t xml:space="preserve">8000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44" w:lineRule="auto"/>
              <w:ind w:left="2" w:right="40" w:firstLine="0"/>
              <w:jc w:val="left"/>
              <w:rPr>
                <w:lang w:val="fr-FR"/>
              </w:rPr>
            </w:pPr>
            <w:r w:rsidRPr="00775811">
              <w:rPr>
                <w:sz w:val="16"/>
                <w:lang w:val="fr-FR"/>
              </w:rPr>
              <w:t xml:space="preserve">Compteurs du portail ISOKO et de celui du CEDJ, registres BAJ, étude de l’audimat des campagnes d’information et liste de présence </w:t>
            </w:r>
            <w:proofErr w:type="spellStart"/>
            <w:r w:rsidRPr="00775811">
              <w:rPr>
                <w:sz w:val="16"/>
                <w:lang w:val="fr-FR"/>
              </w:rPr>
              <w:t>pur</w:t>
            </w:r>
            <w:proofErr w:type="spellEnd"/>
            <w:r w:rsidRPr="00775811">
              <w:rPr>
                <w:sz w:val="16"/>
                <w:lang w:val="fr-FR"/>
              </w:rPr>
              <w:t xml:space="preserve"> les actions de </w:t>
            </w:r>
          </w:p>
          <w:p w:rsidR="00ED34E9" w:rsidRPr="00775811" w:rsidRDefault="00ED34E9" w:rsidP="00ED34E9">
            <w:pPr>
              <w:spacing w:after="0" w:line="259" w:lineRule="auto"/>
              <w:ind w:left="2" w:right="0" w:firstLine="0"/>
              <w:jc w:val="left"/>
              <w:rPr>
                <w:lang w:val="fr-FR"/>
              </w:rPr>
            </w:pPr>
            <w:proofErr w:type="gramStart"/>
            <w:r w:rsidRPr="00775811">
              <w:rPr>
                <w:sz w:val="16"/>
                <w:lang w:val="fr-FR"/>
              </w:rPr>
              <w:t>communication</w:t>
            </w:r>
            <w:proofErr w:type="gramEnd"/>
            <w:r w:rsidRPr="00775811">
              <w:rPr>
                <w:sz w:val="16"/>
                <w:lang w:val="fr-FR"/>
              </w:rPr>
              <w:t xml:space="preserve"> interpersonnelle </w:t>
            </w:r>
          </w:p>
        </w:tc>
      </w:tr>
    </w:tbl>
    <w:p w:rsidR="00ED34E9" w:rsidRDefault="00ED34E9" w:rsidP="00ED34E9">
      <w:pPr>
        <w:rPr>
          <w:lang w:val="fr-FR"/>
        </w:rPr>
      </w:pPr>
    </w:p>
    <w:p w:rsidR="00ED34E9" w:rsidRDefault="00ED34E9" w:rsidP="00ED34E9">
      <w:pPr>
        <w:rPr>
          <w:lang w:val="fr-FR"/>
        </w:rPr>
      </w:pPr>
    </w:p>
    <w:p w:rsidR="00ED34E9" w:rsidRDefault="00ED34E9" w:rsidP="00ED34E9">
      <w:pPr>
        <w:tabs>
          <w:tab w:val="left" w:pos="1125"/>
        </w:tabs>
        <w:rPr>
          <w:lang w:val="fr-FR"/>
        </w:rPr>
      </w:pPr>
      <w:r>
        <w:rPr>
          <w:lang w:val="fr-FR"/>
        </w:rPr>
        <w:tab/>
      </w:r>
      <w:r>
        <w:rPr>
          <w:lang w:val="fr-FR"/>
        </w:rPr>
        <w:tab/>
      </w:r>
    </w:p>
    <w:p w:rsidR="00ED34E9" w:rsidRDefault="00ED34E9" w:rsidP="00ED34E9">
      <w:pPr>
        <w:tabs>
          <w:tab w:val="left" w:pos="1125"/>
        </w:tabs>
        <w:rPr>
          <w:lang w:val="fr-FR"/>
        </w:rPr>
      </w:pPr>
      <w:r>
        <w:rPr>
          <w:lang w:val="fr-FR"/>
        </w:rPr>
        <w:br w:type="column"/>
      </w:r>
    </w:p>
    <w:tbl>
      <w:tblPr>
        <w:tblStyle w:val="TableGrid5"/>
        <w:tblW w:w="15120" w:type="dxa"/>
        <w:tblInd w:w="114" w:type="dxa"/>
        <w:tblCellMar>
          <w:top w:w="68" w:type="dxa"/>
          <w:left w:w="107" w:type="dxa"/>
          <w:right w:w="63" w:type="dxa"/>
        </w:tblCellMar>
        <w:tblLook w:val="04A0" w:firstRow="1" w:lastRow="0" w:firstColumn="1" w:lastColumn="0" w:noHBand="0" w:noVBand="1"/>
      </w:tblPr>
      <w:tblGrid>
        <w:gridCol w:w="1732"/>
        <w:gridCol w:w="3397"/>
        <w:gridCol w:w="1261"/>
        <w:gridCol w:w="810"/>
        <w:gridCol w:w="810"/>
        <w:gridCol w:w="810"/>
        <w:gridCol w:w="810"/>
        <w:gridCol w:w="811"/>
        <w:gridCol w:w="810"/>
        <w:gridCol w:w="810"/>
        <w:gridCol w:w="810"/>
        <w:gridCol w:w="2249"/>
      </w:tblGrid>
      <w:tr w:rsidR="00ED34E9" w:rsidRPr="00775811" w:rsidTr="00ED34E9">
        <w:trPr>
          <w:trHeight w:val="496"/>
        </w:trPr>
        <w:tc>
          <w:tcPr>
            <w:tcW w:w="1732"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0" w:firstLine="0"/>
              <w:jc w:val="center"/>
              <w:rPr>
                <w:lang w:val="fr-FR"/>
              </w:rPr>
            </w:pPr>
            <w:r w:rsidRPr="00775811">
              <w:rPr>
                <w:b/>
                <w:sz w:val="18"/>
                <w:lang w:val="fr-FR"/>
              </w:rPr>
              <w:t xml:space="preserve">PRODUITS ESCOMPTÉS  </w:t>
            </w:r>
          </w:p>
        </w:tc>
        <w:tc>
          <w:tcPr>
            <w:tcW w:w="3397"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44" w:firstLine="0"/>
              <w:jc w:val="center"/>
              <w:rPr>
                <w:lang w:val="fr-FR"/>
              </w:rPr>
            </w:pPr>
            <w:r w:rsidRPr="00775811">
              <w:rPr>
                <w:b/>
                <w:sz w:val="16"/>
                <w:lang w:val="fr-FR"/>
              </w:rPr>
              <w:t>INDICATEURS DE PRODUIT</w:t>
            </w:r>
            <w:r w:rsidRPr="00775811">
              <w:rPr>
                <w:b/>
                <w:sz w:val="16"/>
                <w:vertAlign w:val="superscript"/>
                <w:lang w:val="fr-FR"/>
              </w:rPr>
              <w:footnoteReference w:id="9"/>
            </w:r>
            <w:r w:rsidRPr="00775811">
              <w:rPr>
                <w:b/>
                <w:sz w:val="16"/>
                <w:lang w:val="fr-FR"/>
              </w:rPr>
              <w:t xml:space="preserve"> </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45" w:firstLine="0"/>
              <w:jc w:val="center"/>
              <w:rPr>
                <w:lang w:val="fr-FR"/>
              </w:rPr>
            </w:pPr>
            <w:r w:rsidRPr="00775811">
              <w:rPr>
                <w:b/>
                <w:sz w:val="16"/>
                <w:lang w:val="fr-FR"/>
              </w:rPr>
              <w:t xml:space="preserve">SOURCE </w:t>
            </w:r>
          </w:p>
          <w:p w:rsidR="00ED34E9" w:rsidRPr="00775811" w:rsidRDefault="00ED34E9" w:rsidP="00ED34E9">
            <w:pPr>
              <w:spacing w:after="0" w:line="259" w:lineRule="auto"/>
              <w:ind w:left="0" w:right="45" w:firstLine="0"/>
              <w:jc w:val="center"/>
              <w:rPr>
                <w:lang w:val="fr-FR"/>
              </w:rPr>
            </w:pPr>
            <w:r w:rsidRPr="00775811">
              <w:rPr>
                <w:b/>
                <w:sz w:val="16"/>
                <w:lang w:val="fr-FR"/>
              </w:rPr>
              <w:t xml:space="preserve">DES </w:t>
            </w:r>
          </w:p>
          <w:p w:rsidR="00ED34E9" w:rsidRPr="00775811" w:rsidRDefault="00ED34E9" w:rsidP="00ED34E9">
            <w:pPr>
              <w:spacing w:after="0" w:line="259" w:lineRule="auto"/>
              <w:ind w:left="0" w:right="42" w:firstLine="0"/>
              <w:jc w:val="center"/>
              <w:rPr>
                <w:lang w:val="fr-FR"/>
              </w:rPr>
            </w:pPr>
            <w:r w:rsidRPr="00775811">
              <w:rPr>
                <w:b/>
                <w:sz w:val="16"/>
                <w:lang w:val="fr-FR"/>
              </w:rPr>
              <w:t xml:space="preserve">DONNÉES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0" w:firstLine="0"/>
              <w:jc w:val="center"/>
              <w:rPr>
                <w:lang w:val="fr-FR"/>
              </w:rPr>
            </w:pPr>
            <w:r w:rsidRPr="00775811">
              <w:rPr>
                <w:b/>
                <w:sz w:val="16"/>
                <w:lang w:val="fr-FR"/>
              </w:rPr>
              <w:t xml:space="preserve">SITUATION DE RÉFÉRENCE </w:t>
            </w:r>
          </w:p>
        </w:tc>
        <w:tc>
          <w:tcPr>
            <w:tcW w:w="4861" w:type="dxa"/>
            <w:gridSpan w:val="6"/>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43" w:firstLine="0"/>
              <w:jc w:val="center"/>
              <w:rPr>
                <w:lang w:val="fr-FR"/>
              </w:rPr>
            </w:pPr>
            <w:r w:rsidRPr="00775811">
              <w:rPr>
                <w:b/>
                <w:sz w:val="16"/>
                <w:lang w:val="fr-FR"/>
              </w:rPr>
              <w:t xml:space="preserve">CIBLES (par fréquence de recueil des données) </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8" w:right="0" w:firstLine="0"/>
              <w:jc w:val="left"/>
              <w:rPr>
                <w:lang w:val="fr-FR"/>
              </w:rPr>
            </w:pPr>
            <w:r w:rsidRPr="00775811">
              <w:rPr>
                <w:b/>
                <w:sz w:val="16"/>
                <w:lang w:val="fr-FR"/>
              </w:rPr>
              <w:t xml:space="preserve">MÉTHODES DE RECUEIL </w:t>
            </w:r>
          </w:p>
          <w:p w:rsidR="00ED34E9" w:rsidRPr="00775811" w:rsidRDefault="00ED34E9" w:rsidP="00ED34E9">
            <w:pPr>
              <w:spacing w:after="0" w:line="259" w:lineRule="auto"/>
              <w:ind w:left="0" w:right="40" w:firstLine="0"/>
              <w:jc w:val="center"/>
              <w:rPr>
                <w:lang w:val="fr-FR"/>
              </w:rPr>
            </w:pPr>
            <w:r w:rsidRPr="00775811">
              <w:rPr>
                <w:b/>
                <w:sz w:val="16"/>
                <w:lang w:val="fr-FR"/>
              </w:rPr>
              <w:t xml:space="preserve">DES DONNÉES ET </w:t>
            </w:r>
          </w:p>
          <w:p w:rsidR="00ED34E9" w:rsidRPr="00775811" w:rsidRDefault="00ED34E9" w:rsidP="00ED34E9">
            <w:pPr>
              <w:spacing w:after="0" w:line="259" w:lineRule="auto"/>
              <w:ind w:left="0" w:right="46" w:firstLine="0"/>
              <w:jc w:val="center"/>
              <w:rPr>
                <w:lang w:val="fr-FR"/>
              </w:rPr>
            </w:pPr>
            <w:r w:rsidRPr="00775811">
              <w:rPr>
                <w:b/>
                <w:sz w:val="16"/>
                <w:lang w:val="fr-FR"/>
              </w:rPr>
              <w:t xml:space="preserve">RISQUES Y RELATIFS  </w:t>
            </w:r>
          </w:p>
        </w:tc>
      </w:tr>
      <w:tr w:rsidR="00ED34E9" w:rsidRPr="00775811" w:rsidTr="00ED34E9">
        <w:trPr>
          <w:trHeight w:val="558"/>
        </w:trPr>
        <w:tc>
          <w:tcPr>
            <w:tcW w:w="1732" w:type="dxa"/>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3397" w:type="dxa"/>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45" w:line="259" w:lineRule="auto"/>
              <w:ind w:left="0" w:right="43" w:firstLine="0"/>
              <w:jc w:val="center"/>
              <w:rPr>
                <w:lang w:val="fr-FR"/>
              </w:rPr>
            </w:pPr>
            <w:r w:rsidRPr="00775811">
              <w:rPr>
                <w:b/>
                <w:sz w:val="16"/>
                <w:lang w:val="fr-FR"/>
              </w:rPr>
              <w:t xml:space="preserve">Valeur </w:t>
            </w:r>
          </w:p>
          <w:p w:rsidR="00ED34E9" w:rsidRPr="00775811" w:rsidRDefault="00ED34E9" w:rsidP="00ED34E9">
            <w:pPr>
              <w:spacing w:after="0" w:line="259" w:lineRule="auto"/>
              <w:ind w:left="2" w:right="0" w:firstLine="0"/>
              <w:jc w:val="left"/>
              <w:rPr>
                <w:lang w:val="fr-FR"/>
              </w:rPr>
            </w:pPr>
            <w:r w:rsidRPr="00775811">
              <w:rPr>
                <w:b/>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45" w:line="259" w:lineRule="auto"/>
              <w:ind w:left="52"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1" w:right="0" w:firstLine="0"/>
              <w:jc w:val="left"/>
              <w:rPr>
                <w:lang w:val="fr-FR"/>
              </w:rPr>
            </w:pPr>
            <w:r w:rsidRPr="00775811">
              <w:rPr>
                <w:b/>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3"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2" w:firstLine="0"/>
              <w:jc w:val="center"/>
              <w:rPr>
                <w:lang w:val="fr-FR"/>
              </w:rPr>
            </w:pPr>
            <w:r w:rsidRPr="00775811">
              <w:rPr>
                <w:b/>
                <w:sz w:val="16"/>
                <w:lang w:val="fr-FR"/>
              </w:rPr>
              <w:t xml:space="preserve">1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2"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5" w:firstLine="0"/>
              <w:jc w:val="center"/>
              <w:rPr>
                <w:lang w:val="fr-FR"/>
              </w:rPr>
            </w:pPr>
            <w:r w:rsidRPr="00775811">
              <w:rPr>
                <w:b/>
                <w:sz w:val="16"/>
                <w:lang w:val="fr-FR"/>
              </w:rPr>
              <w:t xml:space="preserve">2 </w:t>
            </w:r>
          </w:p>
        </w:tc>
        <w:tc>
          <w:tcPr>
            <w:tcW w:w="811"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3"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3" w:firstLine="0"/>
              <w:jc w:val="center"/>
              <w:rPr>
                <w:lang w:val="fr-FR"/>
              </w:rPr>
            </w:pPr>
            <w:r w:rsidRPr="00775811">
              <w:rPr>
                <w:b/>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2"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4" w:firstLine="0"/>
              <w:jc w:val="center"/>
              <w:rPr>
                <w:lang w:val="fr-FR"/>
              </w:rPr>
            </w:pPr>
            <w:r w:rsidRPr="00775811">
              <w:rPr>
                <w:b/>
                <w:sz w:val="16"/>
                <w:lang w:val="fr-FR"/>
              </w:rPr>
              <w:t xml:space="preserve">4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3"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2" w:firstLine="0"/>
              <w:jc w:val="center"/>
              <w:rPr>
                <w:lang w:val="fr-FR"/>
              </w:rPr>
            </w:pPr>
            <w:r w:rsidRPr="00775811">
              <w:rPr>
                <w:b/>
                <w:sz w:val="16"/>
                <w:lang w:val="fr-FR"/>
              </w:rPr>
              <w:t xml:space="preserve">5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61" w:right="0" w:firstLine="0"/>
              <w:jc w:val="left"/>
              <w:rPr>
                <w:lang w:val="fr-FR"/>
              </w:rPr>
            </w:pPr>
            <w:r w:rsidRPr="00775811">
              <w:rPr>
                <w:b/>
                <w:sz w:val="16"/>
                <w:lang w:val="fr-FR"/>
              </w:rPr>
              <w:t xml:space="preserve">FINAL </w:t>
            </w:r>
          </w:p>
        </w:tc>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r>
      <w:tr w:rsidR="00ED34E9" w:rsidRPr="00775811" w:rsidTr="00ED34E9">
        <w:trPr>
          <w:trHeight w:val="868"/>
        </w:trPr>
        <w:tc>
          <w:tcPr>
            <w:tcW w:w="1732" w:type="dxa"/>
            <w:vMerge w:val="restart"/>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0" w:firstLine="0"/>
              <w:jc w:val="left"/>
              <w:rPr>
                <w:lang w:val="fr-FR"/>
              </w:rPr>
            </w:pPr>
            <w:r w:rsidRPr="00775811">
              <w:rPr>
                <w:b/>
                <w:sz w:val="18"/>
                <w:lang w:val="fr-FR"/>
              </w:rPr>
              <w:t xml:space="preserve">Produit 2.1. Les institutions de délivrance des services administratifs aux populations sont mieux outillées pour fournir les services administratifs de qualité et de proximité  </w:t>
            </w:r>
          </w:p>
        </w:tc>
        <w:tc>
          <w:tcPr>
            <w:tcW w:w="3397"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2.1. Nombre de personnes (hommes et femmes) ayant accès aux guichets uniques administratifs nouvellement </w:t>
            </w:r>
            <w:proofErr w:type="gramStart"/>
            <w:r w:rsidRPr="00775811">
              <w:rPr>
                <w:i/>
                <w:sz w:val="16"/>
                <w:lang w:val="fr-FR"/>
              </w:rPr>
              <w:t>créés(</w:t>
            </w:r>
            <w:proofErr w:type="gramEnd"/>
            <w:r w:rsidRPr="00775811">
              <w:rPr>
                <w:i/>
                <w:sz w:val="16"/>
                <w:lang w:val="fr-FR"/>
              </w:rPr>
              <w:t xml:space="preserve">CPD)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44" w:firstLine="0"/>
              <w:jc w:val="center"/>
              <w:rPr>
                <w:lang w:val="fr-FR"/>
              </w:rPr>
            </w:pPr>
            <w:r w:rsidRPr="00775811">
              <w:rPr>
                <w:i/>
                <w:sz w:val="16"/>
                <w:lang w:val="fr-FR"/>
              </w:rPr>
              <w:t xml:space="preserve">Rapport du </w:t>
            </w:r>
          </w:p>
          <w:p w:rsidR="00ED34E9" w:rsidRPr="00775811" w:rsidRDefault="00ED34E9" w:rsidP="00ED34E9">
            <w:pPr>
              <w:spacing w:after="0" w:line="259" w:lineRule="auto"/>
              <w:ind w:left="0" w:right="0" w:firstLine="0"/>
              <w:jc w:val="center"/>
              <w:rPr>
                <w:lang w:val="fr-FR"/>
              </w:rPr>
            </w:pPr>
            <w:r w:rsidRPr="00775811">
              <w:rPr>
                <w:i/>
                <w:sz w:val="16"/>
                <w:lang w:val="fr-FR"/>
              </w:rPr>
              <w:t xml:space="preserve">SERAP sur l’accès aux services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2" w:right="0" w:firstLine="0"/>
              <w:jc w:val="left"/>
              <w:rPr>
                <w:lang w:val="fr-FR"/>
              </w:rPr>
            </w:pPr>
            <w:r w:rsidRPr="00775811">
              <w:rPr>
                <w:sz w:val="16"/>
                <w:lang w:val="fr-FR"/>
              </w:rPr>
              <w:t xml:space="preserve">F3141 </w:t>
            </w:r>
          </w:p>
          <w:p w:rsidR="00ED34E9" w:rsidRPr="00775811" w:rsidRDefault="00ED34E9" w:rsidP="00ED34E9">
            <w:pPr>
              <w:spacing w:after="0" w:line="259" w:lineRule="auto"/>
              <w:ind w:left="2" w:right="0" w:firstLine="0"/>
              <w:jc w:val="left"/>
              <w:rPr>
                <w:lang w:val="fr-FR"/>
              </w:rPr>
            </w:pPr>
            <w:r w:rsidRPr="00775811">
              <w:rPr>
                <w:sz w:val="16"/>
                <w:lang w:val="fr-FR"/>
              </w:rPr>
              <w:t xml:space="preserve">H10521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2" w:right="0" w:firstLine="0"/>
              <w:jc w:val="left"/>
              <w:rPr>
                <w:lang w:val="fr-FR"/>
              </w:rPr>
            </w:pPr>
            <w:r w:rsidRPr="00775811">
              <w:rPr>
                <w:i/>
                <w:sz w:val="16"/>
                <w:lang w:val="fr-FR"/>
              </w:rPr>
              <w:t xml:space="preserve">F 5000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H15000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1" w:right="0" w:firstLine="0"/>
              <w:jc w:val="left"/>
              <w:rPr>
                <w:lang w:val="fr-FR"/>
              </w:rPr>
            </w:pPr>
            <w:r w:rsidRPr="00775811">
              <w:rPr>
                <w:sz w:val="16"/>
                <w:lang w:val="fr-FR"/>
              </w:rPr>
              <w:t xml:space="preserve">F7000 </w:t>
            </w:r>
          </w:p>
          <w:p w:rsidR="00ED34E9" w:rsidRPr="00775811" w:rsidRDefault="00ED34E9" w:rsidP="00ED34E9">
            <w:pPr>
              <w:spacing w:after="0" w:line="259" w:lineRule="auto"/>
              <w:ind w:left="1" w:right="0" w:firstLine="0"/>
              <w:jc w:val="left"/>
              <w:rPr>
                <w:lang w:val="fr-FR"/>
              </w:rPr>
            </w:pPr>
            <w:r w:rsidRPr="00775811">
              <w:rPr>
                <w:sz w:val="16"/>
                <w:lang w:val="fr-FR"/>
              </w:rPr>
              <w:t xml:space="preserve">H17000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2" w:right="0" w:firstLine="0"/>
              <w:jc w:val="left"/>
              <w:rPr>
                <w:lang w:val="fr-FR"/>
              </w:rPr>
            </w:pPr>
            <w:r w:rsidRPr="00775811">
              <w:rPr>
                <w:sz w:val="16"/>
                <w:lang w:val="fr-FR"/>
              </w:rPr>
              <w:t xml:space="preserve">F8000 </w:t>
            </w:r>
          </w:p>
          <w:p w:rsidR="00ED34E9" w:rsidRPr="00775811" w:rsidRDefault="00ED34E9" w:rsidP="00ED34E9">
            <w:pPr>
              <w:spacing w:after="0" w:line="259" w:lineRule="auto"/>
              <w:ind w:left="2" w:right="0" w:firstLine="0"/>
              <w:jc w:val="left"/>
              <w:rPr>
                <w:lang w:val="fr-FR"/>
              </w:rPr>
            </w:pPr>
            <w:r w:rsidRPr="00775811">
              <w:rPr>
                <w:sz w:val="16"/>
                <w:lang w:val="fr-FR"/>
              </w:rPr>
              <w:t xml:space="preserve">H22000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1" w:right="0" w:firstLine="0"/>
              <w:jc w:val="left"/>
              <w:rPr>
                <w:lang w:val="fr-FR"/>
              </w:rPr>
            </w:pPr>
            <w:r w:rsidRPr="00775811">
              <w:rPr>
                <w:sz w:val="16"/>
                <w:lang w:val="fr-FR"/>
              </w:rPr>
              <w:t xml:space="preserve">F9000 </w:t>
            </w:r>
          </w:p>
          <w:p w:rsidR="00ED34E9" w:rsidRPr="00775811" w:rsidRDefault="00ED34E9" w:rsidP="00ED34E9">
            <w:pPr>
              <w:spacing w:after="0" w:line="259" w:lineRule="auto"/>
              <w:ind w:left="1" w:right="0" w:firstLine="0"/>
              <w:jc w:val="left"/>
              <w:rPr>
                <w:lang w:val="fr-FR"/>
              </w:rPr>
            </w:pPr>
            <w:r w:rsidRPr="00775811">
              <w:rPr>
                <w:sz w:val="16"/>
                <w:lang w:val="fr-FR"/>
              </w:rPr>
              <w:t xml:space="preserve">H27000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2" w:right="0" w:firstLine="0"/>
              <w:jc w:val="left"/>
              <w:rPr>
                <w:lang w:val="fr-FR"/>
              </w:rPr>
            </w:pPr>
            <w:r w:rsidRPr="00775811">
              <w:rPr>
                <w:i/>
                <w:sz w:val="16"/>
                <w:lang w:val="fr-FR"/>
              </w:rPr>
              <w:t xml:space="preserve">F10 000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H32000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r>
      <w:tr w:rsidR="00ED34E9" w:rsidRPr="00775811" w:rsidTr="00ED34E9">
        <w:trPr>
          <w:trHeight w:val="604"/>
        </w:trPr>
        <w:tc>
          <w:tcPr>
            <w:tcW w:w="1732" w:type="dxa"/>
            <w:vMerge/>
            <w:tcBorders>
              <w:top w:val="nil"/>
              <w:left w:val="single" w:sz="4" w:space="0" w:color="000000"/>
              <w:bottom w:val="nil"/>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3397"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35" w:firstLine="0"/>
              <w:jc w:val="left"/>
              <w:rPr>
                <w:lang w:val="fr-FR"/>
              </w:rPr>
            </w:pPr>
            <w:r w:rsidRPr="00775811">
              <w:rPr>
                <w:i/>
                <w:sz w:val="16"/>
                <w:lang w:val="fr-FR"/>
              </w:rPr>
              <w:t xml:space="preserve">2.2. Nombre de personnes (hommes et femmes) ayant eu accès aux documents d’état civil dans les zones d’intervention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3" w:right="0" w:firstLine="0"/>
              <w:jc w:val="left"/>
              <w:rPr>
                <w:lang w:val="fr-FR"/>
              </w:rPr>
            </w:pPr>
            <w:r w:rsidRPr="00775811">
              <w:rPr>
                <w:i/>
                <w:sz w:val="16"/>
                <w:lang w:val="fr-FR"/>
              </w:rPr>
              <w:t xml:space="preserve">Registre d’état </w:t>
            </w:r>
          </w:p>
          <w:p w:rsidR="00ED34E9" w:rsidRPr="00775811" w:rsidRDefault="00ED34E9" w:rsidP="00ED34E9">
            <w:pPr>
              <w:spacing w:after="0" w:line="259" w:lineRule="auto"/>
              <w:ind w:left="3" w:right="0" w:firstLine="0"/>
              <w:jc w:val="left"/>
              <w:rPr>
                <w:lang w:val="fr-FR"/>
              </w:rPr>
            </w:pPr>
            <w:proofErr w:type="gramStart"/>
            <w:r w:rsidRPr="00775811">
              <w:rPr>
                <w:i/>
                <w:sz w:val="16"/>
                <w:lang w:val="fr-FR"/>
              </w:rPr>
              <w:t>civil</w:t>
            </w:r>
            <w:proofErr w:type="gramEnd"/>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3" w:line="259" w:lineRule="auto"/>
              <w:ind w:left="2" w:right="0" w:firstLine="0"/>
              <w:jc w:val="left"/>
              <w:rPr>
                <w:lang w:val="fr-FR"/>
              </w:rPr>
            </w:pPr>
            <w:r w:rsidRPr="00775811">
              <w:rPr>
                <w:i/>
                <w:sz w:val="16"/>
                <w:lang w:val="fr-FR"/>
              </w:rPr>
              <w:t xml:space="preserve">H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F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B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Exploitation des registres de l’état civil et de tableaux récapitulatifs périodiques </w:t>
            </w:r>
          </w:p>
        </w:tc>
      </w:tr>
      <w:tr w:rsidR="00ED34E9" w:rsidRPr="00775811" w:rsidTr="00ED34E9">
        <w:trPr>
          <w:trHeight w:val="858"/>
        </w:trPr>
        <w:tc>
          <w:tcPr>
            <w:tcW w:w="1732" w:type="dxa"/>
            <w:vMerge/>
            <w:tcBorders>
              <w:top w:val="nil"/>
              <w:left w:val="single" w:sz="4" w:space="0" w:color="000000"/>
              <w:bottom w:val="single" w:sz="4" w:space="0" w:color="000000" w:themeColor="text1"/>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3397"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2.3. Nombre de personnes (hommes et femmes) ayant eu accès aux certificats/titres fonciers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3" w:right="0" w:firstLine="0"/>
              <w:jc w:val="left"/>
              <w:rPr>
                <w:lang w:val="fr-FR"/>
              </w:rPr>
            </w:pPr>
            <w:r w:rsidRPr="00775811">
              <w:rPr>
                <w:i/>
                <w:sz w:val="16"/>
                <w:lang w:val="fr-FR"/>
              </w:rPr>
              <w:t xml:space="preserve">Registres fonciers </w:t>
            </w:r>
            <w:r w:rsidRPr="00775811">
              <w:rPr>
                <w:i/>
                <w:sz w:val="16"/>
                <w:lang w:val="fr-FR"/>
              </w:rPr>
              <w:tab/>
              <w:t xml:space="preserve">des communes et du Service des Titres Foncier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2" w:right="0" w:firstLine="0"/>
              <w:jc w:val="left"/>
              <w:rPr>
                <w:lang w:val="fr-FR"/>
              </w:rPr>
            </w:pPr>
            <w:r w:rsidRPr="00775811">
              <w:rPr>
                <w:i/>
                <w:sz w:val="16"/>
                <w:lang w:val="fr-FR"/>
              </w:rPr>
              <w:t xml:space="preserve">H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F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B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Exploitation des registres de l’état civil et de tableaux récapitulatifs périodiques </w:t>
            </w:r>
          </w:p>
        </w:tc>
      </w:tr>
      <w:tr w:rsidR="00ED34E9" w:rsidRPr="00775811" w:rsidTr="00ED34E9">
        <w:tblPrEx>
          <w:tblCellMar>
            <w:top w:w="69" w:type="dxa"/>
            <w:right w:w="19" w:type="dxa"/>
          </w:tblCellMar>
        </w:tblPrEx>
        <w:trPr>
          <w:trHeight w:val="1428"/>
        </w:trPr>
        <w:tc>
          <w:tcPr>
            <w:tcW w:w="17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4E9" w:rsidRPr="00775811" w:rsidRDefault="00ED34E9" w:rsidP="00ED34E9">
            <w:pPr>
              <w:spacing w:after="0" w:line="259" w:lineRule="auto"/>
              <w:ind w:left="0" w:right="0" w:firstLine="0"/>
              <w:jc w:val="left"/>
              <w:rPr>
                <w:lang w:val="fr-FR"/>
              </w:rPr>
            </w:pPr>
            <w:r w:rsidRPr="00775811">
              <w:rPr>
                <w:b/>
                <w:i/>
                <w:sz w:val="18"/>
                <w:lang w:val="fr-FR"/>
              </w:rPr>
              <w:t>Produit 2.2. Les institutions judiciaires sont mieux outillées pour fournir les services de qualité et de proximité</w:t>
            </w:r>
            <w:r w:rsidRPr="00775811">
              <w:rPr>
                <w:i/>
                <w:sz w:val="18"/>
                <w:lang w:val="fr-FR"/>
              </w:rPr>
              <w:t xml:space="preserve"> </w:t>
            </w:r>
          </w:p>
        </w:tc>
        <w:tc>
          <w:tcPr>
            <w:tcW w:w="3397" w:type="dxa"/>
            <w:tcBorders>
              <w:top w:val="single" w:sz="4" w:space="0" w:color="000000"/>
              <w:left w:val="single" w:sz="4" w:space="0" w:color="000000" w:themeColor="text1"/>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sz w:val="16"/>
                <w:lang w:val="fr-FR"/>
              </w:rPr>
              <w:t xml:space="preserve">2.2.1. Nombre de personnes ayant accès à la justice (y compris les litiges fonciers) ventilées par sexe et selon d’autres caractéristiques dans les zones d’intervention (CPD)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tabs>
                <w:tab w:val="right" w:pos="1134"/>
              </w:tabs>
              <w:spacing w:after="0" w:line="259" w:lineRule="auto"/>
              <w:ind w:left="0" w:right="0" w:firstLine="0"/>
              <w:jc w:val="left"/>
              <w:rPr>
                <w:lang w:val="fr-FR"/>
              </w:rPr>
            </w:pPr>
            <w:r w:rsidRPr="00775811">
              <w:rPr>
                <w:i/>
                <w:sz w:val="16"/>
                <w:lang w:val="fr-FR"/>
              </w:rPr>
              <w:t xml:space="preserve">Rapport </w:t>
            </w:r>
            <w:r w:rsidRPr="00775811">
              <w:rPr>
                <w:i/>
                <w:sz w:val="16"/>
                <w:lang w:val="fr-FR"/>
              </w:rPr>
              <w:tab/>
              <w:t xml:space="preserve">Mi  </w:t>
            </w:r>
          </w:p>
          <w:p w:rsidR="00ED34E9" w:rsidRPr="00775811" w:rsidRDefault="00ED34E9" w:rsidP="00ED34E9">
            <w:pPr>
              <w:spacing w:after="43" w:line="259" w:lineRule="auto"/>
              <w:ind w:left="3" w:right="0" w:firstLine="0"/>
              <w:jc w:val="left"/>
              <w:rPr>
                <w:lang w:val="fr-FR"/>
              </w:rPr>
            </w:pPr>
            <w:r w:rsidRPr="00775811">
              <w:rPr>
                <w:i/>
                <w:sz w:val="16"/>
                <w:lang w:val="fr-FR"/>
              </w:rPr>
              <w:t xml:space="preserve">Justice </w:t>
            </w:r>
          </w:p>
          <w:p w:rsidR="00ED34E9" w:rsidRPr="00775811" w:rsidRDefault="00ED34E9" w:rsidP="00ED34E9">
            <w:pPr>
              <w:spacing w:after="0" w:line="259" w:lineRule="auto"/>
              <w:ind w:left="3" w:right="86" w:firstLine="0"/>
              <w:rPr>
                <w:lang w:val="fr-FR"/>
              </w:rPr>
            </w:pPr>
            <w:r w:rsidRPr="00775811">
              <w:rPr>
                <w:i/>
                <w:sz w:val="16"/>
                <w:lang w:val="fr-FR"/>
              </w:rPr>
              <w:t xml:space="preserve">Registres des juridictions et des barreaux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2" w:right="0" w:firstLine="0"/>
              <w:jc w:val="left"/>
              <w:rPr>
                <w:lang w:val="fr-FR"/>
              </w:rPr>
            </w:pPr>
            <w:r w:rsidRPr="00775811">
              <w:rPr>
                <w:i/>
                <w:sz w:val="16"/>
                <w:lang w:val="fr-FR"/>
              </w:rPr>
              <w:t xml:space="preserve">H19019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F9462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B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C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R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P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1" w:right="0" w:firstLine="0"/>
              <w:jc w:val="left"/>
              <w:rPr>
                <w:lang w:val="fr-FR"/>
              </w:rPr>
            </w:pPr>
            <w:r w:rsidRPr="00775811">
              <w:rPr>
                <w:i/>
                <w:sz w:val="16"/>
                <w:lang w:val="fr-FR"/>
              </w:rPr>
              <w:t xml:space="preserve"> 2018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2018 </w:t>
            </w:r>
          </w:p>
          <w:p w:rsidR="00ED34E9" w:rsidRPr="00775811" w:rsidRDefault="00ED34E9" w:rsidP="00ED34E9">
            <w:pPr>
              <w:spacing w:after="45" w:line="259" w:lineRule="auto"/>
              <w:ind w:left="1" w:right="0" w:firstLine="0"/>
              <w:jc w:val="left"/>
              <w:rPr>
                <w:lang w:val="fr-FR"/>
              </w:rPr>
            </w:pPr>
            <w:r w:rsidRPr="00775811">
              <w:rPr>
                <w:i/>
                <w:sz w:val="16"/>
                <w:lang w:val="fr-FR"/>
              </w:rPr>
              <w:t xml:space="preserve">2018 </w:t>
            </w:r>
          </w:p>
          <w:p w:rsidR="00ED34E9" w:rsidRPr="00775811" w:rsidRDefault="00ED34E9" w:rsidP="00ED34E9">
            <w:pPr>
              <w:spacing w:after="45" w:line="259" w:lineRule="auto"/>
              <w:ind w:left="1" w:right="0" w:firstLine="0"/>
              <w:jc w:val="left"/>
              <w:rPr>
                <w:lang w:val="fr-FR"/>
              </w:rPr>
            </w:pPr>
            <w:r w:rsidRPr="00775811">
              <w:rPr>
                <w:i/>
                <w:sz w:val="16"/>
                <w:lang w:val="fr-FR"/>
              </w:rPr>
              <w:t xml:space="preserve">2018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2018 </w:t>
            </w:r>
          </w:p>
          <w:p w:rsidR="00ED34E9" w:rsidRPr="00775811" w:rsidRDefault="00ED34E9" w:rsidP="00ED34E9">
            <w:pPr>
              <w:spacing w:after="0" w:line="259" w:lineRule="auto"/>
              <w:ind w:left="1" w:right="0" w:firstLine="0"/>
              <w:jc w:val="left"/>
              <w:rPr>
                <w:lang w:val="fr-FR"/>
              </w:rPr>
            </w:pPr>
            <w:r w:rsidRPr="00775811">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2" w:right="0" w:firstLine="0"/>
              <w:jc w:val="left"/>
              <w:rPr>
                <w:lang w:val="fr-FR"/>
              </w:rPr>
            </w:pPr>
            <w:r w:rsidRPr="00775811">
              <w:rPr>
                <w:i/>
                <w:sz w:val="16"/>
                <w:lang w:val="fr-FR"/>
              </w:rPr>
              <w:t xml:space="preserve">19780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10674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40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40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40 </w:t>
            </w:r>
          </w:p>
          <w:p w:rsidR="00ED34E9" w:rsidRPr="00775811" w:rsidRDefault="00ED34E9" w:rsidP="00ED34E9">
            <w:pPr>
              <w:spacing w:after="46" w:line="259" w:lineRule="auto"/>
              <w:ind w:left="2" w:right="0" w:firstLine="0"/>
              <w:jc w:val="left"/>
              <w:rPr>
                <w:lang w:val="fr-FR"/>
              </w:rPr>
            </w:pPr>
            <w:r w:rsidRPr="00775811">
              <w:rPr>
                <w:i/>
                <w:sz w:val="16"/>
                <w:lang w:val="fr-FR"/>
              </w:rPr>
              <w:t xml:space="preserve">200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1" w:right="0" w:firstLine="0"/>
              <w:jc w:val="left"/>
              <w:rPr>
                <w:lang w:val="fr-FR"/>
              </w:rPr>
            </w:pPr>
            <w:r w:rsidRPr="00775811">
              <w:rPr>
                <w:i/>
                <w:sz w:val="16"/>
                <w:lang w:val="fr-FR"/>
              </w:rPr>
              <w:t xml:space="preserve">20541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11886 </w:t>
            </w:r>
          </w:p>
          <w:p w:rsidR="00ED34E9" w:rsidRPr="00775811" w:rsidRDefault="00ED34E9" w:rsidP="00ED34E9">
            <w:pPr>
              <w:spacing w:after="45" w:line="259" w:lineRule="auto"/>
              <w:ind w:left="1" w:right="0" w:firstLine="0"/>
              <w:jc w:val="left"/>
              <w:rPr>
                <w:lang w:val="fr-FR"/>
              </w:rPr>
            </w:pPr>
            <w:r w:rsidRPr="00775811">
              <w:rPr>
                <w:i/>
                <w:sz w:val="16"/>
                <w:lang w:val="fr-FR"/>
              </w:rPr>
              <w:t xml:space="preserve">80 </w:t>
            </w:r>
          </w:p>
          <w:p w:rsidR="00ED34E9" w:rsidRPr="00775811" w:rsidRDefault="00ED34E9" w:rsidP="00ED34E9">
            <w:pPr>
              <w:spacing w:after="45" w:line="259" w:lineRule="auto"/>
              <w:ind w:left="1" w:right="0" w:firstLine="0"/>
              <w:jc w:val="left"/>
              <w:rPr>
                <w:lang w:val="fr-FR"/>
              </w:rPr>
            </w:pPr>
            <w:r w:rsidRPr="00775811">
              <w:rPr>
                <w:i/>
                <w:sz w:val="16"/>
                <w:lang w:val="fr-FR"/>
              </w:rPr>
              <w:t xml:space="preserve">80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80 </w:t>
            </w:r>
          </w:p>
          <w:p w:rsidR="00ED34E9" w:rsidRPr="00775811" w:rsidRDefault="00ED34E9" w:rsidP="00ED34E9">
            <w:pPr>
              <w:spacing w:after="46" w:line="259" w:lineRule="auto"/>
              <w:ind w:left="1" w:right="0" w:firstLine="0"/>
              <w:jc w:val="left"/>
              <w:rPr>
                <w:lang w:val="fr-FR"/>
              </w:rPr>
            </w:pPr>
            <w:r w:rsidRPr="00775811">
              <w:rPr>
                <w:i/>
                <w:sz w:val="16"/>
                <w:lang w:val="fr-FR"/>
              </w:rPr>
              <w:t xml:space="preserve">400 </w:t>
            </w:r>
          </w:p>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2" w:right="0" w:firstLine="0"/>
              <w:jc w:val="left"/>
              <w:rPr>
                <w:lang w:val="fr-FR"/>
              </w:rPr>
            </w:pPr>
            <w:r w:rsidRPr="00775811">
              <w:rPr>
                <w:i/>
                <w:sz w:val="16"/>
                <w:lang w:val="fr-FR"/>
              </w:rPr>
              <w:t xml:space="preserve">21302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13098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120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120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120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600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1" w:right="0" w:firstLine="0"/>
              <w:jc w:val="left"/>
              <w:rPr>
                <w:lang w:val="fr-FR"/>
              </w:rPr>
            </w:pPr>
            <w:r w:rsidRPr="00775811">
              <w:rPr>
                <w:i/>
                <w:sz w:val="16"/>
                <w:lang w:val="fr-FR"/>
              </w:rPr>
              <w:t xml:space="preserve">22063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14310 </w:t>
            </w:r>
          </w:p>
          <w:p w:rsidR="00ED34E9" w:rsidRPr="00775811" w:rsidRDefault="00ED34E9" w:rsidP="00ED34E9">
            <w:pPr>
              <w:spacing w:after="45" w:line="259" w:lineRule="auto"/>
              <w:ind w:left="1" w:right="0" w:firstLine="0"/>
              <w:jc w:val="left"/>
              <w:rPr>
                <w:lang w:val="fr-FR"/>
              </w:rPr>
            </w:pPr>
            <w:r w:rsidRPr="00775811">
              <w:rPr>
                <w:i/>
                <w:sz w:val="16"/>
                <w:lang w:val="fr-FR"/>
              </w:rPr>
              <w:t xml:space="preserve">160 </w:t>
            </w:r>
          </w:p>
          <w:p w:rsidR="00ED34E9" w:rsidRPr="00775811" w:rsidRDefault="00ED34E9" w:rsidP="00ED34E9">
            <w:pPr>
              <w:spacing w:after="45" w:line="259" w:lineRule="auto"/>
              <w:ind w:left="1" w:right="0" w:firstLine="0"/>
              <w:jc w:val="left"/>
              <w:rPr>
                <w:lang w:val="fr-FR"/>
              </w:rPr>
            </w:pPr>
            <w:r w:rsidRPr="00775811">
              <w:rPr>
                <w:i/>
                <w:sz w:val="16"/>
                <w:lang w:val="fr-FR"/>
              </w:rPr>
              <w:t xml:space="preserve">160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160 </w:t>
            </w:r>
          </w:p>
          <w:p w:rsidR="00ED34E9" w:rsidRPr="00775811" w:rsidRDefault="00ED34E9" w:rsidP="00ED34E9">
            <w:pPr>
              <w:spacing w:after="0" w:line="259" w:lineRule="auto"/>
              <w:ind w:left="1" w:right="0" w:firstLine="0"/>
              <w:jc w:val="left"/>
              <w:rPr>
                <w:lang w:val="fr-FR"/>
              </w:rPr>
            </w:pPr>
            <w:r w:rsidRPr="00775811">
              <w:rPr>
                <w:i/>
                <w:sz w:val="16"/>
                <w:lang w:val="fr-FR"/>
              </w:rPr>
              <w:t xml:space="preserve">800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5" w:line="259" w:lineRule="auto"/>
              <w:ind w:left="2" w:right="0" w:firstLine="0"/>
              <w:jc w:val="left"/>
              <w:rPr>
                <w:lang w:val="fr-FR"/>
              </w:rPr>
            </w:pPr>
            <w:r w:rsidRPr="00775811">
              <w:rPr>
                <w:i/>
                <w:sz w:val="16"/>
                <w:lang w:val="fr-FR"/>
              </w:rPr>
              <w:t xml:space="preserve">H22823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F15 518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B200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C200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R200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P1000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r>
      <w:tr w:rsidR="00ED34E9" w:rsidRPr="00775811" w:rsidTr="00ED34E9">
        <w:tblPrEx>
          <w:tblCellMar>
            <w:top w:w="69" w:type="dxa"/>
            <w:right w:w="19" w:type="dxa"/>
          </w:tblCellMar>
        </w:tblPrEx>
        <w:trPr>
          <w:trHeight w:val="1109"/>
        </w:trPr>
        <w:tc>
          <w:tcPr>
            <w:tcW w:w="17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4E9" w:rsidRPr="00775811" w:rsidRDefault="00ED34E9" w:rsidP="00ED34E9">
            <w:pPr>
              <w:spacing w:after="160" w:line="259" w:lineRule="auto"/>
              <w:ind w:left="0" w:right="0" w:firstLine="0"/>
              <w:jc w:val="left"/>
              <w:rPr>
                <w:lang w:val="fr-FR"/>
              </w:rPr>
            </w:pPr>
          </w:p>
        </w:tc>
        <w:tc>
          <w:tcPr>
            <w:tcW w:w="3397" w:type="dxa"/>
            <w:tcBorders>
              <w:top w:val="single" w:sz="4" w:space="0" w:color="000000"/>
              <w:left w:val="single" w:sz="4" w:space="0" w:color="000000" w:themeColor="text1"/>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2.</w:t>
            </w:r>
            <w:proofErr w:type="gramStart"/>
            <w:r w:rsidRPr="00775811">
              <w:rPr>
                <w:i/>
                <w:sz w:val="16"/>
                <w:lang w:val="fr-FR"/>
              </w:rPr>
              <w:t>2.2..</w:t>
            </w:r>
            <w:proofErr w:type="gramEnd"/>
            <w:r w:rsidRPr="00775811">
              <w:rPr>
                <w:i/>
                <w:sz w:val="16"/>
                <w:lang w:val="fr-FR"/>
              </w:rPr>
              <w:t xml:space="preserve"> Nombre de cas VBG reportés aux autorités </w:t>
            </w:r>
            <w:proofErr w:type="gramStart"/>
            <w:r w:rsidRPr="00775811">
              <w:rPr>
                <w:i/>
                <w:sz w:val="16"/>
                <w:lang w:val="fr-FR"/>
              </w:rPr>
              <w:t>judiciaires(</w:t>
            </w:r>
            <w:proofErr w:type="gramEnd"/>
            <w:r w:rsidRPr="00775811">
              <w:rPr>
                <w:i/>
                <w:sz w:val="16"/>
                <w:lang w:val="fr-FR"/>
              </w:rPr>
              <w:t xml:space="preserve">CPD)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tabs>
                <w:tab w:val="right" w:pos="1134"/>
              </w:tabs>
              <w:spacing w:after="0" w:line="259" w:lineRule="auto"/>
              <w:ind w:left="0" w:right="0" w:firstLine="0"/>
              <w:jc w:val="left"/>
              <w:rPr>
                <w:lang w:val="fr-FR"/>
              </w:rPr>
            </w:pPr>
            <w:r w:rsidRPr="00775811">
              <w:rPr>
                <w:i/>
                <w:sz w:val="16"/>
                <w:lang w:val="fr-FR"/>
              </w:rPr>
              <w:t xml:space="preserve">Rapport </w:t>
            </w:r>
            <w:r w:rsidRPr="00775811">
              <w:rPr>
                <w:i/>
                <w:sz w:val="16"/>
                <w:lang w:val="fr-FR"/>
              </w:rPr>
              <w:tab/>
              <w:t xml:space="preserve">Mi  </w:t>
            </w:r>
          </w:p>
          <w:p w:rsidR="00ED34E9" w:rsidRPr="00775811" w:rsidRDefault="00ED34E9" w:rsidP="00ED34E9">
            <w:pPr>
              <w:spacing w:after="43" w:line="259" w:lineRule="auto"/>
              <w:ind w:left="3" w:right="0" w:firstLine="0"/>
              <w:jc w:val="left"/>
              <w:rPr>
                <w:lang w:val="fr-FR"/>
              </w:rPr>
            </w:pPr>
            <w:r w:rsidRPr="00775811">
              <w:rPr>
                <w:i/>
                <w:sz w:val="16"/>
                <w:lang w:val="fr-FR"/>
              </w:rPr>
              <w:t xml:space="preserve">Justice </w:t>
            </w:r>
          </w:p>
          <w:p w:rsidR="00ED34E9" w:rsidRPr="00775811" w:rsidRDefault="00ED34E9" w:rsidP="00ED34E9">
            <w:pPr>
              <w:spacing w:after="0" w:line="259" w:lineRule="auto"/>
              <w:ind w:left="3" w:right="86" w:firstLine="0"/>
              <w:rPr>
                <w:lang w:val="fr-FR"/>
              </w:rPr>
            </w:pPr>
            <w:r w:rsidRPr="00775811">
              <w:rPr>
                <w:i/>
                <w:sz w:val="16"/>
                <w:lang w:val="fr-FR"/>
              </w:rPr>
              <w:t xml:space="preserve">Registres des juridictions et des barreaux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2640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3640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4640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5640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6640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7540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r>
      <w:tr w:rsidR="00ED34E9" w:rsidRPr="00775811" w:rsidTr="00ED34E9">
        <w:tblPrEx>
          <w:tblCellMar>
            <w:top w:w="69" w:type="dxa"/>
            <w:right w:w="19" w:type="dxa"/>
          </w:tblCellMar>
        </w:tblPrEx>
        <w:trPr>
          <w:trHeight w:val="1111"/>
        </w:trPr>
        <w:tc>
          <w:tcPr>
            <w:tcW w:w="17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4E9" w:rsidRPr="00775811" w:rsidRDefault="00ED34E9" w:rsidP="00ED34E9">
            <w:pPr>
              <w:spacing w:after="160" w:line="259" w:lineRule="auto"/>
              <w:ind w:left="0" w:right="0" w:firstLine="0"/>
              <w:jc w:val="left"/>
              <w:rPr>
                <w:lang w:val="fr-FR"/>
              </w:rPr>
            </w:pPr>
          </w:p>
        </w:tc>
        <w:tc>
          <w:tcPr>
            <w:tcW w:w="3397" w:type="dxa"/>
            <w:tcBorders>
              <w:top w:val="single" w:sz="4" w:space="0" w:color="000000"/>
              <w:left w:val="single" w:sz="4" w:space="0" w:color="000000" w:themeColor="text1"/>
              <w:bottom w:val="single" w:sz="4" w:space="0" w:color="000000"/>
              <w:right w:val="single" w:sz="4" w:space="0" w:color="000000"/>
            </w:tcBorders>
          </w:tcPr>
          <w:p w:rsidR="00ED34E9" w:rsidRPr="00775811" w:rsidRDefault="00ED34E9" w:rsidP="00ED34E9">
            <w:pPr>
              <w:spacing w:after="0" w:line="259" w:lineRule="auto"/>
              <w:ind w:left="1" w:right="28" w:firstLine="0"/>
              <w:jc w:val="left"/>
              <w:rPr>
                <w:lang w:val="fr-FR"/>
              </w:rPr>
            </w:pPr>
            <w:r w:rsidRPr="00775811">
              <w:rPr>
                <w:i/>
                <w:sz w:val="16"/>
                <w:lang w:val="fr-FR"/>
              </w:rPr>
              <w:t>2.</w:t>
            </w:r>
            <w:proofErr w:type="gramStart"/>
            <w:r w:rsidRPr="00775811">
              <w:rPr>
                <w:i/>
                <w:sz w:val="16"/>
                <w:lang w:val="fr-FR"/>
              </w:rPr>
              <w:t>2.3..</w:t>
            </w:r>
            <w:proofErr w:type="gramEnd"/>
            <w:r w:rsidRPr="00775811">
              <w:rPr>
                <w:i/>
                <w:sz w:val="16"/>
                <w:lang w:val="fr-FR"/>
              </w:rPr>
              <w:t xml:space="preserve"> Nombre de cas VBG nombre de cas signalés ayant fait l’objet d’un jugement dans le système judiciaire formel (CPD)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tabs>
                <w:tab w:val="right" w:pos="1134"/>
              </w:tabs>
              <w:spacing w:after="0" w:line="259" w:lineRule="auto"/>
              <w:ind w:left="0" w:right="0" w:firstLine="0"/>
              <w:jc w:val="left"/>
              <w:rPr>
                <w:lang w:val="fr-FR"/>
              </w:rPr>
            </w:pPr>
            <w:r w:rsidRPr="00775811">
              <w:rPr>
                <w:i/>
                <w:sz w:val="16"/>
                <w:lang w:val="fr-FR"/>
              </w:rPr>
              <w:t xml:space="preserve">Rapport </w:t>
            </w:r>
            <w:r w:rsidRPr="00775811">
              <w:rPr>
                <w:i/>
                <w:sz w:val="16"/>
                <w:lang w:val="fr-FR"/>
              </w:rPr>
              <w:tab/>
              <w:t xml:space="preserve">Mi  </w:t>
            </w:r>
          </w:p>
          <w:p w:rsidR="00ED34E9" w:rsidRPr="00775811" w:rsidRDefault="00ED34E9" w:rsidP="00ED34E9">
            <w:pPr>
              <w:spacing w:after="43" w:line="259" w:lineRule="auto"/>
              <w:ind w:left="3" w:right="0" w:firstLine="0"/>
              <w:jc w:val="left"/>
              <w:rPr>
                <w:lang w:val="fr-FR"/>
              </w:rPr>
            </w:pPr>
            <w:r w:rsidRPr="00775811">
              <w:rPr>
                <w:i/>
                <w:sz w:val="16"/>
                <w:lang w:val="fr-FR"/>
              </w:rPr>
              <w:t xml:space="preserve">Justice </w:t>
            </w:r>
          </w:p>
          <w:p w:rsidR="00ED34E9" w:rsidRPr="00775811" w:rsidRDefault="00ED34E9" w:rsidP="00ED34E9">
            <w:pPr>
              <w:spacing w:after="0" w:line="259" w:lineRule="auto"/>
              <w:ind w:left="3" w:right="86" w:firstLine="0"/>
              <w:rPr>
                <w:lang w:val="fr-FR"/>
              </w:rPr>
            </w:pPr>
            <w:r w:rsidRPr="00775811">
              <w:rPr>
                <w:i/>
                <w:sz w:val="16"/>
                <w:lang w:val="fr-FR"/>
              </w:rPr>
              <w:t xml:space="preserve">Registres des juridictions et des barreaux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933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1433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1933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2433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2933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2433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r>
      <w:tr w:rsidR="00ED34E9" w:rsidRPr="00775811" w:rsidTr="00ED34E9">
        <w:tblPrEx>
          <w:tblCellMar>
            <w:top w:w="69" w:type="dxa"/>
            <w:right w:w="19" w:type="dxa"/>
          </w:tblCellMar>
        </w:tblPrEx>
        <w:trPr>
          <w:trHeight w:val="540"/>
        </w:trPr>
        <w:tc>
          <w:tcPr>
            <w:tcW w:w="17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34E9" w:rsidRPr="00775811" w:rsidRDefault="00ED34E9" w:rsidP="00ED34E9">
            <w:pPr>
              <w:spacing w:after="160" w:line="259" w:lineRule="auto"/>
              <w:ind w:left="0" w:right="0" w:firstLine="0"/>
              <w:jc w:val="left"/>
              <w:rPr>
                <w:lang w:val="fr-FR"/>
              </w:rPr>
            </w:pPr>
          </w:p>
        </w:tc>
        <w:tc>
          <w:tcPr>
            <w:tcW w:w="3397" w:type="dxa"/>
            <w:tcBorders>
              <w:top w:val="single" w:sz="4" w:space="0" w:color="000000"/>
              <w:left w:val="single" w:sz="4" w:space="0" w:color="000000" w:themeColor="text1"/>
              <w:bottom w:val="single" w:sz="4" w:space="0" w:color="000000"/>
              <w:right w:val="single" w:sz="4" w:space="0" w:color="000000"/>
            </w:tcBorders>
          </w:tcPr>
          <w:p w:rsidR="00ED34E9" w:rsidRPr="00775811" w:rsidRDefault="00ED34E9" w:rsidP="00ED34E9">
            <w:pPr>
              <w:spacing w:after="0" w:line="259" w:lineRule="auto"/>
              <w:ind w:left="1" w:right="47" w:firstLine="0"/>
              <w:jc w:val="left"/>
              <w:rPr>
                <w:lang w:val="fr-FR"/>
              </w:rPr>
            </w:pPr>
            <w:r w:rsidRPr="00775811">
              <w:rPr>
                <w:i/>
                <w:sz w:val="16"/>
                <w:lang w:val="fr-FR"/>
              </w:rPr>
              <w:t xml:space="preserve">2.2.4. Nombre de personnes ayant bénéfice de l’appui de de l’aide légale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tabs>
                <w:tab w:val="right" w:pos="1134"/>
              </w:tabs>
              <w:spacing w:after="0" w:line="259" w:lineRule="auto"/>
              <w:ind w:left="0" w:right="0" w:firstLine="0"/>
              <w:jc w:val="left"/>
              <w:rPr>
                <w:lang w:val="fr-FR"/>
              </w:rPr>
            </w:pPr>
            <w:r w:rsidRPr="00775811">
              <w:rPr>
                <w:i/>
                <w:sz w:val="16"/>
                <w:lang w:val="fr-FR"/>
              </w:rPr>
              <w:t xml:space="preserve">Rapport </w:t>
            </w:r>
            <w:r w:rsidRPr="00775811">
              <w:rPr>
                <w:i/>
                <w:sz w:val="16"/>
                <w:lang w:val="fr-FR"/>
              </w:rPr>
              <w:tab/>
              <w:t xml:space="preserve">Min </w:t>
            </w:r>
          </w:p>
          <w:p w:rsidR="00ED34E9" w:rsidRPr="00775811" w:rsidRDefault="00ED34E9" w:rsidP="00ED34E9">
            <w:pPr>
              <w:spacing w:after="0" w:line="259" w:lineRule="auto"/>
              <w:ind w:left="3" w:right="0" w:firstLine="0"/>
              <w:jc w:val="left"/>
              <w:rPr>
                <w:lang w:val="fr-FR"/>
              </w:rPr>
            </w:pPr>
            <w:r w:rsidRPr="00775811">
              <w:rPr>
                <w:i/>
                <w:sz w:val="16"/>
                <w:lang w:val="fr-FR"/>
              </w:rPr>
              <w:t xml:space="preserve">Justice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700/an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r>
    </w:tbl>
    <w:p w:rsidR="00ED34E9" w:rsidRDefault="00ED34E9" w:rsidP="00ED34E9">
      <w:pPr>
        <w:tabs>
          <w:tab w:val="left" w:pos="1125"/>
        </w:tabs>
        <w:rPr>
          <w:lang w:val="fr-FR"/>
        </w:rPr>
      </w:pPr>
    </w:p>
    <w:p w:rsidR="00ED34E9" w:rsidRDefault="00ED34E9" w:rsidP="00ED34E9">
      <w:pPr>
        <w:tabs>
          <w:tab w:val="left" w:pos="1125"/>
        </w:tabs>
        <w:rPr>
          <w:lang w:val="fr-FR"/>
        </w:rPr>
      </w:pPr>
      <w:r>
        <w:rPr>
          <w:lang w:val="fr-FR"/>
        </w:rPr>
        <w:tab/>
      </w:r>
    </w:p>
    <w:p w:rsidR="00ED34E9" w:rsidRDefault="00ED34E9" w:rsidP="00ED34E9">
      <w:pPr>
        <w:tabs>
          <w:tab w:val="left" w:pos="1125"/>
        </w:tabs>
        <w:rPr>
          <w:lang w:val="fr-FR"/>
        </w:rPr>
      </w:pPr>
      <w:r>
        <w:rPr>
          <w:lang w:val="fr-FR"/>
        </w:rPr>
        <w:br w:type="column"/>
      </w:r>
    </w:p>
    <w:tbl>
      <w:tblPr>
        <w:tblStyle w:val="TableGrid6"/>
        <w:tblW w:w="15120" w:type="dxa"/>
        <w:tblInd w:w="114" w:type="dxa"/>
        <w:tblCellMar>
          <w:top w:w="68" w:type="dxa"/>
          <w:left w:w="107" w:type="dxa"/>
          <w:right w:w="63" w:type="dxa"/>
        </w:tblCellMar>
        <w:tblLook w:val="04A0" w:firstRow="1" w:lastRow="0" w:firstColumn="1" w:lastColumn="0" w:noHBand="0" w:noVBand="1"/>
      </w:tblPr>
      <w:tblGrid>
        <w:gridCol w:w="1732"/>
        <w:gridCol w:w="3397"/>
        <w:gridCol w:w="1261"/>
        <w:gridCol w:w="810"/>
        <w:gridCol w:w="810"/>
        <w:gridCol w:w="810"/>
        <w:gridCol w:w="810"/>
        <w:gridCol w:w="811"/>
        <w:gridCol w:w="810"/>
        <w:gridCol w:w="810"/>
        <w:gridCol w:w="810"/>
        <w:gridCol w:w="2249"/>
      </w:tblGrid>
      <w:tr w:rsidR="00ED34E9" w:rsidRPr="00775811" w:rsidTr="00ED34E9">
        <w:trPr>
          <w:trHeight w:val="497"/>
        </w:trPr>
        <w:tc>
          <w:tcPr>
            <w:tcW w:w="1732" w:type="dxa"/>
            <w:vMerge w:val="restart"/>
            <w:tcBorders>
              <w:top w:val="single" w:sz="4" w:space="0" w:color="000000" w:themeColor="text1"/>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0" w:firstLine="0"/>
              <w:jc w:val="center"/>
              <w:rPr>
                <w:lang w:val="fr-FR"/>
              </w:rPr>
            </w:pPr>
            <w:r w:rsidRPr="00775811">
              <w:rPr>
                <w:b/>
                <w:sz w:val="18"/>
                <w:lang w:val="fr-FR"/>
              </w:rPr>
              <w:t xml:space="preserve">PRODUITS ESCOMPTÉS  </w:t>
            </w:r>
          </w:p>
        </w:tc>
        <w:tc>
          <w:tcPr>
            <w:tcW w:w="3397"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47" w:firstLine="0"/>
              <w:jc w:val="center"/>
              <w:rPr>
                <w:lang w:val="fr-FR"/>
              </w:rPr>
            </w:pPr>
            <w:r w:rsidRPr="00775811">
              <w:rPr>
                <w:b/>
                <w:sz w:val="16"/>
                <w:lang w:val="fr-FR"/>
              </w:rPr>
              <w:t>INDICATEURS DE PRODUIT</w:t>
            </w:r>
            <w:r w:rsidRPr="00775811">
              <w:rPr>
                <w:b/>
                <w:sz w:val="16"/>
                <w:vertAlign w:val="superscript"/>
                <w:lang w:val="fr-FR"/>
              </w:rPr>
              <w:footnoteReference w:id="10"/>
            </w:r>
            <w:r w:rsidRPr="00775811">
              <w:rPr>
                <w:b/>
                <w:sz w:val="16"/>
                <w:lang w:val="fr-FR"/>
              </w:rPr>
              <w:t xml:space="preserve"> </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45" w:firstLine="0"/>
              <w:jc w:val="center"/>
              <w:rPr>
                <w:lang w:val="fr-FR"/>
              </w:rPr>
            </w:pPr>
            <w:r w:rsidRPr="00775811">
              <w:rPr>
                <w:b/>
                <w:sz w:val="16"/>
                <w:lang w:val="fr-FR"/>
              </w:rPr>
              <w:t xml:space="preserve">SOURCE </w:t>
            </w:r>
          </w:p>
          <w:p w:rsidR="00ED34E9" w:rsidRPr="00775811" w:rsidRDefault="00ED34E9" w:rsidP="00ED34E9">
            <w:pPr>
              <w:spacing w:after="0" w:line="259" w:lineRule="auto"/>
              <w:ind w:left="0" w:right="45" w:firstLine="0"/>
              <w:jc w:val="center"/>
              <w:rPr>
                <w:lang w:val="fr-FR"/>
              </w:rPr>
            </w:pPr>
            <w:r w:rsidRPr="00775811">
              <w:rPr>
                <w:b/>
                <w:sz w:val="16"/>
                <w:lang w:val="fr-FR"/>
              </w:rPr>
              <w:t xml:space="preserve">DES </w:t>
            </w:r>
          </w:p>
          <w:p w:rsidR="00ED34E9" w:rsidRPr="00775811" w:rsidRDefault="00ED34E9" w:rsidP="00ED34E9">
            <w:pPr>
              <w:spacing w:after="0" w:line="259" w:lineRule="auto"/>
              <w:ind w:left="0" w:right="43" w:firstLine="0"/>
              <w:jc w:val="center"/>
              <w:rPr>
                <w:lang w:val="fr-FR"/>
              </w:rPr>
            </w:pPr>
            <w:r w:rsidRPr="00775811">
              <w:rPr>
                <w:b/>
                <w:sz w:val="16"/>
                <w:lang w:val="fr-FR"/>
              </w:rPr>
              <w:t xml:space="preserve">DONNÉES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0" w:firstLine="0"/>
              <w:jc w:val="center"/>
              <w:rPr>
                <w:lang w:val="fr-FR"/>
              </w:rPr>
            </w:pPr>
            <w:r w:rsidRPr="00775811">
              <w:rPr>
                <w:b/>
                <w:sz w:val="16"/>
                <w:lang w:val="fr-FR"/>
              </w:rPr>
              <w:t xml:space="preserve">SITUATION DE RÉFÉRENCE </w:t>
            </w:r>
          </w:p>
        </w:tc>
        <w:tc>
          <w:tcPr>
            <w:tcW w:w="4861" w:type="dxa"/>
            <w:gridSpan w:val="6"/>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41" w:firstLine="0"/>
              <w:jc w:val="center"/>
              <w:rPr>
                <w:lang w:val="fr-FR"/>
              </w:rPr>
            </w:pPr>
            <w:r w:rsidRPr="00775811">
              <w:rPr>
                <w:b/>
                <w:sz w:val="16"/>
                <w:lang w:val="fr-FR"/>
              </w:rPr>
              <w:t xml:space="preserve">CIBLES (par fréquence de recueil des données) </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8" w:right="0" w:firstLine="0"/>
              <w:jc w:val="left"/>
              <w:rPr>
                <w:lang w:val="fr-FR"/>
              </w:rPr>
            </w:pPr>
            <w:r w:rsidRPr="00775811">
              <w:rPr>
                <w:b/>
                <w:sz w:val="16"/>
                <w:lang w:val="fr-FR"/>
              </w:rPr>
              <w:t xml:space="preserve">MÉTHODES DE RECUEIL </w:t>
            </w:r>
          </w:p>
          <w:p w:rsidR="00ED34E9" w:rsidRPr="00775811" w:rsidRDefault="00ED34E9" w:rsidP="00ED34E9">
            <w:pPr>
              <w:spacing w:after="0" w:line="259" w:lineRule="auto"/>
              <w:ind w:left="0" w:right="40" w:firstLine="0"/>
              <w:jc w:val="center"/>
              <w:rPr>
                <w:lang w:val="fr-FR"/>
              </w:rPr>
            </w:pPr>
            <w:r w:rsidRPr="00775811">
              <w:rPr>
                <w:b/>
                <w:sz w:val="16"/>
                <w:lang w:val="fr-FR"/>
              </w:rPr>
              <w:t xml:space="preserve">DES DONNÉES ET </w:t>
            </w:r>
          </w:p>
          <w:p w:rsidR="00ED34E9" w:rsidRPr="00775811" w:rsidRDefault="00ED34E9" w:rsidP="00ED34E9">
            <w:pPr>
              <w:spacing w:after="0" w:line="259" w:lineRule="auto"/>
              <w:ind w:left="0" w:right="46" w:firstLine="0"/>
              <w:jc w:val="center"/>
              <w:rPr>
                <w:lang w:val="fr-FR"/>
              </w:rPr>
            </w:pPr>
            <w:r w:rsidRPr="00775811">
              <w:rPr>
                <w:b/>
                <w:sz w:val="16"/>
                <w:lang w:val="fr-FR"/>
              </w:rPr>
              <w:t xml:space="preserve">RISQUES Y RELATIFS  </w:t>
            </w:r>
          </w:p>
        </w:tc>
      </w:tr>
      <w:tr w:rsidR="00ED34E9" w:rsidRPr="00775811" w:rsidTr="00ED34E9">
        <w:trPr>
          <w:trHeight w:val="556"/>
        </w:trPr>
        <w:tc>
          <w:tcPr>
            <w:tcW w:w="1732" w:type="dxa"/>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3397" w:type="dxa"/>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45" w:line="259" w:lineRule="auto"/>
              <w:ind w:left="0" w:right="44" w:firstLine="0"/>
              <w:jc w:val="center"/>
              <w:rPr>
                <w:lang w:val="fr-FR"/>
              </w:rPr>
            </w:pPr>
            <w:r w:rsidRPr="00775811">
              <w:rPr>
                <w:b/>
                <w:sz w:val="16"/>
                <w:lang w:val="fr-FR"/>
              </w:rPr>
              <w:t xml:space="preserve">Valeur </w:t>
            </w:r>
          </w:p>
          <w:p w:rsidR="00ED34E9" w:rsidRPr="00775811" w:rsidRDefault="00ED34E9" w:rsidP="00ED34E9">
            <w:pPr>
              <w:spacing w:after="0" w:line="259" w:lineRule="auto"/>
              <w:ind w:left="2" w:right="0" w:firstLine="0"/>
              <w:jc w:val="left"/>
              <w:rPr>
                <w:lang w:val="fr-FR"/>
              </w:rPr>
            </w:pPr>
            <w:r w:rsidRPr="00775811">
              <w:rPr>
                <w:b/>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45" w:line="259" w:lineRule="auto"/>
              <w:ind w:left="52"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1" w:right="0" w:firstLine="0"/>
              <w:jc w:val="left"/>
              <w:rPr>
                <w:lang w:val="fr-FR"/>
              </w:rPr>
            </w:pPr>
            <w:r w:rsidRPr="00775811">
              <w:rPr>
                <w:b/>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3"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2" w:firstLine="0"/>
              <w:jc w:val="center"/>
              <w:rPr>
                <w:lang w:val="fr-FR"/>
              </w:rPr>
            </w:pPr>
            <w:r w:rsidRPr="00775811">
              <w:rPr>
                <w:b/>
                <w:sz w:val="16"/>
                <w:lang w:val="fr-FR"/>
              </w:rPr>
              <w:t xml:space="preserve">1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2"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5" w:firstLine="0"/>
              <w:jc w:val="center"/>
              <w:rPr>
                <w:lang w:val="fr-FR"/>
              </w:rPr>
            </w:pPr>
            <w:r w:rsidRPr="00775811">
              <w:rPr>
                <w:b/>
                <w:sz w:val="16"/>
                <w:lang w:val="fr-FR"/>
              </w:rPr>
              <w:t xml:space="preserve">2 </w:t>
            </w:r>
          </w:p>
        </w:tc>
        <w:tc>
          <w:tcPr>
            <w:tcW w:w="811"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3"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3" w:firstLine="0"/>
              <w:jc w:val="center"/>
              <w:rPr>
                <w:lang w:val="fr-FR"/>
              </w:rPr>
            </w:pPr>
            <w:r w:rsidRPr="00775811">
              <w:rPr>
                <w:b/>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2"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5" w:firstLine="0"/>
              <w:jc w:val="center"/>
              <w:rPr>
                <w:lang w:val="fr-FR"/>
              </w:rPr>
            </w:pPr>
            <w:r w:rsidRPr="00775811">
              <w:rPr>
                <w:b/>
                <w:sz w:val="16"/>
                <w:lang w:val="fr-FR"/>
              </w:rPr>
              <w:t xml:space="preserve">4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53"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42" w:firstLine="0"/>
              <w:jc w:val="center"/>
              <w:rPr>
                <w:lang w:val="fr-FR"/>
              </w:rPr>
            </w:pPr>
            <w:r w:rsidRPr="00775811">
              <w:rPr>
                <w:b/>
                <w:sz w:val="16"/>
                <w:lang w:val="fr-FR"/>
              </w:rPr>
              <w:t xml:space="preserve">5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61" w:right="0" w:firstLine="0"/>
              <w:jc w:val="left"/>
              <w:rPr>
                <w:lang w:val="fr-FR"/>
              </w:rPr>
            </w:pPr>
            <w:r w:rsidRPr="00775811">
              <w:rPr>
                <w:b/>
                <w:sz w:val="16"/>
                <w:lang w:val="fr-FR"/>
              </w:rPr>
              <w:t xml:space="preserve">FINAL </w:t>
            </w:r>
          </w:p>
        </w:tc>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r>
      <w:tr w:rsidR="00ED34E9" w:rsidRPr="00775811" w:rsidTr="00ED34E9">
        <w:trPr>
          <w:trHeight w:val="2452"/>
        </w:trPr>
        <w:tc>
          <w:tcPr>
            <w:tcW w:w="1732" w:type="dxa"/>
            <w:vMerge w:val="restart"/>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0" w:firstLine="0"/>
              <w:jc w:val="left"/>
              <w:rPr>
                <w:lang w:val="fr-FR"/>
              </w:rPr>
            </w:pPr>
            <w:r w:rsidRPr="00775811">
              <w:rPr>
                <w:b/>
                <w:i/>
                <w:sz w:val="18"/>
                <w:lang w:val="fr-FR"/>
              </w:rPr>
              <w:t xml:space="preserve">Produit 2.3 Les institutions tertiaires nationales ont renforcé leurs capacités pour améliorer les compétences techniques des fonctionnaires et des acteurs locaux </w:t>
            </w:r>
          </w:p>
        </w:tc>
        <w:tc>
          <w:tcPr>
            <w:tcW w:w="3397"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2.3.1. Nombre de fonctionnaires et d'acteurs locaux bénéficiant de programmes de renforcement des capacités ventilés par sexe et par institution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40" w:lineRule="auto"/>
              <w:ind w:left="3" w:right="0" w:firstLine="0"/>
              <w:rPr>
                <w:lang w:val="fr-FR"/>
              </w:rPr>
            </w:pPr>
            <w:r w:rsidRPr="00775811">
              <w:rPr>
                <w:i/>
                <w:sz w:val="16"/>
                <w:lang w:val="fr-FR"/>
              </w:rPr>
              <w:t xml:space="preserve">Rapport des écoles de </w:t>
            </w:r>
          </w:p>
          <w:p w:rsidR="00ED34E9" w:rsidRPr="00775811" w:rsidRDefault="00ED34E9" w:rsidP="00ED34E9">
            <w:pPr>
              <w:spacing w:after="0" w:line="259" w:lineRule="auto"/>
              <w:ind w:left="3" w:right="0" w:firstLine="0"/>
              <w:jc w:val="left"/>
              <w:rPr>
                <w:lang w:val="fr-FR"/>
              </w:rPr>
            </w:pPr>
            <w:proofErr w:type="gramStart"/>
            <w:r w:rsidRPr="00775811">
              <w:rPr>
                <w:i/>
                <w:sz w:val="16"/>
                <w:lang w:val="fr-FR"/>
              </w:rPr>
              <w:t>formation</w:t>
            </w:r>
            <w:proofErr w:type="gramEnd"/>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3" w:line="259" w:lineRule="auto"/>
              <w:ind w:left="2" w:right="0" w:firstLine="0"/>
              <w:jc w:val="left"/>
              <w:rPr>
                <w:lang w:val="en-US"/>
              </w:rPr>
            </w:pPr>
            <w:r w:rsidRPr="00775811">
              <w:rPr>
                <w:b/>
                <w:i/>
                <w:sz w:val="16"/>
                <w:lang w:val="en-US"/>
              </w:rPr>
              <w:t xml:space="preserve">ENA : </w:t>
            </w:r>
          </w:p>
          <w:p w:rsidR="00ED34E9" w:rsidRPr="00775811" w:rsidRDefault="00ED34E9" w:rsidP="00ED34E9">
            <w:pPr>
              <w:spacing w:after="45" w:line="259" w:lineRule="auto"/>
              <w:ind w:left="2" w:right="0" w:firstLine="0"/>
              <w:jc w:val="left"/>
              <w:rPr>
                <w:lang w:val="en-US"/>
              </w:rPr>
            </w:pPr>
            <w:r w:rsidRPr="00775811">
              <w:rPr>
                <w:i/>
                <w:sz w:val="16"/>
                <w:lang w:val="en-US"/>
              </w:rPr>
              <w:t xml:space="preserve">H 282 </w:t>
            </w:r>
          </w:p>
          <w:p w:rsidR="00ED34E9" w:rsidRPr="00775811" w:rsidRDefault="00ED34E9" w:rsidP="00ED34E9">
            <w:pPr>
              <w:spacing w:after="0" w:line="318" w:lineRule="auto"/>
              <w:ind w:left="2" w:right="0" w:firstLine="0"/>
              <w:jc w:val="left"/>
              <w:rPr>
                <w:lang w:val="en-US"/>
              </w:rPr>
            </w:pPr>
            <w:r w:rsidRPr="00775811">
              <w:rPr>
                <w:i/>
                <w:sz w:val="16"/>
                <w:lang w:val="en-US"/>
              </w:rPr>
              <w:t xml:space="preserve">F 277 CFPJ : </w:t>
            </w:r>
          </w:p>
          <w:p w:rsidR="00ED34E9" w:rsidRPr="00775811" w:rsidRDefault="00ED34E9" w:rsidP="00ED34E9">
            <w:pPr>
              <w:spacing w:after="46" w:line="259" w:lineRule="auto"/>
              <w:ind w:left="2" w:right="0" w:firstLine="0"/>
              <w:jc w:val="left"/>
              <w:rPr>
                <w:lang w:val="en-US"/>
              </w:rPr>
            </w:pPr>
            <w:r w:rsidRPr="00775811">
              <w:rPr>
                <w:i/>
                <w:sz w:val="16"/>
                <w:lang w:val="en-US"/>
              </w:rPr>
              <w:t xml:space="preserve">H 22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F 41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CNFAL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H 1393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F 515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3" w:line="259" w:lineRule="auto"/>
              <w:ind w:left="2" w:right="0" w:firstLine="0"/>
              <w:jc w:val="left"/>
              <w:rPr>
                <w:lang w:val="en-US"/>
              </w:rPr>
            </w:pPr>
            <w:r w:rsidRPr="00775811">
              <w:rPr>
                <w:i/>
                <w:sz w:val="16"/>
                <w:lang w:val="en-US"/>
              </w:rPr>
              <w:t xml:space="preserve">ENA : </w:t>
            </w:r>
          </w:p>
          <w:p w:rsidR="00ED34E9" w:rsidRPr="00775811" w:rsidRDefault="00ED34E9" w:rsidP="00ED34E9">
            <w:pPr>
              <w:spacing w:after="45" w:line="259" w:lineRule="auto"/>
              <w:ind w:left="2" w:right="0" w:firstLine="0"/>
              <w:jc w:val="left"/>
              <w:rPr>
                <w:lang w:val="en-US"/>
              </w:rPr>
            </w:pPr>
            <w:r w:rsidRPr="00775811">
              <w:rPr>
                <w:i/>
                <w:sz w:val="16"/>
                <w:lang w:val="en-US"/>
              </w:rPr>
              <w:t xml:space="preserve">H 282 </w:t>
            </w:r>
          </w:p>
          <w:p w:rsidR="00ED34E9" w:rsidRPr="00775811" w:rsidRDefault="00ED34E9" w:rsidP="00ED34E9">
            <w:pPr>
              <w:spacing w:after="0" w:line="318" w:lineRule="auto"/>
              <w:ind w:left="2" w:right="0" w:firstLine="0"/>
              <w:jc w:val="left"/>
              <w:rPr>
                <w:lang w:val="en-US"/>
              </w:rPr>
            </w:pPr>
            <w:r w:rsidRPr="00775811">
              <w:rPr>
                <w:i/>
                <w:sz w:val="16"/>
                <w:lang w:val="en-US"/>
              </w:rPr>
              <w:t xml:space="preserve">F 277 CFPJ : </w:t>
            </w:r>
          </w:p>
          <w:p w:rsidR="00ED34E9" w:rsidRPr="00775811" w:rsidRDefault="00ED34E9" w:rsidP="00ED34E9">
            <w:pPr>
              <w:spacing w:after="46" w:line="259" w:lineRule="auto"/>
              <w:ind w:left="2" w:right="0" w:firstLine="0"/>
              <w:jc w:val="left"/>
              <w:rPr>
                <w:lang w:val="en-US"/>
              </w:rPr>
            </w:pPr>
            <w:r w:rsidRPr="00775811">
              <w:rPr>
                <w:i/>
                <w:sz w:val="16"/>
                <w:lang w:val="en-US"/>
              </w:rPr>
              <w:t xml:space="preserve">H 62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F 110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CNFAL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H 1543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F 715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3" w:line="259" w:lineRule="auto"/>
              <w:ind w:left="1" w:right="0" w:firstLine="0"/>
              <w:jc w:val="left"/>
              <w:rPr>
                <w:lang w:val="en-US"/>
              </w:rPr>
            </w:pPr>
            <w:r w:rsidRPr="00775811">
              <w:rPr>
                <w:i/>
                <w:sz w:val="16"/>
                <w:lang w:val="en-US"/>
              </w:rPr>
              <w:t xml:space="preserve">ENA : </w:t>
            </w:r>
          </w:p>
          <w:p w:rsidR="00ED34E9" w:rsidRPr="00775811" w:rsidRDefault="00ED34E9" w:rsidP="00ED34E9">
            <w:pPr>
              <w:spacing w:after="45" w:line="259" w:lineRule="auto"/>
              <w:ind w:left="1" w:right="0" w:firstLine="0"/>
              <w:jc w:val="left"/>
              <w:rPr>
                <w:lang w:val="en-US"/>
              </w:rPr>
            </w:pPr>
            <w:r w:rsidRPr="00775811">
              <w:rPr>
                <w:i/>
                <w:sz w:val="16"/>
                <w:lang w:val="en-US"/>
              </w:rPr>
              <w:t xml:space="preserve">H 425 </w:t>
            </w:r>
          </w:p>
          <w:p w:rsidR="00ED34E9" w:rsidRPr="00775811" w:rsidRDefault="00ED34E9" w:rsidP="00ED34E9">
            <w:pPr>
              <w:spacing w:after="0" w:line="318" w:lineRule="auto"/>
              <w:ind w:left="1" w:right="0" w:firstLine="0"/>
              <w:jc w:val="left"/>
              <w:rPr>
                <w:lang w:val="en-US"/>
              </w:rPr>
            </w:pPr>
            <w:r w:rsidRPr="00775811">
              <w:rPr>
                <w:i/>
                <w:sz w:val="16"/>
                <w:lang w:val="en-US"/>
              </w:rPr>
              <w:t xml:space="preserve">F 422 CFPJ : </w:t>
            </w:r>
          </w:p>
          <w:p w:rsidR="00ED34E9" w:rsidRPr="00775811" w:rsidRDefault="00ED34E9" w:rsidP="00ED34E9">
            <w:pPr>
              <w:spacing w:after="46" w:line="259" w:lineRule="auto"/>
              <w:ind w:left="1" w:right="0" w:firstLine="0"/>
              <w:jc w:val="left"/>
              <w:rPr>
                <w:lang w:val="en-US"/>
              </w:rPr>
            </w:pPr>
            <w:r w:rsidRPr="00775811">
              <w:rPr>
                <w:i/>
                <w:sz w:val="16"/>
                <w:lang w:val="en-US"/>
              </w:rPr>
              <w:t xml:space="preserve">H 102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F 180 </w:t>
            </w:r>
          </w:p>
          <w:p w:rsidR="00ED34E9" w:rsidRPr="00775811" w:rsidRDefault="00ED34E9" w:rsidP="00ED34E9">
            <w:pPr>
              <w:spacing w:after="0" w:line="259" w:lineRule="auto"/>
              <w:ind w:left="1" w:right="0" w:firstLine="0"/>
              <w:jc w:val="left"/>
              <w:rPr>
                <w:lang w:val="fr-FR"/>
              </w:rPr>
            </w:pPr>
            <w:r w:rsidRPr="00775811">
              <w:rPr>
                <w:i/>
                <w:sz w:val="16"/>
                <w:lang w:val="fr-FR"/>
              </w:rPr>
              <w:t xml:space="preserve">CNFAL </w:t>
            </w:r>
          </w:p>
          <w:p w:rsidR="00ED34E9" w:rsidRPr="00775811" w:rsidRDefault="00ED34E9" w:rsidP="00ED34E9">
            <w:pPr>
              <w:spacing w:after="45" w:line="259" w:lineRule="auto"/>
              <w:ind w:left="1" w:right="0" w:firstLine="0"/>
              <w:jc w:val="left"/>
              <w:rPr>
                <w:lang w:val="fr-FR"/>
              </w:rPr>
            </w:pPr>
            <w:r w:rsidRPr="00775811">
              <w:rPr>
                <w:i/>
                <w:sz w:val="16"/>
                <w:lang w:val="fr-FR"/>
              </w:rPr>
              <w:t xml:space="preserve">: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H 1693  </w:t>
            </w:r>
          </w:p>
          <w:p w:rsidR="00ED34E9" w:rsidRPr="00775811" w:rsidRDefault="00ED34E9" w:rsidP="00ED34E9">
            <w:pPr>
              <w:spacing w:after="0" w:line="259" w:lineRule="auto"/>
              <w:ind w:left="1" w:right="0" w:firstLine="0"/>
              <w:jc w:val="left"/>
              <w:rPr>
                <w:lang w:val="fr-FR"/>
              </w:rPr>
            </w:pPr>
            <w:r w:rsidRPr="00775811">
              <w:rPr>
                <w:i/>
                <w:sz w:val="16"/>
                <w:lang w:val="fr-FR"/>
              </w:rPr>
              <w:t xml:space="preserve">F 915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3" w:line="259" w:lineRule="auto"/>
              <w:ind w:left="2" w:right="0" w:firstLine="0"/>
              <w:jc w:val="left"/>
              <w:rPr>
                <w:lang w:val="en-US"/>
              </w:rPr>
            </w:pPr>
            <w:r w:rsidRPr="00775811">
              <w:rPr>
                <w:i/>
                <w:sz w:val="16"/>
                <w:lang w:val="en-US"/>
              </w:rPr>
              <w:t xml:space="preserve">ENA : </w:t>
            </w:r>
          </w:p>
          <w:p w:rsidR="00ED34E9" w:rsidRPr="00775811" w:rsidRDefault="00ED34E9" w:rsidP="00ED34E9">
            <w:pPr>
              <w:spacing w:after="45" w:line="259" w:lineRule="auto"/>
              <w:ind w:left="2" w:right="0" w:firstLine="0"/>
              <w:jc w:val="left"/>
              <w:rPr>
                <w:lang w:val="en-US"/>
              </w:rPr>
            </w:pPr>
            <w:r w:rsidRPr="00775811">
              <w:rPr>
                <w:i/>
                <w:sz w:val="16"/>
                <w:lang w:val="en-US"/>
              </w:rPr>
              <w:t xml:space="preserve">H 569 </w:t>
            </w:r>
          </w:p>
          <w:p w:rsidR="00ED34E9" w:rsidRPr="00775811" w:rsidRDefault="00ED34E9" w:rsidP="00ED34E9">
            <w:pPr>
              <w:spacing w:after="0" w:line="318" w:lineRule="auto"/>
              <w:ind w:left="2" w:right="0" w:firstLine="0"/>
              <w:jc w:val="left"/>
              <w:rPr>
                <w:lang w:val="en-US"/>
              </w:rPr>
            </w:pPr>
            <w:r w:rsidRPr="00775811">
              <w:rPr>
                <w:i/>
                <w:sz w:val="16"/>
                <w:lang w:val="en-US"/>
              </w:rPr>
              <w:t xml:space="preserve">F 567 CFPJ : </w:t>
            </w:r>
          </w:p>
          <w:p w:rsidR="00ED34E9" w:rsidRPr="00775811" w:rsidRDefault="00ED34E9" w:rsidP="00ED34E9">
            <w:pPr>
              <w:spacing w:after="46" w:line="259" w:lineRule="auto"/>
              <w:ind w:left="2" w:right="0" w:firstLine="0"/>
              <w:jc w:val="left"/>
              <w:rPr>
                <w:lang w:val="en-US"/>
              </w:rPr>
            </w:pPr>
            <w:r w:rsidRPr="00775811">
              <w:rPr>
                <w:i/>
                <w:sz w:val="16"/>
                <w:lang w:val="en-US"/>
              </w:rPr>
              <w:t xml:space="preserve">H 142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F 250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CNFAL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H 843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F 1115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3" w:line="259" w:lineRule="auto"/>
              <w:ind w:left="1" w:right="0" w:firstLine="0"/>
              <w:jc w:val="left"/>
              <w:rPr>
                <w:lang w:val="en-US"/>
              </w:rPr>
            </w:pPr>
            <w:r w:rsidRPr="00775811">
              <w:rPr>
                <w:i/>
                <w:sz w:val="16"/>
                <w:lang w:val="en-US"/>
              </w:rPr>
              <w:t xml:space="preserve">ENA : </w:t>
            </w:r>
          </w:p>
          <w:p w:rsidR="00ED34E9" w:rsidRPr="00775811" w:rsidRDefault="00ED34E9" w:rsidP="00ED34E9">
            <w:pPr>
              <w:spacing w:after="45" w:line="259" w:lineRule="auto"/>
              <w:ind w:left="1" w:right="0" w:firstLine="0"/>
              <w:jc w:val="left"/>
              <w:rPr>
                <w:lang w:val="en-US"/>
              </w:rPr>
            </w:pPr>
            <w:r w:rsidRPr="00775811">
              <w:rPr>
                <w:i/>
                <w:sz w:val="16"/>
                <w:lang w:val="en-US"/>
              </w:rPr>
              <w:t xml:space="preserve">H 713 </w:t>
            </w:r>
          </w:p>
          <w:p w:rsidR="00ED34E9" w:rsidRPr="00775811" w:rsidRDefault="00ED34E9" w:rsidP="00ED34E9">
            <w:pPr>
              <w:spacing w:after="0" w:line="318" w:lineRule="auto"/>
              <w:ind w:left="1" w:right="0" w:firstLine="0"/>
              <w:jc w:val="left"/>
              <w:rPr>
                <w:lang w:val="en-US"/>
              </w:rPr>
            </w:pPr>
            <w:r w:rsidRPr="00775811">
              <w:rPr>
                <w:i/>
                <w:sz w:val="16"/>
                <w:lang w:val="en-US"/>
              </w:rPr>
              <w:t xml:space="preserve">F 712  CFPJ : </w:t>
            </w:r>
          </w:p>
          <w:p w:rsidR="00ED34E9" w:rsidRPr="00775811" w:rsidRDefault="00ED34E9" w:rsidP="00ED34E9">
            <w:pPr>
              <w:spacing w:after="46" w:line="259" w:lineRule="auto"/>
              <w:ind w:left="1" w:right="0" w:firstLine="0"/>
              <w:jc w:val="left"/>
              <w:rPr>
                <w:lang w:val="en-US"/>
              </w:rPr>
            </w:pPr>
            <w:r w:rsidRPr="00775811">
              <w:rPr>
                <w:i/>
                <w:sz w:val="16"/>
                <w:lang w:val="en-US"/>
              </w:rPr>
              <w:t xml:space="preserve">H 182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F 320 </w:t>
            </w:r>
          </w:p>
          <w:p w:rsidR="00ED34E9" w:rsidRPr="00775811" w:rsidRDefault="00ED34E9" w:rsidP="00ED34E9">
            <w:pPr>
              <w:spacing w:after="0" w:line="259" w:lineRule="auto"/>
              <w:ind w:left="1" w:right="0" w:firstLine="0"/>
              <w:jc w:val="left"/>
              <w:rPr>
                <w:lang w:val="fr-FR"/>
              </w:rPr>
            </w:pPr>
            <w:r w:rsidRPr="00775811">
              <w:rPr>
                <w:i/>
                <w:sz w:val="16"/>
                <w:lang w:val="fr-FR"/>
              </w:rPr>
              <w:t xml:space="preserve">CNFAL </w:t>
            </w:r>
          </w:p>
          <w:p w:rsidR="00ED34E9" w:rsidRPr="00775811" w:rsidRDefault="00ED34E9" w:rsidP="00ED34E9">
            <w:pPr>
              <w:spacing w:after="45" w:line="259" w:lineRule="auto"/>
              <w:ind w:left="1" w:right="0" w:firstLine="0"/>
              <w:jc w:val="left"/>
              <w:rPr>
                <w:lang w:val="fr-FR"/>
              </w:rPr>
            </w:pPr>
            <w:r w:rsidRPr="00775811">
              <w:rPr>
                <w:i/>
                <w:sz w:val="16"/>
                <w:lang w:val="fr-FR"/>
              </w:rPr>
              <w:t xml:space="preserve">: </w:t>
            </w:r>
          </w:p>
          <w:p w:rsidR="00ED34E9" w:rsidRPr="00775811" w:rsidRDefault="00ED34E9" w:rsidP="00ED34E9">
            <w:pPr>
              <w:spacing w:after="43" w:line="259" w:lineRule="auto"/>
              <w:ind w:left="1" w:right="0" w:firstLine="0"/>
              <w:jc w:val="left"/>
              <w:rPr>
                <w:lang w:val="fr-FR"/>
              </w:rPr>
            </w:pPr>
            <w:r w:rsidRPr="00775811">
              <w:rPr>
                <w:i/>
                <w:sz w:val="16"/>
                <w:lang w:val="fr-FR"/>
              </w:rPr>
              <w:t xml:space="preserve">H 1993  </w:t>
            </w:r>
          </w:p>
          <w:p w:rsidR="00ED34E9" w:rsidRPr="00775811" w:rsidRDefault="00ED34E9" w:rsidP="00ED34E9">
            <w:pPr>
              <w:spacing w:after="0" w:line="259" w:lineRule="auto"/>
              <w:ind w:left="1" w:right="0" w:firstLine="0"/>
              <w:jc w:val="left"/>
              <w:rPr>
                <w:lang w:val="fr-FR"/>
              </w:rPr>
            </w:pPr>
            <w:r w:rsidRPr="00775811">
              <w:rPr>
                <w:i/>
                <w:sz w:val="16"/>
                <w:lang w:val="fr-FR"/>
              </w:rPr>
              <w:t xml:space="preserve">F 1315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43" w:line="259" w:lineRule="auto"/>
              <w:ind w:left="2" w:right="0" w:firstLine="0"/>
              <w:jc w:val="left"/>
              <w:rPr>
                <w:lang w:val="en-US"/>
              </w:rPr>
            </w:pPr>
            <w:r w:rsidRPr="00775811">
              <w:rPr>
                <w:i/>
                <w:sz w:val="16"/>
                <w:lang w:val="en-US"/>
              </w:rPr>
              <w:t xml:space="preserve">ENA : </w:t>
            </w:r>
          </w:p>
          <w:p w:rsidR="00ED34E9" w:rsidRPr="00775811" w:rsidRDefault="00ED34E9" w:rsidP="00ED34E9">
            <w:pPr>
              <w:spacing w:after="0" w:line="318" w:lineRule="auto"/>
              <w:ind w:left="2" w:right="0" w:firstLine="0"/>
              <w:jc w:val="left"/>
              <w:rPr>
                <w:lang w:val="en-US"/>
              </w:rPr>
            </w:pPr>
            <w:r w:rsidRPr="00775811">
              <w:rPr>
                <w:i/>
                <w:sz w:val="16"/>
                <w:lang w:val="en-US"/>
              </w:rPr>
              <w:t xml:space="preserve">H 1000 F 1000 CFPJ : </w:t>
            </w:r>
          </w:p>
          <w:p w:rsidR="00ED34E9" w:rsidRPr="00775811" w:rsidRDefault="00ED34E9" w:rsidP="00ED34E9">
            <w:pPr>
              <w:spacing w:after="46" w:line="259" w:lineRule="auto"/>
              <w:ind w:left="2" w:right="0" w:firstLine="0"/>
              <w:jc w:val="left"/>
              <w:rPr>
                <w:lang w:val="en-US"/>
              </w:rPr>
            </w:pPr>
            <w:r w:rsidRPr="00775811">
              <w:rPr>
                <w:i/>
                <w:sz w:val="16"/>
                <w:lang w:val="en-US"/>
              </w:rPr>
              <w:t xml:space="preserve">H 220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F 350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CNFAL </w:t>
            </w:r>
          </w:p>
          <w:p w:rsidR="00ED34E9" w:rsidRPr="00775811" w:rsidRDefault="00ED34E9" w:rsidP="00ED34E9">
            <w:pPr>
              <w:spacing w:after="45" w:line="259" w:lineRule="auto"/>
              <w:ind w:left="2" w:right="0" w:firstLine="0"/>
              <w:jc w:val="left"/>
              <w:rPr>
                <w:lang w:val="fr-FR"/>
              </w:rPr>
            </w:pPr>
            <w:r w:rsidRPr="00775811">
              <w:rPr>
                <w:i/>
                <w:sz w:val="16"/>
                <w:lang w:val="fr-FR"/>
              </w:rPr>
              <w:t xml:space="preserve">: </w:t>
            </w:r>
          </w:p>
          <w:p w:rsidR="00ED34E9" w:rsidRPr="00775811" w:rsidRDefault="00ED34E9" w:rsidP="00ED34E9">
            <w:pPr>
              <w:spacing w:after="43" w:line="259" w:lineRule="auto"/>
              <w:ind w:left="2" w:right="0" w:firstLine="0"/>
              <w:jc w:val="left"/>
              <w:rPr>
                <w:lang w:val="fr-FR"/>
              </w:rPr>
            </w:pPr>
            <w:r w:rsidRPr="00775811">
              <w:rPr>
                <w:i/>
                <w:sz w:val="16"/>
                <w:lang w:val="fr-FR"/>
              </w:rPr>
              <w:t xml:space="preserve">H 2300  </w:t>
            </w:r>
          </w:p>
          <w:p w:rsidR="00ED34E9" w:rsidRPr="00775811" w:rsidRDefault="00ED34E9" w:rsidP="00ED34E9">
            <w:pPr>
              <w:spacing w:after="0" w:line="259" w:lineRule="auto"/>
              <w:ind w:left="2" w:right="0" w:firstLine="0"/>
              <w:jc w:val="left"/>
              <w:rPr>
                <w:lang w:val="fr-FR"/>
              </w:rPr>
            </w:pPr>
            <w:r w:rsidRPr="00775811">
              <w:rPr>
                <w:i/>
                <w:sz w:val="16"/>
                <w:lang w:val="fr-FR"/>
              </w:rPr>
              <w:t xml:space="preserve">F 1515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r>
      <w:tr w:rsidR="00ED34E9" w:rsidRPr="00775811" w:rsidTr="00ED34E9">
        <w:trPr>
          <w:trHeight w:val="1906"/>
        </w:trPr>
        <w:tc>
          <w:tcPr>
            <w:tcW w:w="1732" w:type="dxa"/>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3397"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2.3.2. Existence de programmes de formation et de stratégies sensibles au genre en cours d’exécution </w:t>
            </w:r>
          </w:p>
        </w:tc>
        <w:tc>
          <w:tcPr>
            <w:tcW w:w="126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3" w:right="0" w:firstLine="0"/>
              <w:jc w:val="left"/>
              <w:rPr>
                <w:lang w:val="fr-FR"/>
              </w:rPr>
            </w:pPr>
            <w:r w:rsidRPr="00775811">
              <w:rPr>
                <w:i/>
                <w:sz w:val="16"/>
                <w:lang w:val="fr-FR"/>
              </w:rPr>
              <w:t xml:space="preserve">Rapports </w:t>
            </w:r>
          </w:p>
          <w:p w:rsidR="00ED34E9" w:rsidRPr="00775811" w:rsidRDefault="00ED34E9" w:rsidP="00ED34E9">
            <w:pPr>
              <w:tabs>
                <w:tab w:val="right" w:pos="1091"/>
              </w:tabs>
              <w:spacing w:after="16" w:line="259" w:lineRule="auto"/>
              <w:ind w:left="0" w:right="0" w:firstLine="0"/>
              <w:jc w:val="left"/>
              <w:rPr>
                <w:lang w:val="fr-FR"/>
              </w:rPr>
            </w:pPr>
            <w:proofErr w:type="gramStart"/>
            <w:r w:rsidRPr="00775811">
              <w:rPr>
                <w:i/>
                <w:sz w:val="16"/>
                <w:lang w:val="fr-FR"/>
              </w:rPr>
              <w:t>annuels</w:t>
            </w:r>
            <w:proofErr w:type="gramEnd"/>
            <w:r w:rsidRPr="00775811">
              <w:rPr>
                <w:i/>
                <w:sz w:val="16"/>
                <w:lang w:val="fr-FR"/>
              </w:rPr>
              <w:t xml:space="preserve"> </w:t>
            </w:r>
            <w:r w:rsidRPr="00775811">
              <w:rPr>
                <w:i/>
                <w:sz w:val="16"/>
                <w:lang w:val="fr-FR"/>
              </w:rPr>
              <w:tab/>
              <w:t xml:space="preserve">de </w:t>
            </w:r>
          </w:p>
          <w:p w:rsidR="00ED34E9" w:rsidRPr="00775811" w:rsidRDefault="00ED34E9" w:rsidP="00ED34E9">
            <w:pPr>
              <w:spacing w:after="39" w:line="265" w:lineRule="auto"/>
              <w:ind w:left="3" w:right="0" w:firstLine="0"/>
              <w:jc w:val="left"/>
              <w:rPr>
                <w:lang w:val="fr-FR"/>
              </w:rPr>
            </w:pPr>
            <w:proofErr w:type="gramStart"/>
            <w:r w:rsidRPr="00775811">
              <w:rPr>
                <w:i/>
                <w:sz w:val="16"/>
                <w:lang w:val="fr-FR"/>
              </w:rPr>
              <w:t>l’ENA</w:t>
            </w:r>
            <w:proofErr w:type="gramEnd"/>
            <w:r w:rsidRPr="00775811">
              <w:rPr>
                <w:i/>
                <w:sz w:val="16"/>
                <w:lang w:val="fr-FR"/>
              </w:rPr>
              <w:t xml:space="preserve"> Rapports annuels  du CFPJ </w:t>
            </w:r>
          </w:p>
          <w:p w:rsidR="00ED34E9" w:rsidRPr="00775811" w:rsidRDefault="00ED34E9" w:rsidP="00ED34E9">
            <w:pPr>
              <w:spacing w:after="0" w:line="259" w:lineRule="auto"/>
              <w:ind w:left="3" w:right="0" w:firstLine="0"/>
              <w:jc w:val="left"/>
              <w:rPr>
                <w:lang w:val="fr-FR"/>
              </w:rPr>
            </w:pPr>
            <w:r w:rsidRPr="00775811">
              <w:rPr>
                <w:i/>
                <w:sz w:val="16"/>
                <w:lang w:val="fr-FR"/>
              </w:rPr>
              <w:t xml:space="preserve">Rapports </w:t>
            </w:r>
            <w:proofErr w:type="gramStart"/>
            <w:r w:rsidRPr="00775811">
              <w:rPr>
                <w:i/>
                <w:sz w:val="16"/>
                <w:lang w:val="fr-FR"/>
              </w:rPr>
              <w:t>annuels  de</w:t>
            </w:r>
            <w:proofErr w:type="gramEnd"/>
            <w:r w:rsidRPr="00775811">
              <w:rPr>
                <w:i/>
                <w:sz w:val="16"/>
                <w:lang w:val="fr-FR"/>
              </w:rPr>
              <w:t xml:space="preserve"> l’CNFAL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2" w:right="0" w:firstLine="0"/>
              <w:jc w:val="left"/>
              <w:rPr>
                <w:lang w:val="fr-FR"/>
              </w:rPr>
            </w:pPr>
            <w:r w:rsidRPr="00775811">
              <w:rPr>
                <w:i/>
                <w:sz w:val="16"/>
                <w:lang w:val="fr-FR"/>
              </w:rPr>
              <w:t xml:space="preserve"> </w:t>
            </w:r>
          </w:p>
        </w:tc>
      </w:tr>
    </w:tbl>
    <w:p w:rsidR="00ED34E9" w:rsidRDefault="00ED34E9" w:rsidP="00ED34E9">
      <w:pPr>
        <w:rPr>
          <w:lang w:val="fr-FR"/>
        </w:rPr>
      </w:pPr>
    </w:p>
    <w:tbl>
      <w:tblPr>
        <w:tblStyle w:val="TableGrid7"/>
        <w:tblW w:w="15120" w:type="dxa"/>
        <w:tblInd w:w="114" w:type="dxa"/>
        <w:tblCellMar>
          <w:top w:w="69" w:type="dxa"/>
          <w:bottom w:w="62" w:type="dxa"/>
        </w:tblCellMar>
        <w:tblLook w:val="04A0" w:firstRow="1" w:lastRow="0" w:firstColumn="1" w:lastColumn="0" w:noHBand="0" w:noVBand="1"/>
      </w:tblPr>
      <w:tblGrid>
        <w:gridCol w:w="1984"/>
        <w:gridCol w:w="3146"/>
        <w:gridCol w:w="975"/>
        <w:gridCol w:w="285"/>
        <w:gridCol w:w="810"/>
        <w:gridCol w:w="810"/>
        <w:gridCol w:w="810"/>
        <w:gridCol w:w="810"/>
        <w:gridCol w:w="811"/>
        <w:gridCol w:w="810"/>
        <w:gridCol w:w="810"/>
        <w:gridCol w:w="810"/>
        <w:gridCol w:w="2249"/>
      </w:tblGrid>
      <w:tr w:rsidR="00ED34E9" w:rsidRPr="00775811" w:rsidTr="00ED34E9">
        <w:trPr>
          <w:trHeight w:val="496"/>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0" w:firstLine="0"/>
              <w:jc w:val="center"/>
              <w:rPr>
                <w:lang w:val="fr-FR"/>
              </w:rPr>
            </w:pPr>
            <w:r w:rsidRPr="00775811">
              <w:rPr>
                <w:b/>
                <w:sz w:val="18"/>
                <w:lang w:val="fr-FR"/>
              </w:rPr>
              <w:t xml:space="preserve">PRODUITS ESCOMPTÉS  </w:t>
            </w:r>
          </w:p>
        </w:tc>
        <w:tc>
          <w:tcPr>
            <w:tcW w:w="3146"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3" w:firstLine="0"/>
              <w:jc w:val="center"/>
              <w:rPr>
                <w:lang w:val="fr-FR"/>
              </w:rPr>
            </w:pPr>
            <w:r w:rsidRPr="00775811">
              <w:rPr>
                <w:b/>
                <w:sz w:val="16"/>
                <w:lang w:val="fr-FR"/>
              </w:rPr>
              <w:t>INDICATEURS DE PRODUIT</w:t>
            </w:r>
            <w:r w:rsidRPr="00775811">
              <w:rPr>
                <w:b/>
                <w:sz w:val="16"/>
                <w:vertAlign w:val="superscript"/>
                <w:lang w:val="fr-FR"/>
              </w:rPr>
              <w:footnoteReference w:id="11"/>
            </w:r>
            <w:r w:rsidRPr="00775811">
              <w:rPr>
                <w:b/>
                <w:sz w:val="16"/>
                <w:lang w:val="fr-FR"/>
              </w:rPr>
              <w:t xml:space="preserve"> </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1" w:firstLine="0"/>
              <w:jc w:val="center"/>
              <w:rPr>
                <w:lang w:val="fr-FR"/>
              </w:rPr>
            </w:pPr>
            <w:r w:rsidRPr="00775811">
              <w:rPr>
                <w:b/>
                <w:sz w:val="16"/>
                <w:lang w:val="fr-FR"/>
              </w:rPr>
              <w:t xml:space="preserve">SOURCE </w:t>
            </w:r>
          </w:p>
          <w:p w:rsidR="00ED34E9" w:rsidRPr="00775811" w:rsidRDefault="00ED34E9" w:rsidP="00ED34E9">
            <w:pPr>
              <w:spacing w:after="0" w:line="259" w:lineRule="auto"/>
              <w:ind w:left="0" w:right="1" w:firstLine="0"/>
              <w:jc w:val="center"/>
              <w:rPr>
                <w:lang w:val="fr-FR"/>
              </w:rPr>
            </w:pPr>
            <w:r w:rsidRPr="00775811">
              <w:rPr>
                <w:b/>
                <w:sz w:val="16"/>
                <w:lang w:val="fr-FR"/>
              </w:rPr>
              <w:t xml:space="preserve">DES </w:t>
            </w:r>
          </w:p>
          <w:p w:rsidR="00ED34E9" w:rsidRPr="00775811" w:rsidRDefault="00ED34E9" w:rsidP="00ED34E9">
            <w:pPr>
              <w:spacing w:after="0" w:line="259" w:lineRule="auto"/>
              <w:ind w:left="1" w:right="0" w:firstLine="0"/>
              <w:jc w:val="center"/>
              <w:rPr>
                <w:lang w:val="fr-FR"/>
              </w:rPr>
            </w:pPr>
            <w:r w:rsidRPr="00775811">
              <w:rPr>
                <w:b/>
                <w:sz w:val="16"/>
                <w:lang w:val="fr-FR"/>
              </w:rPr>
              <w:t xml:space="preserve">DONNÉES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0" w:right="0" w:firstLine="0"/>
              <w:jc w:val="center"/>
              <w:rPr>
                <w:lang w:val="fr-FR"/>
              </w:rPr>
            </w:pPr>
            <w:r w:rsidRPr="00775811">
              <w:rPr>
                <w:b/>
                <w:sz w:val="16"/>
                <w:lang w:val="fr-FR"/>
              </w:rPr>
              <w:t xml:space="preserve">SITUATION DE RÉFÉRENCE </w:t>
            </w:r>
          </w:p>
        </w:tc>
        <w:tc>
          <w:tcPr>
            <w:tcW w:w="4861" w:type="dxa"/>
            <w:gridSpan w:val="6"/>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1" w:right="0" w:firstLine="0"/>
              <w:jc w:val="center"/>
              <w:rPr>
                <w:lang w:val="fr-FR"/>
              </w:rPr>
            </w:pPr>
            <w:r w:rsidRPr="00775811">
              <w:rPr>
                <w:b/>
                <w:sz w:val="16"/>
                <w:lang w:val="fr-FR"/>
              </w:rPr>
              <w:t xml:space="preserve">CIBLES (par fréquence de recueil des données) </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164" w:right="0" w:firstLine="0"/>
              <w:jc w:val="left"/>
              <w:rPr>
                <w:lang w:val="fr-FR"/>
              </w:rPr>
            </w:pPr>
            <w:r w:rsidRPr="00775811">
              <w:rPr>
                <w:b/>
                <w:sz w:val="16"/>
                <w:lang w:val="fr-FR"/>
              </w:rPr>
              <w:t xml:space="preserve">MÉTHODES DE RECUEIL </w:t>
            </w:r>
          </w:p>
          <w:p w:rsidR="00ED34E9" w:rsidRPr="00775811" w:rsidRDefault="00ED34E9" w:rsidP="00ED34E9">
            <w:pPr>
              <w:spacing w:after="0" w:line="259" w:lineRule="auto"/>
              <w:ind w:left="4" w:right="0" w:firstLine="0"/>
              <w:jc w:val="center"/>
              <w:rPr>
                <w:lang w:val="fr-FR"/>
              </w:rPr>
            </w:pPr>
            <w:r w:rsidRPr="00775811">
              <w:rPr>
                <w:b/>
                <w:sz w:val="16"/>
                <w:lang w:val="fr-FR"/>
              </w:rPr>
              <w:t xml:space="preserve">DES DONNÉES ET </w:t>
            </w:r>
          </w:p>
          <w:p w:rsidR="00ED34E9" w:rsidRPr="00775811" w:rsidRDefault="00ED34E9" w:rsidP="00ED34E9">
            <w:pPr>
              <w:spacing w:after="0" w:line="259" w:lineRule="auto"/>
              <w:ind w:left="0" w:right="2" w:firstLine="0"/>
              <w:jc w:val="center"/>
              <w:rPr>
                <w:lang w:val="fr-FR"/>
              </w:rPr>
            </w:pPr>
            <w:r w:rsidRPr="00775811">
              <w:rPr>
                <w:b/>
                <w:sz w:val="16"/>
                <w:lang w:val="fr-FR"/>
              </w:rPr>
              <w:t xml:space="preserve">RISQUES Y RELATIFS  </w:t>
            </w:r>
          </w:p>
        </w:tc>
      </w:tr>
      <w:tr w:rsidR="00ED34E9" w:rsidRPr="00775811" w:rsidTr="00ED34E9">
        <w:trPr>
          <w:trHeight w:val="558"/>
        </w:trPr>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0" w:type="auto"/>
            <w:gridSpan w:val="2"/>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45" w:line="259" w:lineRule="auto"/>
              <w:ind w:left="0" w:right="0" w:firstLine="0"/>
              <w:jc w:val="center"/>
              <w:rPr>
                <w:lang w:val="fr-FR"/>
              </w:rPr>
            </w:pPr>
            <w:r w:rsidRPr="00775811">
              <w:rPr>
                <w:b/>
                <w:sz w:val="16"/>
                <w:lang w:val="fr-FR"/>
              </w:rPr>
              <w:t xml:space="preserve">Valeur </w:t>
            </w:r>
          </w:p>
          <w:p w:rsidR="00ED34E9" w:rsidRPr="00775811" w:rsidRDefault="00ED34E9" w:rsidP="00ED34E9">
            <w:pPr>
              <w:spacing w:after="0" w:line="259" w:lineRule="auto"/>
              <w:ind w:left="109" w:right="0" w:firstLine="0"/>
              <w:jc w:val="left"/>
              <w:rPr>
                <w:lang w:val="fr-FR"/>
              </w:rPr>
            </w:pPr>
            <w:r w:rsidRPr="00775811">
              <w:rPr>
                <w:b/>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45" w:line="259" w:lineRule="auto"/>
              <w:ind w:left="158"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108" w:right="0" w:firstLine="0"/>
              <w:jc w:val="left"/>
              <w:rPr>
                <w:lang w:val="fr-FR"/>
              </w:rPr>
            </w:pPr>
            <w:r w:rsidRPr="00775811">
              <w:rPr>
                <w:b/>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160"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2" w:right="0" w:firstLine="0"/>
              <w:jc w:val="center"/>
              <w:rPr>
                <w:lang w:val="fr-FR"/>
              </w:rPr>
            </w:pPr>
            <w:r w:rsidRPr="00775811">
              <w:rPr>
                <w:b/>
                <w:sz w:val="16"/>
                <w:lang w:val="fr-FR"/>
              </w:rPr>
              <w:t xml:space="preserve">1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158"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1" w:firstLine="0"/>
              <w:jc w:val="center"/>
              <w:rPr>
                <w:lang w:val="fr-FR"/>
              </w:rPr>
            </w:pPr>
            <w:r w:rsidRPr="00775811">
              <w:rPr>
                <w:b/>
                <w:sz w:val="16"/>
                <w:lang w:val="fr-FR"/>
              </w:rPr>
              <w:t xml:space="preserve">2 </w:t>
            </w:r>
          </w:p>
        </w:tc>
        <w:tc>
          <w:tcPr>
            <w:tcW w:w="811"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160"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1" w:right="0" w:firstLine="0"/>
              <w:jc w:val="center"/>
              <w:rPr>
                <w:lang w:val="fr-FR"/>
              </w:rPr>
            </w:pPr>
            <w:r w:rsidRPr="00775811">
              <w:rPr>
                <w:b/>
                <w:sz w:val="16"/>
                <w:lang w:val="fr-FR"/>
              </w:rPr>
              <w:t xml:space="preserve">3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158"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0" w:right="1" w:firstLine="0"/>
              <w:jc w:val="center"/>
              <w:rPr>
                <w:lang w:val="fr-FR"/>
              </w:rPr>
            </w:pPr>
            <w:r w:rsidRPr="00775811">
              <w:rPr>
                <w:b/>
                <w:sz w:val="16"/>
                <w:lang w:val="fr-FR"/>
              </w:rPr>
              <w:t xml:space="preserve">4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160" w:right="0" w:firstLine="0"/>
              <w:jc w:val="left"/>
              <w:rPr>
                <w:lang w:val="fr-FR"/>
              </w:rPr>
            </w:pPr>
            <w:r w:rsidRPr="00775811">
              <w:rPr>
                <w:b/>
                <w:sz w:val="16"/>
                <w:lang w:val="fr-FR"/>
              </w:rPr>
              <w:t xml:space="preserve">Année </w:t>
            </w:r>
          </w:p>
          <w:p w:rsidR="00ED34E9" w:rsidRPr="00775811" w:rsidRDefault="00ED34E9" w:rsidP="00ED34E9">
            <w:pPr>
              <w:spacing w:after="0" w:line="259" w:lineRule="auto"/>
              <w:ind w:left="2" w:right="0" w:firstLine="0"/>
              <w:jc w:val="center"/>
              <w:rPr>
                <w:lang w:val="fr-FR"/>
              </w:rPr>
            </w:pPr>
            <w:r w:rsidRPr="00775811">
              <w:rPr>
                <w:b/>
                <w:sz w:val="16"/>
                <w:lang w:val="fr-FR"/>
              </w:rPr>
              <w:t xml:space="preserve">5 </w:t>
            </w:r>
          </w:p>
        </w:tc>
        <w:tc>
          <w:tcPr>
            <w:tcW w:w="810" w:type="dxa"/>
            <w:tcBorders>
              <w:top w:val="single" w:sz="4" w:space="0" w:color="000000"/>
              <w:left w:val="single" w:sz="4" w:space="0" w:color="000000"/>
              <w:bottom w:val="single" w:sz="4" w:space="0" w:color="000000"/>
              <w:right w:val="single" w:sz="4" w:space="0" w:color="000000"/>
            </w:tcBorders>
            <w:shd w:val="clear" w:color="auto" w:fill="FFFF99"/>
          </w:tcPr>
          <w:p w:rsidR="00ED34E9" w:rsidRPr="00775811" w:rsidRDefault="00ED34E9" w:rsidP="00ED34E9">
            <w:pPr>
              <w:spacing w:after="0" w:line="259" w:lineRule="auto"/>
              <w:ind w:left="168" w:right="0" w:firstLine="0"/>
              <w:jc w:val="left"/>
              <w:rPr>
                <w:lang w:val="fr-FR"/>
              </w:rPr>
            </w:pPr>
            <w:r w:rsidRPr="00775811">
              <w:rPr>
                <w:b/>
                <w:sz w:val="16"/>
                <w:lang w:val="fr-FR"/>
              </w:rPr>
              <w:t xml:space="preserve">FINAL </w:t>
            </w:r>
          </w:p>
        </w:tc>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r>
      <w:tr w:rsidR="00ED34E9" w:rsidRPr="00775811" w:rsidTr="00ED34E9">
        <w:trPr>
          <w:trHeight w:val="1967"/>
        </w:trPr>
        <w:tc>
          <w:tcPr>
            <w:tcW w:w="1984" w:type="dxa"/>
            <w:vMerge w:val="restart"/>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1" w:line="239" w:lineRule="auto"/>
              <w:ind w:left="107" w:right="91" w:firstLine="0"/>
              <w:jc w:val="left"/>
              <w:rPr>
                <w:lang w:val="fr-FR"/>
              </w:rPr>
            </w:pPr>
            <w:r w:rsidRPr="00775811">
              <w:rPr>
                <w:b/>
                <w:lang w:val="fr-FR"/>
              </w:rPr>
              <w:t xml:space="preserve">Produit 2.4. Les institutions de médiation, de contrôle et d’évaluation des performances sont renforcées pour mieux jouer leur rôle dans la promotion de la redevabilité des institutions administratives </w:t>
            </w:r>
          </w:p>
          <w:p w:rsidR="00ED34E9" w:rsidRPr="00775811" w:rsidRDefault="00ED34E9" w:rsidP="00ED34E9">
            <w:pPr>
              <w:spacing w:after="0" w:line="259" w:lineRule="auto"/>
              <w:ind w:left="107" w:right="30" w:firstLine="0"/>
              <w:jc w:val="left"/>
              <w:rPr>
                <w:lang w:val="fr-FR"/>
              </w:rPr>
            </w:pPr>
            <w:proofErr w:type="gramStart"/>
            <w:r w:rsidRPr="00775811">
              <w:rPr>
                <w:b/>
                <w:lang w:val="fr-FR"/>
              </w:rPr>
              <w:t>et</w:t>
            </w:r>
            <w:proofErr w:type="gramEnd"/>
            <w:r w:rsidRPr="00775811">
              <w:rPr>
                <w:b/>
                <w:lang w:val="fr-FR"/>
              </w:rPr>
              <w:t xml:space="preserve"> judiciaires, aux niveaux national et local</w:t>
            </w:r>
            <w:r w:rsidRPr="00775811">
              <w:rPr>
                <w:i/>
                <w:sz w:val="18"/>
                <w:lang w:val="fr-FR"/>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61" w:line="239" w:lineRule="auto"/>
              <w:ind w:left="108" w:right="0" w:firstLine="0"/>
              <w:jc w:val="left"/>
              <w:rPr>
                <w:lang w:val="fr-FR"/>
              </w:rPr>
            </w:pPr>
            <w:r w:rsidRPr="00775811">
              <w:rPr>
                <w:i/>
                <w:sz w:val="16"/>
                <w:lang w:val="fr-FR"/>
              </w:rPr>
              <w:t xml:space="preserve">3.4.1.  Nombre de rapports d’évaluation des performances dans la délivrance des services, publiées par les institutions de contrôle </w:t>
            </w:r>
          </w:p>
          <w:p w:rsidR="00ED34E9" w:rsidRPr="00775811" w:rsidRDefault="00ED34E9" w:rsidP="00ED34E9">
            <w:pPr>
              <w:spacing w:after="0" w:line="259" w:lineRule="auto"/>
              <w:ind w:left="108" w:right="0" w:firstLine="0"/>
              <w:jc w:val="left"/>
              <w:rPr>
                <w:lang w:val="fr-FR"/>
              </w:rPr>
            </w:pPr>
            <w:r w:rsidRPr="00775811">
              <w:rPr>
                <w:i/>
                <w:sz w:val="16"/>
                <w:lang w:val="fr-FR"/>
              </w:rPr>
              <w:t xml:space="preserve"> </w:t>
            </w:r>
          </w:p>
        </w:tc>
        <w:tc>
          <w:tcPr>
            <w:tcW w:w="975" w:type="dxa"/>
            <w:tcBorders>
              <w:top w:val="single" w:sz="4" w:space="0" w:color="000000"/>
              <w:left w:val="single" w:sz="4" w:space="0" w:color="000000"/>
              <w:bottom w:val="single" w:sz="4" w:space="0" w:color="000000"/>
              <w:right w:val="nil"/>
            </w:tcBorders>
          </w:tcPr>
          <w:p w:rsidR="00ED34E9" w:rsidRPr="00775811" w:rsidRDefault="00ED34E9" w:rsidP="00ED34E9">
            <w:pPr>
              <w:spacing w:after="37" w:line="267" w:lineRule="auto"/>
              <w:ind w:left="109" w:right="-179" w:firstLine="0"/>
              <w:rPr>
                <w:lang w:val="fr-FR"/>
              </w:rPr>
            </w:pPr>
            <w:r w:rsidRPr="00775811">
              <w:rPr>
                <w:i/>
                <w:sz w:val="16"/>
                <w:lang w:val="fr-FR"/>
              </w:rPr>
              <w:t xml:space="preserve">Site Internet de la Cours des Compte Rapport l’IGE </w:t>
            </w:r>
          </w:p>
          <w:p w:rsidR="00ED34E9" w:rsidRPr="00775811" w:rsidRDefault="00ED34E9" w:rsidP="00ED34E9">
            <w:pPr>
              <w:spacing w:after="10" w:line="259" w:lineRule="auto"/>
              <w:ind w:left="109" w:right="0" w:firstLine="0"/>
              <w:jc w:val="left"/>
              <w:rPr>
                <w:lang w:val="fr-FR"/>
              </w:rPr>
            </w:pPr>
            <w:r w:rsidRPr="00775811">
              <w:rPr>
                <w:i/>
                <w:sz w:val="16"/>
                <w:lang w:val="fr-FR"/>
              </w:rPr>
              <w:t xml:space="preserve">Rapports </w:t>
            </w:r>
          </w:p>
          <w:p w:rsidR="00ED34E9" w:rsidRPr="00775811" w:rsidRDefault="00ED34E9" w:rsidP="00ED34E9">
            <w:pPr>
              <w:spacing w:after="43" w:line="259" w:lineRule="auto"/>
              <w:ind w:left="109" w:right="0" w:firstLine="0"/>
              <w:jc w:val="left"/>
              <w:rPr>
                <w:lang w:val="fr-FR"/>
              </w:rPr>
            </w:pPr>
            <w:proofErr w:type="gramStart"/>
            <w:r w:rsidRPr="00775811">
              <w:rPr>
                <w:i/>
                <w:sz w:val="16"/>
                <w:lang w:val="fr-FR"/>
              </w:rPr>
              <w:t>l’IGJ</w:t>
            </w:r>
            <w:proofErr w:type="gramEnd"/>
            <w:r w:rsidRPr="00775811">
              <w:rPr>
                <w:i/>
                <w:sz w:val="16"/>
                <w:lang w:val="fr-FR"/>
              </w:rPr>
              <w:t xml:space="preserve"> </w:t>
            </w:r>
          </w:p>
          <w:p w:rsidR="00ED34E9" w:rsidRPr="00775811" w:rsidRDefault="00ED34E9" w:rsidP="00ED34E9">
            <w:pPr>
              <w:spacing w:after="0" w:line="259" w:lineRule="auto"/>
              <w:ind w:left="109" w:right="0" w:firstLine="0"/>
              <w:jc w:val="left"/>
              <w:rPr>
                <w:lang w:val="fr-FR"/>
              </w:rPr>
            </w:pPr>
            <w:r w:rsidRPr="00775811">
              <w:rPr>
                <w:i/>
                <w:sz w:val="16"/>
                <w:lang w:val="fr-FR"/>
              </w:rPr>
              <w:t xml:space="preserve">Rapport l’IGFP </w:t>
            </w:r>
          </w:p>
        </w:tc>
        <w:tc>
          <w:tcPr>
            <w:tcW w:w="285" w:type="dxa"/>
            <w:tcBorders>
              <w:top w:val="single" w:sz="4" w:space="0" w:color="000000"/>
              <w:left w:val="nil"/>
              <w:bottom w:val="single" w:sz="4" w:space="0" w:color="000000"/>
              <w:right w:val="single" w:sz="4" w:space="0" w:color="000000"/>
            </w:tcBorders>
            <w:vAlign w:val="bottom"/>
          </w:tcPr>
          <w:p w:rsidR="00ED34E9" w:rsidRPr="00775811" w:rsidRDefault="00ED34E9" w:rsidP="00ED34E9">
            <w:pPr>
              <w:spacing w:after="0" w:line="259" w:lineRule="auto"/>
              <w:ind w:left="0" w:right="0" w:hanging="3"/>
              <w:jc w:val="left"/>
              <w:rPr>
                <w:lang w:val="fr-FR"/>
              </w:rPr>
            </w:pPr>
            <w:proofErr w:type="gramStart"/>
            <w:r w:rsidRPr="00775811">
              <w:rPr>
                <w:i/>
                <w:sz w:val="16"/>
                <w:lang w:val="fr-FR"/>
              </w:rPr>
              <w:t>s</w:t>
            </w:r>
            <w:proofErr w:type="gramEnd"/>
            <w:r w:rsidRPr="00775811">
              <w:rPr>
                <w:i/>
                <w:sz w:val="16"/>
                <w:lang w:val="fr-FR"/>
              </w:rPr>
              <w:t xml:space="preserve"> de de de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r>
      <w:tr w:rsidR="00ED34E9" w:rsidRPr="00775811" w:rsidTr="00ED34E9">
        <w:trPr>
          <w:trHeight w:val="682"/>
        </w:trPr>
        <w:tc>
          <w:tcPr>
            <w:tcW w:w="0" w:type="auto"/>
            <w:vMerge/>
            <w:tcBorders>
              <w:top w:val="nil"/>
              <w:left w:val="single" w:sz="4" w:space="0" w:color="000000"/>
              <w:bottom w:val="nil"/>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3146"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3.4.2.  Nombre de contentieux entre citoyens et institutions publiques) traités par l’Ombudsman   </w:t>
            </w:r>
          </w:p>
        </w:tc>
        <w:tc>
          <w:tcPr>
            <w:tcW w:w="975" w:type="dxa"/>
            <w:tcBorders>
              <w:top w:val="single" w:sz="4" w:space="0" w:color="000000"/>
              <w:left w:val="single" w:sz="4" w:space="0" w:color="000000"/>
              <w:bottom w:val="single" w:sz="4" w:space="0" w:color="000000"/>
              <w:right w:val="nil"/>
            </w:tcBorders>
          </w:tcPr>
          <w:p w:rsidR="00ED34E9" w:rsidRPr="00775811" w:rsidRDefault="00ED34E9" w:rsidP="00ED34E9">
            <w:pPr>
              <w:spacing w:after="0" w:line="259" w:lineRule="auto"/>
              <w:ind w:left="109" w:right="0" w:firstLine="0"/>
              <w:jc w:val="left"/>
              <w:rPr>
                <w:lang w:val="fr-FR"/>
              </w:rPr>
            </w:pPr>
            <w:r w:rsidRPr="00775811">
              <w:rPr>
                <w:i/>
                <w:sz w:val="16"/>
                <w:lang w:val="fr-FR"/>
              </w:rPr>
              <w:t>Rapport annuels l’</w:t>
            </w:r>
            <w:proofErr w:type="spellStart"/>
            <w:r w:rsidRPr="00775811">
              <w:rPr>
                <w:i/>
                <w:sz w:val="16"/>
                <w:lang w:val="fr-FR"/>
              </w:rPr>
              <w:t>Ombudsm</w:t>
            </w:r>
            <w:proofErr w:type="spellEnd"/>
          </w:p>
        </w:tc>
        <w:tc>
          <w:tcPr>
            <w:tcW w:w="285" w:type="dxa"/>
            <w:tcBorders>
              <w:top w:val="single" w:sz="4" w:space="0" w:color="000000"/>
              <w:left w:val="nil"/>
              <w:bottom w:val="single" w:sz="4" w:space="0" w:color="000000"/>
              <w:right w:val="single" w:sz="4" w:space="0" w:color="000000"/>
            </w:tcBorders>
            <w:vAlign w:val="bottom"/>
          </w:tcPr>
          <w:p w:rsidR="00ED34E9" w:rsidRPr="00775811" w:rsidRDefault="00ED34E9" w:rsidP="00ED34E9">
            <w:pPr>
              <w:spacing w:after="0" w:line="259" w:lineRule="auto"/>
              <w:ind w:left="-60" w:right="0" w:firstLine="62"/>
              <w:jc w:val="left"/>
              <w:rPr>
                <w:lang w:val="fr-FR"/>
              </w:rPr>
            </w:pPr>
            <w:proofErr w:type="gramStart"/>
            <w:r w:rsidRPr="00775811">
              <w:rPr>
                <w:i/>
                <w:sz w:val="16"/>
                <w:lang w:val="fr-FR"/>
              </w:rPr>
              <w:t>de</w:t>
            </w:r>
            <w:proofErr w:type="gramEnd"/>
            <w:r w:rsidRPr="00775811">
              <w:rPr>
                <w:i/>
                <w:sz w:val="16"/>
                <w:lang w:val="fr-FR"/>
              </w:rPr>
              <w:t xml:space="preserve"> an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6000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r>
      <w:tr w:rsidR="00ED34E9" w:rsidRPr="00775811" w:rsidTr="00ED34E9">
        <w:trPr>
          <w:trHeight w:val="2160"/>
        </w:trPr>
        <w:tc>
          <w:tcPr>
            <w:tcW w:w="0" w:type="auto"/>
            <w:vMerge/>
            <w:tcBorders>
              <w:top w:val="nil"/>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3146"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3.4.3. % structures ayant intégré dans leurs contrats et les évaluations des performances des objectifs en matière d’amélioration de la qualité des services aux populations </w:t>
            </w:r>
          </w:p>
        </w:tc>
        <w:tc>
          <w:tcPr>
            <w:tcW w:w="1260" w:type="dxa"/>
            <w:gridSpan w:val="2"/>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Rapport </w:t>
            </w:r>
            <w:r w:rsidRPr="00775811">
              <w:rPr>
                <w:i/>
                <w:sz w:val="16"/>
                <w:lang w:val="fr-FR"/>
              </w:rPr>
              <w:tab/>
              <w:t xml:space="preserve">du BES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2018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10%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20% </w:t>
            </w:r>
          </w:p>
        </w:tc>
        <w:tc>
          <w:tcPr>
            <w:tcW w:w="811"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30%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40%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50% </w:t>
            </w:r>
          </w:p>
        </w:tc>
        <w:tc>
          <w:tcPr>
            <w:tcW w:w="810"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8" w:right="0" w:firstLine="0"/>
              <w:jc w:val="left"/>
              <w:rPr>
                <w:lang w:val="fr-FR"/>
              </w:rPr>
            </w:pPr>
            <w:r w:rsidRPr="00775811">
              <w:rPr>
                <w:i/>
                <w:sz w:val="16"/>
                <w:lang w:val="fr-FR"/>
              </w:rPr>
              <w:t xml:space="preserve">50% </w:t>
            </w:r>
          </w:p>
        </w:tc>
        <w:tc>
          <w:tcPr>
            <w:tcW w:w="224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109" w:right="0" w:firstLine="0"/>
              <w:jc w:val="left"/>
              <w:rPr>
                <w:lang w:val="fr-FR"/>
              </w:rPr>
            </w:pPr>
            <w:r w:rsidRPr="00775811">
              <w:rPr>
                <w:i/>
                <w:sz w:val="16"/>
                <w:lang w:val="fr-FR"/>
              </w:rPr>
              <w:t xml:space="preserve"> </w:t>
            </w:r>
          </w:p>
        </w:tc>
      </w:tr>
    </w:tbl>
    <w:p w:rsidR="00ED34E9" w:rsidRDefault="00ED34E9" w:rsidP="00ED34E9">
      <w:pPr>
        <w:rPr>
          <w:lang w:val="fr-FR"/>
        </w:rPr>
      </w:pPr>
    </w:p>
    <w:p w:rsidR="00ED34E9" w:rsidRDefault="00ED34E9" w:rsidP="00ED34E9">
      <w:pPr>
        <w:rPr>
          <w:lang w:val="fr-FR"/>
        </w:rPr>
      </w:pPr>
    </w:p>
    <w:p w:rsidR="00ED34E9" w:rsidRDefault="00ED34E9" w:rsidP="00ED34E9">
      <w:pPr>
        <w:rPr>
          <w:lang w:val="fr-FR"/>
        </w:rPr>
      </w:pPr>
      <w:r>
        <w:rPr>
          <w:lang w:val="fr-FR"/>
        </w:rPr>
        <w:br w:type="column"/>
      </w:r>
    </w:p>
    <w:p w:rsidR="00ED34E9" w:rsidRPr="00775811" w:rsidRDefault="00ED34E9" w:rsidP="00ED34E9">
      <w:pPr>
        <w:spacing w:after="0" w:line="259" w:lineRule="auto"/>
        <w:ind w:left="0" w:right="0" w:firstLine="0"/>
        <w:jc w:val="left"/>
        <w:rPr>
          <w:b/>
          <w:lang w:val="fr-FR"/>
        </w:rPr>
      </w:pPr>
      <w:r w:rsidRPr="00775811">
        <w:rPr>
          <w:b/>
          <w:lang w:val="fr-FR"/>
        </w:rPr>
        <w:t xml:space="preserve">VI. </w:t>
      </w:r>
      <w:r w:rsidRPr="00775811">
        <w:rPr>
          <w:b/>
          <w:lang w:val="fr-FR"/>
        </w:rPr>
        <w:tab/>
        <w:t>SUIVI ET EVALUATION</w:t>
      </w:r>
    </w:p>
    <w:p w:rsidR="00ED34E9" w:rsidRPr="00775811" w:rsidRDefault="00ED34E9" w:rsidP="00ED34E9">
      <w:pPr>
        <w:spacing w:after="0" w:line="259" w:lineRule="auto"/>
        <w:ind w:left="0" w:right="0" w:firstLine="0"/>
        <w:jc w:val="left"/>
        <w:rPr>
          <w:lang w:val="fr-FR"/>
        </w:rPr>
      </w:pPr>
      <w:r w:rsidRPr="00775811">
        <w:rPr>
          <w:lang w:val="fr-FR"/>
        </w:rPr>
        <w:t xml:space="preserve"> </w:t>
      </w:r>
    </w:p>
    <w:p w:rsidR="00ED34E9" w:rsidRPr="00775811" w:rsidRDefault="00ED34E9" w:rsidP="00ED34E9">
      <w:pPr>
        <w:ind w:left="-5" w:right="0"/>
        <w:rPr>
          <w:lang w:val="fr-FR"/>
        </w:rPr>
      </w:pPr>
      <w:r w:rsidRPr="00775811">
        <w:rPr>
          <w:lang w:val="fr-FR"/>
        </w:rPr>
        <w:t xml:space="preserve">Conformément aux politiques et procédures de programmation du PNUD, le projet fera l’objet d’un suivi selon les plans de suivi et d'évaluation ci-dessous : </w:t>
      </w:r>
      <w:r w:rsidRPr="00775811">
        <w:rPr>
          <w:i/>
          <w:lang w:val="fr-FR"/>
        </w:rPr>
        <w:t xml:space="preserve">[NB : les plans de suivi et d'évaluation doivent être adaptés au contexte du projet, ainsi qu’il conviendra]. </w:t>
      </w:r>
    </w:p>
    <w:p w:rsidR="00ED34E9" w:rsidRPr="00775811" w:rsidRDefault="00ED34E9" w:rsidP="00ED34E9">
      <w:pPr>
        <w:spacing w:after="38" w:line="259" w:lineRule="auto"/>
        <w:ind w:left="0" w:right="0" w:firstLine="0"/>
        <w:jc w:val="left"/>
        <w:rPr>
          <w:lang w:val="fr-FR"/>
        </w:rPr>
      </w:pPr>
      <w:r w:rsidRPr="00775811">
        <w:rPr>
          <w:lang w:val="fr-FR"/>
        </w:rPr>
        <w:t xml:space="preserve"> </w:t>
      </w:r>
    </w:p>
    <w:p w:rsidR="00ED34E9" w:rsidRPr="00775811" w:rsidRDefault="00ED34E9" w:rsidP="00ED34E9">
      <w:pPr>
        <w:spacing w:after="10" w:line="249" w:lineRule="auto"/>
        <w:ind w:left="-5" w:right="0"/>
        <w:rPr>
          <w:lang w:val="fr-FR"/>
        </w:rPr>
      </w:pPr>
      <w:r w:rsidRPr="00775811">
        <w:rPr>
          <w:b/>
          <w:lang w:val="fr-FR"/>
        </w:rPr>
        <w:t xml:space="preserve">Plan de suivi </w:t>
      </w:r>
    </w:p>
    <w:tbl>
      <w:tblPr>
        <w:tblStyle w:val="TableGrid8"/>
        <w:tblW w:w="15103" w:type="dxa"/>
        <w:tblInd w:w="5" w:type="dxa"/>
        <w:tblCellMar>
          <w:top w:w="12" w:type="dxa"/>
          <w:left w:w="108" w:type="dxa"/>
          <w:right w:w="53" w:type="dxa"/>
        </w:tblCellMar>
        <w:tblLook w:val="04A0" w:firstRow="1" w:lastRow="0" w:firstColumn="1" w:lastColumn="0" w:noHBand="0" w:noVBand="1"/>
      </w:tblPr>
      <w:tblGrid>
        <w:gridCol w:w="2258"/>
        <w:gridCol w:w="4413"/>
        <w:gridCol w:w="2009"/>
        <w:gridCol w:w="3033"/>
        <w:gridCol w:w="2216"/>
        <w:gridCol w:w="1174"/>
      </w:tblGrid>
      <w:tr w:rsidR="00ED34E9" w:rsidRPr="00775811" w:rsidTr="00ED34E9">
        <w:trPr>
          <w:trHeight w:val="470"/>
        </w:trPr>
        <w:tc>
          <w:tcPr>
            <w:tcW w:w="2258"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59" w:firstLine="0"/>
              <w:jc w:val="center"/>
              <w:rPr>
                <w:lang w:val="fr-FR"/>
              </w:rPr>
            </w:pPr>
            <w:r w:rsidRPr="00775811">
              <w:rPr>
                <w:b/>
                <w:sz w:val="20"/>
                <w:lang w:val="fr-FR"/>
              </w:rPr>
              <w:t xml:space="preserve">Activité de suivi </w:t>
            </w:r>
          </w:p>
        </w:tc>
        <w:tc>
          <w:tcPr>
            <w:tcW w:w="4413"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58" w:firstLine="0"/>
              <w:jc w:val="center"/>
              <w:rPr>
                <w:lang w:val="fr-FR"/>
              </w:rPr>
            </w:pPr>
            <w:r w:rsidRPr="00775811">
              <w:rPr>
                <w:b/>
                <w:sz w:val="20"/>
                <w:lang w:val="fr-FR"/>
              </w:rPr>
              <w:t xml:space="preserve">Objet </w:t>
            </w:r>
          </w:p>
        </w:tc>
        <w:tc>
          <w:tcPr>
            <w:tcW w:w="2009"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60" w:firstLine="0"/>
              <w:jc w:val="center"/>
              <w:rPr>
                <w:lang w:val="fr-FR"/>
              </w:rPr>
            </w:pPr>
            <w:r w:rsidRPr="00775811">
              <w:rPr>
                <w:b/>
                <w:sz w:val="20"/>
                <w:lang w:val="fr-FR"/>
              </w:rPr>
              <w:t xml:space="preserve">Fréquence </w:t>
            </w:r>
          </w:p>
        </w:tc>
        <w:tc>
          <w:tcPr>
            <w:tcW w:w="3033"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59" w:firstLine="0"/>
              <w:jc w:val="center"/>
              <w:rPr>
                <w:lang w:val="fr-FR"/>
              </w:rPr>
            </w:pPr>
            <w:r w:rsidRPr="00775811">
              <w:rPr>
                <w:b/>
                <w:sz w:val="20"/>
                <w:lang w:val="fr-FR"/>
              </w:rPr>
              <w:t xml:space="preserve">Action prévue </w:t>
            </w:r>
          </w:p>
        </w:tc>
        <w:tc>
          <w:tcPr>
            <w:tcW w:w="2216"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56" w:firstLine="0"/>
              <w:jc w:val="center"/>
              <w:rPr>
                <w:lang w:val="fr-FR"/>
              </w:rPr>
            </w:pPr>
            <w:proofErr w:type="gramStart"/>
            <w:r w:rsidRPr="00775811">
              <w:rPr>
                <w:b/>
                <w:sz w:val="20"/>
                <w:lang w:val="fr-FR"/>
              </w:rPr>
              <w:t>partenaires</w:t>
            </w:r>
            <w:proofErr w:type="gramEnd"/>
            <w:r w:rsidRPr="00775811">
              <w:rPr>
                <w:b/>
                <w:sz w:val="20"/>
                <w:lang w:val="fr-FR"/>
              </w:rPr>
              <w:t xml:space="preserve">  </w:t>
            </w:r>
          </w:p>
          <w:p w:rsidR="00ED34E9" w:rsidRPr="00775811" w:rsidRDefault="00ED34E9" w:rsidP="00ED34E9">
            <w:pPr>
              <w:spacing w:after="0" w:line="259" w:lineRule="auto"/>
              <w:ind w:left="0" w:right="56" w:firstLine="0"/>
              <w:jc w:val="center"/>
              <w:rPr>
                <w:lang w:val="fr-FR"/>
              </w:rPr>
            </w:pPr>
            <w:proofErr w:type="gramStart"/>
            <w:r w:rsidRPr="00775811">
              <w:rPr>
                <w:b/>
                <w:sz w:val="20"/>
                <w:lang w:val="fr-FR"/>
              </w:rPr>
              <w:t>éventuels</w:t>
            </w:r>
            <w:proofErr w:type="gramEnd"/>
            <w:r w:rsidRPr="00775811">
              <w:rPr>
                <w:b/>
                <w:sz w:val="20"/>
                <w:lang w:val="fr-FR"/>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0" w:firstLine="0"/>
              <w:jc w:val="center"/>
              <w:rPr>
                <w:lang w:val="fr-FR"/>
              </w:rPr>
            </w:pPr>
            <w:proofErr w:type="gramStart"/>
            <w:r w:rsidRPr="00775811">
              <w:rPr>
                <w:b/>
                <w:sz w:val="20"/>
                <w:lang w:val="fr-FR"/>
              </w:rPr>
              <w:t>Coût  éventuel</w:t>
            </w:r>
            <w:proofErr w:type="gramEnd"/>
            <w:r w:rsidRPr="00775811">
              <w:rPr>
                <w:b/>
                <w:sz w:val="20"/>
                <w:lang w:val="fr-FR"/>
              </w:rPr>
              <w:t xml:space="preserve"> </w:t>
            </w:r>
          </w:p>
        </w:tc>
      </w:tr>
      <w:tr w:rsidR="00ED34E9" w:rsidRPr="00775811" w:rsidTr="00ED34E9">
        <w:trPr>
          <w:trHeight w:val="929"/>
        </w:trPr>
        <w:tc>
          <w:tcPr>
            <w:tcW w:w="2258"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0" w:firstLine="0"/>
              <w:jc w:val="left"/>
              <w:rPr>
                <w:lang w:val="fr-FR"/>
              </w:rPr>
            </w:pPr>
            <w:r w:rsidRPr="00775811">
              <w:rPr>
                <w:b/>
                <w:sz w:val="20"/>
                <w:lang w:val="fr-FR"/>
              </w:rPr>
              <w:t xml:space="preserve">Suivre les progrès vers les résultats  </w:t>
            </w:r>
          </w:p>
        </w:tc>
        <w:tc>
          <w:tcPr>
            <w:tcW w:w="4413"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0" w:firstLine="0"/>
              <w:jc w:val="left"/>
              <w:rPr>
                <w:lang w:val="fr-FR"/>
              </w:rPr>
            </w:pPr>
            <w:r w:rsidRPr="00775811">
              <w:rPr>
                <w:sz w:val="20"/>
                <w:lang w:val="fr-FR"/>
              </w:rPr>
              <w:t xml:space="preserve">Recueillir et analyser les données sur les progrès par rapport aux indicateurs de résultats du RRF afin de déterminer les progrès du projet vers l’obtention des produits convenus. </w:t>
            </w:r>
          </w:p>
        </w:tc>
        <w:tc>
          <w:tcPr>
            <w:tcW w:w="200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0" w:firstLine="0"/>
              <w:jc w:val="left"/>
              <w:rPr>
                <w:lang w:val="fr-FR"/>
              </w:rPr>
            </w:pPr>
            <w:r w:rsidRPr="00775811">
              <w:rPr>
                <w:sz w:val="20"/>
                <w:lang w:val="fr-FR"/>
              </w:rPr>
              <w:t xml:space="preserve">Trimestrielle ou à la fréquence requise pour chaque indicateur. </w:t>
            </w:r>
          </w:p>
        </w:tc>
        <w:tc>
          <w:tcPr>
            <w:tcW w:w="3033"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0" w:firstLine="0"/>
              <w:jc w:val="left"/>
              <w:rPr>
                <w:lang w:val="fr-FR"/>
              </w:rPr>
            </w:pPr>
            <w:r w:rsidRPr="00775811">
              <w:rPr>
                <w:sz w:val="20"/>
                <w:lang w:val="fr-FR"/>
              </w:rPr>
              <w:t xml:space="preserve">Intervention de la direction du projet en cas de progrès plus lents que prévus. </w:t>
            </w:r>
          </w:p>
        </w:tc>
        <w:tc>
          <w:tcPr>
            <w:tcW w:w="2216"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1" w:line="240" w:lineRule="auto"/>
              <w:ind w:left="0" w:right="58" w:firstLine="0"/>
              <w:rPr>
                <w:lang w:val="fr-FR"/>
              </w:rPr>
            </w:pPr>
            <w:r w:rsidRPr="00775811">
              <w:rPr>
                <w:sz w:val="20"/>
                <w:lang w:val="fr-FR"/>
              </w:rPr>
              <w:t xml:space="preserve">UGP, Unité </w:t>
            </w:r>
            <w:proofErr w:type="spellStart"/>
            <w:r w:rsidRPr="00775811">
              <w:rPr>
                <w:sz w:val="20"/>
                <w:lang w:val="fr-FR"/>
              </w:rPr>
              <w:t>suiviévaluation</w:t>
            </w:r>
            <w:proofErr w:type="spellEnd"/>
            <w:r w:rsidRPr="00775811">
              <w:rPr>
                <w:sz w:val="20"/>
                <w:lang w:val="fr-FR"/>
              </w:rPr>
              <w:t xml:space="preserve">, UGED et Direction du </w:t>
            </w:r>
          </w:p>
          <w:p w:rsidR="00ED34E9" w:rsidRPr="00775811" w:rsidRDefault="00ED34E9" w:rsidP="00ED34E9">
            <w:pPr>
              <w:spacing w:after="0" w:line="259" w:lineRule="auto"/>
              <w:ind w:left="0" w:right="0" w:firstLine="0"/>
              <w:jc w:val="left"/>
              <w:rPr>
                <w:lang w:val="fr-FR"/>
              </w:rPr>
            </w:pPr>
            <w:r w:rsidRPr="00775811">
              <w:rPr>
                <w:sz w:val="20"/>
                <w:lang w:val="fr-FR"/>
              </w:rPr>
              <w:t xml:space="preserve">Projet </w:t>
            </w:r>
          </w:p>
        </w:tc>
        <w:tc>
          <w:tcPr>
            <w:tcW w:w="1174"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57" w:firstLine="0"/>
              <w:jc w:val="center"/>
              <w:rPr>
                <w:lang w:val="fr-FR"/>
              </w:rPr>
            </w:pPr>
            <w:r w:rsidRPr="00775811">
              <w:rPr>
                <w:sz w:val="20"/>
                <w:lang w:val="fr-FR"/>
              </w:rPr>
              <w:t xml:space="preserve">PM </w:t>
            </w:r>
          </w:p>
        </w:tc>
      </w:tr>
      <w:tr w:rsidR="00ED34E9" w:rsidRPr="00775811" w:rsidTr="00ED34E9">
        <w:trPr>
          <w:trHeight w:val="2309"/>
        </w:trPr>
        <w:tc>
          <w:tcPr>
            <w:tcW w:w="2258"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0" w:firstLine="0"/>
              <w:jc w:val="left"/>
              <w:rPr>
                <w:lang w:val="fr-FR"/>
              </w:rPr>
            </w:pPr>
            <w:r w:rsidRPr="00775811">
              <w:rPr>
                <w:b/>
                <w:sz w:val="20"/>
                <w:lang w:val="fr-FR"/>
              </w:rPr>
              <w:t xml:space="preserve">Suivre et gérer risques </w:t>
            </w:r>
          </w:p>
        </w:tc>
        <w:tc>
          <w:tcPr>
            <w:tcW w:w="4413"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40" w:firstLine="0"/>
              <w:jc w:val="left"/>
              <w:rPr>
                <w:lang w:val="fr-FR"/>
              </w:rPr>
            </w:pPr>
            <w:r w:rsidRPr="00775811">
              <w:rPr>
                <w:sz w:val="20"/>
                <w:lang w:val="fr-FR"/>
              </w:rPr>
              <w:t xml:space="preserve">Identifier les risques spécifiques susceptibles de menacer l’atteinte des résultats prévus. Identifier et suivre les mesures de gestion des risques au moyen d’un registre des risques. Ceci comprend les mesures et les plans de suivi qui ont pu être requis selon les normes sociales et environnementales du PNUD. Des audits seront réalisés conformément à la politique d’audit du PNUD pour gérer les risques financiers. </w:t>
            </w:r>
          </w:p>
        </w:tc>
        <w:tc>
          <w:tcPr>
            <w:tcW w:w="2009"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58" w:firstLine="0"/>
              <w:jc w:val="center"/>
              <w:rPr>
                <w:lang w:val="fr-FR"/>
              </w:rPr>
            </w:pPr>
            <w:r w:rsidRPr="00775811">
              <w:rPr>
                <w:sz w:val="20"/>
                <w:lang w:val="fr-FR"/>
              </w:rPr>
              <w:t xml:space="preserve">Trimestrielle </w:t>
            </w:r>
          </w:p>
        </w:tc>
        <w:tc>
          <w:tcPr>
            <w:tcW w:w="3033"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8" w:firstLine="0"/>
              <w:jc w:val="left"/>
              <w:rPr>
                <w:lang w:val="fr-FR"/>
              </w:rPr>
            </w:pPr>
            <w:r w:rsidRPr="00775811">
              <w:rPr>
                <w:sz w:val="20"/>
                <w:lang w:val="fr-FR"/>
              </w:rPr>
              <w:t xml:space="preserve">La direction du projet identifie les risques et prend des mesures de gestion de ces risques. Elle veille à la tenue et à l’actualisation du registre des risques pour assurer le suivi des risques repérés et des mesures prises. </w:t>
            </w:r>
          </w:p>
        </w:tc>
        <w:tc>
          <w:tcPr>
            <w:tcW w:w="2216"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41" w:lineRule="auto"/>
              <w:ind w:left="0" w:right="0" w:firstLine="0"/>
              <w:rPr>
                <w:lang w:val="fr-FR"/>
              </w:rPr>
            </w:pPr>
            <w:r w:rsidRPr="00775811">
              <w:rPr>
                <w:sz w:val="20"/>
                <w:lang w:val="fr-FR"/>
              </w:rPr>
              <w:t xml:space="preserve">Equipe </w:t>
            </w:r>
            <w:proofErr w:type="gramStart"/>
            <w:r w:rsidRPr="00775811">
              <w:rPr>
                <w:sz w:val="20"/>
                <w:lang w:val="fr-FR"/>
              </w:rPr>
              <w:t>de Unité</w:t>
            </w:r>
            <w:proofErr w:type="gramEnd"/>
            <w:r w:rsidRPr="00775811">
              <w:rPr>
                <w:sz w:val="20"/>
                <w:lang w:val="fr-FR"/>
              </w:rPr>
              <w:t xml:space="preserve"> de gestion du Projet et </w:t>
            </w:r>
          </w:p>
          <w:p w:rsidR="00ED34E9" w:rsidRPr="00775811" w:rsidRDefault="00ED34E9" w:rsidP="00ED34E9">
            <w:pPr>
              <w:spacing w:after="0" w:line="259" w:lineRule="auto"/>
              <w:ind w:left="0" w:right="0" w:firstLine="0"/>
              <w:jc w:val="left"/>
              <w:rPr>
                <w:lang w:val="fr-FR"/>
              </w:rPr>
            </w:pPr>
            <w:r w:rsidRPr="00775811">
              <w:rPr>
                <w:sz w:val="20"/>
                <w:lang w:val="fr-FR"/>
              </w:rPr>
              <w:t xml:space="preserve">UGED </w:t>
            </w:r>
          </w:p>
        </w:tc>
        <w:tc>
          <w:tcPr>
            <w:tcW w:w="1174"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57" w:firstLine="0"/>
              <w:jc w:val="center"/>
              <w:rPr>
                <w:lang w:val="fr-FR"/>
              </w:rPr>
            </w:pPr>
            <w:r w:rsidRPr="00775811">
              <w:rPr>
                <w:sz w:val="20"/>
                <w:lang w:val="fr-FR"/>
              </w:rPr>
              <w:t xml:space="preserve">PM </w:t>
            </w:r>
          </w:p>
        </w:tc>
      </w:tr>
      <w:tr w:rsidR="00ED34E9" w:rsidRPr="00775811" w:rsidTr="00ED34E9">
        <w:trPr>
          <w:trHeight w:val="1162"/>
        </w:trPr>
        <w:tc>
          <w:tcPr>
            <w:tcW w:w="2258"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0" w:firstLine="0"/>
              <w:jc w:val="left"/>
              <w:rPr>
                <w:lang w:val="fr-FR"/>
              </w:rPr>
            </w:pPr>
            <w:r w:rsidRPr="00775811">
              <w:rPr>
                <w:b/>
                <w:sz w:val="20"/>
                <w:lang w:val="fr-FR"/>
              </w:rPr>
              <w:t xml:space="preserve">Apprendre  </w:t>
            </w:r>
          </w:p>
        </w:tc>
        <w:tc>
          <w:tcPr>
            <w:tcW w:w="4413"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0" w:firstLine="0"/>
              <w:jc w:val="left"/>
              <w:rPr>
                <w:lang w:val="fr-FR"/>
              </w:rPr>
            </w:pPr>
            <w:r w:rsidRPr="00775811">
              <w:rPr>
                <w:sz w:val="20"/>
                <w:lang w:val="fr-FR"/>
              </w:rPr>
              <w:t xml:space="preserve">Les connaissances, les bonnes pratiques et les enseignements seront dégagés périodiquement des activités du projet ainsi que recherchés activement auprès d’autres projets et de partenaires puis réintégrés dans le projet. </w:t>
            </w:r>
          </w:p>
        </w:tc>
        <w:tc>
          <w:tcPr>
            <w:tcW w:w="2009"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59" w:firstLine="0"/>
              <w:jc w:val="center"/>
              <w:rPr>
                <w:lang w:val="fr-FR"/>
              </w:rPr>
            </w:pPr>
            <w:r w:rsidRPr="00775811">
              <w:rPr>
                <w:sz w:val="20"/>
                <w:lang w:val="fr-FR"/>
              </w:rPr>
              <w:t xml:space="preserve">Au moins annuelle </w:t>
            </w:r>
          </w:p>
        </w:tc>
        <w:tc>
          <w:tcPr>
            <w:tcW w:w="3033"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0" w:firstLine="0"/>
              <w:jc w:val="left"/>
              <w:rPr>
                <w:lang w:val="fr-FR"/>
              </w:rPr>
            </w:pPr>
            <w:r w:rsidRPr="00775811">
              <w:rPr>
                <w:sz w:val="20"/>
                <w:lang w:val="fr-FR"/>
              </w:rPr>
              <w:t xml:space="preserve">L’équipe du projet dégage les leçons appropriées et en tient compte pour éclairer les décisions de gestion. </w:t>
            </w:r>
          </w:p>
        </w:tc>
        <w:tc>
          <w:tcPr>
            <w:tcW w:w="2216"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41" w:lineRule="auto"/>
              <w:ind w:left="0" w:right="0" w:firstLine="0"/>
              <w:rPr>
                <w:lang w:val="fr-FR"/>
              </w:rPr>
            </w:pPr>
            <w:r w:rsidRPr="00775811">
              <w:rPr>
                <w:sz w:val="20"/>
                <w:lang w:val="fr-FR"/>
              </w:rPr>
              <w:t xml:space="preserve">Partenaires de mise en œuvre et </w:t>
            </w:r>
          </w:p>
          <w:p w:rsidR="00ED34E9" w:rsidRPr="00775811" w:rsidRDefault="00ED34E9" w:rsidP="00ED34E9">
            <w:pPr>
              <w:spacing w:after="0" w:line="259" w:lineRule="auto"/>
              <w:ind w:left="0" w:right="0" w:firstLine="0"/>
              <w:jc w:val="left"/>
              <w:rPr>
                <w:lang w:val="fr-FR"/>
              </w:rPr>
            </w:pPr>
            <w:proofErr w:type="gramStart"/>
            <w:r w:rsidRPr="00775811">
              <w:rPr>
                <w:sz w:val="20"/>
                <w:lang w:val="fr-FR"/>
              </w:rPr>
              <w:t>bénéficiaires</w:t>
            </w:r>
            <w:proofErr w:type="gramEnd"/>
            <w:r w:rsidRPr="00775811">
              <w:rPr>
                <w:sz w:val="20"/>
                <w:lang w:val="fr-FR"/>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57" w:firstLine="0"/>
              <w:jc w:val="center"/>
              <w:rPr>
                <w:lang w:val="fr-FR"/>
              </w:rPr>
            </w:pPr>
            <w:r w:rsidRPr="00775811">
              <w:rPr>
                <w:sz w:val="20"/>
                <w:lang w:val="fr-FR"/>
              </w:rPr>
              <w:t xml:space="preserve">PM </w:t>
            </w:r>
          </w:p>
        </w:tc>
      </w:tr>
      <w:tr w:rsidR="00ED34E9" w:rsidRPr="00775811" w:rsidTr="00ED34E9">
        <w:trPr>
          <w:trHeight w:val="1390"/>
        </w:trPr>
        <w:tc>
          <w:tcPr>
            <w:tcW w:w="2258"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0" w:firstLine="0"/>
              <w:jc w:val="left"/>
              <w:rPr>
                <w:lang w:val="fr-FR"/>
              </w:rPr>
            </w:pPr>
            <w:r w:rsidRPr="00775811">
              <w:rPr>
                <w:b/>
                <w:sz w:val="20"/>
                <w:lang w:val="fr-FR"/>
              </w:rPr>
              <w:t xml:space="preserve">Assurance qualité du projet  </w:t>
            </w:r>
          </w:p>
        </w:tc>
        <w:tc>
          <w:tcPr>
            <w:tcW w:w="4413"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32" w:firstLine="0"/>
              <w:jc w:val="left"/>
              <w:rPr>
                <w:lang w:val="fr-FR"/>
              </w:rPr>
            </w:pPr>
            <w:r w:rsidRPr="00775811">
              <w:rPr>
                <w:sz w:val="20"/>
                <w:lang w:val="fr-FR"/>
              </w:rPr>
              <w:t xml:space="preserve">La qualité du projet sera évaluée par rapport aux normes de qualité du PNUD pour repérer les forces et les faiblesses du projet et pour éclairer la prise de décisions de gestion afin d’améliorer le projet. </w:t>
            </w:r>
          </w:p>
        </w:tc>
        <w:tc>
          <w:tcPr>
            <w:tcW w:w="2009"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57" w:firstLine="0"/>
              <w:jc w:val="center"/>
              <w:rPr>
                <w:lang w:val="fr-FR"/>
              </w:rPr>
            </w:pPr>
            <w:r w:rsidRPr="00775811">
              <w:rPr>
                <w:sz w:val="20"/>
                <w:lang w:val="fr-FR"/>
              </w:rPr>
              <w:t xml:space="preserve">Annuelle </w:t>
            </w:r>
          </w:p>
        </w:tc>
        <w:tc>
          <w:tcPr>
            <w:tcW w:w="3033"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0" w:firstLine="0"/>
              <w:jc w:val="left"/>
              <w:rPr>
                <w:lang w:val="fr-FR"/>
              </w:rPr>
            </w:pPr>
            <w:r w:rsidRPr="00775811">
              <w:rPr>
                <w:sz w:val="20"/>
                <w:lang w:val="fr-FR"/>
              </w:rPr>
              <w:t xml:space="preserve">La direction du projet examine les forces et les faiblesses du projet et en tient compte pour éclairer ses décisions et améliorer les performances du projet. </w:t>
            </w:r>
          </w:p>
        </w:tc>
        <w:tc>
          <w:tcPr>
            <w:tcW w:w="2216"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1" w:line="241" w:lineRule="auto"/>
              <w:ind w:left="0" w:right="59" w:firstLine="0"/>
              <w:rPr>
                <w:lang w:val="fr-FR"/>
              </w:rPr>
            </w:pPr>
            <w:r w:rsidRPr="00775811">
              <w:rPr>
                <w:sz w:val="20"/>
                <w:lang w:val="fr-FR"/>
              </w:rPr>
              <w:t xml:space="preserve">Exercice conduite sous le leadership du Chef de l’Unité Gouvernance, du </w:t>
            </w:r>
          </w:p>
          <w:p w:rsidR="00ED34E9" w:rsidRPr="00775811" w:rsidRDefault="00ED34E9" w:rsidP="00ED34E9">
            <w:pPr>
              <w:spacing w:after="0" w:line="259" w:lineRule="auto"/>
              <w:ind w:left="0" w:right="0" w:firstLine="0"/>
              <w:jc w:val="left"/>
              <w:rPr>
                <w:lang w:val="fr-FR"/>
              </w:rPr>
            </w:pPr>
            <w:r w:rsidRPr="00775811">
              <w:rPr>
                <w:sz w:val="20"/>
                <w:lang w:val="fr-FR"/>
              </w:rPr>
              <w:t xml:space="preserve">MNE et du PMSU </w:t>
            </w:r>
          </w:p>
        </w:tc>
        <w:tc>
          <w:tcPr>
            <w:tcW w:w="1174"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57" w:firstLine="0"/>
              <w:jc w:val="center"/>
              <w:rPr>
                <w:lang w:val="fr-FR"/>
              </w:rPr>
            </w:pPr>
            <w:r w:rsidRPr="00775811">
              <w:rPr>
                <w:sz w:val="20"/>
                <w:lang w:val="fr-FR"/>
              </w:rPr>
              <w:t xml:space="preserve">PM </w:t>
            </w:r>
          </w:p>
        </w:tc>
      </w:tr>
      <w:tr w:rsidR="00ED34E9" w:rsidRPr="00775811" w:rsidTr="00ED34E9">
        <w:trPr>
          <w:trHeight w:val="1620"/>
        </w:trPr>
        <w:tc>
          <w:tcPr>
            <w:tcW w:w="2258"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0" w:firstLine="0"/>
              <w:jc w:val="left"/>
              <w:rPr>
                <w:lang w:val="fr-FR"/>
              </w:rPr>
            </w:pPr>
            <w:r w:rsidRPr="00775811">
              <w:rPr>
                <w:b/>
                <w:sz w:val="20"/>
                <w:lang w:val="fr-FR"/>
              </w:rPr>
              <w:t xml:space="preserve">Revoir et Prendre des mesures correctives  </w:t>
            </w:r>
          </w:p>
        </w:tc>
        <w:tc>
          <w:tcPr>
            <w:tcW w:w="4413"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0" w:firstLine="0"/>
              <w:jc w:val="left"/>
              <w:rPr>
                <w:lang w:val="fr-FR"/>
              </w:rPr>
            </w:pPr>
            <w:r w:rsidRPr="00775811">
              <w:rPr>
                <w:sz w:val="20"/>
                <w:lang w:val="fr-FR"/>
              </w:rPr>
              <w:t xml:space="preserve">Revue interne des données et des preuves issues de toutes les actions de suivi afin d’éclairer la prise de décisions. </w:t>
            </w:r>
          </w:p>
        </w:tc>
        <w:tc>
          <w:tcPr>
            <w:tcW w:w="2009"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58" w:firstLine="0"/>
              <w:jc w:val="center"/>
              <w:rPr>
                <w:lang w:val="fr-FR"/>
              </w:rPr>
            </w:pPr>
            <w:r w:rsidRPr="00775811">
              <w:rPr>
                <w:sz w:val="20"/>
                <w:lang w:val="fr-FR"/>
              </w:rPr>
              <w:t xml:space="preserve">Annuelle </w:t>
            </w:r>
          </w:p>
        </w:tc>
        <w:tc>
          <w:tcPr>
            <w:tcW w:w="3033" w:type="dxa"/>
            <w:tcBorders>
              <w:top w:val="single" w:sz="4" w:space="0" w:color="000000"/>
              <w:left w:val="single" w:sz="4" w:space="0" w:color="000000"/>
              <w:bottom w:val="single" w:sz="4" w:space="0" w:color="000000"/>
              <w:right w:val="single" w:sz="4" w:space="0" w:color="000000"/>
            </w:tcBorders>
          </w:tcPr>
          <w:p w:rsidR="00ED34E9" w:rsidRPr="00775811" w:rsidRDefault="00ED34E9" w:rsidP="00735D0C">
            <w:pPr>
              <w:spacing w:after="0" w:line="241" w:lineRule="auto"/>
              <w:ind w:left="0" w:right="0" w:firstLine="0"/>
              <w:jc w:val="left"/>
              <w:rPr>
                <w:lang w:val="fr-FR"/>
              </w:rPr>
            </w:pPr>
            <w:r w:rsidRPr="00775811">
              <w:rPr>
                <w:sz w:val="20"/>
                <w:lang w:val="fr-FR"/>
              </w:rPr>
              <w:t xml:space="preserve">Les données sur les performances, les risques, les leçons et la qualité font l’objet d’un examen du comité de pilotage et sont utilisées pour prendre des mesures correctives. </w:t>
            </w:r>
          </w:p>
        </w:tc>
        <w:tc>
          <w:tcPr>
            <w:tcW w:w="2216" w:type="dxa"/>
            <w:tcBorders>
              <w:top w:val="single" w:sz="4" w:space="0" w:color="000000"/>
              <w:left w:val="single" w:sz="4" w:space="0" w:color="000000"/>
              <w:bottom w:val="single" w:sz="4" w:space="0" w:color="000000"/>
              <w:right w:val="single" w:sz="4" w:space="0" w:color="000000"/>
            </w:tcBorders>
          </w:tcPr>
          <w:p w:rsidR="00ED34E9" w:rsidRPr="00775811" w:rsidRDefault="00ED34E9" w:rsidP="00735D0C">
            <w:pPr>
              <w:spacing w:after="0" w:line="241" w:lineRule="auto"/>
              <w:ind w:left="0" w:right="58" w:firstLine="0"/>
              <w:rPr>
                <w:lang w:val="fr-FR"/>
              </w:rPr>
            </w:pPr>
            <w:r w:rsidRPr="00775811">
              <w:rPr>
                <w:rFonts w:ascii="Wingdings 2" w:eastAsia="Wingdings 2" w:hAnsi="Wingdings 2" w:cs="Wingdings 2"/>
                <w:sz w:val="20"/>
                <w:lang w:val="fr-FR"/>
              </w:rPr>
              <w:t></w:t>
            </w:r>
            <w:r w:rsidRPr="00775811">
              <w:rPr>
                <w:sz w:val="20"/>
                <w:lang w:val="fr-FR"/>
              </w:rPr>
              <w:t xml:space="preserve"> Ministères et autres instituions parties prenantes </w:t>
            </w:r>
            <w:r w:rsidRPr="00775811">
              <w:rPr>
                <w:rFonts w:ascii="Wingdings 2" w:eastAsia="Wingdings 2" w:hAnsi="Wingdings 2" w:cs="Wingdings 2"/>
                <w:sz w:val="20"/>
                <w:lang w:val="fr-FR"/>
              </w:rPr>
              <w:t></w:t>
            </w:r>
            <w:r w:rsidRPr="00775811">
              <w:rPr>
                <w:sz w:val="20"/>
                <w:lang w:val="fr-FR"/>
              </w:rPr>
              <w:t>Organisations de</w:t>
            </w:r>
            <w:r w:rsidR="00735D0C">
              <w:rPr>
                <w:sz w:val="20"/>
                <w:lang w:val="fr-FR"/>
              </w:rPr>
              <w:t xml:space="preserve"> </w:t>
            </w:r>
            <w:r w:rsidRPr="00775811">
              <w:rPr>
                <w:sz w:val="20"/>
                <w:lang w:val="fr-FR"/>
              </w:rPr>
              <w:t xml:space="preserve">la société civile </w:t>
            </w:r>
          </w:p>
        </w:tc>
        <w:tc>
          <w:tcPr>
            <w:tcW w:w="1174"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57" w:firstLine="0"/>
              <w:jc w:val="center"/>
              <w:rPr>
                <w:lang w:val="fr-FR"/>
              </w:rPr>
            </w:pPr>
            <w:r w:rsidRPr="00775811">
              <w:rPr>
                <w:sz w:val="20"/>
                <w:lang w:val="fr-FR"/>
              </w:rPr>
              <w:t xml:space="preserve">PM </w:t>
            </w:r>
          </w:p>
        </w:tc>
      </w:tr>
      <w:tr w:rsidR="00ED34E9" w:rsidRPr="00775811" w:rsidTr="00ED34E9">
        <w:trPr>
          <w:trHeight w:val="1377"/>
        </w:trPr>
        <w:tc>
          <w:tcPr>
            <w:tcW w:w="2258"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4413"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2009"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3033"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c>
          <w:tcPr>
            <w:tcW w:w="2216" w:type="dxa"/>
            <w:tcBorders>
              <w:top w:val="single" w:sz="4" w:space="0" w:color="000000"/>
              <w:left w:val="single" w:sz="4" w:space="0" w:color="000000"/>
              <w:bottom w:val="single" w:sz="4" w:space="0" w:color="000000"/>
              <w:right w:val="single" w:sz="4" w:space="0" w:color="000000"/>
            </w:tcBorders>
          </w:tcPr>
          <w:p w:rsidR="00ED34E9" w:rsidRPr="00735D0C" w:rsidRDefault="00ED34E9" w:rsidP="00ED34E9">
            <w:pPr>
              <w:numPr>
                <w:ilvl w:val="0"/>
                <w:numId w:val="5"/>
              </w:numPr>
              <w:spacing w:after="0" w:line="259" w:lineRule="auto"/>
              <w:ind w:right="0" w:firstLine="0"/>
              <w:jc w:val="left"/>
              <w:rPr>
                <w:lang w:val="fr-FR"/>
              </w:rPr>
            </w:pPr>
            <w:r w:rsidRPr="00735D0C">
              <w:rPr>
                <w:sz w:val="20"/>
                <w:lang w:val="fr-FR"/>
              </w:rPr>
              <w:t xml:space="preserve">Représentants des groupes vulnérables visés </w:t>
            </w:r>
          </w:p>
          <w:p w:rsidR="00ED34E9" w:rsidRPr="00775811" w:rsidRDefault="00ED34E9" w:rsidP="00ED34E9">
            <w:pPr>
              <w:numPr>
                <w:ilvl w:val="0"/>
                <w:numId w:val="5"/>
              </w:numPr>
              <w:spacing w:after="0" w:line="241" w:lineRule="auto"/>
              <w:ind w:right="29"/>
              <w:rPr>
                <w:lang w:val="fr-FR"/>
              </w:rPr>
            </w:pPr>
            <w:r w:rsidRPr="00775811">
              <w:rPr>
                <w:sz w:val="20"/>
                <w:lang w:val="fr-FR"/>
              </w:rPr>
              <w:t xml:space="preserve">Partenaires techniques et financiers impliqués  </w:t>
            </w:r>
          </w:p>
        </w:tc>
        <w:tc>
          <w:tcPr>
            <w:tcW w:w="1174"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160" w:line="259" w:lineRule="auto"/>
              <w:ind w:left="0" w:right="0" w:firstLine="0"/>
              <w:jc w:val="left"/>
              <w:rPr>
                <w:lang w:val="fr-FR"/>
              </w:rPr>
            </w:pPr>
          </w:p>
        </w:tc>
      </w:tr>
      <w:tr w:rsidR="00ED34E9" w:rsidRPr="00775811" w:rsidTr="00ED34E9">
        <w:trPr>
          <w:trHeight w:val="2770"/>
        </w:trPr>
        <w:tc>
          <w:tcPr>
            <w:tcW w:w="2258"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0" w:firstLine="0"/>
              <w:jc w:val="left"/>
              <w:rPr>
                <w:lang w:val="fr-FR"/>
              </w:rPr>
            </w:pPr>
            <w:r w:rsidRPr="00775811">
              <w:rPr>
                <w:b/>
                <w:sz w:val="20"/>
                <w:lang w:val="fr-FR"/>
              </w:rPr>
              <w:t xml:space="preserve">Rapport du projet </w:t>
            </w:r>
          </w:p>
        </w:tc>
        <w:tc>
          <w:tcPr>
            <w:tcW w:w="4413"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ED34E9">
            <w:pPr>
              <w:spacing w:after="0" w:line="259" w:lineRule="auto"/>
              <w:ind w:left="0" w:right="0" w:firstLine="0"/>
              <w:jc w:val="left"/>
              <w:rPr>
                <w:lang w:val="fr-FR"/>
              </w:rPr>
            </w:pPr>
            <w:r w:rsidRPr="00775811">
              <w:rPr>
                <w:sz w:val="20"/>
                <w:lang w:val="fr-FR"/>
              </w:rPr>
              <w:t xml:space="preserve">Il sera présenté au comité de pilotage du projet et aux parties prenantes clés un rapport d’avancement qui comprendra les données sur les résultats obtenus au regard des cibles annuelles prédéfinies au niveau des produits, le résumé d’évaluation annuel de la qualité du projet, un registre des risques actualisé avec indication des mesures d’atténuation et tous les rapports d’évaluation et de revue établis au cours de la période considérée.  </w:t>
            </w:r>
          </w:p>
        </w:tc>
        <w:tc>
          <w:tcPr>
            <w:tcW w:w="2009" w:type="dxa"/>
            <w:tcBorders>
              <w:top w:val="single" w:sz="4" w:space="0" w:color="000000"/>
              <w:left w:val="single" w:sz="4" w:space="0" w:color="000000"/>
              <w:bottom w:val="single" w:sz="4" w:space="0" w:color="000000"/>
              <w:right w:val="single" w:sz="4" w:space="0" w:color="000000"/>
            </w:tcBorders>
            <w:vAlign w:val="center"/>
          </w:tcPr>
          <w:p w:rsidR="00ED34E9" w:rsidRPr="00775811" w:rsidRDefault="00ED34E9" w:rsidP="00735D0C">
            <w:pPr>
              <w:spacing w:after="0" w:line="241" w:lineRule="auto"/>
              <w:ind w:left="0" w:right="0" w:firstLine="0"/>
              <w:jc w:val="center"/>
              <w:rPr>
                <w:lang w:val="fr-FR"/>
              </w:rPr>
            </w:pPr>
            <w:r w:rsidRPr="00775811">
              <w:rPr>
                <w:sz w:val="20"/>
                <w:lang w:val="fr-FR"/>
              </w:rPr>
              <w:t>Annuelle et à la fin du projet (rapport</w:t>
            </w:r>
            <w:r w:rsidR="00735D0C">
              <w:rPr>
                <w:sz w:val="20"/>
                <w:lang w:val="fr-FR"/>
              </w:rPr>
              <w:t xml:space="preserve"> </w:t>
            </w:r>
            <w:r w:rsidRPr="00775811">
              <w:rPr>
                <w:sz w:val="20"/>
                <w:lang w:val="fr-FR"/>
              </w:rPr>
              <w:t xml:space="preserve">final) </w:t>
            </w:r>
          </w:p>
        </w:tc>
        <w:tc>
          <w:tcPr>
            <w:tcW w:w="3033"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0" w:firstLine="0"/>
              <w:jc w:val="left"/>
              <w:rPr>
                <w:lang w:val="fr-FR"/>
              </w:rPr>
            </w:pPr>
            <w:r w:rsidRPr="00775811">
              <w:rPr>
                <w:sz w:val="20"/>
                <w:lang w:val="fr-FR"/>
              </w:rPr>
              <w:t xml:space="preserve"> </w:t>
            </w:r>
          </w:p>
        </w:tc>
        <w:tc>
          <w:tcPr>
            <w:tcW w:w="2216" w:type="dxa"/>
            <w:tcBorders>
              <w:top w:val="single" w:sz="4" w:space="0" w:color="000000"/>
              <w:left w:val="single" w:sz="4" w:space="0" w:color="000000"/>
              <w:bottom w:val="single" w:sz="4" w:space="0" w:color="000000"/>
              <w:right w:val="single" w:sz="4" w:space="0" w:color="000000"/>
            </w:tcBorders>
          </w:tcPr>
          <w:p w:rsidR="00ED34E9" w:rsidRPr="00735D0C" w:rsidRDefault="00ED34E9" w:rsidP="00ED34E9">
            <w:pPr>
              <w:numPr>
                <w:ilvl w:val="0"/>
                <w:numId w:val="6"/>
              </w:numPr>
              <w:spacing w:after="0" w:line="259" w:lineRule="auto"/>
              <w:ind w:right="0" w:firstLine="0"/>
              <w:jc w:val="left"/>
              <w:rPr>
                <w:lang w:val="fr-FR"/>
              </w:rPr>
            </w:pPr>
            <w:r w:rsidRPr="00735D0C">
              <w:rPr>
                <w:sz w:val="20"/>
                <w:lang w:val="fr-FR"/>
              </w:rPr>
              <w:t xml:space="preserve">Ministères et autres instituions parties prenantes </w:t>
            </w:r>
            <w:r w:rsidRPr="00735D0C">
              <w:rPr>
                <w:rFonts w:ascii="Wingdings 2" w:eastAsia="Wingdings 2" w:hAnsi="Wingdings 2" w:cs="Wingdings 2"/>
                <w:sz w:val="20"/>
                <w:lang w:val="fr-FR"/>
              </w:rPr>
              <w:t></w:t>
            </w:r>
            <w:r w:rsidRPr="00735D0C">
              <w:rPr>
                <w:sz w:val="20"/>
                <w:lang w:val="fr-FR"/>
              </w:rPr>
              <w:t xml:space="preserve">Organisations de la société civile </w:t>
            </w:r>
          </w:p>
          <w:p w:rsidR="00ED34E9" w:rsidRPr="00735D0C" w:rsidRDefault="00ED34E9" w:rsidP="00ED34E9">
            <w:pPr>
              <w:numPr>
                <w:ilvl w:val="0"/>
                <w:numId w:val="6"/>
              </w:numPr>
              <w:spacing w:after="0" w:line="259" w:lineRule="auto"/>
              <w:ind w:right="0" w:firstLine="0"/>
              <w:jc w:val="left"/>
              <w:rPr>
                <w:lang w:val="fr-FR"/>
              </w:rPr>
            </w:pPr>
            <w:r w:rsidRPr="00735D0C">
              <w:rPr>
                <w:sz w:val="20"/>
                <w:lang w:val="fr-FR"/>
              </w:rPr>
              <w:t xml:space="preserve">Représentants des groupes vulnérables visés </w:t>
            </w:r>
          </w:p>
          <w:p w:rsidR="00ED34E9" w:rsidRPr="00775811" w:rsidRDefault="00ED34E9" w:rsidP="00ED34E9">
            <w:pPr>
              <w:numPr>
                <w:ilvl w:val="0"/>
                <w:numId w:val="6"/>
              </w:numPr>
              <w:spacing w:after="1" w:line="240" w:lineRule="auto"/>
              <w:ind w:right="57"/>
              <w:rPr>
                <w:lang w:val="fr-FR"/>
              </w:rPr>
            </w:pPr>
            <w:r w:rsidRPr="00775811">
              <w:rPr>
                <w:sz w:val="20"/>
                <w:lang w:val="fr-FR"/>
              </w:rPr>
              <w:t xml:space="preserve">Partenaires techniques et financiers impliqués  </w:t>
            </w:r>
          </w:p>
        </w:tc>
        <w:tc>
          <w:tcPr>
            <w:tcW w:w="1174" w:type="dxa"/>
            <w:tcBorders>
              <w:top w:val="single" w:sz="4" w:space="0" w:color="000000"/>
              <w:left w:val="single" w:sz="4" w:space="0" w:color="000000"/>
              <w:bottom w:val="single" w:sz="4" w:space="0" w:color="000000"/>
              <w:right w:val="single" w:sz="4" w:space="0" w:color="000000"/>
            </w:tcBorders>
          </w:tcPr>
          <w:p w:rsidR="00ED34E9" w:rsidRPr="00775811" w:rsidRDefault="00ED34E9" w:rsidP="00ED34E9">
            <w:pPr>
              <w:spacing w:after="0" w:line="259" w:lineRule="auto"/>
              <w:ind w:left="0" w:right="57" w:firstLine="0"/>
              <w:jc w:val="center"/>
              <w:rPr>
                <w:lang w:val="fr-FR"/>
              </w:rPr>
            </w:pPr>
            <w:r w:rsidRPr="00775811">
              <w:rPr>
                <w:sz w:val="20"/>
                <w:lang w:val="fr-FR"/>
              </w:rPr>
              <w:t xml:space="preserve">PM </w:t>
            </w:r>
          </w:p>
        </w:tc>
      </w:tr>
    </w:tbl>
    <w:p w:rsidR="00ED34E9" w:rsidRDefault="00ED34E9" w:rsidP="00ED34E9">
      <w:pPr>
        <w:rPr>
          <w:lang w:val="fr-FR"/>
        </w:rPr>
      </w:pPr>
    </w:p>
    <w:p w:rsidR="00ED34E9" w:rsidRDefault="00ED34E9" w:rsidP="00ED34E9">
      <w:pPr>
        <w:rPr>
          <w:lang w:val="fr-FR"/>
        </w:rPr>
      </w:pPr>
    </w:p>
    <w:p w:rsidR="00AE4B76" w:rsidRDefault="00AE4B76" w:rsidP="00ED34E9">
      <w:pPr>
        <w:rPr>
          <w:lang w:val="fr-FR"/>
        </w:rPr>
      </w:pPr>
      <w:r>
        <w:rPr>
          <w:lang w:val="fr-FR"/>
        </w:rPr>
        <w:br w:type="column"/>
      </w:r>
    </w:p>
    <w:p w:rsidR="00AE4B76" w:rsidRPr="00AE4B76" w:rsidRDefault="00AE4B76" w:rsidP="00AE4B76">
      <w:pPr>
        <w:rPr>
          <w:lang w:val="fr-FR"/>
        </w:rPr>
      </w:pPr>
    </w:p>
    <w:p w:rsidR="00AE4B76" w:rsidRDefault="00AE4B76" w:rsidP="00AE4B76">
      <w:pPr>
        <w:rPr>
          <w:lang w:val="fr-FR"/>
        </w:rPr>
      </w:pPr>
    </w:p>
    <w:p w:rsidR="00AE4B76" w:rsidRDefault="00AE4B76" w:rsidP="00AE4B76">
      <w:pPr>
        <w:spacing w:after="10" w:line="249" w:lineRule="auto"/>
        <w:ind w:left="-5" w:right="0"/>
        <w:rPr>
          <w:b/>
          <w:lang w:val="fr-FR"/>
        </w:rPr>
      </w:pPr>
      <w:r w:rsidRPr="00775811">
        <w:rPr>
          <w:b/>
          <w:lang w:val="fr-FR"/>
        </w:rPr>
        <w:t>Plan d’évaluation</w:t>
      </w:r>
      <w:r w:rsidRPr="00775811">
        <w:rPr>
          <w:b/>
          <w:vertAlign w:val="superscript"/>
          <w:lang w:val="fr-FR"/>
        </w:rPr>
        <w:footnoteReference w:id="12"/>
      </w:r>
      <w:r w:rsidRPr="00775811">
        <w:rPr>
          <w:b/>
          <w:lang w:val="fr-FR"/>
        </w:rPr>
        <w:t xml:space="preserve">  </w:t>
      </w:r>
    </w:p>
    <w:p w:rsidR="00AE4B76" w:rsidRDefault="00AE4B76" w:rsidP="00AE4B76">
      <w:pPr>
        <w:spacing w:after="10" w:line="249" w:lineRule="auto"/>
        <w:ind w:left="-5" w:right="0"/>
        <w:rPr>
          <w:lang w:val="fr-FR"/>
        </w:rPr>
      </w:pPr>
    </w:p>
    <w:p w:rsidR="00AE4B76" w:rsidRPr="00775811" w:rsidRDefault="00AE4B76" w:rsidP="00AE4B76">
      <w:pPr>
        <w:spacing w:after="10" w:line="249" w:lineRule="auto"/>
        <w:ind w:left="-5" w:right="0"/>
        <w:rPr>
          <w:lang w:val="fr-FR"/>
        </w:rPr>
      </w:pPr>
    </w:p>
    <w:tbl>
      <w:tblPr>
        <w:tblStyle w:val="TableGrid9"/>
        <w:tblW w:w="14732" w:type="dxa"/>
        <w:tblInd w:w="5" w:type="dxa"/>
        <w:tblCellMar>
          <w:top w:w="11" w:type="dxa"/>
          <w:left w:w="108" w:type="dxa"/>
          <w:right w:w="35" w:type="dxa"/>
        </w:tblCellMar>
        <w:tblLook w:val="04A0" w:firstRow="1" w:lastRow="0" w:firstColumn="1" w:lastColumn="0" w:noHBand="0" w:noVBand="1"/>
      </w:tblPr>
      <w:tblGrid>
        <w:gridCol w:w="2989"/>
        <w:gridCol w:w="2341"/>
        <w:gridCol w:w="1531"/>
        <w:gridCol w:w="1889"/>
        <w:gridCol w:w="1711"/>
        <w:gridCol w:w="1981"/>
        <w:gridCol w:w="2290"/>
      </w:tblGrid>
      <w:tr w:rsidR="00AE4B76" w:rsidRPr="00775811" w:rsidTr="008971D5">
        <w:trPr>
          <w:trHeight w:val="1082"/>
        </w:trPr>
        <w:tc>
          <w:tcPr>
            <w:tcW w:w="2989"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70" w:firstLine="0"/>
              <w:jc w:val="center"/>
              <w:rPr>
                <w:lang w:val="fr-FR"/>
              </w:rPr>
            </w:pPr>
            <w:r w:rsidRPr="00775811">
              <w:rPr>
                <w:b/>
                <w:lang w:val="fr-FR"/>
              </w:rPr>
              <w:t xml:space="preserve">Titre de l’évaluation </w:t>
            </w:r>
          </w:p>
        </w:tc>
        <w:tc>
          <w:tcPr>
            <w:tcW w:w="2341"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0" w:firstLine="0"/>
              <w:jc w:val="center"/>
              <w:rPr>
                <w:lang w:val="fr-FR"/>
              </w:rPr>
            </w:pPr>
            <w:proofErr w:type="gramStart"/>
            <w:r w:rsidRPr="00775811">
              <w:rPr>
                <w:b/>
                <w:lang w:val="fr-FR"/>
              </w:rPr>
              <w:t>partenaires</w:t>
            </w:r>
            <w:proofErr w:type="gramEnd"/>
            <w:r w:rsidRPr="00775811">
              <w:rPr>
                <w:b/>
                <w:lang w:val="fr-FR"/>
              </w:rPr>
              <w:t xml:space="preserve"> (éventuels) </w:t>
            </w:r>
          </w:p>
        </w:tc>
        <w:tc>
          <w:tcPr>
            <w:tcW w:w="1531" w:type="dxa"/>
            <w:tcBorders>
              <w:top w:val="single" w:sz="4" w:space="0" w:color="000000"/>
              <w:left w:val="single" w:sz="4" w:space="0" w:color="000000"/>
              <w:bottom w:val="single" w:sz="4" w:space="0" w:color="000000"/>
              <w:right w:val="single" w:sz="4" w:space="0" w:color="000000"/>
            </w:tcBorders>
          </w:tcPr>
          <w:p w:rsidR="00AE4B76" w:rsidRPr="00775811" w:rsidRDefault="00AE4B76" w:rsidP="008971D5">
            <w:pPr>
              <w:spacing w:after="0" w:line="239" w:lineRule="auto"/>
              <w:ind w:left="0" w:right="0" w:firstLine="0"/>
              <w:jc w:val="center"/>
              <w:rPr>
                <w:lang w:val="fr-FR"/>
              </w:rPr>
            </w:pPr>
            <w:r w:rsidRPr="00775811">
              <w:rPr>
                <w:b/>
                <w:lang w:val="fr-FR"/>
              </w:rPr>
              <w:t xml:space="preserve">Produit associé du plan </w:t>
            </w:r>
          </w:p>
          <w:p w:rsidR="00AE4B76" w:rsidRPr="00775811" w:rsidRDefault="00AE4B76" w:rsidP="008971D5">
            <w:pPr>
              <w:spacing w:after="0" w:line="259" w:lineRule="auto"/>
              <w:ind w:left="62" w:right="0" w:firstLine="0"/>
              <w:jc w:val="left"/>
              <w:rPr>
                <w:lang w:val="fr-FR"/>
              </w:rPr>
            </w:pPr>
            <w:r w:rsidRPr="00775811">
              <w:rPr>
                <w:b/>
                <w:lang w:val="fr-FR"/>
              </w:rPr>
              <w:t xml:space="preserve">stratégique  </w:t>
            </w:r>
          </w:p>
        </w:tc>
        <w:tc>
          <w:tcPr>
            <w:tcW w:w="1889"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75" w:firstLine="0"/>
              <w:jc w:val="center"/>
              <w:rPr>
                <w:lang w:val="fr-FR"/>
              </w:rPr>
            </w:pPr>
            <w:r w:rsidRPr="00775811">
              <w:rPr>
                <w:b/>
                <w:lang w:val="fr-FR"/>
              </w:rPr>
              <w:t xml:space="preserve">Effet du </w:t>
            </w:r>
          </w:p>
          <w:p w:rsidR="00AE4B76" w:rsidRPr="00775811" w:rsidRDefault="00AE4B76" w:rsidP="008971D5">
            <w:pPr>
              <w:spacing w:after="0" w:line="259" w:lineRule="auto"/>
              <w:ind w:left="0" w:right="78" w:firstLine="0"/>
              <w:jc w:val="center"/>
              <w:rPr>
                <w:lang w:val="fr-FR"/>
              </w:rPr>
            </w:pPr>
            <w:r w:rsidRPr="00775811">
              <w:rPr>
                <w:b/>
                <w:lang w:val="fr-FR"/>
              </w:rPr>
              <w:t xml:space="preserve">PNUAD/DPP </w:t>
            </w:r>
          </w:p>
        </w:tc>
        <w:tc>
          <w:tcPr>
            <w:tcW w:w="1711"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0" w:firstLine="0"/>
              <w:jc w:val="center"/>
              <w:rPr>
                <w:lang w:val="fr-FR"/>
              </w:rPr>
            </w:pPr>
            <w:r w:rsidRPr="00775811">
              <w:rPr>
                <w:b/>
                <w:lang w:val="fr-FR"/>
              </w:rPr>
              <w:t xml:space="preserve">Date d’achèvement prévue  </w:t>
            </w:r>
          </w:p>
        </w:tc>
        <w:tc>
          <w:tcPr>
            <w:tcW w:w="1981"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1" w:firstLine="36"/>
              <w:jc w:val="center"/>
              <w:rPr>
                <w:lang w:val="fr-FR"/>
              </w:rPr>
            </w:pPr>
            <w:r w:rsidRPr="00775811">
              <w:rPr>
                <w:b/>
                <w:lang w:val="fr-FR"/>
              </w:rPr>
              <w:t xml:space="preserve">Parties prenantes clés de l’évaluation  </w:t>
            </w:r>
          </w:p>
        </w:tc>
        <w:tc>
          <w:tcPr>
            <w:tcW w:w="2290"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0" w:firstLine="0"/>
              <w:jc w:val="center"/>
              <w:rPr>
                <w:lang w:val="fr-FR"/>
              </w:rPr>
            </w:pPr>
            <w:r w:rsidRPr="00775811">
              <w:rPr>
                <w:b/>
                <w:lang w:val="fr-FR"/>
              </w:rPr>
              <w:t xml:space="preserve">Coût et source du financement  </w:t>
            </w:r>
          </w:p>
        </w:tc>
      </w:tr>
      <w:tr w:rsidR="00AE4B76" w:rsidRPr="00775811" w:rsidTr="008971D5">
        <w:trPr>
          <w:trHeight w:val="2081"/>
        </w:trPr>
        <w:tc>
          <w:tcPr>
            <w:tcW w:w="2989"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0" w:firstLine="0"/>
              <w:jc w:val="left"/>
              <w:rPr>
                <w:lang w:val="fr-FR"/>
              </w:rPr>
            </w:pPr>
            <w:r w:rsidRPr="00775811">
              <w:rPr>
                <w:lang w:val="fr-FR"/>
              </w:rPr>
              <w:t xml:space="preserve">Evaluation à mi-parcours </w:t>
            </w:r>
          </w:p>
        </w:tc>
        <w:tc>
          <w:tcPr>
            <w:tcW w:w="2341"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0" w:firstLine="0"/>
              <w:jc w:val="center"/>
              <w:rPr>
                <w:lang w:val="fr-FR"/>
              </w:rPr>
            </w:pPr>
            <w:r w:rsidRPr="00775811">
              <w:rPr>
                <w:lang w:val="fr-FR"/>
              </w:rPr>
              <w:t xml:space="preserve">Toutes les parties prenantes </w:t>
            </w:r>
          </w:p>
        </w:tc>
        <w:tc>
          <w:tcPr>
            <w:tcW w:w="1531"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0" w:firstLine="0"/>
              <w:jc w:val="center"/>
              <w:rPr>
                <w:lang w:val="fr-FR"/>
              </w:rPr>
            </w:pPr>
            <w:r w:rsidRPr="00775811">
              <w:rPr>
                <w:lang w:val="fr-FR"/>
              </w:rPr>
              <w:t xml:space="preserve">Produits 2 et 3 </w:t>
            </w:r>
          </w:p>
        </w:tc>
        <w:tc>
          <w:tcPr>
            <w:tcW w:w="1889"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38" w:line="259" w:lineRule="auto"/>
              <w:ind w:left="46" w:right="0" w:firstLine="0"/>
              <w:jc w:val="left"/>
              <w:rPr>
                <w:lang w:val="fr-FR"/>
              </w:rPr>
            </w:pPr>
            <w:r w:rsidRPr="00775811">
              <w:rPr>
                <w:lang w:val="fr-FR"/>
              </w:rPr>
              <w:t xml:space="preserve">Effet 6/UNDAF :  </w:t>
            </w:r>
          </w:p>
          <w:p w:rsidR="00AE4B76" w:rsidRPr="00775811" w:rsidRDefault="00AE4B76" w:rsidP="008971D5">
            <w:pPr>
              <w:spacing w:after="0" w:line="259" w:lineRule="auto"/>
              <w:ind w:left="0" w:right="14" w:firstLine="0"/>
              <w:jc w:val="center"/>
              <w:rPr>
                <w:lang w:val="fr-FR"/>
              </w:rPr>
            </w:pPr>
            <w:r w:rsidRPr="00775811">
              <w:rPr>
                <w:lang w:val="fr-FR"/>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firstLine="0"/>
              <w:jc w:val="center"/>
              <w:rPr>
                <w:lang w:val="fr-FR"/>
              </w:rPr>
            </w:pPr>
            <w:r w:rsidRPr="00775811">
              <w:rPr>
                <w:lang w:val="fr-FR"/>
              </w:rPr>
              <w:t xml:space="preserve">Décembre 2021 </w:t>
            </w:r>
          </w:p>
        </w:tc>
        <w:tc>
          <w:tcPr>
            <w:tcW w:w="1981" w:type="dxa"/>
            <w:tcBorders>
              <w:top w:val="single" w:sz="4" w:space="0" w:color="000000"/>
              <w:left w:val="single" w:sz="4" w:space="0" w:color="000000"/>
              <w:bottom w:val="single" w:sz="4" w:space="0" w:color="000000"/>
              <w:right w:val="single" w:sz="4" w:space="0" w:color="000000"/>
            </w:tcBorders>
          </w:tcPr>
          <w:p w:rsidR="00AE4B76" w:rsidRPr="00775811" w:rsidRDefault="00AE4B76" w:rsidP="008971D5">
            <w:pPr>
              <w:spacing w:after="0" w:line="259" w:lineRule="auto"/>
              <w:ind w:left="0" w:right="74" w:firstLine="0"/>
              <w:jc w:val="left"/>
              <w:rPr>
                <w:lang w:val="fr-FR"/>
              </w:rPr>
            </w:pPr>
            <w:r w:rsidRPr="00775811">
              <w:rPr>
                <w:lang w:val="fr-FR"/>
              </w:rPr>
              <w:t xml:space="preserve">ISTEEBU, </w:t>
            </w:r>
          </w:p>
          <w:p w:rsidR="00AE4B76" w:rsidRPr="00775811" w:rsidRDefault="00AE4B76" w:rsidP="008971D5">
            <w:pPr>
              <w:spacing w:after="21" w:line="277" w:lineRule="auto"/>
              <w:ind w:right="286"/>
              <w:jc w:val="left"/>
              <w:rPr>
                <w:lang w:val="fr-FR"/>
              </w:rPr>
            </w:pPr>
            <w:r w:rsidRPr="00775811">
              <w:rPr>
                <w:lang w:val="fr-FR"/>
              </w:rPr>
              <w:t xml:space="preserve">Société </w:t>
            </w:r>
            <w:proofErr w:type="gramStart"/>
            <w:r w:rsidRPr="00775811">
              <w:rPr>
                <w:lang w:val="fr-FR"/>
              </w:rPr>
              <w:t>civile,  Min</w:t>
            </w:r>
            <w:proofErr w:type="gramEnd"/>
            <w:r w:rsidRPr="00775811">
              <w:rPr>
                <w:lang w:val="fr-FR"/>
              </w:rPr>
              <w:t xml:space="preserve"> Fonction publique Min DRI </w:t>
            </w:r>
          </w:p>
          <w:p w:rsidR="00AE4B76" w:rsidRPr="00775811" w:rsidRDefault="00AE4B76" w:rsidP="008971D5">
            <w:pPr>
              <w:spacing w:after="38" w:line="259" w:lineRule="auto"/>
              <w:ind w:left="0" w:right="73" w:firstLine="0"/>
              <w:jc w:val="left"/>
              <w:rPr>
                <w:lang w:val="fr-FR"/>
              </w:rPr>
            </w:pPr>
            <w:r w:rsidRPr="00775811">
              <w:rPr>
                <w:lang w:val="fr-FR"/>
              </w:rPr>
              <w:t xml:space="preserve">Min Justice </w:t>
            </w:r>
          </w:p>
          <w:p w:rsidR="00AE4B76" w:rsidRPr="00775811" w:rsidRDefault="00AE4B76" w:rsidP="008971D5">
            <w:pPr>
              <w:spacing w:after="0" w:line="259" w:lineRule="auto"/>
              <w:ind w:left="0" w:right="72" w:firstLine="0"/>
              <w:jc w:val="left"/>
              <w:rPr>
                <w:lang w:val="fr-FR"/>
              </w:rPr>
            </w:pPr>
            <w:r w:rsidRPr="00775811">
              <w:rPr>
                <w:lang w:val="fr-FR"/>
              </w:rPr>
              <w:t xml:space="preserve">CEPOP </w:t>
            </w:r>
          </w:p>
        </w:tc>
        <w:tc>
          <w:tcPr>
            <w:tcW w:w="2290"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233" w:right="248" w:firstLine="0"/>
              <w:jc w:val="center"/>
              <w:rPr>
                <w:lang w:val="fr-FR"/>
              </w:rPr>
            </w:pPr>
            <w:r w:rsidRPr="00775811">
              <w:rPr>
                <w:lang w:val="fr-FR"/>
              </w:rPr>
              <w:t xml:space="preserve">30.000 PNUD </w:t>
            </w:r>
          </w:p>
        </w:tc>
      </w:tr>
      <w:tr w:rsidR="00AE4B76" w:rsidRPr="00775811" w:rsidTr="008971D5">
        <w:trPr>
          <w:trHeight w:val="2081"/>
        </w:trPr>
        <w:tc>
          <w:tcPr>
            <w:tcW w:w="2989"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0" w:firstLine="0"/>
              <w:jc w:val="left"/>
              <w:rPr>
                <w:lang w:val="fr-FR"/>
              </w:rPr>
            </w:pPr>
            <w:r w:rsidRPr="00775811">
              <w:rPr>
                <w:lang w:val="fr-FR"/>
              </w:rPr>
              <w:t>E</w:t>
            </w:r>
            <w:r>
              <w:rPr>
                <w:lang w:val="fr-FR"/>
              </w:rPr>
              <w:t>v</w:t>
            </w:r>
            <w:r w:rsidRPr="00775811">
              <w:rPr>
                <w:lang w:val="fr-FR"/>
              </w:rPr>
              <w:t xml:space="preserve">acuation Finale </w:t>
            </w:r>
          </w:p>
        </w:tc>
        <w:tc>
          <w:tcPr>
            <w:tcW w:w="2341"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0" w:firstLine="0"/>
              <w:jc w:val="center"/>
              <w:rPr>
                <w:lang w:val="fr-FR"/>
              </w:rPr>
            </w:pPr>
            <w:r w:rsidRPr="00775811">
              <w:rPr>
                <w:lang w:val="fr-FR"/>
              </w:rPr>
              <w:t xml:space="preserve">Toutes les parties prenantes </w:t>
            </w:r>
          </w:p>
        </w:tc>
        <w:tc>
          <w:tcPr>
            <w:tcW w:w="1531"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right="0" w:firstLine="0"/>
              <w:jc w:val="center"/>
              <w:rPr>
                <w:lang w:val="fr-FR"/>
              </w:rPr>
            </w:pPr>
            <w:r w:rsidRPr="00775811">
              <w:rPr>
                <w:lang w:val="fr-FR"/>
              </w:rPr>
              <w:t xml:space="preserve">Produits 2 et 3 </w:t>
            </w:r>
          </w:p>
        </w:tc>
        <w:tc>
          <w:tcPr>
            <w:tcW w:w="1889"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38" w:line="259" w:lineRule="auto"/>
              <w:ind w:left="46" w:right="0" w:firstLine="0"/>
              <w:jc w:val="left"/>
              <w:rPr>
                <w:lang w:val="fr-FR"/>
              </w:rPr>
            </w:pPr>
            <w:r w:rsidRPr="00775811">
              <w:rPr>
                <w:lang w:val="fr-FR"/>
              </w:rPr>
              <w:t xml:space="preserve">Effet 6/UNDAF :  </w:t>
            </w:r>
          </w:p>
          <w:p w:rsidR="00AE4B76" w:rsidRPr="00775811" w:rsidRDefault="00AE4B76" w:rsidP="008971D5">
            <w:pPr>
              <w:spacing w:after="0" w:line="259" w:lineRule="auto"/>
              <w:ind w:left="0" w:right="14" w:firstLine="0"/>
              <w:jc w:val="center"/>
              <w:rPr>
                <w:lang w:val="fr-FR"/>
              </w:rPr>
            </w:pPr>
            <w:r w:rsidRPr="00775811">
              <w:rPr>
                <w:lang w:val="fr-FR"/>
              </w:rPr>
              <w:t xml:space="preserve"> </w:t>
            </w:r>
          </w:p>
        </w:tc>
        <w:tc>
          <w:tcPr>
            <w:tcW w:w="1711"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0" w:firstLine="0"/>
              <w:jc w:val="center"/>
              <w:rPr>
                <w:lang w:val="fr-FR"/>
              </w:rPr>
            </w:pPr>
            <w:r w:rsidRPr="00775811">
              <w:rPr>
                <w:lang w:val="fr-FR"/>
              </w:rPr>
              <w:t xml:space="preserve">Décembre 2023 </w:t>
            </w:r>
          </w:p>
        </w:tc>
        <w:tc>
          <w:tcPr>
            <w:tcW w:w="1981" w:type="dxa"/>
            <w:tcBorders>
              <w:top w:val="single" w:sz="4" w:space="0" w:color="000000"/>
              <w:left w:val="single" w:sz="4" w:space="0" w:color="000000"/>
              <w:bottom w:val="single" w:sz="4" w:space="0" w:color="000000"/>
              <w:right w:val="single" w:sz="4" w:space="0" w:color="000000"/>
            </w:tcBorders>
          </w:tcPr>
          <w:p w:rsidR="00AE4B76" w:rsidRDefault="00AE4B76" w:rsidP="008971D5">
            <w:pPr>
              <w:spacing w:after="38" w:line="259" w:lineRule="auto"/>
              <w:ind w:left="0" w:right="73" w:firstLine="0"/>
              <w:jc w:val="left"/>
              <w:rPr>
                <w:lang w:val="fr-FR"/>
              </w:rPr>
            </w:pPr>
          </w:p>
          <w:p w:rsidR="00AE4B76" w:rsidRPr="00775811" w:rsidRDefault="00AE4B76" w:rsidP="008971D5">
            <w:pPr>
              <w:spacing w:after="38" w:line="259" w:lineRule="auto"/>
              <w:ind w:left="0" w:right="73" w:firstLine="0"/>
              <w:jc w:val="left"/>
              <w:rPr>
                <w:lang w:val="fr-FR"/>
              </w:rPr>
            </w:pPr>
            <w:r w:rsidRPr="00775811">
              <w:rPr>
                <w:lang w:val="fr-FR"/>
              </w:rPr>
              <w:t xml:space="preserve">Toutes les institutions impliquées </w:t>
            </w:r>
          </w:p>
        </w:tc>
        <w:tc>
          <w:tcPr>
            <w:tcW w:w="2290" w:type="dxa"/>
            <w:tcBorders>
              <w:top w:val="single" w:sz="4" w:space="0" w:color="000000"/>
              <w:left w:val="single" w:sz="4" w:space="0" w:color="000000"/>
              <w:bottom w:val="single" w:sz="4" w:space="0" w:color="000000"/>
              <w:right w:val="single" w:sz="4" w:space="0" w:color="000000"/>
            </w:tcBorders>
            <w:vAlign w:val="center"/>
          </w:tcPr>
          <w:p w:rsidR="00AE4B76" w:rsidRPr="00775811" w:rsidRDefault="00AE4B76" w:rsidP="008971D5">
            <w:pPr>
              <w:spacing w:after="0" w:line="259" w:lineRule="auto"/>
              <w:ind w:left="233" w:right="248" w:firstLine="0"/>
              <w:jc w:val="center"/>
              <w:rPr>
                <w:lang w:val="fr-FR"/>
              </w:rPr>
            </w:pPr>
            <w:r w:rsidRPr="00775811">
              <w:rPr>
                <w:lang w:val="fr-FR"/>
              </w:rPr>
              <w:t xml:space="preserve">30.000 PNUD </w:t>
            </w:r>
          </w:p>
        </w:tc>
      </w:tr>
    </w:tbl>
    <w:p w:rsidR="00AE4B76" w:rsidRDefault="00AE4B76" w:rsidP="00AE4B76">
      <w:pPr>
        <w:rPr>
          <w:lang w:val="fr-FR"/>
        </w:rPr>
      </w:pPr>
    </w:p>
    <w:p w:rsidR="00AE4B76" w:rsidRDefault="00AE4B76" w:rsidP="00AE4B76">
      <w:pPr>
        <w:rPr>
          <w:lang w:val="fr-FR"/>
        </w:rPr>
      </w:pPr>
    </w:p>
    <w:p w:rsidR="00AE4B76" w:rsidRPr="00AE4B76" w:rsidRDefault="00AE4B76" w:rsidP="00AE4B76">
      <w:pPr>
        <w:spacing w:after="0" w:line="259" w:lineRule="auto"/>
        <w:ind w:left="0" w:right="0" w:firstLine="0"/>
        <w:jc w:val="left"/>
        <w:rPr>
          <w:b/>
          <w:lang w:val="fr-FR"/>
        </w:rPr>
      </w:pPr>
      <w:r>
        <w:rPr>
          <w:lang w:val="fr-FR"/>
        </w:rPr>
        <w:br w:type="column"/>
      </w:r>
      <w:r w:rsidRPr="00AE4B76">
        <w:rPr>
          <w:b/>
          <w:lang w:val="fr-FR"/>
        </w:rPr>
        <w:t xml:space="preserve">VII. </w:t>
      </w:r>
      <w:r w:rsidRPr="00AE4B76">
        <w:rPr>
          <w:b/>
          <w:lang w:val="fr-FR"/>
        </w:rPr>
        <w:tab/>
        <w:t>PLAN DE TRAVAIL PLURIANNUEL</w:t>
      </w:r>
      <w:r w:rsidRPr="00AE4B76">
        <w:rPr>
          <w:b/>
          <w:vertAlign w:val="superscript"/>
          <w:lang w:val="fr-FR"/>
        </w:rPr>
        <w:footnoteReference w:id="13"/>
      </w:r>
      <w:r w:rsidRPr="00AE4B76">
        <w:rPr>
          <w:b/>
          <w:lang w:val="fr-FR"/>
        </w:rPr>
        <w:t xml:space="preserve"> </w:t>
      </w:r>
      <w:r w:rsidRPr="00AE4B76">
        <w:rPr>
          <w:b/>
          <w:vertAlign w:val="superscript"/>
          <w:lang w:val="fr-FR"/>
        </w:rPr>
        <w:footnoteReference w:id="14"/>
      </w:r>
      <w:r w:rsidRPr="00AE4B76">
        <w:rPr>
          <w:b/>
          <w:lang w:val="fr-FR"/>
        </w:rPr>
        <w:t xml:space="preserve"> </w:t>
      </w:r>
    </w:p>
    <w:p w:rsidR="00AE4B76" w:rsidRDefault="00AE4B76" w:rsidP="00AE4B76">
      <w:pPr>
        <w:rPr>
          <w:lang w:val="fr-FR"/>
        </w:rPr>
      </w:pPr>
    </w:p>
    <w:tbl>
      <w:tblPr>
        <w:tblStyle w:val="TableGrid"/>
        <w:tblpPr w:vertAnchor="page" w:horzAnchor="page" w:tblpX="870" w:tblpY="1605"/>
        <w:tblOverlap w:val="never"/>
        <w:tblW w:w="15995" w:type="dxa"/>
        <w:tblInd w:w="0" w:type="dxa"/>
        <w:tblLayout w:type="fixed"/>
        <w:tblCellMar>
          <w:top w:w="10" w:type="dxa"/>
          <w:left w:w="107" w:type="dxa"/>
          <w:bottom w:w="5" w:type="dxa"/>
        </w:tblCellMar>
        <w:tblLook w:val="04A0" w:firstRow="1" w:lastRow="0" w:firstColumn="1" w:lastColumn="0" w:noHBand="0" w:noVBand="1"/>
      </w:tblPr>
      <w:tblGrid>
        <w:gridCol w:w="2647"/>
        <w:gridCol w:w="3542"/>
        <w:gridCol w:w="919"/>
        <w:gridCol w:w="901"/>
        <w:gridCol w:w="893"/>
        <w:gridCol w:w="898"/>
        <w:gridCol w:w="952"/>
        <w:gridCol w:w="1783"/>
        <w:gridCol w:w="1510"/>
        <w:gridCol w:w="1060"/>
        <w:gridCol w:w="890"/>
      </w:tblGrid>
      <w:tr w:rsidR="00AE4B76" w:rsidRPr="00522F9D" w:rsidTr="00AE4B76">
        <w:trPr>
          <w:trHeight w:val="640"/>
        </w:trPr>
        <w:tc>
          <w:tcPr>
            <w:tcW w:w="264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0" w:line="259" w:lineRule="auto"/>
              <w:ind w:left="0" w:right="109" w:firstLine="0"/>
              <w:jc w:val="center"/>
              <w:rPr>
                <w:lang w:val="fr-FR"/>
              </w:rPr>
            </w:pPr>
            <w:r w:rsidRPr="00522F9D">
              <w:rPr>
                <w:b/>
                <w:sz w:val="20"/>
                <w:lang w:val="fr-FR"/>
              </w:rPr>
              <w:t xml:space="preserve">PRODUITS </w:t>
            </w:r>
          </w:p>
          <w:p w:rsidR="00AE4B76" w:rsidRPr="00522F9D" w:rsidRDefault="00AE4B76" w:rsidP="008971D5">
            <w:pPr>
              <w:spacing w:after="43" w:line="259" w:lineRule="auto"/>
              <w:ind w:left="0" w:right="108" w:firstLine="0"/>
              <w:jc w:val="center"/>
              <w:rPr>
                <w:lang w:val="fr-FR"/>
              </w:rPr>
            </w:pPr>
            <w:r w:rsidRPr="00522F9D">
              <w:rPr>
                <w:b/>
                <w:sz w:val="20"/>
                <w:lang w:val="fr-FR"/>
              </w:rPr>
              <w:t xml:space="preserve">ESCOMPTÉS </w:t>
            </w:r>
          </w:p>
          <w:p w:rsidR="00AE4B76" w:rsidRPr="00522F9D" w:rsidRDefault="00AE4B76" w:rsidP="008971D5">
            <w:pPr>
              <w:spacing w:after="0" w:line="259" w:lineRule="auto"/>
              <w:ind w:left="0" w:right="0" w:firstLine="0"/>
              <w:jc w:val="left"/>
              <w:rPr>
                <w:lang w:val="fr-FR"/>
              </w:rPr>
            </w:pPr>
            <w:r w:rsidRPr="00522F9D">
              <w:rPr>
                <w:i/>
                <w:sz w:val="20"/>
                <w:lang w:val="fr-FR"/>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0" w:line="259" w:lineRule="auto"/>
              <w:ind w:left="0" w:right="111" w:firstLine="0"/>
              <w:jc w:val="center"/>
              <w:rPr>
                <w:lang w:val="fr-FR"/>
              </w:rPr>
            </w:pPr>
            <w:r w:rsidRPr="00522F9D">
              <w:rPr>
                <w:b/>
                <w:sz w:val="20"/>
                <w:lang w:val="fr-FR"/>
              </w:rPr>
              <w:t>ACTIVITÉS PRÉVUES</w:t>
            </w:r>
            <w:r w:rsidRPr="00522F9D">
              <w:rPr>
                <w:i/>
                <w:sz w:val="20"/>
                <w:lang w:val="fr-FR"/>
              </w:rPr>
              <w:t xml:space="preserve"> </w:t>
            </w:r>
          </w:p>
        </w:tc>
        <w:tc>
          <w:tcPr>
            <w:tcW w:w="3611" w:type="dxa"/>
            <w:gridSpan w:val="4"/>
            <w:tcBorders>
              <w:top w:val="single" w:sz="4" w:space="0" w:color="000000"/>
              <w:left w:val="single" w:sz="4" w:space="0" w:color="000000"/>
              <w:bottom w:val="single" w:sz="4" w:space="0" w:color="000000"/>
              <w:right w:val="nil"/>
            </w:tcBorders>
            <w:shd w:val="clear" w:color="auto" w:fill="FFFF99"/>
          </w:tcPr>
          <w:p w:rsidR="00AE4B76" w:rsidRPr="00522F9D" w:rsidRDefault="00AE4B76" w:rsidP="008971D5">
            <w:pPr>
              <w:spacing w:after="0" w:line="259" w:lineRule="auto"/>
              <w:ind w:left="0" w:right="94" w:firstLine="0"/>
              <w:jc w:val="right"/>
              <w:rPr>
                <w:lang w:val="fr-FR"/>
              </w:rPr>
            </w:pPr>
            <w:r w:rsidRPr="00522F9D">
              <w:rPr>
                <w:b/>
                <w:sz w:val="20"/>
                <w:lang w:val="fr-FR"/>
              </w:rPr>
              <w:t xml:space="preserve">Budget prévu par année  </w:t>
            </w:r>
          </w:p>
        </w:tc>
        <w:tc>
          <w:tcPr>
            <w:tcW w:w="952" w:type="dxa"/>
            <w:tcBorders>
              <w:top w:val="single" w:sz="4" w:space="0" w:color="000000"/>
              <w:left w:val="nil"/>
              <w:bottom w:val="single" w:sz="4" w:space="0" w:color="000000"/>
              <w:right w:val="single" w:sz="4" w:space="0" w:color="000000"/>
            </w:tcBorders>
            <w:shd w:val="clear" w:color="auto" w:fill="FFFF99"/>
          </w:tcPr>
          <w:p w:rsidR="00AE4B76" w:rsidRPr="00522F9D" w:rsidRDefault="00AE4B76" w:rsidP="008971D5">
            <w:pPr>
              <w:spacing w:after="160" w:line="259" w:lineRule="auto"/>
              <w:ind w:left="0" w:right="0" w:firstLine="0"/>
              <w:jc w:val="left"/>
              <w:rPr>
                <w:lang w:val="fr-FR"/>
              </w:rPr>
            </w:pP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105" w:firstLine="0"/>
              <w:jc w:val="center"/>
              <w:rPr>
                <w:lang w:val="fr-FR"/>
              </w:rPr>
            </w:pPr>
            <w:r w:rsidRPr="00522F9D">
              <w:rPr>
                <w:b/>
                <w:sz w:val="20"/>
                <w:lang w:val="fr-FR"/>
              </w:rPr>
              <w:t xml:space="preserve">PARTIE </w:t>
            </w:r>
          </w:p>
          <w:p w:rsidR="00AE4B76" w:rsidRPr="00522F9D" w:rsidRDefault="00AE4B76" w:rsidP="008971D5">
            <w:pPr>
              <w:spacing w:after="0" w:line="259" w:lineRule="auto"/>
              <w:ind w:left="32" w:right="0" w:firstLine="0"/>
              <w:jc w:val="left"/>
              <w:rPr>
                <w:lang w:val="fr-FR"/>
              </w:rPr>
            </w:pPr>
            <w:r w:rsidRPr="00522F9D">
              <w:rPr>
                <w:b/>
                <w:sz w:val="20"/>
                <w:lang w:val="fr-FR"/>
              </w:rPr>
              <w:t>RESPONSAB</w:t>
            </w:r>
          </w:p>
          <w:p w:rsidR="00AE4B76" w:rsidRPr="00522F9D" w:rsidRDefault="00AE4B76" w:rsidP="008971D5">
            <w:pPr>
              <w:spacing w:after="0" w:line="259" w:lineRule="auto"/>
              <w:ind w:left="0" w:right="108" w:firstLine="0"/>
              <w:jc w:val="center"/>
              <w:rPr>
                <w:lang w:val="fr-FR"/>
              </w:rPr>
            </w:pPr>
            <w:r w:rsidRPr="00522F9D">
              <w:rPr>
                <w:b/>
                <w:sz w:val="20"/>
                <w:lang w:val="fr-FR"/>
              </w:rPr>
              <w:t xml:space="preserve">LE </w:t>
            </w:r>
          </w:p>
        </w:tc>
        <w:tc>
          <w:tcPr>
            <w:tcW w:w="3457" w:type="dxa"/>
            <w:gridSpan w:val="3"/>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43" w:line="259" w:lineRule="auto"/>
              <w:ind w:left="0" w:right="109" w:firstLine="0"/>
              <w:jc w:val="center"/>
              <w:rPr>
                <w:lang w:val="fr-FR"/>
              </w:rPr>
            </w:pPr>
            <w:r w:rsidRPr="00522F9D">
              <w:rPr>
                <w:b/>
                <w:sz w:val="20"/>
                <w:lang w:val="fr-FR"/>
              </w:rPr>
              <w:t xml:space="preserve">BUDGET PRÉVU  </w:t>
            </w:r>
          </w:p>
          <w:p w:rsidR="00AE4B76" w:rsidRPr="00522F9D" w:rsidRDefault="00AE4B76" w:rsidP="008971D5">
            <w:pPr>
              <w:spacing w:after="0" w:line="259" w:lineRule="auto"/>
              <w:ind w:left="0" w:right="51" w:firstLine="0"/>
              <w:jc w:val="center"/>
              <w:rPr>
                <w:lang w:val="fr-FR"/>
              </w:rPr>
            </w:pPr>
            <w:r w:rsidRPr="00522F9D">
              <w:rPr>
                <w:b/>
                <w:sz w:val="20"/>
                <w:lang w:val="fr-FR"/>
              </w:rPr>
              <w:t xml:space="preserve"> </w:t>
            </w:r>
          </w:p>
        </w:tc>
      </w:tr>
      <w:tr w:rsidR="00AE4B76" w:rsidRPr="00522F9D" w:rsidTr="00AE4B76">
        <w:trPr>
          <w:trHeight w:val="580"/>
        </w:trPr>
        <w:tc>
          <w:tcPr>
            <w:tcW w:w="2649" w:type="dxa"/>
            <w:vMerge/>
            <w:tcBorders>
              <w:top w:val="nil"/>
              <w:left w:val="single" w:sz="4" w:space="0" w:color="000000"/>
              <w:bottom w:val="single" w:sz="4" w:space="0" w:color="000000" w:themeColor="text1"/>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43" w:type="dxa"/>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91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111" w:firstLine="0"/>
              <w:jc w:val="center"/>
              <w:rPr>
                <w:lang w:val="fr-FR"/>
              </w:rPr>
            </w:pPr>
            <w:r w:rsidRPr="00522F9D">
              <w:rPr>
                <w:sz w:val="18"/>
                <w:lang w:val="fr-FR"/>
              </w:rPr>
              <w:t xml:space="preserve">A1 </w:t>
            </w:r>
          </w:p>
        </w:tc>
        <w:tc>
          <w:tcPr>
            <w:tcW w:w="90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108" w:firstLine="0"/>
              <w:jc w:val="center"/>
              <w:rPr>
                <w:lang w:val="fr-FR"/>
              </w:rPr>
            </w:pPr>
            <w:r w:rsidRPr="00522F9D">
              <w:rPr>
                <w:sz w:val="18"/>
                <w:lang w:val="fr-FR"/>
              </w:rPr>
              <w:t xml:space="preserve">A2 </w:t>
            </w:r>
          </w:p>
        </w:tc>
        <w:tc>
          <w:tcPr>
            <w:tcW w:w="8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110" w:firstLine="0"/>
              <w:jc w:val="center"/>
              <w:rPr>
                <w:lang w:val="fr-FR"/>
              </w:rPr>
            </w:pPr>
            <w:r w:rsidRPr="00522F9D">
              <w:rPr>
                <w:sz w:val="18"/>
                <w:lang w:val="fr-FR"/>
              </w:rPr>
              <w:t xml:space="preserve">A3 </w:t>
            </w:r>
          </w:p>
        </w:tc>
        <w:tc>
          <w:tcPr>
            <w:tcW w:w="896" w:type="dxa"/>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47" w:line="259" w:lineRule="auto"/>
              <w:ind w:left="0" w:right="58" w:firstLine="0"/>
              <w:jc w:val="center"/>
              <w:rPr>
                <w:lang w:val="fr-FR"/>
              </w:rPr>
            </w:pPr>
            <w:r w:rsidRPr="00522F9D">
              <w:rPr>
                <w:sz w:val="18"/>
                <w:lang w:val="fr-FR"/>
              </w:rPr>
              <w:t xml:space="preserve"> </w:t>
            </w:r>
          </w:p>
          <w:p w:rsidR="00AE4B76" w:rsidRPr="00522F9D" w:rsidRDefault="00AE4B76" w:rsidP="008971D5">
            <w:pPr>
              <w:spacing w:after="0" w:line="259" w:lineRule="auto"/>
              <w:ind w:left="0" w:right="106" w:firstLine="0"/>
              <w:jc w:val="center"/>
              <w:rPr>
                <w:lang w:val="fr-FR"/>
              </w:rPr>
            </w:pPr>
            <w:r w:rsidRPr="00522F9D">
              <w:rPr>
                <w:sz w:val="18"/>
                <w:lang w:val="fr-FR"/>
              </w:rPr>
              <w:t xml:space="preserve">A4’ </w:t>
            </w:r>
          </w:p>
        </w:tc>
        <w:tc>
          <w:tcPr>
            <w:tcW w:w="9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111" w:firstLine="0"/>
              <w:jc w:val="center"/>
              <w:rPr>
                <w:lang w:val="fr-FR"/>
              </w:rPr>
            </w:pPr>
            <w:r w:rsidRPr="00522F9D">
              <w:rPr>
                <w:sz w:val="18"/>
                <w:lang w:val="fr-FR"/>
              </w:rPr>
              <w:t xml:space="preserve">A5 </w:t>
            </w:r>
          </w:p>
        </w:tc>
        <w:tc>
          <w:tcPr>
            <w:tcW w:w="1783" w:type="dxa"/>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0" w:line="241" w:lineRule="auto"/>
              <w:ind w:left="25" w:right="79" w:firstLine="0"/>
              <w:jc w:val="center"/>
              <w:rPr>
                <w:lang w:val="fr-FR"/>
              </w:rPr>
            </w:pPr>
            <w:r w:rsidRPr="00522F9D">
              <w:rPr>
                <w:sz w:val="20"/>
                <w:lang w:val="fr-FR"/>
              </w:rPr>
              <w:t xml:space="preserve">Source </w:t>
            </w:r>
          </w:p>
          <w:p w:rsidR="00AE4B76" w:rsidRPr="00522F9D" w:rsidRDefault="00AE4B76" w:rsidP="008971D5">
            <w:pPr>
              <w:spacing w:after="0" w:line="259" w:lineRule="auto"/>
              <w:ind w:left="0" w:right="18" w:firstLine="0"/>
              <w:jc w:val="center"/>
              <w:rPr>
                <w:lang w:val="fr-FR"/>
              </w:rPr>
            </w:pPr>
            <w:r w:rsidRPr="00522F9D">
              <w:rPr>
                <w:sz w:val="20"/>
                <w:lang w:val="fr-FR"/>
              </w:rPr>
              <w:t>Financ</w:t>
            </w:r>
            <w:r>
              <w:rPr>
                <w:sz w:val="20"/>
                <w:lang w:val="fr-FR"/>
              </w:rPr>
              <w:t>ement</w:t>
            </w:r>
            <w:r w:rsidRPr="00522F9D">
              <w:rPr>
                <w:sz w:val="20"/>
                <w:lang w:val="fr-FR"/>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41" w:lineRule="auto"/>
              <w:ind w:left="0" w:right="0" w:firstLine="0"/>
              <w:jc w:val="center"/>
              <w:rPr>
                <w:lang w:val="fr-FR"/>
              </w:rPr>
            </w:pPr>
            <w:r w:rsidRPr="00522F9D">
              <w:rPr>
                <w:sz w:val="20"/>
                <w:lang w:val="fr-FR"/>
              </w:rPr>
              <w:t xml:space="preserve">Poste </w:t>
            </w:r>
            <w:r>
              <w:rPr>
                <w:sz w:val="20"/>
                <w:lang w:val="fr-FR"/>
              </w:rPr>
              <w:t>Budget</w:t>
            </w:r>
            <w:r w:rsidRPr="00522F9D">
              <w:rPr>
                <w:sz w:val="20"/>
                <w:lang w:val="fr-FR"/>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110" w:firstLine="0"/>
              <w:jc w:val="center"/>
              <w:rPr>
                <w:lang w:val="fr-FR"/>
              </w:rPr>
            </w:pPr>
            <w:r w:rsidRPr="00522F9D">
              <w:rPr>
                <w:sz w:val="20"/>
                <w:lang w:val="fr-FR"/>
              </w:rPr>
              <w:t>Montant</w:t>
            </w:r>
            <w:r>
              <w:rPr>
                <w:sz w:val="20"/>
                <w:lang w:val="fr-FR"/>
              </w:rPr>
              <w:t xml:space="preserve"> </w:t>
            </w:r>
          </w:p>
        </w:tc>
      </w:tr>
      <w:tr w:rsidR="00AE4B76" w:rsidRPr="008F0C70" w:rsidTr="00AE4B76">
        <w:trPr>
          <w:trHeight w:val="1637"/>
        </w:trPr>
        <w:tc>
          <w:tcPr>
            <w:tcW w:w="26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76" w:rsidRPr="00522F9D" w:rsidRDefault="00AE4B76" w:rsidP="008971D5">
            <w:pPr>
              <w:spacing w:after="0" w:line="259" w:lineRule="auto"/>
              <w:ind w:left="0" w:right="0" w:firstLine="0"/>
              <w:jc w:val="left"/>
              <w:rPr>
                <w:lang w:val="fr-FR"/>
              </w:rPr>
            </w:pPr>
            <w:r w:rsidRPr="00522F9D">
              <w:rPr>
                <w:b/>
                <w:sz w:val="20"/>
                <w:lang w:val="fr-FR"/>
              </w:rPr>
              <w:t>Produit 1.1 Les para-</w:t>
            </w:r>
          </w:p>
          <w:p w:rsidR="00AE4B76" w:rsidRPr="00522F9D" w:rsidRDefault="00AE4B76" w:rsidP="008971D5">
            <w:pPr>
              <w:spacing w:after="0" w:line="259" w:lineRule="auto"/>
              <w:ind w:left="0" w:right="0" w:firstLine="0"/>
              <w:jc w:val="left"/>
              <w:rPr>
                <w:lang w:val="fr-FR"/>
              </w:rPr>
            </w:pPr>
            <w:proofErr w:type="gramStart"/>
            <w:r w:rsidRPr="00522F9D">
              <w:rPr>
                <w:b/>
                <w:sz w:val="20"/>
                <w:lang w:val="fr-FR"/>
              </w:rPr>
              <w:t>juristes</w:t>
            </w:r>
            <w:proofErr w:type="gramEnd"/>
            <w:r w:rsidRPr="00522F9D">
              <w:rPr>
                <w:b/>
                <w:sz w:val="20"/>
                <w:lang w:val="fr-FR"/>
              </w:rPr>
              <w:t xml:space="preserve"> </w:t>
            </w:r>
          </w:p>
          <w:p w:rsidR="00AE4B76" w:rsidRPr="00522F9D" w:rsidRDefault="00AE4B76" w:rsidP="008971D5">
            <w:pPr>
              <w:spacing w:after="0" w:line="259" w:lineRule="auto"/>
              <w:ind w:left="0" w:right="112" w:firstLine="0"/>
              <w:jc w:val="left"/>
              <w:rPr>
                <w:lang w:val="fr-FR"/>
              </w:rPr>
            </w:pPr>
            <w:proofErr w:type="gramStart"/>
            <w:r w:rsidRPr="00522F9D">
              <w:rPr>
                <w:b/>
                <w:sz w:val="20"/>
                <w:lang w:val="fr-FR"/>
              </w:rPr>
              <w:t>communautaires</w:t>
            </w:r>
            <w:proofErr w:type="gramEnd"/>
            <w:r w:rsidRPr="00522F9D">
              <w:rPr>
                <w:b/>
                <w:sz w:val="20"/>
                <w:lang w:val="fr-FR"/>
              </w:rPr>
              <w:t xml:space="preserve"> et les bureaux d’assistance juridique sont renforcés pour fournir les informations sur les droits et procédures administratives et judiciaires et appuyer les femmes et les groupes vulnérables dans leur demande de services </w:t>
            </w:r>
          </w:p>
        </w:tc>
        <w:tc>
          <w:tcPr>
            <w:tcW w:w="3543" w:type="dxa"/>
            <w:tcBorders>
              <w:top w:val="single" w:sz="4" w:space="0" w:color="000000"/>
              <w:left w:val="single" w:sz="4" w:space="0" w:color="000000" w:themeColor="text1"/>
              <w:bottom w:val="single" w:sz="4" w:space="0" w:color="000000"/>
              <w:right w:val="single" w:sz="4" w:space="0" w:color="000000"/>
            </w:tcBorders>
          </w:tcPr>
          <w:p w:rsidR="00AE4B76" w:rsidRPr="00522F9D" w:rsidRDefault="00AE4B76" w:rsidP="00735D0C">
            <w:pPr>
              <w:spacing w:after="33" w:line="243" w:lineRule="auto"/>
              <w:ind w:left="1" w:right="0" w:firstLine="0"/>
              <w:jc w:val="left"/>
              <w:rPr>
                <w:lang w:val="fr-FR"/>
              </w:rPr>
            </w:pPr>
            <w:r w:rsidRPr="00522F9D">
              <w:rPr>
                <w:sz w:val="20"/>
                <w:lang w:val="fr-FR"/>
              </w:rPr>
              <w:t xml:space="preserve">1.1.1 </w:t>
            </w:r>
            <w:r w:rsidRPr="00522F9D">
              <w:rPr>
                <w:sz w:val="20"/>
                <w:lang w:val="fr-FR"/>
              </w:rPr>
              <w:tab/>
              <w:t xml:space="preserve">Elaborer et vulgariser les outils de sensibilisation et d’information sur les services publics administratifs et judiciaires intégrant la dimension genre – y compris des campagnes d’information et de sensibilisation </w:t>
            </w:r>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tcPr>
          <w:p w:rsidR="00AE4B76" w:rsidRPr="008F0C70" w:rsidRDefault="00AE4B76" w:rsidP="008971D5">
            <w:pPr>
              <w:spacing w:after="0" w:line="240" w:lineRule="auto"/>
              <w:ind w:left="0" w:right="0" w:firstLine="0"/>
              <w:jc w:val="right"/>
              <w:rPr>
                <w:rFonts w:ascii="Calibri" w:eastAsia="Times New Roman" w:hAnsi="Calibri" w:cs="Calibri"/>
                <w:sz w:val="20"/>
                <w:szCs w:val="18"/>
              </w:rPr>
            </w:pPr>
            <w:r w:rsidRPr="008F0C70">
              <w:rPr>
                <w:rFonts w:ascii="Calibri" w:hAnsi="Calibri" w:cs="Calibri"/>
                <w:sz w:val="20"/>
                <w:szCs w:val="18"/>
              </w:rPr>
              <w:t>200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901" w:type="dxa"/>
            <w:tcBorders>
              <w:top w:val="single" w:sz="4" w:space="0" w:color="auto"/>
              <w:left w:val="nil"/>
              <w:bottom w:val="single" w:sz="4" w:space="0" w:color="auto"/>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40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893" w:type="dxa"/>
            <w:tcBorders>
              <w:top w:val="single" w:sz="4" w:space="0" w:color="auto"/>
              <w:left w:val="nil"/>
              <w:bottom w:val="single" w:sz="4" w:space="0" w:color="auto"/>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40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896" w:type="dxa"/>
            <w:tcBorders>
              <w:top w:val="single" w:sz="4" w:space="0" w:color="auto"/>
              <w:left w:val="nil"/>
              <w:bottom w:val="single" w:sz="4" w:space="0" w:color="auto"/>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30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952" w:type="dxa"/>
            <w:tcBorders>
              <w:top w:val="single" w:sz="4" w:space="0" w:color="auto"/>
              <w:left w:val="nil"/>
              <w:bottom w:val="single" w:sz="4" w:space="0" w:color="auto"/>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30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1783" w:type="dxa"/>
            <w:tcBorders>
              <w:top w:val="single" w:sz="4" w:space="0" w:color="000000"/>
              <w:left w:val="single" w:sz="4" w:space="0" w:color="000000"/>
              <w:bottom w:val="single" w:sz="4" w:space="0" w:color="000000"/>
              <w:right w:val="single" w:sz="4" w:space="0" w:color="000000"/>
            </w:tcBorders>
          </w:tcPr>
          <w:p w:rsidR="00AE4B76" w:rsidRPr="008F0C70" w:rsidRDefault="00AE4B76" w:rsidP="008971D5">
            <w:pPr>
              <w:spacing w:after="44" w:line="259" w:lineRule="auto"/>
              <w:ind w:left="0" w:right="109" w:firstLine="0"/>
              <w:jc w:val="left"/>
              <w:rPr>
                <w:sz w:val="20"/>
                <w:lang w:val="fr-FR"/>
              </w:rPr>
            </w:pPr>
            <w:r w:rsidRPr="008F0C70">
              <w:rPr>
                <w:sz w:val="20"/>
                <w:lang w:val="fr-FR"/>
              </w:rPr>
              <w:t xml:space="preserve">PNUD,  </w:t>
            </w:r>
          </w:p>
          <w:p w:rsidR="00AE4B76" w:rsidRPr="008F0C70" w:rsidRDefault="00AE4B76" w:rsidP="008971D5">
            <w:pPr>
              <w:spacing w:after="0" w:line="259" w:lineRule="auto"/>
              <w:ind w:left="0" w:right="108" w:firstLine="0"/>
              <w:jc w:val="left"/>
              <w:rPr>
                <w:sz w:val="20"/>
                <w:lang w:val="fr-FR"/>
              </w:rPr>
            </w:pPr>
            <w:r w:rsidRPr="008F0C70">
              <w:rPr>
                <w:sz w:val="20"/>
                <w:lang w:val="fr-FR"/>
              </w:rPr>
              <w:t xml:space="preserve">Min Justice, </w:t>
            </w:r>
          </w:p>
          <w:p w:rsidR="00AE4B76" w:rsidRPr="008F0C70" w:rsidRDefault="00AE4B76" w:rsidP="008971D5">
            <w:pPr>
              <w:spacing w:after="41" w:line="259" w:lineRule="auto"/>
              <w:ind w:left="0" w:right="111" w:firstLine="0"/>
              <w:jc w:val="left"/>
              <w:rPr>
                <w:sz w:val="20"/>
                <w:lang w:val="fr-FR"/>
              </w:rPr>
            </w:pPr>
            <w:r w:rsidRPr="008F0C70">
              <w:rPr>
                <w:sz w:val="20"/>
                <w:lang w:val="fr-FR"/>
              </w:rPr>
              <w:t xml:space="preserve">Min Intérieur  </w:t>
            </w:r>
          </w:p>
          <w:p w:rsidR="00AE4B76" w:rsidRPr="008F0C70" w:rsidRDefault="00AE4B76" w:rsidP="008971D5">
            <w:pPr>
              <w:spacing w:after="60" w:line="241" w:lineRule="auto"/>
              <w:ind w:left="0" w:right="0" w:firstLine="0"/>
              <w:jc w:val="left"/>
              <w:rPr>
                <w:sz w:val="20"/>
                <w:lang w:val="fr-FR"/>
              </w:rPr>
            </w:pPr>
            <w:r w:rsidRPr="008F0C70">
              <w:rPr>
                <w:sz w:val="20"/>
                <w:lang w:val="fr-FR"/>
              </w:rPr>
              <w:t xml:space="preserve">Min Fonction Publique,  </w:t>
            </w:r>
          </w:p>
          <w:p w:rsidR="00AE4B76" w:rsidRPr="008F0C70" w:rsidRDefault="00AE4B76" w:rsidP="008971D5">
            <w:pPr>
              <w:spacing w:after="0" w:line="259" w:lineRule="auto"/>
              <w:ind w:left="0" w:right="109" w:firstLine="0"/>
              <w:jc w:val="left"/>
              <w:rPr>
                <w:sz w:val="20"/>
                <w:lang w:val="fr-FR"/>
              </w:rPr>
            </w:pPr>
            <w:r w:rsidRPr="008F0C70">
              <w:rPr>
                <w:sz w:val="20"/>
                <w:lang w:val="fr-FR"/>
              </w:rPr>
              <w:t xml:space="preserve">Min DRI </w:t>
            </w:r>
          </w:p>
        </w:tc>
        <w:tc>
          <w:tcPr>
            <w:tcW w:w="1510" w:type="dxa"/>
            <w:tcBorders>
              <w:top w:val="single" w:sz="4" w:space="0" w:color="000000"/>
              <w:left w:val="single" w:sz="4" w:space="0" w:color="000000"/>
              <w:bottom w:val="single" w:sz="4" w:space="0" w:color="000000"/>
              <w:right w:val="single" w:sz="4" w:space="0" w:color="000000"/>
            </w:tcBorders>
            <w:vAlign w:val="center"/>
          </w:tcPr>
          <w:p w:rsidR="00AE4B76" w:rsidRPr="008F0C70" w:rsidRDefault="00AE4B76" w:rsidP="008971D5">
            <w:pPr>
              <w:spacing w:after="0" w:line="259" w:lineRule="auto"/>
              <w:ind w:left="1" w:right="0" w:firstLine="0"/>
              <w:jc w:val="left"/>
              <w:rPr>
                <w:sz w:val="20"/>
                <w:lang w:val="fr-FR"/>
              </w:rPr>
            </w:pPr>
            <w:r w:rsidRPr="008F0C70">
              <w:rPr>
                <w:sz w:val="20"/>
                <w:lang w:val="fr-FR"/>
              </w:rPr>
              <w:t xml:space="preserve">PNUD </w:t>
            </w:r>
          </w:p>
        </w:tc>
        <w:tc>
          <w:tcPr>
            <w:tcW w:w="1057" w:type="dxa"/>
            <w:tcBorders>
              <w:top w:val="single" w:sz="4" w:space="0" w:color="000000"/>
              <w:left w:val="single" w:sz="4" w:space="0" w:color="000000"/>
              <w:bottom w:val="single" w:sz="4" w:space="0" w:color="000000"/>
              <w:right w:val="single" w:sz="4" w:space="0" w:color="000000"/>
            </w:tcBorders>
            <w:vAlign w:val="center"/>
          </w:tcPr>
          <w:p w:rsidR="00AE4B76" w:rsidRPr="008F0C70" w:rsidRDefault="00AE4B76" w:rsidP="008971D5">
            <w:pPr>
              <w:spacing w:after="0" w:line="259" w:lineRule="auto"/>
              <w:ind w:left="0" w:right="53" w:firstLine="0"/>
              <w:jc w:val="right"/>
              <w:rPr>
                <w:sz w:val="20"/>
                <w:lang w:val="fr-FR"/>
              </w:rPr>
            </w:pPr>
            <w:r w:rsidRPr="008F0C70">
              <w:rPr>
                <w:sz w:val="20"/>
                <w:lang w:val="fr-FR"/>
              </w:rPr>
              <w:t xml:space="preserve"> </w:t>
            </w:r>
          </w:p>
        </w:tc>
        <w:tc>
          <w:tcPr>
            <w:tcW w:w="890" w:type="dxa"/>
            <w:tcBorders>
              <w:top w:val="single" w:sz="4" w:space="0" w:color="auto"/>
              <w:left w:val="single" w:sz="4" w:space="0" w:color="auto"/>
              <w:bottom w:val="single" w:sz="4" w:space="0" w:color="auto"/>
              <w:right w:val="single" w:sz="4" w:space="0" w:color="auto"/>
            </w:tcBorders>
            <w:shd w:val="clear" w:color="000000" w:fill="F2F2F2"/>
            <w:vAlign w:val="bottom"/>
          </w:tcPr>
          <w:p w:rsidR="00AE4B76" w:rsidRPr="008F0C70" w:rsidRDefault="00AE4B76" w:rsidP="008971D5">
            <w:pPr>
              <w:spacing w:after="0" w:line="240" w:lineRule="auto"/>
              <w:ind w:left="0" w:right="0" w:firstLine="0"/>
              <w:jc w:val="right"/>
              <w:rPr>
                <w:rFonts w:ascii="Calibri" w:hAnsi="Calibri" w:cs="Calibri"/>
                <w:sz w:val="20"/>
                <w:szCs w:val="18"/>
              </w:rPr>
            </w:pPr>
            <w:r w:rsidRPr="008F0C70">
              <w:rPr>
                <w:rFonts w:ascii="Calibri" w:hAnsi="Calibri" w:cs="Calibri"/>
                <w:sz w:val="20"/>
                <w:szCs w:val="18"/>
              </w:rPr>
              <w:t>340</w:t>
            </w:r>
            <w:r w:rsidRPr="008F0C70">
              <w:rPr>
                <w:rFonts w:ascii="Calibri" w:hAnsi="Calibri" w:cs="Calibri"/>
                <w:sz w:val="20"/>
                <w:szCs w:val="18"/>
                <w:lang w:val="en-US"/>
              </w:rPr>
              <w:t xml:space="preserve"> </w:t>
            </w:r>
            <w:r w:rsidRPr="008F0C70">
              <w:rPr>
                <w:rFonts w:ascii="Calibri" w:hAnsi="Calibri" w:cs="Calibri"/>
                <w:sz w:val="20"/>
                <w:szCs w:val="18"/>
              </w:rPr>
              <w:t>000</w:t>
            </w:r>
          </w:p>
          <w:p w:rsidR="00AE4B76" w:rsidRPr="008F0C70" w:rsidRDefault="00AE4B76" w:rsidP="008971D5">
            <w:pPr>
              <w:spacing w:after="0" w:line="240" w:lineRule="auto"/>
              <w:ind w:left="0" w:right="0" w:firstLine="0"/>
              <w:rPr>
                <w:rFonts w:ascii="Calibri" w:eastAsia="Times New Roman" w:hAnsi="Calibri" w:cs="Calibri"/>
                <w:sz w:val="20"/>
                <w:szCs w:val="18"/>
              </w:rPr>
            </w:pPr>
          </w:p>
          <w:p w:rsidR="00AE4B76" w:rsidRPr="008F0C70" w:rsidRDefault="00AE4B76" w:rsidP="008971D5">
            <w:pPr>
              <w:spacing w:after="0" w:line="240" w:lineRule="auto"/>
              <w:ind w:left="0" w:right="0" w:firstLine="0"/>
              <w:rPr>
                <w:rFonts w:ascii="Calibri" w:eastAsia="Times New Roman" w:hAnsi="Calibri" w:cs="Calibri"/>
                <w:sz w:val="20"/>
                <w:szCs w:val="18"/>
              </w:rPr>
            </w:pPr>
          </w:p>
          <w:p w:rsidR="00AE4B76" w:rsidRPr="008F0C70" w:rsidRDefault="00AE4B76" w:rsidP="008971D5">
            <w:pPr>
              <w:spacing w:after="0" w:line="240" w:lineRule="auto"/>
              <w:ind w:left="0" w:right="0" w:firstLine="0"/>
              <w:rPr>
                <w:rFonts w:ascii="Calibri" w:eastAsia="Times New Roman" w:hAnsi="Calibri" w:cs="Calibri"/>
                <w:sz w:val="20"/>
                <w:szCs w:val="18"/>
              </w:rPr>
            </w:pPr>
          </w:p>
          <w:p w:rsidR="00AE4B76" w:rsidRPr="008F0C70" w:rsidRDefault="00AE4B76" w:rsidP="008971D5">
            <w:pPr>
              <w:spacing w:after="0" w:line="240" w:lineRule="auto"/>
              <w:ind w:left="0" w:right="0" w:firstLine="0"/>
              <w:rPr>
                <w:rFonts w:ascii="Calibri" w:eastAsia="Times New Roman" w:hAnsi="Calibri" w:cs="Calibri"/>
                <w:sz w:val="20"/>
                <w:szCs w:val="18"/>
              </w:rPr>
            </w:pPr>
          </w:p>
          <w:p w:rsidR="00AE4B76" w:rsidRPr="008F0C70" w:rsidRDefault="00AE4B76" w:rsidP="008971D5">
            <w:pPr>
              <w:spacing w:after="0" w:line="240" w:lineRule="auto"/>
              <w:ind w:left="0" w:right="0" w:firstLine="0"/>
              <w:rPr>
                <w:rFonts w:ascii="Calibri" w:eastAsia="Times New Roman" w:hAnsi="Calibri" w:cs="Calibri"/>
                <w:sz w:val="20"/>
                <w:szCs w:val="18"/>
              </w:rPr>
            </w:pPr>
          </w:p>
          <w:p w:rsidR="00AE4B76" w:rsidRPr="008F0C70" w:rsidRDefault="00AE4B76" w:rsidP="008971D5">
            <w:pPr>
              <w:spacing w:after="0" w:line="240" w:lineRule="auto"/>
              <w:ind w:left="0" w:right="0" w:firstLine="0"/>
              <w:jc w:val="right"/>
              <w:rPr>
                <w:rFonts w:ascii="Calibri" w:eastAsia="Times New Roman" w:hAnsi="Calibri" w:cs="Calibri"/>
                <w:sz w:val="20"/>
                <w:szCs w:val="18"/>
              </w:rPr>
            </w:pPr>
          </w:p>
        </w:tc>
      </w:tr>
      <w:tr w:rsidR="00AE4B76" w:rsidRPr="008F0C70" w:rsidTr="00AE4B76">
        <w:trPr>
          <w:trHeight w:val="1411"/>
        </w:trPr>
        <w:tc>
          <w:tcPr>
            <w:tcW w:w="2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76" w:rsidRPr="00522F9D" w:rsidRDefault="00AE4B76" w:rsidP="008971D5">
            <w:pPr>
              <w:spacing w:after="160" w:line="259" w:lineRule="auto"/>
              <w:ind w:left="0" w:right="0" w:firstLine="0"/>
              <w:jc w:val="left"/>
              <w:rPr>
                <w:lang w:val="fr-FR"/>
              </w:rPr>
            </w:pPr>
          </w:p>
        </w:tc>
        <w:tc>
          <w:tcPr>
            <w:tcW w:w="3543" w:type="dxa"/>
            <w:tcBorders>
              <w:top w:val="single" w:sz="4" w:space="0" w:color="000000"/>
              <w:left w:val="single" w:sz="4" w:space="0" w:color="000000" w:themeColor="text1"/>
              <w:bottom w:val="single" w:sz="4" w:space="0" w:color="000000"/>
              <w:right w:val="single" w:sz="4" w:space="0" w:color="000000"/>
            </w:tcBorders>
          </w:tcPr>
          <w:p w:rsidR="00AE4B76" w:rsidRPr="00522F9D" w:rsidRDefault="00AE4B76" w:rsidP="008971D5">
            <w:pPr>
              <w:spacing w:after="0" w:line="259" w:lineRule="auto"/>
              <w:ind w:left="1" w:right="112" w:firstLine="0"/>
              <w:rPr>
                <w:lang w:val="fr-FR"/>
              </w:rPr>
            </w:pPr>
            <w:r w:rsidRPr="00522F9D">
              <w:rPr>
                <w:sz w:val="20"/>
                <w:lang w:val="fr-FR"/>
              </w:rPr>
              <w:t xml:space="preserve">1.1.2 Renforcer les capacités des parajuristes communautaires dans leur rôle d’information et d’orientation des populations dans l’accès aux services administratifs et judiciaires  </w:t>
            </w:r>
          </w:p>
        </w:tc>
        <w:tc>
          <w:tcPr>
            <w:tcW w:w="919" w:type="dxa"/>
            <w:tcBorders>
              <w:top w:val="nil"/>
              <w:left w:val="single" w:sz="4" w:space="0" w:color="auto"/>
              <w:bottom w:val="nil"/>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70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901" w:type="dxa"/>
            <w:tcBorders>
              <w:top w:val="nil"/>
              <w:left w:val="nil"/>
              <w:bottom w:val="nil"/>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70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893" w:type="dxa"/>
            <w:tcBorders>
              <w:top w:val="nil"/>
              <w:left w:val="nil"/>
              <w:bottom w:val="nil"/>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70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896" w:type="dxa"/>
            <w:tcBorders>
              <w:top w:val="nil"/>
              <w:left w:val="nil"/>
              <w:bottom w:val="nil"/>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70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952" w:type="dxa"/>
            <w:tcBorders>
              <w:top w:val="nil"/>
              <w:left w:val="nil"/>
              <w:bottom w:val="nil"/>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1783" w:type="dxa"/>
            <w:tcBorders>
              <w:top w:val="single" w:sz="4" w:space="0" w:color="000000"/>
              <w:left w:val="single" w:sz="4" w:space="0" w:color="000000"/>
              <w:bottom w:val="single" w:sz="4" w:space="0" w:color="000000"/>
              <w:right w:val="single" w:sz="4" w:space="0" w:color="000000"/>
            </w:tcBorders>
          </w:tcPr>
          <w:p w:rsidR="00AE4B76" w:rsidRPr="008F0C70" w:rsidRDefault="00AE4B76" w:rsidP="008971D5">
            <w:pPr>
              <w:spacing w:after="41" w:line="259" w:lineRule="auto"/>
              <w:ind w:left="1" w:right="0" w:firstLine="0"/>
              <w:jc w:val="left"/>
              <w:rPr>
                <w:sz w:val="20"/>
                <w:lang w:val="fr-FR"/>
              </w:rPr>
            </w:pPr>
            <w:r w:rsidRPr="008F0C70">
              <w:rPr>
                <w:sz w:val="20"/>
                <w:lang w:val="fr-FR"/>
              </w:rPr>
              <w:t xml:space="preserve">PNUD </w:t>
            </w:r>
          </w:p>
          <w:p w:rsidR="00AE4B76" w:rsidRPr="008F0C70" w:rsidRDefault="00AE4B76" w:rsidP="008971D5">
            <w:pPr>
              <w:spacing w:after="43" w:line="259" w:lineRule="auto"/>
              <w:ind w:left="1" w:right="0" w:firstLine="0"/>
              <w:jc w:val="left"/>
              <w:rPr>
                <w:sz w:val="20"/>
                <w:lang w:val="fr-FR"/>
              </w:rPr>
            </w:pPr>
            <w:r w:rsidRPr="008F0C70">
              <w:rPr>
                <w:sz w:val="20"/>
                <w:lang w:val="fr-FR"/>
              </w:rPr>
              <w:t xml:space="preserve">Min Justice </w:t>
            </w:r>
          </w:p>
          <w:p w:rsidR="00AE4B76" w:rsidRPr="008F0C70" w:rsidRDefault="00AE4B76" w:rsidP="008971D5">
            <w:pPr>
              <w:tabs>
                <w:tab w:val="right" w:pos="1442"/>
              </w:tabs>
              <w:spacing w:after="0" w:line="259" w:lineRule="auto"/>
              <w:ind w:left="0" w:right="0" w:firstLine="0"/>
              <w:jc w:val="left"/>
              <w:rPr>
                <w:sz w:val="20"/>
                <w:lang w:val="fr-FR"/>
              </w:rPr>
            </w:pPr>
            <w:r w:rsidRPr="008F0C70">
              <w:rPr>
                <w:sz w:val="20"/>
                <w:lang w:val="fr-FR"/>
              </w:rPr>
              <w:t xml:space="preserve">Min </w:t>
            </w:r>
            <w:r w:rsidRPr="008F0C70">
              <w:rPr>
                <w:sz w:val="20"/>
                <w:lang w:val="fr-FR"/>
              </w:rPr>
              <w:tab/>
              <w:t xml:space="preserve">Fonction </w:t>
            </w:r>
          </w:p>
          <w:p w:rsidR="00AE4B76" w:rsidRPr="008F0C70" w:rsidRDefault="00AE4B76" w:rsidP="008971D5">
            <w:pPr>
              <w:spacing w:after="43" w:line="259" w:lineRule="auto"/>
              <w:ind w:left="1" w:right="0" w:firstLine="0"/>
              <w:jc w:val="left"/>
              <w:rPr>
                <w:sz w:val="20"/>
                <w:lang w:val="fr-FR"/>
              </w:rPr>
            </w:pPr>
            <w:r w:rsidRPr="008F0C70">
              <w:rPr>
                <w:sz w:val="20"/>
                <w:lang w:val="fr-FR"/>
              </w:rPr>
              <w:t xml:space="preserve">¨Publique </w:t>
            </w:r>
          </w:p>
          <w:p w:rsidR="00AE4B76" w:rsidRPr="008F0C70" w:rsidRDefault="00AE4B76" w:rsidP="008971D5">
            <w:pPr>
              <w:spacing w:after="0" w:line="259" w:lineRule="auto"/>
              <w:ind w:left="1" w:right="0" w:firstLine="0"/>
              <w:jc w:val="left"/>
              <w:rPr>
                <w:sz w:val="20"/>
                <w:lang w:val="fr-FR"/>
              </w:rPr>
            </w:pPr>
            <w:r w:rsidRPr="008F0C70">
              <w:rPr>
                <w:sz w:val="20"/>
                <w:lang w:val="fr-FR"/>
              </w:rPr>
              <w:t xml:space="preserve">Min DRI </w:t>
            </w:r>
          </w:p>
        </w:tc>
        <w:tc>
          <w:tcPr>
            <w:tcW w:w="1510" w:type="dxa"/>
            <w:tcBorders>
              <w:top w:val="single" w:sz="4" w:space="0" w:color="000000"/>
              <w:left w:val="single" w:sz="4" w:space="0" w:color="000000"/>
              <w:bottom w:val="single" w:sz="4" w:space="0" w:color="000000"/>
              <w:right w:val="single" w:sz="4" w:space="0" w:color="000000"/>
            </w:tcBorders>
            <w:vAlign w:val="center"/>
          </w:tcPr>
          <w:p w:rsidR="00AE4B76" w:rsidRPr="008F0C70" w:rsidRDefault="00AE4B76" w:rsidP="008971D5">
            <w:pPr>
              <w:spacing w:after="0" w:line="259" w:lineRule="auto"/>
              <w:ind w:left="1" w:right="0" w:firstLine="0"/>
              <w:jc w:val="left"/>
              <w:rPr>
                <w:sz w:val="20"/>
                <w:lang w:val="fr-FR"/>
              </w:rPr>
            </w:pPr>
            <w:r w:rsidRPr="008F0C70">
              <w:rPr>
                <w:sz w:val="20"/>
                <w:lang w:val="fr-FR"/>
              </w:rPr>
              <w:t xml:space="preserve">PNUD </w:t>
            </w:r>
          </w:p>
        </w:tc>
        <w:tc>
          <w:tcPr>
            <w:tcW w:w="1057" w:type="dxa"/>
            <w:tcBorders>
              <w:top w:val="single" w:sz="4" w:space="0" w:color="000000"/>
              <w:left w:val="single" w:sz="4" w:space="0" w:color="000000"/>
              <w:bottom w:val="single" w:sz="4" w:space="0" w:color="000000"/>
              <w:right w:val="single" w:sz="4" w:space="0" w:color="000000"/>
            </w:tcBorders>
            <w:vAlign w:val="center"/>
          </w:tcPr>
          <w:p w:rsidR="00AE4B76" w:rsidRPr="008F0C70" w:rsidRDefault="00AE4B76" w:rsidP="008971D5">
            <w:pPr>
              <w:spacing w:after="0" w:line="259" w:lineRule="auto"/>
              <w:ind w:left="1" w:right="0" w:firstLine="0"/>
              <w:jc w:val="left"/>
              <w:rPr>
                <w:sz w:val="20"/>
                <w:lang w:val="fr-FR"/>
              </w:rPr>
            </w:pPr>
            <w:r w:rsidRPr="008F0C70">
              <w:rPr>
                <w:sz w:val="20"/>
                <w:lang w:val="fr-FR"/>
              </w:rPr>
              <w:t xml:space="preserve"> </w:t>
            </w:r>
          </w:p>
        </w:tc>
        <w:tc>
          <w:tcPr>
            <w:tcW w:w="890" w:type="dxa"/>
            <w:tcBorders>
              <w:top w:val="nil"/>
              <w:left w:val="single" w:sz="4" w:space="0" w:color="auto"/>
              <w:bottom w:val="nil"/>
              <w:right w:val="single" w:sz="4" w:space="0" w:color="auto"/>
            </w:tcBorders>
            <w:shd w:val="clear" w:color="000000" w:fill="F2F2F2"/>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350</w:t>
            </w:r>
            <w:r w:rsidRPr="008F0C70">
              <w:rPr>
                <w:rFonts w:ascii="Calibri" w:hAnsi="Calibri" w:cs="Calibri"/>
                <w:sz w:val="20"/>
                <w:szCs w:val="18"/>
                <w:lang w:val="en-US"/>
              </w:rPr>
              <w:t xml:space="preserve"> </w:t>
            </w:r>
            <w:r w:rsidRPr="008F0C70">
              <w:rPr>
                <w:rFonts w:ascii="Calibri" w:hAnsi="Calibri" w:cs="Calibri"/>
                <w:sz w:val="20"/>
                <w:szCs w:val="18"/>
              </w:rPr>
              <w:t>000</w:t>
            </w:r>
          </w:p>
          <w:p w:rsidR="00AE4B76" w:rsidRPr="008F0C70" w:rsidRDefault="00AE4B76" w:rsidP="008971D5">
            <w:pPr>
              <w:jc w:val="right"/>
              <w:rPr>
                <w:rFonts w:ascii="Calibri" w:hAnsi="Calibri" w:cs="Calibri"/>
                <w:sz w:val="20"/>
                <w:szCs w:val="18"/>
              </w:rPr>
            </w:pPr>
          </w:p>
          <w:p w:rsidR="00AE4B76" w:rsidRPr="008F0C70" w:rsidRDefault="00AE4B76" w:rsidP="008971D5">
            <w:pPr>
              <w:jc w:val="right"/>
              <w:rPr>
                <w:rFonts w:ascii="Calibri" w:hAnsi="Calibri" w:cs="Calibri"/>
                <w:sz w:val="20"/>
                <w:szCs w:val="18"/>
              </w:rPr>
            </w:pPr>
          </w:p>
          <w:p w:rsidR="00AE4B76" w:rsidRPr="008F0C70" w:rsidRDefault="00AE4B76" w:rsidP="008971D5">
            <w:pPr>
              <w:jc w:val="right"/>
              <w:rPr>
                <w:rFonts w:ascii="Calibri" w:hAnsi="Calibri" w:cs="Calibri"/>
                <w:sz w:val="20"/>
                <w:szCs w:val="18"/>
              </w:rPr>
            </w:pPr>
          </w:p>
          <w:p w:rsidR="00AE4B76" w:rsidRPr="008F0C70" w:rsidRDefault="00AE4B76" w:rsidP="008971D5">
            <w:pPr>
              <w:jc w:val="right"/>
              <w:rPr>
                <w:rFonts w:ascii="Calibri" w:hAnsi="Calibri" w:cs="Calibri"/>
                <w:sz w:val="20"/>
                <w:szCs w:val="18"/>
              </w:rPr>
            </w:pPr>
          </w:p>
        </w:tc>
      </w:tr>
      <w:tr w:rsidR="00AE4B76" w:rsidRPr="008F0C70" w:rsidTr="00AE4B76">
        <w:trPr>
          <w:trHeight w:val="1782"/>
        </w:trPr>
        <w:tc>
          <w:tcPr>
            <w:tcW w:w="2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76" w:rsidRPr="00522F9D" w:rsidRDefault="00AE4B76" w:rsidP="008971D5">
            <w:pPr>
              <w:spacing w:after="160" w:line="259" w:lineRule="auto"/>
              <w:ind w:left="0" w:right="0" w:firstLine="0"/>
              <w:jc w:val="left"/>
              <w:rPr>
                <w:lang w:val="fr-FR"/>
              </w:rPr>
            </w:pPr>
          </w:p>
        </w:tc>
        <w:tc>
          <w:tcPr>
            <w:tcW w:w="3543" w:type="dxa"/>
            <w:tcBorders>
              <w:top w:val="single" w:sz="4" w:space="0" w:color="000000"/>
              <w:left w:val="single" w:sz="4" w:space="0" w:color="000000" w:themeColor="text1"/>
              <w:bottom w:val="single" w:sz="4" w:space="0" w:color="000000"/>
              <w:right w:val="single" w:sz="4" w:space="0" w:color="000000"/>
            </w:tcBorders>
          </w:tcPr>
          <w:p w:rsidR="00AE4B76" w:rsidRPr="00522F9D" w:rsidRDefault="00AE4B76" w:rsidP="008971D5">
            <w:pPr>
              <w:spacing w:after="0" w:line="259" w:lineRule="auto"/>
              <w:ind w:left="0" w:right="11" w:firstLine="0"/>
              <w:jc w:val="left"/>
              <w:rPr>
                <w:lang w:val="fr-FR"/>
              </w:rPr>
            </w:pPr>
            <w:r w:rsidRPr="00522F9D">
              <w:rPr>
                <w:sz w:val="20"/>
                <w:lang w:val="fr-FR"/>
              </w:rPr>
              <w:t xml:space="preserve">1.1.3 </w:t>
            </w:r>
            <w:r w:rsidRPr="00522F9D">
              <w:rPr>
                <w:sz w:val="20"/>
                <w:lang w:val="fr-FR"/>
              </w:rPr>
              <w:tab/>
              <w:t xml:space="preserve">Appuyer les communes dans la mise en place de bureaux d’assistance juridique en vue d’apporter l’appui nécessaire aux populations vulnérables dans l’accès aux services administratifs et judiciaires   </w:t>
            </w:r>
          </w:p>
        </w:tc>
        <w:tc>
          <w:tcPr>
            <w:tcW w:w="919" w:type="dxa"/>
            <w:tcBorders>
              <w:top w:val="single" w:sz="4" w:space="0" w:color="auto"/>
              <w:left w:val="single" w:sz="4" w:space="0" w:color="auto"/>
              <w:bottom w:val="single" w:sz="4" w:space="0" w:color="000000"/>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50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901" w:type="dxa"/>
            <w:tcBorders>
              <w:top w:val="single" w:sz="4" w:space="0" w:color="auto"/>
              <w:left w:val="single" w:sz="4" w:space="0" w:color="auto"/>
              <w:bottom w:val="single" w:sz="4" w:space="0" w:color="000000"/>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350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893" w:type="dxa"/>
            <w:tcBorders>
              <w:top w:val="single" w:sz="4" w:space="0" w:color="auto"/>
              <w:left w:val="single" w:sz="4" w:space="0" w:color="auto"/>
              <w:bottom w:val="single" w:sz="4" w:space="0" w:color="000000"/>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350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896" w:type="dxa"/>
            <w:tcBorders>
              <w:top w:val="single" w:sz="4" w:space="0" w:color="auto"/>
              <w:left w:val="single" w:sz="4" w:space="0" w:color="auto"/>
              <w:bottom w:val="single" w:sz="4" w:space="0" w:color="000000"/>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150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952" w:type="dxa"/>
            <w:tcBorders>
              <w:top w:val="single" w:sz="4" w:space="0" w:color="auto"/>
              <w:left w:val="single" w:sz="4" w:space="0" w:color="auto"/>
              <w:bottom w:val="single" w:sz="4" w:space="0" w:color="000000"/>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100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1783" w:type="dxa"/>
            <w:tcBorders>
              <w:top w:val="single" w:sz="4" w:space="0" w:color="000000"/>
              <w:left w:val="single" w:sz="4" w:space="0" w:color="000000"/>
              <w:bottom w:val="single" w:sz="4" w:space="0" w:color="000000"/>
              <w:right w:val="single" w:sz="4" w:space="0" w:color="000000"/>
            </w:tcBorders>
            <w:vAlign w:val="center"/>
          </w:tcPr>
          <w:p w:rsidR="00AE4B76" w:rsidRPr="008F0C70" w:rsidRDefault="00AE4B76" w:rsidP="008971D5">
            <w:pPr>
              <w:spacing w:after="0" w:line="259" w:lineRule="auto"/>
              <w:ind w:left="1" w:right="0" w:firstLine="0"/>
              <w:jc w:val="left"/>
              <w:rPr>
                <w:sz w:val="20"/>
                <w:lang w:val="fr-FR"/>
              </w:rPr>
            </w:pPr>
            <w:r w:rsidRPr="008F0C70">
              <w:rPr>
                <w:sz w:val="20"/>
                <w:lang w:val="fr-FR"/>
              </w:rPr>
              <w:t xml:space="preserve">PNUD,  </w:t>
            </w:r>
          </w:p>
          <w:p w:rsidR="00AE4B76" w:rsidRPr="008F0C70" w:rsidRDefault="00AE4B76" w:rsidP="008971D5">
            <w:pPr>
              <w:tabs>
                <w:tab w:val="right" w:pos="1442"/>
              </w:tabs>
              <w:spacing w:after="0" w:line="259" w:lineRule="auto"/>
              <w:ind w:left="0" w:right="0" w:firstLine="0"/>
              <w:jc w:val="left"/>
              <w:rPr>
                <w:sz w:val="20"/>
                <w:lang w:val="fr-FR"/>
              </w:rPr>
            </w:pPr>
            <w:r w:rsidRPr="008F0C70">
              <w:rPr>
                <w:sz w:val="20"/>
                <w:lang w:val="fr-FR"/>
              </w:rPr>
              <w:t xml:space="preserve">Min </w:t>
            </w:r>
            <w:r w:rsidRPr="008F0C70">
              <w:rPr>
                <w:sz w:val="20"/>
                <w:lang w:val="fr-FR"/>
              </w:rPr>
              <w:tab/>
              <w:t xml:space="preserve">Justice, </w:t>
            </w:r>
          </w:p>
          <w:p w:rsidR="00AE4B76" w:rsidRPr="008F0C70" w:rsidRDefault="00AE4B76" w:rsidP="008971D5">
            <w:pPr>
              <w:spacing w:after="0" w:line="259" w:lineRule="auto"/>
              <w:ind w:left="1" w:right="0" w:firstLine="0"/>
              <w:jc w:val="left"/>
              <w:rPr>
                <w:sz w:val="20"/>
                <w:lang w:val="fr-FR"/>
              </w:rPr>
            </w:pPr>
            <w:r w:rsidRPr="008F0C70">
              <w:rPr>
                <w:sz w:val="20"/>
                <w:lang w:val="fr-FR"/>
              </w:rPr>
              <w:t xml:space="preserve">Min Intérieur  </w:t>
            </w:r>
          </w:p>
          <w:p w:rsidR="00AE4B76" w:rsidRPr="008F0C70" w:rsidRDefault="00AE4B76" w:rsidP="008971D5">
            <w:pPr>
              <w:tabs>
                <w:tab w:val="right" w:pos="1442"/>
              </w:tabs>
              <w:spacing w:after="0" w:line="259" w:lineRule="auto"/>
              <w:ind w:left="0" w:right="0" w:firstLine="0"/>
              <w:jc w:val="left"/>
              <w:rPr>
                <w:sz w:val="20"/>
                <w:lang w:val="fr-FR"/>
              </w:rPr>
            </w:pPr>
            <w:r w:rsidRPr="008F0C70">
              <w:rPr>
                <w:sz w:val="20"/>
                <w:lang w:val="fr-FR"/>
              </w:rPr>
              <w:t xml:space="preserve">Min </w:t>
            </w:r>
            <w:r w:rsidRPr="008F0C70">
              <w:rPr>
                <w:sz w:val="20"/>
                <w:lang w:val="fr-FR"/>
              </w:rPr>
              <w:tab/>
              <w:t xml:space="preserve">Fonction </w:t>
            </w:r>
          </w:p>
          <w:p w:rsidR="00AE4B76" w:rsidRPr="008F0C70" w:rsidRDefault="00AE4B76" w:rsidP="008971D5">
            <w:pPr>
              <w:spacing w:after="0" w:line="259" w:lineRule="auto"/>
              <w:ind w:left="1" w:right="0" w:firstLine="0"/>
              <w:jc w:val="left"/>
              <w:rPr>
                <w:sz w:val="20"/>
                <w:lang w:val="fr-FR"/>
              </w:rPr>
            </w:pPr>
            <w:r w:rsidRPr="008F0C70">
              <w:rPr>
                <w:sz w:val="20"/>
                <w:lang w:val="fr-FR"/>
              </w:rPr>
              <w:t xml:space="preserve">Publique,  </w:t>
            </w:r>
          </w:p>
          <w:p w:rsidR="00AE4B76" w:rsidRPr="008F0C70" w:rsidRDefault="00AE4B76" w:rsidP="008971D5">
            <w:pPr>
              <w:spacing w:after="0" w:line="259" w:lineRule="auto"/>
              <w:ind w:left="1" w:right="0" w:firstLine="0"/>
              <w:jc w:val="left"/>
              <w:rPr>
                <w:sz w:val="20"/>
                <w:lang w:val="fr-FR"/>
              </w:rPr>
            </w:pPr>
            <w:r w:rsidRPr="008F0C70">
              <w:rPr>
                <w:sz w:val="20"/>
                <w:lang w:val="fr-FR"/>
              </w:rPr>
              <w:t xml:space="preserve">Min DRI </w:t>
            </w:r>
          </w:p>
        </w:tc>
        <w:tc>
          <w:tcPr>
            <w:tcW w:w="1510" w:type="dxa"/>
            <w:tcBorders>
              <w:top w:val="single" w:sz="4" w:space="0" w:color="000000"/>
              <w:left w:val="single" w:sz="4" w:space="0" w:color="000000"/>
              <w:bottom w:val="single" w:sz="4" w:space="0" w:color="000000"/>
              <w:right w:val="single" w:sz="4" w:space="0" w:color="000000"/>
            </w:tcBorders>
            <w:vAlign w:val="center"/>
          </w:tcPr>
          <w:p w:rsidR="00AE4B76" w:rsidRPr="008F0C70" w:rsidRDefault="00AE4B76" w:rsidP="008971D5">
            <w:pPr>
              <w:spacing w:after="0" w:line="259" w:lineRule="auto"/>
              <w:ind w:left="1" w:right="0" w:firstLine="0"/>
              <w:jc w:val="left"/>
              <w:rPr>
                <w:sz w:val="20"/>
                <w:lang w:val="fr-FR"/>
              </w:rPr>
            </w:pPr>
            <w:r w:rsidRPr="008F0C70">
              <w:rPr>
                <w:sz w:val="20"/>
                <w:lang w:val="fr-FR"/>
              </w:rPr>
              <w:t xml:space="preserve"> PNUD</w:t>
            </w:r>
          </w:p>
        </w:tc>
        <w:tc>
          <w:tcPr>
            <w:tcW w:w="1057" w:type="dxa"/>
            <w:tcBorders>
              <w:top w:val="single" w:sz="4" w:space="0" w:color="000000"/>
              <w:left w:val="single" w:sz="4" w:space="0" w:color="000000"/>
              <w:bottom w:val="single" w:sz="4" w:space="0" w:color="000000"/>
              <w:right w:val="single" w:sz="4" w:space="0" w:color="000000"/>
            </w:tcBorders>
            <w:vAlign w:val="center"/>
          </w:tcPr>
          <w:p w:rsidR="00AE4B76" w:rsidRPr="008F0C70" w:rsidRDefault="00AE4B76" w:rsidP="008971D5">
            <w:pPr>
              <w:spacing w:after="0" w:line="259" w:lineRule="auto"/>
              <w:ind w:left="1" w:right="0" w:firstLine="0"/>
              <w:jc w:val="left"/>
              <w:rPr>
                <w:sz w:val="20"/>
                <w:lang w:val="fr-FR"/>
              </w:rPr>
            </w:pPr>
            <w:r w:rsidRPr="008F0C70">
              <w:rPr>
                <w:sz w:val="20"/>
                <w:lang w:val="fr-FR"/>
              </w:rPr>
              <w:t xml:space="preserve"> </w:t>
            </w:r>
          </w:p>
        </w:tc>
        <w:tc>
          <w:tcPr>
            <w:tcW w:w="890" w:type="dxa"/>
            <w:tcBorders>
              <w:top w:val="single" w:sz="4" w:space="0" w:color="auto"/>
              <w:left w:val="single" w:sz="4" w:space="0" w:color="auto"/>
              <w:bottom w:val="single" w:sz="4" w:space="0" w:color="000000"/>
              <w:right w:val="single" w:sz="4" w:space="0" w:color="auto"/>
            </w:tcBorders>
            <w:shd w:val="clear" w:color="000000" w:fill="F2F2F2"/>
            <w:vAlign w:val="bottom"/>
          </w:tcPr>
          <w:p w:rsidR="00AE4B76" w:rsidRPr="008F0C70" w:rsidRDefault="00AE4B76" w:rsidP="00AE4B76">
            <w:pPr>
              <w:spacing w:after="0" w:line="259" w:lineRule="auto"/>
              <w:ind w:left="1" w:right="0" w:firstLine="0"/>
              <w:rPr>
                <w:rFonts w:ascii="Calibri" w:hAnsi="Calibri" w:cs="Calibri"/>
                <w:sz w:val="20"/>
                <w:szCs w:val="18"/>
              </w:rPr>
            </w:pPr>
            <w:r w:rsidRPr="008F0C70">
              <w:rPr>
                <w:rFonts w:ascii="Calibri" w:hAnsi="Calibri" w:cs="Calibri"/>
                <w:sz w:val="20"/>
                <w:szCs w:val="18"/>
              </w:rPr>
              <w:t>1</w:t>
            </w:r>
            <w:r w:rsidRPr="008F0C70">
              <w:rPr>
                <w:rFonts w:ascii="Calibri" w:hAnsi="Calibri" w:cs="Calibri"/>
                <w:sz w:val="20"/>
                <w:szCs w:val="18"/>
                <w:lang w:val="en-US"/>
              </w:rPr>
              <w:t xml:space="preserve"> </w:t>
            </w:r>
            <w:r w:rsidRPr="00D127E7">
              <w:rPr>
                <w:rFonts w:ascii="Calibri" w:hAnsi="Calibri" w:cs="Calibri"/>
                <w:sz w:val="20"/>
                <w:szCs w:val="18"/>
                <w:lang w:val="en-US"/>
              </w:rPr>
              <w:t>000</w:t>
            </w:r>
            <w:r w:rsidRPr="008F0C70">
              <w:rPr>
                <w:rFonts w:ascii="Calibri" w:hAnsi="Calibri" w:cs="Calibri"/>
                <w:sz w:val="20"/>
                <w:szCs w:val="18"/>
                <w:lang w:val="en-US"/>
              </w:rPr>
              <w:t xml:space="preserve"> </w:t>
            </w:r>
            <w:r w:rsidRPr="008F0C70">
              <w:rPr>
                <w:rFonts w:ascii="Calibri" w:hAnsi="Calibri" w:cs="Calibri"/>
                <w:sz w:val="20"/>
                <w:szCs w:val="18"/>
              </w:rPr>
              <w:t>000</w:t>
            </w:r>
          </w:p>
          <w:p w:rsidR="00AE4B76" w:rsidRPr="008F0C70" w:rsidRDefault="00AE4B76" w:rsidP="008971D5">
            <w:pPr>
              <w:jc w:val="right"/>
              <w:rPr>
                <w:rFonts w:ascii="Calibri" w:hAnsi="Calibri" w:cs="Calibri"/>
                <w:sz w:val="20"/>
                <w:szCs w:val="18"/>
              </w:rPr>
            </w:pPr>
          </w:p>
          <w:p w:rsidR="00AE4B76" w:rsidRPr="008F0C70" w:rsidRDefault="00AE4B76" w:rsidP="008971D5">
            <w:pPr>
              <w:jc w:val="right"/>
              <w:rPr>
                <w:rFonts w:ascii="Calibri" w:hAnsi="Calibri" w:cs="Calibri"/>
                <w:sz w:val="20"/>
                <w:szCs w:val="18"/>
              </w:rPr>
            </w:pPr>
          </w:p>
          <w:p w:rsidR="00AE4B76" w:rsidRPr="008F0C70" w:rsidRDefault="00AE4B76" w:rsidP="008971D5">
            <w:pPr>
              <w:jc w:val="right"/>
              <w:rPr>
                <w:rFonts w:ascii="Calibri" w:hAnsi="Calibri" w:cs="Calibri"/>
                <w:sz w:val="20"/>
                <w:szCs w:val="18"/>
              </w:rPr>
            </w:pPr>
          </w:p>
          <w:p w:rsidR="00AE4B76" w:rsidRPr="008F0C70" w:rsidRDefault="00AE4B76" w:rsidP="008971D5">
            <w:pPr>
              <w:jc w:val="right"/>
              <w:rPr>
                <w:rFonts w:ascii="Calibri" w:hAnsi="Calibri" w:cs="Calibri"/>
                <w:sz w:val="20"/>
                <w:szCs w:val="18"/>
              </w:rPr>
            </w:pPr>
          </w:p>
          <w:p w:rsidR="00AE4B76" w:rsidRPr="008F0C70" w:rsidRDefault="00AE4B76" w:rsidP="008971D5">
            <w:pPr>
              <w:jc w:val="right"/>
              <w:rPr>
                <w:rFonts w:ascii="Calibri" w:hAnsi="Calibri" w:cs="Calibri"/>
                <w:sz w:val="20"/>
                <w:szCs w:val="18"/>
              </w:rPr>
            </w:pPr>
          </w:p>
        </w:tc>
      </w:tr>
      <w:tr w:rsidR="00AE4B76" w:rsidRPr="008F0C70" w:rsidTr="00AE4B76">
        <w:trPr>
          <w:trHeight w:val="464"/>
        </w:trPr>
        <w:tc>
          <w:tcPr>
            <w:tcW w:w="2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76" w:rsidRPr="00522F9D" w:rsidRDefault="00AE4B76" w:rsidP="008971D5">
            <w:pPr>
              <w:spacing w:after="160" w:line="259" w:lineRule="auto"/>
              <w:ind w:left="0" w:right="0" w:firstLine="0"/>
              <w:jc w:val="left"/>
              <w:rPr>
                <w:lang w:val="fr-FR"/>
              </w:rPr>
            </w:pPr>
          </w:p>
        </w:tc>
        <w:tc>
          <w:tcPr>
            <w:tcW w:w="3543" w:type="dxa"/>
            <w:tcBorders>
              <w:top w:val="single" w:sz="4" w:space="0" w:color="000000"/>
              <w:left w:val="single" w:sz="4" w:space="0" w:color="000000" w:themeColor="text1"/>
              <w:bottom w:val="single" w:sz="4" w:space="0" w:color="000000"/>
              <w:right w:val="single" w:sz="4" w:space="0" w:color="000000"/>
            </w:tcBorders>
          </w:tcPr>
          <w:p w:rsidR="00AE4B76" w:rsidRPr="00522F9D" w:rsidRDefault="00AE4B76" w:rsidP="008971D5">
            <w:pPr>
              <w:spacing w:after="0" w:line="259" w:lineRule="auto"/>
              <w:ind w:left="1" w:right="0" w:firstLine="0"/>
              <w:jc w:val="left"/>
              <w:rPr>
                <w:lang w:val="fr-FR"/>
              </w:rPr>
            </w:pPr>
            <w:r w:rsidRPr="00522F9D">
              <w:rPr>
                <w:sz w:val="20"/>
                <w:lang w:val="fr-FR"/>
              </w:rPr>
              <w:t xml:space="preserve">SUIVI </w:t>
            </w:r>
          </w:p>
        </w:tc>
        <w:tc>
          <w:tcPr>
            <w:tcW w:w="919" w:type="dxa"/>
            <w:tcBorders>
              <w:top w:val="nil"/>
              <w:left w:val="single" w:sz="4" w:space="0" w:color="auto"/>
              <w:bottom w:val="single" w:sz="4" w:space="0" w:color="auto"/>
              <w:right w:val="single" w:sz="4" w:space="0" w:color="auto"/>
            </w:tcBorders>
            <w:shd w:val="clear" w:color="auto" w:fill="auto"/>
            <w:vAlign w:val="bottom"/>
          </w:tcPr>
          <w:p w:rsidR="00AE4B76" w:rsidRPr="008F0C70" w:rsidRDefault="00AE4B76" w:rsidP="008971D5">
            <w:pPr>
              <w:spacing w:after="0" w:line="240" w:lineRule="auto"/>
              <w:ind w:left="0" w:right="0" w:firstLine="0"/>
              <w:jc w:val="right"/>
              <w:rPr>
                <w:rFonts w:ascii="Calibri" w:eastAsia="Times New Roman" w:hAnsi="Calibri" w:cs="Calibri"/>
                <w:sz w:val="20"/>
                <w:szCs w:val="18"/>
              </w:rPr>
            </w:pPr>
            <w:r w:rsidRPr="008F0C70">
              <w:rPr>
                <w:rFonts w:ascii="Calibri" w:hAnsi="Calibri" w:cs="Calibri"/>
                <w:sz w:val="20"/>
                <w:szCs w:val="18"/>
              </w:rPr>
              <w:t>10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901" w:type="dxa"/>
            <w:tcBorders>
              <w:top w:val="nil"/>
              <w:left w:val="nil"/>
              <w:bottom w:val="single" w:sz="4" w:space="0" w:color="auto"/>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10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893" w:type="dxa"/>
            <w:tcBorders>
              <w:top w:val="nil"/>
              <w:left w:val="nil"/>
              <w:bottom w:val="single" w:sz="4" w:space="0" w:color="auto"/>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10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896" w:type="dxa"/>
            <w:tcBorders>
              <w:top w:val="nil"/>
              <w:left w:val="nil"/>
              <w:bottom w:val="single" w:sz="4" w:space="0" w:color="auto"/>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10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952" w:type="dxa"/>
            <w:tcBorders>
              <w:top w:val="nil"/>
              <w:left w:val="nil"/>
              <w:bottom w:val="single" w:sz="4" w:space="0" w:color="auto"/>
              <w:right w:val="single" w:sz="4" w:space="0" w:color="auto"/>
            </w:tcBorders>
            <w:shd w:val="clear" w:color="auto" w:fill="auto"/>
            <w:vAlign w:val="bottom"/>
          </w:tcPr>
          <w:p w:rsidR="00AE4B76" w:rsidRPr="008F0C70" w:rsidRDefault="00AE4B76" w:rsidP="008971D5">
            <w:pPr>
              <w:jc w:val="right"/>
              <w:rPr>
                <w:rFonts w:ascii="Calibri" w:hAnsi="Calibri" w:cs="Calibri"/>
                <w:sz w:val="20"/>
                <w:szCs w:val="18"/>
              </w:rPr>
            </w:pPr>
            <w:r w:rsidRPr="008F0C70">
              <w:rPr>
                <w:rFonts w:ascii="Calibri" w:hAnsi="Calibri" w:cs="Calibri"/>
                <w:sz w:val="20"/>
                <w:szCs w:val="18"/>
              </w:rPr>
              <w:t>10</w:t>
            </w:r>
            <w:r w:rsidRPr="008F0C70">
              <w:rPr>
                <w:rFonts w:ascii="Calibri" w:hAnsi="Calibri" w:cs="Calibri"/>
                <w:sz w:val="20"/>
                <w:szCs w:val="18"/>
                <w:lang w:val="en-US"/>
              </w:rPr>
              <w:t xml:space="preserve"> </w:t>
            </w:r>
            <w:r w:rsidRPr="008F0C70">
              <w:rPr>
                <w:rFonts w:ascii="Calibri" w:hAnsi="Calibri" w:cs="Calibri"/>
                <w:sz w:val="20"/>
                <w:szCs w:val="18"/>
              </w:rPr>
              <w:t>000</w:t>
            </w:r>
          </w:p>
        </w:tc>
        <w:tc>
          <w:tcPr>
            <w:tcW w:w="1783" w:type="dxa"/>
            <w:tcBorders>
              <w:top w:val="single" w:sz="4" w:space="0" w:color="000000"/>
              <w:left w:val="single" w:sz="4" w:space="0" w:color="000000"/>
              <w:bottom w:val="single" w:sz="4" w:space="0" w:color="000000"/>
              <w:right w:val="single" w:sz="4" w:space="0" w:color="000000"/>
            </w:tcBorders>
          </w:tcPr>
          <w:p w:rsidR="00AE4B76" w:rsidRPr="008F0C70" w:rsidRDefault="00AE4B76" w:rsidP="008971D5">
            <w:pPr>
              <w:spacing w:after="0" w:line="259" w:lineRule="auto"/>
              <w:ind w:left="1" w:right="0" w:firstLine="0"/>
              <w:jc w:val="left"/>
              <w:rPr>
                <w:sz w:val="20"/>
                <w:lang w:val="fr-FR"/>
              </w:rPr>
            </w:pPr>
            <w:r w:rsidRPr="008F0C70">
              <w:rPr>
                <w:sz w:val="20"/>
                <w:lang w:val="fr-FR"/>
              </w:rPr>
              <w:t xml:space="preserve">PNUD </w:t>
            </w:r>
          </w:p>
          <w:p w:rsidR="00AE4B76" w:rsidRPr="008F0C70" w:rsidRDefault="00AE4B76" w:rsidP="008971D5">
            <w:pPr>
              <w:spacing w:after="0" w:line="259" w:lineRule="auto"/>
              <w:ind w:left="1" w:right="0" w:firstLine="0"/>
              <w:jc w:val="left"/>
              <w:rPr>
                <w:sz w:val="20"/>
                <w:lang w:val="fr-FR"/>
              </w:rPr>
            </w:pPr>
            <w:r w:rsidRPr="008F0C70">
              <w:rPr>
                <w:sz w:val="20"/>
                <w:lang w:val="fr-FR"/>
              </w:rPr>
              <w:t xml:space="preserve">Ministères </w:t>
            </w:r>
          </w:p>
        </w:tc>
        <w:tc>
          <w:tcPr>
            <w:tcW w:w="1510" w:type="dxa"/>
            <w:tcBorders>
              <w:top w:val="single" w:sz="4" w:space="0" w:color="000000"/>
              <w:left w:val="single" w:sz="4" w:space="0" w:color="000000"/>
              <w:bottom w:val="single" w:sz="4" w:space="0" w:color="000000"/>
              <w:right w:val="single" w:sz="4" w:space="0" w:color="000000"/>
            </w:tcBorders>
            <w:vAlign w:val="center"/>
          </w:tcPr>
          <w:p w:rsidR="00AE4B76" w:rsidRPr="008F0C70" w:rsidRDefault="00AE4B76" w:rsidP="008971D5">
            <w:pPr>
              <w:spacing w:after="0" w:line="259" w:lineRule="auto"/>
              <w:ind w:left="0" w:right="0" w:firstLine="0"/>
              <w:jc w:val="left"/>
              <w:rPr>
                <w:sz w:val="20"/>
                <w:lang w:val="fr-FR"/>
              </w:rPr>
            </w:pPr>
            <w:r w:rsidRPr="008F0C70">
              <w:rPr>
                <w:sz w:val="20"/>
                <w:lang w:val="fr-FR"/>
              </w:rPr>
              <w:t xml:space="preserve"> PNUD</w:t>
            </w:r>
          </w:p>
        </w:tc>
        <w:tc>
          <w:tcPr>
            <w:tcW w:w="1057" w:type="dxa"/>
            <w:tcBorders>
              <w:top w:val="single" w:sz="4" w:space="0" w:color="000000"/>
              <w:left w:val="single" w:sz="4" w:space="0" w:color="000000"/>
              <w:bottom w:val="single" w:sz="4" w:space="0" w:color="000000"/>
              <w:right w:val="single" w:sz="4" w:space="0" w:color="000000"/>
            </w:tcBorders>
            <w:vAlign w:val="center"/>
          </w:tcPr>
          <w:p w:rsidR="00AE4B76" w:rsidRPr="008F0C70" w:rsidRDefault="00AE4B76" w:rsidP="008971D5">
            <w:pPr>
              <w:spacing w:after="0" w:line="259" w:lineRule="auto"/>
              <w:ind w:left="1" w:right="0" w:firstLine="0"/>
              <w:jc w:val="left"/>
              <w:rPr>
                <w:sz w:val="20"/>
                <w:lang w:val="fr-FR"/>
              </w:rPr>
            </w:pPr>
            <w:r w:rsidRPr="008F0C70">
              <w:rPr>
                <w:sz w:val="20"/>
                <w:lang w:val="fr-FR"/>
              </w:rPr>
              <w:t xml:space="preserve"> </w:t>
            </w:r>
          </w:p>
        </w:tc>
        <w:tc>
          <w:tcPr>
            <w:tcW w:w="890" w:type="dxa"/>
            <w:tcBorders>
              <w:top w:val="single" w:sz="4" w:space="0" w:color="auto"/>
              <w:left w:val="single" w:sz="4" w:space="0" w:color="auto"/>
              <w:bottom w:val="single" w:sz="4" w:space="0" w:color="000000"/>
              <w:right w:val="single" w:sz="4" w:space="0" w:color="auto"/>
            </w:tcBorders>
            <w:vAlign w:val="center"/>
          </w:tcPr>
          <w:p w:rsidR="00AE4B76" w:rsidRPr="008F0C70" w:rsidRDefault="00AE4B76" w:rsidP="008971D5">
            <w:pPr>
              <w:spacing w:after="0" w:line="259" w:lineRule="auto"/>
              <w:ind w:left="1" w:right="0" w:firstLine="0"/>
              <w:jc w:val="right"/>
              <w:rPr>
                <w:rFonts w:ascii="Calibri" w:hAnsi="Calibri" w:cs="Calibri"/>
                <w:sz w:val="20"/>
                <w:szCs w:val="18"/>
                <w:lang w:val="en-US"/>
              </w:rPr>
            </w:pPr>
            <w:r w:rsidRPr="008F0C70">
              <w:rPr>
                <w:rFonts w:ascii="Calibri" w:hAnsi="Calibri" w:cs="Calibri"/>
                <w:sz w:val="20"/>
                <w:szCs w:val="18"/>
                <w:lang w:val="en-US"/>
              </w:rPr>
              <w:t>50 000</w:t>
            </w:r>
          </w:p>
        </w:tc>
      </w:tr>
      <w:tr w:rsidR="00AE4B76" w:rsidRPr="008F0C70" w:rsidTr="00AE4B76">
        <w:trPr>
          <w:trHeight w:val="433"/>
        </w:trPr>
        <w:tc>
          <w:tcPr>
            <w:tcW w:w="2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4B76" w:rsidRPr="00522F9D" w:rsidRDefault="00AE4B76" w:rsidP="008971D5">
            <w:pPr>
              <w:spacing w:after="160" w:line="259" w:lineRule="auto"/>
              <w:ind w:left="0" w:right="0" w:firstLine="0"/>
              <w:jc w:val="left"/>
              <w:rPr>
                <w:lang w:val="fr-FR"/>
              </w:rPr>
            </w:pPr>
          </w:p>
        </w:tc>
        <w:tc>
          <w:tcPr>
            <w:tcW w:w="3543" w:type="dxa"/>
            <w:tcBorders>
              <w:top w:val="single" w:sz="4" w:space="0" w:color="000000"/>
              <w:left w:val="single" w:sz="4" w:space="0" w:color="000000" w:themeColor="text1"/>
              <w:bottom w:val="single" w:sz="4" w:space="0" w:color="000000"/>
              <w:right w:val="single" w:sz="4" w:space="0" w:color="000000"/>
            </w:tcBorders>
            <w:shd w:val="clear" w:color="auto" w:fill="F2F2F2"/>
          </w:tcPr>
          <w:p w:rsidR="00AE4B76" w:rsidRPr="00522F9D" w:rsidRDefault="00AE4B76" w:rsidP="008971D5">
            <w:pPr>
              <w:spacing w:after="0" w:line="259" w:lineRule="auto"/>
              <w:ind w:left="1" w:right="0" w:firstLine="0"/>
              <w:jc w:val="left"/>
              <w:rPr>
                <w:lang w:val="fr-FR"/>
              </w:rPr>
            </w:pPr>
            <w:r w:rsidRPr="00522F9D">
              <w:rPr>
                <w:b/>
                <w:sz w:val="20"/>
                <w:lang w:val="fr-FR"/>
              </w:rPr>
              <w:t xml:space="preserve"> </w:t>
            </w:r>
          </w:p>
        </w:tc>
        <w:tc>
          <w:tcPr>
            <w:tcW w:w="8916" w:type="dxa"/>
            <w:gridSpan w:val="8"/>
            <w:tcBorders>
              <w:top w:val="single" w:sz="4" w:space="0" w:color="auto"/>
              <w:left w:val="single" w:sz="4" w:space="0" w:color="auto"/>
              <w:bottom w:val="single" w:sz="4" w:space="0" w:color="000000"/>
              <w:right w:val="single" w:sz="4" w:space="0" w:color="auto"/>
            </w:tcBorders>
            <w:vAlign w:val="center"/>
          </w:tcPr>
          <w:p w:rsidR="00AE4B76" w:rsidRPr="008F0C70" w:rsidRDefault="00AE4B76" w:rsidP="008971D5">
            <w:pPr>
              <w:rPr>
                <w:rFonts w:ascii="Calibri" w:hAnsi="Calibri" w:cs="Calibri"/>
                <w:sz w:val="20"/>
                <w:szCs w:val="18"/>
              </w:rPr>
            </w:pPr>
            <w:r w:rsidRPr="00522F9D">
              <w:rPr>
                <w:b/>
                <w:sz w:val="20"/>
                <w:lang w:val="fr-FR"/>
              </w:rPr>
              <w:t>Total partiel pour le produit 1.</w:t>
            </w:r>
            <w:r>
              <w:rPr>
                <w:b/>
                <w:sz w:val="20"/>
                <w:lang w:val="fr-FR"/>
              </w:rPr>
              <w:t>1</w:t>
            </w:r>
            <w:r w:rsidRPr="00522F9D">
              <w:rPr>
                <w:b/>
                <w:sz w:val="20"/>
                <w:lang w:val="fr-FR"/>
              </w:rPr>
              <w:t>.</w:t>
            </w:r>
          </w:p>
        </w:tc>
        <w:tc>
          <w:tcPr>
            <w:tcW w:w="887" w:type="dxa"/>
            <w:tcBorders>
              <w:top w:val="single" w:sz="4" w:space="0" w:color="auto"/>
              <w:left w:val="single" w:sz="4" w:space="0" w:color="auto"/>
              <w:bottom w:val="single" w:sz="4" w:space="0" w:color="000000"/>
              <w:right w:val="single" w:sz="4" w:space="0" w:color="auto"/>
            </w:tcBorders>
            <w:vAlign w:val="center"/>
          </w:tcPr>
          <w:p w:rsidR="00AE4B76" w:rsidRPr="008F0C70" w:rsidRDefault="00AE4B76" w:rsidP="00AE4B76">
            <w:pPr>
              <w:spacing w:after="0" w:line="259" w:lineRule="auto"/>
              <w:ind w:left="1" w:right="0" w:firstLine="0"/>
              <w:rPr>
                <w:rFonts w:ascii="Calibri" w:hAnsi="Calibri" w:cs="Calibri"/>
                <w:sz w:val="20"/>
                <w:szCs w:val="18"/>
                <w:lang w:val="en-US"/>
              </w:rPr>
            </w:pPr>
            <w:r w:rsidRPr="008F0C70">
              <w:rPr>
                <w:rFonts w:ascii="Calibri" w:hAnsi="Calibri" w:cs="Calibri"/>
                <w:sz w:val="20"/>
                <w:szCs w:val="18"/>
                <w:lang w:val="en-US"/>
              </w:rPr>
              <w:t>1 740 000</w:t>
            </w:r>
          </w:p>
        </w:tc>
      </w:tr>
    </w:tbl>
    <w:p w:rsid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r>
        <w:rPr>
          <w:lang w:val="fr-FR"/>
        </w:rPr>
        <w:br w:type="column"/>
      </w:r>
    </w:p>
    <w:tbl>
      <w:tblPr>
        <w:tblStyle w:val="TableGrid"/>
        <w:tblpPr w:vertAnchor="page" w:horzAnchor="page" w:tblpX="870" w:tblpY="1158"/>
        <w:tblOverlap w:val="never"/>
        <w:tblW w:w="15730" w:type="dxa"/>
        <w:tblInd w:w="0" w:type="dxa"/>
        <w:tblCellMar>
          <w:top w:w="10" w:type="dxa"/>
          <w:left w:w="107" w:type="dxa"/>
          <w:bottom w:w="5" w:type="dxa"/>
          <w:right w:w="36" w:type="dxa"/>
        </w:tblCellMar>
        <w:tblLook w:val="04A0" w:firstRow="1" w:lastRow="0" w:firstColumn="1" w:lastColumn="0" w:noHBand="0" w:noVBand="1"/>
      </w:tblPr>
      <w:tblGrid>
        <w:gridCol w:w="2630"/>
        <w:gridCol w:w="3548"/>
        <w:gridCol w:w="886"/>
        <w:gridCol w:w="896"/>
        <w:gridCol w:w="888"/>
        <w:gridCol w:w="892"/>
        <w:gridCol w:w="948"/>
        <w:gridCol w:w="1642"/>
        <w:gridCol w:w="1192"/>
        <w:gridCol w:w="1186"/>
        <w:gridCol w:w="1022"/>
      </w:tblGrid>
      <w:tr w:rsidR="00AE4B76" w:rsidRPr="00522F9D" w:rsidTr="00AE4B76">
        <w:trPr>
          <w:trHeight w:val="264"/>
        </w:trPr>
        <w:tc>
          <w:tcPr>
            <w:tcW w:w="263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43" w:line="259" w:lineRule="auto"/>
              <w:ind w:left="79" w:right="0" w:firstLine="0"/>
              <w:jc w:val="left"/>
              <w:rPr>
                <w:lang w:val="fr-FR"/>
              </w:rPr>
            </w:pPr>
            <w:r w:rsidRPr="00522F9D">
              <w:rPr>
                <w:b/>
                <w:sz w:val="18"/>
                <w:lang w:val="fr-FR"/>
              </w:rPr>
              <w:t xml:space="preserve">PRODUITS ESCOMPTÉS </w:t>
            </w:r>
          </w:p>
          <w:p w:rsidR="00AE4B76" w:rsidRPr="00522F9D" w:rsidRDefault="00AE4B76" w:rsidP="008971D5">
            <w:pPr>
              <w:spacing w:after="0" w:line="259" w:lineRule="auto"/>
              <w:ind w:left="0" w:right="0" w:firstLine="0"/>
              <w:jc w:val="left"/>
              <w:rPr>
                <w:lang w:val="fr-FR"/>
              </w:rPr>
            </w:pPr>
            <w:r w:rsidRPr="00522F9D">
              <w:rPr>
                <w:i/>
                <w:sz w:val="18"/>
                <w:lang w:val="fr-FR"/>
              </w:rPr>
              <w:t xml:space="preserve"> </w:t>
            </w:r>
          </w:p>
        </w:tc>
        <w:tc>
          <w:tcPr>
            <w:tcW w:w="3548"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0" w:line="259" w:lineRule="auto"/>
              <w:ind w:left="0" w:right="75" w:firstLine="0"/>
              <w:jc w:val="center"/>
              <w:rPr>
                <w:lang w:val="fr-FR"/>
              </w:rPr>
            </w:pPr>
            <w:r w:rsidRPr="00522F9D">
              <w:rPr>
                <w:b/>
                <w:sz w:val="18"/>
                <w:lang w:val="fr-FR"/>
              </w:rPr>
              <w:t>ACTIVITÉS PRÉVUES</w:t>
            </w:r>
            <w:r w:rsidRPr="00522F9D">
              <w:rPr>
                <w:i/>
                <w:sz w:val="18"/>
                <w:lang w:val="fr-FR"/>
              </w:rPr>
              <w:t xml:space="preserve"> </w:t>
            </w:r>
          </w:p>
        </w:tc>
        <w:tc>
          <w:tcPr>
            <w:tcW w:w="4510" w:type="dxa"/>
            <w:gridSpan w:val="5"/>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0" w:line="259" w:lineRule="auto"/>
              <w:ind w:left="0" w:right="74" w:firstLine="0"/>
              <w:jc w:val="center"/>
              <w:rPr>
                <w:lang w:val="fr-FR"/>
              </w:rPr>
            </w:pPr>
            <w:r w:rsidRPr="00522F9D">
              <w:rPr>
                <w:b/>
                <w:sz w:val="18"/>
                <w:lang w:val="fr-FR"/>
              </w:rPr>
              <w:t xml:space="preserve">Budget prévu par année (en milliers USD) </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3" w:firstLine="0"/>
              <w:jc w:val="center"/>
              <w:rPr>
                <w:lang w:val="fr-FR"/>
              </w:rPr>
            </w:pPr>
            <w:r w:rsidRPr="00522F9D">
              <w:rPr>
                <w:b/>
                <w:sz w:val="18"/>
                <w:lang w:val="fr-FR"/>
              </w:rPr>
              <w:t xml:space="preserve">PARTIE </w:t>
            </w:r>
          </w:p>
          <w:p w:rsidR="00AE4B76" w:rsidRPr="00522F9D" w:rsidRDefault="00AE4B76" w:rsidP="008971D5">
            <w:pPr>
              <w:spacing w:after="0" w:line="259" w:lineRule="auto"/>
              <w:ind w:left="42" w:right="0" w:firstLine="0"/>
              <w:jc w:val="left"/>
              <w:rPr>
                <w:lang w:val="fr-FR"/>
              </w:rPr>
            </w:pPr>
            <w:r w:rsidRPr="00522F9D">
              <w:rPr>
                <w:b/>
                <w:sz w:val="18"/>
                <w:lang w:val="fr-FR"/>
              </w:rPr>
              <w:t>RESPONSABL</w:t>
            </w:r>
          </w:p>
          <w:p w:rsidR="00AE4B76" w:rsidRPr="00522F9D" w:rsidRDefault="00AE4B76" w:rsidP="008971D5">
            <w:pPr>
              <w:spacing w:after="0" w:line="259" w:lineRule="auto"/>
              <w:ind w:left="0" w:right="72" w:firstLine="0"/>
              <w:jc w:val="center"/>
              <w:rPr>
                <w:lang w:val="fr-FR"/>
              </w:rPr>
            </w:pPr>
            <w:r w:rsidRPr="00522F9D">
              <w:rPr>
                <w:b/>
                <w:sz w:val="18"/>
                <w:lang w:val="fr-FR"/>
              </w:rPr>
              <w:t xml:space="preserve">E </w:t>
            </w:r>
          </w:p>
        </w:tc>
        <w:tc>
          <w:tcPr>
            <w:tcW w:w="3400" w:type="dxa"/>
            <w:gridSpan w:val="3"/>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43" w:line="259" w:lineRule="auto"/>
              <w:ind w:left="0" w:right="71" w:firstLine="0"/>
              <w:jc w:val="center"/>
              <w:rPr>
                <w:lang w:val="fr-FR"/>
              </w:rPr>
            </w:pPr>
            <w:r w:rsidRPr="00522F9D">
              <w:rPr>
                <w:b/>
                <w:sz w:val="18"/>
                <w:lang w:val="fr-FR"/>
              </w:rPr>
              <w:t xml:space="preserve">BUDGET PRÉVU  </w:t>
            </w:r>
          </w:p>
          <w:p w:rsidR="00AE4B76" w:rsidRPr="00522F9D" w:rsidRDefault="00AE4B76" w:rsidP="008971D5">
            <w:pPr>
              <w:spacing w:after="0" w:line="259" w:lineRule="auto"/>
              <w:ind w:left="0" w:right="68" w:firstLine="0"/>
              <w:jc w:val="center"/>
              <w:rPr>
                <w:lang w:val="fr-FR"/>
              </w:rPr>
            </w:pPr>
            <w:r w:rsidRPr="00522F9D">
              <w:rPr>
                <w:b/>
                <w:sz w:val="18"/>
                <w:lang w:val="fr-FR"/>
              </w:rPr>
              <w:t>(</w:t>
            </w:r>
            <w:proofErr w:type="gramStart"/>
            <w:r w:rsidRPr="00522F9D">
              <w:rPr>
                <w:b/>
                <w:sz w:val="18"/>
                <w:lang w:val="fr-FR"/>
              </w:rPr>
              <w:t>en</w:t>
            </w:r>
            <w:proofErr w:type="gramEnd"/>
            <w:r w:rsidRPr="00522F9D">
              <w:rPr>
                <w:b/>
                <w:sz w:val="18"/>
                <w:lang w:val="fr-FR"/>
              </w:rPr>
              <w:t xml:space="preserve"> milliers USD) </w:t>
            </w:r>
          </w:p>
        </w:tc>
      </w:tr>
      <w:tr w:rsidR="00AE4B76" w:rsidRPr="00522F9D" w:rsidTr="00AE4B76">
        <w:trPr>
          <w:trHeight w:val="690"/>
        </w:trPr>
        <w:tc>
          <w:tcPr>
            <w:tcW w:w="0" w:type="auto"/>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88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5" w:firstLine="0"/>
              <w:jc w:val="center"/>
              <w:rPr>
                <w:lang w:val="fr-FR"/>
              </w:rPr>
            </w:pPr>
            <w:r w:rsidRPr="00522F9D">
              <w:rPr>
                <w:sz w:val="18"/>
                <w:lang w:val="fr-FR"/>
              </w:rPr>
              <w:t xml:space="preserve">A1 </w:t>
            </w:r>
          </w:p>
        </w:tc>
        <w:tc>
          <w:tcPr>
            <w:tcW w:w="89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2" w:firstLine="0"/>
              <w:jc w:val="center"/>
              <w:rPr>
                <w:lang w:val="fr-FR"/>
              </w:rPr>
            </w:pPr>
            <w:r w:rsidRPr="00522F9D">
              <w:rPr>
                <w:sz w:val="18"/>
                <w:lang w:val="fr-FR"/>
              </w:rPr>
              <w:t xml:space="preserve">A2 </w:t>
            </w:r>
          </w:p>
        </w:tc>
        <w:tc>
          <w:tcPr>
            <w:tcW w:w="88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4" w:firstLine="0"/>
              <w:jc w:val="center"/>
              <w:rPr>
                <w:lang w:val="fr-FR"/>
              </w:rPr>
            </w:pPr>
            <w:r w:rsidRPr="00522F9D">
              <w:rPr>
                <w:sz w:val="18"/>
                <w:lang w:val="fr-FR"/>
              </w:rPr>
              <w:t xml:space="preserve">A3 </w:t>
            </w:r>
          </w:p>
        </w:tc>
        <w:tc>
          <w:tcPr>
            <w:tcW w:w="892" w:type="dxa"/>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70" w:line="259" w:lineRule="auto"/>
              <w:ind w:left="0" w:right="22" w:firstLine="0"/>
              <w:jc w:val="center"/>
              <w:rPr>
                <w:lang w:val="fr-FR"/>
              </w:rPr>
            </w:pPr>
            <w:r w:rsidRPr="00522F9D">
              <w:rPr>
                <w:sz w:val="18"/>
                <w:lang w:val="fr-FR"/>
              </w:rPr>
              <w:t xml:space="preserve"> </w:t>
            </w:r>
          </w:p>
          <w:p w:rsidR="00AE4B76" w:rsidRPr="00522F9D" w:rsidRDefault="00AE4B76" w:rsidP="008971D5">
            <w:pPr>
              <w:spacing w:after="0" w:line="259" w:lineRule="auto"/>
              <w:ind w:left="0" w:right="70" w:firstLine="0"/>
              <w:jc w:val="center"/>
              <w:rPr>
                <w:lang w:val="fr-FR"/>
              </w:rPr>
            </w:pPr>
            <w:r w:rsidRPr="00522F9D">
              <w:rPr>
                <w:sz w:val="18"/>
                <w:lang w:val="fr-FR"/>
              </w:rPr>
              <w:t xml:space="preserve">A4’ </w:t>
            </w:r>
          </w:p>
        </w:tc>
        <w:tc>
          <w:tcPr>
            <w:tcW w:w="94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5" w:firstLine="0"/>
              <w:jc w:val="center"/>
              <w:rPr>
                <w:lang w:val="fr-FR"/>
              </w:rPr>
            </w:pPr>
            <w:r w:rsidRPr="00522F9D">
              <w:rPr>
                <w:sz w:val="18"/>
                <w:lang w:val="fr-FR"/>
              </w:rPr>
              <w:t xml:space="preserve">A5 </w:t>
            </w:r>
          </w:p>
        </w:tc>
        <w:tc>
          <w:tcPr>
            <w:tcW w:w="0" w:type="auto"/>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1192" w:type="dxa"/>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0" w:line="239" w:lineRule="auto"/>
              <w:ind w:left="0" w:right="0" w:firstLine="0"/>
              <w:jc w:val="center"/>
              <w:rPr>
                <w:lang w:val="fr-FR"/>
              </w:rPr>
            </w:pPr>
            <w:r w:rsidRPr="00522F9D">
              <w:rPr>
                <w:sz w:val="18"/>
                <w:lang w:val="fr-FR"/>
              </w:rPr>
              <w:t>Source de financ</w:t>
            </w:r>
            <w:r>
              <w:rPr>
                <w:sz w:val="18"/>
                <w:lang w:val="fr-FR"/>
              </w:rPr>
              <w:t>ement</w:t>
            </w:r>
            <w:r w:rsidRPr="00522F9D">
              <w:rPr>
                <w:sz w:val="18"/>
                <w:lang w:val="fr-FR"/>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0" w:firstLine="0"/>
              <w:jc w:val="center"/>
              <w:rPr>
                <w:lang w:val="fr-FR"/>
              </w:rPr>
            </w:pPr>
            <w:r w:rsidRPr="00522F9D">
              <w:rPr>
                <w:sz w:val="18"/>
                <w:lang w:val="fr-FR"/>
              </w:rPr>
              <w:t xml:space="preserve">Poste budgétaire  </w:t>
            </w:r>
          </w:p>
        </w:tc>
        <w:tc>
          <w:tcPr>
            <w:tcW w:w="102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3" w:firstLine="0"/>
              <w:jc w:val="center"/>
              <w:rPr>
                <w:lang w:val="fr-FR"/>
              </w:rPr>
            </w:pPr>
            <w:r w:rsidRPr="00522F9D">
              <w:rPr>
                <w:sz w:val="18"/>
                <w:lang w:val="fr-FR"/>
              </w:rPr>
              <w:t xml:space="preserve">Montant </w:t>
            </w:r>
          </w:p>
        </w:tc>
      </w:tr>
      <w:tr w:rsidR="00AE4B76" w:rsidRPr="00522F9D" w:rsidTr="00AE4B76">
        <w:trPr>
          <w:trHeight w:val="2121"/>
        </w:trPr>
        <w:tc>
          <w:tcPr>
            <w:tcW w:w="2630" w:type="dxa"/>
            <w:vMerge w:val="restart"/>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1" w:line="241" w:lineRule="auto"/>
              <w:ind w:left="0" w:right="75" w:firstLine="0"/>
              <w:jc w:val="left"/>
              <w:rPr>
                <w:lang w:val="fr-FR"/>
              </w:rPr>
            </w:pPr>
            <w:r w:rsidRPr="00522F9D">
              <w:rPr>
                <w:b/>
                <w:sz w:val="20"/>
                <w:lang w:val="fr-FR"/>
              </w:rPr>
              <w:t xml:space="preserve">Produit 1.2. Les citoyennes et les citoyens sont impliqués dans l’évaluation des services publics notamment au niveau des administrations communales et </w:t>
            </w:r>
          </w:p>
          <w:p w:rsidR="00AE4B76" w:rsidRPr="00522F9D" w:rsidRDefault="00AE4B76" w:rsidP="008971D5">
            <w:pPr>
              <w:spacing w:after="43" w:line="259" w:lineRule="auto"/>
              <w:ind w:left="0" w:right="0" w:firstLine="0"/>
              <w:jc w:val="left"/>
              <w:rPr>
                <w:lang w:val="fr-FR"/>
              </w:rPr>
            </w:pPr>
            <w:proofErr w:type="gramStart"/>
            <w:r w:rsidRPr="00522F9D">
              <w:rPr>
                <w:b/>
                <w:sz w:val="20"/>
                <w:lang w:val="fr-FR"/>
              </w:rPr>
              <w:t>provinciales</w:t>
            </w:r>
            <w:proofErr w:type="gramEnd"/>
            <w:r w:rsidRPr="00522F9D">
              <w:rPr>
                <w:b/>
                <w:sz w:val="20"/>
                <w:lang w:val="fr-FR"/>
              </w:rPr>
              <w:t xml:space="preserve"> </w:t>
            </w:r>
          </w:p>
          <w:p w:rsidR="00AE4B76" w:rsidRPr="00522F9D" w:rsidRDefault="00AE4B76" w:rsidP="008971D5">
            <w:pPr>
              <w:spacing w:after="0" w:line="259" w:lineRule="auto"/>
              <w:ind w:left="0" w:right="0" w:firstLine="0"/>
              <w:jc w:val="left"/>
              <w:rPr>
                <w:lang w:val="fr-FR"/>
              </w:rPr>
            </w:pPr>
            <w:r w:rsidRPr="00522F9D">
              <w:rPr>
                <w:b/>
                <w:sz w:val="20"/>
                <w:lang w:val="fr-FR"/>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44" w:lineRule="auto"/>
              <w:ind w:left="1" w:right="0" w:firstLine="0"/>
              <w:jc w:val="left"/>
              <w:rPr>
                <w:lang w:val="fr-FR"/>
              </w:rPr>
            </w:pPr>
            <w:r w:rsidRPr="00522F9D">
              <w:rPr>
                <w:sz w:val="20"/>
                <w:lang w:val="fr-FR"/>
              </w:rPr>
              <w:t xml:space="preserve">1.2.1 </w:t>
            </w:r>
            <w:r w:rsidRPr="00522F9D">
              <w:rPr>
                <w:sz w:val="20"/>
                <w:lang w:val="fr-FR"/>
              </w:rPr>
              <w:tab/>
              <w:t xml:space="preserve">Appuyer la réalisation d’enquêtes périodiques sur la satisfaction des citoyens des services publics en mettant </w:t>
            </w:r>
          </w:p>
          <w:p w:rsidR="00AE4B76" w:rsidRPr="00522F9D" w:rsidRDefault="00AE4B76" w:rsidP="008971D5">
            <w:pPr>
              <w:spacing w:after="0" w:line="259" w:lineRule="auto"/>
              <w:ind w:left="1" w:right="0" w:firstLine="0"/>
              <w:jc w:val="left"/>
              <w:rPr>
                <w:lang w:val="fr-FR"/>
              </w:rPr>
            </w:pPr>
            <w:proofErr w:type="gramStart"/>
            <w:r w:rsidRPr="00522F9D">
              <w:rPr>
                <w:sz w:val="20"/>
                <w:lang w:val="fr-FR"/>
              </w:rPr>
              <w:t>l’accent</w:t>
            </w:r>
            <w:proofErr w:type="gramEnd"/>
            <w:r w:rsidRPr="00522F9D">
              <w:rPr>
                <w:sz w:val="20"/>
                <w:lang w:val="fr-FR"/>
              </w:rPr>
              <w:t xml:space="preserve"> sur la disparité entre </w:t>
            </w:r>
          </w:p>
          <w:p w:rsidR="00AE4B76" w:rsidRPr="00522F9D" w:rsidRDefault="00AE4B76" w:rsidP="008971D5">
            <w:pPr>
              <w:spacing w:after="0" w:line="259" w:lineRule="auto"/>
              <w:ind w:left="1" w:right="0" w:firstLine="0"/>
              <w:jc w:val="left"/>
              <w:rPr>
                <w:lang w:val="fr-FR"/>
              </w:rPr>
            </w:pPr>
            <w:r w:rsidRPr="00522F9D">
              <w:rPr>
                <w:sz w:val="20"/>
                <w:lang w:val="fr-FR"/>
              </w:rPr>
              <w:t xml:space="preserve">Hommes et Femmes dans l’accès aux services et sur les facteurs bloquant pour certaines catégories vulnérables </w:t>
            </w:r>
          </w:p>
        </w:tc>
        <w:tc>
          <w:tcPr>
            <w:tcW w:w="886"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4" w:right="0" w:firstLine="0"/>
              <w:jc w:val="left"/>
              <w:rPr>
                <w:lang w:val="fr-FR"/>
              </w:rPr>
            </w:pPr>
            <w:r w:rsidRPr="00522F9D">
              <w:rPr>
                <w:rFonts w:ascii="Calibri" w:eastAsia="Calibri" w:hAnsi="Calibri" w:cs="Calibri"/>
                <w:sz w:val="18"/>
                <w:lang w:val="fr-FR"/>
              </w:rPr>
              <w:t>150 000</w:t>
            </w:r>
            <w:r w:rsidRPr="00522F9D">
              <w:rPr>
                <w:rFonts w:ascii="Calibri" w:eastAsia="Calibri" w:hAnsi="Calibri" w:cs="Calibri"/>
                <w:b/>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31" w:firstLine="0"/>
              <w:jc w:val="right"/>
              <w:rPr>
                <w:lang w:val="fr-FR"/>
              </w:rPr>
            </w:pPr>
            <w:r w:rsidRPr="00522F9D">
              <w:rPr>
                <w:rFonts w:ascii="Calibri" w:eastAsia="Calibri" w:hAnsi="Calibri" w:cs="Calibri"/>
                <w:sz w:val="18"/>
                <w:lang w:val="fr-FR"/>
              </w:rPr>
              <w:t xml:space="preserve"> </w:t>
            </w:r>
            <w:r w:rsidRPr="00522F9D">
              <w:rPr>
                <w:rFonts w:ascii="Calibri" w:eastAsia="Calibri" w:hAnsi="Calibri" w:cs="Calibri"/>
                <w:b/>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5" w:right="0" w:firstLine="0"/>
              <w:jc w:val="left"/>
              <w:rPr>
                <w:lang w:val="fr-FR"/>
              </w:rPr>
            </w:pPr>
            <w:r w:rsidRPr="00522F9D">
              <w:rPr>
                <w:rFonts w:ascii="Calibri" w:eastAsia="Calibri" w:hAnsi="Calibri" w:cs="Calibri"/>
                <w:sz w:val="18"/>
                <w:lang w:val="fr-FR"/>
              </w:rPr>
              <w:t>100 000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32" w:firstLine="0"/>
              <w:jc w:val="right"/>
              <w:rPr>
                <w:lang w:val="fr-FR"/>
              </w:rPr>
            </w:pPr>
            <w:r w:rsidRPr="00522F9D">
              <w:rPr>
                <w:rFonts w:ascii="Calibri" w:eastAsia="Calibri" w:hAnsi="Calibri" w:cs="Calibri"/>
                <w:sz w:val="18"/>
                <w:lang w:val="fr-FR"/>
              </w:rPr>
              <w:t xml:space="preserve"> </w:t>
            </w:r>
            <w:r w:rsidRPr="00522F9D">
              <w:rPr>
                <w:rFonts w:ascii="Calibri" w:eastAsia="Calibri" w:hAnsi="Calibri" w:cs="Calibri"/>
                <w:b/>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4" w:firstLine="0"/>
              <w:jc w:val="right"/>
              <w:rPr>
                <w:lang w:val="fr-FR"/>
              </w:rPr>
            </w:pPr>
            <w:r w:rsidRPr="00522F9D">
              <w:rPr>
                <w:rFonts w:ascii="Calibri" w:eastAsia="Calibri" w:hAnsi="Calibri" w:cs="Calibri"/>
                <w:sz w:val="18"/>
                <w:lang w:val="fr-FR"/>
              </w:rPr>
              <w:t>100 000</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43" w:line="259" w:lineRule="auto"/>
              <w:ind w:left="0" w:right="72" w:firstLine="0"/>
              <w:jc w:val="center"/>
              <w:rPr>
                <w:lang w:val="fr-FR"/>
              </w:rPr>
            </w:pPr>
            <w:r w:rsidRPr="00522F9D">
              <w:rPr>
                <w:sz w:val="20"/>
                <w:lang w:val="fr-FR"/>
              </w:rPr>
              <w:t xml:space="preserve">PNUD,  </w:t>
            </w:r>
          </w:p>
          <w:p w:rsidR="00AE4B76" w:rsidRPr="00522F9D" w:rsidRDefault="00AE4B76" w:rsidP="008971D5">
            <w:pPr>
              <w:spacing w:after="58" w:line="241" w:lineRule="auto"/>
              <w:ind w:left="0" w:right="0" w:firstLine="0"/>
              <w:jc w:val="center"/>
              <w:rPr>
                <w:lang w:val="fr-FR"/>
              </w:rPr>
            </w:pPr>
            <w:r w:rsidRPr="00522F9D">
              <w:rPr>
                <w:sz w:val="20"/>
                <w:lang w:val="fr-FR"/>
              </w:rPr>
              <w:t xml:space="preserve">Min Fonction publique </w:t>
            </w:r>
          </w:p>
          <w:p w:rsidR="00AE4B76" w:rsidRPr="00522F9D" w:rsidRDefault="00AE4B76" w:rsidP="008971D5">
            <w:pPr>
              <w:spacing w:after="43" w:line="259" w:lineRule="auto"/>
              <w:ind w:left="0" w:right="74" w:firstLine="0"/>
              <w:jc w:val="center"/>
              <w:rPr>
                <w:lang w:val="fr-FR"/>
              </w:rPr>
            </w:pPr>
            <w:r w:rsidRPr="00522F9D">
              <w:rPr>
                <w:sz w:val="20"/>
                <w:lang w:val="fr-FR"/>
              </w:rPr>
              <w:t xml:space="preserve">Min Justice </w:t>
            </w:r>
          </w:p>
          <w:p w:rsidR="00AE4B76" w:rsidRPr="00522F9D" w:rsidRDefault="00AE4B76" w:rsidP="008971D5">
            <w:pPr>
              <w:spacing w:after="43" w:line="259" w:lineRule="auto"/>
              <w:ind w:left="0" w:right="73" w:firstLine="0"/>
              <w:jc w:val="center"/>
              <w:rPr>
                <w:lang w:val="fr-FR"/>
              </w:rPr>
            </w:pPr>
            <w:r w:rsidRPr="00522F9D">
              <w:rPr>
                <w:sz w:val="20"/>
                <w:lang w:val="fr-FR"/>
              </w:rPr>
              <w:t xml:space="preserve">Min DRI </w:t>
            </w:r>
          </w:p>
          <w:p w:rsidR="00AE4B76" w:rsidRPr="00522F9D" w:rsidRDefault="00AE4B76" w:rsidP="008971D5">
            <w:pPr>
              <w:spacing w:after="0" w:line="259" w:lineRule="auto"/>
              <w:ind w:left="0" w:right="75" w:firstLine="0"/>
              <w:jc w:val="center"/>
              <w:rPr>
                <w:lang w:val="fr-FR"/>
              </w:rPr>
            </w:pPr>
            <w:r w:rsidRPr="00522F9D">
              <w:rPr>
                <w:sz w:val="20"/>
                <w:lang w:val="fr-FR"/>
              </w:rPr>
              <w:t xml:space="preserve">Min Intérieur </w:t>
            </w:r>
          </w:p>
        </w:tc>
        <w:tc>
          <w:tcPr>
            <w:tcW w:w="1192"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tc>
        <w:tc>
          <w:tcPr>
            <w:tcW w:w="118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0" w:right="16" w:firstLine="0"/>
              <w:jc w:val="right"/>
              <w:rPr>
                <w:lang w:val="fr-FR"/>
              </w:rPr>
            </w:pPr>
            <w:r w:rsidRPr="00522F9D">
              <w:rPr>
                <w:sz w:val="20"/>
                <w:lang w:val="fr-FR"/>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350 000 </w:t>
            </w:r>
          </w:p>
        </w:tc>
      </w:tr>
      <w:tr w:rsidR="00AE4B76" w:rsidRPr="00522F9D" w:rsidTr="00AE4B76">
        <w:trPr>
          <w:trHeight w:val="1690"/>
        </w:trPr>
        <w:tc>
          <w:tcPr>
            <w:tcW w:w="0" w:type="auto"/>
            <w:vMerge/>
            <w:tcBorders>
              <w:top w:val="nil"/>
              <w:left w:val="single" w:sz="4" w:space="0" w:color="000000"/>
              <w:bottom w:val="nil"/>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48"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30" w:line="241" w:lineRule="auto"/>
              <w:ind w:left="1" w:right="75" w:firstLine="0"/>
              <w:rPr>
                <w:lang w:val="fr-FR"/>
              </w:rPr>
            </w:pPr>
            <w:r w:rsidRPr="00522F9D">
              <w:rPr>
                <w:sz w:val="20"/>
                <w:lang w:val="fr-FR"/>
              </w:rPr>
              <w:t xml:space="preserve">1.2.2 Appuyer l’instauration de revues citoyennes de l’accès et de la qualité des services au provincial incluant les acteurs locaux et les catégories vulnérables dans les trois secteurs de concentration : la </w:t>
            </w:r>
          </w:p>
          <w:p w:rsidR="00AE4B76" w:rsidRPr="00522F9D" w:rsidRDefault="00AE4B76" w:rsidP="008971D5">
            <w:pPr>
              <w:spacing w:after="0" w:line="259" w:lineRule="auto"/>
              <w:ind w:left="1" w:right="0" w:firstLine="0"/>
              <w:jc w:val="left"/>
              <w:rPr>
                <w:lang w:val="fr-FR"/>
              </w:rPr>
            </w:pPr>
            <w:r w:rsidRPr="00522F9D">
              <w:rPr>
                <w:sz w:val="20"/>
                <w:lang w:val="fr-FR"/>
              </w:rPr>
              <w:t xml:space="preserve">Justice, l’état civil et le foncier </w:t>
            </w:r>
          </w:p>
        </w:tc>
        <w:tc>
          <w:tcPr>
            <w:tcW w:w="886"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60 000</w:t>
            </w:r>
            <w:r w:rsidRPr="00522F9D">
              <w:rPr>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42" w:right="0" w:firstLine="0"/>
              <w:jc w:val="left"/>
              <w:rPr>
                <w:lang w:val="fr-FR"/>
              </w:rPr>
            </w:pPr>
            <w:r w:rsidRPr="00522F9D">
              <w:rPr>
                <w:rFonts w:ascii="Calibri" w:eastAsia="Calibri" w:hAnsi="Calibri" w:cs="Calibri"/>
                <w:sz w:val="18"/>
                <w:lang w:val="fr-FR"/>
              </w:rPr>
              <w:t>140 000</w:t>
            </w:r>
            <w:r w:rsidRPr="00522F9D">
              <w:rPr>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5" w:right="0" w:firstLine="0"/>
              <w:jc w:val="left"/>
              <w:rPr>
                <w:lang w:val="fr-FR"/>
              </w:rPr>
            </w:pPr>
            <w:r w:rsidRPr="00522F9D">
              <w:rPr>
                <w:rFonts w:ascii="Calibri" w:eastAsia="Calibri" w:hAnsi="Calibri" w:cs="Calibri"/>
                <w:sz w:val="18"/>
                <w:lang w:val="fr-FR"/>
              </w:rPr>
              <w:t>100 000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7" w:right="0" w:firstLine="0"/>
              <w:jc w:val="left"/>
              <w:rPr>
                <w:lang w:val="fr-FR"/>
              </w:rPr>
            </w:pPr>
            <w:r w:rsidRPr="00522F9D">
              <w:rPr>
                <w:rFonts w:ascii="Calibri" w:eastAsia="Calibri" w:hAnsi="Calibri" w:cs="Calibri"/>
                <w:sz w:val="18"/>
                <w:lang w:val="fr-FR"/>
              </w:rPr>
              <w:t>100 000</w:t>
            </w:r>
            <w:r w:rsidRPr="00522F9D">
              <w:rPr>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4" w:firstLine="0"/>
              <w:jc w:val="right"/>
              <w:rPr>
                <w:lang w:val="fr-FR"/>
              </w:rPr>
            </w:pPr>
            <w:r w:rsidRPr="00522F9D">
              <w:rPr>
                <w:rFonts w:ascii="Calibri" w:eastAsia="Calibri" w:hAnsi="Calibri" w:cs="Calibri"/>
                <w:sz w:val="18"/>
                <w:lang w:val="fr-FR"/>
              </w:rPr>
              <w:t>100 000</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43"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28" w:line="275" w:lineRule="auto"/>
              <w:ind w:left="1" w:right="75" w:firstLine="0"/>
              <w:jc w:val="left"/>
              <w:rPr>
                <w:lang w:val="fr-FR"/>
              </w:rPr>
            </w:pPr>
            <w:r w:rsidRPr="00522F9D">
              <w:rPr>
                <w:sz w:val="20"/>
                <w:lang w:val="fr-FR"/>
              </w:rPr>
              <w:t xml:space="preserve">Min </w:t>
            </w:r>
            <w:r w:rsidRPr="00522F9D">
              <w:rPr>
                <w:sz w:val="20"/>
                <w:lang w:val="fr-FR"/>
              </w:rPr>
              <w:tab/>
              <w:t xml:space="preserve">Fonction publique Min Justice </w:t>
            </w:r>
          </w:p>
          <w:p w:rsidR="00AE4B76" w:rsidRPr="00522F9D" w:rsidRDefault="00AE4B76" w:rsidP="008971D5">
            <w:pPr>
              <w:spacing w:after="43" w:line="259" w:lineRule="auto"/>
              <w:ind w:left="1" w:right="0" w:firstLine="0"/>
              <w:jc w:val="left"/>
              <w:rPr>
                <w:lang w:val="fr-FR"/>
              </w:rPr>
            </w:pPr>
            <w:r w:rsidRPr="00522F9D">
              <w:rPr>
                <w:sz w:val="20"/>
                <w:lang w:val="fr-FR"/>
              </w:rPr>
              <w:t xml:space="preserve">Min DRI </w:t>
            </w:r>
          </w:p>
          <w:p w:rsidR="00AE4B76" w:rsidRPr="00522F9D" w:rsidRDefault="00AE4B76" w:rsidP="008971D5">
            <w:pPr>
              <w:spacing w:after="0" w:line="259" w:lineRule="auto"/>
              <w:ind w:left="1" w:right="0" w:firstLine="0"/>
              <w:jc w:val="left"/>
              <w:rPr>
                <w:lang w:val="fr-FR"/>
              </w:rPr>
            </w:pPr>
            <w:r w:rsidRPr="00522F9D">
              <w:rPr>
                <w:sz w:val="20"/>
                <w:lang w:val="fr-FR"/>
              </w:rPr>
              <w:t xml:space="preserve">Min Intérieur </w:t>
            </w:r>
          </w:p>
        </w:tc>
        <w:tc>
          <w:tcPr>
            <w:tcW w:w="1192"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tc>
        <w:tc>
          <w:tcPr>
            <w:tcW w:w="118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500 000 </w:t>
            </w:r>
          </w:p>
        </w:tc>
      </w:tr>
      <w:tr w:rsidR="00AE4B76" w:rsidRPr="00522F9D" w:rsidTr="00AE4B76">
        <w:trPr>
          <w:trHeight w:val="1510"/>
        </w:trPr>
        <w:tc>
          <w:tcPr>
            <w:tcW w:w="0" w:type="auto"/>
            <w:vMerge/>
            <w:tcBorders>
              <w:top w:val="nil"/>
              <w:left w:val="single" w:sz="4" w:space="0" w:color="000000"/>
              <w:bottom w:val="nil"/>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48"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left"/>
              <w:rPr>
                <w:lang w:val="fr-FR"/>
              </w:rPr>
            </w:pPr>
            <w:r w:rsidRPr="00522F9D">
              <w:rPr>
                <w:sz w:val="20"/>
                <w:lang w:val="fr-FR"/>
              </w:rPr>
              <w:t xml:space="preserve">1.2.3 </w:t>
            </w:r>
            <w:r w:rsidRPr="00522F9D">
              <w:rPr>
                <w:sz w:val="20"/>
                <w:lang w:val="fr-FR"/>
              </w:rPr>
              <w:tab/>
              <w:t xml:space="preserve">Appuyer les organisations de la société civile y compris les organisations féminines dans la promotion de l’accès équitable aux services et aux droits notamment auprès des catégories vulnérables </w:t>
            </w:r>
          </w:p>
        </w:tc>
        <w:tc>
          <w:tcPr>
            <w:tcW w:w="886"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22" w:firstLine="0"/>
              <w:jc w:val="right"/>
              <w:rPr>
                <w:lang w:val="fr-FR"/>
              </w:rPr>
            </w:pPr>
            <w:r w:rsidRPr="00522F9D">
              <w:rPr>
                <w:rFonts w:ascii="Calibri" w:eastAsia="Calibri" w:hAnsi="Calibri" w:cs="Calibri"/>
                <w:sz w:val="18"/>
                <w:lang w:val="fr-FR"/>
              </w:rPr>
              <w:t xml:space="preserve"> </w:t>
            </w:r>
            <w:r w:rsidRPr="00522F9D">
              <w:rPr>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90 000</w:t>
            </w:r>
            <w:r w:rsidRPr="00522F9D">
              <w:rPr>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90 000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3" w:firstLine="0"/>
              <w:jc w:val="right"/>
              <w:rPr>
                <w:lang w:val="fr-FR"/>
              </w:rPr>
            </w:pPr>
            <w:r w:rsidRPr="00522F9D">
              <w:rPr>
                <w:rFonts w:ascii="Calibri" w:eastAsia="Calibri" w:hAnsi="Calibri" w:cs="Calibri"/>
                <w:sz w:val="18"/>
                <w:lang w:val="fr-FR"/>
              </w:rPr>
              <w:t>80 000</w:t>
            </w:r>
            <w:r w:rsidRPr="00522F9D">
              <w:rPr>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24" w:firstLine="0"/>
              <w:jc w:val="right"/>
              <w:rPr>
                <w:lang w:val="fr-FR"/>
              </w:rPr>
            </w:pPr>
            <w:r w:rsidRPr="00522F9D">
              <w:rPr>
                <w:rFonts w:ascii="Calibri" w:eastAsia="Calibri" w:hAnsi="Calibri" w:cs="Calibri"/>
                <w:sz w:val="18"/>
                <w:lang w:val="fr-FR"/>
              </w:rPr>
              <w:t xml:space="preserve"> </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0" w:line="259" w:lineRule="auto"/>
              <w:ind w:left="1" w:right="0" w:firstLine="0"/>
              <w:jc w:val="left"/>
              <w:rPr>
                <w:lang w:val="fr-FR"/>
              </w:rPr>
            </w:pPr>
            <w:r w:rsidRPr="00522F9D">
              <w:rPr>
                <w:sz w:val="20"/>
                <w:lang w:val="fr-FR"/>
              </w:rPr>
              <w:t xml:space="preserve">Min Intérieur </w:t>
            </w:r>
          </w:p>
        </w:tc>
        <w:tc>
          <w:tcPr>
            <w:tcW w:w="1192"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0" w:line="259" w:lineRule="auto"/>
              <w:ind w:left="1" w:right="0" w:firstLine="0"/>
              <w:jc w:val="left"/>
              <w:rPr>
                <w:lang w:val="fr-FR"/>
              </w:rPr>
            </w:pPr>
            <w:r w:rsidRPr="00522F9D">
              <w:rPr>
                <w:sz w:val="20"/>
                <w:lang w:val="fr-FR"/>
              </w:rPr>
              <w:t xml:space="preserve">Autres </w:t>
            </w:r>
          </w:p>
          <w:p w:rsidR="00AE4B76" w:rsidRPr="00522F9D" w:rsidRDefault="00AE4B76" w:rsidP="008971D5">
            <w:pPr>
              <w:spacing w:after="0" w:line="259" w:lineRule="auto"/>
              <w:ind w:left="1" w:right="0" w:firstLine="0"/>
              <w:jc w:val="left"/>
              <w:rPr>
                <w:lang w:val="fr-FR"/>
              </w:rPr>
            </w:pPr>
            <w:r w:rsidRPr="00522F9D">
              <w:rPr>
                <w:sz w:val="20"/>
                <w:lang w:val="fr-FR"/>
              </w:rPr>
              <w:t xml:space="preserve">PTF </w:t>
            </w:r>
          </w:p>
        </w:tc>
        <w:tc>
          <w:tcPr>
            <w:tcW w:w="118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260 000 </w:t>
            </w:r>
          </w:p>
        </w:tc>
      </w:tr>
      <w:tr w:rsidR="00AE4B76" w:rsidRPr="00522F9D" w:rsidTr="00AE4B76">
        <w:trPr>
          <w:trHeight w:val="472"/>
        </w:trPr>
        <w:tc>
          <w:tcPr>
            <w:tcW w:w="0" w:type="auto"/>
            <w:vMerge/>
            <w:tcBorders>
              <w:top w:val="nil"/>
              <w:left w:val="single" w:sz="4" w:space="0" w:color="000000"/>
              <w:bottom w:val="nil"/>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48"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left"/>
              <w:rPr>
                <w:lang w:val="fr-FR"/>
              </w:rPr>
            </w:pPr>
            <w:r w:rsidRPr="00522F9D">
              <w:rPr>
                <w:sz w:val="20"/>
                <w:lang w:val="fr-FR"/>
              </w:rPr>
              <w:t xml:space="preserve">SUIVI </w:t>
            </w:r>
          </w:p>
        </w:tc>
        <w:tc>
          <w:tcPr>
            <w:tcW w:w="886"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6" w:line="259" w:lineRule="auto"/>
              <w:ind w:left="0" w:right="31" w:firstLine="0"/>
              <w:jc w:val="right"/>
              <w:rPr>
                <w:lang w:val="fr-FR"/>
              </w:rPr>
            </w:pPr>
            <w:r w:rsidRPr="00522F9D">
              <w:rPr>
                <w:rFonts w:ascii="Calibri" w:eastAsia="Calibri" w:hAnsi="Calibri" w:cs="Calibri"/>
                <w:sz w:val="18"/>
                <w:lang w:val="fr-FR"/>
              </w:rPr>
              <w:t xml:space="preserve"> </w:t>
            </w:r>
          </w:p>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6" w:line="259" w:lineRule="auto"/>
              <w:ind w:left="0" w:right="31" w:firstLine="0"/>
              <w:jc w:val="right"/>
              <w:rPr>
                <w:lang w:val="fr-FR"/>
              </w:rPr>
            </w:pPr>
            <w:r w:rsidRPr="00522F9D">
              <w:rPr>
                <w:rFonts w:ascii="Calibri" w:eastAsia="Calibri" w:hAnsi="Calibri" w:cs="Calibri"/>
                <w:sz w:val="18"/>
                <w:lang w:val="fr-FR"/>
              </w:rPr>
              <w:t xml:space="preserve"> </w:t>
            </w:r>
          </w:p>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6" w:line="259" w:lineRule="auto"/>
              <w:ind w:left="0" w:right="32" w:firstLine="0"/>
              <w:jc w:val="right"/>
              <w:rPr>
                <w:lang w:val="fr-FR"/>
              </w:rPr>
            </w:pPr>
            <w:r w:rsidRPr="00522F9D">
              <w:rPr>
                <w:rFonts w:ascii="Calibri" w:eastAsia="Calibri" w:hAnsi="Calibri" w:cs="Calibri"/>
                <w:sz w:val="18"/>
                <w:lang w:val="fr-FR"/>
              </w:rPr>
              <w:t xml:space="preserve"> </w:t>
            </w:r>
          </w:p>
          <w:p w:rsidR="00AE4B76" w:rsidRPr="00522F9D" w:rsidRDefault="00AE4B76" w:rsidP="008971D5">
            <w:pPr>
              <w:spacing w:after="0" w:line="259" w:lineRule="auto"/>
              <w:ind w:left="0" w:right="73"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6" w:line="259" w:lineRule="auto"/>
              <w:ind w:left="0" w:right="33" w:firstLine="0"/>
              <w:jc w:val="right"/>
              <w:rPr>
                <w:lang w:val="fr-FR"/>
              </w:rPr>
            </w:pPr>
            <w:r w:rsidRPr="00522F9D">
              <w:rPr>
                <w:rFonts w:ascii="Calibri" w:eastAsia="Calibri" w:hAnsi="Calibri" w:cs="Calibri"/>
                <w:sz w:val="18"/>
                <w:lang w:val="fr-FR"/>
              </w:rPr>
              <w:t xml:space="preserve"> </w:t>
            </w:r>
          </w:p>
          <w:p w:rsidR="00AE4B76" w:rsidRPr="00522F9D" w:rsidRDefault="00AE4B76" w:rsidP="008971D5">
            <w:pPr>
              <w:spacing w:after="0" w:line="259" w:lineRule="auto"/>
              <w:ind w:left="0" w:right="74"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0" w:line="259" w:lineRule="auto"/>
              <w:ind w:left="1" w:right="0" w:firstLine="0"/>
              <w:jc w:val="left"/>
              <w:rPr>
                <w:lang w:val="fr-FR"/>
              </w:rPr>
            </w:pPr>
            <w:r w:rsidRPr="00522F9D">
              <w:rPr>
                <w:sz w:val="20"/>
                <w:lang w:val="fr-FR"/>
              </w:rPr>
              <w:t xml:space="preserve">Ministères </w:t>
            </w:r>
          </w:p>
        </w:tc>
        <w:tc>
          <w:tcPr>
            <w:tcW w:w="1192"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18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022" w:type="dxa"/>
            <w:tcBorders>
              <w:top w:val="single" w:sz="4" w:space="0" w:color="000000"/>
              <w:left w:val="single" w:sz="4" w:space="0" w:color="000000"/>
              <w:bottom w:val="single" w:sz="4" w:space="0" w:color="000000" w:themeColor="text1"/>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50 000 </w:t>
            </w:r>
          </w:p>
        </w:tc>
      </w:tr>
      <w:tr w:rsidR="00AE4B76" w:rsidRPr="00522F9D" w:rsidTr="00AE4B76">
        <w:trPr>
          <w:trHeight w:val="440"/>
        </w:trPr>
        <w:tc>
          <w:tcPr>
            <w:tcW w:w="0" w:type="auto"/>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48" w:type="dxa"/>
            <w:tcBorders>
              <w:top w:val="single" w:sz="4" w:space="0" w:color="000000"/>
              <w:left w:val="single" w:sz="4" w:space="0" w:color="000000"/>
              <w:bottom w:val="single" w:sz="4" w:space="0" w:color="000000"/>
              <w:right w:val="single" w:sz="4" w:space="0" w:color="000000"/>
            </w:tcBorders>
            <w:shd w:val="clear" w:color="auto" w:fill="F2F2F2"/>
          </w:tcPr>
          <w:p w:rsidR="00AE4B76" w:rsidRPr="00522F9D" w:rsidRDefault="00AE4B76" w:rsidP="008971D5">
            <w:pPr>
              <w:spacing w:after="0" w:line="259" w:lineRule="auto"/>
              <w:ind w:left="1" w:right="0" w:firstLine="0"/>
              <w:jc w:val="left"/>
              <w:rPr>
                <w:lang w:val="fr-FR"/>
              </w:rPr>
            </w:pPr>
            <w:r w:rsidRPr="00522F9D">
              <w:rPr>
                <w:b/>
                <w:sz w:val="20"/>
                <w:lang w:val="fr-FR"/>
              </w:rPr>
              <w:t xml:space="preserve"> </w:t>
            </w:r>
          </w:p>
        </w:tc>
        <w:tc>
          <w:tcPr>
            <w:tcW w:w="4510" w:type="dxa"/>
            <w:gridSpan w:val="5"/>
            <w:tcBorders>
              <w:top w:val="single" w:sz="4" w:space="0" w:color="000000"/>
              <w:left w:val="single" w:sz="4" w:space="0" w:color="000000"/>
              <w:bottom w:val="single" w:sz="4" w:space="0" w:color="000000"/>
              <w:right w:val="nil"/>
            </w:tcBorders>
            <w:shd w:val="clear" w:color="auto" w:fill="F2F2F2"/>
            <w:vAlign w:val="center"/>
          </w:tcPr>
          <w:p w:rsidR="00AE4B76" w:rsidRPr="00522F9D" w:rsidRDefault="00AE4B76" w:rsidP="008971D5">
            <w:pPr>
              <w:spacing w:after="0" w:line="259" w:lineRule="auto"/>
              <w:ind w:left="2" w:right="0" w:firstLine="0"/>
              <w:jc w:val="left"/>
              <w:rPr>
                <w:lang w:val="fr-FR"/>
              </w:rPr>
            </w:pPr>
            <w:r w:rsidRPr="00522F9D">
              <w:rPr>
                <w:b/>
                <w:sz w:val="20"/>
                <w:lang w:val="fr-FR"/>
              </w:rPr>
              <w:t xml:space="preserve">Total partiel pour le produit 1.2. </w:t>
            </w:r>
          </w:p>
        </w:tc>
        <w:tc>
          <w:tcPr>
            <w:tcW w:w="1642" w:type="dxa"/>
            <w:tcBorders>
              <w:top w:val="single" w:sz="4" w:space="0" w:color="000000"/>
              <w:left w:val="nil"/>
              <w:bottom w:val="single" w:sz="4" w:space="0" w:color="000000"/>
              <w:right w:val="nil"/>
            </w:tcBorders>
            <w:shd w:val="clear" w:color="auto" w:fill="F2F2F2"/>
          </w:tcPr>
          <w:p w:rsidR="00AE4B76" w:rsidRPr="00522F9D" w:rsidRDefault="00AE4B76" w:rsidP="008971D5">
            <w:pPr>
              <w:spacing w:after="160" w:line="259" w:lineRule="auto"/>
              <w:ind w:left="0" w:right="0" w:firstLine="0"/>
              <w:jc w:val="left"/>
              <w:rPr>
                <w:lang w:val="fr-FR"/>
              </w:rPr>
            </w:pPr>
          </w:p>
        </w:tc>
        <w:tc>
          <w:tcPr>
            <w:tcW w:w="2378" w:type="dxa"/>
            <w:gridSpan w:val="2"/>
            <w:tcBorders>
              <w:top w:val="single" w:sz="4" w:space="0" w:color="000000"/>
              <w:left w:val="nil"/>
              <w:bottom w:val="single" w:sz="4" w:space="0" w:color="000000"/>
              <w:right w:val="single" w:sz="4" w:space="0" w:color="000000" w:themeColor="text1"/>
            </w:tcBorders>
            <w:shd w:val="clear" w:color="auto" w:fill="F2F2F2"/>
          </w:tcPr>
          <w:p w:rsidR="00AE4B76" w:rsidRPr="00522F9D" w:rsidRDefault="00AE4B76" w:rsidP="008971D5">
            <w:pPr>
              <w:spacing w:after="160" w:line="259" w:lineRule="auto"/>
              <w:ind w:left="0" w:right="0" w:firstLine="0"/>
              <w:jc w:val="left"/>
              <w:rPr>
                <w:lang w:val="fr-FR"/>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vAlign w:val="center"/>
          </w:tcPr>
          <w:p w:rsidR="00AE4B76" w:rsidRPr="00522F9D" w:rsidRDefault="00AE4B76" w:rsidP="00AE4B76">
            <w:pPr>
              <w:spacing w:after="0" w:line="259" w:lineRule="auto"/>
              <w:ind w:left="1" w:right="0" w:firstLine="0"/>
              <w:rPr>
                <w:lang w:val="fr-FR"/>
              </w:rPr>
            </w:pPr>
            <w:r w:rsidRPr="00522F9D">
              <w:rPr>
                <w:sz w:val="20"/>
                <w:lang w:val="fr-FR"/>
              </w:rPr>
              <w:t xml:space="preserve">1 160 000 </w:t>
            </w:r>
          </w:p>
        </w:tc>
      </w:tr>
    </w:tbl>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Pr="00AE4B76" w:rsidRDefault="00AE4B76" w:rsidP="00AE4B76">
      <w:pPr>
        <w:rPr>
          <w:lang w:val="fr-FR"/>
        </w:rPr>
      </w:pPr>
    </w:p>
    <w:p w:rsidR="00AE4B76" w:rsidRDefault="00AE4B76" w:rsidP="00AE4B76">
      <w:pPr>
        <w:rPr>
          <w:lang w:val="fr-FR"/>
        </w:rPr>
      </w:pPr>
      <w:r>
        <w:rPr>
          <w:lang w:val="fr-FR"/>
        </w:rPr>
        <w:br w:type="column"/>
      </w:r>
    </w:p>
    <w:p w:rsidR="00AE4B76" w:rsidRDefault="00AE4B76" w:rsidP="00AE4B76">
      <w:pPr>
        <w:rPr>
          <w:lang w:val="fr-FR"/>
        </w:rPr>
      </w:pPr>
    </w:p>
    <w:tbl>
      <w:tblPr>
        <w:tblStyle w:val="TableGrid"/>
        <w:tblpPr w:vertAnchor="page" w:horzAnchor="page" w:tblpX="870" w:tblpY="1158"/>
        <w:tblOverlap w:val="never"/>
        <w:tblW w:w="15730" w:type="dxa"/>
        <w:tblInd w:w="0" w:type="dxa"/>
        <w:tblCellMar>
          <w:top w:w="10" w:type="dxa"/>
          <w:left w:w="107" w:type="dxa"/>
          <w:bottom w:w="4" w:type="dxa"/>
          <w:right w:w="36" w:type="dxa"/>
        </w:tblCellMar>
        <w:tblLook w:val="04A0" w:firstRow="1" w:lastRow="0" w:firstColumn="1" w:lastColumn="0" w:noHBand="0" w:noVBand="1"/>
      </w:tblPr>
      <w:tblGrid>
        <w:gridCol w:w="2609"/>
        <w:gridCol w:w="3510"/>
        <w:gridCol w:w="878"/>
        <w:gridCol w:w="887"/>
        <w:gridCol w:w="880"/>
        <w:gridCol w:w="883"/>
        <w:gridCol w:w="938"/>
        <w:gridCol w:w="1765"/>
        <w:gridCol w:w="1190"/>
        <w:gridCol w:w="1176"/>
        <w:gridCol w:w="1014"/>
      </w:tblGrid>
      <w:tr w:rsidR="00AE4B76" w:rsidRPr="00522F9D" w:rsidTr="00AE4B76">
        <w:trPr>
          <w:trHeight w:val="402"/>
        </w:trPr>
        <w:tc>
          <w:tcPr>
            <w:tcW w:w="2609"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43" w:line="259" w:lineRule="auto"/>
              <w:ind w:left="79" w:right="0" w:firstLine="0"/>
              <w:jc w:val="left"/>
              <w:rPr>
                <w:lang w:val="fr-FR"/>
              </w:rPr>
            </w:pPr>
            <w:r w:rsidRPr="00522F9D">
              <w:rPr>
                <w:b/>
                <w:sz w:val="18"/>
                <w:lang w:val="fr-FR"/>
              </w:rPr>
              <w:t xml:space="preserve">PRODUITS ESCOMPTÉS </w:t>
            </w:r>
          </w:p>
          <w:p w:rsidR="00AE4B76" w:rsidRPr="00522F9D" w:rsidRDefault="00AE4B76" w:rsidP="008971D5">
            <w:pPr>
              <w:spacing w:after="0" w:line="259" w:lineRule="auto"/>
              <w:ind w:left="0" w:right="0" w:firstLine="0"/>
              <w:jc w:val="left"/>
              <w:rPr>
                <w:lang w:val="fr-FR"/>
              </w:rPr>
            </w:pPr>
            <w:r w:rsidRPr="00522F9D">
              <w:rPr>
                <w:i/>
                <w:sz w:val="18"/>
                <w:lang w:val="fr-FR"/>
              </w:rPr>
              <w:t xml:space="preserve"> </w:t>
            </w:r>
          </w:p>
        </w:tc>
        <w:tc>
          <w:tcPr>
            <w:tcW w:w="351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0" w:line="259" w:lineRule="auto"/>
              <w:ind w:left="0" w:right="75" w:firstLine="0"/>
              <w:jc w:val="center"/>
              <w:rPr>
                <w:lang w:val="fr-FR"/>
              </w:rPr>
            </w:pPr>
            <w:r w:rsidRPr="00522F9D">
              <w:rPr>
                <w:b/>
                <w:sz w:val="18"/>
                <w:lang w:val="fr-FR"/>
              </w:rPr>
              <w:t>ACTIVITÉS PRÉVUES</w:t>
            </w:r>
            <w:r w:rsidRPr="00522F9D">
              <w:rPr>
                <w:i/>
                <w:sz w:val="18"/>
                <w:lang w:val="fr-FR"/>
              </w:rPr>
              <w:t xml:space="preserve"> </w:t>
            </w:r>
          </w:p>
        </w:tc>
        <w:tc>
          <w:tcPr>
            <w:tcW w:w="4466" w:type="dxa"/>
            <w:gridSpan w:val="5"/>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0" w:line="259" w:lineRule="auto"/>
              <w:ind w:left="0" w:right="74" w:firstLine="0"/>
              <w:jc w:val="center"/>
              <w:rPr>
                <w:lang w:val="fr-FR"/>
              </w:rPr>
            </w:pPr>
            <w:r w:rsidRPr="00522F9D">
              <w:rPr>
                <w:b/>
                <w:sz w:val="18"/>
                <w:lang w:val="fr-FR"/>
              </w:rPr>
              <w:t xml:space="preserve">Budget prévu par année (en milliers USD) </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3" w:firstLine="0"/>
              <w:jc w:val="center"/>
              <w:rPr>
                <w:lang w:val="fr-FR"/>
              </w:rPr>
            </w:pPr>
            <w:r w:rsidRPr="00522F9D">
              <w:rPr>
                <w:b/>
                <w:sz w:val="18"/>
                <w:lang w:val="fr-FR"/>
              </w:rPr>
              <w:t xml:space="preserve">PARTIE </w:t>
            </w:r>
          </w:p>
          <w:p w:rsidR="00AE4B76" w:rsidRPr="00522F9D" w:rsidRDefault="00AE4B76" w:rsidP="008971D5">
            <w:pPr>
              <w:spacing w:after="0" w:line="259" w:lineRule="auto"/>
              <w:ind w:left="42" w:right="0" w:firstLine="0"/>
              <w:jc w:val="left"/>
              <w:rPr>
                <w:lang w:val="fr-FR"/>
              </w:rPr>
            </w:pPr>
            <w:r w:rsidRPr="00522F9D">
              <w:rPr>
                <w:b/>
                <w:sz w:val="18"/>
                <w:lang w:val="fr-FR"/>
              </w:rPr>
              <w:t>RESPON</w:t>
            </w:r>
            <w:r>
              <w:rPr>
                <w:b/>
                <w:sz w:val="18"/>
                <w:lang w:val="fr-FR"/>
              </w:rPr>
              <w:t xml:space="preserve">S. </w:t>
            </w:r>
            <w:r w:rsidRPr="00522F9D">
              <w:rPr>
                <w:b/>
                <w:sz w:val="18"/>
                <w:lang w:val="fr-FR"/>
              </w:rPr>
              <w:t xml:space="preserve"> </w:t>
            </w:r>
          </w:p>
        </w:tc>
        <w:tc>
          <w:tcPr>
            <w:tcW w:w="3380" w:type="dxa"/>
            <w:gridSpan w:val="3"/>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43" w:line="259" w:lineRule="auto"/>
              <w:ind w:left="0" w:right="71" w:firstLine="0"/>
              <w:jc w:val="center"/>
              <w:rPr>
                <w:lang w:val="fr-FR"/>
              </w:rPr>
            </w:pPr>
            <w:r w:rsidRPr="00522F9D">
              <w:rPr>
                <w:b/>
                <w:sz w:val="18"/>
                <w:lang w:val="fr-FR"/>
              </w:rPr>
              <w:t xml:space="preserve">BUDGET PRÉVU  </w:t>
            </w:r>
          </w:p>
          <w:p w:rsidR="00AE4B76" w:rsidRPr="00522F9D" w:rsidRDefault="00AE4B76" w:rsidP="008971D5">
            <w:pPr>
              <w:spacing w:after="0" w:line="259" w:lineRule="auto"/>
              <w:ind w:left="0" w:right="68" w:firstLine="0"/>
              <w:jc w:val="center"/>
              <w:rPr>
                <w:lang w:val="fr-FR"/>
              </w:rPr>
            </w:pPr>
            <w:r w:rsidRPr="00522F9D">
              <w:rPr>
                <w:b/>
                <w:sz w:val="18"/>
                <w:lang w:val="fr-FR"/>
              </w:rPr>
              <w:t>(</w:t>
            </w:r>
            <w:proofErr w:type="gramStart"/>
            <w:r w:rsidRPr="00522F9D">
              <w:rPr>
                <w:b/>
                <w:sz w:val="18"/>
                <w:lang w:val="fr-FR"/>
              </w:rPr>
              <w:t>en</w:t>
            </w:r>
            <w:proofErr w:type="gramEnd"/>
            <w:r w:rsidRPr="00522F9D">
              <w:rPr>
                <w:b/>
                <w:sz w:val="18"/>
                <w:lang w:val="fr-FR"/>
              </w:rPr>
              <w:t xml:space="preserve"> milliers USD) </w:t>
            </w:r>
          </w:p>
        </w:tc>
      </w:tr>
      <w:tr w:rsidR="00AE4B76" w:rsidRPr="00522F9D" w:rsidTr="00AE4B76">
        <w:trPr>
          <w:trHeight w:val="341"/>
        </w:trPr>
        <w:tc>
          <w:tcPr>
            <w:tcW w:w="0" w:type="auto"/>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8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5" w:firstLine="0"/>
              <w:jc w:val="center"/>
              <w:rPr>
                <w:lang w:val="fr-FR"/>
              </w:rPr>
            </w:pPr>
            <w:r w:rsidRPr="00522F9D">
              <w:rPr>
                <w:sz w:val="18"/>
                <w:lang w:val="fr-FR"/>
              </w:rPr>
              <w:t xml:space="preserve">A1 </w:t>
            </w:r>
          </w:p>
        </w:tc>
        <w:tc>
          <w:tcPr>
            <w:tcW w:w="88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2" w:firstLine="0"/>
              <w:jc w:val="center"/>
              <w:rPr>
                <w:lang w:val="fr-FR"/>
              </w:rPr>
            </w:pPr>
            <w:r w:rsidRPr="00522F9D">
              <w:rPr>
                <w:sz w:val="18"/>
                <w:lang w:val="fr-FR"/>
              </w:rPr>
              <w:t xml:space="preserve">A2 </w:t>
            </w:r>
          </w:p>
        </w:tc>
        <w:tc>
          <w:tcPr>
            <w:tcW w:w="88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4" w:firstLine="0"/>
              <w:jc w:val="center"/>
              <w:rPr>
                <w:lang w:val="fr-FR"/>
              </w:rPr>
            </w:pPr>
            <w:r w:rsidRPr="00522F9D">
              <w:rPr>
                <w:sz w:val="18"/>
                <w:lang w:val="fr-FR"/>
              </w:rPr>
              <w:t xml:space="preserve">A3 </w:t>
            </w:r>
          </w:p>
        </w:tc>
        <w:tc>
          <w:tcPr>
            <w:tcW w:w="883" w:type="dxa"/>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70" w:line="259" w:lineRule="auto"/>
              <w:ind w:left="0" w:right="22" w:firstLine="0"/>
              <w:jc w:val="center"/>
              <w:rPr>
                <w:lang w:val="fr-FR"/>
              </w:rPr>
            </w:pPr>
            <w:r w:rsidRPr="00522F9D">
              <w:rPr>
                <w:sz w:val="18"/>
                <w:lang w:val="fr-FR"/>
              </w:rPr>
              <w:t xml:space="preserve"> </w:t>
            </w:r>
          </w:p>
          <w:p w:rsidR="00AE4B76" w:rsidRPr="00522F9D" w:rsidRDefault="00AE4B76" w:rsidP="008971D5">
            <w:pPr>
              <w:spacing w:after="0" w:line="259" w:lineRule="auto"/>
              <w:ind w:left="0" w:right="70" w:firstLine="0"/>
              <w:jc w:val="center"/>
              <w:rPr>
                <w:lang w:val="fr-FR"/>
              </w:rPr>
            </w:pPr>
            <w:r w:rsidRPr="00522F9D">
              <w:rPr>
                <w:sz w:val="18"/>
                <w:lang w:val="fr-FR"/>
              </w:rPr>
              <w:t xml:space="preserve">A4’ </w:t>
            </w:r>
          </w:p>
        </w:tc>
        <w:tc>
          <w:tcPr>
            <w:tcW w:w="9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5" w:firstLine="0"/>
              <w:jc w:val="center"/>
              <w:rPr>
                <w:lang w:val="fr-FR"/>
              </w:rPr>
            </w:pPr>
            <w:r w:rsidRPr="00522F9D">
              <w:rPr>
                <w:sz w:val="18"/>
                <w:lang w:val="fr-FR"/>
              </w:rPr>
              <w:t xml:space="preserve">A5 </w:t>
            </w:r>
          </w:p>
        </w:tc>
        <w:tc>
          <w:tcPr>
            <w:tcW w:w="1765" w:type="dxa"/>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99"/>
          </w:tcPr>
          <w:p w:rsidR="00AE4B76" w:rsidRPr="00522F9D" w:rsidRDefault="00AE4B76" w:rsidP="008971D5">
            <w:pPr>
              <w:spacing w:after="0" w:line="239" w:lineRule="auto"/>
              <w:ind w:left="0" w:right="0" w:firstLine="0"/>
              <w:jc w:val="center"/>
              <w:rPr>
                <w:lang w:val="fr-FR"/>
              </w:rPr>
            </w:pPr>
            <w:r w:rsidRPr="00522F9D">
              <w:rPr>
                <w:sz w:val="18"/>
                <w:lang w:val="fr-FR"/>
              </w:rPr>
              <w:t xml:space="preserve">Source </w:t>
            </w:r>
            <w:r>
              <w:rPr>
                <w:sz w:val="18"/>
                <w:lang w:val="fr-FR"/>
              </w:rPr>
              <w:t>financement</w:t>
            </w:r>
            <w:r w:rsidRPr="00522F9D">
              <w:rPr>
                <w:sz w:val="18"/>
                <w:lang w:val="fr-FR"/>
              </w:rPr>
              <w:t xml:space="preserve"> </w:t>
            </w:r>
          </w:p>
        </w:tc>
        <w:tc>
          <w:tcPr>
            <w:tcW w:w="11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0" w:firstLine="0"/>
              <w:jc w:val="center"/>
              <w:rPr>
                <w:lang w:val="fr-FR"/>
              </w:rPr>
            </w:pPr>
            <w:r w:rsidRPr="00522F9D">
              <w:rPr>
                <w:sz w:val="18"/>
                <w:lang w:val="fr-FR"/>
              </w:rPr>
              <w:t xml:space="preserve">Poste </w:t>
            </w:r>
            <w:r>
              <w:rPr>
                <w:sz w:val="18"/>
                <w:lang w:val="fr-FR"/>
              </w:rPr>
              <w:t xml:space="preserve">budget </w:t>
            </w:r>
            <w:r w:rsidRPr="00522F9D">
              <w:rPr>
                <w:sz w:val="18"/>
                <w:lang w:val="fr-FR"/>
              </w:rPr>
              <w:t xml:space="preserve">  </w:t>
            </w:r>
          </w:p>
        </w:tc>
        <w:tc>
          <w:tcPr>
            <w:tcW w:w="101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E4B76" w:rsidRPr="00522F9D" w:rsidRDefault="00AE4B76" w:rsidP="008971D5">
            <w:pPr>
              <w:spacing w:after="0" w:line="259" w:lineRule="auto"/>
              <w:ind w:left="0" w:right="73" w:firstLine="0"/>
              <w:jc w:val="center"/>
              <w:rPr>
                <w:lang w:val="fr-FR"/>
              </w:rPr>
            </w:pPr>
            <w:r w:rsidRPr="00522F9D">
              <w:rPr>
                <w:sz w:val="18"/>
                <w:lang w:val="fr-FR"/>
              </w:rPr>
              <w:t xml:space="preserve">Montant </w:t>
            </w:r>
          </w:p>
        </w:tc>
      </w:tr>
      <w:tr w:rsidR="00AE4B76" w:rsidRPr="00522F9D" w:rsidTr="00AE4B76">
        <w:trPr>
          <w:trHeight w:val="1691"/>
        </w:trPr>
        <w:tc>
          <w:tcPr>
            <w:tcW w:w="2609" w:type="dxa"/>
            <w:vMerge w:val="restart"/>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1" w:line="241" w:lineRule="auto"/>
              <w:ind w:left="0" w:right="75" w:firstLine="0"/>
              <w:jc w:val="left"/>
              <w:rPr>
                <w:lang w:val="fr-FR"/>
              </w:rPr>
            </w:pPr>
            <w:r w:rsidRPr="00522F9D">
              <w:rPr>
                <w:b/>
                <w:sz w:val="20"/>
                <w:lang w:val="fr-FR"/>
              </w:rPr>
              <w:t xml:space="preserve">Produit 2.1. Les institutions de délivrance des services administratifs aux populations sont mieux outillées pour fournir les services administratifs de </w:t>
            </w:r>
          </w:p>
          <w:p w:rsidR="00AE4B76" w:rsidRPr="00522F9D" w:rsidRDefault="00AE4B76" w:rsidP="008971D5">
            <w:pPr>
              <w:spacing w:after="0" w:line="259" w:lineRule="auto"/>
              <w:ind w:left="0" w:right="0" w:firstLine="0"/>
              <w:jc w:val="left"/>
              <w:rPr>
                <w:lang w:val="fr-FR"/>
              </w:rPr>
            </w:pPr>
            <w:proofErr w:type="gramStart"/>
            <w:r w:rsidRPr="00522F9D">
              <w:rPr>
                <w:b/>
                <w:sz w:val="20"/>
                <w:lang w:val="fr-FR"/>
              </w:rPr>
              <w:t>qualité</w:t>
            </w:r>
            <w:proofErr w:type="gramEnd"/>
            <w:r w:rsidRPr="00522F9D">
              <w:rPr>
                <w:b/>
                <w:sz w:val="20"/>
                <w:lang w:val="fr-FR"/>
              </w:rPr>
              <w:t xml:space="preserve"> et de proximité   </w:t>
            </w:r>
          </w:p>
        </w:tc>
        <w:tc>
          <w:tcPr>
            <w:tcW w:w="3510"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2.1.1 </w:t>
            </w:r>
            <w:r w:rsidRPr="00522F9D">
              <w:rPr>
                <w:sz w:val="20"/>
                <w:lang w:val="fr-FR"/>
              </w:rPr>
              <w:tab/>
              <w:t xml:space="preserve">Renforcement des GUP existants à travers la mise en exploitation des 5 derniers GUP et l’appui à l’élargissement de la gamme de services actuelle </w:t>
            </w:r>
          </w:p>
        </w:tc>
        <w:tc>
          <w:tcPr>
            <w:tcW w:w="87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4" w:right="0" w:firstLine="0"/>
              <w:jc w:val="left"/>
              <w:rPr>
                <w:lang w:val="fr-FR"/>
              </w:rPr>
            </w:pPr>
            <w:r w:rsidRPr="00522F9D">
              <w:rPr>
                <w:rFonts w:ascii="Calibri" w:eastAsia="Calibri" w:hAnsi="Calibri" w:cs="Calibri"/>
                <w:sz w:val="18"/>
                <w:lang w:val="fr-FR"/>
              </w:rPr>
              <w:t>172 000</w:t>
            </w:r>
            <w:r w:rsidRPr="00522F9D">
              <w:rPr>
                <w:rFonts w:ascii="Calibri" w:eastAsia="Calibri" w:hAnsi="Calibri" w:cs="Calibri"/>
                <w:b/>
                <w:sz w:val="18"/>
                <w:lang w:val="fr-FR"/>
              </w:rPr>
              <w:t xml:space="preserve"> </w:t>
            </w:r>
          </w:p>
        </w:tc>
        <w:tc>
          <w:tcPr>
            <w:tcW w:w="887"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31" w:firstLine="0"/>
              <w:jc w:val="right"/>
              <w:rPr>
                <w:lang w:val="fr-FR"/>
              </w:rPr>
            </w:pPr>
            <w:r w:rsidRPr="00522F9D">
              <w:rPr>
                <w:rFonts w:ascii="Calibri" w:eastAsia="Calibri" w:hAnsi="Calibri" w:cs="Calibri"/>
                <w:sz w:val="18"/>
                <w:lang w:val="fr-FR"/>
              </w:rPr>
              <w:t xml:space="preserve"> </w:t>
            </w:r>
            <w:r w:rsidRPr="00522F9D">
              <w:rPr>
                <w:rFonts w:ascii="Calibri" w:eastAsia="Calibri" w:hAnsi="Calibri" w:cs="Calibri"/>
                <w:b/>
                <w:sz w:val="18"/>
                <w:lang w:val="fr-FR"/>
              </w:rPr>
              <w:t xml:space="preserve"> </w:t>
            </w:r>
          </w:p>
        </w:tc>
        <w:tc>
          <w:tcPr>
            <w:tcW w:w="880"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22" w:firstLine="0"/>
              <w:jc w:val="right"/>
              <w:rPr>
                <w:lang w:val="fr-FR"/>
              </w:rPr>
            </w:pPr>
            <w:r w:rsidRPr="00522F9D">
              <w:rPr>
                <w:rFonts w:ascii="Calibri" w:eastAsia="Calibri" w:hAnsi="Calibri" w:cs="Calibri"/>
                <w:sz w:val="18"/>
                <w:lang w:val="fr-FR"/>
              </w:rPr>
              <w:t xml:space="preserve"> </w:t>
            </w:r>
            <w:r w:rsidRPr="00522F9D">
              <w:rPr>
                <w:sz w:val="18"/>
                <w:lang w:val="fr-FR"/>
              </w:rPr>
              <w:t xml:space="preserve"> </w:t>
            </w:r>
          </w:p>
        </w:tc>
        <w:tc>
          <w:tcPr>
            <w:tcW w:w="883"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32" w:firstLine="0"/>
              <w:jc w:val="right"/>
              <w:rPr>
                <w:lang w:val="fr-FR"/>
              </w:rPr>
            </w:pPr>
            <w:r w:rsidRPr="00522F9D">
              <w:rPr>
                <w:rFonts w:ascii="Calibri" w:eastAsia="Calibri" w:hAnsi="Calibri" w:cs="Calibri"/>
                <w:sz w:val="18"/>
                <w:lang w:val="fr-FR"/>
              </w:rPr>
              <w:t xml:space="preserve"> </w:t>
            </w:r>
            <w:r w:rsidRPr="00522F9D">
              <w:rPr>
                <w:rFonts w:ascii="Calibri" w:eastAsia="Calibri" w:hAnsi="Calibri" w:cs="Calibri"/>
                <w:b/>
                <w:sz w:val="18"/>
                <w:lang w:val="fr-FR"/>
              </w:rPr>
              <w:t xml:space="preserve"> </w:t>
            </w:r>
          </w:p>
        </w:tc>
        <w:tc>
          <w:tcPr>
            <w:tcW w:w="93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24" w:firstLine="0"/>
              <w:jc w:val="right"/>
              <w:rPr>
                <w:lang w:val="fr-FR"/>
              </w:rPr>
            </w:pPr>
            <w:r w:rsidRPr="00522F9D">
              <w:rPr>
                <w:rFonts w:ascii="Calibri" w:eastAsia="Calibri" w:hAnsi="Calibri" w:cs="Calibri"/>
                <w:sz w:val="18"/>
                <w:lang w:val="fr-FR"/>
              </w:rPr>
              <w:t xml:space="preserve"> </w:t>
            </w:r>
            <w:r w:rsidRPr="00522F9D">
              <w:rPr>
                <w:sz w:val="18"/>
                <w:lang w:val="fr-FR"/>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41" w:line="259" w:lineRule="auto"/>
              <w:ind w:left="0" w:right="72" w:firstLine="0"/>
              <w:jc w:val="center"/>
              <w:rPr>
                <w:lang w:val="fr-FR"/>
              </w:rPr>
            </w:pPr>
            <w:r w:rsidRPr="00522F9D">
              <w:rPr>
                <w:sz w:val="20"/>
                <w:lang w:val="fr-FR"/>
              </w:rPr>
              <w:t xml:space="preserve">PNUD,  </w:t>
            </w:r>
          </w:p>
          <w:p w:rsidR="00AE4B76" w:rsidRPr="00522F9D" w:rsidRDefault="00AE4B76" w:rsidP="008971D5">
            <w:pPr>
              <w:spacing w:after="60" w:line="241" w:lineRule="auto"/>
              <w:ind w:left="0" w:right="0" w:firstLine="0"/>
              <w:jc w:val="center"/>
              <w:rPr>
                <w:lang w:val="fr-FR"/>
              </w:rPr>
            </w:pPr>
            <w:r w:rsidRPr="00522F9D">
              <w:rPr>
                <w:sz w:val="20"/>
                <w:lang w:val="fr-FR"/>
              </w:rPr>
              <w:t xml:space="preserve">Min Fonction publique </w:t>
            </w:r>
          </w:p>
          <w:p w:rsidR="00AE4B76" w:rsidRPr="00522F9D" w:rsidRDefault="00AE4B76" w:rsidP="008971D5">
            <w:pPr>
              <w:spacing w:after="44" w:line="259" w:lineRule="auto"/>
              <w:ind w:left="0" w:right="74" w:firstLine="0"/>
              <w:jc w:val="center"/>
              <w:rPr>
                <w:lang w:val="fr-FR"/>
              </w:rPr>
            </w:pPr>
            <w:r w:rsidRPr="00522F9D">
              <w:rPr>
                <w:sz w:val="20"/>
                <w:lang w:val="fr-FR"/>
              </w:rPr>
              <w:t xml:space="preserve">Min Justice </w:t>
            </w:r>
          </w:p>
          <w:p w:rsidR="00AE4B76" w:rsidRPr="00522F9D" w:rsidRDefault="00AE4B76" w:rsidP="008971D5">
            <w:pPr>
              <w:spacing w:after="43" w:line="259" w:lineRule="auto"/>
              <w:ind w:left="0" w:right="73" w:firstLine="0"/>
              <w:jc w:val="center"/>
              <w:rPr>
                <w:lang w:val="fr-FR"/>
              </w:rPr>
            </w:pPr>
            <w:r w:rsidRPr="00522F9D">
              <w:rPr>
                <w:sz w:val="20"/>
                <w:lang w:val="fr-FR"/>
              </w:rPr>
              <w:t xml:space="preserve">Min DRI </w:t>
            </w:r>
          </w:p>
          <w:p w:rsidR="00AE4B76" w:rsidRPr="00522F9D" w:rsidRDefault="00AE4B76" w:rsidP="008971D5">
            <w:pPr>
              <w:spacing w:after="0" w:line="259" w:lineRule="auto"/>
              <w:ind w:left="0" w:right="75" w:firstLine="0"/>
              <w:jc w:val="center"/>
              <w:rPr>
                <w:lang w:val="fr-FR"/>
              </w:rPr>
            </w:pPr>
            <w:r w:rsidRPr="00522F9D">
              <w:rPr>
                <w:sz w:val="20"/>
                <w:lang w:val="fr-FR"/>
              </w:rPr>
              <w:t xml:space="preserve">Min Intérieur </w:t>
            </w:r>
          </w:p>
        </w:tc>
        <w:tc>
          <w:tcPr>
            <w:tcW w:w="1190"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tc>
        <w:tc>
          <w:tcPr>
            <w:tcW w:w="117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0" w:right="16" w:firstLine="0"/>
              <w:jc w:val="right"/>
              <w:rPr>
                <w:lang w:val="fr-FR"/>
              </w:rPr>
            </w:pPr>
            <w:r w:rsidRPr="00522F9D">
              <w:rPr>
                <w:sz w:val="20"/>
                <w:lang w:val="fr-FR"/>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172 000 </w:t>
            </w:r>
          </w:p>
        </w:tc>
      </w:tr>
      <w:tr w:rsidR="00AE4B76" w:rsidRPr="00522F9D" w:rsidTr="00AE4B76">
        <w:trPr>
          <w:trHeight w:val="1399"/>
        </w:trPr>
        <w:tc>
          <w:tcPr>
            <w:tcW w:w="0" w:type="auto"/>
            <w:vMerge/>
            <w:tcBorders>
              <w:top w:val="nil"/>
              <w:left w:val="single" w:sz="4" w:space="0" w:color="000000"/>
              <w:bottom w:val="nil"/>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31" w:line="241" w:lineRule="auto"/>
              <w:ind w:left="1" w:right="74" w:firstLine="0"/>
              <w:rPr>
                <w:lang w:val="fr-FR"/>
              </w:rPr>
            </w:pPr>
            <w:r w:rsidRPr="00522F9D">
              <w:rPr>
                <w:sz w:val="20"/>
                <w:lang w:val="fr-FR"/>
              </w:rPr>
              <w:t xml:space="preserve">2.1.2 Mettre en place de nouveaux guichets uniques provinciaux de délivrance des services publics dans les provinces </w:t>
            </w:r>
          </w:p>
          <w:p w:rsidR="00AE4B76" w:rsidRPr="00522F9D" w:rsidRDefault="00AE4B76" w:rsidP="008971D5">
            <w:pPr>
              <w:spacing w:after="0" w:line="259" w:lineRule="auto"/>
              <w:ind w:left="1" w:right="0" w:firstLine="0"/>
              <w:jc w:val="left"/>
              <w:rPr>
                <w:lang w:val="fr-FR"/>
              </w:rPr>
            </w:pPr>
            <w:proofErr w:type="gramStart"/>
            <w:r w:rsidRPr="00522F9D">
              <w:rPr>
                <w:sz w:val="20"/>
                <w:lang w:val="fr-FR"/>
              </w:rPr>
              <w:t>d’intervention</w:t>
            </w:r>
            <w:proofErr w:type="gramEnd"/>
            <w:r w:rsidRPr="00522F9D">
              <w:rPr>
                <w:sz w:val="20"/>
                <w:lang w:val="fr-FR"/>
              </w:rPr>
              <w:t xml:space="preserve"> </w:t>
            </w:r>
          </w:p>
        </w:tc>
        <w:tc>
          <w:tcPr>
            <w:tcW w:w="87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40 000</w:t>
            </w:r>
            <w:r w:rsidRPr="00522F9D">
              <w:rPr>
                <w:sz w:val="18"/>
                <w:lang w:val="fr-FR"/>
              </w:rPr>
              <w:t xml:space="preserve"> </w:t>
            </w:r>
          </w:p>
        </w:tc>
        <w:tc>
          <w:tcPr>
            <w:tcW w:w="887"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42" w:right="0" w:firstLine="0"/>
              <w:jc w:val="left"/>
              <w:rPr>
                <w:lang w:val="fr-FR"/>
              </w:rPr>
            </w:pPr>
            <w:r w:rsidRPr="00522F9D">
              <w:rPr>
                <w:rFonts w:ascii="Calibri" w:eastAsia="Calibri" w:hAnsi="Calibri" w:cs="Calibri"/>
                <w:sz w:val="18"/>
                <w:lang w:val="fr-FR"/>
              </w:rPr>
              <w:t>540 000</w:t>
            </w:r>
            <w:r w:rsidRPr="00522F9D">
              <w:rPr>
                <w:sz w:val="18"/>
                <w:lang w:val="fr-FR"/>
              </w:rPr>
              <w:t xml:space="preserve"> </w:t>
            </w:r>
          </w:p>
        </w:tc>
        <w:tc>
          <w:tcPr>
            <w:tcW w:w="880"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5" w:right="0" w:firstLine="0"/>
              <w:jc w:val="left"/>
              <w:rPr>
                <w:lang w:val="fr-FR"/>
              </w:rPr>
            </w:pPr>
            <w:r w:rsidRPr="00522F9D">
              <w:rPr>
                <w:rFonts w:ascii="Calibri" w:eastAsia="Calibri" w:hAnsi="Calibri" w:cs="Calibri"/>
                <w:sz w:val="18"/>
                <w:lang w:val="fr-FR"/>
              </w:rPr>
              <w:t>540 000</w:t>
            </w:r>
            <w:r w:rsidRPr="00522F9D">
              <w:rPr>
                <w:sz w:val="18"/>
                <w:lang w:val="fr-FR"/>
              </w:rPr>
              <w:t xml:space="preserve"> </w:t>
            </w:r>
          </w:p>
        </w:tc>
        <w:tc>
          <w:tcPr>
            <w:tcW w:w="883"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3" w:firstLine="0"/>
              <w:jc w:val="right"/>
              <w:rPr>
                <w:lang w:val="fr-FR"/>
              </w:rPr>
            </w:pPr>
            <w:r w:rsidRPr="00522F9D">
              <w:rPr>
                <w:rFonts w:ascii="Calibri" w:eastAsia="Calibri" w:hAnsi="Calibri" w:cs="Calibri"/>
                <w:sz w:val="18"/>
                <w:lang w:val="fr-FR"/>
              </w:rPr>
              <w:t>40 000</w:t>
            </w:r>
            <w:r w:rsidRPr="00522F9D">
              <w:rPr>
                <w:sz w:val="18"/>
                <w:lang w:val="fr-FR"/>
              </w:rPr>
              <w:t xml:space="preserve"> </w:t>
            </w:r>
          </w:p>
        </w:tc>
        <w:tc>
          <w:tcPr>
            <w:tcW w:w="93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4" w:firstLine="0"/>
              <w:jc w:val="right"/>
              <w:rPr>
                <w:lang w:val="fr-FR"/>
              </w:rPr>
            </w:pPr>
            <w:r w:rsidRPr="00522F9D">
              <w:rPr>
                <w:rFonts w:ascii="Calibri" w:eastAsia="Calibri" w:hAnsi="Calibri" w:cs="Calibri"/>
                <w:sz w:val="18"/>
                <w:lang w:val="fr-FR"/>
              </w:rPr>
              <w:t>40 000</w:t>
            </w:r>
            <w:r w:rsidRPr="00522F9D">
              <w:rPr>
                <w:sz w:val="18"/>
                <w:lang w:val="fr-FR"/>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41"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27" w:line="276" w:lineRule="auto"/>
              <w:ind w:left="1" w:right="75" w:firstLine="0"/>
              <w:jc w:val="left"/>
              <w:rPr>
                <w:lang w:val="fr-FR"/>
              </w:rPr>
            </w:pPr>
            <w:r w:rsidRPr="00522F9D">
              <w:rPr>
                <w:sz w:val="20"/>
                <w:lang w:val="fr-FR"/>
              </w:rPr>
              <w:t xml:space="preserve">Min </w:t>
            </w:r>
            <w:r w:rsidRPr="00522F9D">
              <w:rPr>
                <w:sz w:val="20"/>
                <w:lang w:val="fr-FR"/>
              </w:rPr>
              <w:tab/>
              <w:t xml:space="preserve">Fonction publique Min DRI </w:t>
            </w:r>
          </w:p>
          <w:p w:rsidR="00AE4B76" w:rsidRPr="00522F9D" w:rsidRDefault="00AE4B76" w:rsidP="008971D5">
            <w:pPr>
              <w:spacing w:after="0" w:line="259" w:lineRule="auto"/>
              <w:ind w:left="1" w:right="0" w:firstLine="0"/>
              <w:jc w:val="left"/>
              <w:rPr>
                <w:lang w:val="fr-FR"/>
              </w:rPr>
            </w:pPr>
            <w:r w:rsidRPr="00522F9D">
              <w:rPr>
                <w:sz w:val="20"/>
                <w:lang w:val="fr-FR"/>
              </w:rPr>
              <w:t xml:space="preserve">Min Intérieur </w:t>
            </w:r>
          </w:p>
        </w:tc>
        <w:tc>
          <w:tcPr>
            <w:tcW w:w="1190"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41"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0" w:line="259" w:lineRule="auto"/>
              <w:ind w:left="1" w:right="0" w:firstLine="0"/>
              <w:jc w:val="left"/>
              <w:rPr>
                <w:lang w:val="fr-FR"/>
              </w:rPr>
            </w:pPr>
            <w:r w:rsidRPr="00522F9D">
              <w:rPr>
                <w:sz w:val="20"/>
                <w:lang w:val="fr-FR"/>
              </w:rPr>
              <w:t xml:space="preserve">Autres </w:t>
            </w:r>
          </w:p>
          <w:p w:rsidR="00AE4B76" w:rsidRPr="00522F9D" w:rsidRDefault="00AE4B76" w:rsidP="008971D5">
            <w:pPr>
              <w:spacing w:after="0" w:line="259" w:lineRule="auto"/>
              <w:ind w:left="1" w:right="0" w:firstLine="0"/>
              <w:jc w:val="left"/>
              <w:rPr>
                <w:lang w:val="fr-FR"/>
              </w:rPr>
            </w:pPr>
            <w:r w:rsidRPr="00522F9D">
              <w:rPr>
                <w:sz w:val="20"/>
                <w:lang w:val="fr-FR"/>
              </w:rPr>
              <w:t xml:space="preserve">PTF </w:t>
            </w:r>
          </w:p>
        </w:tc>
        <w:tc>
          <w:tcPr>
            <w:tcW w:w="117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1 200 000 </w:t>
            </w:r>
          </w:p>
        </w:tc>
      </w:tr>
      <w:tr w:rsidR="00AE4B76" w:rsidRPr="00522F9D" w:rsidTr="00AE4B76">
        <w:trPr>
          <w:trHeight w:val="1049"/>
        </w:trPr>
        <w:tc>
          <w:tcPr>
            <w:tcW w:w="0" w:type="auto"/>
            <w:vMerge/>
            <w:tcBorders>
              <w:top w:val="nil"/>
              <w:left w:val="single" w:sz="4" w:space="0" w:color="000000"/>
              <w:bottom w:val="nil"/>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10"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23" w:firstLine="0"/>
              <w:jc w:val="left"/>
              <w:rPr>
                <w:lang w:val="fr-FR"/>
              </w:rPr>
            </w:pPr>
            <w:r w:rsidRPr="00522F9D">
              <w:rPr>
                <w:sz w:val="20"/>
                <w:lang w:val="fr-FR"/>
              </w:rPr>
              <w:t xml:space="preserve">2.1.3 </w:t>
            </w:r>
            <w:r w:rsidRPr="00522F9D">
              <w:rPr>
                <w:sz w:val="20"/>
                <w:lang w:val="fr-FR"/>
              </w:rPr>
              <w:tab/>
              <w:t xml:space="preserve">Renforcer les capacités des Communes dans la délivrance des documents d’état civil et du certificat foncier </w:t>
            </w:r>
          </w:p>
        </w:tc>
        <w:tc>
          <w:tcPr>
            <w:tcW w:w="87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4" w:right="0" w:firstLine="0"/>
              <w:jc w:val="left"/>
              <w:rPr>
                <w:lang w:val="fr-FR"/>
              </w:rPr>
            </w:pPr>
            <w:r w:rsidRPr="00522F9D">
              <w:rPr>
                <w:rFonts w:ascii="Calibri" w:eastAsia="Calibri" w:hAnsi="Calibri" w:cs="Calibri"/>
                <w:sz w:val="18"/>
                <w:lang w:val="fr-FR"/>
              </w:rPr>
              <w:t>120 000</w:t>
            </w:r>
            <w:r w:rsidRPr="00522F9D">
              <w:rPr>
                <w:sz w:val="18"/>
                <w:lang w:val="fr-FR"/>
              </w:rPr>
              <w:t xml:space="preserve"> </w:t>
            </w:r>
          </w:p>
        </w:tc>
        <w:tc>
          <w:tcPr>
            <w:tcW w:w="887"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42" w:right="0" w:firstLine="0"/>
              <w:jc w:val="left"/>
              <w:rPr>
                <w:lang w:val="fr-FR"/>
              </w:rPr>
            </w:pPr>
            <w:r w:rsidRPr="00522F9D">
              <w:rPr>
                <w:rFonts w:ascii="Calibri" w:eastAsia="Calibri" w:hAnsi="Calibri" w:cs="Calibri"/>
                <w:sz w:val="18"/>
                <w:lang w:val="fr-FR"/>
              </w:rPr>
              <w:t>730 000</w:t>
            </w:r>
            <w:r w:rsidRPr="00522F9D">
              <w:rPr>
                <w:sz w:val="18"/>
                <w:lang w:val="fr-FR"/>
              </w:rPr>
              <w:t xml:space="preserve"> </w:t>
            </w:r>
          </w:p>
        </w:tc>
        <w:tc>
          <w:tcPr>
            <w:tcW w:w="880"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5" w:right="0" w:firstLine="0"/>
              <w:jc w:val="left"/>
              <w:rPr>
                <w:lang w:val="fr-FR"/>
              </w:rPr>
            </w:pPr>
            <w:r w:rsidRPr="00522F9D">
              <w:rPr>
                <w:rFonts w:ascii="Calibri" w:eastAsia="Calibri" w:hAnsi="Calibri" w:cs="Calibri"/>
                <w:sz w:val="18"/>
                <w:lang w:val="fr-FR"/>
              </w:rPr>
              <w:t>900 000</w:t>
            </w:r>
            <w:r w:rsidRPr="00522F9D">
              <w:rPr>
                <w:sz w:val="18"/>
                <w:lang w:val="fr-FR"/>
              </w:rPr>
              <w:t xml:space="preserve"> </w:t>
            </w:r>
          </w:p>
        </w:tc>
        <w:tc>
          <w:tcPr>
            <w:tcW w:w="883"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7" w:right="0" w:firstLine="0"/>
              <w:jc w:val="left"/>
              <w:rPr>
                <w:lang w:val="fr-FR"/>
              </w:rPr>
            </w:pPr>
            <w:r w:rsidRPr="00522F9D">
              <w:rPr>
                <w:rFonts w:ascii="Calibri" w:eastAsia="Calibri" w:hAnsi="Calibri" w:cs="Calibri"/>
                <w:sz w:val="18"/>
                <w:lang w:val="fr-FR"/>
              </w:rPr>
              <w:t>900 000</w:t>
            </w:r>
            <w:r w:rsidRPr="00522F9D">
              <w:rPr>
                <w:sz w:val="18"/>
                <w:lang w:val="fr-FR"/>
              </w:rPr>
              <w:t xml:space="preserve"> </w:t>
            </w:r>
          </w:p>
        </w:tc>
        <w:tc>
          <w:tcPr>
            <w:tcW w:w="93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4" w:firstLine="0"/>
              <w:jc w:val="right"/>
              <w:rPr>
                <w:lang w:val="fr-FR"/>
              </w:rPr>
            </w:pPr>
            <w:r w:rsidRPr="00522F9D">
              <w:rPr>
                <w:rFonts w:ascii="Calibri" w:eastAsia="Calibri" w:hAnsi="Calibri" w:cs="Calibri"/>
                <w:sz w:val="18"/>
                <w:lang w:val="fr-FR"/>
              </w:rPr>
              <w:t>700 000</w:t>
            </w:r>
            <w:r w:rsidRPr="00522F9D">
              <w:rPr>
                <w:sz w:val="18"/>
                <w:lang w:val="fr-FR"/>
              </w:rPr>
              <w:t xml:space="preserve"> </w:t>
            </w:r>
          </w:p>
        </w:tc>
        <w:tc>
          <w:tcPr>
            <w:tcW w:w="1765"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0" w:line="259" w:lineRule="auto"/>
              <w:ind w:left="1" w:right="0" w:firstLine="0"/>
              <w:jc w:val="left"/>
              <w:rPr>
                <w:lang w:val="fr-FR"/>
              </w:rPr>
            </w:pPr>
            <w:r w:rsidRPr="00522F9D">
              <w:rPr>
                <w:sz w:val="20"/>
                <w:lang w:val="fr-FR"/>
              </w:rPr>
              <w:t xml:space="preserve">Min Intérieur </w:t>
            </w:r>
          </w:p>
          <w:p w:rsidR="00AE4B76" w:rsidRPr="00522F9D" w:rsidRDefault="00AE4B76" w:rsidP="008971D5">
            <w:pPr>
              <w:spacing w:after="0" w:line="259" w:lineRule="auto"/>
              <w:ind w:left="1" w:right="0" w:firstLine="0"/>
              <w:jc w:val="left"/>
              <w:rPr>
                <w:lang w:val="fr-FR"/>
              </w:rPr>
            </w:pPr>
            <w:r w:rsidRPr="00522F9D">
              <w:rPr>
                <w:sz w:val="20"/>
                <w:lang w:val="fr-FR"/>
              </w:rPr>
              <w:t xml:space="preserve">Min Justice </w:t>
            </w:r>
          </w:p>
        </w:tc>
        <w:tc>
          <w:tcPr>
            <w:tcW w:w="1190"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0" w:line="259" w:lineRule="auto"/>
              <w:ind w:left="1" w:right="0" w:firstLine="0"/>
              <w:jc w:val="left"/>
              <w:rPr>
                <w:lang w:val="fr-FR"/>
              </w:rPr>
            </w:pPr>
            <w:r w:rsidRPr="00522F9D">
              <w:rPr>
                <w:sz w:val="20"/>
                <w:lang w:val="fr-FR"/>
              </w:rPr>
              <w:t xml:space="preserve">Autres </w:t>
            </w:r>
          </w:p>
          <w:p w:rsidR="00AE4B76" w:rsidRPr="00522F9D" w:rsidRDefault="00AE4B76" w:rsidP="008971D5">
            <w:pPr>
              <w:spacing w:after="0" w:line="259" w:lineRule="auto"/>
              <w:ind w:left="1" w:right="0" w:firstLine="0"/>
              <w:jc w:val="left"/>
              <w:rPr>
                <w:lang w:val="fr-FR"/>
              </w:rPr>
            </w:pPr>
            <w:r w:rsidRPr="00522F9D">
              <w:rPr>
                <w:sz w:val="20"/>
                <w:lang w:val="fr-FR"/>
              </w:rPr>
              <w:t xml:space="preserve">PTF </w:t>
            </w:r>
          </w:p>
        </w:tc>
        <w:tc>
          <w:tcPr>
            <w:tcW w:w="117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3 150 000 </w:t>
            </w:r>
          </w:p>
        </w:tc>
      </w:tr>
      <w:tr w:rsidR="00AE4B76" w:rsidRPr="00522F9D" w:rsidTr="00AE4B76">
        <w:trPr>
          <w:trHeight w:val="1970"/>
        </w:trPr>
        <w:tc>
          <w:tcPr>
            <w:tcW w:w="0" w:type="auto"/>
            <w:vMerge/>
            <w:tcBorders>
              <w:top w:val="nil"/>
              <w:left w:val="single" w:sz="4" w:space="0" w:color="000000"/>
              <w:bottom w:val="nil"/>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10"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left"/>
              <w:rPr>
                <w:lang w:val="fr-FR"/>
              </w:rPr>
            </w:pPr>
            <w:r w:rsidRPr="00522F9D">
              <w:rPr>
                <w:sz w:val="20"/>
                <w:lang w:val="fr-FR"/>
              </w:rPr>
              <w:t xml:space="preserve">2.1.4 </w:t>
            </w:r>
            <w:r w:rsidRPr="00522F9D">
              <w:rPr>
                <w:sz w:val="20"/>
                <w:lang w:val="fr-FR"/>
              </w:rPr>
              <w:tab/>
              <w:t xml:space="preserve">Appuyer les actions de simplification, de modernisation et de décentralisation de certains services essentiels pour les populations en vue de la facilitation de leur délivrance aux citoyens notamment l’état civil, le casier judiciaire et le titre foncier </w:t>
            </w:r>
          </w:p>
        </w:tc>
        <w:tc>
          <w:tcPr>
            <w:tcW w:w="87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60 000</w:t>
            </w:r>
            <w:r w:rsidRPr="00522F9D">
              <w:rPr>
                <w:sz w:val="18"/>
                <w:lang w:val="fr-FR"/>
              </w:rPr>
              <w:t xml:space="preserve"> </w:t>
            </w:r>
          </w:p>
        </w:tc>
        <w:tc>
          <w:tcPr>
            <w:tcW w:w="887"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42" w:right="0" w:firstLine="0"/>
              <w:jc w:val="left"/>
              <w:rPr>
                <w:lang w:val="fr-FR"/>
              </w:rPr>
            </w:pPr>
            <w:r w:rsidRPr="00522F9D">
              <w:rPr>
                <w:rFonts w:ascii="Calibri" w:eastAsia="Calibri" w:hAnsi="Calibri" w:cs="Calibri"/>
                <w:sz w:val="18"/>
                <w:lang w:val="fr-FR"/>
              </w:rPr>
              <w:t>320 000</w:t>
            </w:r>
            <w:r w:rsidRPr="00522F9D">
              <w:rPr>
                <w:sz w:val="18"/>
                <w:lang w:val="fr-FR"/>
              </w:rPr>
              <w:t xml:space="preserve"> </w:t>
            </w:r>
          </w:p>
        </w:tc>
        <w:tc>
          <w:tcPr>
            <w:tcW w:w="880"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5" w:right="0" w:firstLine="0"/>
              <w:jc w:val="left"/>
              <w:rPr>
                <w:lang w:val="fr-FR"/>
              </w:rPr>
            </w:pPr>
            <w:r w:rsidRPr="00522F9D">
              <w:rPr>
                <w:rFonts w:ascii="Calibri" w:eastAsia="Calibri" w:hAnsi="Calibri" w:cs="Calibri"/>
                <w:sz w:val="18"/>
                <w:lang w:val="fr-FR"/>
              </w:rPr>
              <w:t>620 000</w:t>
            </w:r>
            <w:r w:rsidRPr="00522F9D">
              <w:rPr>
                <w:sz w:val="18"/>
                <w:lang w:val="fr-FR"/>
              </w:rPr>
              <w:t xml:space="preserve"> </w:t>
            </w:r>
          </w:p>
        </w:tc>
        <w:tc>
          <w:tcPr>
            <w:tcW w:w="883"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37" w:right="0" w:firstLine="0"/>
              <w:jc w:val="left"/>
              <w:rPr>
                <w:lang w:val="fr-FR"/>
              </w:rPr>
            </w:pPr>
            <w:r w:rsidRPr="00522F9D">
              <w:rPr>
                <w:rFonts w:ascii="Calibri" w:eastAsia="Calibri" w:hAnsi="Calibri" w:cs="Calibri"/>
                <w:sz w:val="18"/>
                <w:lang w:val="fr-FR"/>
              </w:rPr>
              <w:t>620 000</w:t>
            </w:r>
            <w:r w:rsidRPr="00522F9D">
              <w:rPr>
                <w:sz w:val="18"/>
                <w:lang w:val="fr-FR"/>
              </w:rPr>
              <w:t xml:space="preserve"> </w:t>
            </w:r>
          </w:p>
        </w:tc>
        <w:tc>
          <w:tcPr>
            <w:tcW w:w="93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4" w:firstLine="0"/>
              <w:jc w:val="right"/>
              <w:rPr>
                <w:lang w:val="fr-FR"/>
              </w:rPr>
            </w:pPr>
            <w:r w:rsidRPr="00522F9D">
              <w:rPr>
                <w:rFonts w:ascii="Calibri" w:eastAsia="Calibri" w:hAnsi="Calibri" w:cs="Calibri"/>
                <w:sz w:val="18"/>
                <w:lang w:val="fr-FR"/>
              </w:rPr>
              <w:t>120 000</w:t>
            </w:r>
            <w:r w:rsidRPr="00522F9D">
              <w:rPr>
                <w:sz w:val="18"/>
                <w:lang w:val="fr-FR"/>
              </w:rPr>
              <w:t xml:space="preserve"> </w:t>
            </w:r>
          </w:p>
        </w:tc>
        <w:tc>
          <w:tcPr>
            <w:tcW w:w="1765"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0" w:line="245" w:lineRule="auto"/>
              <w:ind w:left="1" w:right="75" w:firstLine="0"/>
              <w:jc w:val="left"/>
              <w:rPr>
                <w:lang w:val="fr-FR"/>
              </w:rPr>
            </w:pPr>
            <w:r w:rsidRPr="00522F9D">
              <w:rPr>
                <w:sz w:val="20"/>
                <w:lang w:val="fr-FR"/>
              </w:rPr>
              <w:t xml:space="preserve">Min </w:t>
            </w:r>
            <w:r w:rsidRPr="00522F9D">
              <w:rPr>
                <w:sz w:val="20"/>
                <w:lang w:val="fr-FR"/>
              </w:rPr>
              <w:tab/>
              <w:t xml:space="preserve">Fonction publique Min Justice </w:t>
            </w:r>
          </w:p>
          <w:p w:rsidR="00AE4B76" w:rsidRPr="00522F9D" w:rsidRDefault="00AE4B76" w:rsidP="008971D5">
            <w:pPr>
              <w:spacing w:after="0" w:line="259" w:lineRule="auto"/>
              <w:ind w:left="1" w:right="0" w:firstLine="0"/>
              <w:jc w:val="left"/>
              <w:rPr>
                <w:lang w:val="fr-FR"/>
              </w:rPr>
            </w:pPr>
            <w:r w:rsidRPr="00522F9D">
              <w:rPr>
                <w:sz w:val="20"/>
                <w:lang w:val="fr-FR"/>
              </w:rPr>
              <w:t xml:space="preserve">Min DRI </w:t>
            </w:r>
          </w:p>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0" w:line="259" w:lineRule="auto"/>
              <w:ind w:left="1" w:right="0" w:firstLine="0"/>
              <w:jc w:val="left"/>
              <w:rPr>
                <w:lang w:val="fr-FR"/>
              </w:rPr>
            </w:pPr>
            <w:r w:rsidRPr="00522F9D">
              <w:rPr>
                <w:sz w:val="20"/>
                <w:lang w:val="fr-FR"/>
              </w:rPr>
              <w:t xml:space="preserve">Autres </w:t>
            </w:r>
          </w:p>
          <w:p w:rsidR="00AE4B76" w:rsidRPr="00522F9D" w:rsidRDefault="00AE4B76" w:rsidP="008971D5">
            <w:pPr>
              <w:spacing w:after="0" w:line="259" w:lineRule="auto"/>
              <w:ind w:left="1" w:right="0" w:firstLine="0"/>
              <w:jc w:val="left"/>
              <w:rPr>
                <w:lang w:val="fr-FR"/>
              </w:rPr>
            </w:pPr>
            <w:r w:rsidRPr="00522F9D">
              <w:rPr>
                <w:sz w:val="20"/>
                <w:lang w:val="fr-FR"/>
              </w:rPr>
              <w:t xml:space="preserve">PTF </w:t>
            </w:r>
          </w:p>
        </w:tc>
        <w:tc>
          <w:tcPr>
            <w:tcW w:w="117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1 740 000 </w:t>
            </w:r>
          </w:p>
        </w:tc>
      </w:tr>
      <w:tr w:rsidR="00AE4B76" w:rsidRPr="00522F9D" w:rsidTr="00AE4B76">
        <w:trPr>
          <w:trHeight w:val="821"/>
        </w:trPr>
        <w:tc>
          <w:tcPr>
            <w:tcW w:w="0" w:type="auto"/>
            <w:vMerge/>
            <w:tcBorders>
              <w:top w:val="nil"/>
              <w:left w:val="single" w:sz="4" w:space="0" w:color="000000"/>
              <w:bottom w:val="nil"/>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10"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27" w:firstLine="0"/>
              <w:jc w:val="left"/>
              <w:rPr>
                <w:lang w:val="fr-FR"/>
              </w:rPr>
            </w:pPr>
            <w:r w:rsidRPr="00522F9D">
              <w:rPr>
                <w:sz w:val="20"/>
                <w:lang w:val="fr-FR"/>
              </w:rPr>
              <w:t xml:space="preserve">2.1.5 </w:t>
            </w:r>
            <w:r w:rsidRPr="00522F9D">
              <w:rPr>
                <w:sz w:val="20"/>
                <w:lang w:val="fr-FR"/>
              </w:rPr>
              <w:tab/>
              <w:t xml:space="preserve">Appuyer l’analyse et la classification des emplois au niveau communal  </w:t>
            </w:r>
          </w:p>
        </w:tc>
        <w:tc>
          <w:tcPr>
            <w:tcW w:w="87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 xml:space="preserve">60 000 </w:t>
            </w:r>
          </w:p>
        </w:tc>
        <w:tc>
          <w:tcPr>
            <w:tcW w:w="887"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31" w:firstLine="0"/>
              <w:jc w:val="right"/>
              <w:rPr>
                <w:lang w:val="fr-FR"/>
              </w:rPr>
            </w:pPr>
            <w:r w:rsidRPr="00522F9D">
              <w:rPr>
                <w:rFonts w:ascii="Calibri" w:eastAsia="Calibri" w:hAnsi="Calibri" w:cs="Calibri"/>
                <w:sz w:val="18"/>
                <w:lang w:val="fr-FR"/>
              </w:rPr>
              <w:t xml:space="preserve"> </w:t>
            </w:r>
          </w:p>
        </w:tc>
        <w:tc>
          <w:tcPr>
            <w:tcW w:w="880"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31" w:firstLine="0"/>
              <w:jc w:val="right"/>
              <w:rPr>
                <w:lang w:val="fr-FR"/>
              </w:rPr>
            </w:pPr>
            <w:r w:rsidRPr="00522F9D">
              <w:rPr>
                <w:rFonts w:ascii="Calibri" w:eastAsia="Calibri" w:hAnsi="Calibri" w:cs="Calibri"/>
                <w:sz w:val="18"/>
                <w:lang w:val="fr-FR"/>
              </w:rPr>
              <w:t xml:space="preserve"> </w:t>
            </w:r>
          </w:p>
        </w:tc>
        <w:tc>
          <w:tcPr>
            <w:tcW w:w="883"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32" w:firstLine="0"/>
              <w:jc w:val="right"/>
              <w:rPr>
                <w:lang w:val="fr-FR"/>
              </w:rPr>
            </w:pPr>
            <w:r w:rsidRPr="00522F9D">
              <w:rPr>
                <w:rFonts w:ascii="Calibri" w:eastAsia="Calibri" w:hAnsi="Calibri" w:cs="Calibri"/>
                <w:sz w:val="18"/>
                <w:lang w:val="fr-FR"/>
              </w:rPr>
              <w:t xml:space="preserve"> </w:t>
            </w:r>
          </w:p>
        </w:tc>
        <w:tc>
          <w:tcPr>
            <w:tcW w:w="93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33" w:firstLine="0"/>
              <w:jc w:val="right"/>
              <w:rPr>
                <w:lang w:val="fr-FR"/>
              </w:rPr>
            </w:pPr>
            <w:r w:rsidRPr="00522F9D">
              <w:rPr>
                <w:rFonts w:ascii="Calibri" w:eastAsia="Calibri" w:hAnsi="Calibri" w:cs="Calibri"/>
                <w:sz w:val="18"/>
                <w:lang w:val="fr-FR"/>
              </w:rPr>
              <w:t xml:space="preserve"> </w:t>
            </w:r>
          </w:p>
        </w:tc>
        <w:tc>
          <w:tcPr>
            <w:tcW w:w="1765"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60 000 </w:t>
            </w:r>
          </w:p>
        </w:tc>
      </w:tr>
      <w:tr w:rsidR="00AE4B76" w:rsidRPr="00522F9D" w:rsidTr="00AE4B76">
        <w:trPr>
          <w:trHeight w:val="472"/>
        </w:trPr>
        <w:tc>
          <w:tcPr>
            <w:tcW w:w="0" w:type="auto"/>
            <w:vMerge/>
            <w:tcBorders>
              <w:top w:val="nil"/>
              <w:left w:val="single" w:sz="4" w:space="0" w:color="000000"/>
              <w:bottom w:val="nil"/>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10"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left"/>
              <w:rPr>
                <w:lang w:val="fr-FR"/>
              </w:rPr>
            </w:pPr>
            <w:r w:rsidRPr="00522F9D">
              <w:rPr>
                <w:sz w:val="20"/>
                <w:lang w:val="fr-FR"/>
              </w:rPr>
              <w:t xml:space="preserve">SUIVI </w:t>
            </w:r>
          </w:p>
        </w:tc>
        <w:tc>
          <w:tcPr>
            <w:tcW w:w="878" w:type="dxa"/>
            <w:tcBorders>
              <w:top w:val="single" w:sz="4" w:space="0" w:color="000000"/>
              <w:left w:val="single" w:sz="4" w:space="0" w:color="000000"/>
              <w:bottom w:val="single" w:sz="4" w:space="0" w:color="000000"/>
              <w:right w:val="single" w:sz="4" w:space="0" w:color="000000"/>
            </w:tcBorders>
            <w:vAlign w:val="bottom"/>
          </w:tcPr>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50 000</w:t>
            </w:r>
            <w:r w:rsidRPr="00522F9D">
              <w:rPr>
                <w:sz w:val="18"/>
                <w:lang w:val="fr-FR"/>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6" w:line="259" w:lineRule="auto"/>
              <w:ind w:left="0" w:right="31" w:firstLine="0"/>
              <w:jc w:val="right"/>
              <w:rPr>
                <w:lang w:val="fr-FR"/>
              </w:rPr>
            </w:pPr>
            <w:r w:rsidRPr="00522F9D">
              <w:rPr>
                <w:rFonts w:ascii="Calibri" w:eastAsia="Calibri" w:hAnsi="Calibri" w:cs="Calibri"/>
                <w:sz w:val="18"/>
                <w:lang w:val="fr-FR"/>
              </w:rPr>
              <w:t xml:space="preserve"> </w:t>
            </w:r>
          </w:p>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50 000</w:t>
            </w:r>
            <w:r w:rsidRPr="00522F9D">
              <w:rPr>
                <w:sz w:val="18"/>
                <w:lang w:val="fr-FR"/>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6" w:line="259" w:lineRule="auto"/>
              <w:ind w:left="0" w:right="31" w:firstLine="0"/>
              <w:jc w:val="right"/>
              <w:rPr>
                <w:lang w:val="fr-FR"/>
              </w:rPr>
            </w:pPr>
            <w:r w:rsidRPr="00522F9D">
              <w:rPr>
                <w:rFonts w:ascii="Calibri" w:eastAsia="Calibri" w:hAnsi="Calibri" w:cs="Calibri"/>
                <w:sz w:val="18"/>
                <w:lang w:val="fr-FR"/>
              </w:rPr>
              <w:t xml:space="preserve"> </w:t>
            </w:r>
          </w:p>
          <w:p w:rsidR="00AE4B76" w:rsidRPr="00522F9D" w:rsidRDefault="00AE4B76" w:rsidP="008971D5">
            <w:pPr>
              <w:spacing w:after="0" w:line="259" w:lineRule="auto"/>
              <w:ind w:left="0" w:right="72" w:firstLine="0"/>
              <w:jc w:val="right"/>
              <w:rPr>
                <w:lang w:val="fr-FR"/>
              </w:rPr>
            </w:pPr>
            <w:r w:rsidRPr="00522F9D">
              <w:rPr>
                <w:rFonts w:ascii="Calibri" w:eastAsia="Calibri" w:hAnsi="Calibri" w:cs="Calibri"/>
                <w:sz w:val="18"/>
                <w:lang w:val="fr-FR"/>
              </w:rPr>
              <w:t>50 000</w:t>
            </w:r>
            <w:r w:rsidRPr="00522F9D">
              <w:rPr>
                <w:sz w:val="18"/>
                <w:lang w:val="fr-FR"/>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6" w:line="259" w:lineRule="auto"/>
              <w:ind w:left="0" w:right="32" w:firstLine="0"/>
              <w:jc w:val="right"/>
              <w:rPr>
                <w:lang w:val="fr-FR"/>
              </w:rPr>
            </w:pPr>
            <w:r w:rsidRPr="00522F9D">
              <w:rPr>
                <w:rFonts w:ascii="Calibri" w:eastAsia="Calibri" w:hAnsi="Calibri" w:cs="Calibri"/>
                <w:sz w:val="18"/>
                <w:lang w:val="fr-FR"/>
              </w:rPr>
              <w:t xml:space="preserve"> </w:t>
            </w:r>
          </w:p>
          <w:p w:rsidR="00AE4B76" w:rsidRPr="00522F9D" w:rsidRDefault="00AE4B76" w:rsidP="008971D5">
            <w:pPr>
              <w:spacing w:after="0" w:line="259" w:lineRule="auto"/>
              <w:ind w:left="0" w:right="73" w:firstLine="0"/>
              <w:jc w:val="right"/>
              <w:rPr>
                <w:lang w:val="fr-FR"/>
              </w:rPr>
            </w:pPr>
            <w:r w:rsidRPr="00522F9D">
              <w:rPr>
                <w:rFonts w:ascii="Calibri" w:eastAsia="Calibri" w:hAnsi="Calibri" w:cs="Calibri"/>
                <w:sz w:val="18"/>
                <w:lang w:val="fr-FR"/>
              </w:rPr>
              <w:t>50 000</w:t>
            </w:r>
            <w:r w:rsidRPr="00522F9D">
              <w:rPr>
                <w:sz w:val="18"/>
                <w:lang w:val="fr-FR"/>
              </w:rPr>
              <w:t xml:space="preserve"> </w:t>
            </w:r>
          </w:p>
        </w:tc>
        <w:tc>
          <w:tcPr>
            <w:tcW w:w="938"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6" w:line="259" w:lineRule="auto"/>
              <w:ind w:left="0" w:right="33" w:firstLine="0"/>
              <w:jc w:val="right"/>
              <w:rPr>
                <w:lang w:val="fr-FR"/>
              </w:rPr>
            </w:pPr>
            <w:r w:rsidRPr="00522F9D">
              <w:rPr>
                <w:rFonts w:ascii="Calibri" w:eastAsia="Calibri" w:hAnsi="Calibri" w:cs="Calibri"/>
                <w:sz w:val="18"/>
                <w:lang w:val="fr-FR"/>
              </w:rPr>
              <w:t xml:space="preserve"> </w:t>
            </w:r>
          </w:p>
          <w:p w:rsidR="00AE4B76" w:rsidRPr="00522F9D" w:rsidRDefault="00AE4B76" w:rsidP="008971D5">
            <w:pPr>
              <w:spacing w:after="0" w:line="259" w:lineRule="auto"/>
              <w:ind w:left="0" w:right="74" w:firstLine="0"/>
              <w:jc w:val="right"/>
              <w:rPr>
                <w:lang w:val="fr-FR"/>
              </w:rPr>
            </w:pPr>
            <w:r w:rsidRPr="00522F9D">
              <w:rPr>
                <w:rFonts w:ascii="Calibri" w:eastAsia="Calibri" w:hAnsi="Calibri" w:cs="Calibri"/>
                <w:sz w:val="18"/>
                <w:lang w:val="fr-FR"/>
              </w:rPr>
              <w:t>50 000</w:t>
            </w:r>
            <w:r w:rsidRPr="00522F9D">
              <w:rPr>
                <w:sz w:val="18"/>
                <w:lang w:val="fr-FR"/>
              </w:rPr>
              <w:t xml:space="preserve"> </w:t>
            </w:r>
          </w:p>
        </w:tc>
        <w:tc>
          <w:tcPr>
            <w:tcW w:w="1765"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left"/>
              <w:rPr>
                <w:lang w:val="fr-FR"/>
              </w:rPr>
            </w:pPr>
            <w:r w:rsidRPr="00522F9D">
              <w:rPr>
                <w:sz w:val="20"/>
                <w:lang w:val="fr-FR"/>
              </w:rPr>
              <w:t xml:space="preserve">PNUD </w:t>
            </w:r>
          </w:p>
          <w:p w:rsidR="00AE4B76" w:rsidRPr="00522F9D" w:rsidRDefault="00AE4B76" w:rsidP="008971D5">
            <w:pPr>
              <w:spacing w:after="0" w:line="259" w:lineRule="auto"/>
              <w:ind w:left="1" w:right="0" w:firstLine="0"/>
              <w:jc w:val="left"/>
              <w:rPr>
                <w:lang w:val="fr-FR"/>
              </w:rPr>
            </w:pPr>
            <w:r w:rsidRPr="00522F9D">
              <w:rPr>
                <w:sz w:val="20"/>
                <w:lang w:val="fr-FR"/>
              </w:rPr>
              <w:t xml:space="preserve">Ministères </w:t>
            </w:r>
          </w:p>
        </w:tc>
        <w:tc>
          <w:tcPr>
            <w:tcW w:w="1190"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rsidR="00AE4B76" w:rsidRPr="00522F9D" w:rsidRDefault="00AE4B76" w:rsidP="008971D5">
            <w:pPr>
              <w:spacing w:after="0" w:line="259" w:lineRule="auto"/>
              <w:ind w:left="1" w:right="0" w:firstLine="0"/>
              <w:jc w:val="left"/>
              <w:rPr>
                <w:lang w:val="fr-FR"/>
              </w:rPr>
            </w:pPr>
            <w:r w:rsidRPr="00522F9D">
              <w:rPr>
                <w:sz w:val="20"/>
                <w:lang w:val="fr-FR"/>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AE4B76" w:rsidRPr="00522F9D" w:rsidRDefault="00AE4B76" w:rsidP="008971D5">
            <w:pPr>
              <w:spacing w:after="0" w:line="259" w:lineRule="auto"/>
              <w:ind w:left="1" w:right="0" w:firstLine="0"/>
              <w:jc w:val="right"/>
              <w:rPr>
                <w:lang w:val="fr-FR"/>
              </w:rPr>
            </w:pPr>
            <w:r w:rsidRPr="00522F9D">
              <w:rPr>
                <w:sz w:val="20"/>
                <w:lang w:val="fr-FR"/>
              </w:rPr>
              <w:t xml:space="preserve">300 000 </w:t>
            </w:r>
          </w:p>
        </w:tc>
      </w:tr>
      <w:tr w:rsidR="00AE4B76" w:rsidRPr="00522F9D" w:rsidTr="00AE4B76">
        <w:trPr>
          <w:trHeight w:val="439"/>
        </w:trPr>
        <w:tc>
          <w:tcPr>
            <w:tcW w:w="0" w:type="auto"/>
            <w:vMerge/>
            <w:tcBorders>
              <w:top w:val="nil"/>
              <w:left w:val="single" w:sz="4" w:space="0" w:color="000000"/>
              <w:bottom w:val="single" w:sz="4" w:space="0" w:color="000000"/>
              <w:right w:val="single" w:sz="4" w:space="0" w:color="000000"/>
            </w:tcBorders>
          </w:tcPr>
          <w:p w:rsidR="00AE4B76" w:rsidRPr="00522F9D" w:rsidRDefault="00AE4B76" w:rsidP="008971D5">
            <w:pPr>
              <w:spacing w:after="160" w:line="259" w:lineRule="auto"/>
              <w:ind w:left="0" w:right="0" w:firstLine="0"/>
              <w:jc w:val="left"/>
              <w:rPr>
                <w:lang w:val="fr-FR"/>
              </w:rPr>
            </w:pPr>
          </w:p>
        </w:tc>
        <w:tc>
          <w:tcPr>
            <w:tcW w:w="3510" w:type="dxa"/>
            <w:tcBorders>
              <w:top w:val="single" w:sz="4" w:space="0" w:color="000000"/>
              <w:left w:val="single" w:sz="4" w:space="0" w:color="000000"/>
              <w:bottom w:val="single" w:sz="4" w:space="0" w:color="000000"/>
              <w:right w:val="single" w:sz="4" w:space="0" w:color="000000"/>
            </w:tcBorders>
            <w:shd w:val="clear" w:color="auto" w:fill="F2F2F2"/>
          </w:tcPr>
          <w:p w:rsidR="00AE4B76" w:rsidRPr="00522F9D" w:rsidRDefault="00AE4B76" w:rsidP="008971D5">
            <w:pPr>
              <w:spacing w:after="0" w:line="259" w:lineRule="auto"/>
              <w:ind w:left="1" w:right="0" w:firstLine="0"/>
              <w:jc w:val="left"/>
              <w:rPr>
                <w:lang w:val="fr-FR"/>
              </w:rPr>
            </w:pPr>
            <w:r w:rsidRPr="00522F9D">
              <w:rPr>
                <w:b/>
                <w:sz w:val="20"/>
                <w:lang w:val="fr-FR"/>
              </w:rPr>
              <w:t xml:space="preserve"> </w:t>
            </w:r>
          </w:p>
        </w:tc>
        <w:tc>
          <w:tcPr>
            <w:tcW w:w="8597"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AE4B76" w:rsidRPr="00522F9D" w:rsidRDefault="00AE4B76" w:rsidP="008971D5">
            <w:pPr>
              <w:spacing w:after="0" w:line="259" w:lineRule="auto"/>
              <w:ind w:left="2" w:right="0" w:firstLine="0"/>
              <w:jc w:val="left"/>
              <w:rPr>
                <w:lang w:val="fr-FR"/>
              </w:rPr>
            </w:pPr>
            <w:r w:rsidRPr="00522F9D">
              <w:rPr>
                <w:b/>
                <w:sz w:val="20"/>
                <w:lang w:val="fr-FR"/>
              </w:rPr>
              <w:t xml:space="preserve">Total partiel pour le produit 2.1. </w:t>
            </w:r>
          </w:p>
        </w:tc>
        <w:tc>
          <w:tcPr>
            <w:tcW w:w="10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E4B76" w:rsidRPr="00522F9D" w:rsidRDefault="00AE4B76" w:rsidP="00AE4B76">
            <w:pPr>
              <w:spacing w:after="0" w:line="259" w:lineRule="auto"/>
              <w:ind w:left="1" w:right="0" w:firstLine="0"/>
              <w:rPr>
                <w:lang w:val="fr-FR"/>
              </w:rPr>
            </w:pPr>
            <w:r w:rsidRPr="00522F9D">
              <w:rPr>
                <w:sz w:val="20"/>
                <w:lang w:val="fr-FR"/>
              </w:rPr>
              <w:t xml:space="preserve">6 572 000 </w:t>
            </w:r>
          </w:p>
        </w:tc>
      </w:tr>
    </w:tbl>
    <w:p w:rsidR="00AE4B76" w:rsidRDefault="00AE4B76" w:rsidP="00AE4B76">
      <w:pPr>
        <w:rPr>
          <w:lang w:val="fr-FR"/>
        </w:rPr>
      </w:pPr>
    </w:p>
    <w:p w:rsidR="00AE4B76" w:rsidRDefault="00AE4B76" w:rsidP="00AE4B76">
      <w:pPr>
        <w:rPr>
          <w:lang w:val="fr-FR"/>
        </w:rPr>
      </w:pPr>
    </w:p>
    <w:p w:rsidR="00607810" w:rsidRDefault="00607810" w:rsidP="00AE4B76">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r>
        <w:rPr>
          <w:lang w:val="fr-FR"/>
        </w:rPr>
        <w:br w:type="column"/>
      </w:r>
    </w:p>
    <w:tbl>
      <w:tblPr>
        <w:tblStyle w:val="TableGrid"/>
        <w:tblpPr w:vertAnchor="page" w:horzAnchor="page" w:tblpX="870" w:tblpY="1158"/>
        <w:tblOverlap w:val="never"/>
        <w:tblW w:w="15621" w:type="dxa"/>
        <w:tblInd w:w="0" w:type="dxa"/>
        <w:tblCellMar>
          <w:top w:w="10" w:type="dxa"/>
          <w:left w:w="107" w:type="dxa"/>
          <w:bottom w:w="5" w:type="dxa"/>
          <w:right w:w="36" w:type="dxa"/>
        </w:tblCellMar>
        <w:tblLook w:val="04A0" w:firstRow="1" w:lastRow="0" w:firstColumn="1" w:lastColumn="0" w:noHBand="0" w:noVBand="1"/>
      </w:tblPr>
      <w:tblGrid>
        <w:gridCol w:w="2570"/>
        <w:gridCol w:w="3476"/>
        <w:gridCol w:w="868"/>
        <w:gridCol w:w="876"/>
        <w:gridCol w:w="868"/>
        <w:gridCol w:w="873"/>
        <w:gridCol w:w="931"/>
        <w:gridCol w:w="1603"/>
        <w:gridCol w:w="1159"/>
        <w:gridCol w:w="1160"/>
        <w:gridCol w:w="1237"/>
      </w:tblGrid>
      <w:tr w:rsidR="00607810" w:rsidRPr="00522F9D" w:rsidTr="00607810">
        <w:trPr>
          <w:trHeight w:val="600"/>
        </w:trPr>
        <w:tc>
          <w:tcPr>
            <w:tcW w:w="257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607810" w:rsidRPr="00522F9D" w:rsidRDefault="00607810" w:rsidP="008971D5">
            <w:pPr>
              <w:spacing w:after="43" w:line="259" w:lineRule="auto"/>
              <w:ind w:left="77" w:right="0" w:firstLine="0"/>
              <w:jc w:val="left"/>
              <w:rPr>
                <w:lang w:val="fr-FR"/>
              </w:rPr>
            </w:pPr>
            <w:r w:rsidRPr="00522F9D">
              <w:rPr>
                <w:b/>
                <w:sz w:val="18"/>
                <w:lang w:val="fr-FR"/>
              </w:rPr>
              <w:t xml:space="preserve">PRODUITS ESCOMPTÉS </w:t>
            </w:r>
          </w:p>
          <w:p w:rsidR="00607810" w:rsidRPr="00522F9D" w:rsidRDefault="00607810" w:rsidP="008971D5">
            <w:pPr>
              <w:spacing w:after="0" w:line="259" w:lineRule="auto"/>
              <w:ind w:left="0" w:right="0" w:firstLine="0"/>
              <w:jc w:val="left"/>
              <w:rPr>
                <w:lang w:val="fr-FR"/>
              </w:rPr>
            </w:pPr>
            <w:r w:rsidRPr="00522F9D">
              <w:rPr>
                <w:i/>
                <w:sz w:val="18"/>
                <w:lang w:val="fr-FR"/>
              </w:rPr>
              <w:t xml:space="preserve"> </w:t>
            </w:r>
          </w:p>
        </w:tc>
        <w:tc>
          <w:tcPr>
            <w:tcW w:w="3476"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607810" w:rsidRPr="00522F9D" w:rsidRDefault="00607810" w:rsidP="008971D5">
            <w:pPr>
              <w:spacing w:after="0" w:line="259" w:lineRule="auto"/>
              <w:ind w:left="0" w:right="76" w:firstLine="0"/>
              <w:jc w:val="center"/>
              <w:rPr>
                <w:lang w:val="fr-FR"/>
              </w:rPr>
            </w:pPr>
            <w:r w:rsidRPr="00522F9D">
              <w:rPr>
                <w:b/>
                <w:sz w:val="18"/>
                <w:lang w:val="fr-FR"/>
              </w:rPr>
              <w:t>ACTIVITÉS PRÉVUES</w:t>
            </w:r>
            <w:r w:rsidRPr="00522F9D">
              <w:rPr>
                <w:i/>
                <w:sz w:val="18"/>
                <w:lang w:val="fr-FR"/>
              </w:rPr>
              <w:t xml:space="preserve"> </w:t>
            </w:r>
          </w:p>
        </w:tc>
        <w:tc>
          <w:tcPr>
            <w:tcW w:w="4416" w:type="dxa"/>
            <w:gridSpan w:val="5"/>
            <w:tcBorders>
              <w:top w:val="single" w:sz="4" w:space="0" w:color="000000"/>
              <w:left w:val="single" w:sz="4" w:space="0" w:color="000000"/>
              <w:bottom w:val="single" w:sz="4" w:space="0" w:color="000000"/>
              <w:right w:val="single" w:sz="4" w:space="0" w:color="000000"/>
            </w:tcBorders>
            <w:shd w:val="clear" w:color="auto" w:fill="FFFF99"/>
          </w:tcPr>
          <w:p w:rsidR="00607810" w:rsidRPr="00522F9D" w:rsidRDefault="00607810" w:rsidP="008971D5">
            <w:pPr>
              <w:spacing w:after="0" w:line="259" w:lineRule="auto"/>
              <w:ind w:left="0" w:right="71" w:firstLine="0"/>
              <w:jc w:val="center"/>
              <w:rPr>
                <w:lang w:val="fr-FR"/>
              </w:rPr>
            </w:pPr>
            <w:r w:rsidRPr="00522F9D">
              <w:rPr>
                <w:b/>
                <w:sz w:val="18"/>
                <w:lang w:val="fr-FR"/>
              </w:rPr>
              <w:t xml:space="preserve">Budget prévu par année (en milliers USD) </w:t>
            </w:r>
          </w:p>
        </w:tc>
        <w:tc>
          <w:tcPr>
            <w:tcW w:w="1603"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607810" w:rsidRPr="00522F9D" w:rsidRDefault="00607810" w:rsidP="008971D5">
            <w:pPr>
              <w:spacing w:after="0" w:line="259" w:lineRule="auto"/>
              <w:ind w:left="0" w:right="70" w:firstLine="0"/>
              <w:jc w:val="center"/>
              <w:rPr>
                <w:lang w:val="fr-FR"/>
              </w:rPr>
            </w:pPr>
            <w:r w:rsidRPr="00522F9D">
              <w:rPr>
                <w:b/>
                <w:sz w:val="18"/>
                <w:lang w:val="fr-FR"/>
              </w:rPr>
              <w:t xml:space="preserve">PARTIE </w:t>
            </w:r>
          </w:p>
          <w:p w:rsidR="00607810" w:rsidRPr="00522F9D" w:rsidRDefault="00607810" w:rsidP="008971D5">
            <w:pPr>
              <w:spacing w:after="0" w:line="259" w:lineRule="auto"/>
              <w:ind w:left="40" w:right="0" w:firstLine="0"/>
              <w:jc w:val="left"/>
              <w:rPr>
                <w:lang w:val="fr-FR"/>
              </w:rPr>
            </w:pPr>
            <w:r w:rsidRPr="00522F9D">
              <w:rPr>
                <w:b/>
                <w:sz w:val="18"/>
                <w:lang w:val="fr-FR"/>
              </w:rPr>
              <w:t>RESPONSABL</w:t>
            </w:r>
          </w:p>
          <w:p w:rsidR="00607810" w:rsidRPr="00522F9D" w:rsidRDefault="00607810" w:rsidP="008971D5">
            <w:pPr>
              <w:spacing w:after="0" w:line="259" w:lineRule="auto"/>
              <w:ind w:left="0" w:right="70" w:firstLine="0"/>
              <w:jc w:val="center"/>
              <w:rPr>
                <w:lang w:val="fr-FR"/>
              </w:rPr>
            </w:pPr>
            <w:r w:rsidRPr="00522F9D">
              <w:rPr>
                <w:b/>
                <w:sz w:val="18"/>
                <w:lang w:val="fr-FR"/>
              </w:rPr>
              <w:t xml:space="preserve">E </w:t>
            </w:r>
          </w:p>
        </w:tc>
        <w:tc>
          <w:tcPr>
            <w:tcW w:w="3556" w:type="dxa"/>
            <w:gridSpan w:val="3"/>
            <w:tcBorders>
              <w:top w:val="single" w:sz="4" w:space="0" w:color="000000"/>
              <w:left w:val="single" w:sz="4" w:space="0" w:color="000000"/>
              <w:bottom w:val="single" w:sz="4" w:space="0" w:color="000000"/>
              <w:right w:val="single" w:sz="4" w:space="0" w:color="000000"/>
            </w:tcBorders>
            <w:shd w:val="clear" w:color="auto" w:fill="FFFF99"/>
          </w:tcPr>
          <w:p w:rsidR="00607810" w:rsidRPr="00522F9D" w:rsidRDefault="00607810" w:rsidP="008971D5">
            <w:pPr>
              <w:spacing w:after="43" w:line="259" w:lineRule="auto"/>
              <w:ind w:left="0" w:right="69" w:firstLine="0"/>
              <w:jc w:val="center"/>
              <w:rPr>
                <w:lang w:val="fr-FR"/>
              </w:rPr>
            </w:pPr>
            <w:r w:rsidRPr="00522F9D">
              <w:rPr>
                <w:b/>
                <w:sz w:val="18"/>
                <w:lang w:val="fr-FR"/>
              </w:rPr>
              <w:t xml:space="preserve">BUDGET PRÉVU  </w:t>
            </w:r>
          </w:p>
          <w:p w:rsidR="00607810" w:rsidRPr="00522F9D" w:rsidRDefault="00607810" w:rsidP="008971D5">
            <w:pPr>
              <w:spacing w:after="0" w:line="259" w:lineRule="auto"/>
              <w:ind w:left="0" w:right="71" w:firstLine="0"/>
              <w:jc w:val="center"/>
              <w:rPr>
                <w:lang w:val="fr-FR"/>
              </w:rPr>
            </w:pPr>
            <w:r w:rsidRPr="00522F9D">
              <w:rPr>
                <w:b/>
                <w:sz w:val="18"/>
                <w:lang w:val="fr-FR"/>
              </w:rPr>
              <w:t>(</w:t>
            </w:r>
            <w:proofErr w:type="gramStart"/>
            <w:r w:rsidRPr="00522F9D">
              <w:rPr>
                <w:b/>
                <w:sz w:val="18"/>
                <w:lang w:val="fr-FR"/>
              </w:rPr>
              <w:t>en</w:t>
            </w:r>
            <w:proofErr w:type="gramEnd"/>
            <w:r w:rsidRPr="00522F9D">
              <w:rPr>
                <w:b/>
                <w:sz w:val="18"/>
                <w:lang w:val="fr-FR"/>
              </w:rPr>
              <w:t xml:space="preserve"> milliers USD) </w:t>
            </w:r>
          </w:p>
        </w:tc>
      </w:tr>
      <w:tr w:rsidR="00607810" w:rsidRPr="00522F9D" w:rsidTr="00607810">
        <w:trPr>
          <w:trHeight w:val="686"/>
        </w:trPr>
        <w:tc>
          <w:tcPr>
            <w:tcW w:w="0" w:type="auto"/>
            <w:vMerge/>
            <w:tcBorders>
              <w:top w:val="nil"/>
              <w:left w:val="single" w:sz="4" w:space="0" w:color="000000"/>
              <w:bottom w:val="single" w:sz="4" w:space="0" w:color="000000"/>
              <w:right w:val="single" w:sz="4" w:space="0" w:color="000000"/>
            </w:tcBorders>
          </w:tcPr>
          <w:p w:rsidR="00607810" w:rsidRPr="00522F9D" w:rsidRDefault="00607810" w:rsidP="008971D5">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607810" w:rsidRPr="00522F9D" w:rsidRDefault="00607810" w:rsidP="008971D5">
            <w:pPr>
              <w:spacing w:after="160" w:line="259" w:lineRule="auto"/>
              <w:ind w:left="0" w:right="0" w:firstLine="0"/>
              <w:jc w:val="left"/>
              <w:rPr>
                <w:lang w:val="fr-FR"/>
              </w:rPr>
            </w:pPr>
          </w:p>
        </w:tc>
        <w:tc>
          <w:tcPr>
            <w:tcW w:w="8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07810" w:rsidRPr="00522F9D" w:rsidRDefault="00607810" w:rsidP="008971D5">
            <w:pPr>
              <w:spacing w:after="0" w:line="259" w:lineRule="auto"/>
              <w:ind w:left="0" w:right="73" w:firstLine="0"/>
              <w:jc w:val="center"/>
              <w:rPr>
                <w:lang w:val="fr-FR"/>
              </w:rPr>
            </w:pPr>
            <w:r w:rsidRPr="00522F9D">
              <w:rPr>
                <w:sz w:val="18"/>
                <w:lang w:val="fr-FR"/>
              </w:rPr>
              <w:t xml:space="preserve">A1 </w:t>
            </w:r>
          </w:p>
        </w:tc>
        <w:tc>
          <w:tcPr>
            <w:tcW w:w="8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07810" w:rsidRPr="00522F9D" w:rsidRDefault="00607810" w:rsidP="008971D5">
            <w:pPr>
              <w:spacing w:after="0" w:line="259" w:lineRule="auto"/>
              <w:ind w:left="0" w:right="72" w:firstLine="0"/>
              <w:jc w:val="center"/>
              <w:rPr>
                <w:lang w:val="fr-FR"/>
              </w:rPr>
            </w:pPr>
            <w:r w:rsidRPr="00522F9D">
              <w:rPr>
                <w:sz w:val="18"/>
                <w:lang w:val="fr-FR"/>
              </w:rPr>
              <w:t xml:space="preserve">A2 </w:t>
            </w:r>
          </w:p>
        </w:tc>
        <w:tc>
          <w:tcPr>
            <w:tcW w:w="86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07810" w:rsidRPr="00522F9D" w:rsidRDefault="00607810" w:rsidP="008971D5">
            <w:pPr>
              <w:spacing w:after="0" w:line="259" w:lineRule="auto"/>
              <w:ind w:left="0" w:right="74" w:firstLine="0"/>
              <w:jc w:val="center"/>
              <w:rPr>
                <w:lang w:val="fr-FR"/>
              </w:rPr>
            </w:pPr>
            <w:r w:rsidRPr="00522F9D">
              <w:rPr>
                <w:sz w:val="18"/>
                <w:lang w:val="fr-FR"/>
              </w:rPr>
              <w:t xml:space="preserve">A3 </w:t>
            </w:r>
          </w:p>
        </w:tc>
        <w:tc>
          <w:tcPr>
            <w:tcW w:w="873" w:type="dxa"/>
            <w:tcBorders>
              <w:top w:val="single" w:sz="4" w:space="0" w:color="000000"/>
              <w:left w:val="single" w:sz="4" w:space="0" w:color="000000"/>
              <w:bottom w:val="single" w:sz="4" w:space="0" w:color="000000"/>
              <w:right w:val="single" w:sz="4" w:space="0" w:color="000000"/>
            </w:tcBorders>
            <w:shd w:val="clear" w:color="auto" w:fill="FFFF99"/>
          </w:tcPr>
          <w:p w:rsidR="00607810" w:rsidRPr="00522F9D" w:rsidRDefault="00607810" w:rsidP="008971D5">
            <w:pPr>
              <w:spacing w:after="70" w:line="259" w:lineRule="auto"/>
              <w:ind w:left="0" w:right="23" w:firstLine="0"/>
              <w:jc w:val="center"/>
              <w:rPr>
                <w:lang w:val="fr-FR"/>
              </w:rPr>
            </w:pPr>
            <w:r w:rsidRPr="00522F9D">
              <w:rPr>
                <w:sz w:val="18"/>
                <w:lang w:val="fr-FR"/>
              </w:rPr>
              <w:t xml:space="preserve"> </w:t>
            </w:r>
          </w:p>
          <w:p w:rsidR="00607810" w:rsidRPr="00522F9D" w:rsidRDefault="00607810" w:rsidP="008971D5">
            <w:pPr>
              <w:spacing w:after="0" w:line="259" w:lineRule="auto"/>
              <w:ind w:left="0" w:right="71" w:firstLine="0"/>
              <w:jc w:val="center"/>
              <w:rPr>
                <w:lang w:val="fr-FR"/>
              </w:rPr>
            </w:pPr>
            <w:r w:rsidRPr="00522F9D">
              <w:rPr>
                <w:sz w:val="18"/>
                <w:lang w:val="fr-FR"/>
              </w:rPr>
              <w:t xml:space="preserve">A4’ </w:t>
            </w:r>
          </w:p>
        </w:tc>
        <w:tc>
          <w:tcPr>
            <w:tcW w:w="92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07810" w:rsidRPr="00522F9D" w:rsidRDefault="00607810" w:rsidP="008971D5">
            <w:pPr>
              <w:spacing w:after="0" w:line="259" w:lineRule="auto"/>
              <w:ind w:left="0" w:right="74" w:firstLine="0"/>
              <w:jc w:val="center"/>
              <w:rPr>
                <w:lang w:val="fr-FR"/>
              </w:rPr>
            </w:pPr>
            <w:r w:rsidRPr="00522F9D">
              <w:rPr>
                <w:sz w:val="18"/>
                <w:lang w:val="fr-FR"/>
              </w:rPr>
              <w:t xml:space="preserve">A5 </w:t>
            </w:r>
          </w:p>
        </w:tc>
        <w:tc>
          <w:tcPr>
            <w:tcW w:w="0" w:type="auto"/>
            <w:vMerge/>
            <w:tcBorders>
              <w:top w:val="nil"/>
              <w:left w:val="single" w:sz="4" w:space="0" w:color="000000"/>
              <w:bottom w:val="single" w:sz="4" w:space="0" w:color="000000"/>
              <w:right w:val="single" w:sz="4" w:space="0" w:color="000000"/>
            </w:tcBorders>
          </w:tcPr>
          <w:p w:rsidR="00607810" w:rsidRPr="00522F9D" w:rsidRDefault="00607810" w:rsidP="008971D5">
            <w:pPr>
              <w:spacing w:after="160" w:line="259" w:lineRule="auto"/>
              <w:ind w:left="0" w:right="0" w:firstLine="0"/>
              <w:jc w:val="left"/>
              <w:rPr>
                <w:lang w:val="fr-FR"/>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99"/>
          </w:tcPr>
          <w:p w:rsidR="00607810" w:rsidRPr="00522F9D" w:rsidRDefault="00607810" w:rsidP="008971D5">
            <w:pPr>
              <w:spacing w:after="0" w:line="239" w:lineRule="auto"/>
              <w:ind w:left="0" w:right="0" w:firstLine="0"/>
              <w:jc w:val="center"/>
              <w:rPr>
                <w:lang w:val="fr-FR"/>
              </w:rPr>
            </w:pPr>
            <w:r w:rsidRPr="00522F9D">
              <w:rPr>
                <w:sz w:val="18"/>
                <w:lang w:val="fr-FR"/>
              </w:rPr>
              <w:t xml:space="preserve">Source de </w:t>
            </w:r>
            <w:proofErr w:type="spellStart"/>
            <w:r w:rsidRPr="00522F9D">
              <w:rPr>
                <w:sz w:val="18"/>
                <w:lang w:val="fr-FR"/>
              </w:rPr>
              <w:t>financeme</w:t>
            </w:r>
            <w:proofErr w:type="spellEnd"/>
          </w:p>
          <w:p w:rsidR="00607810" w:rsidRPr="00522F9D" w:rsidRDefault="00607810" w:rsidP="008971D5">
            <w:pPr>
              <w:spacing w:after="0" w:line="259" w:lineRule="auto"/>
              <w:ind w:left="0" w:right="73" w:firstLine="0"/>
              <w:jc w:val="center"/>
              <w:rPr>
                <w:lang w:val="fr-FR"/>
              </w:rPr>
            </w:pPr>
            <w:proofErr w:type="gramStart"/>
            <w:r w:rsidRPr="00522F9D">
              <w:rPr>
                <w:sz w:val="18"/>
                <w:lang w:val="fr-FR"/>
              </w:rPr>
              <w:t>nt</w:t>
            </w:r>
            <w:proofErr w:type="gramEnd"/>
            <w:r w:rsidRPr="00522F9D">
              <w:rPr>
                <w:sz w:val="18"/>
                <w:lang w:val="fr-FR"/>
              </w:rPr>
              <w:t xml:space="preserve"> </w:t>
            </w:r>
          </w:p>
        </w:tc>
        <w:tc>
          <w:tcPr>
            <w:tcW w:w="116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07810" w:rsidRPr="00522F9D" w:rsidRDefault="00607810" w:rsidP="008971D5">
            <w:pPr>
              <w:spacing w:after="0" w:line="259" w:lineRule="auto"/>
              <w:ind w:left="0" w:right="0" w:firstLine="0"/>
              <w:jc w:val="center"/>
              <w:rPr>
                <w:lang w:val="fr-FR"/>
              </w:rPr>
            </w:pPr>
            <w:r w:rsidRPr="00522F9D">
              <w:rPr>
                <w:sz w:val="18"/>
                <w:lang w:val="fr-FR"/>
              </w:rPr>
              <w:t xml:space="preserve">Poste budgétaire  </w:t>
            </w:r>
          </w:p>
        </w:tc>
        <w:tc>
          <w:tcPr>
            <w:tcW w:w="123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07810" w:rsidRPr="00522F9D" w:rsidRDefault="00607810" w:rsidP="008971D5">
            <w:pPr>
              <w:spacing w:after="0" w:line="259" w:lineRule="auto"/>
              <w:ind w:left="0" w:right="70" w:firstLine="0"/>
              <w:jc w:val="center"/>
              <w:rPr>
                <w:lang w:val="fr-FR"/>
              </w:rPr>
            </w:pPr>
            <w:r w:rsidRPr="00522F9D">
              <w:rPr>
                <w:sz w:val="18"/>
                <w:lang w:val="fr-FR"/>
              </w:rPr>
              <w:t xml:space="preserve">Montant </w:t>
            </w:r>
          </w:p>
        </w:tc>
      </w:tr>
      <w:tr w:rsidR="00607810" w:rsidRPr="00522F9D" w:rsidTr="00607810">
        <w:trPr>
          <w:trHeight w:val="1880"/>
        </w:trPr>
        <w:tc>
          <w:tcPr>
            <w:tcW w:w="2570" w:type="dxa"/>
            <w:vMerge w:val="restart"/>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1" w:line="241" w:lineRule="auto"/>
              <w:ind w:left="0" w:right="75" w:firstLine="0"/>
              <w:rPr>
                <w:lang w:val="fr-FR"/>
              </w:rPr>
            </w:pPr>
            <w:r w:rsidRPr="00522F9D">
              <w:rPr>
                <w:b/>
                <w:sz w:val="20"/>
                <w:lang w:val="fr-FR"/>
              </w:rPr>
              <w:t xml:space="preserve">Produit 2.2. Les institutions judiciaires sont mieux outillées pour fournir les services de qualité et de </w:t>
            </w:r>
          </w:p>
          <w:p w:rsidR="00607810" w:rsidRPr="00522F9D" w:rsidRDefault="00607810" w:rsidP="008971D5">
            <w:pPr>
              <w:spacing w:after="0" w:line="259" w:lineRule="auto"/>
              <w:ind w:left="0" w:right="0" w:firstLine="0"/>
              <w:jc w:val="left"/>
              <w:rPr>
                <w:lang w:val="fr-FR"/>
              </w:rPr>
            </w:pPr>
            <w:proofErr w:type="gramStart"/>
            <w:r w:rsidRPr="00522F9D">
              <w:rPr>
                <w:b/>
                <w:sz w:val="20"/>
                <w:lang w:val="fr-FR"/>
              </w:rPr>
              <w:t>proximité</w:t>
            </w:r>
            <w:proofErr w:type="gramEnd"/>
            <w:r w:rsidRPr="00522F9D">
              <w:rPr>
                <w:b/>
                <w:sz w:val="20"/>
                <w:lang w:val="fr-FR"/>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0" w:line="259" w:lineRule="auto"/>
              <w:ind w:left="1" w:right="0" w:firstLine="0"/>
              <w:jc w:val="left"/>
              <w:rPr>
                <w:lang w:val="fr-FR"/>
              </w:rPr>
            </w:pPr>
            <w:r w:rsidRPr="00522F9D">
              <w:rPr>
                <w:sz w:val="20"/>
                <w:lang w:val="fr-FR"/>
              </w:rPr>
              <w:t xml:space="preserve">2.2.1 </w:t>
            </w:r>
            <w:r w:rsidRPr="00522F9D">
              <w:rPr>
                <w:sz w:val="20"/>
                <w:lang w:val="fr-FR"/>
              </w:rPr>
              <w:tab/>
              <w:t xml:space="preserve">Promouvoir la justice de proximité à travers le renforcement des capacités techniques et opérationnelles des tribunaux de résidence, le renforcement de la chaîne pénale et les itinérances judiciaires dans les zones de rapatriement </w:t>
            </w:r>
          </w:p>
        </w:tc>
        <w:tc>
          <w:tcPr>
            <w:tcW w:w="86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0" w:right="72" w:firstLine="0"/>
              <w:jc w:val="right"/>
              <w:rPr>
                <w:lang w:val="fr-FR"/>
              </w:rPr>
            </w:pPr>
            <w:r w:rsidRPr="00522F9D">
              <w:rPr>
                <w:rFonts w:ascii="Calibri" w:eastAsia="Calibri" w:hAnsi="Calibri" w:cs="Calibri"/>
                <w:sz w:val="18"/>
                <w:lang w:val="fr-FR"/>
              </w:rPr>
              <w:t>50 000</w:t>
            </w:r>
            <w:r w:rsidRPr="00522F9D">
              <w:rPr>
                <w:rFonts w:ascii="Calibri" w:eastAsia="Calibri" w:hAnsi="Calibri" w:cs="Calibri"/>
                <w:b/>
                <w:sz w:val="18"/>
                <w:lang w:val="fr-FR"/>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42" w:right="0" w:firstLine="0"/>
              <w:jc w:val="left"/>
              <w:rPr>
                <w:lang w:val="fr-FR"/>
              </w:rPr>
            </w:pPr>
            <w:r w:rsidRPr="00522F9D">
              <w:rPr>
                <w:rFonts w:ascii="Calibri" w:eastAsia="Calibri" w:hAnsi="Calibri" w:cs="Calibri"/>
                <w:sz w:val="18"/>
                <w:lang w:val="fr-FR"/>
              </w:rPr>
              <w:t>300 000</w:t>
            </w:r>
            <w:r w:rsidRPr="00522F9D">
              <w:rPr>
                <w:rFonts w:ascii="Calibri" w:eastAsia="Calibri" w:hAnsi="Calibri" w:cs="Calibri"/>
                <w:b/>
                <w:sz w:val="18"/>
                <w:lang w:val="fr-FR"/>
              </w:rPr>
              <w:t xml:space="preserve"> </w:t>
            </w:r>
          </w:p>
        </w:tc>
        <w:tc>
          <w:tcPr>
            <w:tcW w:w="86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35" w:right="0" w:firstLine="0"/>
              <w:jc w:val="left"/>
              <w:rPr>
                <w:lang w:val="fr-FR"/>
              </w:rPr>
            </w:pPr>
            <w:r w:rsidRPr="00522F9D">
              <w:rPr>
                <w:rFonts w:ascii="Calibri" w:eastAsia="Calibri" w:hAnsi="Calibri" w:cs="Calibri"/>
                <w:sz w:val="18"/>
                <w:lang w:val="fr-FR"/>
              </w:rPr>
              <w:t>300 000</w:t>
            </w:r>
            <w:r w:rsidRPr="00522F9D">
              <w:rPr>
                <w:sz w:val="18"/>
                <w:lang w:val="fr-FR"/>
              </w:rPr>
              <w:t xml:space="preserve"> </w:t>
            </w:r>
          </w:p>
        </w:tc>
        <w:tc>
          <w:tcPr>
            <w:tcW w:w="873"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40" w:right="0" w:firstLine="0"/>
              <w:jc w:val="left"/>
              <w:rPr>
                <w:lang w:val="fr-FR"/>
              </w:rPr>
            </w:pPr>
            <w:r w:rsidRPr="00522F9D">
              <w:rPr>
                <w:rFonts w:ascii="Calibri" w:eastAsia="Calibri" w:hAnsi="Calibri" w:cs="Calibri"/>
                <w:sz w:val="18"/>
                <w:lang w:val="fr-FR"/>
              </w:rPr>
              <w:t>300 000</w:t>
            </w:r>
            <w:r w:rsidRPr="00522F9D">
              <w:rPr>
                <w:rFonts w:ascii="Calibri" w:eastAsia="Calibri" w:hAnsi="Calibri" w:cs="Calibri"/>
                <w:b/>
                <w:sz w:val="18"/>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0" w:right="74" w:firstLine="0"/>
              <w:jc w:val="right"/>
              <w:rPr>
                <w:lang w:val="fr-FR"/>
              </w:rPr>
            </w:pPr>
            <w:r w:rsidRPr="00522F9D">
              <w:rPr>
                <w:rFonts w:ascii="Calibri" w:eastAsia="Calibri" w:hAnsi="Calibri" w:cs="Calibri"/>
                <w:sz w:val="18"/>
                <w:lang w:val="fr-FR"/>
              </w:rPr>
              <w:t>300 000</w:t>
            </w:r>
            <w:r w:rsidRPr="00522F9D">
              <w:rPr>
                <w:sz w:val="18"/>
                <w:lang w:val="fr-FR"/>
              </w:rPr>
              <w:t xml:space="preserve"> </w:t>
            </w:r>
          </w:p>
        </w:tc>
        <w:tc>
          <w:tcPr>
            <w:tcW w:w="1603"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41" w:line="259" w:lineRule="auto"/>
              <w:ind w:left="0" w:right="70" w:firstLine="0"/>
              <w:rPr>
                <w:lang w:val="fr-FR"/>
              </w:rPr>
            </w:pPr>
            <w:r w:rsidRPr="00522F9D">
              <w:rPr>
                <w:sz w:val="20"/>
                <w:lang w:val="fr-FR"/>
              </w:rPr>
              <w:t xml:space="preserve">PNUD,  </w:t>
            </w:r>
          </w:p>
          <w:p w:rsidR="00607810" w:rsidRPr="00522F9D" w:rsidRDefault="00607810" w:rsidP="008971D5">
            <w:pPr>
              <w:spacing w:after="43" w:line="259" w:lineRule="auto"/>
              <w:ind w:left="0" w:right="76" w:firstLine="0"/>
              <w:rPr>
                <w:lang w:val="fr-FR"/>
              </w:rPr>
            </w:pPr>
            <w:r w:rsidRPr="00522F9D">
              <w:rPr>
                <w:sz w:val="20"/>
                <w:lang w:val="fr-FR"/>
              </w:rPr>
              <w:t xml:space="preserve">Min Justice </w:t>
            </w:r>
          </w:p>
          <w:p w:rsidR="00607810" w:rsidRPr="00522F9D" w:rsidRDefault="00607810" w:rsidP="008971D5">
            <w:pPr>
              <w:spacing w:after="0" w:line="259" w:lineRule="auto"/>
              <w:ind w:left="0" w:right="14" w:firstLine="0"/>
              <w:jc w:val="center"/>
              <w:rPr>
                <w:lang w:val="fr-FR"/>
              </w:rPr>
            </w:pPr>
            <w:r w:rsidRPr="00522F9D">
              <w:rPr>
                <w:sz w:val="20"/>
                <w:lang w:val="fr-FR"/>
              </w:rPr>
              <w:t xml:space="preserve"> </w:t>
            </w:r>
          </w:p>
        </w:tc>
        <w:tc>
          <w:tcPr>
            <w:tcW w:w="1159"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41" w:line="259" w:lineRule="auto"/>
              <w:ind w:left="1" w:right="0" w:firstLine="0"/>
              <w:jc w:val="left"/>
              <w:rPr>
                <w:lang w:val="fr-FR"/>
              </w:rPr>
            </w:pPr>
            <w:r w:rsidRPr="00522F9D">
              <w:rPr>
                <w:sz w:val="20"/>
                <w:lang w:val="fr-FR"/>
              </w:rPr>
              <w:t xml:space="preserve">PNUD </w:t>
            </w:r>
          </w:p>
          <w:p w:rsidR="00607810" w:rsidRPr="00522F9D" w:rsidRDefault="00607810" w:rsidP="008971D5">
            <w:pPr>
              <w:spacing w:after="0" w:line="259" w:lineRule="auto"/>
              <w:ind w:left="1" w:right="0" w:firstLine="0"/>
              <w:jc w:val="left"/>
              <w:rPr>
                <w:lang w:val="fr-FR"/>
              </w:rPr>
            </w:pPr>
            <w:r w:rsidRPr="00522F9D">
              <w:rPr>
                <w:sz w:val="20"/>
                <w:lang w:val="fr-FR"/>
              </w:rPr>
              <w:t xml:space="preserve">Autres </w:t>
            </w:r>
          </w:p>
          <w:p w:rsidR="00607810" w:rsidRPr="00522F9D" w:rsidRDefault="00607810" w:rsidP="008971D5">
            <w:pPr>
              <w:spacing w:after="0" w:line="259" w:lineRule="auto"/>
              <w:ind w:left="1" w:right="0" w:firstLine="0"/>
              <w:jc w:val="left"/>
              <w:rPr>
                <w:lang w:val="fr-FR"/>
              </w:rPr>
            </w:pPr>
            <w:r w:rsidRPr="00522F9D">
              <w:rPr>
                <w:sz w:val="20"/>
                <w:lang w:val="fr-FR"/>
              </w:rPr>
              <w:t xml:space="preserve">PTF </w:t>
            </w:r>
          </w:p>
        </w:tc>
        <w:tc>
          <w:tcPr>
            <w:tcW w:w="1160"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0" w:line="259" w:lineRule="auto"/>
              <w:ind w:left="0" w:right="16" w:firstLine="0"/>
              <w:jc w:val="right"/>
              <w:rPr>
                <w:lang w:val="fr-FR"/>
              </w:rPr>
            </w:pPr>
            <w:r w:rsidRPr="00522F9D">
              <w:rPr>
                <w:sz w:val="20"/>
                <w:lang w:val="fr-FR"/>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0" w:line="259" w:lineRule="auto"/>
              <w:ind w:left="1" w:right="0" w:firstLine="0"/>
              <w:jc w:val="right"/>
              <w:rPr>
                <w:lang w:val="fr-FR"/>
              </w:rPr>
            </w:pPr>
            <w:r w:rsidRPr="00522F9D">
              <w:rPr>
                <w:sz w:val="20"/>
                <w:lang w:val="fr-FR"/>
              </w:rPr>
              <w:t xml:space="preserve">1 250 000 </w:t>
            </w:r>
          </w:p>
        </w:tc>
      </w:tr>
      <w:tr w:rsidR="00607810" w:rsidRPr="00522F9D" w:rsidTr="00607810">
        <w:trPr>
          <w:trHeight w:val="1298"/>
        </w:trPr>
        <w:tc>
          <w:tcPr>
            <w:tcW w:w="0" w:type="auto"/>
            <w:vMerge/>
            <w:tcBorders>
              <w:top w:val="nil"/>
              <w:left w:val="single" w:sz="4" w:space="0" w:color="000000"/>
              <w:bottom w:val="nil"/>
              <w:right w:val="single" w:sz="4" w:space="0" w:color="000000"/>
            </w:tcBorders>
          </w:tcPr>
          <w:p w:rsidR="00607810" w:rsidRPr="00522F9D" w:rsidRDefault="00607810" w:rsidP="008971D5">
            <w:pPr>
              <w:spacing w:after="160" w:line="259" w:lineRule="auto"/>
              <w:ind w:left="0" w:right="0" w:firstLine="0"/>
              <w:jc w:val="left"/>
              <w:rPr>
                <w:lang w:val="fr-FR"/>
              </w:rPr>
            </w:pPr>
          </w:p>
        </w:tc>
        <w:tc>
          <w:tcPr>
            <w:tcW w:w="3476"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0" w:line="259" w:lineRule="auto"/>
              <w:ind w:left="1" w:right="79" w:firstLine="0"/>
              <w:rPr>
                <w:lang w:val="fr-FR"/>
              </w:rPr>
            </w:pPr>
            <w:r w:rsidRPr="00522F9D">
              <w:rPr>
                <w:sz w:val="20"/>
                <w:lang w:val="fr-FR"/>
              </w:rPr>
              <w:t xml:space="preserve">2.2.2 Appuyer la fourniture et la coordination des services d’aide légale aux plus vulnérables </w:t>
            </w:r>
          </w:p>
        </w:tc>
        <w:tc>
          <w:tcPr>
            <w:tcW w:w="86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35" w:right="0" w:firstLine="0"/>
              <w:jc w:val="left"/>
              <w:rPr>
                <w:lang w:val="fr-FR"/>
              </w:rPr>
            </w:pPr>
            <w:r w:rsidRPr="00522F9D">
              <w:rPr>
                <w:rFonts w:ascii="Calibri" w:eastAsia="Calibri" w:hAnsi="Calibri" w:cs="Calibri"/>
                <w:sz w:val="18"/>
                <w:lang w:val="fr-FR"/>
              </w:rPr>
              <w:t>200 000</w:t>
            </w:r>
            <w:r w:rsidRPr="00522F9D">
              <w:rPr>
                <w:sz w:val="18"/>
                <w:lang w:val="fr-FR"/>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42" w:right="0" w:firstLine="0"/>
              <w:jc w:val="left"/>
              <w:rPr>
                <w:lang w:val="fr-FR"/>
              </w:rPr>
            </w:pPr>
            <w:r w:rsidRPr="00522F9D">
              <w:rPr>
                <w:rFonts w:ascii="Calibri" w:eastAsia="Calibri" w:hAnsi="Calibri" w:cs="Calibri"/>
                <w:sz w:val="18"/>
                <w:lang w:val="fr-FR"/>
              </w:rPr>
              <w:t>500 000</w:t>
            </w:r>
            <w:r w:rsidRPr="00522F9D">
              <w:rPr>
                <w:sz w:val="18"/>
                <w:lang w:val="fr-FR"/>
              </w:rPr>
              <w:t xml:space="preserve"> </w:t>
            </w:r>
          </w:p>
        </w:tc>
        <w:tc>
          <w:tcPr>
            <w:tcW w:w="86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35" w:right="0" w:firstLine="0"/>
              <w:jc w:val="left"/>
              <w:rPr>
                <w:lang w:val="fr-FR"/>
              </w:rPr>
            </w:pPr>
            <w:r w:rsidRPr="00522F9D">
              <w:rPr>
                <w:rFonts w:ascii="Calibri" w:eastAsia="Calibri" w:hAnsi="Calibri" w:cs="Calibri"/>
                <w:sz w:val="18"/>
                <w:lang w:val="fr-FR"/>
              </w:rPr>
              <w:t>500 000</w:t>
            </w:r>
            <w:r w:rsidRPr="00522F9D">
              <w:rPr>
                <w:sz w:val="18"/>
                <w:lang w:val="fr-FR"/>
              </w:rPr>
              <w:t xml:space="preserve"> </w:t>
            </w:r>
          </w:p>
        </w:tc>
        <w:tc>
          <w:tcPr>
            <w:tcW w:w="873"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40" w:right="0" w:firstLine="0"/>
              <w:jc w:val="left"/>
              <w:rPr>
                <w:lang w:val="fr-FR"/>
              </w:rPr>
            </w:pPr>
            <w:r w:rsidRPr="00522F9D">
              <w:rPr>
                <w:rFonts w:ascii="Calibri" w:eastAsia="Calibri" w:hAnsi="Calibri" w:cs="Calibri"/>
                <w:sz w:val="18"/>
                <w:lang w:val="fr-FR"/>
              </w:rPr>
              <w:t>400 000</w:t>
            </w:r>
            <w:r w:rsidRPr="00522F9D">
              <w:rPr>
                <w:sz w:val="18"/>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0" w:right="74" w:firstLine="0"/>
              <w:jc w:val="right"/>
              <w:rPr>
                <w:lang w:val="fr-FR"/>
              </w:rPr>
            </w:pPr>
            <w:r w:rsidRPr="00522F9D">
              <w:rPr>
                <w:rFonts w:ascii="Calibri" w:eastAsia="Calibri" w:hAnsi="Calibri" w:cs="Calibri"/>
                <w:sz w:val="18"/>
                <w:lang w:val="fr-FR"/>
              </w:rPr>
              <w:t>400 000</w:t>
            </w:r>
            <w:r w:rsidRPr="00522F9D">
              <w:rPr>
                <w:sz w:val="18"/>
                <w:lang w:val="fr-FR"/>
              </w:rPr>
              <w:t xml:space="preserve"> </w:t>
            </w:r>
          </w:p>
        </w:tc>
        <w:tc>
          <w:tcPr>
            <w:tcW w:w="1603"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43" w:line="259" w:lineRule="auto"/>
              <w:ind w:left="1" w:right="0" w:firstLine="0"/>
              <w:jc w:val="left"/>
              <w:rPr>
                <w:lang w:val="fr-FR"/>
              </w:rPr>
            </w:pPr>
            <w:r w:rsidRPr="00522F9D">
              <w:rPr>
                <w:sz w:val="20"/>
                <w:lang w:val="fr-FR"/>
              </w:rPr>
              <w:t xml:space="preserve">PNUD,  </w:t>
            </w:r>
          </w:p>
          <w:p w:rsidR="00607810" w:rsidRPr="00522F9D" w:rsidRDefault="00607810" w:rsidP="008971D5">
            <w:pPr>
              <w:spacing w:after="0" w:line="259" w:lineRule="auto"/>
              <w:ind w:left="1" w:right="0" w:firstLine="0"/>
              <w:jc w:val="left"/>
              <w:rPr>
                <w:lang w:val="fr-FR"/>
              </w:rPr>
            </w:pPr>
            <w:r w:rsidRPr="00522F9D">
              <w:rPr>
                <w:sz w:val="20"/>
                <w:lang w:val="fr-FR"/>
              </w:rPr>
              <w:t xml:space="preserve">Min Justice </w:t>
            </w:r>
          </w:p>
        </w:tc>
        <w:tc>
          <w:tcPr>
            <w:tcW w:w="1159"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43" w:line="259" w:lineRule="auto"/>
              <w:ind w:left="1" w:right="0" w:firstLine="0"/>
              <w:jc w:val="left"/>
              <w:rPr>
                <w:lang w:val="fr-FR"/>
              </w:rPr>
            </w:pPr>
            <w:r w:rsidRPr="00522F9D">
              <w:rPr>
                <w:sz w:val="20"/>
                <w:lang w:val="fr-FR"/>
              </w:rPr>
              <w:t xml:space="preserve">PNUD </w:t>
            </w:r>
          </w:p>
          <w:p w:rsidR="00607810" w:rsidRPr="00522F9D" w:rsidRDefault="00607810" w:rsidP="008971D5">
            <w:pPr>
              <w:spacing w:after="0" w:line="259" w:lineRule="auto"/>
              <w:ind w:left="1" w:right="0" w:firstLine="0"/>
              <w:jc w:val="left"/>
              <w:rPr>
                <w:lang w:val="fr-FR"/>
              </w:rPr>
            </w:pPr>
            <w:r w:rsidRPr="00522F9D">
              <w:rPr>
                <w:sz w:val="20"/>
                <w:lang w:val="fr-FR"/>
              </w:rPr>
              <w:t xml:space="preserve">Autres </w:t>
            </w:r>
          </w:p>
          <w:p w:rsidR="00607810" w:rsidRPr="00522F9D" w:rsidRDefault="00607810" w:rsidP="008971D5">
            <w:pPr>
              <w:spacing w:after="0" w:line="259" w:lineRule="auto"/>
              <w:ind w:left="1" w:right="0" w:firstLine="0"/>
              <w:jc w:val="left"/>
              <w:rPr>
                <w:lang w:val="fr-FR"/>
              </w:rPr>
            </w:pPr>
            <w:r w:rsidRPr="00522F9D">
              <w:rPr>
                <w:sz w:val="20"/>
                <w:lang w:val="fr-FR"/>
              </w:rPr>
              <w:t xml:space="preserve">PTF </w:t>
            </w:r>
          </w:p>
        </w:tc>
        <w:tc>
          <w:tcPr>
            <w:tcW w:w="1160"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0" w:line="259" w:lineRule="auto"/>
              <w:ind w:left="1" w:right="0" w:firstLine="0"/>
              <w:jc w:val="left"/>
              <w:rPr>
                <w:lang w:val="fr-FR"/>
              </w:rPr>
            </w:pPr>
            <w:r w:rsidRPr="00522F9D">
              <w:rPr>
                <w:sz w:val="20"/>
                <w:lang w:val="fr-FR"/>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0" w:line="259" w:lineRule="auto"/>
              <w:ind w:left="1" w:right="0" w:firstLine="0"/>
              <w:jc w:val="right"/>
              <w:rPr>
                <w:lang w:val="fr-FR"/>
              </w:rPr>
            </w:pPr>
            <w:r w:rsidRPr="00522F9D">
              <w:rPr>
                <w:sz w:val="20"/>
                <w:lang w:val="fr-FR"/>
              </w:rPr>
              <w:t xml:space="preserve">2 000 000 </w:t>
            </w:r>
          </w:p>
        </w:tc>
      </w:tr>
      <w:tr w:rsidR="00607810" w:rsidRPr="00522F9D" w:rsidTr="00607810">
        <w:trPr>
          <w:trHeight w:val="1730"/>
        </w:trPr>
        <w:tc>
          <w:tcPr>
            <w:tcW w:w="0" w:type="auto"/>
            <w:vMerge/>
            <w:tcBorders>
              <w:top w:val="nil"/>
              <w:left w:val="single" w:sz="4" w:space="0" w:color="000000"/>
              <w:bottom w:val="nil"/>
              <w:right w:val="single" w:sz="4" w:space="0" w:color="000000"/>
            </w:tcBorders>
          </w:tcPr>
          <w:p w:rsidR="00607810" w:rsidRPr="00522F9D" w:rsidRDefault="00607810" w:rsidP="008971D5">
            <w:pPr>
              <w:spacing w:after="160" w:line="259" w:lineRule="auto"/>
              <w:ind w:left="0" w:right="0" w:firstLine="0"/>
              <w:jc w:val="left"/>
              <w:rPr>
                <w:lang w:val="fr-FR"/>
              </w:rPr>
            </w:pPr>
          </w:p>
        </w:tc>
        <w:tc>
          <w:tcPr>
            <w:tcW w:w="3476"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0" w:line="244" w:lineRule="auto"/>
              <w:ind w:left="1" w:right="0" w:firstLine="0"/>
              <w:jc w:val="left"/>
              <w:rPr>
                <w:lang w:val="fr-FR"/>
              </w:rPr>
            </w:pPr>
            <w:r w:rsidRPr="00522F9D">
              <w:rPr>
                <w:sz w:val="20"/>
                <w:lang w:val="fr-FR"/>
              </w:rPr>
              <w:t xml:space="preserve">2.2.3 </w:t>
            </w:r>
            <w:r w:rsidRPr="00522F9D">
              <w:rPr>
                <w:sz w:val="20"/>
                <w:lang w:val="fr-FR"/>
              </w:rPr>
              <w:tab/>
              <w:t xml:space="preserve">Appuyer les mécanismes de lutte et de prise en en charge holistique des victimes de VBG à travers notamment </w:t>
            </w:r>
          </w:p>
          <w:p w:rsidR="00607810" w:rsidRPr="00522F9D" w:rsidRDefault="00607810" w:rsidP="008971D5">
            <w:pPr>
              <w:spacing w:after="0" w:line="259" w:lineRule="auto"/>
              <w:ind w:left="1" w:right="0" w:firstLine="0"/>
              <w:jc w:val="left"/>
              <w:rPr>
                <w:lang w:val="fr-FR"/>
              </w:rPr>
            </w:pPr>
            <w:proofErr w:type="gramStart"/>
            <w:r w:rsidRPr="00522F9D">
              <w:rPr>
                <w:sz w:val="20"/>
                <w:lang w:val="fr-FR"/>
              </w:rPr>
              <w:t>l’opérationnalisation</w:t>
            </w:r>
            <w:proofErr w:type="gramEnd"/>
            <w:r w:rsidRPr="00522F9D">
              <w:rPr>
                <w:sz w:val="20"/>
                <w:lang w:val="fr-FR"/>
              </w:rPr>
              <w:t xml:space="preserve"> des chambres spécialisées VBG, la mise en place de </w:t>
            </w:r>
            <w:proofErr w:type="spellStart"/>
            <w:r w:rsidRPr="00522F9D">
              <w:rPr>
                <w:sz w:val="20"/>
                <w:lang w:val="fr-FR"/>
              </w:rPr>
              <w:t>one-stop</w:t>
            </w:r>
            <w:proofErr w:type="spellEnd"/>
            <w:r w:rsidRPr="00522F9D">
              <w:rPr>
                <w:sz w:val="20"/>
                <w:lang w:val="fr-FR"/>
              </w:rPr>
              <w:t xml:space="preserve"> centres </w:t>
            </w:r>
          </w:p>
        </w:tc>
        <w:tc>
          <w:tcPr>
            <w:tcW w:w="86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0" w:right="72" w:firstLine="0"/>
              <w:jc w:val="right"/>
              <w:rPr>
                <w:lang w:val="fr-FR"/>
              </w:rPr>
            </w:pPr>
            <w:r>
              <w:rPr>
                <w:rFonts w:ascii="Calibri" w:eastAsia="Calibri" w:hAnsi="Calibri" w:cs="Calibri"/>
                <w:sz w:val="18"/>
                <w:lang w:val="fr-FR"/>
              </w:rPr>
              <w:t>3</w:t>
            </w:r>
            <w:r w:rsidRPr="00522F9D">
              <w:rPr>
                <w:rFonts w:ascii="Calibri" w:eastAsia="Calibri" w:hAnsi="Calibri" w:cs="Calibri"/>
                <w:sz w:val="18"/>
                <w:lang w:val="fr-FR"/>
              </w:rPr>
              <w:t>0 000</w:t>
            </w:r>
            <w:r w:rsidRPr="00522F9D">
              <w:rPr>
                <w:sz w:val="18"/>
                <w:lang w:val="fr-FR"/>
              </w:rPr>
              <w:t xml:space="preserve"> </w:t>
            </w:r>
          </w:p>
        </w:tc>
        <w:tc>
          <w:tcPr>
            <w:tcW w:w="876"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42" w:right="0" w:firstLine="0"/>
              <w:jc w:val="left"/>
              <w:rPr>
                <w:lang w:val="fr-FR"/>
              </w:rPr>
            </w:pPr>
            <w:r>
              <w:rPr>
                <w:rFonts w:ascii="Calibri" w:eastAsia="Calibri" w:hAnsi="Calibri" w:cs="Calibri"/>
                <w:sz w:val="18"/>
                <w:lang w:val="fr-FR"/>
              </w:rPr>
              <w:t>380</w:t>
            </w:r>
            <w:r w:rsidRPr="00522F9D">
              <w:rPr>
                <w:rFonts w:ascii="Calibri" w:eastAsia="Calibri" w:hAnsi="Calibri" w:cs="Calibri"/>
                <w:sz w:val="18"/>
                <w:lang w:val="fr-FR"/>
              </w:rPr>
              <w:t xml:space="preserve"> 000</w:t>
            </w:r>
            <w:r w:rsidRPr="00522F9D">
              <w:rPr>
                <w:sz w:val="18"/>
                <w:lang w:val="fr-FR"/>
              </w:rPr>
              <w:t xml:space="preserve"> </w:t>
            </w:r>
          </w:p>
        </w:tc>
        <w:tc>
          <w:tcPr>
            <w:tcW w:w="86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35" w:right="0" w:firstLine="0"/>
              <w:jc w:val="left"/>
              <w:rPr>
                <w:lang w:val="fr-FR"/>
              </w:rPr>
            </w:pPr>
            <w:r>
              <w:rPr>
                <w:rFonts w:ascii="Calibri" w:eastAsia="Calibri" w:hAnsi="Calibri" w:cs="Calibri"/>
                <w:sz w:val="18"/>
                <w:lang w:val="fr-FR"/>
              </w:rPr>
              <w:t xml:space="preserve">85 </w:t>
            </w:r>
            <w:r w:rsidRPr="00522F9D">
              <w:rPr>
                <w:rFonts w:ascii="Calibri" w:eastAsia="Calibri" w:hAnsi="Calibri" w:cs="Calibri"/>
                <w:sz w:val="18"/>
                <w:lang w:val="fr-FR"/>
              </w:rPr>
              <w:t>000</w:t>
            </w:r>
            <w:r w:rsidRPr="00522F9D">
              <w:rPr>
                <w:sz w:val="18"/>
                <w:lang w:val="fr-FR"/>
              </w:rPr>
              <w:t xml:space="preserve"> </w:t>
            </w:r>
          </w:p>
        </w:tc>
        <w:tc>
          <w:tcPr>
            <w:tcW w:w="873"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20" w:right="0" w:firstLine="0"/>
              <w:jc w:val="left"/>
              <w:rPr>
                <w:lang w:val="fr-FR"/>
              </w:rPr>
            </w:pPr>
            <w:r>
              <w:rPr>
                <w:rFonts w:ascii="Calibri" w:eastAsia="Calibri" w:hAnsi="Calibri" w:cs="Calibri"/>
                <w:sz w:val="18"/>
                <w:lang w:val="fr-FR"/>
              </w:rPr>
              <w:t xml:space="preserve">90 </w:t>
            </w:r>
            <w:r w:rsidRPr="00522F9D">
              <w:rPr>
                <w:rFonts w:ascii="Calibri" w:eastAsia="Calibri" w:hAnsi="Calibri" w:cs="Calibri"/>
                <w:sz w:val="18"/>
                <w:lang w:val="fr-FR"/>
              </w:rPr>
              <w:t>000</w:t>
            </w:r>
            <w:r w:rsidRPr="00522F9D">
              <w:rPr>
                <w:sz w:val="18"/>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0" w:right="74" w:firstLine="0"/>
              <w:jc w:val="right"/>
              <w:rPr>
                <w:lang w:val="fr-FR"/>
              </w:rPr>
            </w:pPr>
            <w:r>
              <w:rPr>
                <w:rFonts w:ascii="Calibri" w:eastAsia="Calibri" w:hAnsi="Calibri" w:cs="Calibri"/>
                <w:sz w:val="18"/>
                <w:lang w:val="fr-FR"/>
              </w:rPr>
              <w:t>100 00</w:t>
            </w:r>
            <w:r w:rsidRPr="00522F9D">
              <w:rPr>
                <w:rFonts w:ascii="Calibri" w:eastAsia="Calibri" w:hAnsi="Calibri" w:cs="Calibri"/>
                <w:sz w:val="18"/>
                <w:lang w:val="fr-FR"/>
              </w:rPr>
              <w:t>0</w:t>
            </w:r>
            <w:r w:rsidRPr="00522F9D">
              <w:rPr>
                <w:sz w:val="18"/>
                <w:lang w:val="fr-FR"/>
              </w:rPr>
              <w:t xml:space="preserve"> </w:t>
            </w:r>
          </w:p>
        </w:tc>
        <w:tc>
          <w:tcPr>
            <w:tcW w:w="1603"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0" w:line="259" w:lineRule="auto"/>
              <w:ind w:left="1" w:right="0" w:firstLine="0"/>
              <w:jc w:val="left"/>
              <w:rPr>
                <w:lang w:val="fr-FR"/>
              </w:rPr>
            </w:pPr>
            <w:r w:rsidRPr="00522F9D">
              <w:rPr>
                <w:sz w:val="20"/>
                <w:lang w:val="fr-FR"/>
              </w:rPr>
              <w:t xml:space="preserve">PNUD </w:t>
            </w:r>
          </w:p>
          <w:p w:rsidR="00607810" w:rsidRPr="00522F9D" w:rsidRDefault="00607810" w:rsidP="008971D5">
            <w:pPr>
              <w:spacing w:after="0" w:line="259" w:lineRule="auto"/>
              <w:ind w:left="1" w:right="0" w:firstLine="0"/>
              <w:jc w:val="left"/>
              <w:rPr>
                <w:lang w:val="fr-FR"/>
              </w:rPr>
            </w:pPr>
            <w:r w:rsidRPr="00522F9D">
              <w:rPr>
                <w:sz w:val="20"/>
                <w:lang w:val="fr-FR"/>
              </w:rPr>
              <w:t xml:space="preserve">Min Justice </w:t>
            </w:r>
          </w:p>
        </w:tc>
        <w:tc>
          <w:tcPr>
            <w:tcW w:w="1159"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0" w:line="259" w:lineRule="auto"/>
              <w:ind w:left="1" w:right="0" w:firstLine="0"/>
              <w:jc w:val="left"/>
              <w:rPr>
                <w:lang w:val="fr-FR"/>
              </w:rPr>
            </w:pPr>
            <w:r w:rsidRPr="00522F9D">
              <w:rPr>
                <w:sz w:val="20"/>
                <w:lang w:val="fr-FR"/>
              </w:rPr>
              <w:t xml:space="preserve">PNUD </w:t>
            </w:r>
          </w:p>
          <w:p w:rsidR="00607810" w:rsidRPr="00522F9D" w:rsidRDefault="00607810" w:rsidP="008971D5">
            <w:pPr>
              <w:spacing w:after="0" w:line="259" w:lineRule="auto"/>
              <w:ind w:left="1" w:right="0" w:firstLine="0"/>
              <w:jc w:val="left"/>
              <w:rPr>
                <w:lang w:val="fr-FR"/>
              </w:rPr>
            </w:pPr>
            <w:r w:rsidRPr="00522F9D">
              <w:rPr>
                <w:sz w:val="20"/>
                <w:lang w:val="fr-FR"/>
              </w:rPr>
              <w:t xml:space="preserve">Autres </w:t>
            </w:r>
          </w:p>
          <w:p w:rsidR="00607810" w:rsidRPr="00522F9D" w:rsidRDefault="00607810" w:rsidP="008971D5">
            <w:pPr>
              <w:spacing w:after="0" w:line="259" w:lineRule="auto"/>
              <w:ind w:left="1" w:right="0" w:firstLine="0"/>
              <w:jc w:val="left"/>
              <w:rPr>
                <w:lang w:val="fr-FR"/>
              </w:rPr>
            </w:pPr>
            <w:r w:rsidRPr="00522F9D">
              <w:rPr>
                <w:sz w:val="20"/>
                <w:lang w:val="fr-FR"/>
              </w:rPr>
              <w:t xml:space="preserve">PTF </w:t>
            </w:r>
          </w:p>
        </w:tc>
        <w:tc>
          <w:tcPr>
            <w:tcW w:w="1160"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0" w:line="259" w:lineRule="auto"/>
              <w:ind w:left="1" w:right="0" w:firstLine="0"/>
              <w:jc w:val="left"/>
              <w:rPr>
                <w:lang w:val="fr-FR"/>
              </w:rPr>
            </w:pPr>
            <w:r w:rsidRPr="00522F9D">
              <w:rPr>
                <w:sz w:val="20"/>
                <w:lang w:val="fr-FR"/>
              </w:rPr>
              <w:t xml:space="preserve"> </w:t>
            </w:r>
          </w:p>
        </w:tc>
        <w:tc>
          <w:tcPr>
            <w:tcW w:w="1236"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1" w:right="0" w:firstLine="0"/>
              <w:jc w:val="right"/>
              <w:rPr>
                <w:lang w:val="fr-FR"/>
              </w:rPr>
            </w:pPr>
            <w:r>
              <w:rPr>
                <w:sz w:val="20"/>
                <w:lang w:val="fr-FR"/>
              </w:rPr>
              <w:t xml:space="preserve">685 </w:t>
            </w:r>
            <w:r w:rsidRPr="00522F9D">
              <w:rPr>
                <w:sz w:val="20"/>
                <w:lang w:val="fr-FR"/>
              </w:rPr>
              <w:t xml:space="preserve">000 </w:t>
            </w:r>
          </w:p>
        </w:tc>
      </w:tr>
      <w:tr w:rsidR="00607810" w:rsidRPr="00522F9D" w:rsidTr="00607810">
        <w:trPr>
          <w:trHeight w:val="469"/>
        </w:trPr>
        <w:tc>
          <w:tcPr>
            <w:tcW w:w="0" w:type="auto"/>
            <w:vMerge/>
            <w:tcBorders>
              <w:top w:val="nil"/>
              <w:left w:val="single" w:sz="4" w:space="0" w:color="000000"/>
              <w:bottom w:val="nil"/>
              <w:right w:val="single" w:sz="4" w:space="0" w:color="000000"/>
            </w:tcBorders>
          </w:tcPr>
          <w:p w:rsidR="00607810" w:rsidRPr="00522F9D" w:rsidRDefault="00607810" w:rsidP="008971D5">
            <w:pPr>
              <w:spacing w:after="160" w:line="259" w:lineRule="auto"/>
              <w:ind w:left="0" w:right="0" w:firstLine="0"/>
              <w:jc w:val="left"/>
              <w:rPr>
                <w:lang w:val="fr-FR"/>
              </w:rPr>
            </w:pPr>
          </w:p>
        </w:tc>
        <w:tc>
          <w:tcPr>
            <w:tcW w:w="3476"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0" w:line="259" w:lineRule="auto"/>
              <w:ind w:left="1" w:right="0" w:firstLine="0"/>
              <w:jc w:val="left"/>
              <w:rPr>
                <w:sz w:val="20"/>
                <w:lang w:val="fr-FR"/>
              </w:rPr>
            </w:pPr>
            <w:r w:rsidRPr="00D938FC">
              <w:rPr>
                <w:sz w:val="20"/>
                <w:lang w:val="fr-FR"/>
              </w:rPr>
              <w:t>2.2.4 Appuyer l’élaboration et la vulgarisation d’un recueil de jurisprudence en matière de succession de la fille et de la femme burundaise</w:t>
            </w:r>
          </w:p>
        </w:tc>
        <w:tc>
          <w:tcPr>
            <w:tcW w:w="86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0" w:right="72" w:firstLine="0"/>
              <w:jc w:val="right"/>
              <w:rPr>
                <w:rFonts w:ascii="Calibri" w:eastAsia="Calibri" w:hAnsi="Calibri" w:cs="Calibri"/>
                <w:sz w:val="18"/>
                <w:lang w:val="fr-FR"/>
              </w:rPr>
            </w:pPr>
            <w:r>
              <w:rPr>
                <w:rFonts w:ascii="Calibri" w:eastAsia="Calibri" w:hAnsi="Calibri" w:cs="Calibri"/>
                <w:sz w:val="18"/>
                <w:lang w:val="fr-FR"/>
              </w:rPr>
              <w:t>20 000</w:t>
            </w:r>
          </w:p>
        </w:tc>
        <w:tc>
          <w:tcPr>
            <w:tcW w:w="876"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6" w:line="259" w:lineRule="auto"/>
              <w:ind w:left="0" w:right="31" w:firstLine="0"/>
              <w:jc w:val="right"/>
              <w:rPr>
                <w:rFonts w:ascii="Calibri" w:eastAsia="Calibri" w:hAnsi="Calibri" w:cs="Calibri"/>
                <w:sz w:val="18"/>
                <w:lang w:val="fr-FR"/>
              </w:rPr>
            </w:pPr>
            <w:r>
              <w:rPr>
                <w:rFonts w:ascii="Calibri" w:eastAsia="Calibri" w:hAnsi="Calibri" w:cs="Calibri"/>
                <w:sz w:val="18"/>
                <w:lang w:val="fr-FR"/>
              </w:rPr>
              <w:t>25 000</w:t>
            </w:r>
          </w:p>
        </w:tc>
        <w:tc>
          <w:tcPr>
            <w:tcW w:w="86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6" w:line="259" w:lineRule="auto"/>
              <w:ind w:left="0" w:right="31" w:firstLine="0"/>
              <w:jc w:val="right"/>
              <w:rPr>
                <w:rFonts w:ascii="Calibri" w:eastAsia="Calibri" w:hAnsi="Calibri" w:cs="Calibri"/>
                <w:sz w:val="18"/>
                <w:lang w:val="fr-FR"/>
              </w:rPr>
            </w:pPr>
            <w:r>
              <w:rPr>
                <w:rFonts w:ascii="Calibri" w:eastAsia="Calibri" w:hAnsi="Calibri" w:cs="Calibri"/>
                <w:sz w:val="18"/>
                <w:lang w:val="fr-FR"/>
              </w:rPr>
              <w:t>15 000</w:t>
            </w:r>
          </w:p>
        </w:tc>
        <w:tc>
          <w:tcPr>
            <w:tcW w:w="873"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6" w:line="259" w:lineRule="auto"/>
              <w:ind w:left="0" w:right="31" w:firstLine="0"/>
              <w:jc w:val="right"/>
              <w:rPr>
                <w:rFonts w:ascii="Calibri" w:eastAsia="Calibri" w:hAnsi="Calibri" w:cs="Calibri"/>
                <w:sz w:val="18"/>
                <w:lang w:val="fr-FR"/>
              </w:rPr>
            </w:pPr>
            <w:r>
              <w:rPr>
                <w:rFonts w:ascii="Calibri" w:eastAsia="Calibri" w:hAnsi="Calibri" w:cs="Calibri"/>
                <w:sz w:val="18"/>
                <w:lang w:val="fr-FR"/>
              </w:rPr>
              <w:t>10 000</w:t>
            </w:r>
          </w:p>
        </w:tc>
        <w:tc>
          <w:tcPr>
            <w:tcW w:w="92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6" w:line="259" w:lineRule="auto"/>
              <w:ind w:left="0" w:right="33" w:firstLine="0"/>
              <w:jc w:val="right"/>
              <w:rPr>
                <w:rFonts w:ascii="Calibri" w:eastAsia="Calibri" w:hAnsi="Calibri" w:cs="Calibri"/>
                <w:sz w:val="18"/>
                <w:lang w:val="fr-FR"/>
              </w:rPr>
            </w:pPr>
            <w:r>
              <w:rPr>
                <w:rFonts w:ascii="Calibri" w:eastAsia="Calibri" w:hAnsi="Calibri" w:cs="Calibri"/>
                <w:sz w:val="18"/>
                <w:lang w:val="fr-FR"/>
              </w:rPr>
              <w:t>10 000</w:t>
            </w:r>
          </w:p>
        </w:tc>
        <w:tc>
          <w:tcPr>
            <w:tcW w:w="1603" w:type="dxa"/>
            <w:tcBorders>
              <w:top w:val="single" w:sz="4" w:space="0" w:color="000000"/>
              <w:left w:val="single" w:sz="4" w:space="0" w:color="000000"/>
              <w:bottom w:val="single" w:sz="4" w:space="0" w:color="000000"/>
              <w:right w:val="single" w:sz="4" w:space="0" w:color="000000"/>
            </w:tcBorders>
            <w:vAlign w:val="bottom"/>
          </w:tcPr>
          <w:p w:rsidR="00607810" w:rsidRDefault="00607810" w:rsidP="008971D5">
            <w:pPr>
              <w:spacing w:after="0" w:line="259" w:lineRule="auto"/>
              <w:ind w:left="1" w:right="0" w:firstLine="0"/>
              <w:jc w:val="left"/>
              <w:rPr>
                <w:sz w:val="20"/>
                <w:lang w:val="fr-FR"/>
              </w:rPr>
            </w:pPr>
            <w:r>
              <w:rPr>
                <w:sz w:val="20"/>
                <w:lang w:val="fr-FR"/>
              </w:rPr>
              <w:t>PNUD</w:t>
            </w:r>
          </w:p>
          <w:p w:rsidR="00607810" w:rsidRPr="00522F9D" w:rsidRDefault="00607810" w:rsidP="008971D5">
            <w:pPr>
              <w:spacing w:after="0" w:line="259" w:lineRule="auto"/>
              <w:ind w:left="1" w:right="0" w:firstLine="0"/>
              <w:jc w:val="left"/>
              <w:rPr>
                <w:sz w:val="20"/>
                <w:lang w:val="fr-FR"/>
              </w:rPr>
            </w:pPr>
            <w:r>
              <w:rPr>
                <w:sz w:val="20"/>
                <w:lang w:val="fr-FR"/>
              </w:rPr>
              <w:t xml:space="preserve">Ministère Justice </w:t>
            </w:r>
          </w:p>
        </w:tc>
        <w:tc>
          <w:tcPr>
            <w:tcW w:w="1159" w:type="dxa"/>
            <w:tcBorders>
              <w:top w:val="single" w:sz="4" w:space="0" w:color="000000"/>
              <w:left w:val="single" w:sz="4" w:space="0" w:color="000000"/>
              <w:bottom w:val="single" w:sz="4" w:space="0" w:color="000000"/>
              <w:right w:val="single" w:sz="4" w:space="0" w:color="000000"/>
            </w:tcBorders>
            <w:vAlign w:val="bottom"/>
          </w:tcPr>
          <w:p w:rsidR="00607810" w:rsidRDefault="00607810" w:rsidP="008971D5">
            <w:pPr>
              <w:spacing w:after="0" w:line="259" w:lineRule="auto"/>
              <w:ind w:left="1" w:right="0" w:firstLine="0"/>
              <w:jc w:val="left"/>
              <w:rPr>
                <w:sz w:val="20"/>
                <w:lang w:val="fr-FR"/>
              </w:rPr>
            </w:pPr>
            <w:r>
              <w:rPr>
                <w:sz w:val="20"/>
                <w:lang w:val="fr-FR"/>
              </w:rPr>
              <w:t>PNUD</w:t>
            </w:r>
          </w:p>
          <w:p w:rsidR="00607810" w:rsidRPr="00522F9D" w:rsidRDefault="00607810" w:rsidP="008971D5">
            <w:pPr>
              <w:spacing w:after="0" w:line="259" w:lineRule="auto"/>
              <w:ind w:left="1" w:right="0" w:firstLine="0"/>
              <w:jc w:val="left"/>
              <w:rPr>
                <w:sz w:val="20"/>
                <w:lang w:val="fr-FR"/>
              </w:rPr>
            </w:pPr>
            <w:r>
              <w:rPr>
                <w:sz w:val="20"/>
                <w:lang w:val="fr-FR"/>
              </w:rPr>
              <w:t xml:space="preserve">Autres PTF </w:t>
            </w:r>
          </w:p>
        </w:tc>
        <w:tc>
          <w:tcPr>
            <w:tcW w:w="1160"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0" w:line="259" w:lineRule="auto"/>
              <w:ind w:left="1" w:right="0" w:firstLine="0"/>
              <w:jc w:val="left"/>
              <w:rPr>
                <w:sz w:val="20"/>
                <w:lang w:val="fr-FR"/>
              </w:rPr>
            </w:pPr>
          </w:p>
        </w:tc>
        <w:tc>
          <w:tcPr>
            <w:tcW w:w="1236"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1" w:right="0" w:firstLine="0"/>
              <w:jc w:val="right"/>
              <w:rPr>
                <w:sz w:val="20"/>
                <w:lang w:val="fr-FR"/>
              </w:rPr>
            </w:pPr>
            <w:r>
              <w:rPr>
                <w:sz w:val="20"/>
                <w:lang w:val="fr-FR"/>
              </w:rPr>
              <w:t>70 000</w:t>
            </w:r>
          </w:p>
        </w:tc>
      </w:tr>
      <w:tr w:rsidR="00607810" w:rsidRPr="00522F9D" w:rsidTr="00607810">
        <w:trPr>
          <w:trHeight w:val="469"/>
        </w:trPr>
        <w:tc>
          <w:tcPr>
            <w:tcW w:w="0" w:type="auto"/>
            <w:vMerge/>
            <w:tcBorders>
              <w:top w:val="nil"/>
              <w:left w:val="single" w:sz="4" w:space="0" w:color="000000"/>
              <w:bottom w:val="nil"/>
              <w:right w:val="single" w:sz="4" w:space="0" w:color="000000"/>
            </w:tcBorders>
          </w:tcPr>
          <w:p w:rsidR="00607810" w:rsidRPr="00522F9D" w:rsidRDefault="00607810" w:rsidP="008971D5">
            <w:pPr>
              <w:spacing w:after="160" w:line="259" w:lineRule="auto"/>
              <w:ind w:left="0" w:right="0" w:firstLine="0"/>
              <w:jc w:val="left"/>
              <w:rPr>
                <w:lang w:val="fr-FR"/>
              </w:rPr>
            </w:pPr>
          </w:p>
        </w:tc>
        <w:tc>
          <w:tcPr>
            <w:tcW w:w="3476"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0" w:line="259" w:lineRule="auto"/>
              <w:ind w:left="1" w:right="0" w:firstLine="0"/>
              <w:jc w:val="left"/>
              <w:rPr>
                <w:lang w:val="fr-FR"/>
              </w:rPr>
            </w:pPr>
            <w:r w:rsidRPr="00522F9D">
              <w:rPr>
                <w:sz w:val="20"/>
                <w:lang w:val="fr-FR"/>
              </w:rPr>
              <w:t xml:space="preserve">SUIVI </w:t>
            </w:r>
          </w:p>
        </w:tc>
        <w:tc>
          <w:tcPr>
            <w:tcW w:w="868" w:type="dxa"/>
            <w:tcBorders>
              <w:top w:val="single" w:sz="4" w:space="0" w:color="000000"/>
              <w:left w:val="single" w:sz="4" w:space="0" w:color="000000"/>
              <w:bottom w:val="single" w:sz="4" w:space="0" w:color="000000"/>
              <w:right w:val="single" w:sz="4" w:space="0" w:color="000000"/>
            </w:tcBorders>
            <w:vAlign w:val="bottom"/>
          </w:tcPr>
          <w:p w:rsidR="00607810" w:rsidRPr="00522F9D" w:rsidRDefault="00607810" w:rsidP="008971D5">
            <w:pPr>
              <w:spacing w:after="0" w:line="259" w:lineRule="auto"/>
              <w:ind w:left="0" w:right="72" w:firstLine="0"/>
              <w:jc w:val="right"/>
              <w:rPr>
                <w:lang w:val="fr-FR"/>
              </w:rPr>
            </w:pPr>
            <w:r w:rsidRPr="00522F9D">
              <w:rPr>
                <w:rFonts w:ascii="Calibri" w:eastAsia="Calibri" w:hAnsi="Calibri" w:cs="Calibri"/>
                <w:sz w:val="18"/>
                <w:lang w:val="fr-FR"/>
              </w:rPr>
              <w:t>30 000</w:t>
            </w:r>
            <w:r w:rsidRPr="00522F9D">
              <w:rPr>
                <w:sz w:val="18"/>
                <w:lang w:val="fr-FR"/>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6" w:line="259" w:lineRule="auto"/>
              <w:ind w:left="0" w:right="31" w:firstLine="0"/>
              <w:jc w:val="right"/>
              <w:rPr>
                <w:lang w:val="fr-FR"/>
              </w:rPr>
            </w:pPr>
            <w:r w:rsidRPr="00522F9D">
              <w:rPr>
                <w:rFonts w:ascii="Calibri" w:eastAsia="Calibri" w:hAnsi="Calibri" w:cs="Calibri"/>
                <w:sz w:val="18"/>
                <w:lang w:val="fr-FR"/>
              </w:rPr>
              <w:t xml:space="preserve"> </w:t>
            </w:r>
          </w:p>
          <w:p w:rsidR="00607810" w:rsidRPr="00522F9D" w:rsidRDefault="00607810" w:rsidP="008971D5">
            <w:pPr>
              <w:spacing w:after="0" w:line="259" w:lineRule="auto"/>
              <w:ind w:left="0" w:right="72" w:firstLine="0"/>
              <w:jc w:val="right"/>
              <w:rPr>
                <w:lang w:val="fr-FR"/>
              </w:rPr>
            </w:pPr>
            <w:r w:rsidRPr="00522F9D">
              <w:rPr>
                <w:rFonts w:ascii="Calibri" w:eastAsia="Calibri" w:hAnsi="Calibri" w:cs="Calibri"/>
                <w:sz w:val="18"/>
                <w:lang w:val="fr-FR"/>
              </w:rPr>
              <w:t>30 000</w:t>
            </w:r>
            <w:r w:rsidRPr="00522F9D">
              <w:rPr>
                <w:sz w:val="18"/>
                <w:lang w:val="fr-FR"/>
              </w:rPr>
              <w:t xml:space="preserve"> </w:t>
            </w:r>
          </w:p>
        </w:tc>
        <w:tc>
          <w:tcPr>
            <w:tcW w:w="868"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6" w:line="259" w:lineRule="auto"/>
              <w:ind w:left="0" w:right="31" w:firstLine="0"/>
              <w:jc w:val="right"/>
              <w:rPr>
                <w:lang w:val="fr-FR"/>
              </w:rPr>
            </w:pPr>
            <w:r w:rsidRPr="00522F9D">
              <w:rPr>
                <w:rFonts w:ascii="Calibri" w:eastAsia="Calibri" w:hAnsi="Calibri" w:cs="Calibri"/>
                <w:sz w:val="18"/>
                <w:lang w:val="fr-FR"/>
              </w:rPr>
              <w:t xml:space="preserve"> </w:t>
            </w:r>
          </w:p>
          <w:p w:rsidR="00607810" w:rsidRPr="00522F9D" w:rsidRDefault="00607810" w:rsidP="008971D5">
            <w:pPr>
              <w:spacing w:after="0" w:line="259" w:lineRule="auto"/>
              <w:ind w:left="0" w:right="72" w:firstLine="0"/>
              <w:jc w:val="right"/>
              <w:rPr>
                <w:lang w:val="fr-FR"/>
              </w:rPr>
            </w:pPr>
            <w:r w:rsidRPr="00522F9D">
              <w:rPr>
                <w:rFonts w:ascii="Calibri" w:eastAsia="Calibri" w:hAnsi="Calibri" w:cs="Calibri"/>
                <w:sz w:val="18"/>
                <w:lang w:val="fr-FR"/>
              </w:rPr>
              <w:t>30 000</w:t>
            </w:r>
            <w:r w:rsidRPr="00522F9D">
              <w:rPr>
                <w:sz w:val="18"/>
                <w:lang w:val="fr-FR"/>
              </w:rPr>
              <w:t xml:space="preserve"> </w:t>
            </w:r>
          </w:p>
        </w:tc>
        <w:tc>
          <w:tcPr>
            <w:tcW w:w="873"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6" w:line="259" w:lineRule="auto"/>
              <w:ind w:left="0" w:right="31" w:firstLine="0"/>
              <w:jc w:val="right"/>
              <w:rPr>
                <w:lang w:val="fr-FR"/>
              </w:rPr>
            </w:pPr>
            <w:r w:rsidRPr="00522F9D">
              <w:rPr>
                <w:rFonts w:ascii="Calibri" w:eastAsia="Calibri" w:hAnsi="Calibri" w:cs="Calibri"/>
                <w:sz w:val="18"/>
                <w:lang w:val="fr-FR"/>
              </w:rPr>
              <w:t xml:space="preserve"> </w:t>
            </w:r>
          </w:p>
          <w:p w:rsidR="00607810" w:rsidRPr="00522F9D" w:rsidRDefault="00607810" w:rsidP="008971D5">
            <w:pPr>
              <w:spacing w:after="0" w:line="259" w:lineRule="auto"/>
              <w:ind w:left="0" w:right="72" w:firstLine="0"/>
              <w:jc w:val="right"/>
              <w:rPr>
                <w:lang w:val="fr-FR"/>
              </w:rPr>
            </w:pPr>
            <w:r w:rsidRPr="00522F9D">
              <w:rPr>
                <w:rFonts w:ascii="Calibri" w:eastAsia="Calibri" w:hAnsi="Calibri" w:cs="Calibri"/>
                <w:sz w:val="18"/>
                <w:lang w:val="fr-FR"/>
              </w:rPr>
              <w:t>30 000</w:t>
            </w:r>
            <w:r w:rsidRPr="00522F9D">
              <w:rPr>
                <w:sz w:val="18"/>
                <w:lang w:val="fr-FR"/>
              </w:rPr>
              <w:t xml:space="preserve"> </w:t>
            </w:r>
          </w:p>
        </w:tc>
        <w:tc>
          <w:tcPr>
            <w:tcW w:w="928"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6" w:line="259" w:lineRule="auto"/>
              <w:ind w:left="0" w:right="33" w:firstLine="0"/>
              <w:jc w:val="right"/>
              <w:rPr>
                <w:lang w:val="fr-FR"/>
              </w:rPr>
            </w:pPr>
            <w:r w:rsidRPr="00522F9D">
              <w:rPr>
                <w:rFonts w:ascii="Calibri" w:eastAsia="Calibri" w:hAnsi="Calibri" w:cs="Calibri"/>
                <w:sz w:val="18"/>
                <w:lang w:val="fr-FR"/>
              </w:rPr>
              <w:t xml:space="preserve"> </w:t>
            </w:r>
          </w:p>
          <w:p w:rsidR="00607810" w:rsidRPr="00522F9D" w:rsidRDefault="00607810" w:rsidP="008971D5">
            <w:pPr>
              <w:spacing w:after="0" w:line="259" w:lineRule="auto"/>
              <w:ind w:left="0" w:right="74" w:firstLine="0"/>
              <w:jc w:val="right"/>
              <w:rPr>
                <w:lang w:val="fr-FR"/>
              </w:rPr>
            </w:pPr>
            <w:r w:rsidRPr="00522F9D">
              <w:rPr>
                <w:rFonts w:ascii="Calibri" w:eastAsia="Calibri" w:hAnsi="Calibri" w:cs="Calibri"/>
                <w:sz w:val="18"/>
                <w:lang w:val="fr-FR"/>
              </w:rPr>
              <w:t>30 000</w:t>
            </w:r>
            <w:r w:rsidRPr="00522F9D">
              <w:rPr>
                <w:sz w:val="18"/>
                <w:lang w:val="fr-FR"/>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0" w:line="259" w:lineRule="auto"/>
              <w:ind w:left="1" w:right="0" w:firstLine="0"/>
              <w:jc w:val="left"/>
              <w:rPr>
                <w:lang w:val="fr-FR"/>
              </w:rPr>
            </w:pPr>
            <w:r w:rsidRPr="00522F9D">
              <w:rPr>
                <w:sz w:val="20"/>
                <w:lang w:val="fr-FR"/>
              </w:rPr>
              <w:t xml:space="preserve">PNUD </w:t>
            </w:r>
          </w:p>
          <w:p w:rsidR="00607810" w:rsidRPr="00522F9D" w:rsidRDefault="00607810" w:rsidP="008971D5">
            <w:pPr>
              <w:spacing w:after="0" w:line="259" w:lineRule="auto"/>
              <w:ind w:left="1" w:right="0" w:firstLine="0"/>
              <w:jc w:val="left"/>
              <w:rPr>
                <w:lang w:val="fr-FR"/>
              </w:rPr>
            </w:pPr>
            <w:r w:rsidRPr="00522F9D">
              <w:rPr>
                <w:sz w:val="20"/>
                <w:lang w:val="fr-FR"/>
              </w:rPr>
              <w:t xml:space="preserve">Ministères </w:t>
            </w:r>
          </w:p>
        </w:tc>
        <w:tc>
          <w:tcPr>
            <w:tcW w:w="1159"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0" w:line="259" w:lineRule="auto"/>
              <w:ind w:left="1" w:right="0" w:firstLine="0"/>
              <w:jc w:val="left"/>
              <w:rPr>
                <w:lang w:val="fr-FR"/>
              </w:rPr>
            </w:pPr>
            <w:r w:rsidRPr="00522F9D">
              <w:rPr>
                <w:sz w:val="20"/>
                <w:lang w:val="fr-FR"/>
              </w:rPr>
              <w:t xml:space="preserve"> </w:t>
            </w:r>
          </w:p>
        </w:tc>
        <w:tc>
          <w:tcPr>
            <w:tcW w:w="1160" w:type="dxa"/>
            <w:tcBorders>
              <w:top w:val="single" w:sz="4" w:space="0" w:color="000000"/>
              <w:left w:val="single" w:sz="4" w:space="0" w:color="000000"/>
              <w:bottom w:val="single" w:sz="4" w:space="0" w:color="000000"/>
              <w:right w:val="single" w:sz="4" w:space="0" w:color="000000"/>
            </w:tcBorders>
            <w:vAlign w:val="center"/>
          </w:tcPr>
          <w:p w:rsidR="00607810" w:rsidRPr="00522F9D" w:rsidRDefault="00607810" w:rsidP="008971D5">
            <w:pPr>
              <w:spacing w:after="0" w:line="259" w:lineRule="auto"/>
              <w:ind w:left="1" w:right="0" w:firstLine="0"/>
              <w:jc w:val="left"/>
              <w:rPr>
                <w:lang w:val="fr-FR"/>
              </w:rPr>
            </w:pPr>
            <w:r w:rsidRPr="00522F9D">
              <w:rPr>
                <w:sz w:val="20"/>
                <w:lang w:val="fr-FR"/>
              </w:rPr>
              <w:t xml:space="preserve"> </w:t>
            </w:r>
          </w:p>
        </w:tc>
        <w:tc>
          <w:tcPr>
            <w:tcW w:w="1236" w:type="dxa"/>
            <w:tcBorders>
              <w:top w:val="single" w:sz="4" w:space="0" w:color="000000"/>
              <w:left w:val="single" w:sz="4" w:space="0" w:color="000000"/>
              <w:bottom w:val="single" w:sz="4" w:space="0" w:color="000000"/>
              <w:right w:val="single" w:sz="4" w:space="0" w:color="000000"/>
            </w:tcBorders>
          </w:tcPr>
          <w:p w:rsidR="00607810" w:rsidRPr="00522F9D" w:rsidRDefault="00607810" w:rsidP="008971D5">
            <w:pPr>
              <w:spacing w:after="0" w:line="259" w:lineRule="auto"/>
              <w:ind w:left="1" w:right="0" w:firstLine="0"/>
              <w:jc w:val="right"/>
              <w:rPr>
                <w:lang w:val="fr-FR"/>
              </w:rPr>
            </w:pPr>
            <w:r w:rsidRPr="00522F9D">
              <w:rPr>
                <w:sz w:val="20"/>
                <w:lang w:val="fr-FR"/>
              </w:rPr>
              <w:t xml:space="preserve">150 000 </w:t>
            </w:r>
          </w:p>
        </w:tc>
      </w:tr>
      <w:tr w:rsidR="00607810" w:rsidRPr="00522F9D" w:rsidTr="00607810">
        <w:trPr>
          <w:trHeight w:val="439"/>
        </w:trPr>
        <w:tc>
          <w:tcPr>
            <w:tcW w:w="0" w:type="auto"/>
            <w:vMerge/>
            <w:tcBorders>
              <w:top w:val="nil"/>
              <w:left w:val="single" w:sz="4" w:space="0" w:color="000000"/>
              <w:bottom w:val="single" w:sz="4" w:space="0" w:color="000000"/>
              <w:right w:val="single" w:sz="4" w:space="0" w:color="000000"/>
            </w:tcBorders>
          </w:tcPr>
          <w:p w:rsidR="00607810" w:rsidRPr="00522F9D" w:rsidRDefault="00607810" w:rsidP="008971D5">
            <w:pPr>
              <w:spacing w:after="160" w:line="259" w:lineRule="auto"/>
              <w:ind w:left="0" w:right="0" w:firstLine="0"/>
              <w:jc w:val="left"/>
              <w:rPr>
                <w:lang w:val="fr-FR"/>
              </w:rPr>
            </w:pPr>
          </w:p>
        </w:tc>
        <w:tc>
          <w:tcPr>
            <w:tcW w:w="3476" w:type="dxa"/>
            <w:tcBorders>
              <w:top w:val="single" w:sz="4" w:space="0" w:color="000000"/>
              <w:left w:val="single" w:sz="4" w:space="0" w:color="000000"/>
              <w:bottom w:val="single" w:sz="4" w:space="0" w:color="000000"/>
              <w:right w:val="single" w:sz="4" w:space="0" w:color="000000"/>
            </w:tcBorders>
            <w:shd w:val="clear" w:color="auto" w:fill="F2F2F2"/>
          </w:tcPr>
          <w:p w:rsidR="00607810" w:rsidRPr="00522F9D" w:rsidRDefault="00607810" w:rsidP="008971D5">
            <w:pPr>
              <w:spacing w:after="0" w:line="259" w:lineRule="auto"/>
              <w:ind w:left="1" w:right="0" w:firstLine="0"/>
              <w:jc w:val="left"/>
              <w:rPr>
                <w:lang w:val="fr-FR"/>
              </w:rPr>
            </w:pPr>
            <w:r w:rsidRPr="00522F9D">
              <w:rPr>
                <w:b/>
                <w:sz w:val="20"/>
                <w:lang w:val="fr-FR"/>
              </w:rPr>
              <w:t xml:space="preserve"> </w:t>
            </w:r>
          </w:p>
        </w:tc>
        <w:tc>
          <w:tcPr>
            <w:tcW w:w="4416" w:type="dxa"/>
            <w:gridSpan w:val="5"/>
            <w:tcBorders>
              <w:top w:val="single" w:sz="4" w:space="0" w:color="000000"/>
              <w:left w:val="single" w:sz="4" w:space="0" w:color="000000"/>
              <w:bottom w:val="single" w:sz="4" w:space="0" w:color="000000"/>
              <w:right w:val="nil"/>
            </w:tcBorders>
            <w:shd w:val="clear" w:color="auto" w:fill="F2F2F2"/>
            <w:vAlign w:val="center"/>
          </w:tcPr>
          <w:p w:rsidR="00607810" w:rsidRPr="00522F9D" w:rsidRDefault="00607810" w:rsidP="008971D5">
            <w:pPr>
              <w:spacing w:after="0" w:line="259" w:lineRule="auto"/>
              <w:ind w:left="3" w:right="0" w:firstLine="0"/>
              <w:jc w:val="left"/>
              <w:rPr>
                <w:lang w:val="fr-FR"/>
              </w:rPr>
            </w:pPr>
            <w:r w:rsidRPr="00522F9D">
              <w:rPr>
                <w:b/>
                <w:sz w:val="20"/>
                <w:lang w:val="fr-FR"/>
              </w:rPr>
              <w:t xml:space="preserve">Total partiel pour le produit 2.2. </w:t>
            </w:r>
          </w:p>
        </w:tc>
        <w:tc>
          <w:tcPr>
            <w:tcW w:w="1603" w:type="dxa"/>
            <w:tcBorders>
              <w:top w:val="single" w:sz="4" w:space="0" w:color="000000"/>
              <w:left w:val="nil"/>
              <w:bottom w:val="single" w:sz="4" w:space="0" w:color="000000"/>
              <w:right w:val="nil"/>
            </w:tcBorders>
            <w:shd w:val="clear" w:color="auto" w:fill="F2F2F2"/>
          </w:tcPr>
          <w:p w:rsidR="00607810" w:rsidRPr="00522F9D" w:rsidRDefault="00607810" w:rsidP="008971D5">
            <w:pPr>
              <w:spacing w:after="160" w:line="259" w:lineRule="auto"/>
              <w:ind w:left="0" w:right="0" w:firstLine="0"/>
              <w:jc w:val="left"/>
              <w:rPr>
                <w:lang w:val="fr-FR"/>
              </w:rPr>
            </w:pPr>
          </w:p>
        </w:tc>
        <w:tc>
          <w:tcPr>
            <w:tcW w:w="2319" w:type="dxa"/>
            <w:gridSpan w:val="2"/>
            <w:tcBorders>
              <w:top w:val="single" w:sz="4" w:space="0" w:color="000000"/>
              <w:left w:val="nil"/>
              <w:bottom w:val="single" w:sz="4" w:space="0" w:color="000000"/>
              <w:right w:val="single" w:sz="4" w:space="0" w:color="000000"/>
            </w:tcBorders>
            <w:shd w:val="clear" w:color="auto" w:fill="F2F2F2"/>
          </w:tcPr>
          <w:p w:rsidR="00607810" w:rsidRPr="00522F9D" w:rsidRDefault="00607810" w:rsidP="008971D5">
            <w:pPr>
              <w:spacing w:after="160" w:line="259" w:lineRule="auto"/>
              <w:ind w:left="0" w:right="0" w:firstLine="0"/>
              <w:jc w:val="left"/>
              <w:rPr>
                <w:lang w:val="fr-FR"/>
              </w:rPr>
            </w:pPr>
          </w:p>
        </w:tc>
        <w:tc>
          <w:tcPr>
            <w:tcW w:w="12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07810" w:rsidRPr="00522F9D" w:rsidRDefault="00607810" w:rsidP="008971D5">
            <w:pPr>
              <w:spacing w:after="0" w:line="259" w:lineRule="auto"/>
              <w:ind w:left="1" w:right="0" w:firstLine="0"/>
              <w:jc w:val="right"/>
              <w:rPr>
                <w:lang w:val="fr-FR"/>
              </w:rPr>
            </w:pPr>
            <w:r w:rsidRPr="00522F9D">
              <w:rPr>
                <w:sz w:val="20"/>
                <w:lang w:val="fr-FR"/>
              </w:rPr>
              <w:t xml:space="preserve">4 155 000 </w:t>
            </w:r>
          </w:p>
        </w:tc>
      </w:tr>
    </w:tbl>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8971D5" w:rsidRPr="00607810" w:rsidRDefault="008971D5" w:rsidP="00607810">
      <w:pPr>
        <w:rPr>
          <w:lang w:val="fr-FR"/>
        </w:rPr>
      </w:pPr>
      <w:r>
        <w:rPr>
          <w:lang w:val="fr-FR"/>
        </w:rPr>
        <w:br w:type="column"/>
      </w:r>
    </w:p>
    <w:tbl>
      <w:tblPr>
        <w:tblStyle w:val="TableGrid"/>
        <w:tblpPr w:vertAnchor="page" w:horzAnchor="page" w:tblpX="870" w:tblpY="1158"/>
        <w:tblOverlap w:val="never"/>
        <w:tblW w:w="15730" w:type="dxa"/>
        <w:tblInd w:w="0" w:type="dxa"/>
        <w:tblCellMar>
          <w:top w:w="9" w:type="dxa"/>
          <w:left w:w="107" w:type="dxa"/>
          <w:bottom w:w="5" w:type="dxa"/>
          <w:right w:w="36" w:type="dxa"/>
        </w:tblCellMar>
        <w:tblLook w:val="04A0" w:firstRow="1" w:lastRow="0" w:firstColumn="1" w:lastColumn="0" w:noHBand="0" w:noVBand="1"/>
      </w:tblPr>
      <w:tblGrid>
        <w:gridCol w:w="2632"/>
        <w:gridCol w:w="3552"/>
        <w:gridCol w:w="886"/>
        <w:gridCol w:w="896"/>
        <w:gridCol w:w="888"/>
        <w:gridCol w:w="892"/>
        <w:gridCol w:w="948"/>
        <w:gridCol w:w="1642"/>
        <w:gridCol w:w="1185"/>
        <w:gridCol w:w="1186"/>
        <w:gridCol w:w="1023"/>
      </w:tblGrid>
      <w:tr w:rsidR="008971D5" w:rsidRPr="00522F9D" w:rsidTr="008971D5">
        <w:trPr>
          <w:trHeight w:val="604"/>
        </w:trPr>
        <w:tc>
          <w:tcPr>
            <w:tcW w:w="2632"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43" w:line="259" w:lineRule="auto"/>
              <w:ind w:left="79" w:right="0" w:firstLine="0"/>
              <w:jc w:val="left"/>
              <w:rPr>
                <w:lang w:val="fr-FR"/>
              </w:rPr>
            </w:pPr>
            <w:r w:rsidRPr="00522F9D">
              <w:rPr>
                <w:b/>
                <w:sz w:val="18"/>
                <w:lang w:val="fr-FR"/>
              </w:rPr>
              <w:t xml:space="preserve">PRODUITS ESCOMPTÉS </w:t>
            </w:r>
          </w:p>
          <w:p w:rsidR="008971D5" w:rsidRPr="00522F9D" w:rsidRDefault="008971D5" w:rsidP="008971D5">
            <w:pPr>
              <w:spacing w:after="0" w:line="259" w:lineRule="auto"/>
              <w:ind w:left="0" w:right="0" w:firstLine="0"/>
              <w:jc w:val="left"/>
              <w:rPr>
                <w:lang w:val="fr-FR"/>
              </w:rPr>
            </w:pPr>
            <w:r w:rsidRPr="00522F9D">
              <w:rPr>
                <w:i/>
                <w:sz w:val="18"/>
                <w:lang w:val="fr-FR"/>
              </w:rPr>
              <w:t xml:space="preserve"> </w:t>
            </w:r>
          </w:p>
        </w:tc>
        <w:tc>
          <w:tcPr>
            <w:tcW w:w="3552"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0" w:line="259" w:lineRule="auto"/>
              <w:ind w:left="0" w:right="75" w:firstLine="0"/>
              <w:jc w:val="center"/>
              <w:rPr>
                <w:lang w:val="fr-FR"/>
              </w:rPr>
            </w:pPr>
            <w:r w:rsidRPr="00522F9D">
              <w:rPr>
                <w:b/>
                <w:sz w:val="18"/>
                <w:lang w:val="fr-FR"/>
              </w:rPr>
              <w:t>ACTIVITÉS PRÉVUES</w:t>
            </w:r>
            <w:r w:rsidRPr="00522F9D">
              <w:rPr>
                <w:i/>
                <w:sz w:val="18"/>
                <w:lang w:val="fr-FR"/>
              </w:rPr>
              <w:t xml:space="preserve"> </w:t>
            </w:r>
          </w:p>
        </w:tc>
        <w:tc>
          <w:tcPr>
            <w:tcW w:w="4510" w:type="dxa"/>
            <w:gridSpan w:val="5"/>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0" w:line="259" w:lineRule="auto"/>
              <w:ind w:left="0" w:right="74" w:firstLine="0"/>
              <w:jc w:val="center"/>
              <w:rPr>
                <w:lang w:val="fr-FR"/>
              </w:rPr>
            </w:pPr>
            <w:r w:rsidRPr="00522F9D">
              <w:rPr>
                <w:b/>
                <w:sz w:val="18"/>
                <w:lang w:val="fr-FR"/>
              </w:rPr>
              <w:t xml:space="preserve">Budget prévu par année (en milliers USD) </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73" w:firstLine="0"/>
              <w:jc w:val="center"/>
              <w:rPr>
                <w:lang w:val="fr-FR"/>
              </w:rPr>
            </w:pPr>
            <w:r w:rsidRPr="00522F9D">
              <w:rPr>
                <w:b/>
                <w:sz w:val="18"/>
                <w:lang w:val="fr-FR"/>
              </w:rPr>
              <w:t xml:space="preserve">PARTIE </w:t>
            </w:r>
          </w:p>
          <w:p w:rsidR="008971D5" w:rsidRPr="00522F9D" w:rsidRDefault="008971D5" w:rsidP="008971D5">
            <w:pPr>
              <w:spacing w:after="0" w:line="259" w:lineRule="auto"/>
              <w:ind w:left="42" w:right="0" w:firstLine="0"/>
              <w:jc w:val="left"/>
              <w:rPr>
                <w:lang w:val="fr-FR"/>
              </w:rPr>
            </w:pPr>
            <w:r w:rsidRPr="00522F9D">
              <w:rPr>
                <w:b/>
                <w:sz w:val="18"/>
                <w:lang w:val="fr-FR"/>
              </w:rPr>
              <w:t xml:space="preserve">RESPONSABLE </w:t>
            </w:r>
          </w:p>
        </w:tc>
        <w:tc>
          <w:tcPr>
            <w:tcW w:w="3394" w:type="dxa"/>
            <w:gridSpan w:val="3"/>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43" w:line="259" w:lineRule="auto"/>
              <w:ind w:left="0" w:right="71" w:firstLine="0"/>
              <w:jc w:val="center"/>
              <w:rPr>
                <w:lang w:val="fr-FR"/>
              </w:rPr>
            </w:pPr>
            <w:r w:rsidRPr="00522F9D">
              <w:rPr>
                <w:b/>
                <w:sz w:val="18"/>
                <w:lang w:val="fr-FR"/>
              </w:rPr>
              <w:t xml:space="preserve">BUDGET PRÉVU  </w:t>
            </w:r>
          </w:p>
          <w:p w:rsidR="008971D5" w:rsidRPr="00522F9D" w:rsidRDefault="008971D5" w:rsidP="008971D5">
            <w:pPr>
              <w:spacing w:after="0" w:line="259" w:lineRule="auto"/>
              <w:ind w:left="0" w:right="68" w:firstLine="0"/>
              <w:jc w:val="center"/>
              <w:rPr>
                <w:lang w:val="fr-FR"/>
              </w:rPr>
            </w:pPr>
            <w:r w:rsidRPr="00522F9D">
              <w:rPr>
                <w:b/>
                <w:sz w:val="18"/>
                <w:lang w:val="fr-FR"/>
              </w:rPr>
              <w:t>(</w:t>
            </w:r>
            <w:proofErr w:type="gramStart"/>
            <w:r w:rsidRPr="00522F9D">
              <w:rPr>
                <w:b/>
                <w:sz w:val="18"/>
                <w:lang w:val="fr-FR"/>
              </w:rPr>
              <w:t>en</w:t>
            </w:r>
            <w:proofErr w:type="gramEnd"/>
            <w:r w:rsidRPr="00522F9D">
              <w:rPr>
                <w:b/>
                <w:sz w:val="18"/>
                <w:lang w:val="fr-FR"/>
              </w:rPr>
              <w:t xml:space="preserve"> milliers USD) </w:t>
            </w:r>
          </w:p>
        </w:tc>
      </w:tr>
      <w:tr w:rsidR="008971D5" w:rsidRPr="00522F9D" w:rsidTr="008971D5">
        <w:trPr>
          <w:trHeight w:val="487"/>
        </w:trPr>
        <w:tc>
          <w:tcPr>
            <w:tcW w:w="0" w:type="auto"/>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88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75" w:firstLine="0"/>
              <w:jc w:val="center"/>
              <w:rPr>
                <w:lang w:val="fr-FR"/>
              </w:rPr>
            </w:pPr>
            <w:r w:rsidRPr="00522F9D">
              <w:rPr>
                <w:sz w:val="18"/>
                <w:lang w:val="fr-FR"/>
              </w:rPr>
              <w:t xml:space="preserve">A1 </w:t>
            </w:r>
          </w:p>
        </w:tc>
        <w:tc>
          <w:tcPr>
            <w:tcW w:w="89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72" w:firstLine="0"/>
              <w:jc w:val="center"/>
              <w:rPr>
                <w:lang w:val="fr-FR"/>
              </w:rPr>
            </w:pPr>
            <w:r w:rsidRPr="00522F9D">
              <w:rPr>
                <w:sz w:val="18"/>
                <w:lang w:val="fr-FR"/>
              </w:rPr>
              <w:t xml:space="preserve">A2 </w:t>
            </w:r>
          </w:p>
        </w:tc>
        <w:tc>
          <w:tcPr>
            <w:tcW w:w="88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74" w:firstLine="0"/>
              <w:jc w:val="center"/>
              <w:rPr>
                <w:lang w:val="fr-FR"/>
              </w:rPr>
            </w:pPr>
            <w:r w:rsidRPr="00522F9D">
              <w:rPr>
                <w:sz w:val="18"/>
                <w:lang w:val="fr-FR"/>
              </w:rPr>
              <w:t xml:space="preserve">A3 </w:t>
            </w:r>
          </w:p>
        </w:tc>
        <w:tc>
          <w:tcPr>
            <w:tcW w:w="892" w:type="dxa"/>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70" w:line="259" w:lineRule="auto"/>
              <w:ind w:left="0" w:right="22" w:firstLine="0"/>
              <w:jc w:val="center"/>
              <w:rPr>
                <w:lang w:val="fr-FR"/>
              </w:rPr>
            </w:pPr>
            <w:r w:rsidRPr="00522F9D">
              <w:rPr>
                <w:sz w:val="18"/>
                <w:lang w:val="fr-FR"/>
              </w:rPr>
              <w:t xml:space="preserve"> </w:t>
            </w:r>
          </w:p>
          <w:p w:rsidR="008971D5" w:rsidRPr="00522F9D" w:rsidRDefault="008971D5" w:rsidP="008971D5">
            <w:pPr>
              <w:spacing w:after="0" w:line="259" w:lineRule="auto"/>
              <w:ind w:left="0" w:right="70" w:firstLine="0"/>
              <w:jc w:val="center"/>
              <w:rPr>
                <w:lang w:val="fr-FR"/>
              </w:rPr>
            </w:pPr>
            <w:r w:rsidRPr="00522F9D">
              <w:rPr>
                <w:sz w:val="18"/>
                <w:lang w:val="fr-FR"/>
              </w:rPr>
              <w:t xml:space="preserve">A4’ </w:t>
            </w:r>
          </w:p>
        </w:tc>
        <w:tc>
          <w:tcPr>
            <w:tcW w:w="94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75" w:firstLine="0"/>
              <w:jc w:val="center"/>
              <w:rPr>
                <w:lang w:val="fr-FR"/>
              </w:rPr>
            </w:pPr>
            <w:r w:rsidRPr="00522F9D">
              <w:rPr>
                <w:sz w:val="18"/>
                <w:lang w:val="fr-FR"/>
              </w:rPr>
              <w:t xml:space="preserve">A5 </w:t>
            </w:r>
          </w:p>
        </w:tc>
        <w:tc>
          <w:tcPr>
            <w:tcW w:w="0" w:type="auto"/>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1185" w:type="dxa"/>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0" w:line="239" w:lineRule="auto"/>
              <w:ind w:left="0" w:right="0" w:firstLine="0"/>
              <w:jc w:val="left"/>
              <w:rPr>
                <w:lang w:val="fr-FR"/>
              </w:rPr>
            </w:pPr>
            <w:r w:rsidRPr="00522F9D">
              <w:rPr>
                <w:sz w:val="18"/>
                <w:lang w:val="fr-FR"/>
              </w:rPr>
              <w:t>Source d</w:t>
            </w:r>
            <w:r>
              <w:rPr>
                <w:sz w:val="18"/>
                <w:lang w:val="fr-FR"/>
              </w:rPr>
              <w:t xml:space="preserve">e </w:t>
            </w:r>
            <w:r w:rsidRPr="00522F9D">
              <w:rPr>
                <w:sz w:val="18"/>
                <w:lang w:val="fr-FR"/>
              </w:rPr>
              <w:t xml:space="preserve">financement </w:t>
            </w:r>
          </w:p>
        </w:tc>
        <w:tc>
          <w:tcPr>
            <w:tcW w:w="118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0" w:firstLine="0"/>
              <w:jc w:val="left"/>
              <w:rPr>
                <w:lang w:val="fr-FR"/>
              </w:rPr>
            </w:pPr>
            <w:r w:rsidRPr="00522F9D">
              <w:rPr>
                <w:sz w:val="18"/>
                <w:lang w:val="fr-FR"/>
              </w:rPr>
              <w:t xml:space="preserve">Poste budgétaire  </w:t>
            </w:r>
          </w:p>
        </w:tc>
        <w:tc>
          <w:tcPr>
            <w:tcW w:w="102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73" w:firstLine="0"/>
              <w:jc w:val="center"/>
              <w:rPr>
                <w:lang w:val="fr-FR"/>
              </w:rPr>
            </w:pPr>
            <w:r w:rsidRPr="00522F9D">
              <w:rPr>
                <w:sz w:val="18"/>
                <w:lang w:val="fr-FR"/>
              </w:rPr>
              <w:t xml:space="preserve">Montant </w:t>
            </w:r>
          </w:p>
        </w:tc>
      </w:tr>
      <w:tr w:rsidR="008971D5" w:rsidRPr="00522F9D" w:rsidTr="008971D5">
        <w:trPr>
          <w:trHeight w:val="1552"/>
        </w:trPr>
        <w:tc>
          <w:tcPr>
            <w:tcW w:w="2632" w:type="dxa"/>
            <w:vMerge w:val="restart"/>
            <w:tcBorders>
              <w:top w:val="single" w:sz="4" w:space="0" w:color="000000"/>
              <w:left w:val="single" w:sz="4" w:space="0" w:color="000000"/>
              <w:bottom w:val="single" w:sz="4" w:space="0" w:color="000000"/>
              <w:right w:val="single" w:sz="4" w:space="0" w:color="000000"/>
            </w:tcBorders>
          </w:tcPr>
          <w:p w:rsidR="008971D5" w:rsidRPr="00522F9D" w:rsidRDefault="008971D5" w:rsidP="00735D0C">
            <w:pPr>
              <w:spacing w:after="1" w:line="241" w:lineRule="auto"/>
              <w:ind w:left="0" w:right="75" w:firstLine="0"/>
              <w:jc w:val="left"/>
              <w:rPr>
                <w:lang w:val="fr-FR"/>
              </w:rPr>
            </w:pPr>
            <w:r w:rsidRPr="00522F9D">
              <w:rPr>
                <w:b/>
                <w:sz w:val="20"/>
                <w:lang w:val="fr-FR"/>
              </w:rPr>
              <w:t>Produit 2.3 Les institutions tertiaires nationales ont renforcé leurs capacités pour améliorer les</w:t>
            </w:r>
            <w:r w:rsidR="00735D0C">
              <w:rPr>
                <w:b/>
                <w:sz w:val="20"/>
                <w:lang w:val="fr-FR"/>
              </w:rPr>
              <w:t xml:space="preserve"> </w:t>
            </w:r>
            <w:r w:rsidRPr="00522F9D">
              <w:rPr>
                <w:b/>
                <w:sz w:val="20"/>
                <w:lang w:val="fr-FR"/>
              </w:rPr>
              <w:t xml:space="preserve">compétences techniques des fonctionnaires et des acteurs locaux </w:t>
            </w:r>
          </w:p>
        </w:tc>
        <w:tc>
          <w:tcPr>
            <w:tcW w:w="3552" w:type="dxa"/>
            <w:tcBorders>
              <w:top w:val="single" w:sz="4" w:space="0" w:color="000000"/>
              <w:left w:val="single" w:sz="4" w:space="0" w:color="000000"/>
              <w:bottom w:val="single" w:sz="4" w:space="0" w:color="000000"/>
              <w:right w:val="single" w:sz="4" w:space="0" w:color="000000"/>
            </w:tcBorders>
          </w:tcPr>
          <w:p w:rsidR="008971D5" w:rsidRPr="00522F9D" w:rsidRDefault="008971D5" w:rsidP="00735D0C">
            <w:pPr>
              <w:tabs>
                <w:tab w:val="center" w:pos="1799"/>
              </w:tabs>
              <w:spacing w:after="0" w:line="259" w:lineRule="auto"/>
              <w:ind w:left="0" w:right="0" w:firstLine="0"/>
              <w:jc w:val="left"/>
              <w:rPr>
                <w:lang w:val="fr-FR"/>
              </w:rPr>
            </w:pPr>
            <w:r w:rsidRPr="00522F9D">
              <w:rPr>
                <w:sz w:val="20"/>
                <w:lang w:val="fr-FR"/>
              </w:rPr>
              <w:t xml:space="preserve">2.3.1 </w:t>
            </w:r>
            <w:r w:rsidRPr="00522F9D">
              <w:rPr>
                <w:sz w:val="20"/>
                <w:lang w:val="fr-FR"/>
              </w:rPr>
              <w:tab/>
              <w:t xml:space="preserve">Appuyer l’élaboration de programmes de </w:t>
            </w:r>
          </w:p>
          <w:p w:rsidR="008971D5" w:rsidRPr="00522F9D" w:rsidRDefault="008971D5" w:rsidP="008971D5">
            <w:pPr>
              <w:spacing w:after="0" w:line="259" w:lineRule="auto"/>
              <w:ind w:left="1" w:right="251" w:firstLine="0"/>
              <w:rPr>
                <w:lang w:val="fr-FR"/>
              </w:rPr>
            </w:pPr>
            <w:r w:rsidRPr="00522F9D">
              <w:rPr>
                <w:sz w:val="20"/>
                <w:lang w:val="fr-FR"/>
              </w:rPr>
              <w:t xml:space="preserve">Professionnalisation et de renforcement des capacités dans l’Administration publique, la </w:t>
            </w:r>
            <w:r w:rsidR="00735D0C" w:rsidRPr="00522F9D">
              <w:rPr>
                <w:sz w:val="20"/>
                <w:lang w:val="fr-FR"/>
              </w:rPr>
              <w:t>Justice et</w:t>
            </w:r>
            <w:r w:rsidRPr="00522F9D">
              <w:rPr>
                <w:sz w:val="20"/>
                <w:lang w:val="fr-FR"/>
              </w:rPr>
              <w:t xml:space="preserve"> la gouvernance locale </w:t>
            </w:r>
          </w:p>
        </w:tc>
        <w:tc>
          <w:tcPr>
            <w:tcW w:w="88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80 000</w:t>
            </w:r>
            <w:r w:rsidRPr="00522F9D">
              <w:rPr>
                <w:rFonts w:ascii="Calibri" w:eastAsia="Calibri" w:hAnsi="Calibri" w:cs="Calibri"/>
                <w:b/>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40 000</w:t>
            </w:r>
            <w:r w:rsidRPr="00522F9D">
              <w:rPr>
                <w:rFonts w:ascii="Calibri" w:eastAsia="Calibri" w:hAnsi="Calibri" w:cs="Calibri"/>
                <w:b/>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22" w:firstLine="0"/>
              <w:jc w:val="right"/>
              <w:rPr>
                <w:lang w:val="fr-FR"/>
              </w:rPr>
            </w:pPr>
            <w:r w:rsidRPr="00522F9D">
              <w:rPr>
                <w:rFonts w:ascii="Calibri" w:eastAsia="Calibri" w:hAnsi="Calibri" w:cs="Calibri"/>
                <w:sz w:val="18"/>
                <w:lang w:val="fr-FR"/>
              </w:rPr>
              <w:t xml:space="preserve"> </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32" w:firstLine="0"/>
              <w:jc w:val="right"/>
              <w:rPr>
                <w:lang w:val="fr-FR"/>
              </w:rPr>
            </w:pPr>
            <w:r w:rsidRPr="00522F9D">
              <w:rPr>
                <w:rFonts w:ascii="Calibri" w:eastAsia="Calibri" w:hAnsi="Calibri" w:cs="Calibri"/>
                <w:sz w:val="18"/>
                <w:lang w:val="fr-FR"/>
              </w:rPr>
              <w:t xml:space="preserve"> </w:t>
            </w:r>
            <w:r w:rsidRPr="00522F9D">
              <w:rPr>
                <w:rFonts w:ascii="Calibri" w:eastAsia="Calibri" w:hAnsi="Calibri" w:cs="Calibri"/>
                <w:b/>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24" w:firstLine="0"/>
              <w:jc w:val="right"/>
              <w:rPr>
                <w:lang w:val="fr-FR"/>
              </w:rPr>
            </w:pPr>
            <w:r w:rsidRPr="00522F9D">
              <w:rPr>
                <w:rFonts w:ascii="Calibri" w:eastAsia="Calibri" w:hAnsi="Calibri" w:cs="Calibri"/>
                <w:sz w:val="18"/>
                <w:lang w:val="fr-FR"/>
              </w:rPr>
              <w:t xml:space="preserve"> </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43" w:line="259" w:lineRule="auto"/>
              <w:ind w:left="0" w:right="72" w:firstLine="0"/>
              <w:jc w:val="center"/>
              <w:rPr>
                <w:lang w:val="fr-FR"/>
              </w:rPr>
            </w:pPr>
            <w:r w:rsidRPr="00522F9D">
              <w:rPr>
                <w:sz w:val="20"/>
                <w:lang w:val="fr-FR"/>
              </w:rPr>
              <w:t xml:space="preserve">PNUD,  </w:t>
            </w:r>
          </w:p>
          <w:p w:rsidR="008971D5" w:rsidRPr="00522F9D" w:rsidRDefault="008971D5" w:rsidP="008971D5">
            <w:pPr>
              <w:spacing w:after="60" w:line="241" w:lineRule="auto"/>
              <w:ind w:left="0" w:right="0" w:firstLine="0"/>
              <w:jc w:val="center"/>
              <w:rPr>
                <w:lang w:val="fr-FR"/>
              </w:rPr>
            </w:pPr>
            <w:r w:rsidRPr="00522F9D">
              <w:rPr>
                <w:sz w:val="20"/>
                <w:lang w:val="fr-FR"/>
              </w:rPr>
              <w:t xml:space="preserve">Min Fonction publique </w:t>
            </w:r>
          </w:p>
          <w:p w:rsidR="008971D5" w:rsidRPr="00522F9D" w:rsidRDefault="008971D5" w:rsidP="008971D5">
            <w:pPr>
              <w:spacing w:after="41" w:line="259" w:lineRule="auto"/>
              <w:ind w:left="0" w:right="74" w:firstLine="0"/>
              <w:jc w:val="center"/>
              <w:rPr>
                <w:lang w:val="fr-FR"/>
              </w:rPr>
            </w:pPr>
            <w:r w:rsidRPr="00522F9D">
              <w:rPr>
                <w:sz w:val="20"/>
                <w:lang w:val="fr-FR"/>
              </w:rPr>
              <w:t xml:space="preserve">Min Justice </w:t>
            </w:r>
          </w:p>
          <w:p w:rsidR="008971D5" w:rsidRPr="00522F9D" w:rsidRDefault="008971D5" w:rsidP="008971D5">
            <w:pPr>
              <w:spacing w:after="0" w:line="259" w:lineRule="auto"/>
              <w:ind w:left="0" w:right="73" w:firstLine="0"/>
              <w:jc w:val="center"/>
              <w:rPr>
                <w:lang w:val="fr-FR"/>
              </w:rPr>
            </w:pPr>
            <w:r w:rsidRPr="00522F9D">
              <w:rPr>
                <w:sz w:val="20"/>
                <w:lang w:val="fr-FR"/>
              </w:rPr>
              <w:t xml:space="preserve">Min DRI </w:t>
            </w:r>
          </w:p>
        </w:tc>
        <w:tc>
          <w:tcPr>
            <w:tcW w:w="118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PNUD </w:t>
            </w:r>
          </w:p>
        </w:tc>
        <w:tc>
          <w:tcPr>
            <w:tcW w:w="1186"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0" w:right="16" w:firstLine="0"/>
              <w:jc w:val="right"/>
              <w:rPr>
                <w:lang w:val="fr-FR"/>
              </w:rPr>
            </w:pPr>
            <w:r w:rsidRPr="00522F9D">
              <w:rPr>
                <w:sz w:val="20"/>
                <w:lang w:val="fr-FR"/>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right"/>
              <w:rPr>
                <w:lang w:val="fr-FR"/>
              </w:rPr>
            </w:pPr>
            <w:r w:rsidRPr="00522F9D">
              <w:rPr>
                <w:sz w:val="20"/>
                <w:lang w:val="fr-FR"/>
              </w:rPr>
              <w:t xml:space="preserve">120 000 </w:t>
            </w:r>
          </w:p>
        </w:tc>
      </w:tr>
      <w:tr w:rsidR="008971D5" w:rsidRPr="00522F9D" w:rsidTr="008971D5">
        <w:trPr>
          <w:trHeight w:val="1402"/>
        </w:trPr>
        <w:tc>
          <w:tcPr>
            <w:tcW w:w="0" w:type="auto"/>
            <w:vMerge/>
            <w:tcBorders>
              <w:top w:val="nil"/>
              <w:left w:val="single" w:sz="4" w:space="0" w:color="000000"/>
              <w:bottom w:val="nil"/>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735D0C">
            <w:pPr>
              <w:tabs>
                <w:tab w:val="right" w:pos="3207"/>
              </w:tabs>
              <w:spacing w:after="0" w:line="259" w:lineRule="auto"/>
              <w:ind w:left="0" w:right="0" w:firstLine="0"/>
              <w:jc w:val="left"/>
              <w:rPr>
                <w:lang w:val="fr-FR"/>
              </w:rPr>
            </w:pPr>
            <w:r w:rsidRPr="00522F9D">
              <w:rPr>
                <w:sz w:val="20"/>
                <w:lang w:val="fr-FR"/>
              </w:rPr>
              <w:t xml:space="preserve">2.3.2 </w:t>
            </w:r>
            <w:r w:rsidRPr="00522F9D">
              <w:rPr>
                <w:sz w:val="20"/>
                <w:lang w:val="fr-FR"/>
              </w:rPr>
              <w:tab/>
              <w:t xml:space="preserve">Renfoncer les capacités des structures de formation  </w:t>
            </w:r>
          </w:p>
        </w:tc>
        <w:tc>
          <w:tcPr>
            <w:tcW w:w="88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34" w:right="0" w:firstLine="0"/>
              <w:jc w:val="left"/>
              <w:rPr>
                <w:lang w:val="fr-FR"/>
              </w:rPr>
            </w:pPr>
            <w:r w:rsidRPr="00522F9D">
              <w:rPr>
                <w:rFonts w:ascii="Calibri" w:eastAsia="Calibri" w:hAnsi="Calibri" w:cs="Calibri"/>
                <w:sz w:val="18"/>
                <w:lang w:val="fr-FR"/>
              </w:rPr>
              <w:t>100 000</w:t>
            </w:r>
            <w:r w:rsidRPr="00522F9D">
              <w:rPr>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42" w:right="0" w:firstLine="0"/>
              <w:jc w:val="left"/>
              <w:rPr>
                <w:lang w:val="fr-FR"/>
              </w:rPr>
            </w:pPr>
            <w:r w:rsidRPr="00522F9D">
              <w:rPr>
                <w:rFonts w:ascii="Calibri" w:eastAsia="Calibri" w:hAnsi="Calibri" w:cs="Calibri"/>
                <w:sz w:val="18"/>
                <w:lang w:val="fr-FR"/>
              </w:rPr>
              <w:t>100 000</w:t>
            </w:r>
            <w:r w:rsidRPr="00522F9D">
              <w:rPr>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35" w:right="0" w:firstLine="0"/>
              <w:jc w:val="left"/>
              <w:rPr>
                <w:lang w:val="fr-FR"/>
              </w:rPr>
            </w:pPr>
            <w:r w:rsidRPr="00522F9D">
              <w:rPr>
                <w:rFonts w:ascii="Calibri" w:eastAsia="Calibri" w:hAnsi="Calibri" w:cs="Calibri"/>
                <w:sz w:val="18"/>
                <w:lang w:val="fr-FR"/>
              </w:rPr>
              <w:t>100 000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23" w:firstLine="0"/>
              <w:jc w:val="right"/>
              <w:rPr>
                <w:lang w:val="fr-FR"/>
              </w:rPr>
            </w:pPr>
            <w:r w:rsidRPr="00522F9D">
              <w:rPr>
                <w:rFonts w:ascii="Calibri" w:eastAsia="Calibri" w:hAnsi="Calibri" w:cs="Calibri"/>
                <w:sz w:val="18"/>
                <w:lang w:val="fr-FR"/>
              </w:rPr>
              <w:t xml:space="preserve"> </w:t>
            </w:r>
            <w:r w:rsidRPr="00522F9D">
              <w:rPr>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24" w:firstLine="0"/>
              <w:jc w:val="right"/>
              <w:rPr>
                <w:lang w:val="fr-FR"/>
              </w:rPr>
            </w:pPr>
            <w:r w:rsidRPr="00522F9D">
              <w:rPr>
                <w:rFonts w:ascii="Calibri" w:eastAsia="Calibri" w:hAnsi="Calibri" w:cs="Calibri"/>
                <w:sz w:val="18"/>
                <w:lang w:val="fr-FR"/>
              </w:rPr>
              <w:t xml:space="preserve"> </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43" w:line="259" w:lineRule="auto"/>
              <w:ind w:left="0" w:right="72" w:firstLine="0"/>
              <w:jc w:val="center"/>
              <w:rPr>
                <w:lang w:val="fr-FR"/>
              </w:rPr>
            </w:pPr>
            <w:r w:rsidRPr="00522F9D">
              <w:rPr>
                <w:sz w:val="20"/>
                <w:lang w:val="fr-FR"/>
              </w:rPr>
              <w:t xml:space="preserve">PNUD, </w:t>
            </w:r>
          </w:p>
          <w:p w:rsidR="008971D5" w:rsidRPr="00522F9D" w:rsidRDefault="008971D5" w:rsidP="008971D5">
            <w:pPr>
              <w:spacing w:after="60" w:line="241" w:lineRule="auto"/>
              <w:ind w:left="0" w:right="0" w:firstLine="0"/>
              <w:jc w:val="center"/>
              <w:rPr>
                <w:lang w:val="fr-FR"/>
              </w:rPr>
            </w:pPr>
            <w:r w:rsidRPr="00522F9D">
              <w:rPr>
                <w:sz w:val="20"/>
                <w:lang w:val="fr-FR"/>
              </w:rPr>
              <w:t xml:space="preserve">Min Fonction publique </w:t>
            </w:r>
          </w:p>
          <w:p w:rsidR="008971D5" w:rsidRPr="00522F9D" w:rsidRDefault="008971D5" w:rsidP="008971D5">
            <w:pPr>
              <w:spacing w:after="43" w:line="259" w:lineRule="auto"/>
              <w:ind w:left="0" w:right="74" w:firstLine="0"/>
              <w:jc w:val="center"/>
              <w:rPr>
                <w:lang w:val="fr-FR"/>
              </w:rPr>
            </w:pPr>
            <w:r w:rsidRPr="00522F9D">
              <w:rPr>
                <w:sz w:val="20"/>
                <w:lang w:val="fr-FR"/>
              </w:rPr>
              <w:t xml:space="preserve">Min Justice </w:t>
            </w:r>
          </w:p>
          <w:p w:rsidR="008971D5" w:rsidRPr="00522F9D" w:rsidRDefault="008971D5" w:rsidP="008971D5">
            <w:pPr>
              <w:spacing w:after="0" w:line="259" w:lineRule="auto"/>
              <w:ind w:left="0" w:right="73" w:firstLine="0"/>
              <w:jc w:val="center"/>
              <w:rPr>
                <w:lang w:val="fr-FR"/>
              </w:rPr>
            </w:pPr>
            <w:r w:rsidRPr="00522F9D">
              <w:rPr>
                <w:sz w:val="20"/>
                <w:lang w:val="fr-FR"/>
              </w:rPr>
              <w:t xml:space="preserve">Min DRI </w:t>
            </w:r>
          </w:p>
        </w:tc>
        <w:tc>
          <w:tcPr>
            <w:tcW w:w="118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43" w:line="259" w:lineRule="auto"/>
              <w:ind w:left="1" w:right="0" w:firstLine="0"/>
              <w:jc w:val="left"/>
              <w:rPr>
                <w:lang w:val="fr-FR"/>
              </w:rPr>
            </w:pPr>
            <w:r w:rsidRPr="00522F9D">
              <w:rPr>
                <w:sz w:val="20"/>
                <w:lang w:val="fr-FR"/>
              </w:rPr>
              <w:t xml:space="preserve">PNUD </w:t>
            </w:r>
          </w:p>
          <w:p w:rsidR="008971D5" w:rsidRPr="00522F9D" w:rsidRDefault="008971D5" w:rsidP="008971D5">
            <w:pPr>
              <w:spacing w:after="0" w:line="259" w:lineRule="auto"/>
              <w:ind w:left="1" w:right="0" w:firstLine="0"/>
              <w:jc w:val="left"/>
              <w:rPr>
                <w:lang w:val="fr-FR"/>
              </w:rPr>
            </w:pPr>
            <w:r w:rsidRPr="00522F9D">
              <w:rPr>
                <w:sz w:val="20"/>
                <w:lang w:val="fr-FR"/>
              </w:rPr>
              <w:t xml:space="preserve">Autres </w:t>
            </w:r>
          </w:p>
          <w:p w:rsidR="008971D5" w:rsidRPr="00522F9D" w:rsidRDefault="008971D5" w:rsidP="008971D5">
            <w:pPr>
              <w:spacing w:after="0" w:line="259" w:lineRule="auto"/>
              <w:ind w:left="1" w:right="0" w:firstLine="0"/>
              <w:jc w:val="left"/>
              <w:rPr>
                <w:lang w:val="fr-FR"/>
              </w:rPr>
            </w:pPr>
            <w:r w:rsidRPr="00522F9D">
              <w:rPr>
                <w:sz w:val="20"/>
                <w:lang w:val="fr-FR"/>
              </w:rPr>
              <w:t xml:space="preserve">PTF </w:t>
            </w:r>
          </w:p>
        </w:tc>
        <w:tc>
          <w:tcPr>
            <w:tcW w:w="1186"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right"/>
              <w:rPr>
                <w:lang w:val="fr-FR"/>
              </w:rPr>
            </w:pPr>
            <w:r w:rsidRPr="00522F9D">
              <w:rPr>
                <w:sz w:val="20"/>
                <w:lang w:val="fr-FR"/>
              </w:rPr>
              <w:t xml:space="preserve">300 000 </w:t>
            </w:r>
          </w:p>
        </w:tc>
      </w:tr>
      <w:tr w:rsidR="008971D5" w:rsidRPr="00522F9D" w:rsidTr="008971D5">
        <w:trPr>
          <w:trHeight w:val="1340"/>
        </w:trPr>
        <w:tc>
          <w:tcPr>
            <w:tcW w:w="0" w:type="auto"/>
            <w:vMerge/>
            <w:tcBorders>
              <w:top w:val="nil"/>
              <w:left w:val="single" w:sz="4" w:space="0" w:color="000000"/>
              <w:bottom w:val="nil"/>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355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44" w:lineRule="auto"/>
              <w:ind w:left="1" w:right="32" w:firstLine="0"/>
              <w:jc w:val="left"/>
              <w:rPr>
                <w:lang w:val="fr-FR"/>
              </w:rPr>
            </w:pPr>
            <w:r w:rsidRPr="00522F9D">
              <w:rPr>
                <w:sz w:val="20"/>
                <w:lang w:val="fr-FR"/>
              </w:rPr>
              <w:t xml:space="preserve">2.3.3 </w:t>
            </w:r>
            <w:r w:rsidRPr="00522F9D">
              <w:rPr>
                <w:sz w:val="20"/>
                <w:lang w:val="fr-FR"/>
              </w:rPr>
              <w:tab/>
              <w:t xml:space="preserve">Accompagner la mise en œuvre de formations spécifiques à l’endroit des acteurs de la justice de proximité, des acteurs </w:t>
            </w:r>
          </w:p>
          <w:p w:rsidR="008971D5" w:rsidRPr="00522F9D" w:rsidRDefault="008971D5" w:rsidP="008971D5">
            <w:pPr>
              <w:spacing w:after="0" w:line="259" w:lineRule="auto"/>
              <w:ind w:left="1" w:right="0" w:firstLine="0"/>
              <w:jc w:val="left"/>
              <w:rPr>
                <w:lang w:val="fr-FR"/>
              </w:rPr>
            </w:pPr>
            <w:r w:rsidRPr="00522F9D">
              <w:rPr>
                <w:sz w:val="20"/>
                <w:lang w:val="fr-FR"/>
              </w:rPr>
              <w:t xml:space="preserve">communaux  </w:t>
            </w:r>
          </w:p>
        </w:tc>
        <w:tc>
          <w:tcPr>
            <w:tcW w:w="88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60 000</w:t>
            </w:r>
            <w:r w:rsidRPr="00522F9D">
              <w:rPr>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60 000</w:t>
            </w:r>
            <w:r w:rsidRPr="00522F9D">
              <w:rPr>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60 000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3" w:firstLine="0"/>
              <w:jc w:val="right"/>
              <w:rPr>
                <w:lang w:val="fr-FR"/>
              </w:rPr>
            </w:pPr>
            <w:r w:rsidRPr="00522F9D">
              <w:rPr>
                <w:rFonts w:ascii="Calibri" w:eastAsia="Calibri" w:hAnsi="Calibri" w:cs="Calibri"/>
                <w:sz w:val="18"/>
                <w:lang w:val="fr-FR"/>
              </w:rPr>
              <w:t>60 000</w:t>
            </w:r>
            <w:r w:rsidRPr="00522F9D">
              <w:rPr>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4" w:firstLine="0"/>
              <w:jc w:val="right"/>
              <w:rPr>
                <w:lang w:val="fr-FR"/>
              </w:rPr>
            </w:pPr>
            <w:r w:rsidRPr="00522F9D">
              <w:rPr>
                <w:rFonts w:ascii="Calibri" w:eastAsia="Calibri" w:hAnsi="Calibri" w:cs="Calibri"/>
                <w:sz w:val="18"/>
                <w:lang w:val="fr-FR"/>
              </w:rPr>
              <w:t>60 000</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41" w:line="259" w:lineRule="auto"/>
              <w:ind w:left="0" w:right="72" w:firstLine="0"/>
              <w:jc w:val="center"/>
              <w:rPr>
                <w:lang w:val="fr-FR"/>
              </w:rPr>
            </w:pPr>
            <w:r w:rsidRPr="00522F9D">
              <w:rPr>
                <w:sz w:val="20"/>
                <w:lang w:val="fr-FR"/>
              </w:rPr>
              <w:t xml:space="preserve">PNUD, </w:t>
            </w:r>
          </w:p>
          <w:p w:rsidR="008971D5" w:rsidRPr="00522F9D" w:rsidRDefault="008971D5" w:rsidP="008971D5">
            <w:pPr>
              <w:spacing w:after="60" w:line="241" w:lineRule="auto"/>
              <w:ind w:left="0" w:right="0" w:firstLine="0"/>
              <w:jc w:val="center"/>
              <w:rPr>
                <w:lang w:val="fr-FR"/>
              </w:rPr>
            </w:pPr>
            <w:r w:rsidRPr="00522F9D">
              <w:rPr>
                <w:sz w:val="20"/>
                <w:lang w:val="fr-FR"/>
              </w:rPr>
              <w:t xml:space="preserve">Min Fonction publique </w:t>
            </w:r>
          </w:p>
          <w:p w:rsidR="008971D5" w:rsidRPr="00522F9D" w:rsidRDefault="008971D5" w:rsidP="008971D5">
            <w:pPr>
              <w:spacing w:after="43" w:line="259" w:lineRule="auto"/>
              <w:ind w:left="0" w:right="74" w:firstLine="0"/>
              <w:jc w:val="center"/>
              <w:rPr>
                <w:lang w:val="fr-FR"/>
              </w:rPr>
            </w:pPr>
            <w:r w:rsidRPr="00522F9D">
              <w:rPr>
                <w:sz w:val="20"/>
                <w:lang w:val="fr-FR"/>
              </w:rPr>
              <w:t xml:space="preserve">Min Justice </w:t>
            </w:r>
          </w:p>
          <w:p w:rsidR="008971D5" w:rsidRPr="00522F9D" w:rsidRDefault="008971D5" w:rsidP="008971D5">
            <w:pPr>
              <w:spacing w:after="0" w:line="259" w:lineRule="auto"/>
              <w:ind w:left="0" w:right="73" w:firstLine="0"/>
              <w:jc w:val="center"/>
              <w:rPr>
                <w:lang w:val="fr-FR"/>
              </w:rPr>
            </w:pPr>
            <w:r w:rsidRPr="00522F9D">
              <w:rPr>
                <w:sz w:val="20"/>
                <w:lang w:val="fr-FR"/>
              </w:rPr>
              <w:t xml:space="preserve">Min DRI </w:t>
            </w:r>
          </w:p>
        </w:tc>
        <w:tc>
          <w:tcPr>
            <w:tcW w:w="118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PNUD </w:t>
            </w:r>
          </w:p>
          <w:p w:rsidR="008971D5" w:rsidRPr="00522F9D" w:rsidRDefault="008971D5" w:rsidP="008971D5">
            <w:pPr>
              <w:spacing w:after="0" w:line="259" w:lineRule="auto"/>
              <w:ind w:left="1" w:right="0" w:firstLine="0"/>
              <w:jc w:val="left"/>
              <w:rPr>
                <w:lang w:val="fr-FR"/>
              </w:rPr>
            </w:pPr>
            <w:r w:rsidRPr="00522F9D">
              <w:rPr>
                <w:sz w:val="20"/>
                <w:lang w:val="fr-FR"/>
              </w:rPr>
              <w:t xml:space="preserve">Autres </w:t>
            </w:r>
          </w:p>
          <w:p w:rsidR="008971D5" w:rsidRPr="00522F9D" w:rsidRDefault="008971D5" w:rsidP="008971D5">
            <w:pPr>
              <w:spacing w:after="0" w:line="259" w:lineRule="auto"/>
              <w:ind w:left="1" w:right="0" w:firstLine="0"/>
              <w:jc w:val="left"/>
              <w:rPr>
                <w:lang w:val="fr-FR"/>
              </w:rPr>
            </w:pPr>
            <w:r w:rsidRPr="00522F9D">
              <w:rPr>
                <w:sz w:val="20"/>
                <w:lang w:val="fr-FR"/>
              </w:rPr>
              <w:t xml:space="preserve">PTF </w:t>
            </w:r>
          </w:p>
        </w:tc>
        <w:tc>
          <w:tcPr>
            <w:tcW w:w="1186"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right"/>
              <w:rPr>
                <w:lang w:val="fr-FR"/>
              </w:rPr>
            </w:pPr>
            <w:r w:rsidRPr="00522F9D">
              <w:rPr>
                <w:sz w:val="20"/>
                <w:lang w:val="fr-FR"/>
              </w:rPr>
              <w:t xml:space="preserve">300 000 </w:t>
            </w:r>
          </w:p>
        </w:tc>
      </w:tr>
      <w:tr w:rsidR="008971D5" w:rsidRPr="00522F9D" w:rsidTr="008971D5">
        <w:trPr>
          <w:trHeight w:val="1740"/>
        </w:trPr>
        <w:tc>
          <w:tcPr>
            <w:tcW w:w="0" w:type="auto"/>
            <w:vMerge/>
            <w:tcBorders>
              <w:top w:val="nil"/>
              <w:left w:val="single" w:sz="4" w:space="0" w:color="000000"/>
              <w:bottom w:val="nil"/>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355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left"/>
              <w:rPr>
                <w:lang w:val="fr-FR"/>
              </w:rPr>
            </w:pPr>
            <w:r w:rsidRPr="00522F9D">
              <w:rPr>
                <w:sz w:val="20"/>
                <w:lang w:val="fr-FR"/>
              </w:rPr>
              <w:t xml:space="preserve">2.3.4 </w:t>
            </w:r>
            <w:r w:rsidRPr="00522F9D">
              <w:rPr>
                <w:sz w:val="20"/>
                <w:lang w:val="fr-FR"/>
              </w:rPr>
              <w:tab/>
              <w:t xml:space="preserve">Promouvoir le leadership féminin à travers la mise en place d’un programme de formation spécifique, le plaidoyer pour un système de recrutement dans les écoles et dans les administrations sensibles au genre </w:t>
            </w:r>
          </w:p>
        </w:tc>
        <w:tc>
          <w:tcPr>
            <w:tcW w:w="88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50 000</w:t>
            </w:r>
            <w:r w:rsidRPr="00522F9D">
              <w:rPr>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50 000</w:t>
            </w:r>
            <w:r w:rsidRPr="00522F9D">
              <w:rPr>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50 000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3" w:firstLine="0"/>
              <w:jc w:val="right"/>
              <w:rPr>
                <w:lang w:val="fr-FR"/>
              </w:rPr>
            </w:pPr>
            <w:r w:rsidRPr="00522F9D">
              <w:rPr>
                <w:rFonts w:ascii="Calibri" w:eastAsia="Calibri" w:hAnsi="Calibri" w:cs="Calibri"/>
                <w:sz w:val="18"/>
                <w:lang w:val="fr-FR"/>
              </w:rPr>
              <w:t>30 000</w:t>
            </w:r>
            <w:r w:rsidRPr="00522F9D">
              <w:rPr>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4" w:firstLine="0"/>
              <w:jc w:val="right"/>
              <w:rPr>
                <w:lang w:val="fr-FR"/>
              </w:rPr>
            </w:pPr>
            <w:r w:rsidRPr="00522F9D">
              <w:rPr>
                <w:rFonts w:ascii="Calibri" w:eastAsia="Calibri" w:hAnsi="Calibri" w:cs="Calibri"/>
                <w:sz w:val="18"/>
                <w:lang w:val="fr-FR"/>
              </w:rPr>
              <w:t>$0 000</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43" w:line="259" w:lineRule="auto"/>
              <w:ind w:left="0" w:right="72" w:firstLine="0"/>
              <w:jc w:val="center"/>
              <w:rPr>
                <w:lang w:val="fr-FR"/>
              </w:rPr>
            </w:pPr>
            <w:r w:rsidRPr="00522F9D">
              <w:rPr>
                <w:sz w:val="20"/>
                <w:lang w:val="fr-FR"/>
              </w:rPr>
              <w:t xml:space="preserve">PNUD, </w:t>
            </w:r>
          </w:p>
          <w:p w:rsidR="008971D5" w:rsidRPr="00522F9D" w:rsidRDefault="008971D5" w:rsidP="008971D5">
            <w:pPr>
              <w:spacing w:after="60" w:line="241" w:lineRule="auto"/>
              <w:ind w:left="0" w:right="0" w:firstLine="0"/>
              <w:jc w:val="center"/>
              <w:rPr>
                <w:lang w:val="fr-FR"/>
              </w:rPr>
            </w:pPr>
            <w:r w:rsidRPr="00522F9D">
              <w:rPr>
                <w:sz w:val="20"/>
                <w:lang w:val="fr-FR"/>
              </w:rPr>
              <w:t xml:space="preserve">Min Fonction publique </w:t>
            </w:r>
          </w:p>
          <w:p w:rsidR="008971D5" w:rsidRPr="00522F9D" w:rsidRDefault="008971D5" w:rsidP="008971D5">
            <w:pPr>
              <w:spacing w:after="41" w:line="259" w:lineRule="auto"/>
              <w:ind w:left="0" w:right="74" w:firstLine="0"/>
              <w:jc w:val="center"/>
              <w:rPr>
                <w:lang w:val="fr-FR"/>
              </w:rPr>
            </w:pPr>
            <w:r w:rsidRPr="00522F9D">
              <w:rPr>
                <w:sz w:val="20"/>
                <w:lang w:val="fr-FR"/>
              </w:rPr>
              <w:t xml:space="preserve">Min Justice </w:t>
            </w:r>
          </w:p>
          <w:p w:rsidR="008971D5" w:rsidRPr="00522F9D" w:rsidRDefault="008971D5" w:rsidP="008971D5">
            <w:pPr>
              <w:spacing w:after="0" w:line="259" w:lineRule="auto"/>
              <w:ind w:left="0" w:right="73" w:firstLine="0"/>
              <w:jc w:val="center"/>
              <w:rPr>
                <w:lang w:val="fr-FR"/>
              </w:rPr>
            </w:pPr>
            <w:r w:rsidRPr="00522F9D">
              <w:rPr>
                <w:sz w:val="20"/>
                <w:lang w:val="fr-FR"/>
              </w:rPr>
              <w:t xml:space="preserve">Min DRI </w:t>
            </w:r>
          </w:p>
        </w:tc>
        <w:tc>
          <w:tcPr>
            <w:tcW w:w="118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PNUD </w:t>
            </w:r>
          </w:p>
          <w:p w:rsidR="008971D5" w:rsidRPr="00522F9D" w:rsidRDefault="008971D5" w:rsidP="008971D5">
            <w:pPr>
              <w:spacing w:after="0" w:line="259" w:lineRule="auto"/>
              <w:ind w:left="1" w:right="0" w:firstLine="0"/>
              <w:jc w:val="left"/>
              <w:rPr>
                <w:lang w:val="fr-FR"/>
              </w:rPr>
            </w:pPr>
            <w:r w:rsidRPr="00522F9D">
              <w:rPr>
                <w:sz w:val="20"/>
                <w:lang w:val="fr-FR"/>
              </w:rPr>
              <w:t xml:space="preserve">Autres </w:t>
            </w:r>
          </w:p>
          <w:p w:rsidR="008971D5" w:rsidRPr="00522F9D" w:rsidRDefault="008971D5" w:rsidP="008971D5">
            <w:pPr>
              <w:spacing w:after="0" w:line="259" w:lineRule="auto"/>
              <w:ind w:left="1" w:right="0" w:firstLine="0"/>
              <w:jc w:val="left"/>
              <w:rPr>
                <w:lang w:val="fr-FR"/>
              </w:rPr>
            </w:pPr>
            <w:r w:rsidRPr="00522F9D">
              <w:rPr>
                <w:sz w:val="20"/>
                <w:lang w:val="fr-FR"/>
              </w:rPr>
              <w:t xml:space="preserve">PTF </w:t>
            </w:r>
          </w:p>
        </w:tc>
        <w:tc>
          <w:tcPr>
            <w:tcW w:w="1186"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right"/>
              <w:rPr>
                <w:lang w:val="fr-FR"/>
              </w:rPr>
            </w:pPr>
            <w:r w:rsidRPr="00522F9D">
              <w:rPr>
                <w:sz w:val="20"/>
                <w:lang w:val="fr-FR"/>
              </w:rPr>
              <w:t xml:space="preserve">210 000 </w:t>
            </w:r>
          </w:p>
        </w:tc>
      </w:tr>
      <w:tr w:rsidR="008971D5" w:rsidRPr="00522F9D" w:rsidTr="008971D5">
        <w:trPr>
          <w:trHeight w:val="472"/>
        </w:trPr>
        <w:tc>
          <w:tcPr>
            <w:tcW w:w="0" w:type="auto"/>
            <w:vMerge/>
            <w:tcBorders>
              <w:top w:val="nil"/>
              <w:left w:val="single" w:sz="4" w:space="0" w:color="000000"/>
              <w:bottom w:val="nil"/>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355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left"/>
              <w:rPr>
                <w:lang w:val="fr-FR"/>
              </w:rPr>
            </w:pPr>
            <w:r w:rsidRPr="00522F9D">
              <w:rPr>
                <w:sz w:val="20"/>
                <w:lang w:val="fr-FR"/>
              </w:rPr>
              <w:t xml:space="preserve">SUIVI </w:t>
            </w:r>
          </w:p>
        </w:tc>
        <w:tc>
          <w:tcPr>
            <w:tcW w:w="88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7" w:line="259" w:lineRule="auto"/>
              <w:ind w:left="0" w:right="31" w:firstLine="0"/>
              <w:jc w:val="right"/>
              <w:rPr>
                <w:lang w:val="fr-FR"/>
              </w:rPr>
            </w:pPr>
            <w:r w:rsidRPr="00522F9D">
              <w:rPr>
                <w:rFonts w:ascii="Calibri" w:eastAsia="Calibri" w:hAnsi="Calibri" w:cs="Calibri"/>
                <w:sz w:val="18"/>
                <w:lang w:val="fr-FR"/>
              </w:rPr>
              <w:t xml:space="preserve"> </w:t>
            </w:r>
          </w:p>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7" w:line="259" w:lineRule="auto"/>
              <w:ind w:left="0" w:right="31" w:firstLine="0"/>
              <w:jc w:val="right"/>
              <w:rPr>
                <w:lang w:val="fr-FR"/>
              </w:rPr>
            </w:pPr>
            <w:r w:rsidRPr="00522F9D">
              <w:rPr>
                <w:rFonts w:ascii="Calibri" w:eastAsia="Calibri" w:hAnsi="Calibri" w:cs="Calibri"/>
                <w:sz w:val="18"/>
                <w:lang w:val="fr-FR"/>
              </w:rPr>
              <w:t xml:space="preserve"> </w:t>
            </w:r>
          </w:p>
          <w:p w:rsidR="008971D5" w:rsidRPr="00522F9D" w:rsidRDefault="008971D5" w:rsidP="008971D5">
            <w:pPr>
              <w:spacing w:after="0" w:line="259" w:lineRule="auto"/>
              <w:ind w:left="0" w:right="72"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7" w:line="259" w:lineRule="auto"/>
              <w:ind w:left="0" w:right="32" w:firstLine="0"/>
              <w:jc w:val="right"/>
              <w:rPr>
                <w:lang w:val="fr-FR"/>
              </w:rPr>
            </w:pPr>
            <w:r w:rsidRPr="00522F9D">
              <w:rPr>
                <w:rFonts w:ascii="Calibri" w:eastAsia="Calibri" w:hAnsi="Calibri" w:cs="Calibri"/>
                <w:sz w:val="18"/>
                <w:lang w:val="fr-FR"/>
              </w:rPr>
              <w:t xml:space="preserve"> </w:t>
            </w:r>
          </w:p>
          <w:p w:rsidR="008971D5" w:rsidRPr="00522F9D" w:rsidRDefault="008971D5" w:rsidP="008971D5">
            <w:pPr>
              <w:spacing w:after="0" w:line="259" w:lineRule="auto"/>
              <w:ind w:left="0" w:right="73"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7" w:line="259" w:lineRule="auto"/>
              <w:ind w:left="0" w:right="33" w:firstLine="0"/>
              <w:jc w:val="right"/>
              <w:rPr>
                <w:lang w:val="fr-FR"/>
              </w:rPr>
            </w:pPr>
            <w:r w:rsidRPr="00522F9D">
              <w:rPr>
                <w:rFonts w:ascii="Calibri" w:eastAsia="Calibri" w:hAnsi="Calibri" w:cs="Calibri"/>
                <w:sz w:val="18"/>
                <w:lang w:val="fr-FR"/>
              </w:rPr>
              <w:t xml:space="preserve"> </w:t>
            </w:r>
          </w:p>
          <w:p w:rsidR="008971D5" w:rsidRPr="00522F9D" w:rsidRDefault="008971D5" w:rsidP="008971D5">
            <w:pPr>
              <w:spacing w:after="0" w:line="259" w:lineRule="auto"/>
              <w:ind w:left="0" w:right="74"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left"/>
              <w:rPr>
                <w:lang w:val="fr-FR"/>
              </w:rPr>
            </w:pPr>
            <w:r w:rsidRPr="00522F9D">
              <w:rPr>
                <w:sz w:val="20"/>
                <w:lang w:val="fr-FR"/>
              </w:rPr>
              <w:t xml:space="preserve">PNUD/ </w:t>
            </w:r>
          </w:p>
          <w:p w:rsidR="008971D5" w:rsidRPr="00522F9D" w:rsidRDefault="008971D5" w:rsidP="008971D5">
            <w:pPr>
              <w:spacing w:after="0" w:line="259" w:lineRule="auto"/>
              <w:ind w:left="1" w:right="0" w:firstLine="0"/>
              <w:jc w:val="left"/>
              <w:rPr>
                <w:lang w:val="fr-FR"/>
              </w:rPr>
            </w:pPr>
            <w:r w:rsidRPr="00522F9D">
              <w:rPr>
                <w:sz w:val="20"/>
                <w:lang w:val="fr-FR"/>
              </w:rPr>
              <w:t xml:space="preserve">Ministères </w:t>
            </w:r>
          </w:p>
        </w:tc>
        <w:tc>
          <w:tcPr>
            <w:tcW w:w="118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 </w:t>
            </w:r>
          </w:p>
        </w:tc>
        <w:tc>
          <w:tcPr>
            <w:tcW w:w="1186"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right"/>
              <w:rPr>
                <w:lang w:val="fr-FR"/>
              </w:rPr>
            </w:pPr>
            <w:r w:rsidRPr="00522F9D">
              <w:rPr>
                <w:sz w:val="20"/>
                <w:lang w:val="fr-FR"/>
              </w:rPr>
              <w:t xml:space="preserve">50 000 </w:t>
            </w:r>
          </w:p>
        </w:tc>
      </w:tr>
      <w:tr w:rsidR="008971D5" w:rsidRPr="00522F9D" w:rsidTr="008971D5">
        <w:trPr>
          <w:trHeight w:val="439"/>
        </w:trPr>
        <w:tc>
          <w:tcPr>
            <w:tcW w:w="0" w:type="auto"/>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3552" w:type="dxa"/>
            <w:tcBorders>
              <w:top w:val="single" w:sz="4" w:space="0" w:color="000000"/>
              <w:left w:val="single" w:sz="4" w:space="0" w:color="000000"/>
              <w:bottom w:val="single" w:sz="4" w:space="0" w:color="000000"/>
              <w:right w:val="single" w:sz="4" w:space="0" w:color="000000"/>
            </w:tcBorders>
            <w:shd w:val="clear" w:color="auto" w:fill="F2F2F2"/>
          </w:tcPr>
          <w:p w:rsidR="008971D5" w:rsidRPr="00522F9D" w:rsidRDefault="008971D5" w:rsidP="008971D5">
            <w:pPr>
              <w:spacing w:after="0" w:line="259" w:lineRule="auto"/>
              <w:ind w:left="1" w:right="0" w:firstLine="0"/>
              <w:jc w:val="left"/>
              <w:rPr>
                <w:lang w:val="fr-FR"/>
              </w:rPr>
            </w:pPr>
            <w:r w:rsidRPr="00522F9D">
              <w:rPr>
                <w:b/>
                <w:sz w:val="20"/>
                <w:lang w:val="fr-FR"/>
              </w:rPr>
              <w:t xml:space="preserve"> </w:t>
            </w:r>
          </w:p>
        </w:tc>
        <w:tc>
          <w:tcPr>
            <w:tcW w:w="4510" w:type="dxa"/>
            <w:gridSpan w:val="5"/>
            <w:tcBorders>
              <w:top w:val="single" w:sz="4" w:space="0" w:color="000000"/>
              <w:left w:val="single" w:sz="4" w:space="0" w:color="000000"/>
              <w:bottom w:val="single" w:sz="4" w:space="0" w:color="000000"/>
              <w:right w:val="nil"/>
            </w:tcBorders>
            <w:shd w:val="clear" w:color="auto" w:fill="F2F2F2"/>
            <w:vAlign w:val="center"/>
          </w:tcPr>
          <w:p w:rsidR="008971D5" w:rsidRPr="00522F9D" w:rsidRDefault="008971D5" w:rsidP="008971D5">
            <w:pPr>
              <w:spacing w:after="0" w:line="259" w:lineRule="auto"/>
              <w:ind w:left="2" w:right="0" w:firstLine="0"/>
              <w:jc w:val="left"/>
              <w:rPr>
                <w:lang w:val="fr-FR"/>
              </w:rPr>
            </w:pPr>
            <w:r w:rsidRPr="00522F9D">
              <w:rPr>
                <w:b/>
                <w:sz w:val="20"/>
                <w:lang w:val="fr-FR"/>
              </w:rPr>
              <w:t xml:space="preserve">Total partiel pour le produit 2.3. </w:t>
            </w:r>
          </w:p>
        </w:tc>
        <w:tc>
          <w:tcPr>
            <w:tcW w:w="1642" w:type="dxa"/>
            <w:tcBorders>
              <w:top w:val="single" w:sz="4" w:space="0" w:color="000000"/>
              <w:left w:val="nil"/>
              <w:bottom w:val="single" w:sz="4" w:space="0" w:color="000000"/>
              <w:right w:val="nil"/>
            </w:tcBorders>
            <w:shd w:val="clear" w:color="auto" w:fill="F2F2F2"/>
          </w:tcPr>
          <w:p w:rsidR="008971D5" w:rsidRPr="00522F9D" w:rsidRDefault="008971D5" w:rsidP="008971D5">
            <w:pPr>
              <w:spacing w:after="160" w:line="259" w:lineRule="auto"/>
              <w:ind w:left="0" w:right="0" w:firstLine="0"/>
              <w:jc w:val="left"/>
              <w:rPr>
                <w:lang w:val="fr-FR"/>
              </w:rPr>
            </w:pPr>
          </w:p>
        </w:tc>
        <w:tc>
          <w:tcPr>
            <w:tcW w:w="2371" w:type="dxa"/>
            <w:gridSpan w:val="2"/>
            <w:tcBorders>
              <w:top w:val="single" w:sz="4" w:space="0" w:color="000000"/>
              <w:left w:val="nil"/>
              <w:bottom w:val="single" w:sz="4" w:space="0" w:color="000000"/>
              <w:right w:val="single" w:sz="4" w:space="0" w:color="000000"/>
            </w:tcBorders>
            <w:shd w:val="clear" w:color="auto" w:fill="F2F2F2"/>
          </w:tcPr>
          <w:p w:rsidR="008971D5" w:rsidRPr="00522F9D" w:rsidRDefault="008971D5" w:rsidP="008971D5">
            <w:pPr>
              <w:spacing w:after="160" w:line="259" w:lineRule="auto"/>
              <w:ind w:left="0" w:right="0" w:firstLine="0"/>
              <w:jc w:val="left"/>
              <w:rPr>
                <w:lang w:val="fr-FR"/>
              </w:rPr>
            </w:pPr>
          </w:p>
        </w:tc>
        <w:tc>
          <w:tcPr>
            <w:tcW w:w="1023" w:type="dxa"/>
            <w:tcBorders>
              <w:top w:val="single" w:sz="4" w:space="0" w:color="000000"/>
              <w:left w:val="single" w:sz="4" w:space="0" w:color="000000"/>
              <w:bottom w:val="single" w:sz="4" w:space="0" w:color="000000"/>
              <w:right w:val="single" w:sz="4" w:space="0" w:color="auto"/>
            </w:tcBorders>
            <w:shd w:val="clear" w:color="auto" w:fill="F2F2F2"/>
            <w:vAlign w:val="center"/>
          </w:tcPr>
          <w:p w:rsidR="008971D5" w:rsidRPr="00522F9D" w:rsidRDefault="008971D5" w:rsidP="008971D5">
            <w:pPr>
              <w:spacing w:after="0" w:line="259" w:lineRule="auto"/>
              <w:ind w:left="1" w:right="0" w:firstLine="0"/>
              <w:jc w:val="right"/>
              <w:rPr>
                <w:lang w:val="fr-FR"/>
              </w:rPr>
            </w:pPr>
            <w:r w:rsidRPr="00522F9D">
              <w:rPr>
                <w:sz w:val="20"/>
                <w:lang w:val="fr-FR"/>
              </w:rPr>
              <w:t xml:space="preserve">980 000 </w:t>
            </w:r>
          </w:p>
        </w:tc>
      </w:tr>
    </w:tbl>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607810" w:rsidRPr="00607810" w:rsidRDefault="00607810" w:rsidP="00607810">
      <w:pPr>
        <w:rPr>
          <w:lang w:val="fr-FR"/>
        </w:rPr>
      </w:pPr>
    </w:p>
    <w:p w:rsidR="008971D5" w:rsidRDefault="008971D5" w:rsidP="00607810">
      <w:pPr>
        <w:rPr>
          <w:lang w:val="fr-FR"/>
        </w:rPr>
      </w:pPr>
      <w:r>
        <w:rPr>
          <w:lang w:val="fr-FR"/>
        </w:rPr>
        <w:br w:type="column"/>
      </w:r>
    </w:p>
    <w:tbl>
      <w:tblPr>
        <w:tblStyle w:val="TableGrid"/>
        <w:tblpPr w:vertAnchor="page" w:horzAnchor="page" w:tblpX="870" w:tblpY="1158"/>
        <w:tblOverlap w:val="never"/>
        <w:tblW w:w="15588" w:type="dxa"/>
        <w:tblInd w:w="0" w:type="dxa"/>
        <w:tblCellMar>
          <w:top w:w="9" w:type="dxa"/>
          <w:left w:w="107" w:type="dxa"/>
          <w:bottom w:w="6" w:type="dxa"/>
          <w:right w:w="18" w:type="dxa"/>
        </w:tblCellMar>
        <w:tblLook w:val="04A0" w:firstRow="1" w:lastRow="0" w:firstColumn="1" w:lastColumn="0" w:noHBand="0" w:noVBand="1"/>
      </w:tblPr>
      <w:tblGrid>
        <w:gridCol w:w="2632"/>
        <w:gridCol w:w="3552"/>
        <w:gridCol w:w="886"/>
        <w:gridCol w:w="896"/>
        <w:gridCol w:w="888"/>
        <w:gridCol w:w="892"/>
        <w:gridCol w:w="948"/>
        <w:gridCol w:w="1642"/>
        <w:gridCol w:w="1185"/>
        <w:gridCol w:w="1075"/>
        <w:gridCol w:w="992"/>
      </w:tblGrid>
      <w:tr w:rsidR="008971D5" w:rsidRPr="00522F9D" w:rsidTr="008971D5">
        <w:trPr>
          <w:trHeight w:val="604"/>
        </w:trPr>
        <w:tc>
          <w:tcPr>
            <w:tcW w:w="2632"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43" w:line="259" w:lineRule="auto"/>
              <w:ind w:left="79" w:right="0" w:firstLine="0"/>
              <w:jc w:val="left"/>
              <w:rPr>
                <w:lang w:val="fr-FR"/>
              </w:rPr>
            </w:pPr>
            <w:r w:rsidRPr="00522F9D">
              <w:rPr>
                <w:b/>
                <w:sz w:val="18"/>
                <w:lang w:val="fr-FR"/>
              </w:rPr>
              <w:t xml:space="preserve">PRODUITS ESCOMPTÉS </w:t>
            </w:r>
          </w:p>
          <w:p w:rsidR="008971D5" w:rsidRPr="00522F9D" w:rsidRDefault="008971D5" w:rsidP="008971D5">
            <w:pPr>
              <w:spacing w:after="0" w:line="259" w:lineRule="auto"/>
              <w:ind w:left="0" w:right="0" w:firstLine="0"/>
              <w:jc w:val="left"/>
              <w:rPr>
                <w:lang w:val="fr-FR"/>
              </w:rPr>
            </w:pPr>
            <w:r w:rsidRPr="00522F9D">
              <w:rPr>
                <w:i/>
                <w:sz w:val="18"/>
                <w:lang w:val="fr-FR"/>
              </w:rPr>
              <w:t xml:space="preserve"> </w:t>
            </w:r>
          </w:p>
        </w:tc>
        <w:tc>
          <w:tcPr>
            <w:tcW w:w="3552"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0" w:line="259" w:lineRule="auto"/>
              <w:ind w:left="0" w:right="93" w:firstLine="0"/>
              <w:jc w:val="center"/>
              <w:rPr>
                <w:lang w:val="fr-FR"/>
              </w:rPr>
            </w:pPr>
            <w:r w:rsidRPr="00522F9D">
              <w:rPr>
                <w:b/>
                <w:sz w:val="18"/>
                <w:lang w:val="fr-FR"/>
              </w:rPr>
              <w:t>ACTIVITÉS PRÉVUES</w:t>
            </w:r>
            <w:r w:rsidRPr="00522F9D">
              <w:rPr>
                <w:i/>
                <w:sz w:val="18"/>
                <w:lang w:val="fr-FR"/>
              </w:rPr>
              <w:t xml:space="preserve"> </w:t>
            </w:r>
          </w:p>
        </w:tc>
        <w:tc>
          <w:tcPr>
            <w:tcW w:w="4510" w:type="dxa"/>
            <w:gridSpan w:val="5"/>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0" w:line="259" w:lineRule="auto"/>
              <w:ind w:left="0" w:right="92" w:firstLine="0"/>
              <w:jc w:val="center"/>
              <w:rPr>
                <w:lang w:val="fr-FR"/>
              </w:rPr>
            </w:pPr>
            <w:r w:rsidRPr="00522F9D">
              <w:rPr>
                <w:b/>
                <w:sz w:val="18"/>
                <w:lang w:val="fr-FR"/>
              </w:rPr>
              <w:t xml:space="preserve">Budget prévu par année (en milliers USD) </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91" w:firstLine="0"/>
              <w:jc w:val="left"/>
              <w:rPr>
                <w:lang w:val="fr-FR"/>
              </w:rPr>
            </w:pPr>
            <w:r w:rsidRPr="00522F9D">
              <w:rPr>
                <w:b/>
                <w:sz w:val="18"/>
                <w:lang w:val="fr-FR"/>
              </w:rPr>
              <w:t xml:space="preserve">PARTIE </w:t>
            </w:r>
          </w:p>
          <w:p w:rsidR="008971D5" w:rsidRPr="00522F9D" w:rsidRDefault="008971D5" w:rsidP="008971D5">
            <w:pPr>
              <w:spacing w:after="0" w:line="259" w:lineRule="auto"/>
              <w:ind w:right="0"/>
              <w:jc w:val="left"/>
              <w:rPr>
                <w:lang w:val="fr-FR"/>
              </w:rPr>
            </w:pPr>
            <w:r w:rsidRPr="00522F9D">
              <w:rPr>
                <w:b/>
                <w:sz w:val="18"/>
                <w:lang w:val="fr-FR"/>
              </w:rPr>
              <w:t xml:space="preserve">RESPONSABLE </w:t>
            </w:r>
          </w:p>
        </w:tc>
        <w:tc>
          <w:tcPr>
            <w:tcW w:w="3252" w:type="dxa"/>
            <w:gridSpan w:val="3"/>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43" w:line="259" w:lineRule="auto"/>
              <w:ind w:left="0" w:right="89" w:firstLine="0"/>
              <w:jc w:val="center"/>
              <w:rPr>
                <w:lang w:val="fr-FR"/>
              </w:rPr>
            </w:pPr>
            <w:r w:rsidRPr="00522F9D">
              <w:rPr>
                <w:b/>
                <w:sz w:val="18"/>
                <w:lang w:val="fr-FR"/>
              </w:rPr>
              <w:t xml:space="preserve">BUDGET PRÉVU  </w:t>
            </w:r>
          </w:p>
          <w:p w:rsidR="008971D5" w:rsidRPr="00522F9D" w:rsidRDefault="008971D5" w:rsidP="008971D5">
            <w:pPr>
              <w:spacing w:after="0" w:line="259" w:lineRule="auto"/>
              <w:ind w:left="0" w:right="86" w:firstLine="0"/>
              <w:jc w:val="center"/>
              <w:rPr>
                <w:lang w:val="fr-FR"/>
              </w:rPr>
            </w:pPr>
            <w:r w:rsidRPr="00522F9D">
              <w:rPr>
                <w:b/>
                <w:sz w:val="18"/>
                <w:lang w:val="fr-FR"/>
              </w:rPr>
              <w:t>(</w:t>
            </w:r>
            <w:proofErr w:type="gramStart"/>
            <w:r w:rsidRPr="00522F9D">
              <w:rPr>
                <w:b/>
                <w:sz w:val="18"/>
                <w:lang w:val="fr-FR"/>
              </w:rPr>
              <w:t>en</w:t>
            </w:r>
            <w:proofErr w:type="gramEnd"/>
            <w:r w:rsidRPr="00522F9D">
              <w:rPr>
                <w:b/>
                <w:sz w:val="18"/>
                <w:lang w:val="fr-FR"/>
              </w:rPr>
              <w:t xml:space="preserve"> milliers USD) </w:t>
            </w:r>
          </w:p>
        </w:tc>
      </w:tr>
      <w:tr w:rsidR="008971D5" w:rsidRPr="00522F9D" w:rsidTr="00735D0C">
        <w:trPr>
          <w:trHeight w:val="690"/>
        </w:trPr>
        <w:tc>
          <w:tcPr>
            <w:tcW w:w="0" w:type="auto"/>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88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93" w:firstLine="0"/>
              <w:jc w:val="center"/>
              <w:rPr>
                <w:lang w:val="fr-FR"/>
              </w:rPr>
            </w:pPr>
            <w:r w:rsidRPr="00522F9D">
              <w:rPr>
                <w:sz w:val="18"/>
                <w:lang w:val="fr-FR"/>
              </w:rPr>
              <w:t xml:space="preserve">A1 </w:t>
            </w:r>
          </w:p>
        </w:tc>
        <w:tc>
          <w:tcPr>
            <w:tcW w:w="89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90" w:firstLine="0"/>
              <w:jc w:val="center"/>
              <w:rPr>
                <w:lang w:val="fr-FR"/>
              </w:rPr>
            </w:pPr>
            <w:r w:rsidRPr="00522F9D">
              <w:rPr>
                <w:sz w:val="18"/>
                <w:lang w:val="fr-FR"/>
              </w:rPr>
              <w:t xml:space="preserve">A2 </w:t>
            </w:r>
          </w:p>
        </w:tc>
        <w:tc>
          <w:tcPr>
            <w:tcW w:w="88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92" w:firstLine="0"/>
              <w:jc w:val="center"/>
              <w:rPr>
                <w:lang w:val="fr-FR"/>
              </w:rPr>
            </w:pPr>
            <w:r w:rsidRPr="00522F9D">
              <w:rPr>
                <w:sz w:val="18"/>
                <w:lang w:val="fr-FR"/>
              </w:rPr>
              <w:t xml:space="preserve">A3 </w:t>
            </w:r>
          </w:p>
        </w:tc>
        <w:tc>
          <w:tcPr>
            <w:tcW w:w="892" w:type="dxa"/>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70" w:line="259" w:lineRule="auto"/>
              <w:ind w:left="0" w:right="40" w:firstLine="0"/>
              <w:jc w:val="center"/>
              <w:rPr>
                <w:lang w:val="fr-FR"/>
              </w:rPr>
            </w:pPr>
            <w:r w:rsidRPr="00522F9D">
              <w:rPr>
                <w:sz w:val="18"/>
                <w:lang w:val="fr-FR"/>
              </w:rPr>
              <w:t xml:space="preserve"> </w:t>
            </w:r>
          </w:p>
          <w:p w:rsidR="008971D5" w:rsidRPr="00522F9D" w:rsidRDefault="008971D5" w:rsidP="008971D5">
            <w:pPr>
              <w:spacing w:after="0" w:line="259" w:lineRule="auto"/>
              <w:ind w:left="0" w:right="88" w:firstLine="0"/>
              <w:jc w:val="center"/>
              <w:rPr>
                <w:lang w:val="fr-FR"/>
              </w:rPr>
            </w:pPr>
            <w:r w:rsidRPr="00522F9D">
              <w:rPr>
                <w:sz w:val="18"/>
                <w:lang w:val="fr-FR"/>
              </w:rPr>
              <w:t xml:space="preserve">A4’ </w:t>
            </w:r>
          </w:p>
        </w:tc>
        <w:tc>
          <w:tcPr>
            <w:tcW w:w="94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93" w:firstLine="0"/>
              <w:jc w:val="center"/>
              <w:rPr>
                <w:lang w:val="fr-FR"/>
              </w:rPr>
            </w:pPr>
            <w:r w:rsidRPr="00522F9D">
              <w:rPr>
                <w:sz w:val="18"/>
                <w:lang w:val="fr-FR"/>
              </w:rPr>
              <w:t xml:space="preserve">A5 </w:t>
            </w:r>
          </w:p>
        </w:tc>
        <w:tc>
          <w:tcPr>
            <w:tcW w:w="0" w:type="auto"/>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1185" w:type="dxa"/>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0" w:line="239" w:lineRule="auto"/>
              <w:ind w:left="0" w:right="0" w:firstLine="0"/>
              <w:jc w:val="center"/>
              <w:rPr>
                <w:lang w:val="fr-FR"/>
              </w:rPr>
            </w:pPr>
            <w:r w:rsidRPr="00522F9D">
              <w:rPr>
                <w:sz w:val="18"/>
                <w:lang w:val="fr-FR"/>
              </w:rPr>
              <w:t xml:space="preserve">Source de </w:t>
            </w:r>
            <w:proofErr w:type="spellStart"/>
            <w:r w:rsidRPr="00522F9D">
              <w:rPr>
                <w:sz w:val="18"/>
                <w:lang w:val="fr-FR"/>
              </w:rPr>
              <w:t>financeme</w:t>
            </w:r>
            <w:proofErr w:type="spellEnd"/>
          </w:p>
          <w:p w:rsidR="008971D5" w:rsidRPr="00522F9D" w:rsidRDefault="008971D5" w:rsidP="008971D5">
            <w:pPr>
              <w:spacing w:after="0" w:line="259" w:lineRule="auto"/>
              <w:ind w:left="0" w:right="91" w:firstLine="0"/>
              <w:jc w:val="center"/>
              <w:rPr>
                <w:lang w:val="fr-FR"/>
              </w:rPr>
            </w:pPr>
            <w:proofErr w:type="gramStart"/>
            <w:r w:rsidRPr="00522F9D">
              <w:rPr>
                <w:sz w:val="18"/>
                <w:lang w:val="fr-FR"/>
              </w:rPr>
              <w:t>nt</w:t>
            </w:r>
            <w:proofErr w:type="gramEnd"/>
            <w:r w:rsidRPr="00522F9D">
              <w:rPr>
                <w:sz w:val="18"/>
                <w:lang w:val="fr-FR"/>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0" w:firstLine="0"/>
              <w:jc w:val="center"/>
              <w:rPr>
                <w:lang w:val="fr-FR"/>
              </w:rPr>
            </w:pPr>
            <w:r w:rsidRPr="00522F9D">
              <w:rPr>
                <w:sz w:val="18"/>
                <w:lang w:val="fr-FR"/>
              </w:rPr>
              <w:t xml:space="preserve">Poste budgétaire  </w:t>
            </w:r>
          </w:p>
        </w:tc>
        <w:tc>
          <w:tcPr>
            <w:tcW w:w="99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90" w:firstLine="0"/>
              <w:jc w:val="center"/>
              <w:rPr>
                <w:lang w:val="fr-FR"/>
              </w:rPr>
            </w:pPr>
            <w:r w:rsidRPr="00522F9D">
              <w:rPr>
                <w:sz w:val="18"/>
                <w:lang w:val="fr-FR"/>
              </w:rPr>
              <w:t xml:space="preserve">Montant </w:t>
            </w:r>
          </w:p>
        </w:tc>
      </w:tr>
      <w:tr w:rsidR="008971D5" w:rsidRPr="00522F9D" w:rsidTr="00735D0C">
        <w:trPr>
          <w:trHeight w:val="2351"/>
        </w:trPr>
        <w:tc>
          <w:tcPr>
            <w:tcW w:w="2632" w:type="dxa"/>
            <w:vMerge w:val="restart"/>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1" w:line="241" w:lineRule="auto"/>
              <w:ind w:left="0" w:right="93" w:firstLine="0"/>
              <w:jc w:val="left"/>
              <w:rPr>
                <w:lang w:val="fr-FR"/>
              </w:rPr>
            </w:pPr>
            <w:r w:rsidRPr="00522F9D">
              <w:rPr>
                <w:b/>
                <w:sz w:val="20"/>
                <w:lang w:val="fr-FR"/>
              </w:rPr>
              <w:t xml:space="preserve">Produit 2.4. Les institutions de médiation, de contrôle et d’évaluation des performances sont renforcées pour mieux jouer leur rôle dans la promotion de la redevabilité des </w:t>
            </w:r>
          </w:p>
          <w:p w:rsidR="008971D5" w:rsidRPr="00522F9D" w:rsidRDefault="008971D5" w:rsidP="008971D5">
            <w:pPr>
              <w:spacing w:after="0" w:line="259" w:lineRule="auto"/>
              <w:ind w:left="0" w:right="0" w:firstLine="0"/>
              <w:jc w:val="left"/>
              <w:rPr>
                <w:lang w:val="fr-FR"/>
              </w:rPr>
            </w:pPr>
            <w:proofErr w:type="gramStart"/>
            <w:r w:rsidRPr="00522F9D">
              <w:rPr>
                <w:b/>
                <w:sz w:val="20"/>
                <w:lang w:val="fr-FR"/>
              </w:rPr>
              <w:t>institutions</w:t>
            </w:r>
            <w:proofErr w:type="gramEnd"/>
            <w:r w:rsidRPr="00522F9D">
              <w:rPr>
                <w:b/>
                <w:sz w:val="20"/>
                <w:lang w:val="fr-FR"/>
              </w:rPr>
              <w:t xml:space="preserve"> </w:t>
            </w:r>
          </w:p>
          <w:p w:rsidR="008971D5" w:rsidRPr="00522F9D" w:rsidRDefault="008971D5" w:rsidP="008971D5">
            <w:pPr>
              <w:spacing w:after="0" w:line="241" w:lineRule="auto"/>
              <w:ind w:left="0" w:right="0" w:firstLine="0"/>
              <w:jc w:val="left"/>
              <w:rPr>
                <w:lang w:val="fr-FR"/>
              </w:rPr>
            </w:pPr>
            <w:proofErr w:type="gramStart"/>
            <w:r w:rsidRPr="00522F9D">
              <w:rPr>
                <w:b/>
                <w:sz w:val="20"/>
                <w:lang w:val="fr-FR"/>
              </w:rPr>
              <w:t>administratives</w:t>
            </w:r>
            <w:proofErr w:type="gramEnd"/>
            <w:r w:rsidRPr="00522F9D">
              <w:rPr>
                <w:b/>
                <w:sz w:val="20"/>
                <w:lang w:val="fr-FR"/>
              </w:rPr>
              <w:t xml:space="preserve"> et judiciaires, aux niveaux </w:t>
            </w:r>
          </w:p>
          <w:p w:rsidR="008971D5" w:rsidRPr="00522F9D" w:rsidRDefault="008971D5" w:rsidP="008971D5">
            <w:pPr>
              <w:spacing w:after="0" w:line="259" w:lineRule="auto"/>
              <w:ind w:left="0" w:right="0" w:firstLine="0"/>
              <w:jc w:val="left"/>
              <w:rPr>
                <w:lang w:val="fr-FR"/>
              </w:rPr>
            </w:pPr>
            <w:proofErr w:type="gramStart"/>
            <w:r w:rsidRPr="00522F9D">
              <w:rPr>
                <w:b/>
                <w:sz w:val="20"/>
                <w:lang w:val="fr-FR"/>
              </w:rPr>
              <w:t>national</w:t>
            </w:r>
            <w:proofErr w:type="gramEnd"/>
            <w:r w:rsidRPr="00522F9D">
              <w:rPr>
                <w:b/>
                <w:sz w:val="20"/>
                <w:lang w:val="fr-FR"/>
              </w:rPr>
              <w:t xml:space="preserve"> et local </w:t>
            </w:r>
          </w:p>
        </w:tc>
        <w:tc>
          <w:tcPr>
            <w:tcW w:w="355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left"/>
              <w:rPr>
                <w:lang w:val="fr-FR"/>
              </w:rPr>
            </w:pPr>
            <w:r w:rsidRPr="00522F9D">
              <w:rPr>
                <w:sz w:val="20"/>
                <w:lang w:val="fr-FR"/>
              </w:rPr>
              <w:t xml:space="preserve">2.4.1. Accompagner les </w:t>
            </w:r>
          </w:p>
          <w:p w:rsidR="008971D5" w:rsidRPr="00522F9D" w:rsidRDefault="008971D5" w:rsidP="008971D5">
            <w:pPr>
              <w:spacing w:after="0" w:line="259" w:lineRule="auto"/>
              <w:ind w:left="1" w:right="0" w:firstLine="0"/>
              <w:jc w:val="left"/>
              <w:rPr>
                <w:lang w:val="fr-FR"/>
              </w:rPr>
            </w:pPr>
            <w:proofErr w:type="gramStart"/>
            <w:r w:rsidRPr="00522F9D">
              <w:rPr>
                <w:sz w:val="20"/>
                <w:lang w:val="fr-FR"/>
              </w:rPr>
              <w:t>institutions</w:t>
            </w:r>
            <w:proofErr w:type="gramEnd"/>
            <w:r w:rsidRPr="00522F9D">
              <w:rPr>
                <w:sz w:val="20"/>
                <w:lang w:val="fr-FR"/>
              </w:rPr>
              <w:t xml:space="preserve"> de contrôle et d’évaluation des performances (Cour des Compte, Inspection générale de l’État, les inspections sectorielles de la Justice de la Fonction Publique, le Bureau d’Etudes et Stratégies) dans leurs rôles respectifs de promotion de la redevabilité </w:t>
            </w:r>
          </w:p>
        </w:tc>
        <w:tc>
          <w:tcPr>
            <w:tcW w:w="88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34" w:right="0" w:firstLine="0"/>
              <w:jc w:val="left"/>
              <w:rPr>
                <w:lang w:val="fr-FR"/>
              </w:rPr>
            </w:pPr>
            <w:r w:rsidRPr="00522F9D">
              <w:rPr>
                <w:rFonts w:ascii="Calibri" w:eastAsia="Calibri" w:hAnsi="Calibri" w:cs="Calibri"/>
                <w:sz w:val="18"/>
                <w:lang w:val="fr-FR"/>
              </w:rPr>
              <w:t>$60 000</w:t>
            </w:r>
            <w:r w:rsidRPr="00522F9D">
              <w:rPr>
                <w:rFonts w:ascii="Calibri" w:eastAsia="Calibri" w:hAnsi="Calibri" w:cs="Calibri"/>
                <w:b/>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42" w:right="0" w:firstLine="0"/>
              <w:jc w:val="left"/>
              <w:rPr>
                <w:lang w:val="fr-FR"/>
              </w:rPr>
            </w:pPr>
            <w:r w:rsidRPr="00522F9D">
              <w:rPr>
                <w:rFonts w:ascii="Calibri" w:eastAsia="Calibri" w:hAnsi="Calibri" w:cs="Calibri"/>
                <w:sz w:val="18"/>
                <w:lang w:val="fr-FR"/>
              </w:rPr>
              <w:t>140 000</w:t>
            </w:r>
            <w:r w:rsidRPr="00522F9D">
              <w:rPr>
                <w:rFonts w:ascii="Calibri" w:eastAsia="Calibri" w:hAnsi="Calibri" w:cs="Calibri"/>
                <w:b/>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35" w:right="0" w:firstLine="0"/>
              <w:jc w:val="left"/>
              <w:rPr>
                <w:lang w:val="fr-FR"/>
              </w:rPr>
            </w:pPr>
            <w:r w:rsidRPr="00522F9D">
              <w:rPr>
                <w:rFonts w:ascii="Calibri" w:eastAsia="Calibri" w:hAnsi="Calibri" w:cs="Calibri"/>
                <w:sz w:val="18"/>
                <w:lang w:val="fr-FR"/>
              </w:rPr>
              <w:t>140 000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37" w:right="0" w:firstLine="0"/>
              <w:jc w:val="left"/>
              <w:rPr>
                <w:lang w:val="fr-FR"/>
              </w:rPr>
            </w:pPr>
            <w:r w:rsidRPr="00522F9D">
              <w:rPr>
                <w:rFonts w:ascii="Calibri" w:eastAsia="Calibri" w:hAnsi="Calibri" w:cs="Calibri"/>
                <w:sz w:val="18"/>
                <w:lang w:val="fr-FR"/>
              </w:rPr>
              <w:t>140 000</w:t>
            </w:r>
            <w:r w:rsidRPr="00522F9D">
              <w:rPr>
                <w:rFonts w:ascii="Calibri" w:eastAsia="Calibri" w:hAnsi="Calibri" w:cs="Calibri"/>
                <w:b/>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92" w:firstLine="0"/>
              <w:jc w:val="right"/>
              <w:rPr>
                <w:lang w:val="fr-FR"/>
              </w:rPr>
            </w:pPr>
            <w:r w:rsidRPr="00522F9D">
              <w:rPr>
                <w:rFonts w:ascii="Calibri" w:eastAsia="Calibri" w:hAnsi="Calibri" w:cs="Calibri"/>
                <w:sz w:val="18"/>
                <w:lang w:val="fr-FR"/>
              </w:rPr>
              <w:t>140 000</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43" w:line="259" w:lineRule="auto"/>
              <w:ind w:left="0" w:right="90" w:firstLine="0"/>
              <w:jc w:val="left"/>
              <w:rPr>
                <w:lang w:val="fr-FR"/>
              </w:rPr>
            </w:pPr>
            <w:r w:rsidRPr="00522F9D">
              <w:rPr>
                <w:sz w:val="20"/>
                <w:lang w:val="fr-FR"/>
              </w:rPr>
              <w:t xml:space="preserve">PNUD,  </w:t>
            </w:r>
          </w:p>
          <w:p w:rsidR="008971D5" w:rsidRPr="00522F9D" w:rsidRDefault="008971D5" w:rsidP="008971D5">
            <w:pPr>
              <w:spacing w:after="41" w:line="259" w:lineRule="auto"/>
              <w:ind w:left="0" w:right="89" w:firstLine="0"/>
              <w:jc w:val="left"/>
              <w:rPr>
                <w:lang w:val="fr-FR"/>
              </w:rPr>
            </w:pPr>
            <w:r w:rsidRPr="00522F9D">
              <w:rPr>
                <w:sz w:val="20"/>
                <w:lang w:val="fr-FR"/>
              </w:rPr>
              <w:t>Min</w:t>
            </w:r>
            <w:r>
              <w:rPr>
                <w:sz w:val="20"/>
                <w:lang w:val="fr-FR"/>
              </w:rPr>
              <w:t>.</w:t>
            </w:r>
            <w:r w:rsidRPr="00522F9D">
              <w:rPr>
                <w:sz w:val="20"/>
                <w:lang w:val="fr-FR"/>
              </w:rPr>
              <w:t xml:space="preserve"> BG  </w:t>
            </w:r>
          </w:p>
          <w:p w:rsidR="008971D5" w:rsidRPr="00522F9D" w:rsidRDefault="008971D5" w:rsidP="008971D5">
            <w:pPr>
              <w:spacing w:after="59" w:line="242" w:lineRule="auto"/>
              <w:ind w:left="0" w:right="0" w:firstLine="0"/>
              <w:jc w:val="left"/>
              <w:rPr>
                <w:lang w:val="fr-FR"/>
              </w:rPr>
            </w:pPr>
            <w:r w:rsidRPr="00522F9D">
              <w:rPr>
                <w:sz w:val="20"/>
                <w:lang w:val="fr-FR"/>
              </w:rPr>
              <w:t>Min</w:t>
            </w:r>
            <w:r>
              <w:rPr>
                <w:sz w:val="20"/>
                <w:lang w:val="fr-FR"/>
              </w:rPr>
              <w:t>.</w:t>
            </w:r>
            <w:r w:rsidRPr="00522F9D">
              <w:rPr>
                <w:sz w:val="20"/>
                <w:lang w:val="fr-FR"/>
              </w:rPr>
              <w:t xml:space="preserve"> Fonction publique </w:t>
            </w:r>
          </w:p>
          <w:p w:rsidR="008971D5" w:rsidRPr="00522F9D" w:rsidRDefault="008971D5" w:rsidP="008971D5">
            <w:pPr>
              <w:spacing w:after="43" w:line="259" w:lineRule="auto"/>
              <w:ind w:left="0" w:right="92" w:firstLine="0"/>
              <w:jc w:val="left"/>
              <w:rPr>
                <w:lang w:val="fr-FR"/>
              </w:rPr>
            </w:pPr>
            <w:r w:rsidRPr="00522F9D">
              <w:rPr>
                <w:sz w:val="20"/>
                <w:lang w:val="fr-FR"/>
              </w:rPr>
              <w:t>Min</w:t>
            </w:r>
            <w:r>
              <w:rPr>
                <w:sz w:val="20"/>
                <w:lang w:val="fr-FR"/>
              </w:rPr>
              <w:t>.</w:t>
            </w:r>
            <w:r w:rsidRPr="00522F9D">
              <w:rPr>
                <w:sz w:val="20"/>
                <w:lang w:val="fr-FR"/>
              </w:rPr>
              <w:t xml:space="preserve"> Justice </w:t>
            </w:r>
          </w:p>
          <w:p w:rsidR="008971D5" w:rsidRPr="00522F9D" w:rsidRDefault="008971D5" w:rsidP="008971D5">
            <w:pPr>
              <w:spacing w:after="43" w:line="259" w:lineRule="auto"/>
              <w:ind w:left="0" w:right="91" w:firstLine="0"/>
              <w:jc w:val="left"/>
              <w:rPr>
                <w:lang w:val="fr-FR"/>
              </w:rPr>
            </w:pPr>
            <w:r w:rsidRPr="00522F9D">
              <w:rPr>
                <w:sz w:val="20"/>
                <w:lang w:val="fr-FR"/>
              </w:rPr>
              <w:t>Min</w:t>
            </w:r>
            <w:r>
              <w:rPr>
                <w:sz w:val="20"/>
                <w:lang w:val="fr-FR"/>
              </w:rPr>
              <w:t>.</w:t>
            </w:r>
            <w:r w:rsidRPr="00522F9D">
              <w:rPr>
                <w:sz w:val="20"/>
                <w:lang w:val="fr-FR"/>
              </w:rPr>
              <w:t xml:space="preserve"> DRI </w:t>
            </w:r>
          </w:p>
          <w:p w:rsidR="008971D5" w:rsidRPr="00522F9D" w:rsidRDefault="008971D5" w:rsidP="008971D5">
            <w:pPr>
              <w:spacing w:after="0" w:line="259" w:lineRule="auto"/>
              <w:ind w:left="0" w:right="35" w:firstLine="0"/>
              <w:jc w:val="center"/>
              <w:rPr>
                <w:lang w:val="fr-FR"/>
              </w:rPr>
            </w:pPr>
            <w:r w:rsidRPr="00522F9D">
              <w:rPr>
                <w:sz w:val="20"/>
                <w:lang w:val="fr-FR"/>
              </w:rPr>
              <w:t xml:space="preserve"> </w:t>
            </w:r>
          </w:p>
        </w:tc>
        <w:tc>
          <w:tcPr>
            <w:tcW w:w="118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43" w:line="259" w:lineRule="auto"/>
              <w:ind w:left="1" w:right="0" w:firstLine="0"/>
              <w:jc w:val="left"/>
              <w:rPr>
                <w:lang w:val="fr-FR"/>
              </w:rPr>
            </w:pPr>
            <w:r w:rsidRPr="00522F9D">
              <w:rPr>
                <w:sz w:val="20"/>
                <w:lang w:val="fr-FR"/>
              </w:rPr>
              <w:t xml:space="preserve">PNUD </w:t>
            </w:r>
          </w:p>
          <w:p w:rsidR="008971D5" w:rsidRPr="00522F9D" w:rsidRDefault="008971D5" w:rsidP="008971D5">
            <w:pPr>
              <w:spacing w:after="0" w:line="259" w:lineRule="auto"/>
              <w:ind w:left="1" w:right="0" w:firstLine="0"/>
              <w:jc w:val="left"/>
              <w:rPr>
                <w:lang w:val="fr-FR"/>
              </w:rPr>
            </w:pPr>
            <w:r w:rsidRPr="00522F9D">
              <w:rPr>
                <w:sz w:val="20"/>
                <w:lang w:val="fr-FR"/>
              </w:rPr>
              <w:t xml:space="preserve">Autres </w:t>
            </w:r>
          </w:p>
          <w:p w:rsidR="008971D5" w:rsidRPr="00522F9D" w:rsidRDefault="008971D5" w:rsidP="008971D5">
            <w:pPr>
              <w:spacing w:after="0" w:line="259" w:lineRule="auto"/>
              <w:ind w:left="1" w:right="0" w:firstLine="0"/>
              <w:jc w:val="left"/>
              <w:rPr>
                <w:lang w:val="fr-FR"/>
              </w:rPr>
            </w:pPr>
            <w:r w:rsidRPr="00522F9D">
              <w:rPr>
                <w:sz w:val="20"/>
                <w:lang w:val="fr-FR"/>
              </w:rPr>
              <w:t xml:space="preserve">PTF </w:t>
            </w:r>
          </w:p>
        </w:tc>
        <w:tc>
          <w:tcPr>
            <w:tcW w:w="107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0" w:right="34" w:firstLine="0"/>
              <w:jc w:val="right"/>
              <w:rPr>
                <w:lang w:val="fr-FR"/>
              </w:rPr>
            </w:pPr>
            <w:r w:rsidRPr="00522F9D">
              <w:rPr>
                <w:sz w:val="20"/>
                <w:lang w:val="fr-F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0" w:right="92" w:firstLine="0"/>
              <w:jc w:val="right"/>
              <w:rPr>
                <w:lang w:val="fr-FR"/>
              </w:rPr>
            </w:pPr>
            <w:r w:rsidRPr="00522F9D">
              <w:rPr>
                <w:sz w:val="20"/>
                <w:lang w:val="fr-FR"/>
              </w:rPr>
              <w:t xml:space="preserve">620 000 </w:t>
            </w:r>
          </w:p>
        </w:tc>
      </w:tr>
      <w:tr w:rsidR="008971D5" w:rsidRPr="00522F9D" w:rsidTr="00735D0C">
        <w:trPr>
          <w:trHeight w:val="2036"/>
        </w:trPr>
        <w:tc>
          <w:tcPr>
            <w:tcW w:w="0" w:type="auto"/>
            <w:vMerge/>
            <w:tcBorders>
              <w:top w:val="nil"/>
              <w:left w:val="single" w:sz="4" w:space="0" w:color="000000"/>
              <w:bottom w:val="nil"/>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90" w:firstLine="0"/>
              <w:rPr>
                <w:lang w:val="fr-FR"/>
              </w:rPr>
            </w:pPr>
            <w:r w:rsidRPr="00522F9D">
              <w:rPr>
                <w:sz w:val="20"/>
                <w:lang w:val="fr-FR"/>
              </w:rPr>
              <w:t xml:space="preserve">2.4.2. Renforcer les capacités de l’Ombudsman notamment dans sa mission de traitement des plaintes relatives à la violation des droits par les agents de la fonction publique, des services judiciaires, des administrations locales </w:t>
            </w:r>
          </w:p>
        </w:tc>
        <w:tc>
          <w:tcPr>
            <w:tcW w:w="88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90" w:firstLine="0"/>
              <w:jc w:val="right"/>
              <w:rPr>
                <w:lang w:val="fr-FR"/>
              </w:rPr>
            </w:pPr>
            <w:r w:rsidRPr="00522F9D">
              <w:rPr>
                <w:rFonts w:ascii="Calibri" w:eastAsia="Calibri" w:hAnsi="Calibri" w:cs="Calibri"/>
                <w:sz w:val="18"/>
                <w:lang w:val="fr-FR"/>
              </w:rPr>
              <w:t>80 000</w:t>
            </w:r>
            <w:r w:rsidRPr="00522F9D">
              <w:rPr>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90" w:firstLine="0"/>
              <w:jc w:val="right"/>
              <w:rPr>
                <w:lang w:val="fr-FR"/>
              </w:rPr>
            </w:pPr>
            <w:r w:rsidRPr="00522F9D">
              <w:rPr>
                <w:rFonts w:ascii="Calibri" w:eastAsia="Calibri" w:hAnsi="Calibri" w:cs="Calibri"/>
                <w:sz w:val="18"/>
                <w:lang w:val="fr-FR"/>
              </w:rPr>
              <w:t>80 000</w:t>
            </w:r>
            <w:r w:rsidRPr="00522F9D">
              <w:rPr>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90" w:firstLine="0"/>
              <w:jc w:val="right"/>
              <w:rPr>
                <w:lang w:val="fr-FR"/>
              </w:rPr>
            </w:pPr>
            <w:r w:rsidRPr="00522F9D">
              <w:rPr>
                <w:rFonts w:ascii="Calibri" w:eastAsia="Calibri" w:hAnsi="Calibri" w:cs="Calibri"/>
                <w:sz w:val="18"/>
                <w:lang w:val="fr-FR"/>
              </w:rPr>
              <w:t>30 000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0" w:firstLine="0"/>
              <w:jc w:val="right"/>
              <w:rPr>
                <w:lang w:val="fr-FR"/>
              </w:rPr>
            </w:pPr>
            <w:r w:rsidRPr="00522F9D">
              <w:rPr>
                <w:rFonts w:ascii="Calibri" w:eastAsia="Calibri" w:hAnsi="Calibri" w:cs="Calibri"/>
                <w:sz w:val="18"/>
                <w:lang w:val="fr-FR"/>
              </w:rPr>
              <w:t xml:space="preserve"> </w:t>
            </w:r>
            <w:r w:rsidRPr="00522F9D">
              <w:rPr>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42" w:firstLine="0"/>
              <w:jc w:val="right"/>
              <w:rPr>
                <w:lang w:val="fr-FR"/>
              </w:rPr>
            </w:pP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43" w:line="259" w:lineRule="auto"/>
              <w:ind w:left="1" w:right="0" w:firstLine="0"/>
              <w:jc w:val="left"/>
              <w:rPr>
                <w:lang w:val="fr-FR"/>
              </w:rPr>
            </w:pPr>
            <w:r w:rsidRPr="00522F9D">
              <w:rPr>
                <w:sz w:val="20"/>
                <w:lang w:val="fr-FR"/>
              </w:rPr>
              <w:t xml:space="preserve">PNUD,  </w:t>
            </w:r>
          </w:p>
          <w:p w:rsidR="008971D5" w:rsidRDefault="008971D5" w:rsidP="008971D5">
            <w:pPr>
              <w:spacing w:after="25" w:line="276" w:lineRule="auto"/>
              <w:ind w:left="1" w:right="93" w:firstLine="0"/>
              <w:jc w:val="left"/>
              <w:rPr>
                <w:sz w:val="20"/>
                <w:lang w:val="fr-FR"/>
              </w:rPr>
            </w:pPr>
            <w:r w:rsidRPr="00522F9D">
              <w:rPr>
                <w:sz w:val="20"/>
                <w:lang w:val="fr-FR"/>
              </w:rPr>
              <w:t>Min</w:t>
            </w:r>
            <w:r>
              <w:rPr>
                <w:sz w:val="20"/>
                <w:lang w:val="fr-FR"/>
              </w:rPr>
              <w:t>.</w:t>
            </w:r>
            <w:r w:rsidRPr="00522F9D">
              <w:rPr>
                <w:sz w:val="20"/>
                <w:lang w:val="fr-FR"/>
              </w:rPr>
              <w:t xml:space="preserve"> Fonction publique </w:t>
            </w:r>
          </w:p>
          <w:p w:rsidR="008971D5" w:rsidRPr="00522F9D" w:rsidRDefault="008971D5" w:rsidP="008971D5">
            <w:pPr>
              <w:spacing w:after="25" w:line="276" w:lineRule="auto"/>
              <w:ind w:left="1" w:right="93" w:firstLine="0"/>
              <w:jc w:val="left"/>
              <w:rPr>
                <w:lang w:val="fr-FR"/>
              </w:rPr>
            </w:pPr>
            <w:r w:rsidRPr="00522F9D">
              <w:rPr>
                <w:sz w:val="20"/>
                <w:lang w:val="fr-FR"/>
              </w:rPr>
              <w:t>Min</w:t>
            </w:r>
            <w:r>
              <w:rPr>
                <w:sz w:val="20"/>
                <w:lang w:val="fr-FR"/>
              </w:rPr>
              <w:t>.</w:t>
            </w:r>
            <w:r w:rsidRPr="00522F9D">
              <w:rPr>
                <w:sz w:val="20"/>
                <w:lang w:val="fr-FR"/>
              </w:rPr>
              <w:t xml:space="preserve"> DR</w:t>
            </w:r>
            <w:r>
              <w:rPr>
                <w:sz w:val="20"/>
                <w:lang w:val="fr-FR"/>
              </w:rPr>
              <w:t>H</w:t>
            </w:r>
          </w:p>
          <w:p w:rsidR="008971D5" w:rsidRPr="00522F9D" w:rsidRDefault="008971D5" w:rsidP="008971D5">
            <w:pPr>
              <w:spacing w:after="0" w:line="259" w:lineRule="auto"/>
              <w:ind w:left="1" w:right="0" w:firstLine="0"/>
              <w:jc w:val="left"/>
              <w:rPr>
                <w:lang w:val="fr-FR"/>
              </w:rPr>
            </w:pPr>
            <w:r w:rsidRPr="00522F9D">
              <w:rPr>
                <w:sz w:val="20"/>
                <w:lang w:val="fr-FR"/>
              </w:rPr>
              <w:t>Min</w:t>
            </w:r>
            <w:r>
              <w:rPr>
                <w:sz w:val="20"/>
                <w:lang w:val="fr-FR"/>
              </w:rPr>
              <w:t>.</w:t>
            </w:r>
            <w:r w:rsidRPr="00522F9D">
              <w:rPr>
                <w:sz w:val="20"/>
                <w:lang w:val="fr-FR"/>
              </w:rPr>
              <w:t xml:space="preserve"> Intérieur </w:t>
            </w:r>
          </w:p>
        </w:tc>
        <w:tc>
          <w:tcPr>
            <w:tcW w:w="118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43" w:line="259" w:lineRule="auto"/>
              <w:ind w:left="1" w:right="0" w:firstLine="0"/>
              <w:jc w:val="left"/>
              <w:rPr>
                <w:lang w:val="fr-FR"/>
              </w:rPr>
            </w:pPr>
            <w:r w:rsidRPr="00522F9D">
              <w:rPr>
                <w:sz w:val="20"/>
                <w:lang w:val="fr-FR"/>
              </w:rPr>
              <w:t xml:space="preserve">PNUD </w:t>
            </w:r>
          </w:p>
          <w:p w:rsidR="008971D5" w:rsidRPr="00522F9D" w:rsidRDefault="008971D5" w:rsidP="008971D5">
            <w:pPr>
              <w:spacing w:after="0" w:line="259" w:lineRule="auto"/>
              <w:ind w:left="1" w:right="0" w:firstLine="0"/>
              <w:jc w:val="left"/>
              <w:rPr>
                <w:lang w:val="fr-FR"/>
              </w:rPr>
            </w:pPr>
            <w:r w:rsidRPr="00522F9D">
              <w:rPr>
                <w:sz w:val="20"/>
                <w:lang w:val="fr-FR"/>
              </w:rPr>
              <w:t xml:space="preserve">Autres </w:t>
            </w:r>
          </w:p>
          <w:p w:rsidR="008971D5" w:rsidRPr="00522F9D" w:rsidRDefault="008971D5" w:rsidP="008971D5">
            <w:pPr>
              <w:spacing w:after="0" w:line="259" w:lineRule="auto"/>
              <w:ind w:left="1" w:right="0" w:firstLine="0"/>
              <w:jc w:val="left"/>
              <w:rPr>
                <w:lang w:val="fr-FR"/>
              </w:rPr>
            </w:pPr>
            <w:r w:rsidRPr="00522F9D">
              <w:rPr>
                <w:sz w:val="20"/>
                <w:lang w:val="fr-FR"/>
              </w:rPr>
              <w:t xml:space="preserve">PTF </w:t>
            </w:r>
          </w:p>
        </w:tc>
        <w:tc>
          <w:tcPr>
            <w:tcW w:w="107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right"/>
              <w:rPr>
                <w:lang w:val="fr-FR"/>
              </w:rPr>
            </w:pPr>
            <w:r w:rsidRPr="00522F9D">
              <w:rPr>
                <w:sz w:val="20"/>
                <w:lang w:val="fr-FR"/>
              </w:rPr>
              <w:t xml:space="preserve">250 000 </w:t>
            </w:r>
          </w:p>
        </w:tc>
      </w:tr>
      <w:tr w:rsidR="008971D5" w:rsidRPr="00522F9D" w:rsidTr="00735D0C">
        <w:trPr>
          <w:trHeight w:val="470"/>
        </w:trPr>
        <w:tc>
          <w:tcPr>
            <w:tcW w:w="0" w:type="auto"/>
            <w:vMerge/>
            <w:tcBorders>
              <w:top w:val="nil"/>
              <w:left w:val="single" w:sz="4" w:space="0" w:color="000000"/>
              <w:bottom w:val="nil"/>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355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left"/>
              <w:rPr>
                <w:lang w:val="fr-FR"/>
              </w:rPr>
            </w:pPr>
            <w:r w:rsidRPr="00522F9D">
              <w:rPr>
                <w:sz w:val="20"/>
                <w:lang w:val="fr-FR"/>
              </w:rPr>
              <w:t xml:space="preserve">SUIVI </w:t>
            </w:r>
          </w:p>
        </w:tc>
        <w:tc>
          <w:tcPr>
            <w:tcW w:w="88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90"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896"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90"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90"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892"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91"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948"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92" w:firstLine="0"/>
              <w:jc w:val="right"/>
              <w:rPr>
                <w:lang w:val="fr-FR"/>
              </w:rPr>
            </w:pPr>
            <w:r w:rsidRPr="00522F9D">
              <w:rPr>
                <w:rFonts w:ascii="Calibri" w:eastAsia="Calibri" w:hAnsi="Calibri" w:cs="Calibri"/>
                <w:sz w:val="18"/>
                <w:lang w:val="fr-FR"/>
              </w:rPr>
              <w:t>10 000</w:t>
            </w:r>
            <w:r w:rsidRPr="00522F9D">
              <w:rPr>
                <w:sz w:val="18"/>
                <w:lang w:val="fr-FR"/>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left"/>
              <w:rPr>
                <w:lang w:val="fr-FR"/>
              </w:rPr>
            </w:pPr>
            <w:r w:rsidRPr="00522F9D">
              <w:rPr>
                <w:sz w:val="20"/>
                <w:lang w:val="fr-FR"/>
              </w:rPr>
              <w:t xml:space="preserve">PNUD/ </w:t>
            </w:r>
          </w:p>
          <w:p w:rsidR="008971D5" w:rsidRPr="00522F9D" w:rsidRDefault="008971D5" w:rsidP="008971D5">
            <w:pPr>
              <w:spacing w:after="0" w:line="259" w:lineRule="auto"/>
              <w:ind w:left="1" w:right="0" w:firstLine="0"/>
              <w:jc w:val="left"/>
              <w:rPr>
                <w:lang w:val="fr-FR"/>
              </w:rPr>
            </w:pPr>
            <w:r w:rsidRPr="00522F9D">
              <w:rPr>
                <w:sz w:val="20"/>
                <w:lang w:val="fr-FR"/>
              </w:rPr>
              <w:t xml:space="preserve">Ministères </w:t>
            </w:r>
          </w:p>
        </w:tc>
        <w:tc>
          <w:tcPr>
            <w:tcW w:w="118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 </w:t>
            </w:r>
          </w:p>
        </w:tc>
        <w:tc>
          <w:tcPr>
            <w:tcW w:w="107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 w:right="0" w:firstLine="0"/>
              <w:jc w:val="left"/>
              <w:rPr>
                <w:lang w:val="fr-FR"/>
              </w:rPr>
            </w:pPr>
            <w:r w:rsidRPr="00522F9D">
              <w:rPr>
                <w:sz w:val="20"/>
                <w:lang w:val="fr-FR"/>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1" w:right="0" w:firstLine="0"/>
              <w:jc w:val="right"/>
              <w:rPr>
                <w:lang w:val="fr-FR"/>
              </w:rPr>
            </w:pPr>
            <w:r w:rsidRPr="00522F9D">
              <w:rPr>
                <w:sz w:val="20"/>
                <w:lang w:val="fr-FR"/>
              </w:rPr>
              <w:t>50 000</w:t>
            </w:r>
          </w:p>
        </w:tc>
      </w:tr>
      <w:tr w:rsidR="008971D5" w:rsidRPr="00522F9D" w:rsidTr="00735D0C">
        <w:trPr>
          <w:trHeight w:val="440"/>
        </w:trPr>
        <w:tc>
          <w:tcPr>
            <w:tcW w:w="0" w:type="auto"/>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3552" w:type="dxa"/>
            <w:tcBorders>
              <w:top w:val="single" w:sz="4" w:space="0" w:color="000000"/>
              <w:left w:val="single" w:sz="4" w:space="0" w:color="000000"/>
              <w:bottom w:val="single" w:sz="4" w:space="0" w:color="000000"/>
              <w:right w:val="single" w:sz="4" w:space="0" w:color="000000"/>
            </w:tcBorders>
            <w:shd w:val="clear" w:color="auto" w:fill="F2F2F2"/>
          </w:tcPr>
          <w:p w:rsidR="008971D5" w:rsidRPr="00522F9D" w:rsidRDefault="008971D5" w:rsidP="008971D5">
            <w:pPr>
              <w:spacing w:after="0" w:line="259" w:lineRule="auto"/>
              <w:ind w:left="1" w:right="0" w:firstLine="0"/>
              <w:jc w:val="left"/>
              <w:rPr>
                <w:lang w:val="fr-FR"/>
              </w:rPr>
            </w:pPr>
            <w:r w:rsidRPr="00522F9D">
              <w:rPr>
                <w:b/>
                <w:sz w:val="20"/>
                <w:lang w:val="fr-FR"/>
              </w:rPr>
              <w:t xml:space="preserve"> </w:t>
            </w:r>
          </w:p>
        </w:tc>
        <w:tc>
          <w:tcPr>
            <w:tcW w:w="4510" w:type="dxa"/>
            <w:gridSpan w:val="5"/>
            <w:tcBorders>
              <w:top w:val="single" w:sz="4" w:space="0" w:color="000000"/>
              <w:left w:val="single" w:sz="4" w:space="0" w:color="000000"/>
              <w:bottom w:val="single" w:sz="4" w:space="0" w:color="000000"/>
              <w:right w:val="nil"/>
            </w:tcBorders>
            <w:shd w:val="clear" w:color="auto" w:fill="F2F2F2"/>
            <w:vAlign w:val="center"/>
          </w:tcPr>
          <w:p w:rsidR="008971D5" w:rsidRPr="00522F9D" w:rsidRDefault="008971D5" w:rsidP="008971D5">
            <w:pPr>
              <w:spacing w:after="0" w:line="259" w:lineRule="auto"/>
              <w:ind w:left="2" w:right="0" w:firstLine="0"/>
              <w:jc w:val="left"/>
              <w:rPr>
                <w:lang w:val="fr-FR"/>
              </w:rPr>
            </w:pPr>
            <w:r w:rsidRPr="00522F9D">
              <w:rPr>
                <w:b/>
                <w:sz w:val="20"/>
                <w:lang w:val="fr-FR"/>
              </w:rPr>
              <w:t xml:space="preserve">Total partiel pour le produit 2.4. </w:t>
            </w:r>
          </w:p>
        </w:tc>
        <w:tc>
          <w:tcPr>
            <w:tcW w:w="1642" w:type="dxa"/>
            <w:tcBorders>
              <w:top w:val="single" w:sz="4" w:space="0" w:color="000000"/>
              <w:left w:val="nil"/>
              <w:bottom w:val="single" w:sz="4" w:space="0" w:color="000000"/>
              <w:right w:val="nil"/>
            </w:tcBorders>
            <w:shd w:val="clear" w:color="auto" w:fill="F2F2F2"/>
          </w:tcPr>
          <w:p w:rsidR="008971D5" w:rsidRPr="00522F9D" w:rsidRDefault="008971D5" w:rsidP="008971D5">
            <w:pPr>
              <w:spacing w:after="160" w:line="259" w:lineRule="auto"/>
              <w:ind w:left="0" w:right="0" w:firstLine="0"/>
              <w:jc w:val="left"/>
              <w:rPr>
                <w:lang w:val="fr-FR"/>
              </w:rPr>
            </w:pPr>
          </w:p>
        </w:tc>
        <w:tc>
          <w:tcPr>
            <w:tcW w:w="2260" w:type="dxa"/>
            <w:gridSpan w:val="2"/>
            <w:tcBorders>
              <w:top w:val="single" w:sz="4" w:space="0" w:color="000000"/>
              <w:left w:val="nil"/>
              <w:bottom w:val="single" w:sz="4" w:space="0" w:color="000000"/>
              <w:right w:val="single" w:sz="4" w:space="0" w:color="000000"/>
            </w:tcBorders>
            <w:shd w:val="clear" w:color="auto" w:fill="F2F2F2"/>
          </w:tcPr>
          <w:p w:rsidR="008971D5" w:rsidRPr="00522F9D" w:rsidRDefault="008971D5" w:rsidP="008971D5">
            <w:pPr>
              <w:spacing w:after="160" w:line="259" w:lineRule="auto"/>
              <w:ind w:left="0" w:right="0" w:firstLine="0"/>
              <w:jc w:val="left"/>
              <w:rPr>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971D5" w:rsidRPr="00522F9D" w:rsidRDefault="008971D5" w:rsidP="008971D5">
            <w:pPr>
              <w:spacing w:after="0" w:line="259" w:lineRule="auto"/>
              <w:ind w:left="1" w:right="0" w:firstLine="0"/>
              <w:jc w:val="right"/>
              <w:rPr>
                <w:lang w:val="fr-FR"/>
              </w:rPr>
            </w:pPr>
            <w:r w:rsidRPr="00522F9D">
              <w:rPr>
                <w:sz w:val="20"/>
                <w:lang w:val="fr-FR"/>
              </w:rPr>
              <w:t xml:space="preserve">920 000 </w:t>
            </w:r>
          </w:p>
        </w:tc>
      </w:tr>
    </w:tbl>
    <w:p w:rsidR="008971D5" w:rsidRDefault="008971D5" w:rsidP="008971D5">
      <w:pPr>
        <w:rPr>
          <w:lang w:val="fr-FR"/>
        </w:rPr>
      </w:pPr>
    </w:p>
    <w:p w:rsidR="008971D5" w:rsidRPr="008971D5" w:rsidRDefault="008971D5" w:rsidP="008971D5">
      <w:pPr>
        <w:rPr>
          <w:lang w:val="fr-FR"/>
        </w:rPr>
      </w:pPr>
    </w:p>
    <w:p w:rsidR="008971D5" w:rsidRPr="008971D5" w:rsidRDefault="008971D5" w:rsidP="008971D5">
      <w:pPr>
        <w:rPr>
          <w:lang w:val="fr-FR"/>
        </w:rPr>
      </w:pPr>
    </w:p>
    <w:p w:rsidR="008971D5" w:rsidRPr="008971D5" w:rsidRDefault="008971D5" w:rsidP="008971D5">
      <w:pPr>
        <w:tabs>
          <w:tab w:val="left" w:pos="960"/>
        </w:tabs>
        <w:rPr>
          <w:lang w:val="fr-FR"/>
        </w:rPr>
      </w:pPr>
      <w:r>
        <w:rPr>
          <w:lang w:val="fr-FR"/>
        </w:rPr>
        <w:tab/>
      </w:r>
      <w:r>
        <w:rPr>
          <w:lang w:val="fr-FR"/>
        </w:rPr>
        <w:tab/>
      </w:r>
    </w:p>
    <w:p w:rsidR="008971D5" w:rsidRPr="008971D5" w:rsidRDefault="008971D5" w:rsidP="008971D5">
      <w:pPr>
        <w:rPr>
          <w:lang w:val="fr-FR"/>
        </w:rPr>
      </w:pPr>
    </w:p>
    <w:p w:rsidR="008971D5" w:rsidRPr="008971D5" w:rsidRDefault="008971D5" w:rsidP="008971D5">
      <w:pPr>
        <w:rPr>
          <w:lang w:val="fr-FR"/>
        </w:rPr>
      </w:pPr>
    </w:p>
    <w:p w:rsidR="008971D5" w:rsidRPr="008971D5" w:rsidRDefault="008971D5" w:rsidP="008971D5">
      <w:pPr>
        <w:rPr>
          <w:lang w:val="fr-FR"/>
        </w:rPr>
      </w:pPr>
    </w:p>
    <w:tbl>
      <w:tblPr>
        <w:tblStyle w:val="TableGrid"/>
        <w:tblpPr w:vertAnchor="page" w:horzAnchor="page" w:tblpX="870" w:tblpY="2025"/>
        <w:tblOverlap w:val="never"/>
        <w:tblW w:w="15588" w:type="dxa"/>
        <w:tblInd w:w="0" w:type="dxa"/>
        <w:tblCellMar>
          <w:top w:w="9" w:type="dxa"/>
          <w:bottom w:w="64" w:type="dxa"/>
        </w:tblCellMar>
        <w:tblLook w:val="04A0" w:firstRow="1" w:lastRow="0" w:firstColumn="1" w:lastColumn="0" w:noHBand="0" w:noVBand="1"/>
      </w:tblPr>
      <w:tblGrid>
        <w:gridCol w:w="1949"/>
        <w:gridCol w:w="363"/>
        <w:gridCol w:w="293"/>
        <w:gridCol w:w="3505"/>
        <w:gridCol w:w="973"/>
        <w:gridCol w:w="885"/>
        <w:gridCol w:w="877"/>
        <w:gridCol w:w="880"/>
        <w:gridCol w:w="1031"/>
        <w:gridCol w:w="1645"/>
        <w:gridCol w:w="1067"/>
        <w:gridCol w:w="1177"/>
        <w:gridCol w:w="943"/>
      </w:tblGrid>
      <w:tr w:rsidR="008971D5" w:rsidRPr="00522F9D" w:rsidTr="008971D5">
        <w:trPr>
          <w:trHeight w:val="602"/>
        </w:trPr>
        <w:tc>
          <w:tcPr>
            <w:tcW w:w="1949" w:type="dxa"/>
            <w:vMerge w:val="restart"/>
            <w:tcBorders>
              <w:top w:val="single" w:sz="4" w:space="0" w:color="000000"/>
              <w:left w:val="single" w:sz="4" w:space="0" w:color="000000"/>
              <w:bottom w:val="single" w:sz="4" w:space="0" w:color="000000"/>
              <w:right w:val="nil"/>
            </w:tcBorders>
            <w:shd w:val="clear" w:color="auto" w:fill="FFFF99"/>
          </w:tcPr>
          <w:p w:rsidR="008971D5" w:rsidRPr="00522F9D" w:rsidRDefault="008971D5" w:rsidP="008971D5">
            <w:pPr>
              <w:spacing w:after="43" w:line="259" w:lineRule="auto"/>
              <w:ind w:left="186" w:right="-440" w:firstLine="0"/>
              <w:jc w:val="left"/>
              <w:rPr>
                <w:lang w:val="fr-FR"/>
              </w:rPr>
            </w:pPr>
            <w:r w:rsidRPr="00522F9D">
              <w:rPr>
                <w:b/>
                <w:sz w:val="18"/>
                <w:lang w:val="fr-FR"/>
              </w:rPr>
              <w:t>PRODUITS ESCOMPTÉS</w:t>
            </w:r>
          </w:p>
          <w:p w:rsidR="008971D5" w:rsidRPr="00522F9D" w:rsidRDefault="008971D5" w:rsidP="008971D5">
            <w:pPr>
              <w:spacing w:after="0" w:line="259" w:lineRule="auto"/>
              <w:ind w:left="107" w:right="0" w:firstLine="0"/>
              <w:jc w:val="left"/>
              <w:rPr>
                <w:lang w:val="fr-FR"/>
              </w:rPr>
            </w:pPr>
            <w:r w:rsidRPr="00522F9D">
              <w:rPr>
                <w:i/>
                <w:sz w:val="18"/>
                <w:lang w:val="fr-FR"/>
              </w:rPr>
              <w:t xml:space="preserve"> </w:t>
            </w:r>
          </w:p>
        </w:tc>
        <w:tc>
          <w:tcPr>
            <w:tcW w:w="363" w:type="dxa"/>
            <w:vMerge w:val="restart"/>
            <w:tcBorders>
              <w:top w:val="single" w:sz="4" w:space="0" w:color="000000"/>
              <w:left w:val="nil"/>
              <w:bottom w:val="single" w:sz="4" w:space="0" w:color="000000"/>
              <w:right w:val="nil"/>
            </w:tcBorders>
            <w:shd w:val="clear" w:color="auto" w:fill="FFFF99"/>
          </w:tcPr>
          <w:p w:rsidR="008971D5" w:rsidRPr="00522F9D" w:rsidRDefault="008971D5" w:rsidP="008971D5">
            <w:pPr>
              <w:spacing w:after="160" w:line="259" w:lineRule="auto"/>
              <w:ind w:left="0" w:right="0" w:firstLine="0"/>
              <w:jc w:val="left"/>
              <w:rPr>
                <w:lang w:val="fr-FR"/>
              </w:rPr>
            </w:pPr>
          </w:p>
        </w:tc>
        <w:tc>
          <w:tcPr>
            <w:tcW w:w="293" w:type="dxa"/>
            <w:vMerge w:val="restart"/>
            <w:tcBorders>
              <w:top w:val="single" w:sz="4" w:space="0" w:color="000000"/>
              <w:left w:val="nil"/>
              <w:bottom w:val="single" w:sz="4" w:space="0" w:color="000000"/>
              <w:right w:val="single" w:sz="4" w:space="0" w:color="000000"/>
            </w:tcBorders>
            <w:shd w:val="clear" w:color="auto" w:fill="FFFF99"/>
          </w:tcPr>
          <w:p w:rsidR="008971D5" w:rsidRPr="00522F9D" w:rsidRDefault="008971D5" w:rsidP="008971D5">
            <w:pPr>
              <w:spacing w:after="0" w:line="259" w:lineRule="auto"/>
              <w:ind w:left="93" w:right="0" w:firstLine="0"/>
              <w:jc w:val="left"/>
              <w:rPr>
                <w:lang w:val="fr-FR"/>
              </w:rPr>
            </w:pPr>
            <w:r w:rsidRPr="00522F9D">
              <w:rPr>
                <w:b/>
                <w:sz w:val="18"/>
                <w:lang w:val="fr-FR"/>
              </w:rPr>
              <w:t xml:space="preserve"> </w:t>
            </w:r>
          </w:p>
        </w:tc>
        <w:tc>
          <w:tcPr>
            <w:tcW w:w="3505"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0" w:line="259" w:lineRule="auto"/>
              <w:ind w:left="0" w:right="4" w:firstLine="0"/>
              <w:jc w:val="center"/>
              <w:rPr>
                <w:lang w:val="fr-FR"/>
              </w:rPr>
            </w:pPr>
            <w:r w:rsidRPr="00522F9D">
              <w:rPr>
                <w:b/>
                <w:sz w:val="18"/>
                <w:lang w:val="fr-FR"/>
              </w:rPr>
              <w:t>ACTIVITÉS PRÉVUES</w:t>
            </w:r>
            <w:r w:rsidRPr="00522F9D">
              <w:rPr>
                <w:i/>
                <w:sz w:val="18"/>
                <w:lang w:val="fr-FR"/>
              </w:rPr>
              <w:t xml:space="preserve"> </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0" w:line="259" w:lineRule="auto"/>
              <w:ind w:left="0" w:right="4" w:firstLine="0"/>
              <w:jc w:val="center"/>
              <w:rPr>
                <w:lang w:val="fr-FR"/>
              </w:rPr>
            </w:pPr>
            <w:r w:rsidRPr="00522F9D">
              <w:rPr>
                <w:b/>
                <w:sz w:val="18"/>
                <w:lang w:val="fr-FR"/>
              </w:rPr>
              <w:t xml:space="preserve">Budget prévu par année (en milliers USD) </w:t>
            </w:r>
          </w:p>
        </w:tc>
        <w:tc>
          <w:tcPr>
            <w:tcW w:w="164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0" w:firstLine="0"/>
              <w:jc w:val="left"/>
              <w:rPr>
                <w:lang w:val="fr-FR"/>
              </w:rPr>
            </w:pPr>
            <w:r w:rsidRPr="00522F9D">
              <w:rPr>
                <w:b/>
                <w:sz w:val="18"/>
                <w:lang w:val="fr-FR"/>
              </w:rPr>
              <w:t xml:space="preserve">PARTIE </w:t>
            </w:r>
          </w:p>
          <w:p w:rsidR="008971D5" w:rsidRPr="00522F9D" w:rsidRDefault="008971D5" w:rsidP="008971D5">
            <w:pPr>
              <w:spacing w:after="0" w:line="259" w:lineRule="auto"/>
              <w:ind w:right="0"/>
              <w:jc w:val="left"/>
              <w:rPr>
                <w:lang w:val="fr-FR"/>
              </w:rPr>
            </w:pPr>
            <w:r w:rsidRPr="00522F9D">
              <w:rPr>
                <w:b/>
                <w:sz w:val="18"/>
                <w:lang w:val="fr-FR"/>
              </w:rPr>
              <w:t xml:space="preserve">RESPONSABLE </w:t>
            </w:r>
          </w:p>
        </w:tc>
        <w:tc>
          <w:tcPr>
            <w:tcW w:w="3187" w:type="dxa"/>
            <w:gridSpan w:val="3"/>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43" w:line="259" w:lineRule="auto"/>
              <w:ind w:left="0" w:right="1" w:firstLine="0"/>
              <w:jc w:val="center"/>
              <w:rPr>
                <w:lang w:val="fr-FR"/>
              </w:rPr>
            </w:pPr>
            <w:r w:rsidRPr="00522F9D">
              <w:rPr>
                <w:b/>
                <w:sz w:val="18"/>
                <w:lang w:val="fr-FR"/>
              </w:rPr>
              <w:t xml:space="preserve">BUDGET PRÉVU  </w:t>
            </w:r>
          </w:p>
          <w:p w:rsidR="008971D5" w:rsidRPr="00522F9D" w:rsidRDefault="008971D5" w:rsidP="008971D5">
            <w:pPr>
              <w:spacing w:after="0" w:line="259" w:lineRule="auto"/>
              <w:ind w:left="2" w:right="0" w:firstLine="0"/>
              <w:jc w:val="center"/>
              <w:rPr>
                <w:lang w:val="fr-FR"/>
              </w:rPr>
            </w:pPr>
            <w:r w:rsidRPr="00522F9D">
              <w:rPr>
                <w:b/>
                <w:sz w:val="18"/>
                <w:lang w:val="fr-FR"/>
              </w:rPr>
              <w:t>(</w:t>
            </w:r>
            <w:proofErr w:type="gramStart"/>
            <w:r w:rsidRPr="00522F9D">
              <w:rPr>
                <w:b/>
                <w:sz w:val="18"/>
                <w:lang w:val="fr-FR"/>
              </w:rPr>
              <w:t>en</w:t>
            </w:r>
            <w:proofErr w:type="gramEnd"/>
            <w:r w:rsidRPr="00522F9D">
              <w:rPr>
                <w:b/>
                <w:sz w:val="18"/>
                <w:lang w:val="fr-FR"/>
              </w:rPr>
              <w:t xml:space="preserve"> milliers USD) </w:t>
            </w:r>
          </w:p>
        </w:tc>
      </w:tr>
      <w:tr w:rsidR="008971D5" w:rsidRPr="00522F9D" w:rsidTr="008971D5">
        <w:trPr>
          <w:trHeight w:val="689"/>
        </w:trPr>
        <w:tc>
          <w:tcPr>
            <w:tcW w:w="0" w:type="auto"/>
            <w:vMerge/>
            <w:tcBorders>
              <w:top w:val="nil"/>
              <w:left w:val="single" w:sz="4" w:space="0" w:color="000000"/>
              <w:bottom w:val="single" w:sz="4" w:space="0" w:color="000000"/>
              <w:right w:val="nil"/>
            </w:tcBorders>
          </w:tcPr>
          <w:p w:rsidR="008971D5" w:rsidRPr="00522F9D" w:rsidRDefault="008971D5" w:rsidP="008971D5">
            <w:pPr>
              <w:spacing w:after="160" w:line="259" w:lineRule="auto"/>
              <w:ind w:left="0" w:right="0" w:firstLine="0"/>
              <w:jc w:val="left"/>
              <w:rPr>
                <w:lang w:val="fr-FR"/>
              </w:rPr>
            </w:pPr>
          </w:p>
        </w:tc>
        <w:tc>
          <w:tcPr>
            <w:tcW w:w="0" w:type="auto"/>
            <w:vMerge/>
            <w:tcBorders>
              <w:top w:val="nil"/>
              <w:left w:val="nil"/>
              <w:bottom w:val="single" w:sz="4" w:space="0" w:color="000000"/>
              <w:right w:val="nil"/>
            </w:tcBorders>
          </w:tcPr>
          <w:p w:rsidR="008971D5" w:rsidRPr="00522F9D" w:rsidRDefault="008971D5" w:rsidP="008971D5">
            <w:pPr>
              <w:spacing w:after="160" w:line="259" w:lineRule="auto"/>
              <w:ind w:left="0" w:right="0" w:firstLine="0"/>
              <w:jc w:val="left"/>
              <w:rPr>
                <w:lang w:val="fr-FR"/>
              </w:rPr>
            </w:pPr>
          </w:p>
        </w:tc>
        <w:tc>
          <w:tcPr>
            <w:tcW w:w="0" w:type="auto"/>
            <w:vMerge/>
            <w:tcBorders>
              <w:top w:val="nil"/>
              <w:left w:val="nil"/>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0" w:type="auto"/>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97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4" w:firstLine="0"/>
              <w:jc w:val="center"/>
              <w:rPr>
                <w:lang w:val="fr-FR"/>
              </w:rPr>
            </w:pPr>
            <w:r w:rsidRPr="00522F9D">
              <w:rPr>
                <w:sz w:val="18"/>
                <w:lang w:val="fr-FR"/>
              </w:rPr>
              <w:t xml:space="preserve">A1 </w:t>
            </w:r>
          </w:p>
        </w:tc>
        <w:tc>
          <w:tcPr>
            <w:tcW w:w="88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1" w:firstLine="0"/>
              <w:jc w:val="center"/>
              <w:rPr>
                <w:lang w:val="fr-FR"/>
              </w:rPr>
            </w:pPr>
            <w:r w:rsidRPr="00522F9D">
              <w:rPr>
                <w:sz w:val="18"/>
                <w:lang w:val="fr-FR"/>
              </w:rPr>
              <w:t xml:space="preserve">A2 </w:t>
            </w:r>
          </w:p>
        </w:tc>
        <w:tc>
          <w:tcPr>
            <w:tcW w:w="8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3" w:firstLine="0"/>
              <w:jc w:val="center"/>
              <w:rPr>
                <w:lang w:val="fr-FR"/>
              </w:rPr>
            </w:pPr>
            <w:r w:rsidRPr="00522F9D">
              <w:rPr>
                <w:sz w:val="18"/>
                <w:lang w:val="fr-FR"/>
              </w:rPr>
              <w:t xml:space="preserve">A3 </w:t>
            </w:r>
          </w:p>
        </w:tc>
        <w:tc>
          <w:tcPr>
            <w:tcW w:w="880" w:type="dxa"/>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70" w:line="259" w:lineRule="auto"/>
              <w:ind w:left="49" w:right="0" w:firstLine="0"/>
              <w:jc w:val="center"/>
              <w:rPr>
                <w:lang w:val="fr-FR"/>
              </w:rPr>
            </w:pPr>
            <w:r w:rsidRPr="00522F9D">
              <w:rPr>
                <w:sz w:val="18"/>
                <w:lang w:val="fr-FR"/>
              </w:rPr>
              <w:t xml:space="preserve"> </w:t>
            </w:r>
          </w:p>
          <w:p w:rsidR="008971D5" w:rsidRPr="00522F9D" w:rsidRDefault="008971D5" w:rsidP="008971D5">
            <w:pPr>
              <w:spacing w:after="0" w:line="259" w:lineRule="auto"/>
              <w:ind w:left="0" w:right="0" w:firstLine="0"/>
              <w:jc w:val="center"/>
              <w:rPr>
                <w:lang w:val="fr-FR"/>
              </w:rPr>
            </w:pPr>
            <w:r w:rsidRPr="00522F9D">
              <w:rPr>
                <w:sz w:val="18"/>
                <w:lang w:val="fr-FR"/>
              </w:rPr>
              <w:t xml:space="preserve">A4’ </w:t>
            </w:r>
          </w:p>
        </w:tc>
        <w:tc>
          <w:tcPr>
            <w:tcW w:w="103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4" w:firstLine="0"/>
              <w:jc w:val="center"/>
              <w:rPr>
                <w:lang w:val="fr-FR"/>
              </w:rPr>
            </w:pPr>
            <w:r w:rsidRPr="00522F9D">
              <w:rPr>
                <w:sz w:val="18"/>
                <w:lang w:val="fr-FR"/>
              </w:rPr>
              <w:t xml:space="preserve">A5 </w:t>
            </w:r>
          </w:p>
        </w:tc>
        <w:tc>
          <w:tcPr>
            <w:tcW w:w="1645" w:type="dxa"/>
            <w:vMerge/>
            <w:tcBorders>
              <w:top w:val="nil"/>
              <w:left w:val="single" w:sz="4" w:space="0" w:color="000000"/>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1067" w:type="dxa"/>
            <w:tcBorders>
              <w:top w:val="single" w:sz="4" w:space="0" w:color="000000"/>
              <w:left w:val="single" w:sz="4" w:space="0" w:color="000000"/>
              <w:bottom w:val="single" w:sz="4" w:space="0" w:color="000000"/>
              <w:right w:val="single" w:sz="4" w:space="0" w:color="000000"/>
            </w:tcBorders>
            <w:shd w:val="clear" w:color="auto" w:fill="FFFF99"/>
          </w:tcPr>
          <w:p w:rsidR="008971D5" w:rsidRPr="00522F9D" w:rsidRDefault="008971D5" w:rsidP="008971D5">
            <w:pPr>
              <w:spacing w:after="0" w:line="239" w:lineRule="auto"/>
              <w:ind w:left="0" w:right="0" w:firstLine="0"/>
              <w:jc w:val="center"/>
              <w:rPr>
                <w:lang w:val="fr-FR"/>
              </w:rPr>
            </w:pPr>
            <w:r w:rsidRPr="00522F9D">
              <w:rPr>
                <w:sz w:val="18"/>
                <w:lang w:val="fr-FR"/>
              </w:rPr>
              <w:t xml:space="preserve">Source de </w:t>
            </w:r>
            <w:proofErr w:type="spellStart"/>
            <w:r w:rsidRPr="00522F9D">
              <w:rPr>
                <w:sz w:val="18"/>
                <w:lang w:val="fr-FR"/>
              </w:rPr>
              <w:t>financeme</w:t>
            </w:r>
            <w:proofErr w:type="spellEnd"/>
          </w:p>
          <w:p w:rsidR="008971D5" w:rsidRPr="00522F9D" w:rsidRDefault="008971D5" w:rsidP="008971D5">
            <w:pPr>
              <w:spacing w:after="0" w:line="259" w:lineRule="auto"/>
              <w:ind w:left="0" w:right="3" w:firstLine="0"/>
              <w:jc w:val="center"/>
              <w:rPr>
                <w:lang w:val="fr-FR"/>
              </w:rPr>
            </w:pPr>
            <w:proofErr w:type="gramStart"/>
            <w:r w:rsidRPr="00522F9D">
              <w:rPr>
                <w:sz w:val="18"/>
                <w:lang w:val="fr-FR"/>
              </w:rPr>
              <w:t>nt</w:t>
            </w:r>
            <w:proofErr w:type="gramEnd"/>
            <w:r w:rsidRPr="00522F9D">
              <w:rPr>
                <w:sz w:val="18"/>
                <w:lang w:val="fr-FR"/>
              </w:rPr>
              <w:t xml:space="preserve"> </w:t>
            </w:r>
          </w:p>
        </w:tc>
        <w:tc>
          <w:tcPr>
            <w:tcW w:w="11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0" w:firstLine="0"/>
              <w:jc w:val="center"/>
              <w:rPr>
                <w:lang w:val="fr-FR"/>
              </w:rPr>
            </w:pPr>
            <w:r w:rsidRPr="00522F9D">
              <w:rPr>
                <w:sz w:val="18"/>
                <w:lang w:val="fr-FR"/>
              </w:rPr>
              <w:t xml:space="preserve">Poste budgétaire  </w:t>
            </w:r>
          </w:p>
        </w:tc>
        <w:tc>
          <w:tcPr>
            <w:tcW w:w="94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971D5" w:rsidRPr="00522F9D" w:rsidRDefault="008971D5" w:rsidP="008971D5">
            <w:pPr>
              <w:spacing w:after="0" w:line="259" w:lineRule="auto"/>
              <w:ind w:left="0" w:right="2" w:firstLine="0"/>
              <w:jc w:val="center"/>
              <w:rPr>
                <w:lang w:val="fr-FR"/>
              </w:rPr>
            </w:pPr>
            <w:r w:rsidRPr="00522F9D">
              <w:rPr>
                <w:sz w:val="18"/>
                <w:lang w:val="fr-FR"/>
              </w:rPr>
              <w:t xml:space="preserve">Montant </w:t>
            </w:r>
          </w:p>
        </w:tc>
      </w:tr>
      <w:tr w:rsidR="008971D5" w:rsidRPr="00522F9D" w:rsidTr="008971D5">
        <w:trPr>
          <w:trHeight w:val="1694"/>
        </w:trPr>
        <w:tc>
          <w:tcPr>
            <w:tcW w:w="1949" w:type="dxa"/>
            <w:tcBorders>
              <w:top w:val="single" w:sz="4" w:space="0" w:color="000000"/>
              <w:left w:val="single" w:sz="4" w:space="0" w:color="000000"/>
              <w:bottom w:val="single" w:sz="4" w:space="0" w:color="000000"/>
              <w:right w:val="nil"/>
            </w:tcBorders>
          </w:tcPr>
          <w:p w:rsidR="008971D5" w:rsidRPr="00522F9D" w:rsidRDefault="008971D5" w:rsidP="008971D5">
            <w:pPr>
              <w:spacing w:after="0" w:line="259" w:lineRule="auto"/>
              <w:ind w:left="107" w:right="0" w:firstLine="0"/>
              <w:jc w:val="left"/>
              <w:rPr>
                <w:lang w:val="fr-FR"/>
              </w:rPr>
            </w:pPr>
            <w:r w:rsidRPr="00522F9D">
              <w:rPr>
                <w:b/>
                <w:sz w:val="20"/>
                <w:lang w:val="fr-FR"/>
              </w:rPr>
              <w:t xml:space="preserve">Evaluation </w:t>
            </w:r>
          </w:p>
        </w:tc>
        <w:tc>
          <w:tcPr>
            <w:tcW w:w="363" w:type="dxa"/>
            <w:tcBorders>
              <w:top w:val="single" w:sz="4" w:space="0" w:color="000000"/>
              <w:left w:val="nil"/>
              <w:bottom w:val="single" w:sz="4" w:space="0" w:color="000000"/>
              <w:right w:val="nil"/>
            </w:tcBorders>
          </w:tcPr>
          <w:p w:rsidR="008971D5" w:rsidRPr="00522F9D" w:rsidRDefault="008971D5" w:rsidP="008971D5">
            <w:pPr>
              <w:spacing w:after="160" w:line="259" w:lineRule="auto"/>
              <w:ind w:left="0" w:right="0" w:firstLine="0"/>
              <w:jc w:val="left"/>
              <w:rPr>
                <w:lang w:val="fr-FR"/>
              </w:rPr>
            </w:pPr>
          </w:p>
        </w:tc>
        <w:tc>
          <w:tcPr>
            <w:tcW w:w="293" w:type="dxa"/>
            <w:tcBorders>
              <w:top w:val="single" w:sz="4" w:space="0" w:color="000000"/>
              <w:left w:val="nil"/>
              <w:bottom w:val="single" w:sz="4" w:space="0" w:color="000000"/>
              <w:right w:val="single" w:sz="4" w:space="0" w:color="000000"/>
            </w:tcBorders>
          </w:tcPr>
          <w:p w:rsidR="008971D5" w:rsidRPr="00522F9D" w:rsidRDefault="008971D5" w:rsidP="008971D5">
            <w:pPr>
              <w:spacing w:after="160" w:line="259" w:lineRule="auto"/>
              <w:ind w:left="0" w:right="0" w:firstLine="0"/>
              <w:jc w:val="left"/>
              <w:rPr>
                <w:lang w:val="fr-FR"/>
              </w:rPr>
            </w:pPr>
          </w:p>
        </w:tc>
        <w:tc>
          <w:tcPr>
            <w:tcW w:w="350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08" w:right="0" w:firstLine="0"/>
              <w:jc w:val="left"/>
              <w:rPr>
                <w:lang w:val="fr-FR"/>
              </w:rPr>
            </w:pPr>
            <w:r w:rsidRPr="00522F9D">
              <w:rPr>
                <w:sz w:val="20"/>
                <w:lang w:val="fr-FR"/>
              </w:rPr>
              <w:t xml:space="preserve">Evaluation à mi-parcours et évaluation finale </w:t>
            </w:r>
          </w:p>
        </w:tc>
        <w:tc>
          <w:tcPr>
            <w:tcW w:w="973"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67" w:firstLine="0"/>
              <w:jc w:val="right"/>
              <w:rPr>
                <w:lang w:val="fr-FR"/>
              </w:rPr>
            </w:pPr>
            <w:r w:rsidRPr="00522F9D">
              <w:rPr>
                <w:rFonts w:ascii="Calibri" w:eastAsia="Calibri" w:hAnsi="Calibri" w:cs="Calibri"/>
                <w:b/>
                <w:sz w:val="18"/>
                <w:lang w:val="fr-FR"/>
              </w:rPr>
              <w:t xml:space="preserve">  </w:t>
            </w:r>
          </w:p>
        </w:tc>
        <w:tc>
          <w:tcPr>
            <w:tcW w:w="885"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67" w:firstLine="0"/>
              <w:jc w:val="right"/>
              <w:rPr>
                <w:lang w:val="fr-FR"/>
              </w:rPr>
            </w:pPr>
            <w:r w:rsidRPr="00522F9D">
              <w:rPr>
                <w:rFonts w:ascii="Calibri" w:eastAsia="Calibri" w:hAnsi="Calibri" w:cs="Calibri"/>
                <w:b/>
                <w:sz w:val="18"/>
                <w:lang w:val="fr-FR"/>
              </w:rPr>
              <w:t xml:space="preserve">  </w:t>
            </w:r>
          </w:p>
        </w:tc>
        <w:tc>
          <w:tcPr>
            <w:tcW w:w="877"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108" w:firstLine="0"/>
              <w:jc w:val="right"/>
              <w:rPr>
                <w:lang w:val="fr-FR"/>
              </w:rPr>
            </w:pPr>
            <w:r w:rsidRPr="00522F9D">
              <w:rPr>
                <w:rFonts w:ascii="Calibri" w:eastAsia="Calibri" w:hAnsi="Calibri" w:cs="Calibri"/>
                <w:b/>
                <w:sz w:val="18"/>
                <w:lang w:val="fr-FR"/>
              </w:rPr>
              <w:t>50 000</w:t>
            </w:r>
            <w:r w:rsidRPr="00522F9D">
              <w:rPr>
                <w:sz w:val="18"/>
                <w:lang w:val="fr-FR"/>
              </w:rPr>
              <w:t xml:space="preserve"> </w:t>
            </w:r>
          </w:p>
        </w:tc>
        <w:tc>
          <w:tcPr>
            <w:tcW w:w="880"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69" w:firstLine="0"/>
              <w:jc w:val="right"/>
              <w:rPr>
                <w:lang w:val="fr-FR"/>
              </w:rPr>
            </w:pPr>
            <w:r w:rsidRPr="00522F9D">
              <w:rPr>
                <w:rFonts w:ascii="Calibri" w:eastAsia="Calibri" w:hAnsi="Calibri" w:cs="Calibri"/>
                <w:b/>
                <w:sz w:val="18"/>
                <w:lang w:val="fr-FR"/>
              </w:rPr>
              <w:t xml:space="preserve">  </w:t>
            </w:r>
          </w:p>
        </w:tc>
        <w:tc>
          <w:tcPr>
            <w:tcW w:w="1031" w:type="dxa"/>
            <w:tcBorders>
              <w:top w:val="single" w:sz="4" w:space="0" w:color="000000"/>
              <w:left w:val="single" w:sz="4" w:space="0" w:color="000000"/>
              <w:bottom w:val="single" w:sz="4" w:space="0" w:color="000000"/>
              <w:right w:val="single" w:sz="4" w:space="0" w:color="000000"/>
            </w:tcBorders>
            <w:vAlign w:val="bottom"/>
          </w:tcPr>
          <w:p w:rsidR="008971D5" w:rsidRPr="00522F9D" w:rsidRDefault="008971D5" w:rsidP="008971D5">
            <w:pPr>
              <w:spacing w:after="0" w:line="259" w:lineRule="auto"/>
              <w:ind w:left="0" w:right="111" w:firstLine="0"/>
              <w:jc w:val="right"/>
              <w:rPr>
                <w:lang w:val="fr-FR"/>
              </w:rPr>
            </w:pPr>
            <w:r w:rsidRPr="00522F9D">
              <w:rPr>
                <w:rFonts w:ascii="Calibri" w:eastAsia="Calibri" w:hAnsi="Calibri" w:cs="Calibri"/>
                <w:b/>
                <w:sz w:val="18"/>
                <w:lang w:val="fr-FR"/>
              </w:rPr>
              <w:t>50 000</w:t>
            </w:r>
            <w:r w:rsidRPr="00522F9D">
              <w:rPr>
                <w:sz w:val="18"/>
                <w:lang w:val="fr-FR"/>
              </w:rPr>
              <w:t xml:space="preserve"> </w:t>
            </w:r>
          </w:p>
        </w:tc>
        <w:tc>
          <w:tcPr>
            <w:tcW w:w="1645"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41" w:line="259" w:lineRule="auto"/>
              <w:ind w:left="0" w:right="2" w:firstLine="0"/>
              <w:rPr>
                <w:lang w:val="fr-FR"/>
              </w:rPr>
            </w:pPr>
            <w:r w:rsidRPr="00522F9D">
              <w:rPr>
                <w:sz w:val="20"/>
                <w:lang w:val="fr-FR"/>
              </w:rPr>
              <w:t xml:space="preserve">PNUD,  </w:t>
            </w:r>
          </w:p>
          <w:p w:rsidR="008971D5" w:rsidRPr="00522F9D" w:rsidRDefault="008971D5" w:rsidP="008971D5">
            <w:pPr>
              <w:spacing w:after="60" w:line="241" w:lineRule="auto"/>
              <w:ind w:left="0" w:right="0" w:firstLine="0"/>
              <w:jc w:val="left"/>
              <w:rPr>
                <w:lang w:val="fr-FR"/>
              </w:rPr>
            </w:pPr>
            <w:r w:rsidRPr="00522F9D">
              <w:rPr>
                <w:sz w:val="20"/>
                <w:lang w:val="fr-FR"/>
              </w:rPr>
              <w:t xml:space="preserve">Min Fonction publique </w:t>
            </w:r>
          </w:p>
          <w:p w:rsidR="008971D5" w:rsidRPr="00522F9D" w:rsidRDefault="008971D5" w:rsidP="008971D5">
            <w:pPr>
              <w:spacing w:after="43" w:line="259" w:lineRule="auto"/>
              <w:ind w:left="0" w:right="4" w:firstLine="0"/>
              <w:rPr>
                <w:lang w:val="fr-FR"/>
              </w:rPr>
            </w:pPr>
            <w:r w:rsidRPr="00522F9D">
              <w:rPr>
                <w:sz w:val="20"/>
                <w:lang w:val="fr-FR"/>
              </w:rPr>
              <w:t xml:space="preserve">Min Justice </w:t>
            </w:r>
          </w:p>
          <w:p w:rsidR="008971D5" w:rsidRPr="00522F9D" w:rsidRDefault="008971D5" w:rsidP="008971D5">
            <w:pPr>
              <w:spacing w:after="43" w:line="259" w:lineRule="auto"/>
              <w:ind w:left="0" w:right="2" w:firstLine="0"/>
              <w:rPr>
                <w:lang w:val="fr-FR"/>
              </w:rPr>
            </w:pPr>
            <w:r w:rsidRPr="00522F9D">
              <w:rPr>
                <w:sz w:val="20"/>
                <w:lang w:val="fr-FR"/>
              </w:rPr>
              <w:t>Min DR</w:t>
            </w:r>
            <w:r>
              <w:rPr>
                <w:sz w:val="20"/>
                <w:lang w:val="fr-FR"/>
              </w:rPr>
              <w:t>H</w:t>
            </w:r>
            <w:r w:rsidRPr="00522F9D">
              <w:rPr>
                <w:sz w:val="20"/>
                <w:lang w:val="fr-FR"/>
              </w:rPr>
              <w:t xml:space="preserve"> </w:t>
            </w:r>
          </w:p>
          <w:p w:rsidR="008971D5" w:rsidRPr="00522F9D" w:rsidRDefault="008971D5" w:rsidP="008971D5">
            <w:pPr>
              <w:spacing w:after="0" w:line="259" w:lineRule="auto"/>
              <w:ind w:left="0" w:right="4" w:firstLine="0"/>
              <w:rPr>
                <w:lang w:val="fr-FR"/>
              </w:rPr>
            </w:pPr>
            <w:r w:rsidRPr="00522F9D">
              <w:rPr>
                <w:sz w:val="20"/>
                <w:lang w:val="fr-FR"/>
              </w:rPr>
              <w:t xml:space="preserve">Min Intérieur </w:t>
            </w:r>
          </w:p>
        </w:tc>
        <w:tc>
          <w:tcPr>
            <w:tcW w:w="1067"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08" w:right="0" w:firstLine="0"/>
              <w:jc w:val="left"/>
              <w:rPr>
                <w:lang w:val="fr-FR"/>
              </w:rPr>
            </w:pPr>
            <w:r w:rsidRPr="00522F9D">
              <w:rPr>
                <w:sz w:val="20"/>
                <w:lang w:val="fr-FR"/>
              </w:rPr>
              <w:t xml:space="preserve">PNUD </w:t>
            </w:r>
          </w:p>
        </w:tc>
        <w:tc>
          <w:tcPr>
            <w:tcW w:w="1177"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0" w:right="53" w:firstLine="0"/>
              <w:jc w:val="right"/>
              <w:rPr>
                <w:lang w:val="fr-FR"/>
              </w:rPr>
            </w:pPr>
            <w:r w:rsidRPr="00522F9D">
              <w:rPr>
                <w:sz w:val="20"/>
                <w:lang w:val="fr-FR"/>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0" w:right="4" w:firstLine="0"/>
              <w:jc w:val="right"/>
              <w:rPr>
                <w:lang w:val="fr-FR"/>
              </w:rPr>
            </w:pPr>
            <w:r w:rsidRPr="00522F9D">
              <w:rPr>
                <w:sz w:val="20"/>
                <w:lang w:val="fr-FR"/>
              </w:rPr>
              <w:t xml:space="preserve">100 000 </w:t>
            </w:r>
          </w:p>
        </w:tc>
      </w:tr>
      <w:tr w:rsidR="008971D5" w:rsidRPr="00522F9D" w:rsidTr="008971D5">
        <w:trPr>
          <w:trHeight w:val="1401"/>
        </w:trPr>
        <w:tc>
          <w:tcPr>
            <w:tcW w:w="2605" w:type="dxa"/>
            <w:gridSpan w:val="3"/>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0" w:line="259" w:lineRule="auto"/>
              <w:ind w:left="0" w:right="0" w:firstLine="0"/>
              <w:rPr>
                <w:lang w:val="fr-FR"/>
              </w:rPr>
            </w:pPr>
            <w:r>
              <w:rPr>
                <w:b/>
                <w:sz w:val="20"/>
                <w:lang w:val="fr-FR"/>
              </w:rPr>
              <w:t>Gestion du Programme</w:t>
            </w:r>
            <w:r w:rsidRPr="00522F9D">
              <w:rPr>
                <w:b/>
                <w:sz w:val="20"/>
                <w:lang w:val="fr-FR"/>
              </w:rPr>
              <w:t xml:space="preserve"> </w:t>
            </w:r>
          </w:p>
        </w:tc>
        <w:tc>
          <w:tcPr>
            <w:tcW w:w="3505"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08" w:right="109" w:firstLine="0"/>
              <w:rPr>
                <w:lang w:val="fr-FR"/>
              </w:rPr>
            </w:pPr>
            <w:r w:rsidRPr="00522F9D">
              <w:rPr>
                <w:sz w:val="20"/>
                <w:lang w:val="fr-FR"/>
              </w:rPr>
              <w:t xml:space="preserve">Unité de gestion, Assistance technique au pilotage et à l’appui intentionnel des communes, </w:t>
            </w:r>
          </w:p>
        </w:tc>
        <w:tc>
          <w:tcPr>
            <w:tcW w:w="973" w:type="dxa"/>
            <w:tcBorders>
              <w:top w:val="single" w:sz="4" w:space="0" w:color="000000"/>
              <w:left w:val="single" w:sz="4" w:space="0" w:color="000000"/>
              <w:bottom w:val="single" w:sz="4" w:space="0" w:color="000000"/>
              <w:right w:val="single" w:sz="4" w:space="0" w:color="000000"/>
            </w:tcBorders>
          </w:tcPr>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r w:rsidRPr="000B1367">
              <w:rPr>
                <w:sz w:val="20"/>
              </w:rPr>
              <w:t>657</w:t>
            </w:r>
            <w:r w:rsidRPr="000B1367">
              <w:rPr>
                <w:sz w:val="20"/>
                <w:lang w:val="en-US"/>
              </w:rPr>
              <w:t xml:space="preserve"> </w:t>
            </w:r>
            <w:r w:rsidRPr="000B1367">
              <w:rPr>
                <w:sz w:val="20"/>
              </w:rPr>
              <w:t>000</w:t>
            </w:r>
          </w:p>
        </w:tc>
        <w:tc>
          <w:tcPr>
            <w:tcW w:w="885" w:type="dxa"/>
            <w:tcBorders>
              <w:top w:val="single" w:sz="4" w:space="0" w:color="000000"/>
              <w:left w:val="single" w:sz="4" w:space="0" w:color="000000"/>
              <w:bottom w:val="single" w:sz="4" w:space="0" w:color="000000"/>
              <w:right w:val="single" w:sz="4" w:space="0" w:color="000000"/>
            </w:tcBorders>
          </w:tcPr>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r w:rsidRPr="000B1367">
              <w:rPr>
                <w:sz w:val="20"/>
                <w:lang w:val="en-US"/>
              </w:rPr>
              <w:t xml:space="preserve"> </w:t>
            </w:r>
            <w:r w:rsidRPr="000B1367">
              <w:rPr>
                <w:sz w:val="20"/>
              </w:rPr>
              <w:t>927</w:t>
            </w:r>
            <w:r w:rsidRPr="000B1367">
              <w:rPr>
                <w:sz w:val="20"/>
                <w:lang w:val="en-US"/>
              </w:rPr>
              <w:t xml:space="preserve"> </w:t>
            </w:r>
            <w:r w:rsidRPr="000B1367">
              <w:rPr>
                <w:sz w:val="20"/>
              </w:rPr>
              <w:t>000</w:t>
            </w:r>
          </w:p>
        </w:tc>
        <w:tc>
          <w:tcPr>
            <w:tcW w:w="877" w:type="dxa"/>
            <w:tcBorders>
              <w:top w:val="single" w:sz="4" w:space="0" w:color="000000"/>
              <w:left w:val="single" w:sz="4" w:space="0" w:color="000000"/>
              <w:bottom w:val="single" w:sz="4" w:space="0" w:color="000000"/>
              <w:right w:val="single" w:sz="4" w:space="0" w:color="000000"/>
            </w:tcBorders>
          </w:tcPr>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r w:rsidRPr="000B1367">
              <w:rPr>
                <w:sz w:val="20"/>
              </w:rPr>
              <w:t>947</w:t>
            </w:r>
            <w:r>
              <w:rPr>
                <w:sz w:val="20"/>
                <w:lang w:val="en-US"/>
              </w:rPr>
              <w:t xml:space="preserve"> </w:t>
            </w:r>
            <w:r w:rsidRPr="000B1367">
              <w:rPr>
                <w:sz w:val="20"/>
              </w:rPr>
              <w:t>000</w:t>
            </w:r>
          </w:p>
        </w:tc>
        <w:tc>
          <w:tcPr>
            <w:tcW w:w="880" w:type="dxa"/>
            <w:tcBorders>
              <w:top w:val="single" w:sz="4" w:space="0" w:color="000000"/>
              <w:left w:val="single" w:sz="4" w:space="0" w:color="000000"/>
              <w:bottom w:val="single" w:sz="4" w:space="0" w:color="000000"/>
              <w:right w:val="single" w:sz="4" w:space="0" w:color="000000"/>
            </w:tcBorders>
          </w:tcPr>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r w:rsidRPr="000B1367">
              <w:rPr>
                <w:sz w:val="20"/>
              </w:rPr>
              <w:t>877</w:t>
            </w:r>
            <w:r>
              <w:rPr>
                <w:sz w:val="20"/>
                <w:lang w:val="en-US"/>
              </w:rPr>
              <w:t xml:space="preserve"> </w:t>
            </w:r>
            <w:r w:rsidRPr="000B1367">
              <w:rPr>
                <w:sz w:val="20"/>
              </w:rPr>
              <w:t>000</w:t>
            </w:r>
          </w:p>
        </w:tc>
        <w:tc>
          <w:tcPr>
            <w:tcW w:w="1031" w:type="dxa"/>
            <w:tcBorders>
              <w:top w:val="single" w:sz="4" w:space="0" w:color="000000"/>
              <w:left w:val="single" w:sz="4" w:space="0" w:color="000000"/>
              <w:bottom w:val="single" w:sz="4" w:space="0" w:color="000000"/>
              <w:right w:val="single" w:sz="4" w:space="0" w:color="000000"/>
            </w:tcBorders>
          </w:tcPr>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p>
          <w:p w:rsidR="008971D5" w:rsidRPr="000B1367" w:rsidRDefault="008971D5" w:rsidP="008971D5">
            <w:pPr>
              <w:rPr>
                <w:sz w:val="20"/>
              </w:rPr>
            </w:pPr>
            <w:r w:rsidRPr="000B1367">
              <w:rPr>
                <w:sz w:val="20"/>
              </w:rPr>
              <w:t>837</w:t>
            </w:r>
            <w:r>
              <w:rPr>
                <w:sz w:val="20"/>
                <w:lang w:val="en-US"/>
              </w:rPr>
              <w:t xml:space="preserve"> </w:t>
            </w:r>
            <w:r w:rsidRPr="000B1367">
              <w:rPr>
                <w:sz w:val="20"/>
              </w:rPr>
              <w:t>000</w:t>
            </w:r>
          </w:p>
        </w:tc>
        <w:tc>
          <w:tcPr>
            <w:tcW w:w="1645" w:type="dxa"/>
            <w:tcBorders>
              <w:top w:val="single" w:sz="4" w:space="0" w:color="000000"/>
              <w:left w:val="single" w:sz="4" w:space="0" w:color="000000"/>
              <w:bottom w:val="single" w:sz="4" w:space="0" w:color="000000"/>
              <w:right w:val="single" w:sz="4" w:space="0" w:color="000000"/>
            </w:tcBorders>
          </w:tcPr>
          <w:p w:rsidR="008971D5" w:rsidRPr="00522F9D" w:rsidRDefault="008971D5" w:rsidP="008971D5">
            <w:pPr>
              <w:spacing w:after="41" w:line="259" w:lineRule="auto"/>
              <w:ind w:right="0"/>
              <w:jc w:val="left"/>
              <w:rPr>
                <w:lang w:val="fr-FR"/>
              </w:rPr>
            </w:pPr>
            <w:r w:rsidRPr="00522F9D">
              <w:rPr>
                <w:sz w:val="20"/>
                <w:lang w:val="fr-FR"/>
              </w:rPr>
              <w:t xml:space="preserve">PNUD,  </w:t>
            </w:r>
          </w:p>
          <w:p w:rsidR="008971D5" w:rsidRDefault="008971D5" w:rsidP="008971D5">
            <w:pPr>
              <w:spacing w:after="27" w:line="276" w:lineRule="auto"/>
              <w:ind w:right="112"/>
              <w:jc w:val="left"/>
              <w:rPr>
                <w:sz w:val="20"/>
                <w:lang w:val="fr-FR"/>
              </w:rPr>
            </w:pPr>
            <w:r w:rsidRPr="00522F9D">
              <w:rPr>
                <w:sz w:val="20"/>
                <w:lang w:val="fr-FR"/>
              </w:rPr>
              <w:t>Min</w:t>
            </w:r>
            <w:r>
              <w:rPr>
                <w:sz w:val="20"/>
                <w:lang w:val="fr-FR"/>
              </w:rPr>
              <w:t>.</w:t>
            </w:r>
            <w:r w:rsidRPr="00522F9D">
              <w:rPr>
                <w:sz w:val="20"/>
                <w:lang w:val="fr-FR"/>
              </w:rPr>
              <w:t xml:space="preserve"> Fonction publique </w:t>
            </w:r>
          </w:p>
          <w:p w:rsidR="008971D5" w:rsidRPr="00522F9D" w:rsidRDefault="008971D5" w:rsidP="008971D5">
            <w:pPr>
              <w:spacing w:after="27" w:line="276" w:lineRule="auto"/>
              <w:ind w:right="112"/>
              <w:jc w:val="left"/>
              <w:rPr>
                <w:lang w:val="fr-FR"/>
              </w:rPr>
            </w:pPr>
            <w:r w:rsidRPr="00522F9D">
              <w:rPr>
                <w:sz w:val="20"/>
                <w:lang w:val="fr-FR"/>
              </w:rPr>
              <w:t>Min</w:t>
            </w:r>
            <w:r>
              <w:rPr>
                <w:sz w:val="20"/>
                <w:lang w:val="fr-FR"/>
              </w:rPr>
              <w:t>.</w:t>
            </w:r>
            <w:r w:rsidRPr="00522F9D">
              <w:rPr>
                <w:sz w:val="20"/>
                <w:lang w:val="fr-FR"/>
              </w:rPr>
              <w:t xml:space="preserve"> DR</w:t>
            </w:r>
            <w:r>
              <w:rPr>
                <w:sz w:val="20"/>
                <w:lang w:val="fr-FR"/>
              </w:rPr>
              <w:t>H</w:t>
            </w:r>
            <w:r w:rsidRPr="00522F9D">
              <w:rPr>
                <w:sz w:val="20"/>
                <w:lang w:val="fr-FR"/>
              </w:rPr>
              <w:t xml:space="preserve"> </w:t>
            </w:r>
          </w:p>
          <w:p w:rsidR="008971D5" w:rsidRPr="00522F9D" w:rsidRDefault="008971D5" w:rsidP="008971D5">
            <w:pPr>
              <w:spacing w:after="0" w:line="259" w:lineRule="auto"/>
              <w:ind w:right="0"/>
              <w:jc w:val="left"/>
              <w:rPr>
                <w:lang w:val="fr-FR"/>
              </w:rPr>
            </w:pPr>
            <w:r w:rsidRPr="00522F9D">
              <w:rPr>
                <w:sz w:val="20"/>
                <w:lang w:val="fr-FR"/>
              </w:rPr>
              <w:t>Min</w:t>
            </w:r>
            <w:r>
              <w:rPr>
                <w:sz w:val="20"/>
                <w:lang w:val="fr-FR"/>
              </w:rPr>
              <w:t>.</w:t>
            </w:r>
            <w:r w:rsidRPr="00522F9D">
              <w:rPr>
                <w:sz w:val="20"/>
                <w:lang w:val="fr-FR"/>
              </w:rPr>
              <w:t xml:space="preserve"> Intérieur </w:t>
            </w:r>
          </w:p>
        </w:tc>
        <w:tc>
          <w:tcPr>
            <w:tcW w:w="1067"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43" w:line="259" w:lineRule="auto"/>
              <w:ind w:left="108" w:right="0" w:firstLine="0"/>
              <w:jc w:val="left"/>
              <w:rPr>
                <w:lang w:val="fr-FR"/>
              </w:rPr>
            </w:pPr>
            <w:r w:rsidRPr="00522F9D">
              <w:rPr>
                <w:sz w:val="20"/>
                <w:lang w:val="fr-FR"/>
              </w:rPr>
              <w:t xml:space="preserve">PNUD </w:t>
            </w:r>
          </w:p>
          <w:p w:rsidR="008971D5" w:rsidRPr="00522F9D" w:rsidRDefault="008971D5" w:rsidP="008971D5">
            <w:pPr>
              <w:spacing w:after="0" w:line="259" w:lineRule="auto"/>
              <w:ind w:left="108" w:right="0" w:firstLine="0"/>
              <w:jc w:val="left"/>
              <w:rPr>
                <w:lang w:val="fr-FR"/>
              </w:rPr>
            </w:pPr>
            <w:r w:rsidRPr="00522F9D">
              <w:rPr>
                <w:sz w:val="20"/>
                <w:lang w:val="fr-FR"/>
              </w:rPr>
              <w:t xml:space="preserve">Autres </w:t>
            </w:r>
          </w:p>
          <w:p w:rsidR="008971D5" w:rsidRPr="00522F9D" w:rsidRDefault="008971D5" w:rsidP="008971D5">
            <w:pPr>
              <w:spacing w:after="0" w:line="259" w:lineRule="auto"/>
              <w:ind w:left="108" w:right="0" w:firstLine="0"/>
              <w:jc w:val="left"/>
              <w:rPr>
                <w:lang w:val="fr-FR"/>
              </w:rPr>
            </w:pPr>
            <w:r w:rsidRPr="00522F9D">
              <w:rPr>
                <w:sz w:val="20"/>
                <w:lang w:val="fr-FR"/>
              </w:rPr>
              <w:t xml:space="preserve">PTF </w:t>
            </w:r>
          </w:p>
        </w:tc>
        <w:tc>
          <w:tcPr>
            <w:tcW w:w="1177" w:type="dxa"/>
            <w:tcBorders>
              <w:top w:val="single" w:sz="4" w:space="0" w:color="000000"/>
              <w:left w:val="single" w:sz="4" w:space="0" w:color="000000"/>
              <w:bottom w:val="single" w:sz="4" w:space="0" w:color="000000"/>
              <w:right w:val="single" w:sz="4" w:space="0" w:color="000000"/>
            </w:tcBorders>
            <w:vAlign w:val="center"/>
          </w:tcPr>
          <w:p w:rsidR="008971D5" w:rsidRPr="00522F9D" w:rsidRDefault="008971D5" w:rsidP="008971D5">
            <w:pPr>
              <w:spacing w:after="0" w:line="259" w:lineRule="auto"/>
              <w:ind w:left="108" w:right="0" w:firstLine="0"/>
              <w:jc w:val="left"/>
              <w:rPr>
                <w:lang w:val="fr-FR"/>
              </w:rPr>
            </w:pPr>
            <w:r w:rsidRPr="00522F9D">
              <w:rPr>
                <w:sz w:val="20"/>
                <w:lang w:val="fr-FR"/>
              </w:rPr>
              <w:t xml:space="preserve"> </w:t>
            </w:r>
          </w:p>
        </w:tc>
        <w:tc>
          <w:tcPr>
            <w:tcW w:w="943" w:type="dxa"/>
            <w:tcBorders>
              <w:top w:val="single" w:sz="4" w:space="0" w:color="000000"/>
              <w:left w:val="single" w:sz="4" w:space="0" w:color="000000"/>
              <w:bottom w:val="single" w:sz="4" w:space="0" w:color="000000" w:themeColor="text1"/>
              <w:right w:val="single" w:sz="4" w:space="0" w:color="000000"/>
            </w:tcBorders>
          </w:tcPr>
          <w:p w:rsidR="008971D5" w:rsidRPr="00522F9D" w:rsidRDefault="008971D5" w:rsidP="008971D5">
            <w:pPr>
              <w:spacing w:after="41" w:line="259" w:lineRule="auto"/>
              <w:ind w:right="0"/>
              <w:rPr>
                <w:lang w:val="fr-FR"/>
              </w:rPr>
            </w:pPr>
            <w:r w:rsidRPr="00522F9D">
              <w:rPr>
                <w:sz w:val="20"/>
                <w:lang w:val="fr-FR"/>
              </w:rPr>
              <w:t xml:space="preserve">4 245 000 </w:t>
            </w:r>
          </w:p>
          <w:p w:rsidR="008971D5" w:rsidRPr="00522F9D" w:rsidRDefault="008971D5" w:rsidP="008971D5">
            <w:pPr>
              <w:spacing w:after="0" w:line="259" w:lineRule="auto"/>
              <w:ind w:left="108" w:right="0" w:firstLine="0"/>
              <w:jc w:val="right"/>
              <w:rPr>
                <w:lang w:val="fr-FR"/>
              </w:rPr>
            </w:pPr>
            <w:r w:rsidRPr="00522F9D">
              <w:rPr>
                <w:sz w:val="20"/>
                <w:lang w:val="fr-FR"/>
              </w:rPr>
              <w:t xml:space="preserve"> </w:t>
            </w:r>
          </w:p>
        </w:tc>
      </w:tr>
      <w:tr w:rsidR="008971D5" w:rsidRPr="00522F9D" w:rsidTr="008971D5">
        <w:trPr>
          <w:trHeight w:val="442"/>
        </w:trPr>
        <w:tc>
          <w:tcPr>
            <w:tcW w:w="2312" w:type="dxa"/>
            <w:gridSpan w:val="2"/>
            <w:tcBorders>
              <w:top w:val="single" w:sz="4" w:space="0" w:color="000000"/>
              <w:left w:val="single" w:sz="4" w:space="0" w:color="000000"/>
              <w:bottom w:val="single" w:sz="4" w:space="0" w:color="000000"/>
              <w:right w:val="nil"/>
            </w:tcBorders>
            <w:shd w:val="clear" w:color="auto" w:fill="D9D9D9"/>
          </w:tcPr>
          <w:p w:rsidR="008971D5" w:rsidRPr="00D127E7" w:rsidRDefault="008971D5" w:rsidP="008971D5">
            <w:pPr>
              <w:spacing w:after="0" w:line="259" w:lineRule="auto"/>
              <w:ind w:left="107" w:right="0" w:firstLine="0"/>
              <w:jc w:val="left"/>
              <w:rPr>
                <w:b/>
                <w:lang w:val="fr-FR"/>
              </w:rPr>
            </w:pPr>
            <w:r w:rsidRPr="00D127E7">
              <w:rPr>
                <w:b/>
                <w:sz w:val="20"/>
                <w:lang w:val="fr-FR"/>
              </w:rPr>
              <w:t xml:space="preserve">TOTAL GENERAL </w:t>
            </w:r>
          </w:p>
        </w:tc>
        <w:tc>
          <w:tcPr>
            <w:tcW w:w="293" w:type="dxa"/>
            <w:tcBorders>
              <w:top w:val="single" w:sz="4" w:space="0" w:color="000000"/>
              <w:left w:val="nil"/>
              <w:bottom w:val="single" w:sz="4" w:space="0" w:color="000000"/>
              <w:right w:val="single" w:sz="4" w:space="0" w:color="000000"/>
            </w:tcBorders>
            <w:shd w:val="clear" w:color="auto" w:fill="D9D9D9"/>
          </w:tcPr>
          <w:p w:rsidR="008971D5" w:rsidRPr="00522F9D" w:rsidRDefault="008971D5" w:rsidP="008971D5">
            <w:pPr>
              <w:spacing w:after="160" w:line="259" w:lineRule="auto"/>
              <w:ind w:left="0" w:right="0" w:firstLine="0"/>
              <w:jc w:val="left"/>
              <w:rPr>
                <w:lang w:val="fr-FR"/>
              </w:rPr>
            </w:pPr>
          </w:p>
        </w:tc>
        <w:tc>
          <w:tcPr>
            <w:tcW w:w="8151" w:type="dxa"/>
            <w:gridSpan w:val="6"/>
            <w:tcBorders>
              <w:top w:val="single" w:sz="4" w:space="0" w:color="000000"/>
              <w:left w:val="single" w:sz="4" w:space="0" w:color="000000"/>
              <w:bottom w:val="single" w:sz="4" w:space="0" w:color="000000"/>
              <w:right w:val="single" w:sz="4" w:space="0" w:color="000000"/>
            </w:tcBorders>
            <w:shd w:val="clear" w:color="auto" w:fill="D9D9D9"/>
          </w:tcPr>
          <w:p w:rsidR="008971D5" w:rsidRPr="00522F9D" w:rsidRDefault="008971D5" w:rsidP="008971D5">
            <w:pPr>
              <w:spacing w:after="0" w:line="259" w:lineRule="auto"/>
              <w:ind w:left="108" w:right="0" w:firstLine="0"/>
              <w:jc w:val="left"/>
              <w:rPr>
                <w:lang w:val="fr-FR"/>
              </w:rPr>
            </w:pPr>
            <w:r w:rsidRPr="00522F9D">
              <w:rPr>
                <w:b/>
                <w:sz w:val="20"/>
                <w:lang w:val="fr-FR"/>
              </w:rPr>
              <w:t xml:space="preserve"> </w:t>
            </w:r>
          </w:p>
          <w:p w:rsidR="008971D5" w:rsidRPr="00522F9D" w:rsidRDefault="008971D5" w:rsidP="008971D5">
            <w:pPr>
              <w:spacing w:after="160" w:line="259" w:lineRule="auto"/>
              <w:ind w:left="0" w:right="0" w:firstLine="0"/>
              <w:jc w:val="left"/>
              <w:rPr>
                <w:lang w:val="fr-FR"/>
              </w:rPr>
            </w:pPr>
            <w:r w:rsidRPr="00522F9D">
              <w:rPr>
                <w:b/>
                <w:sz w:val="20"/>
                <w:lang w:val="fr-FR"/>
              </w:rPr>
              <w:t xml:space="preserve"> </w:t>
            </w:r>
          </w:p>
        </w:tc>
        <w:tc>
          <w:tcPr>
            <w:tcW w:w="1645" w:type="dxa"/>
            <w:tcBorders>
              <w:top w:val="single" w:sz="4" w:space="0" w:color="000000"/>
              <w:left w:val="nil"/>
              <w:bottom w:val="single" w:sz="4" w:space="0" w:color="000000"/>
              <w:right w:val="nil"/>
            </w:tcBorders>
            <w:shd w:val="clear" w:color="auto" w:fill="D9D9D9"/>
          </w:tcPr>
          <w:p w:rsidR="008971D5" w:rsidRPr="00522F9D" w:rsidRDefault="008971D5" w:rsidP="008971D5">
            <w:pPr>
              <w:spacing w:after="160" w:line="259" w:lineRule="auto"/>
              <w:ind w:left="0" w:right="0" w:firstLine="0"/>
              <w:jc w:val="left"/>
              <w:rPr>
                <w:lang w:val="fr-FR"/>
              </w:rPr>
            </w:pPr>
          </w:p>
        </w:tc>
        <w:tc>
          <w:tcPr>
            <w:tcW w:w="2244" w:type="dxa"/>
            <w:gridSpan w:val="2"/>
            <w:tcBorders>
              <w:top w:val="single" w:sz="4" w:space="0" w:color="000000"/>
              <w:left w:val="nil"/>
              <w:bottom w:val="single" w:sz="4" w:space="0" w:color="000000"/>
              <w:right w:val="single" w:sz="4" w:space="0" w:color="000000" w:themeColor="text1"/>
            </w:tcBorders>
            <w:shd w:val="clear" w:color="auto" w:fill="D9D9D9"/>
          </w:tcPr>
          <w:p w:rsidR="008971D5" w:rsidRPr="00522F9D" w:rsidRDefault="008971D5" w:rsidP="008971D5">
            <w:pPr>
              <w:spacing w:after="160" w:line="259" w:lineRule="auto"/>
              <w:ind w:left="0" w:right="0" w:firstLine="0"/>
              <w:jc w:val="left"/>
              <w:rPr>
                <w:lang w:val="fr-FR"/>
              </w:rPr>
            </w:pP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vAlign w:val="center"/>
          </w:tcPr>
          <w:p w:rsidR="008971D5" w:rsidRPr="00522F9D" w:rsidRDefault="008971D5" w:rsidP="008971D5">
            <w:pPr>
              <w:spacing w:after="0" w:line="259" w:lineRule="auto"/>
              <w:ind w:right="0"/>
              <w:jc w:val="left"/>
              <w:rPr>
                <w:lang w:val="fr-FR"/>
              </w:rPr>
            </w:pPr>
            <w:r w:rsidRPr="00522F9D">
              <w:rPr>
                <w:b/>
                <w:sz w:val="18"/>
                <w:lang w:val="fr-FR"/>
              </w:rPr>
              <w:t>19 872 000</w:t>
            </w:r>
            <w:r w:rsidRPr="00522F9D">
              <w:rPr>
                <w:b/>
                <w:sz w:val="20"/>
                <w:lang w:val="fr-FR"/>
              </w:rPr>
              <w:t xml:space="preserve"> </w:t>
            </w:r>
          </w:p>
        </w:tc>
      </w:tr>
    </w:tbl>
    <w:p w:rsidR="008971D5" w:rsidRPr="008971D5" w:rsidRDefault="008971D5" w:rsidP="008971D5">
      <w:pPr>
        <w:rPr>
          <w:lang w:val="fr-FR"/>
        </w:rPr>
      </w:pPr>
    </w:p>
    <w:p w:rsidR="008971D5" w:rsidRPr="008971D5" w:rsidRDefault="008971D5" w:rsidP="008971D5">
      <w:pPr>
        <w:rPr>
          <w:lang w:val="fr-FR"/>
        </w:rPr>
      </w:pPr>
    </w:p>
    <w:p w:rsidR="008971D5" w:rsidRPr="008971D5" w:rsidRDefault="008971D5" w:rsidP="008971D5">
      <w:pPr>
        <w:rPr>
          <w:lang w:val="fr-FR"/>
        </w:rPr>
      </w:pPr>
    </w:p>
    <w:p w:rsidR="008971D5" w:rsidRPr="008971D5" w:rsidRDefault="008971D5" w:rsidP="008971D5">
      <w:pPr>
        <w:rPr>
          <w:lang w:val="fr-FR"/>
        </w:rPr>
      </w:pPr>
    </w:p>
    <w:p w:rsidR="008971D5" w:rsidRPr="008971D5" w:rsidRDefault="008971D5" w:rsidP="008971D5">
      <w:pPr>
        <w:rPr>
          <w:lang w:val="fr-FR"/>
        </w:rPr>
      </w:pPr>
    </w:p>
    <w:p w:rsidR="00AF48EB" w:rsidRDefault="00AF48EB" w:rsidP="008971D5">
      <w:pPr>
        <w:rPr>
          <w:lang w:val="fr-FR"/>
        </w:rPr>
        <w:sectPr w:rsidR="00AF48EB" w:rsidSect="00ED34E9">
          <w:pgSz w:w="16838" w:h="11906" w:orient="landscape"/>
          <w:pgMar w:top="1418" w:right="1247" w:bottom="1440" w:left="1247" w:header="709" w:footer="709" w:gutter="0"/>
          <w:cols w:space="708"/>
          <w:docGrid w:linePitch="360"/>
        </w:sectPr>
      </w:pPr>
    </w:p>
    <w:p w:rsidR="008971D5" w:rsidRPr="008971D5" w:rsidRDefault="008971D5" w:rsidP="008971D5">
      <w:pPr>
        <w:rPr>
          <w:lang w:val="fr-FR"/>
        </w:rPr>
      </w:pPr>
    </w:p>
    <w:p w:rsidR="008971D5" w:rsidRPr="008971D5" w:rsidRDefault="008971D5" w:rsidP="008971D5">
      <w:pPr>
        <w:keepNext/>
        <w:keepLines/>
        <w:tabs>
          <w:tab w:val="center" w:pos="2834"/>
        </w:tabs>
        <w:spacing w:after="214" w:line="265" w:lineRule="auto"/>
        <w:ind w:left="-15" w:right="0" w:firstLine="0"/>
        <w:jc w:val="left"/>
        <w:outlineLvl w:val="0"/>
        <w:rPr>
          <w:b/>
          <w:lang w:val="fr-FR"/>
        </w:rPr>
      </w:pPr>
      <w:r w:rsidRPr="008971D5">
        <w:rPr>
          <w:b/>
          <w:lang w:val="fr-FR"/>
        </w:rPr>
        <w:t xml:space="preserve">VIII. </w:t>
      </w:r>
      <w:r w:rsidRPr="008971D5">
        <w:rPr>
          <w:b/>
          <w:lang w:val="fr-FR"/>
        </w:rPr>
        <w:tab/>
        <w:t xml:space="preserve">MODALITES DE GOUVERNANCE ET DE GESTION </w:t>
      </w:r>
    </w:p>
    <w:p w:rsidR="008971D5" w:rsidRPr="008971D5" w:rsidRDefault="008971D5" w:rsidP="008971D5">
      <w:pPr>
        <w:spacing w:after="166"/>
        <w:ind w:left="-5" w:right="0"/>
        <w:rPr>
          <w:lang w:val="fr-FR"/>
        </w:rPr>
      </w:pPr>
      <w:r w:rsidRPr="008971D5">
        <w:rPr>
          <w:lang w:val="fr-FR"/>
        </w:rPr>
        <w:t xml:space="preserve">Le pilotage du Projet sera assuré à plusieurs niveaux.   </w:t>
      </w:r>
    </w:p>
    <w:p w:rsidR="008971D5" w:rsidRPr="008971D5" w:rsidRDefault="008971D5" w:rsidP="008971D5">
      <w:pPr>
        <w:numPr>
          <w:ilvl w:val="0"/>
          <w:numId w:val="8"/>
        </w:numPr>
        <w:spacing w:after="197" w:line="249" w:lineRule="auto"/>
        <w:ind w:right="0"/>
        <w:rPr>
          <w:lang w:val="fr-FR"/>
        </w:rPr>
      </w:pPr>
      <w:r w:rsidRPr="008971D5">
        <w:rPr>
          <w:b/>
          <w:lang w:val="fr-FR"/>
        </w:rPr>
        <w:t xml:space="preserve">Le Comité de Pilotage (CP) </w:t>
      </w:r>
    </w:p>
    <w:p w:rsidR="008971D5" w:rsidRPr="008971D5" w:rsidRDefault="008971D5" w:rsidP="008971D5">
      <w:pPr>
        <w:spacing w:after="166"/>
        <w:ind w:left="-5" w:right="0"/>
        <w:rPr>
          <w:lang w:val="fr-FR"/>
        </w:rPr>
      </w:pPr>
      <w:r w:rsidRPr="008971D5">
        <w:rPr>
          <w:lang w:val="fr-FR"/>
        </w:rPr>
        <w:t xml:space="preserve">Le CP est l’organe d’orientation stratégique du projet. Il sera co-présidé par le PNUD et les différents ministères techniques impliqués. Il adoptera les plans d’actions annuelles, approuvera les rapports annuels et statuera sur les modifications du présents Projet. Le Comité de pilotage se réunira une fois par an à titre indicatif, et à chaque fois que le besoin se fait sentir.  </w:t>
      </w:r>
    </w:p>
    <w:p w:rsidR="008971D5" w:rsidRPr="008971D5" w:rsidRDefault="008971D5" w:rsidP="008971D5">
      <w:pPr>
        <w:numPr>
          <w:ilvl w:val="0"/>
          <w:numId w:val="8"/>
        </w:numPr>
        <w:spacing w:after="172" w:line="249" w:lineRule="auto"/>
        <w:ind w:right="0"/>
        <w:rPr>
          <w:lang w:val="fr-FR"/>
        </w:rPr>
      </w:pPr>
      <w:r w:rsidRPr="008971D5">
        <w:rPr>
          <w:b/>
          <w:lang w:val="fr-FR"/>
        </w:rPr>
        <w:t xml:space="preserve">Le Comité Technique de Suivi (CTS)  </w:t>
      </w:r>
    </w:p>
    <w:p w:rsidR="008971D5" w:rsidRPr="008971D5" w:rsidRDefault="008971D5" w:rsidP="008971D5">
      <w:pPr>
        <w:spacing w:after="204"/>
        <w:ind w:left="-5" w:right="0"/>
        <w:rPr>
          <w:lang w:val="fr-FR"/>
        </w:rPr>
      </w:pPr>
      <w:r w:rsidRPr="008971D5">
        <w:rPr>
          <w:lang w:val="fr-FR"/>
        </w:rPr>
        <w:t xml:space="preserve">Le comité technique de suivi sera composé des points focaux techniques des différents ministères et services techniques avec la participation des membres de la cellule de gestion du Projet. Il aura pour mission d’assurer un suivi permanent de l’atteinte des résultats du projet. Un cahier des charges détaillé sera établi dès le démarrage du projet.   </w:t>
      </w:r>
    </w:p>
    <w:p w:rsidR="008971D5" w:rsidRPr="008971D5" w:rsidRDefault="008971D5" w:rsidP="008971D5">
      <w:pPr>
        <w:numPr>
          <w:ilvl w:val="0"/>
          <w:numId w:val="8"/>
        </w:numPr>
        <w:spacing w:after="206" w:line="249" w:lineRule="auto"/>
        <w:ind w:right="0"/>
        <w:rPr>
          <w:lang w:val="fr-FR"/>
        </w:rPr>
      </w:pPr>
      <w:r w:rsidRPr="008971D5">
        <w:rPr>
          <w:b/>
          <w:lang w:val="fr-FR"/>
        </w:rPr>
        <w:t xml:space="preserve">L’Unité de Gestion du Projet (UGP)  </w:t>
      </w:r>
    </w:p>
    <w:p w:rsidR="008971D5" w:rsidRPr="008971D5" w:rsidRDefault="008971D5" w:rsidP="008971D5">
      <w:pPr>
        <w:spacing w:after="178"/>
        <w:ind w:left="-5" w:right="0"/>
        <w:rPr>
          <w:lang w:val="fr-FR"/>
        </w:rPr>
      </w:pPr>
      <w:r w:rsidRPr="008971D5">
        <w:rPr>
          <w:lang w:val="fr-FR"/>
        </w:rPr>
        <w:t xml:space="preserve">L’Unité de Gestion assurera : </w:t>
      </w:r>
    </w:p>
    <w:p w:rsidR="008971D5" w:rsidRPr="008971D5" w:rsidRDefault="008971D5" w:rsidP="008971D5">
      <w:pPr>
        <w:numPr>
          <w:ilvl w:val="1"/>
          <w:numId w:val="8"/>
        </w:numPr>
        <w:spacing w:after="165"/>
        <w:ind w:right="0"/>
        <w:rPr>
          <w:lang w:val="fr-FR"/>
        </w:rPr>
      </w:pPr>
      <w:r w:rsidRPr="008971D5">
        <w:rPr>
          <w:lang w:val="fr-FR"/>
        </w:rPr>
        <w:t xml:space="preserve">Le pilotage et la mise en cohérence des activités, la maitrise d’ouvrage et à l’assurance qualité des études et autres expertises ainsi que l’appui à l’appropriation des interventions par les acteurs nationaux ;  </w:t>
      </w:r>
    </w:p>
    <w:p w:rsidR="008971D5" w:rsidRPr="008971D5" w:rsidRDefault="008971D5" w:rsidP="008971D5">
      <w:pPr>
        <w:numPr>
          <w:ilvl w:val="1"/>
          <w:numId w:val="8"/>
        </w:numPr>
        <w:spacing w:after="210"/>
        <w:ind w:right="0"/>
        <w:rPr>
          <w:lang w:val="fr-FR"/>
        </w:rPr>
      </w:pPr>
      <w:r w:rsidRPr="008971D5">
        <w:rPr>
          <w:lang w:val="fr-FR"/>
        </w:rPr>
        <w:t xml:space="preserve">Le suivi et le rapportage des activités et des résultats ; </w:t>
      </w:r>
    </w:p>
    <w:p w:rsidR="008971D5" w:rsidRPr="008971D5" w:rsidRDefault="008971D5" w:rsidP="008971D5">
      <w:pPr>
        <w:numPr>
          <w:ilvl w:val="1"/>
          <w:numId w:val="8"/>
        </w:numPr>
        <w:spacing w:after="180"/>
        <w:ind w:right="0"/>
        <w:rPr>
          <w:lang w:val="fr-FR"/>
        </w:rPr>
      </w:pPr>
      <w:r w:rsidRPr="008971D5">
        <w:rPr>
          <w:lang w:val="fr-FR"/>
        </w:rPr>
        <w:t xml:space="preserve">L’organisation des réunions du Comité de pilotage et du comité technique de suivi  </w:t>
      </w:r>
    </w:p>
    <w:p w:rsidR="008971D5" w:rsidRPr="008971D5" w:rsidRDefault="008971D5" w:rsidP="008971D5">
      <w:pPr>
        <w:numPr>
          <w:ilvl w:val="1"/>
          <w:numId w:val="8"/>
        </w:numPr>
        <w:spacing w:after="156" w:line="261" w:lineRule="auto"/>
        <w:ind w:right="0"/>
        <w:rPr>
          <w:lang w:val="fr-FR"/>
        </w:rPr>
      </w:pPr>
      <w:r w:rsidRPr="008971D5">
        <w:rPr>
          <w:lang w:val="fr-FR"/>
        </w:rPr>
        <w:t xml:space="preserve">Une assistance technique pour mener à bien certaines activités clefs dont l’analyse institutionnelle et le renforcement des capacités des communes et des tribunaux de résidence. </w:t>
      </w:r>
    </w:p>
    <w:p w:rsidR="008971D5" w:rsidRPr="008971D5" w:rsidRDefault="008971D5" w:rsidP="008971D5">
      <w:pPr>
        <w:numPr>
          <w:ilvl w:val="1"/>
          <w:numId w:val="8"/>
        </w:numPr>
        <w:spacing w:after="212"/>
        <w:ind w:right="0"/>
        <w:rPr>
          <w:lang w:val="fr-FR"/>
        </w:rPr>
      </w:pPr>
      <w:r w:rsidRPr="008971D5">
        <w:rPr>
          <w:lang w:val="fr-FR"/>
        </w:rPr>
        <w:t xml:space="preserve">La gestion des connaissances et leur divulgation auprès des acteurs nationaux.  </w:t>
      </w:r>
    </w:p>
    <w:p w:rsidR="008971D5" w:rsidRPr="008971D5" w:rsidRDefault="008971D5" w:rsidP="008971D5">
      <w:pPr>
        <w:spacing w:after="189"/>
        <w:ind w:left="-5" w:right="0"/>
        <w:rPr>
          <w:lang w:val="fr-FR"/>
        </w:rPr>
      </w:pPr>
      <w:r w:rsidRPr="008971D5">
        <w:rPr>
          <w:lang w:val="fr-FR"/>
        </w:rPr>
        <w:t xml:space="preserve">L’unité de gestion sera composée comme suit : </w:t>
      </w:r>
    </w:p>
    <w:p w:rsidR="008971D5" w:rsidRPr="008971D5" w:rsidRDefault="008971D5" w:rsidP="008971D5">
      <w:pPr>
        <w:numPr>
          <w:ilvl w:val="1"/>
          <w:numId w:val="8"/>
        </w:numPr>
        <w:spacing w:after="166"/>
        <w:ind w:right="0"/>
        <w:rPr>
          <w:lang w:val="fr-FR"/>
        </w:rPr>
      </w:pPr>
      <w:r w:rsidRPr="008971D5">
        <w:rPr>
          <w:lang w:val="fr-FR"/>
        </w:rPr>
        <w:t xml:space="preserve">Un(e) Conseiller (ère) Technique Principal qui assurera la coordination de l’équipe et des activités ; Il (elle) et sera le premier responsable de l’obtention des résultats ;  </w:t>
      </w:r>
    </w:p>
    <w:p w:rsidR="008971D5" w:rsidRPr="008971D5" w:rsidRDefault="008971D5" w:rsidP="008971D5">
      <w:pPr>
        <w:numPr>
          <w:ilvl w:val="1"/>
          <w:numId w:val="8"/>
        </w:numPr>
        <w:spacing w:after="187"/>
        <w:ind w:right="0"/>
        <w:rPr>
          <w:lang w:val="fr-FR"/>
        </w:rPr>
      </w:pPr>
      <w:r w:rsidRPr="008971D5">
        <w:rPr>
          <w:lang w:val="fr-FR"/>
        </w:rPr>
        <w:t xml:space="preserve">Un(e) expert(e) juriste national(e) en en charge des aspects judiciaires et de la prise en compte du genre à travers tous les produits délivrés par le Projet. </w:t>
      </w:r>
    </w:p>
    <w:p w:rsidR="008971D5" w:rsidRPr="008971D5" w:rsidRDefault="008971D5" w:rsidP="008971D5">
      <w:pPr>
        <w:numPr>
          <w:ilvl w:val="1"/>
          <w:numId w:val="8"/>
        </w:numPr>
        <w:spacing w:after="217"/>
        <w:ind w:right="0"/>
        <w:rPr>
          <w:lang w:val="fr-FR"/>
        </w:rPr>
      </w:pPr>
      <w:r w:rsidRPr="008971D5">
        <w:rPr>
          <w:lang w:val="fr-FR"/>
        </w:rPr>
        <w:t>Un(e) expert(e) juriste volontaire international(e)</w:t>
      </w:r>
    </w:p>
    <w:p w:rsidR="008971D5" w:rsidRDefault="008971D5" w:rsidP="008971D5">
      <w:pPr>
        <w:numPr>
          <w:ilvl w:val="1"/>
          <w:numId w:val="8"/>
        </w:numPr>
        <w:spacing w:after="172"/>
        <w:ind w:right="0"/>
        <w:rPr>
          <w:lang w:val="fr-FR"/>
        </w:rPr>
      </w:pPr>
      <w:r w:rsidRPr="008971D5">
        <w:rPr>
          <w:lang w:val="fr-FR"/>
        </w:rPr>
        <w:t>Un(e) VNU National(e), spécialiste de l’état civil et des procédures administratives en général (basé(e) sur terrain)</w:t>
      </w:r>
    </w:p>
    <w:p w:rsidR="008971D5" w:rsidRPr="008971D5" w:rsidRDefault="008971D5" w:rsidP="008971D5">
      <w:pPr>
        <w:numPr>
          <w:ilvl w:val="1"/>
          <w:numId w:val="8"/>
        </w:numPr>
        <w:spacing w:after="170"/>
        <w:ind w:right="0"/>
        <w:rPr>
          <w:lang w:val="fr-FR"/>
        </w:rPr>
      </w:pPr>
      <w:r w:rsidRPr="008971D5">
        <w:rPr>
          <w:lang w:val="fr-FR"/>
        </w:rPr>
        <w:t xml:space="preserve">Un(e) VNU National(e) en charge du suivi des activités d’aide légale, et de la communication, de la sensibilisation et la mobilisation communautaire (bas(e) sur terrain) </w:t>
      </w:r>
    </w:p>
    <w:p w:rsidR="008971D5" w:rsidRPr="008971D5" w:rsidRDefault="008971D5" w:rsidP="008971D5">
      <w:pPr>
        <w:numPr>
          <w:ilvl w:val="1"/>
          <w:numId w:val="8"/>
        </w:numPr>
        <w:spacing w:after="174"/>
        <w:ind w:right="0"/>
        <w:rPr>
          <w:lang w:val="fr-FR"/>
        </w:rPr>
      </w:pPr>
      <w:r w:rsidRPr="008971D5">
        <w:rPr>
          <w:lang w:val="fr-FR"/>
        </w:rPr>
        <w:t>Un(e) assistant(e) administratif(</w:t>
      </w:r>
      <w:proofErr w:type="spellStart"/>
      <w:r w:rsidRPr="008971D5">
        <w:rPr>
          <w:lang w:val="fr-FR"/>
        </w:rPr>
        <w:t>ve</w:t>
      </w:r>
      <w:proofErr w:type="spellEnd"/>
      <w:r w:rsidRPr="008971D5">
        <w:rPr>
          <w:lang w:val="fr-FR"/>
        </w:rPr>
        <w:t xml:space="preserve">) et financier(ère)  </w:t>
      </w:r>
    </w:p>
    <w:p w:rsidR="008971D5" w:rsidRPr="008971D5" w:rsidRDefault="008971D5" w:rsidP="008971D5">
      <w:pPr>
        <w:numPr>
          <w:ilvl w:val="1"/>
          <w:numId w:val="8"/>
        </w:numPr>
        <w:spacing w:after="212"/>
        <w:ind w:right="0"/>
        <w:rPr>
          <w:lang w:val="fr-FR"/>
        </w:rPr>
      </w:pPr>
      <w:r w:rsidRPr="008971D5">
        <w:rPr>
          <w:lang w:val="fr-FR"/>
        </w:rPr>
        <w:t xml:space="preserve">2 chauffeurs à Bujumbura et un chauffeur de terrain.   </w:t>
      </w:r>
    </w:p>
    <w:p w:rsidR="008971D5" w:rsidRDefault="008971D5" w:rsidP="008971D5">
      <w:pPr>
        <w:spacing w:after="162"/>
        <w:ind w:left="370" w:right="0"/>
        <w:rPr>
          <w:lang w:val="fr-FR"/>
        </w:rPr>
      </w:pPr>
      <w:r w:rsidRPr="008971D5">
        <w:rPr>
          <w:lang w:val="fr-FR"/>
        </w:rPr>
        <w:t xml:space="preserve">L’Unité de gestion recourra de manière régulière aux services d’un consultant national en modernisation qui sera chargé de l’appui à la maîtrise d’ouvrage des outils basés sur les TIC.  </w:t>
      </w:r>
    </w:p>
    <w:p w:rsidR="008971D5" w:rsidRDefault="008971D5" w:rsidP="008971D5">
      <w:pPr>
        <w:rPr>
          <w:lang w:val="fr-FR"/>
        </w:rPr>
      </w:pPr>
    </w:p>
    <w:p w:rsidR="008971D5" w:rsidRPr="008971D5" w:rsidRDefault="008971D5" w:rsidP="008971D5">
      <w:pPr>
        <w:keepNext/>
        <w:keepLines/>
        <w:tabs>
          <w:tab w:val="center" w:pos="2834"/>
        </w:tabs>
        <w:spacing w:after="214" w:line="265" w:lineRule="auto"/>
        <w:ind w:left="-15" w:right="0" w:firstLine="0"/>
        <w:jc w:val="left"/>
        <w:outlineLvl w:val="0"/>
        <w:rPr>
          <w:b/>
          <w:lang w:val="fr-FR"/>
        </w:rPr>
      </w:pPr>
      <w:r w:rsidRPr="008971D5">
        <w:rPr>
          <w:b/>
          <w:lang w:val="fr-FR"/>
        </w:rPr>
        <w:t xml:space="preserve">IX. CADRE JURIDIQUE </w:t>
      </w:r>
    </w:p>
    <w:p w:rsidR="008971D5" w:rsidRPr="008971D5" w:rsidRDefault="008971D5" w:rsidP="008971D5">
      <w:pPr>
        <w:ind w:left="-5" w:right="0"/>
        <w:rPr>
          <w:lang w:val="fr-FR"/>
        </w:rPr>
      </w:pPr>
      <w:r w:rsidRPr="008971D5">
        <w:rPr>
          <w:lang w:val="fr-FR"/>
        </w:rPr>
        <w:t xml:space="preserve">Le fondement de l’intervention du PNUD au Burundi est basé sur l’Accord de siège de 1975 conclu avec le gouvernement du Burundi (SBAA- Accord de base type en matière d’assistance). Cet Accord énonce les conditions fondamentales dans lesquelles le PNUD appuiera le Gouvernement du Burundi dans la mise en œuvre de ses projets de développement. </w:t>
      </w:r>
    </w:p>
    <w:p w:rsidR="008971D5" w:rsidRPr="008971D5" w:rsidRDefault="008971D5" w:rsidP="008971D5">
      <w:pPr>
        <w:ind w:left="-5" w:right="0"/>
        <w:rPr>
          <w:lang w:val="fr-FR"/>
        </w:rPr>
      </w:pPr>
      <w:r w:rsidRPr="008971D5">
        <w:rPr>
          <w:lang w:val="fr-FR"/>
        </w:rPr>
        <w:t xml:space="preserve">Les priorités stratégiques sont quant à elles sont définies dans le Plan cadre des Nations Unies pour l'Aide au développement (UNDAF) pour la période 2019-2023. Ce dernier a été adopté par toutes les agences des Nations Unies ainsi que par le gouvernement du Burundi.  </w:t>
      </w:r>
    </w:p>
    <w:p w:rsidR="008971D5" w:rsidRPr="008971D5" w:rsidRDefault="008971D5" w:rsidP="008971D5">
      <w:pPr>
        <w:spacing w:after="76"/>
        <w:ind w:left="-5" w:right="0"/>
        <w:rPr>
          <w:lang w:val="fr-FR"/>
        </w:rPr>
      </w:pPr>
      <w:r w:rsidRPr="008971D5">
        <w:rPr>
          <w:lang w:val="fr-FR"/>
        </w:rPr>
        <w:t xml:space="preserve">L’action spécifique du PNUD au Burundi est définie dans le Document de Programme Pays (CPD) pour la période 2019-2023.  </w:t>
      </w:r>
    </w:p>
    <w:p w:rsidR="008971D5" w:rsidRPr="008971D5" w:rsidRDefault="008971D5" w:rsidP="008971D5">
      <w:pPr>
        <w:ind w:left="-5" w:right="0"/>
        <w:rPr>
          <w:lang w:val="fr-FR"/>
        </w:rPr>
      </w:pPr>
      <w:r w:rsidRPr="008971D5">
        <w:rPr>
          <w:lang w:val="fr-FR"/>
        </w:rPr>
        <w:t xml:space="preserve">Au niveau national, l’intervention du PNUD s’inscrit également dans le cadre du Plan National de Développement pour la période allant de 2018 à 2027 ainsi que dans celui de l’étude prospective Burundi 2025. </w:t>
      </w:r>
    </w:p>
    <w:p w:rsidR="008971D5" w:rsidRPr="008971D5" w:rsidRDefault="008971D5" w:rsidP="008971D5">
      <w:pPr>
        <w:ind w:left="-5" w:right="0"/>
        <w:rPr>
          <w:lang w:val="fr-FR"/>
        </w:rPr>
      </w:pPr>
      <w:r w:rsidRPr="008971D5">
        <w:rPr>
          <w:lang w:val="fr-FR"/>
        </w:rPr>
        <w:t xml:space="preserve">Pour ce projet spécifique, ce cadre légal sera complété par : </w:t>
      </w:r>
    </w:p>
    <w:p w:rsidR="008971D5" w:rsidRPr="008971D5" w:rsidRDefault="008971D5" w:rsidP="008971D5">
      <w:pPr>
        <w:numPr>
          <w:ilvl w:val="0"/>
          <w:numId w:val="9"/>
        </w:numPr>
        <w:spacing w:after="91"/>
        <w:ind w:right="0"/>
        <w:rPr>
          <w:lang w:val="fr-FR"/>
        </w:rPr>
      </w:pPr>
      <w:r w:rsidRPr="008971D5">
        <w:rPr>
          <w:lang w:val="fr-FR"/>
        </w:rPr>
        <w:t xml:space="preserve">Les accords de financement avec les bailleurs des fonds ; </w:t>
      </w:r>
    </w:p>
    <w:p w:rsidR="008971D5" w:rsidRPr="008971D5" w:rsidRDefault="008971D5" w:rsidP="008971D5">
      <w:pPr>
        <w:numPr>
          <w:ilvl w:val="0"/>
          <w:numId w:val="9"/>
        </w:numPr>
        <w:ind w:right="0"/>
        <w:rPr>
          <w:lang w:val="fr-FR"/>
        </w:rPr>
      </w:pPr>
      <w:r w:rsidRPr="008971D5">
        <w:rPr>
          <w:lang w:val="fr-FR"/>
        </w:rPr>
        <w:t xml:space="preserve">Les accords spécifiques avec les partenaires de mise en œuvre. </w:t>
      </w:r>
    </w:p>
    <w:p w:rsidR="008971D5" w:rsidRPr="008971D5" w:rsidRDefault="008971D5" w:rsidP="008971D5">
      <w:pPr>
        <w:spacing w:after="57" w:line="259" w:lineRule="auto"/>
        <w:ind w:left="720" w:right="0" w:firstLine="0"/>
        <w:jc w:val="left"/>
        <w:rPr>
          <w:lang w:val="fr-FR"/>
        </w:rPr>
      </w:pPr>
      <w:r w:rsidRPr="008971D5">
        <w:rPr>
          <w:lang w:val="fr-FR"/>
        </w:rPr>
        <w:t xml:space="preserve"> </w:t>
      </w:r>
    </w:p>
    <w:p w:rsidR="008971D5" w:rsidRDefault="008971D5" w:rsidP="008971D5">
      <w:pPr>
        <w:ind w:left="-5" w:right="0"/>
        <w:rPr>
          <w:lang w:val="fr-FR"/>
        </w:rPr>
      </w:pPr>
      <w:r w:rsidRPr="008971D5">
        <w:rPr>
          <w:lang w:val="fr-FR"/>
        </w:rPr>
        <w:t>Le présent Projet sera réalisé par les partenaires de mise en œuvre identifiés conformément à leurs réglementations financières, règles, pratiques et procédures, seulement dans la mesure où ces dernières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p>
    <w:p w:rsidR="008971D5" w:rsidRDefault="008971D5" w:rsidP="008971D5">
      <w:pPr>
        <w:ind w:left="-5" w:right="0"/>
        <w:rPr>
          <w:lang w:val="fr-FR"/>
        </w:rPr>
      </w:pPr>
    </w:p>
    <w:p w:rsidR="008971D5" w:rsidRDefault="008971D5" w:rsidP="008971D5">
      <w:pPr>
        <w:pStyle w:val="Titre1"/>
        <w:tabs>
          <w:tab w:val="center" w:pos="2834"/>
        </w:tabs>
        <w:ind w:left="-15" w:firstLine="0"/>
        <w:rPr>
          <w:rFonts w:ascii="Arial" w:eastAsia="Arial" w:hAnsi="Arial" w:cs="Arial"/>
          <w:b/>
          <w:color w:val="000000"/>
          <w:sz w:val="22"/>
          <w:szCs w:val="22"/>
          <w:lang w:val="fr-FR"/>
        </w:rPr>
      </w:pPr>
      <w:r w:rsidRPr="008971D5">
        <w:rPr>
          <w:b/>
          <w:lang w:val="fr-FR"/>
        </w:rPr>
        <w:t xml:space="preserve"> </w:t>
      </w:r>
      <w:r w:rsidRPr="008971D5">
        <w:rPr>
          <w:rFonts w:ascii="Arial" w:eastAsia="Arial" w:hAnsi="Arial" w:cs="Arial"/>
          <w:b/>
          <w:color w:val="000000"/>
          <w:sz w:val="22"/>
          <w:szCs w:val="22"/>
          <w:lang w:val="fr-FR"/>
        </w:rPr>
        <w:t xml:space="preserve">X. GESTION DES RISQUES </w:t>
      </w:r>
    </w:p>
    <w:p w:rsidR="008971D5" w:rsidRPr="008971D5" w:rsidRDefault="008971D5" w:rsidP="008971D5">
      <w:pPr>
        <w:rPr>
          <w:lang w:val="fr-FR"/>
        </w:rPr>
      </w:pPr>
    </w:p>
    <w:p w:rsidR="008971D5" w:rsidRPr="008971D5" w:rsidRDefault="008971D5" w:rsidP="008971D5">
      <w:pPr>
        <w:ind w:left="-5" w:right="0"/>
        <w:rPr>
          <w:lang w:val="fr-FR"/>
        </w:rPr>
      </w:pPr>
      <w:r w:rsidRPr="008971D5">
        <w:rPr>
          <w:lang w:val="fr-FR"/>
        </w:rPr>
        <w:t xml:space="preserve">Le PNUD, en qualité de Partenaire de réalisation, respectera les politiques, procédures et pratiques du Système de gestion de la sécurité des Nations Unies (UNSMS).  </w:t>
      </w:r>
    </w:p>
    <w:p w:rsidR="008971D5" w:rsidRPr="008971D5" w:rsidRDefault="008971D5" w:rsidP="008971D5">
      <w:pPr>
        <w:spacing w:after="0" w:line="259" w:lineRule="auto"/>
        <w:ind w:left="360" w:right="0" w:firstLine="0"/>
        <w:jc w:val="left"/>
        <w:rPr>
          <w:lang w:val="fr-FR"/>
        </w:rPr>
      </w:pPr>
      <w:r w:rsidRPr="008971D5">
        <w:rPr>
          <w:lang w:val="fr-FR"/>
        </w:rPr>
        <w:t xml:space="preserve"> </w:t>
      </w:r>
    </w:p>
    <w:p w:rsidR="008971D5" w:rsidRPr="008971D5" w:rsidRDefault="008971D5" w:rsidP="008971D5">
      <w:pPr>
        <w:numPr>
          <w:ilvl w:val="0"/>
          <w:numId w:val="10"/>
        </w:numPr>
        <w:spacing w:after="267"/>
        <w:ind w:right="0"/>
        <w:rPr>
          <w:lang w:val="fr-FR"/>
        </w:rPr>
      </w:pPr>
      <w:r w:rsidRPr="008971D5">
        <w:rPr>
          <w:lang w:val="fr-FR"/>
        </w:rPr>
        <w:t>Le PNUD, en qualité de Partenaire de réalisation, déploiera tous les efforts raisonnables pour faire en sorte qu’aucuns des [fonds du projet]</w:t>
      </w:r>
      <w:r w:rsidRPr="008971D5">
        <w:rPr>
          <w:vertAlign w:val="superscript"/>
          <w:lang w:val="fr-FR"/>
        </w:rPr>
        <w:footnoteReference w:id="15"/>
      </w:r>
      <w:r w:rsidRPr="008971D5">
        <w:rPr>
          <w:lang w:val="fr-FR"/>
        </w:rPr>
        <w:t xml:space="preserve"> [fonds du PNUD reçus en vertu du Document de projet]</w:t>
      </w:r>
      <w:r w:rsidRPr="008971D5">
        <w:rPr>
          <w:vertAlign w:val="superscript"/>
          <w:lang w:val="fr-FR"/>
        </w:rPr>
        <w:footnoteReference w:id="16"/>
      </w:r>
      <w:r w:rsidRPr="008971D5">
        <w:rPr>
          <w:lang w:val="fr-FR"/>
        </w:rPr>
        <w:t xml:space="preserve">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hyperlink r:id="rId10">
        <w:r w:rsidRPr="008971D5">
          <w:rPr>
            <w:color w:val="0000FF"/>
            <w:u w:val="single" w:color="0000FF"/>
            <w:lang w:val="fr-FR"/>
          </w:rPr>
          <w:t>https://www.un.org/sc/suborg/fr/sanctions/1267/aq_sanctions_list</w:t>
        </w:r>
      </w:hyperlink>
      <w:hyperlink r:id="rId11">
        <w:r w:rsidRPr="008971D5">
          <w:rPr>
            <w:color w:val="000080"/>
            <w:lang w:val="fr-FR"/>
          </w:rPr>
          <w:t>.</w:t>
        </w:r>
      </w:hyperlink>
      <w:r w:rsidRPr="008971D5">
        <w:rPr>
          <w:color w:val="000080"/>
          <w:lang w:val="fr-FR"/>
        </w:rPr>
        <w:t xml:space="preserve"> </w:t>
      </w:r>
      <w:r w:rsidRPr="008971D5">
        <w:rPr>
          <w:lang w:val="fr-FR"/>
        </w:rPr>
        <w:t xml:space="preserve"> Cette disposition doit figurer dans tous les sous-contrats ou sous-accords conclus au titre du présent Document de projet. </w:t>
      </w:r>
    </w:p>
    <w:p w:rsidR="008971D5" w:rsidRPr="008971D5" w:rsidRDefault="008971D5" w:rsidP="008971D5">
      <w:pPr>
        <w:numPr>
          <w:ilvl w:val="0"/>
          <w:numId w:val="10"/>
        </w:numPr>
        <w:spacing w:after="267"/>
        <w:ind w:right="0"/>
        <w:rPr>
          <w:lang w:val="fr-FR"/>
        </w:rPr>
      </w:pPr>
      <w:r w:rsidRPr="008971D5">
        <w:rPr>
          <w:lang w:val="fr-FR"/>
        </w:rPr>
        <w:t xml:space="preserve">La durabilité sociale et environnementale du projet sera favorisée par l’application des normes du PNUD en la matière (http://www.undp.org/ses) et du mécanisme de responsabilisation connexe (http://www.undp.org/secu-srm).    </w:t>
      </w:r>
    </w:p>
    <w:p w:rsidR="008971D5" w:rsidRDefault="008971D5" w:rsidP="008971D5">
      <w:pPr>
        <w:numPr>
          <w:ilvl w:val="0"/>
          <w:numId w:val="10"/>
        </w:numPr>
        <w:spacing w:after="9" w:line="249" w:lineRule="auto"/>
        <w:ind w:right="0"/>
        <w:rPr>
          <w:lang w:val="fr-FR"/>
        </w:rPr>
      </w:pPr>
      <w:r w:rsidRPr="008971D5">
        <w:rPr>
          <w:color w:val="101010"/>
          <w:lang w:val="fr-FR"/>
        </w:rPr>
        <w:t xml:space="preserve">Le PNUD, en qualité de Partenaire de réalisation : a) mènera les activités liées au projet et au programme en accord avec les normes du PNUD en matière sociale et environnementale, b) mettra en œuvre tout plan de gestion ou d’atténuation élaboré pour le projet ou programme en conformité avec ces normes, et c) s’emploiera de manière constructive et opportune à répondre à toute préoccupation et plainte émise par le biais du mécanisme de responsabilisation. Le PNUD veillera à ce que les communautés et autres parties prenantes au projet soient informées du </w:t>
      </w:r>
      <w:r w:rsidRPr="008971D5">
        <w:rPr>
          <w:lang w:val="fr-FR"/>
        </w:rPr>
        <w:t xml:space="preserve">mécanisme de responsabilisation et y aient accès.  </w:t>
      </w:r>
    </w:p>
    <w:p w:rsidR="00735D0C" w:rsidRPr="008971D5" w:rsidRDefault="00735D0C" w:rsidP="00735D0C">
      <w:pPr>
        <w:spacing w:after="9" w:line="249" w:lineRule="auto"/>
        <w:ind w:left="360" w:right="0" w:firstLine="0"/>
        <w:rPr>
          <w:lang w:val="fr-FR"/>
        </w:rPr>
      </w:pPr>
    </w:p>
    <w:p w:rsidR="008971D5" w:rsidRDefault="008971D5" w:rsidP="008971D5">
      <w:pPr>
        <w:numPr>
          <w:ilvl w:val="0"/>
          <w:numId w:val="10"/>
        </w:numPr>
        <w:spacing w:after="269"/>
        <w:ind w:right="0"/>
        <w:rPr>
          <w:lang w:val="fr-FR"/>
        </w:rPr>
      </w:pPr>
      <w:r w:rsidRPr="008971D5">
        <w:rPr>
          <w:lang w:val="fr-FR"/>
        </w:rPr>
        <w:t xml:space="preserve">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 </w:t>
      </w:r>
    </w:p>
    <w:p w:rsidR="008971D5" w:rsidRPr="00735D0C" w:rsidRDefault="008971D5" w:rsidP="00735D0C">
      <w:pPr>
        <w:numPr>
          <w:ilvl w:val="0"/>
          <w:numId w:val="10"/>
        </w:numPr>
        <w:spacing w:after="9" w:line="249" w:lineRule="auto"/>
        <w:ind w:left="370" w:right="0"/>
        <w:rPr>
          <w:lang w:val="fr-FR"/>
        </w:rPr>
      </w:pPr>
      <w:r w:rsidRPr="00735D0C">
        <w:rPr>
          <w:color w:val="101010"/>
          <w:lang w:val="fr-FR"/>
        </w:rPr>
        <w:t xml:space="preserve">Le PNUD, en qualité de Partenaire de réalisation, veillera à ce que les obligations suivantes soient opposables à chaque partie responsable, sous-traitant et sous-bénéficiaire </w:t>
      </w:r>
      <w:r w:rsidRPr="00735D0C">
        <w:rPr>
          <w:lang w:val="fr-FR"/>
        </w:rPr>
        <w:t xml:space="preserve">: </w:t>
      </w:r>
    </w:p>
    <w:p w:rsidR="008971D5" w:rsidRPr="008971D5" w:rsidRDefault="008971D5" w:rsidP="008971D5">
      <w:pPr>
        <w:spacing w:after="6" w:line="259" w:lineRule="auto"/>
        <w:ind w:left="360" w:right="0" w:firstLine="0"/>
        <w:jc w:val="left"/>
        <w:rPr>
          <w:lang w:val="fr-FR"/>
        </w:rPr>
      </w:pPr>
      <w:r w:rsidRPr="008971D5">
        <w:rPr>
          <w:lang w:val="fr-FR"/>
        </w:rPr>
        <w:t xml:space="preserve"> </w:t>
      </w:r>
    </w:p>
    <w:p w:rsidR="008971D5" w:rsidRPr="008971D5" w:rsidRDefault="008971D5" w:rsidP="008971D5">
      <w:pPr>
        <w:spacing w:after="110"/>
        <w:ind w:left="1440" w:right="0" w:hanging="360"/>
        <w:rPr>
          <w:lang w:val="fr-FR"/>
        </w:rPr>
      </w:pPr>
      <w:r w:rsidRPr="008971D5">
        <w:rPr>
          <w:lang w:val="fr-FR"/>
        </w:rPr>
        <w:t xml:space="preserve">a. Conformément aux dispositions de l’Article III du SBAA </w:t>
      </w:r>
      <w:r w:rsidRPr="008971D5">
        <w:rPr>
          <w:i/>
          <w:lang w:val="fr-FR"/>
        </w:rPr>
        <w:t>[ou des Dispositions supplémentaires du Document de projet]</w:t>
      </w:r>
      <w:r w:rsidRPr="008971D5">
        <w:rPr>
          <w:lang w:val="fr-FR"/>
        </w:rPr>
        <w:t xml:space="preserve">, la responsabilité de la sécurité de chaque partie responsable, sous-traitant et sous-bénéficiaire et de son personnel et de ses biens, et des biens du PNUD dont lesdits partie responsable, sous-traitant et sou- bénéficiaire ont la garde, relève desdits partie responsable, sous-traitant et sou- bénéficiaire.  À cette fin, chaque partie responsable, sous-traitant et sou bénéficiaire : </w:t>
      </w:r>
    </w:p>
    <w:p w:rsidR="008971D5" w:rsidRPr="008971D5" w:rsidRDefault="008971D5" w:rsidP="008971D5">
      <w:pPr>
        <w:numPr>
          <w:ilvl w:val="3"/>
          <w:numId w:val="11"/>
        </w:numPr>
        <w:spacing w:after="90"/>
        <w:ind w:right="0"/>
        <w:rPr>
          <w:lang w:val="fr-FR"/>
        </w:rPr>
      </w:pPr>
      <w:r w:rsidRPr="008971D5">
        <w:rPr>
          <w:lang w:val="fr-FR"/>
        </w:rPr>
        <w:t xml:space="preserve">Met en place un plan de sécurité et veille à son administration, compte tenu de la situation en matière de sécurité dans le pays où le projet est réalisé ; </w:t>
      </w:r>
    </w:p>
    <w:p w:rsidR="008971D5" w:rsidRPr="008971D5" w:rsidRDefault="008971D5" w:rsidP="008971D5">
      <w:pPr>
        <w:numPr>
          <w:ilvl w:val="3"/>
          <w:numId w:val="11"/>
        </w:numPr>
        <w:ind w:right="0"/>
        <w:rPr>
          <w:lang w:val="fr-FR"/>
        </w:rPr>
      </w:pPr>
      <w:r w:rsidRPr="008971D5">
        <w:rPr>
          <w:lang w:val="fr-FR"/>
        </w:rPr>
        <w:t xml:space="preserve">Assume tous les risques et toutes les responsabilités liées à la mise en œuvre de sa sécurité respective et assure la mise en œuvre complète du plan de sécurité. </w:t>
      </w:r>
    </w:p>
    <w:p w:rsidR="008971D5" w:rsidRPr="008971D5" w:rsidRDefault="008971D5" w:rsidP="008971D5">
      <w:pPr>
        <w:spacing w:after="0" w:line="259" w:lineRule="auto"/>
        <w:ind w:left="1440" w:right="0" w:firstLine="0"/>
        <w:jc w:val="left"/>
        <w:rPr>
          <w:lang w:val="fr-FR"/>
        </w:rPr>
      </w:pPr>
      <w:r w:rsidRPr="008971D5">
        <w:rPr>
          <w:lang w:val="fr-FR"/>
        </w:rPr>
        <w:t xml:space="preserve"> </w:t>
      </w:r>
    </w:p>
    <w:p w:rsidR="008971D5" w:rsidRPr="008971D5" w:rsidRDefault="008971D5" w:rsidP="008971D5">
      <w:pPr>
        <w:numPr>
          <w:ilvl w:val="2"/>
          <w:numId w:val="12"/>
        </w:numPr>
        <w:spacing w:after="0"/>
        <w:ind w:right="0"/>
        <w:rPr>
          <w:lang w:val="fr-FR"/>
        </w:rPr>
      </w:pPr>
      <w:r w:rsidRPr="008971D5">
        <w:rPr>
          <w:lang w:val="fr-FR"/>
        </w:rPr>
        <w:t xml:space="preserve">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de la partie responsable, du sous-traitant et du sous-bénéficiaire au titre du présent Document de projet. </w:t>
      </w:r>
    </w:p>
    <w:p w:rsidR="003B224B" w:rsidRPr="003B224B" w:rsidRDefault="003B224B" w:rsidP="003B224B">
      <w:pPr>
        <w:ind w:left="0" w:firstLine="0"/>
        <w:rPr>
          <w:lang w:val="fr-FR"/>
        </w:rPr>
      </w:pPr>
    </w:p>
    <w:p w:rsidR="003B224B" w:rsidRPr="00522F9D" w:rsidRDefault="003B224B" w:rsidP="003B224B">
      <w:pPr>
        <w:numPr>
          <w:ilvl w:val="2"/>
          <w:numId w:val="12"/>
        </w:numPr>
        <w:spacing w:after="0"/>
        <w:ind w:right="0" w:hanging="360"/>
        <w:rPr>
          <w:lang w:val="fr-FR"/>
        </w:rPr>
      </w:pPr>
      <w:r w:rsidRPr="00522F9D">
        <w:rPr>
          <w:lang w:val="fr-FR"/>
        </w:rPr>
        <w:t xml:space="preserve">Chaque partie responsable, sous-traitant et sous-bénéficiaire prendra des mesures appropriées de prévention du mésusage des fonds, de la fraude ou de la corruption du fait de ses personnels officiels, des consultants, des parties responsables, des sous-traitants et des sous-bénéficiaires dans la réalisation du projet ou du programme ou dans l’emploi des fonds du PNUD.  Elle/il veillera à ce que ses politiques de gestion financière et de lutte contre la corruption et la fraude soient en place et appliquées pour tous les financements reçus provenant du PNUD ou acheminés par l’intermédiaire de celui-ci. </w:t>
      </w:r>
    </w:p>
    <w:p w:rsidR="003B224B" w:rsidRPr="00522F9D" w:rsidRDefault="003B224B" w:rsidP="003B224B">
      <w:pPr>
        <w:spacing w:after="0" w:line="259" w:lineRule="auto"/>
        <w:ind w:left="360" w:right="0" w:firstLine="0"/>
        <w:jc w:val="left"/>
        <w:rPr>
          <w:lang w:val="fr-FR"/>
        </w:rPr>
      </w:pPr>
      <w:r w:rsidRPr="00522F9D">
        <w:rPr>
          <w:lang w:val="fr-FR"/>
        </w:rPr>
        <w:t xml:space="preserve"> </w:t>
      </w:r>
    </w:p>
    <w:p w:rsidR="003B224B" w:rsidRPr="00522F9D" w:rsidRDefault="003B224B" w:rsidP="003B224B">
      <w:pPr>
        <w:numPr>
          <w:ilvl w:val="2"/>
          <w:numId w:val="12"/>
        </w:numPr>
        <w:spacing w:after="0"/>
        <w:ind w:right="0" w:hanging="360"/>
        <w:rPr>
          <w:lang w:val="fr-FR"/>
        </w:rPr>
      </w:pPr>
      <w:r w:rsidRPr="00522F9D">
        <w:rPr>
          <w:lang w:val="fr-FR"/>
        </w:rPr>
        <w:t xml:space="preserve">Les exigences énoncées dans les documents suivants en vigueur à la date de la signature du Document de projet s’appliquent à chaque partie responsable, </w:t>
      </w:r>
      <w:r w:rsidR="00735D0C" w:rsidRPr="00522F9D">
        <w:rPr>
          <w:lang w:val="fr-FR"/>
        </w:rPr>
        <w:t>sous-traitant</w:t>
      </w:r>
      <w:r w:rsidRPr="00522F9D">
        <w:rPr>
          <w:lang w:val="fr-FR"/>
        </w:rPr>
        <w:t xml:space="preserve"> et sous-bénéficiaire : a)</w:t>
      </w:r>
      <w:r w:rsidRPr="00522F9D">
        <w:rPr>
          <w:b/>
          <w:lang w:val="fr-FR"/>
        </w:rPr>
        <w:t xml:space="preserve"> </w:t>
      </w:r>
      <w:r w:rsidRPr="00522F9D">
        <w:rPr>
          <w:lang w:val="fr-FR"/>
        </w:rPr>
        <w:t>la Politique</w:t>
      </w:r>
      <w:r w:rsidRPr="00522F9D">
        <w:rPr>
          <w:b/>
          <w:lang w:val="fr-FR"/>
        </w:rPr>
        <w:t xml:space="preserve"> </w:t>
      </w:r>
      <w:r w:rsidRPr="00522F9D">
        <w:rPr>
          <w:lang w:val="fr-FR"/>
        </w:rPr>
        <w:t>du PNUD en matière de fraude et autres pratiques de corruption et b)</w:t>
      </w:r>
      <w:r w:rsidRPr="00522F9D">
        <w:rPr>
          <w:b/>
          <w:lang w:val="fr-FR"/>
        </w:rPr>
        <w:t xml:space="preserve"> </w:t>
      </w:r>
      <w:r w:rsidRPr="00522F9D">
        <w:rPr>
          <w:lang w:val="fr-FR"/>
        </w:rPr>
        <w:t>les Directives relatives aux enquêtes</w:t>
      </w:r>
      <w:r w:rsidRPr="00522F9D">
        <w:rPr>
          <w:b/>
          <w:lang w:val="fr-FR"/>
        </w:rPr>
        <w:t xml:space="preserve"> </w:t>
      </w:r>
      <w:r w:rsidRPr="00522F9D">
        <w:rPr>
          <w:lang w:val="fr-FR"/>
        </w:rPr>
        <w:t xml:space="preserve">du Bureau de l’audit et des enquêtes du PNUD. Chaque partie responsable, sous-traitant et </w:t>
      </w:r>
      <w:r w:rsidR="00735D0C" w:rsidRPr="00522F9D">
        <w:rPr>
          <w:lang w:val="fr-FR"/>
        </w:rPr>
        <w:t>sou bénéficiaire</w:t>
      </w:r>
      <w:r w:rsidRPr="00522F9D">
        <w:rPr>
          <w:lang w:val="fr-FR"/>
        </w:rPr>
        <w:t xml:space="preserve"> accepte les exigences énoncées dans les documents ci-dessus, qui font partie intégrante du présent Document de projet et sont disponibles en ligne à www.undp.org.  </w:t>
      </w:r>
    </w:p>
    <w:p w:rsidR="00735D0C" w:rsidRDefault="003B224B" w:rsidP="00AF48EB">
      <w:pPr>
        <w:spacing w:after="18" w:line="259" w:lineRule="auto"/>
        <w:ind w:left="360" w:right="0" w:firstLine="0"/>
        <w:jc w:val="left"/>
        <w:rPr>
          <w:lang w:val="fr-FR"/>
        </w:rPr>
      </w:pPr>
      <w:r w:rsidRPr="00522F9D">
        <w:rPr>
          <w:lang w:val="fr-FR"/>
        </w:rPr>
        <w:t xml:space="preserve"> </w:t>
      </w:r>
    </w:p>
    <w:p w:rsidR="003B224B" w:rsidRPr="00522F9D" w:rsidRDefault="003B224B" w:rsidP="003B224B">
      <w:pPr>
        <w:numPr>
          <w:ilvl w:val="2"/>
          <w:numId w:val="12"/>
        </w:numPr>
        <w:spacing w:after="0"/>
        <w:ind w:right="0" w:hanging="360"/>
        <w:rPr>
          <w:lang w:val="fr-FR"/>
        </w:rPr>
      </w:pPr>
      <w:r w:rsidRPr="00522F9D">
        <w:rPr>
          <w:lang w:val="fr-FR"/>
        </w:rPr>
        <w:t>Au cas où il s’impose de procéder à une enquête, le PNUD enquêtera sur tout aspect de ses projets et programmes. Chaque partie responsable, sous-traitant et sous</w:t>
      </w:r>
      <w:r>
        <w:rPr>
          <w:lang w:val="fr-FR"/>
        </w:rPr>
        <w:t>-</w:t>
      </w:r>
      <w:r w:rsidRPr="00522F9D">
        <w:rPr>
          <w:lang w:val="fr-FR"/>
        </w:rPr>
        <w:t xml:space="preserve">bénéficiaire y accordera sa pleine coopération, notamment en mettant à disposition le personnel et la documentation appropriée et en accordant l’accès à ses locaux (et à ceux de ses consultants, sous-traitants et sous-bénéficiaires) à ces fins. </w:t>
      </w:r>
      <w:proofErr w:type="gramStart"/>
      <w:r w:rsidRPr="00522F9D">
        <w:rPr>
          <w:lang w:val="fr-FR"/>
        </w:rPr>
        <w:t>à</w:t>
      </w:r>
      <w:proofErr w:type="gramEnd"/>
      <w:r w:rsidRPr="00522F9D">
        <w:rPr>
          <w:lang w:val="fr-FR"/>
        </w:rPr>
        <w:t xml:space="preserve"> des heures et dans des conditions raisonnables ainsi que peut l’exiger l’objet de l’enquête. Au cas où l’exécution de cette obligation serait sujette à une limite, le PNUD consulte la partie responsable, le sous-traitant et le sous-bénéficiaire concernés pour trouver une solution. </w:t>
      </w:r>
    </w:p>
    <w:p w:rsidR="003B224B" w:rsidRPr="00522F9D" w:rsidRDefault="003B224B" w:rsidP="003B224B">
      <w:pPr>
        <w:spacing w:after="0" w:line="259" w:lineRule="auto"/>
        <w:ind w:left="720" w:right="0" w:firstLine="0"/>
        <w:jc w:val="left"/>
        <w:rPr>
          <w:lang w:val="fr-FR"/>
        </w:rPr>
      </w:pPr>
      <w:r w:rsidRPr="00522F9D">
        <w:rPr>
          <w:lang w:val="fr-FR"/>
        </w:rPr>
        <w:t xml:space="preserve"> </w:t>
      </w:r>
    </w:p>
    <w:p w:rsidR="003B224B" w:rsidRPr="00522F9D" w:rsidRDefault="003B224B" w:rsidP="003B224B">
      <w:pPr>
        <w:numPr>
          <w:ilvl w:val="2"/>
          <w:numId w:val="12"/>
        </w:numPr>
        <w:spacing w:after="0"/>
        <w:ind w:right="0" w:hanging="360"/>
        <w:rPr>
          <w:lang w:val="fr-FR"/>
        </w:rPr>
      </w:pPr>
      <w:r w:rsidRPr="00522F9D">
        <w:rPr>
          <w:lang w:val="fr-FR"/>
        </w:rPr>
        <w:t xml:space="preserve">Chaque partie responsable, sous-traitant et sous-bénéficiaire informeront promptement le PNUD, en qualité de Partenaire de réalisation, de tout éventuel emploi inapproprié de fonds ou d’allégation crédible de fraude ou de corruption en respectant dûment la confidentialité de cette information. </w:t>
      </w:r>
    </w:p>
    <w:p w:rsidR="003B224B" w:rsidRPr="00522F9D" w:rsidRDefault="003B224B" w:rsidP="003B224B">
      <w:pPr>
        <w:spacing w:after="0" w:line="259" w:lineRule="auto"/>
        <w:ind w:left="360" w:right="0" w:firstLine="0"/>
        <w:jc w:val="left"/>
        <w:rPr>
          <w:lang w:val="fr-FR"/>
        </w:rPr>
      </w:pPr>
      <w:r w:rsidRPr="00522F9D">
        <w:rPr>
          <w:lang w:val="fr-FR"/>
        </w:rPr>
        <w:t xml:space="preserve"> </w:t>
      </w:r>
    </w:p>
    <w:p w:rsidR="003B224B" w:rsidRPr="00522F9D" w:rsidRDefault="003B224B" w:rsidP="003B224B">
      <w:pPr>
        <w:spacing w:after="0"/>
        <w:ind w:left="1450" w:right="0"/>
        <w:rPr>
          <w:lang w:val="fr-FR"/>
        </w:rPr>
      </w:pPr>
      <w:r w:rsidRPr="00522F9D">
        <w:rPr>
          <w:lang w:val="fr-FR"/>
        </w:rPr>
        <w:t xml:space="preserve">Lorsqu’elle/il a connaissance de ce qu’un projet ou une activité du PNUD fait, en tout ou en partie, l’objet d’une enquête </w:t>
      </w:r>
      <w:proofErr w:type="gramStart"/>
      <w:r w:rsidRPr="00522F9D">
        <w:rPr>
          <w:lang w:val="fr-FR"/>
        </w:rPr>
        <w:t>suite à des allégations</w:t>
      </w:r>
      <w:proofErr w:type="gramEnd"/>
      <w:r w:rsidRPr="00522F9D">
        <w:rPr>
          <w:lang w:val="fr-FR"/>
        </w:rPr>
        <w:t xml:space="preserve"> de fraude/corruption, chaque partie responsable, sous-traitant et sous-bénéficiaire en informeront le représentant résident/chef de bureau du PNUD, qui en informera promptement le Bureau de l’audit et des enquêtes (OAI) du PNUD. Elle/il fournira des informations périodiques au responsable du PNUD dans le pays et à l’OAI sur le statut de ladite enquête et sur les actions y afférentes. </w:t>
      </w:r>
    </w:p>
    <w:p w:rsidR="003B224B" w:rsidRPr="00522F9D" w:rsidRDefault="003B224B" w:rsidP="003B224B">
      <w:pPr>
        <w:spacing w:after="0" w:line="259" w:lineRule="auto"/>
        <w:ind w:left="360" w:right="0" w:firstLine="0"/>
        <w:jc w:val="left"/>
        <w:rPr>
          <w:lang w:val="fr-FR"/>
        </w:rPr>
      </w:pPr>
      <w:r w:rsidRPr="00522F9D">
        <w:rPr>
          <w:b/>
          <w:lang w:val="fr-FR"/>
        </w:rPr>
        <w:t xml:space="preserve"> </w:t>
      </w:r>
    </w:p>
    <w:p w:rsidR="003B224B" w:rsidRPr="00522F9D" w:rsidRDefault="003B224B" w:rsidP="003B224B">
      <w:pPr>
        <w:numPr>
          <w:ilvl w:val="2"/>
          <w:numId w:val="12"/>
        </w:numPr>
        <w:spacing w:after="0" w:line="240" w:lineRule="auto"/>
        <w:ind w:right="0" w:hanging="360"/>
        <w:rPr>
          <w:lang w:val="fr-FR"/>
        </w:rPr>
      </w:pPr>
      <w:r w:rsidRPr="00522F9D">
        <w:rPr>
          <w:i/>
          <w:lang w:val="fr-FR"/>
        </w:rPr>
        <w:t>Le PNUD aura droit à un remboursement de la part de la partie responsable, du sou</w:t>
      </w:r>
      <w:r>
        <w:rPr>
          <w:i/>
          <w:lang w:val="fr-FR"/>
        </w:rPr>
        <w:t>s</w:t>
      </w:r>
      <w:r w:rsidRPr="00522F9D">
        <w:rPr>
          <w:i/>
          <w:lang w:val="fr-FR"/>
        </w:rPr>
        <w:t xml:space="preserve">-traitant ou du sous-bénéficiaire de tous les fonds fournis qui ont été employés de manière inappropriée, notamment par fraude ou corruption, ou versés d’autre manière de façon non conforme aux dispositions du Document de projet.  Cette somme pourra être déduite par le PNUD de tout paiement dû à la partie responsable, au sous-traitant ou au sous-bénéficiaire au titre du présent accord ou de tout autre.  Le recouvrement de cette somme par le PNUD ne diminue pas ni ne limite les obligations de la partie responsable, du sous-traitant ou du sous-bénéficiaire au titre du présent Document de projet. </w:t>
      </w:r>
    </w:p>
    <w:p w:rsidR="003B224B" w:rsidRDefault="003B224B" w:rsidP="003B224B">
      <w:pPr>
        <w:rPr>
          <w:lang w:val="fr-FR"/>
        </w:rPr>
      </w:pPr>
    </w:p>
    <w:p w:rsidR="003B224B" w:rsidRPr="00522F9D" w:rsidRDefault="003B224B" w:rsidP="003B224B">
      <w:pPr>
        <w:numPr>
          <w:ilvl w:val="2"/>
          <w:numId w:val="12"/>
        </w:numPr>
        <w:spacing w:after="0" w:line="240" w:lineRule="auto"/>
        <w:ind w:right="0" w:hanging="360"/>
        <w:rPr>
          <w:lang w:val="fr-FR"/>
        </w:rPr>
      </w:pPr>
      <w:r w:rsidRPr="00522F9D">
        <w:rPr>
          <w:i/>
          <w:lang w:val="fr-FR"/>
        </w:rPr>
        <w:t xml:space="preserve">Lorsque ces fonds n’ont pas été remboursés au PNUD, la partie responsable, le sous-traitant ou le sous-bénéficiaire convient que les donateurs du PNUD (notamment le gouvernement) dont le financement est la source, en tout ou en partie, des fonds attribués aux activités figurant dans le présent Document de projet, peuvent se retourner contre elle/lui pour recouvrer tous fonds dont il a été déterminé par le PNUD qu’ils ont été employés de manière inappropriée, notamment par fraude ou corruption, ou versés d’autre manière de façon non conforme aux dispositions du Document de projet. </w:t>
      </w:r>
    </w:p>
    <w:p w:rsidR="003B224B" w:rsidRPr="00522F9D" w:rsidRDefault="003B224B" w:rsidP="003B224B">
      <w:pPr>
        <w:spacing w:after="0" w:line="259" w:lineRule="auto"/>
        <w:ind w:left="1440" w:right="0" w:firstLine="0"/>
        <w:jc w:val="left"/>
        <w:rPr>
          <w:lang w:val="fr-FR"/>
        </w:rPr>
      </w:pPr>
      <w:r w:rsidRPr="00522F9D">
        <w:rPr>
          <w:i/>
          <w:lang w:val="fr-FR"/>
        </w:rPr>
        <w:t xml:space="preserve"> </w:t>
      </w:r>
    </w:p>
    <w:p w:rsidR="003B224B" w:rsidRPr="00522F9D" w:rsidRDefault="003B224B" w:rsidP="003B224B">
      <w:pPr>
        <w:spacing w:after="0" w:line="240" w:lineRule="auto"/>
        <w:ind w:left="1440" w:right="-9" w:firstLine="0"/>
        <w:rPr>
          <w:lang w:val="fr-FR"/>
        </w:rPr>
      </w:pPr>
      <w:proofErr w:type="gramStart"/>
      <w:r w:rsidRPr="00522F9D">
        <w:rPr>
          <w:i/>
          <w:lang w:val="fr-FR"/>
        </w:rPr>
        <w:t>N.B.:</w:t>
      </w:r>
      <w:proofErr w:type="gramEnd"/>
      <w:r w:rsidRPr="00522F9D">
        <w:rPr>
          <w:i/>
          <w:lang w:val="fr-FR"/>
        </w:rPr>
        <w:t xml:space="preserve"> Le terme « Document de projet » employé dans la présente clause est à interpréter comme incluant tout accord subsidiaire pertinent au titre du présent Document de projet, et notamment les accords avec les parties responsables, sous</w:t>
      </w:r>
      <w:r>
        <w:rPr>
          <w:i/>
          <w:lang w:val="fr-FR"/>
        </w:rPr>
        <w:t>-</w:t>
      </w:r>
      <w:r w:rsidRPr="00522F9D">
        <w:rPr>
          <w:i/>
          <w:lang w:val="fr-FR"/>
        </w:rPr>
        <w:t xml:space="preserve">traitants et sous-bénéficiaires: </w:t>
      </w:r>
    </w:p>
    <w:p w:rsidR="003B224B" w:rsidRPr="00522F9D" w:rsidRDefault="003B224B" w:rsidP="003B224B">
      <w:pPr>
        <w:spacing w:after="0" w:line="259" w:lineRule="auto"/>
        <w:ind w:left="360" w:right="0" w:firstLine="0"/>
        <w:jc w:val="left"/>
        <w:rPr>
          <w:lang w:val="fr-FR"/>
        </w:rPr>
      </w:pPr>
      <w:r w:rsidRPr="00522F9D">
        <w:rPr>
          <w:lang w:val="fr-FR"/>
        </w:rPr>
        <w:t xml:space="preserve"> </w:t>
      </w:r>
    </w:p>
    <w:p w:rsidR="003B224B" w:rsidRPr="00522F9D" w:rsidRDefault="003B224B" w:rsidP="003B224B">
      <w:pPr>
        <w:numPr>
          <w:ilvl w:val="1"/>
          <w:numId w:val="10"/>
        </w:numPr>
        <w:spacing w:after="0"/>
        <w:ind w:right="0" w:hanging="360"/>
        <w:rPr>
          <w:lang w:val="fr-FR"/>
        </w:rPr>
      </w:pPr>
      <w:r w:rsidRPr="00522F9D">
        <w:rPr>
          <w:lang w:val="fr-FR"/>
        </w:rPr>
        <w:t>Chaque contrat émis par la partie</w:t>
      </w:r>
      <w:r w:rsidRPr="00522F9D">
        <w:rPr>
          <w:b/>
          <w:lang w:val="fr-FR"/>
        </w:rPr>
        <w:t xml:space="preserve"> </w:t>
      </w:r>
      <w:r w:rsidRPr="00522F9D">
        <w:rPr>
          <w:lang w:val="fr-FR"/>
        </w:rPr>
        <w:t>responsable, le sous-traitant ou le sous</w:t>
      </w:r>
      <w:r>
        <w:rPr>
          <w:lang w:val="fr-FR"/>
        </w:rPr>
        <w:t>-</w:t>
      </w:r>
      <w:r w:rsidRPr="00522F9D">
        <w:rPr>
          <w:lang w:val="fr-FR"/>
        </w:rPr>
        <w:t>bénéficiaire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de la partie</w:t>
      </w:r>
      <w:r w:rsidRPr="00522F9D">
        <w:rPr>
          <w:b/>
          <w:lang w:val="fr-FR"/>
        </w:rPr>
        <w:t xml:space="preserve"> </w:t>
      </w:r>
      <w:r w:rsidRPr="00522F9D">
        <w:rPr>
          <w:lang w:val="fr-FR"/>
        </w:rPr>
        <w:t xml:space="preserve">responsable, du sous-traitant ou du sous-bénéficiaire est tenu de coopérer avec toute enquête et tout audit après paiement quels qu’ils soient.. </w:t>
      </w:r>
    </w:p>
    <w:p w:rsidR="003B224B" w:rsidRPr="00522F9D" w:rsidRDefault="003B224B" w:rsidP="003B224B">
      <w:pPr>
        <w:spacing w:after="16" w:line="259" w:lineRule="auto"/>
        <w:ind w:left="360" w:right="0" w:firstLine="0"/>
        <w:jc w:val="left"/>
        <w:rPr>
          <w:lang w:val="fr-FR"/>
        </w:rPr>
      </w:pPr>
      <w:r w:rsidRPr="00522F9D">
        <w:rPr>
          <w:lang w:val="fr-FR"/>
        </w:rPr>
        <w:t xml:space="preserve"> </w:t>
      </w:r>
    </w:p>
    <w:p w:rsidR="003B224B" w:rsidRPr="00522F9D" w:rsidRDefault="003B224B" w:rsidP="003B224B">
      <w:pPr>
        <w:numPr>
          <w:ilvl w:val="1"/>
          <w:numId w:val="10"/>
        </w:numPr>
        <w:spacing w:after="0"/>
        <w:ind w:right="0" w:hanging="360"/>
        <w:rPr>
          <w:lang w:val="fr-FR"/>
        </w:rPr>
      </w:pPr>
      <w:r w:rsidRPr="00522F9D">
        <w:rPr>
          <w:lang w:val="fr-FR"/>
        </w:rPr>
        <w:t xml:space="preserve">Au cas où le PNUD s’adresserait aux autorités nationales compétentes pour entamer des actions juridiques appropriées concernant toute faute présumée en rapport avec le projet ou programme,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 </w:t>
      </w:r>
    </w:p>
    <w:p w:rsidR="003B224B" w:rsidRPr="00522F9D" w:rsidRDefault="003B224B" w:rsidP="003B224B">
      <w:pPr>
        <w:spacing w:after="0" w:line="259" w:lineRule="auto"/>
        <w:ind w:left="360" w:right="0" w:firstLine="0"/>
        <w:jc w:val="left"/>
        <w:rPr>
          <w:lang w:val="fr-FR"/>
        </w:rPr>
      </w:pPr>
      <w:r w:rsidRPr="00522F9D">
        <w:rPr>
          <w:lang w:val="fr-FR"/>
        </w:rPr>
        <w:t xml:space="preserve"> </w:t>
      </w:r>
    </w:p>
    <w:p w:rsidR="003B224B" w:rsidRPr="00522F9D" w:rsidRDefault="003B224B" w:rsidP="003B224B">
      <w:pPr>
        <w:numPr>
          <w:ilvl w:val="1"/>
          <w:numId w:val="10"/>
        </w:numPr>
        <w:spacing w:after="0"/>
        <w:ind w:right="0" w:hanging="360"/>
        <w:rPr>
          <w:lang w:val="fr-FR"/>
        </w:rPr>
      </w:pPr>
      <w:r w:rsidRPr="00522F9D">
        <w:rPr>
          <w:lang w:val="fr-FR"/>
        </w:rPr>
        <w:t>Chaque partie</w:t>
      </w:r>
      <w:r w:rsidRPr="00522F9D">
        <w:rPr>
          <w:b/>
          <w:lang w:val="fr-FR"/>
        </w:rPr>
        <w:t xml:space="preserve"> </w:t>
      </w:r>
      <w:r w:rsidRPr="00522F9D">
        <w:rPr>
          <w:lang w:val="fr-FR"/>
        </w:rPr>
        <w:t xml:space="preserve">responsable, sous-traitant ou sous-bénéficiaire est tenu(e) de veiller à ce que toutes ses obligations énoncées dans la présente section à la rubrique « gestion des risques » soient transférées à ses sous-traitants et sous-bénéficiaires et à ce que toutes les clauses de la présente section intitulées « clauses standard de gestion des risques » soient reproduites ainsi qu’il convient, </w:t>
      </w:r>
      <w:r w:rsidRPr="00522F9D">
        <w:rPr>
          <w:i/>
          <w:lang w:val="fr-FR"/>
        </w:rPr>
        <w:t>mutatis mutandis</w:t>
      </w:r>
      <w:r w:rsidRPr="00522F9D">
        <w:rPr>
          <w:lang w:val="fr-FR"/>
        </w:rPr>
        <w:t xml:space="preserve">, dans tous ses sous-contrats ou sous-accords conclus suite au présent Document de projet. </w:t>
      </w:r>
    </w:p>
    <w:p w:rsidR="003B224B" w:rsidRPr="00522F9D" w:rsidRDefault="003B224B" w:rsidP="003B224B">
      <w:pPr>
        <w:spacing w:after="0" w:line="259" w:lineRule="auto"/>
        <w:ind w:left="0" w:right="0" w:firstLine="0"/>
        <w:jc w:val="left"/>
        <w:rPr>
          <w:lang w:val="fr-FR"/>
        </w:rPr>
      </w:pPr>
      <w:r w:rsidRPr="00522F9D">
        <w:rPr>
          <w:b/>
          <w:lang w:val="fr-FR"/>
        </w:rPr>
        <w:t xml:space="preserve"> </w:t>
      </w:r>
    </w:p>
    <w:p w:rsidR="003B224B" w:rsidRDefault="003B224B" w:rsidP="003B224B">
      <w:pPr>
        <w:rPr>
          <w:lang w:val="fr-FR"/>
        </w:rPr>
      </w:pPr>
      <w:r>
        <w:rPr>
          <w:lang w:val="fr-FR"/>
        </w:rPr>
        <w:br w:type="column"/>
      </w:r>
    </w:p>
    <w:p w:rsidR="003B224B" w:rsidRDefault="003B224B" w:rsidP="003B224B">
      <w:pPr>
        <w:rPr>
          <w:lang w:val="fr-FR"/>
        </w:rPr>
      </w:pPr>
    </w:p>
    <w:p w:rsidR="003B224B" w:rsidRDefault="003B224B" w:rsidP="003B224B">
      <w:pPr>
        <w:rPr>
          <w:lang w:val="fr-FR"/>
        </w:rPr>
      </w:pPr>
    </w:p>
    <w:p w:rsidR="003B224B" w:rsidRDefault="003B224B" w:rsidP="003B224B">
      <w:pPr>
        <w:rPr>
          <w:lang w:val="fr-FR"/>
        </w:rPr>
      </w:pPr>
    </w:p>
    <w:p w:rsidR="003B224B" w:rsidRDefault="003B224B" w:rsidP="003B224B">
      <w:pPr>
        <w:rPr>
          <w:lang w:val="fr-FR"/>
        </w:rPr>
      </w:pPr>
    </w:p>
    <w:p w:rsidR="003B224B" w:rsidRPr="00522F9D" w:rsidRDefault="003B224B" w:rsidP="003B224B">
      <w:pPr>
        <w:spacing w:after="26" w:line="259" w:lineRule="auto"/>
        <w:ind w:left="-29" w:right="-24" w:firstLine="0"/>
        <w:jc w:val="left"/>
        <w:rPr>
          <w:lang w:val="fr-FR"/>
        </w:rPr>
      </w:pPr>
      <w:r w:rsidRPr="00522F9D">
        <w:rPr>
          <w:b/>
          <w:lang w:val="fr-FR"/>
        </w:rPr>
        <w:t xml:space="preserve">XI. </w:t>
      </w:r>
      <w:r w:rsidRPr="00522F9D">
        <w:rPr>
          <w:b/>
          <w:lang w:val="fr-FR"/>
        </w:rPr>
        <w:tab/>
        <w:t xml:space="preserve">ANNEXES </w:t>
      </w:r>
    </w:p>
    <w:p w:rsidR="003B224B" w:rsidRPr="00522F9D" w:rsidRDefault="003B224B" w:rsidP="003B224B">
      <w:pPr>
        <w:spacing w:after="74" w:line="259" w:lineRule="auto"/>
        <w:ind w:left="0" w:right="0" w:firstLine="0"/>
        <w:jc w:val="left"/>
        <w:rPr>
          <w:lang w:val="fr-FR"/>
        </w:rPr>
      </w:pPr>
      <w:r w:rsidRPr="00522F9D">
        <w:rPr>
          <w:lang w:val="fr-FR"/>
        </w:rPr>
        <w:t xml:space="preserve"> </w:t>
      </w:r>
    </w:p>
    <w:p w:rsidR="003B224B" w:rsidRPr="00522F9D" w:rsidRDefault="003B224B" w:rsidP="003B224B">
      <w:pPr>
        <w:numPr>
          <w:ilvl w:val="0"/>
          <w:numId w:val="13"/>
        </w:numPr>
        <w:spacing w:after="50" w:line="249" w:lineRule="auto"/>
        <w:ind w:right="0" w:hanging="360"/>
        <w:rPr>
          <w:lang w:val="fr-FR"/>
        </w:rPr>
      </w:pPr>
      <w:r w:rsidRPr="00522F9D">
        <w:rPr>
          <w:b/>
          <w:lang w:val="fr-FR"/>
        </w:rPr>
        <w:t xml:space="preserve">Rapport sur l’assurance qualité du projet  </w:t>
      </w:r>
    </w:p>
    <w:p w:rsidR="003B224B" w:rsidRPr="00522F9D" w:rsidRDefault="003B224B" w:rsidP="003B224B">
      <w:pPr>
        <w:spacing w:after="62" w:line="259" w:lineRule="auto"/>
        <w:ind w:left="0" w:right="0" w:firstLine="0"/>
        <w:jc w:val="left"/>
        <w:rPr>
          <w:lang w:val="fr-FR"/>
        </w:rPr>
      </w:pPr>
      <w:r w:rsidRPr="00522F9D">
        <w:rPr>
          <w:b/>
          <w:lang w:val="fr-FR"/>
        </w:rPr>
        <w:t xml:space="preserve"> </w:t>
      </w:r>
    </w:p>
    <w:p w:rsidR="003B224B" w:rsidRPr="003B224B" w:rsidRDefault="003B224B" w:rsidP="003B224B">
      <w:pPr>
        <w:numPr>
          <w:ilvl w:val="0"/>
          <w:numId w:val="13"/>
        </w:numPr>
        <w:spacing w:after="57" w:line="241" w:lineRule="auto"/>
        <w:ind w:right="0" w:hanging="360"/>
        <w:rPr>
          <w:lang w:val="fr-FR"/>
        </w:rPr>
      </w:pPr>
      <w:r w:rsidRPr="00522F9D">
        <w:rPr>
          <w:b/>
          <w:lang w:val="fr-FR"/>
        </w:rPr>
        <w:t>Modèle d’Examen préalable social et environnemental</w:t>
      </w:r>
      <w:r>
        <w:rPr>
          <w:lang w:val="fr-FR"/>
        </w:rPr>
        <w:t xml:space="preserve"> </w:t>
      </w:r>
      <w:r w:rsidRPr="003B224B">
        <w:rPr>
          <w:lang w:val="fr-FR"/>
        </w:rPr>
        <w:t>[</w:t>
      </w:r>
      <w:r w:rsidRPr="003B224B">
        <w:rPr>
          <w:u w:val="single" w:color="000000"/>
          <w:lang w:val="fr-FR"/>
        </w:rPr>
        <w:t>anglais</w:t>
      </w:r>
      <w:r w:rsidRPr="003B224B">
        <w:rPr>
          <w:lang w:val="fr-FR"/>
        </w:rPr>
        <w:t>][</w:t>
      </w:r>
      <w:r w:rsidRPr="003B224B">
        <w:rPr>
          <w:u w:val="single" w:color="000000"/>
          <w:lang w:val="fr-FR"/>
        </w:rPr>
        <w:t>français</w:t>
      </w:r>
      <w:r w:rsidRPr="003B224B">
        <w:rPr>
          <w:lang w:val="fr-FR"/>
        </w:rPr>
        <w:t>][</w:t>
      </w:r>
      <w:r w:rsidRPr="003B224B">
        <w:rPr>
          <w:u w:val="single" w:color="000000"/>
          <w:lang w:val="fr-FR"/>
        </w:rPr>
        <w:t>espagnol</w:t>
      </w:r>
      <w:r w:rsidRPr="003B224B">
        <w:rPr>
          <w:lang w:val="fr-FR"/>
        </w:rPr>
        <w:t xml:space="preserve">], comprenant les évaluations sociales et environnementales ou les plans de gestion additionnels selon qu’il convient. </w:t>
      </w:r>
      <w:r w:rsidRPr="003B224B">
        <w:rPr>
          <w:i/>
          <w:lang w:val="fr-FR"/>
        </w:rPr>
        <w:t>(N.B.: L'examen préalable des NES n'est pas requis pour les projets pour lesquels le PNUD est uniquement l'agent d'administration et/ou les projets consistant exclusivement de rapports, de la coordination d'évènements, de formations, d'ateliers, de réunions, de conférences, de la préparation de matériels de communication, du renforcement des capacités des partenaires à participer aux négociations et aux conférences internationales, de la coordination de partenariats et de la gestion de réseaux, ou les projets régionaux/globaux sans activités au niveau national).</w:t>
      </w:r>
      <w:r w:rsidRPr="003B224B">
        <w:rPr>
          <w:b/>
          <w:lang w:val="fr-FR"/>
        </w:rPr>
        <w:t xml:space="preserve"> </w:t>
      </w:r>
    </w:p>
    <w:p w:rsidR="003B224B" w:rsidRPr="00522F9D" w:rsidRDefault="003B224B" w:rsidP="003B224B">
      <w:pPr>
        <w:spacing w:after="38" w:line="259" w:lineRule="auto"/>
        <w:ind w:left="0" w:right="0" w:firstLine="0"/>
        <w:jc w:val="left"/>
        <w:rPr>
          <w:lang w:val="fr-FR"/>
        </w:rPr>
      </w:pPr>
      <w:r w:rsidRPr="00522F9D">
        <w:rPr>
          <w:b/>
          <w:lang w:val="fr-FR"/>
        </w:rPr>
        <w:t xml:space="preserve"> </w:t>
      </w:r>
    </w:p>
    <w:p w:rsidR="003B224B" w:rsidRPr="00522F9D" w:rsidRDefault="003B224B" w:rsidP="003B224B">
      <w:pPr>
        <w:numPr>
          <w:ilvl w:val="0"/>
          <w:numId w:val="13"/>
        </w:numPr>
        <w:spacing w:after="61" w:line="239" w:lineRule="auto"/>
        <w:ind w:right="0" w:hanging="360"/>
        <w:rPr>
          <w:lang w:val="fr-FR"/>
        </w:rPr>
      </w:pPr>
      <w:r w:rsidRPr="00522F9D">
        <w:rPr>
          <w:b/>
          <w:lang w:val="fr-FR"/>
        </w:rPr>
        <w:t>Analyse des risques</w:t>
      </w:r>
      <w:r w:rsidRPr="00522F9D">
        <w:rPr>
          <w:lang w:val="fr-FR"/>
        </w:rPr>
        <w:t xml:space="preserve">. Utilisez le </w:t>
      </w:r>
      <w:hyperlink r:id="rId12">
        <w:r w:rsidRPr="00522F9D">
          <w:rPr>
            <w:color w:val="0000FF"/>
            <w:u w:val="single" w:color="0000FF"/>
            <w:lang w:val="fr-FR"/>
          </w:rPr>
          <w:t>modèle de Registre des risques</w:t>
        </w:r>
      </w:hyperlink>
      <w:hyperlink r:id="rId13">
        <w:r w:rsidRPr="00522F9D">
          <w:rPr>
            <w:lang w:val="fr-FR"/>
          </w:rPr>
          <w:t xml:space="preserve"> </w:t>
        </w:r>
      </w:hyperlink>
      <w:r w:rsidRPr="00522F9D">
        <w:rPr>
          <w:lang w:val="fr-FR"/>
        </w:rPr>
        <w:t xml:space="preserve">standard. </w:t>
      </w:r>
      <w:proofErr w:type="spellStart"/>
      <w:r w:rsidRPr="00522F9D">
        <w:rPr>
          <w:lang w:val="fr-FR"/>
        </w:rPr>
        <w:t>Veuillez vous</w:t>
      </w:r>
      <w:proofErr w:type="spellEnd"/>
      <w:r w:rsidRPr="00522F9D">
        <w:rPr>
          <w:lang w:val="fr-FR"/>
        </w:rPr>
        <w:t xml:space="preserve"> reporter aux instructions contenus dans la </w:t>
      </w:r>
      <w:hyperlink r:id="rId14">
        <w:r w:rsidRPr="00522F9D">
          <w:rPr>
            <w:color w:val="0000FF"/>
            <w:u w:val="single" w:color="0000FF"/>
            <w:lang w:val="fr-FR"/>
          </w:rPr>
          <w:t>Description des éléments à livrer du Registre des</w:t>
        </w:r>
      </w:hyperlink>
      <w:hyperlink r:id="rId15">
        <w:r w:rsidRPr="00522F9D">
          <w:rPr>
            <w:color w:val="0000FF"/>
            <w:lang w:val="fr-FR"/>
          </w:rPr>
          <w:t xml:space="preserve"> </w:t>
        </w:r>
      </w:hyperlink>
      <w:hyperlink r:id="rId16">
        <w:r w:rsidRPr="00522F9D">
          <w:rPr>
            <w:color w:val="0000FF"/>
            <w:u w:val="single" w:color="0000FF"/>
            <w:lang w:val="fr-FR"/>
          </w:rPr>
          <w:t>risques</w:t>
        </w:r>
      </w:hyperlink>
      <w:hyperlink r:id="rId17">
        <w:r w:rsidRPr="00522F9D">
          <w:rPr>
            <w:lang w:val="fr-FR"/>
          </w:rPr>
          <w:t>.</w:t>
        </w:r>
      </w:hyperlink>
      <w:r w:rsidRPr="00522F9D">
        <w:rPr>
          <w:lang w:val="fr-FR"/>
        </w:rPr>
        <w:t xml:space="preserve"> </w:t>
      </w:r>
    </w:p>
    <w:p w:rsidR="003B224B" w:rsidRPr="00522F9D" w:rsidRDefault="003B224B" w:rsidP="003B224B">
      <w:pPr>
        <w:spacing w:after="38" w:line="259" w:lineRule="auto"/>
        <w:ind w:left="0" w:right="0" w:firstLine="0"/>
        <w:jc w:val="left"/>
        <w:rPr>
          <w:lang w:val="fr-FR"/>
        </w:rPr>
      </w:pPr>
      <w:r w:rsidRPr="00522F9D">
        <w:rPr>
          <w:b/>
          <w:lang w:val="fr-FR"/>
        </w:rPr>
        <w:t xml:space="preserve"> </w:t>
      </w:r>
    </w:p>
    <w:p w:rsidR="003B224B" w:rsidRPr="00522F9D" w:rsidRDefault="003B224B" w:rsidP="003B224B">
      <w:pPr>
        <w:numPr>
          <w:ilvl w:val="0"/>
          <w:numId w:val="13"/>
        </w:numPr>
        <w:ind w:right="0" w:hanging="360"/>
        <w:rPr>
          <w:lang w:val="fr-FR"/>
        </w:rPr>
      </w:pPr>
      <w:r w:rsidRPr="00522F9D">
        <w:rPr>
          <w:b/>
          <w:lang w:val="fr-FR"/>
        </w:rPr>
        <w:t>Évaluation des capacités :</w:t>
      </w:r>
      <w:r w:rsidRPr="00522F9D">
        <w:rPr>
          <w:lang w:val="fr-FR"/>
        </w:rPr>
        <w:t xml:space="preserve"> Résultats des évaluations des capacités du Partenaire de réalisation (y inclus de la micro-évaluation de la HACT). </w:t>
      </w:r>
    </w:p>
    <w:p w:rsidR="003B224B" w:rsidRPr="00522F9D" w:rsidRDefault="003B224B" w:rsidP="003B224B">
      <w:pPr>
        <w:spacing w:after="38" w:line="259" w:lineRule="auto"/>
        <w:ind w:left="0" w:right="0" w:firstLine="0"/>
        <w:jc w:val="left"/>
        <w:rPr>
          <w:lang w:val="fr-FR"/>
        </w:rPr>
      </w:pPr>
      <w:r w:rsidRPr="00522F9D">
        <w:rPr>
          <w:lang w:val="fr-FR"/>
        </w:rPr>
        <w:t xml:space="preserve"> </w:t>
      </w:r>
    </w:p>
    <w:p w:rsidR="003B224B" w:rsidRPr="00522F9D" w:rsidRDefault="003B224B" w:rsidP="003B224B">
      <w:pPr>
        <w:numPr>
          <w:ilvl w:val="0"/>
          <w:numId w:val="13"/>
        </w:numPr>
        <w:spacing w:after="50" w:line="249" w:lineRule="auto"/>
        <w:ind w:right="0" w:hanging="360"/>
        <w:rPr>
          <w:lang w:val="fr-FR"/>
        </w:rPr>
      </w:pPr>
      <w:r w:rsidRPr="00522F9D">
        <w:rPr>
          <w:b/>
          <w:lang w:val="fr-FR"/>
        </w:rPr>
        <w:t>Termes de référence du Comité de pilotage du projet et termes de référence des postes clés de gestion.</w:t>
      </w:r>
      <w:r w:rsidRPr="00522F9D">
        <w:rPr>
          <w:lang w:val="fr-FR"/>
        </w:rPr>
        <w:t xml:space="preserve"> </w:t>
      </w:r>
    </w:p>
    <w:p w:rsidR="003B224B" w:rsidRPr="00253535" w:rsidRDefault="003B224B" w:rsidP="00607810">
      <w:pPr>
        <w:ind w:left="0" w:firstLine="0"/>
        <w:rPr>
          <w:lang w:val="fr-FR"/>
        </w:rPr>
      </w:pPr>
    </w:p>
    <w:sectPr w:rsidR="003B224B" w:rsidRPr="00253535" w:rsidSect="000051B5">
      <w:footerReference w:type="even" r:id="rId18"/>
      <w:footerReference w:type="default" r:id="rId19"/>
      <w:footerReference w:type="first" r:id="rId20"/>
      <w:pgSz w:w="11906" w:h="16838"/>
      <w:pgMar w:top="1247" w:right="1440" w:bottom="1247" w:left="1418" w:header="720" w:footer="720" w:gutter="0"/>
      <w:pgNumType w:start="4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AA" w:rsidRDefault="00B82AAA" w:rsidP="00D40EF3">
      <w:pPr>
        <w:spacing w:after="0" w:line="240" w:lineRule="auto"/>
      </w:pPr>
      <w:r>
        <w:separator/>
      </w:r>
    </w:p>
  </w:endnote>
  <w:endnote w:type="continuationSeparator" w:id="0">
    <w:p w:rsidR="00B82AAA" w:rsidRDefault="00B82AAA" w:rsidP="00D4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549835"/>
      <w:docPartObj>
        <w:docPartGallery w:val="Page Numbers (Bottom of Page)"/>
        <w:docPartUnique/>
      </w:docPartObj>
    </w:sdtPr>
    <w:sdtEndPr>
      <w:rPr>
        <w:noProof/>
      </w:rPr>
    </w:sdtEndPr>
    <w:sdtContent>
      <w:p w:rsidR="00D42A6D" w:rsidRDefault="00D42A6D">
        <w:pPr>
          <w:pStyle w:val="Pieddepage"/>
          <w:jc w:val="center"/>
          <w:rPr>
            <w:noProof/>
          </w:rPr>
        </w:pPr>
        <w:r>
          <w:fldChar w:fldCharType="begin"/>
        </w:r>
        <w:r>
          <w:instrText xml:space="preserve"> PAGE   \* MERGEFORMAT </w:instrText>
        </w:r>
        <w:r>
          <w:fldChar w:fldCharType="separate"/>
        </w:r>
        <w:r>
          <w:rPr>
            <w:noProof/>
          </w:rPr>
          <w:t>2</w:t>
        </w:r>
        <w:r>
          <w:rPr>
            <w:noProof/>
          </w:rPr>
          <w:fldChar w:fldCharType="end"/>
        </w:r>
      </w:p>
      <w:p w:rsidR="00D42A6D" w:rsidRDefault="00D42A6D">
        <w:pPr>
          <w:pStyle w:val="Pieddepage"/>
          <w:jc w:val="center"/>
        </w:pPr>
      </w:p>
    </w:sdtContent>
  </w:sdt>
  <w:p w:rsidR="00D42A6D" w:rsidRPr="005D17FB" w:rsidRDefault="00D42A6D" w:rsidP="005D17FB">
    <w:pPr>
      <w:tabs>
        <w:tab w:val="left" w:pos="708"/>
        <w:tab w:val="center" w:pos="4680"/>
        <w:tab w:val="right" w:pos="9360"/>
      </w:tabs>
      <w:spacing w:after="0" w:line="259" w:lineRule="auto"/>
      <w:ind w:left="0" w:right="0" w:firstLine="0"/>
      <w:jc w:val="center"/>
      <w:rPr>
        <w:rFonts w:ascii="Calibri" w:eastAsia="Calibri" w:hAnsi="Calibri" w:cs="Times New Roman"/>
        <w:color w:val="auto"/>
        <w:spacing w:val="-4"/>
        <w:sz w:val="16"/>
        <w:szCs w:val="16"/>
        <w:lang w:val="fr-FR" w:eastAsia="en-US"/>
      </w:rPr>
    </w:pPr>
    <w:r w:rsidRPr="005D17FB">
      <w:rPr>
        <w:rFonts w:ascii="Calibri" w:eastAsia="Calibri" w:hAnsi="Calibri" w:cs="Times New Roman"/>
        <w:color w:val="auto"/>
        <w:spacing w:val="-4"/>
        <w:sz w:val="16"/>
        <w:szCs w:val="16"/>
        <w:lang w:val="fr-FR" w:eastAsia="en-US"/>
      </w:rPr>
      <w:t>PNUD, Avenue des Patriotes, Quartier INSS, BP 1490 Bujumbura, Burundi</w:t>
    </w:r>
  </w:p>
  <w:p w:rsidR="00D42A6D" w:rsidRPr="005D17FB" w:rsidRDefault="00D42A6D" w:rsidP="005D17FB">
    <w:pPr>
      <w:tabs>
        <w:tab w:val="left" w:pos="708"/>
        <w:tab w:val="center" w:pos="4680"/>
        <w:tab w:val="right" w:pos="9360"/>
      </w:tabs>
      <w:spacing w:after="160" w:line="259" w:lineRule="auto"/>
      <w:ind w:left="0" w:right="0" w:firstLine="0"/>
      <w:jc w:val="center"/>
      <w:rPr>
        <w:rFonts w:ascii="Calibri" w:eastAsia="Calibri" w:hAnsi="Calibri" w:cs="Times New Roman"/>
        <w:color w:val="auto"/>
        <w:spacing w:val="-4"/>
        <w:sz w:val="16"/>
        <w:szCs w:val="16"/>
        <w:lang w:val="fr-FR" w:eastAsia="en-US"/>
      </w:rPr>
    </w:pPr>
    <w:r w:rsidRPr="005D17FB">
      <w:rPr>
        <w:rFonts w:ascii="Calibri" w:eastAsia="Calibri" w:hAnsi="Calibri" w:cs="Times New Roman"/>
        <w:color w:val="auto"/>
        <w:spacing w:val="-4"/>
        <w:sz w:val="16"/>
        <w:szCs w:val="16"/>
        <w:lang w:val="fr-FR" w:eastAsia="en-US"/>
      </w:rPr>
      <w:t>Tel</w:t>
    </w:r>
    <w:r>
      <w:rPr>
        <w:rFonts w:ascii="Calibri" w:eastAsia="Calibri" w:hAnsi="Calibri" w:cs="Times New Roman"/>
        <w:color w:val="auto"/>
        <w:spacing w:val="-4"/>
        <w:sz w:val="16"/>
        <w:szCs w:val="16"/>
        <w:lang w:val="fr-FR" w:eastAsia="en-US"/>
      </w:rPr>
      <w:t xml:space="preserve"> </w:t>
    </w:r>
    <w:r w:rsidRPr="005D17FB">
      <w:rPr>
        <w:rFonts w:ascii="Calibri" w:eastAsia="Calibri" w:hAnsi="Calibri" w:cs="Times New Roman"/>
        <w:color w:val="auto"/>
        <w:spacing w:val="-4"/>
        <w:sz w:val="16"/>
        <w:szCs w:val="16"/>
        <w:lang w:val="fr-FR" w:eastAsia="en-US"/>
      </w:rPr>
      <w:t>: (257) 22 30 11 00 Fax</w:t>
    </w:r>
    <w:r>
      <w:rPr>
        <w:rFonts w:ascii="Calibri" w:eastAsia="Calibri" w:hAnsi="Calibri" w:cs="Times New Roman"/>
        <w:color w:val="auto"/>
        <w:spacing w:val="-4"/>
        <w:sz w:val="16"/>
        <w:szCs w:val="16"/>
        <w:lang w:val="fr-FR" w:eastAsia="en-US"/>
      </w:rPr>
      <w:t xml:space="preserve"> </w:t>
    </w:r>
    <w:r w:rsidRPr="005D17FB">
      <w:rPr>
        <w:rFonts w:ascii="Calibri" w:eastAsia="Calibri" w:hAnsi="Calibri" w:cs="Times New Roman"/>
        <w:color w:val="auto"/>
        <w:spacing w:val="-4"/>
        <w:sz w:val="16"/>
        <w:szCs w:val="16"/>
        <w:lang w:val="fr-FR" w:eastAsia="en-US"/>
      </w:rPr>
      <w:t>: (257) 22 30 11 90, Web site</w:t>
    </w:r>
    <w:r>
      <w:rPr>
        <w:rFonts w:ascii="Calibri" w:eastAsia="Calibri" w:hAnsi="Calibri" w:cs="Times New Roman"/>
        <w:color w:val="auto"/>
        <w:spacing w:val="-4"/>
        <w:sz w:val="16"/>
        <w:szCs w:val="16"/>
        <w:lang w:val="fr-FR" w:eastAsia="en-US"/>
      </w:rPr>
      <w:t xml:space="preserve"> </w:t>
    </w:r>
    <w:r w:rsidRPr="005D17FB">
      <w:rPr>
        <w:rFonts w:ascii="Calibri" w:eastAsia="Calibri" w:hAnsi="Calibri" w:cs="Times New Roman"/>
        <w:color w:val="auto"/>
        <w:spacing w:val="-4"/>
        <w:sz w:val="16"/>
        <w:szCs w:val="16"/>
        <w:lang w:val="fr-FR" w:eastAsia="en-US"/>
      </w:rPr>
      <w:t xml:space="preserve">: </w:t>
    </w:r>
    <w:hyperlink r:id="rId1" w:history="1">
      <w:r w:rsidRPr="005D17FB">
        <w:rPr>
          <w:rFonts w:ascii="Calibri" w:eastAsia="Calibri" w:hAnsi="Calibri" w:cs="Times New Roman"/>
          <w:color w:val="0000FF"/>
          <w:spacing w:val="-4"/>
          <w:sz w:val="16"/>
          <w:szCs w:val="16"/>
          <w:u w:val="single"/>
          <w:lang w:val="fr-FR" w:eastAsia="en-US"/>
        </w:rPr>
        <w:t>www.bi.undp.org</w:t>
      </w:r>
    </w:hyperlink>
    <w:r w:rsidRPr="005D17FB">
      <w:rPr>
        <w:rFonts w:ascii="Calibri" w:eastAsia="Calibri" w:hAnsi="Calibri" w:cs="Times New Roman"/>
        <w:color w:val="auto"/>
        <w:spacing w:val="-4"/>
        <w:sz w:val="16"/>
        <w:szCs w:val="16"/>
        <w:lang w:val="fr-FR" w:eastAsia="en-US"/>
      </w:rPr>
      <w:t>, e-mail</w:t>
    </w:r>
    <w:r>
      <w:rPr>
        <w:rFonts w:ascii="Calibri" w:eastAsia="Calibri" w:hAnsi="Calibri" w:cs="Times New Roman"/>
        <w:color w:val="auto"/>
        <w:spacing w:val="-4"/>
        <w:sz w:val="16"/>
        <w:szCs w:val="16"/>
        <w:lang w:val="fr-FR" w:eastAsia="en-US"/>
      </w:rPr>
      <w:t xml:space="preserve"> </w:t>
    </w:r>
    <w:r w:rsidRPr="005D17FB">
      <w:rPr>
        <w:rFonts w:ascii="Calibri" w:eastAsia="Calibri" w:hAnsi="Calibri" w:cs="Times New Roman"/>
        <w:color w:val="auto"/>
        <w:spacing w:val="-4"/>
        <w:sz w:val="16"/>
        <w:szCs w:val="16"/>
        <w:lang w:val="fr-FR" w:eastAsia="en-US"/>
      </w:rPr>
      <w:t>: registry.bi@undp.org</w:t>
    </w:r>
  </w:p>
  <w:p w:rsidR="00D42A6D" w:rsidRDefault="00D42A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6D" w:rsidRPr="00AC0CE8" w:rsidRDefault="00D42A6D" w:rsidP="00182626">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6D" w:rsidRPr="00AC0CE8" w:rsidRDefault="00D42A6D" w:rsidP="00182626">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6D" w:rsidRPr="00AC0CE8" w:rsidRDefault="00D42A6D" w:rsidP="00182626">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AA" w:rsidRDefault="00B82AAA" w:rsidP="00D40EF3">
      <w:pPr>
        <w:spacing w:after="0" w:line="240" w:lineRule="auto"/>
      </w:pPr>
      <w:r>
        <w:separator/>
      </w:r>
    </w:p>
  </w:footnote>
  <w:footnote w:type="continuationSeparator" w:id="0">
    <w:p w:rsidR="00B82AAA" w:rsidRDefault="00B82AAA" w:rsidP="00D40EF3">
      <w:pPr>
        <w:spacing w:after="0" w:line="240" w:lineRule="auto"/>
      </w:pPr>
      <w:r>
        <w:continuationSeparator/>
      </w:r>
    </w:p>
  </w:footnote>
  <w:footnote w:id="1">
    <w:p w:rsidR="00D42A6D" w:rsidRPr="00735D0C" w:rsidRDefault="00D42A6D">
      <w:pPr>
        <w:pStyle w:val="Notedebasdepage"/>
        <w:rPr>
          <w:lang w:val="fr-FR"/>
        </w:rPr>
      </w:pPr>
      <w:r>
        <w:rPr>
          <w:rStyle w:val="Appelnotedebasdep"/>
        </w:rPr>
        <w:footnoteRef/>
      </w:r>
      <w:r>
        <w:t xml:space="preserve"> </w:t>
      </w:r>
      <w:r w:rsidRPr="00D06A3F">
        <w:rPr>
          <w:rFonts w:ascii="Calibri" w:eastAsia="Calibri" w:hAnsi="Calibri" w:cs="Calibri"/>
          <w:sz w:val="18"/>
          <w:lang w:val="fr-FR"/>
        </w:rPr>
        <w:t xml:space="preserve">Le terme « </w:t>
      </w:r>
      <w:r w:rsidRPr="00D06A3F">
        <w:rPr>
          <w:rFonts w:ascii="Calibri" w:eastAsia="Calibri" w:hAnsi="Calibri" w:cs="Calibri"/>
          <w:i/>
          <w:sz w:val="18"/>
          <w:lang w:val="fr-FR"/>
        </w:rPr>
        <w:t>Partenaire de réalisation</w:t>
      </w:r>
      <w:r w:rsidRPr="00D06A3F">
        <w:rPr>
          <w:rFonts w:ascii="Calibri" w:eastAsia="Calibri" w:hAnsi="Calibri" w:cs="Calibri"/>
          <w:sz w:val="18"/>
          <w:lang w:val="fr-FR"/>
        </w:rPr>
        <w:t xml:space="preserve"> » peut être compris également comme « </w:t>
      </w:r>
      <w:r w:rsidRPr="00D06A3F">
        <w:rPr>
          <w:rFonts w:ascii="Calibri" w:eastAsia="Calibri" w:hAnsi="Calibri" w:cs="Calibri"/>
          <w:i/>
          <w:sz w:val="18"/>
          <w:lang w:val="fr-FR"/>
        </w:rPr>
        <w:t>Partenaire de mise en œuvre</w:t>
      </w:r>
      <w:r w:rsidRPr="00D06A3F">
        <w:rPr>
          <w:rFonts w:ascii="Calibri" w:eastAsia="Calibri" w:hAnsi="Calibri" w:cs="Calibri"/>
          <w:sz w:val="18"/>
          <w:lang w:val="fr-FR"/>
        </w:rPr>
        <w:t xml:space="preserve"> » ou « </w:t>
      </w:r>
      <w:r w:rsidRPr="00D06A3F">
        <w:rPr>
          <w:rFonts w:ascii="Calibri" w:eastAsia="Calibri" w:hAnsi="Calibri" w:cs="Calibri"/>
          <w:i/>
          <w:sz w:val="18"/>
          <w:lang w:val="fr-FR"/>
        </w:rPr>
        <w:t>Partenaire d’exécution</w:t>
      </w:r>
      <w:r w:rsidRPr="00D06A3F">
        <w:rPr>
          <w:rFonts w:ascii="Calibri" w:eastAsia="Calibri" w:hAnsi="Calibri" w:cs="Calibri"/>
          <w:sz w:val="18"/>
          <w:lang w:val="fr-FR"/>
        </w:rPr>
        <w:t xml:space="preserve"> ».</w:t>
      </w:r>
    </w:p>
  </w:footnote>
  <w:footnote w:id="2">
    <w:p w:rsidR="00D42A6D" w:rsidRPr="003845D8" w:rsidRDefault="00D42A6D" w:rsidP="003845D8">
      <w:pPr>
        <w:spacing w:after="1" w:line="257" w:lineRule="auto"/>
        <w:ind w:left="0" w:right="0" w:firstLine="0"/>
        <w:rPr>
          <w:lang w:val="fr-FR"/>
        </w:rPr>
      </w:pPr>
      <w:r>
        <w:rPr>
          <w:rStyle w:val="Appelnotedebasdep"/>
        </w:rPr>
        <w:footnoteRef/>
      </w:r>
      <w:r>
        <w:t xml:space="preserve"> </w:t>
      </w:r>
      <w:r w:rsidRPr="003845D8">
        <w:rPr>
          <w:rFonts w:ascii="Calibri" w:eastAsia="Calibri" w:hAnsi="Calibri" w:cs="Calibri"/>
          <w:sz w:val="18"/>
          <w:lang w:val="fr-FR"/>
        </w:rPr>
        <w:t>Modifiez le bloc des signatures selon qu’il y a lieu</w:t>
      </w:r>
      <w:r>
        <w:rPr>
          <w:rFonts w:ascii="Calibri" w:eastAsia="Calibri" w:hAnsi="Calibri" w:cs="Calibri"/>
          <w:sz w:val="18"/>
          <w:lang w:val="fr-FR"/>
        </w:rPr>
        <w:t xml:space="preserve">. </w:t>
      </w:r>
      <w:r w:rsidRPr="003845D8">
        <w:rPr>
          <w:rFonts w:ascii="Calibri" w:eastAsia="Calibri" w:hAnsi="Calibri" w:cs="Calibri"/>
          <w:sz w:val="18"/>
          <w:lang w:val="fr-FR"/>
        </w:rPr>
        <w:t>Le marqueur genre mesure l’investissement du projet dans l’égalité des sexes et l’autonomisation des femmes. Choisir un marqueur par produit : G3 (l’égalité des sexes est un objectif principal</w:t>
      </w:r>
      <w:proofErr w:type="gramStart"/>
      <w:r w:rsidRPr="003845D8">
        <w:rPr>
          <w:rFonts w:ascii="Calibri" w:eastAsia="Calibri" w:hAnsi="Calibri" w:cs="Calibri"/>
          <w:sz w:val="18"/>
          <w:lang w:val="fr-FR"/>
        </w:rPr>
        <w:t>);</w:t>
      </w:r>
      <w:proofErr w:type="gramEnd"/>
      <w:r w:rsidRPr="003845D8">
        <w:rPr>
          <w:rFonts w:ascii="Calibri" w:eastAsia="Calibri" w:hAnsi="Calibri" w:cs="Calibri"/>
          <w:sz w:val="18"/>
          <w:lang w:val="fr-FR"/>
        </w:rPr>
        <w:t xml:space="preserve"> G2 (l’égalité des sexes est un objectif important); G1 (contribution limitée à l’égalité des sexes); G0 (pas de contribution à l’égalité des sexes) </w:t>
      </w:r>
      <w:r w:rsidRPr="003845D8">
        <w:rPr>
          <w:rFonts w:ascii="Courier New" w:eastAsia="Courier New" w:hAnsi="Courier New" w:cs="Courier New"/>
          <w:sz w:val="18"/>
          <w:lang w:val="fr-FR"/>
        </w:rPr>
        <w:t xml:space="preserve">  </w:t>
      </w:r>
    </w:p>
    <w:p w:rsidR="00D42A6D" w:rsidRPr="00735D0C" w:rsidRDefault="00D42A6D">
      <w:pPr>
        <w:pStyle w:val="Notedebasdepage"/>
        <w:rPr>
          <w:lang w:val="fr-FR"/>
        </w:rPr>
      </w:pPr>
    </w:p>
  </w:footnote>
  <w:footnote w:id="3">
    <w:p w:rsidR="00D42A6D" w:rsidRDefault="00D42A6D" w:rsidP="003845D8">
      <w:pPr>
        <w:pStyle w:val="footnotedescription"/>
        <w:spacing w:after="58"/>
        <w:jc w:val="left"/>
      </w:pPr>
      <w:r>
        <w:rPr>
          <w:rStyle w:val="footnotemark"/>
        </w:rPr>
        <w:footnoteRef/>
      </w:r>
      <w:r>
        <w:t xml:space="preserve"> Avec </w:t>
      </w:r>
      <w:proofErr w:type="spellStart"/>
      <w:r>
        <w:t>une</w:t>
      </w:r>
      <w:proofErr w:type="spellEnd"/>
      <w:r>
        <w:t xml:space="preserve"> </w:t>
      </w:r>
      <w:proofErr w:type="spellStart"/>
      <w:r>
        <w:t>densité</w:t>
      </w:r>
      <w:proofErr w:type="spellEnd"/>
      <w:r>
        <w:t xml:space="preserve"> de 470h/km2, le Burundi </w:t>
      </w:r>
      <w:proofErr w:type="spellStart"/>
      <w:r>
        <w:t>est</w:t>
      </w:r>
      <w:proofErr w:type="spellEnd"/>
      <w:r>
        <w:t xml:space="preserve"> le </w:t>
      </w:r>
      <w:proofErr w:type="spellStart"/>
      <w:r>
        <w:t>deuxième</w:t>
      </w:r>
      <w:proofErr w:type="spellEnd"/>
      <w:r>
        <w:t xml:space="preserve"> pays le plus </w:t>
      </w:r>
      <w:proofErr w:type="spellStart"/>
      <w:r>
        <w:t>densément</w:t>
      </w:r>
      <w:proofErr w:type="spellEnd"/>
      <w:r>
        <w:t xml:space="preserve"> </w:t>
      </w:r>
      <w:proofErr w:type="spellStart"/>
      <w:r>
        <w:t>peuplé</w:t>
      </w:r>
      <w:proofErr w:type="spellEnd"/>
      <w:r>
        <w:t xml:space="preserve"> du continent </w:t>
      </w:r>
      <w:proofErr w:type="spellStart"/>
      <w:r>
        <w:t>Africain</w:t>
      </w:r>
      <w:proofErr w:type="spellEnd"/>
      <w:r>
        <w:t xml:space="preserve">. </w:t>
      </w:r>
    </w:p>
  </w:footnote>
  <w:footnote w:id="4">
    <w:p w:rsidR="00D42A6D" w:rsidRDefault="00D42A6D" w:rsidP="003845D8">
      <w:pPr>
        <w:pStyle w:val="footnotedescription"/>
        <w:spacing w:after="55"/>
        <w:jc w:val="left"/>
      </w:pPr>
      <w:r>
        <w:rPr>
          <w:rStyle w:val="footnotemark"/>
        </w:rPr>
        <w:footnoteRef/>
      </w:r>
      <w:r>
        <w:t xml:space="preserve"> </w:t>
      </w:r>
      <w:proofErr w:type="spellStart"/>
      <w:r>
        <w:t>Données</w:t>
      </w:r>
      <w:proofErr w:type="spellEnd"/>
      <w:r>
        <w:t xml:space="preserve"> </w:t>
      </w:r>
      <w:proofErr w:type="spellStart"/>
      <w:r>
        <w:t>tirées</w:t>
      </w:r>
      <w:proofErr w:type="spellEnd"/>
      <w:r>
        <w:t xml:space="preserve"> du Programme conjoint inter-</w:t>
      </w:r>
      <w:proofErr w:type="spellStart"/>
      <w:r>
        <w:t>agences</w:t>
      </w:r>
      <w:proofErr w:type="spellEnd"/>
      <w:r>
        <w:t xml:space="preserve"> de </w:t>
      </w:r>
      <w:proofErr w:type="spellStart"/>
      <w:r>
        <w:t>réintégration</w:t>
      </w:r>
      <w:proofErr w:type="spellEnd"/>
      <w:r>
        <w:t xml:space="preserve"> des </w:t>
      </w:r>
      <w:proofErr w:type="spellStart"/>
      <w:r>
        <w:t>refugiés</w:t>
      </w:r>
      <w:proofErr w:type="spellEnd"/>
      <w:r>
        <w:t xml:space="preserve"> </w:t>
      </w:r>
      <w:proofErr w:type="spellStart"/>
      <w:r>
        <w:t>retournés</w:t>
      </w:r>
      <w:proofErr w:type="spellEnd"/>
      <w:r>
        <w:t xml:space="preserve"> </w:t>
      </w:r>
    </w:p>
  </w:footnote>
  <w:footnote w:id="5">
    <w:p w:rsidR="00D42A6D" w:rsidRDefault="00D42A6D" w:rsidP="00CB391E">
      <w:pPr>
        <w:pStyle w:val="footnotedescription"/>
        <w:spacing w:line="257" w:lineRule="auto"/>
        <w:ind w:right="14"/>
      </w:pPr>
      <w:r>
        <w:rPr>
          <w:rStyle w:val="footnotemark"/>
        </w:rPr>
        <w:footnoteRef/>
      </w:r>
      <w:r>
        <w:t xml:space="preserve"> </w:t>
      </w:r>
      <w:proofErr w:type="spellStart"/>
      <w:r>
        <w:t>Selon</w:t>
      </w:r>
      <w:proofErr w:type="spellEnd"/>
      <w:r>
        <w:t xml:space="preserve"> un rapport </w:t>
      </w:r>
      <w:proofErr w:type="spellStart"/>
      <w:r>
        <w:t>d’enquête</w:t>
      </w:r>
      <w:proofErr w:type="spellEnd"/>
      <w:r>
        <w:t xml:space="preserve"> </w:t>
      </w:r>
      <w:proofErr w:type="spellStart"/>
      <w:r>
        <w:t>thématique</w:t>
      </w:r>
      <w:proofErr w:type="spellEnd"/>
      <w:r>
        <w:t xml:space="preserve"> </w:t>
      </w:r>
      <w:proofErr w:type="spellStart"/>
      <w:r>
        <w:t>organisée</w:t>
      </w:r>
      <w:proofErr w:type="spellEnd"/>
      <w:r>
        <w:t xml:space="preserve"> </w:t>
      </w:r>
      <w:proofErr w:type="spellStart"/>
      <w:r>
        <w:t>en</w:t>
      </w:r>
      <w:proofErr w:type="spellEnd"/>
      <w:r>
        <w:t xml:space="preserve"> 2012 et </w:t>
      </w:r>
      <w:proofErr w:type="spellStart"/>
      <w:r>
        <w:t>cité</w:t>
      </w:r>
      <w:proofErr w:type="spellEnd"/>
      <w:r>
        <w:t xml:space="preserve"> dans la </w:t>
      </w:r>
      <w:proofErr w:type="spellStart"/>
      <w:r>
        <w:t>stratégie</w:t>
      </w:r>
      <w:proofErr w:type="spellEnd"/>
      <w:r>
        <w:t xml:space="preserve"> </w:t>
      </w:r>
      <w:proofErr w:type="spellStart"/>
      <w:r>
        <w:t>nationale</w:t>
      </w:r>
      <w:proofErr w:type="spellEnd"/>
      <w:r>
        <w:t xml:space="preserve"> de </w:t>
      </w:r>
      <w:proofErr w:type="spellStart"/>
      <w:r>
        <w:t>réintégration</w:t>
      </w:r>
      <w:proofErr w:type="spellEnd"/>
      <w:r>
        <w:t xml:space="preserve"> (2017</w:t>
      </w:r>
      <w:proofErr w:type="gramStart"/>
      <w:r>
        <w:t>) ,</w:t>
      </w:r>
      <w:proofErr w:type="gramEnd"/>
      <w:r>
        <w:t xml:space="preserve"> </w:t>
      </w:r>
      <w:proofErr w:type="spellStart"/>
      <w:r>
        <w:t>dansa</w:t>
      </w:r>
      <w:proofErr w:type="spellEnd"/>
      <w:r>
        <w:t xml:space="preserve"> zone de </w:t>
      </w:r>
      <w:proofErr w:type="spellStart"/>
      <w:r>
        <w:t>Mtabila</w:t>
      </w:r>
      <w:proofErr w:type="spellEnd"/>
      <w:r>
        <w:t xml:space="preserve">, 68% des </w:t>
      </w:r>
      <w:proofErr w:type="spellStart"/>
      <w:r>
        <w:t>sondés</w:t>
      </w:r>
      <w:proofErr w:type="spellEnd"/>
      <w:r>
        <w:t xml:space="preserve"> </w:t>
      </w:r>
      <w:proofErr w:type="spellStart"/>
      <w:r>
        <w:t>affirment</w:t>
      </w:r>
      <w:proofErr w:type="spellEnd"/>
      <w:r>
        <w:t xml:space="preserve"> ne pas savoir comment </w:t>
      </w:r>
      <w:proofErr w:type="spellStart"/>
      <w:r>
        <w:t>accéder</w:t>
      </w:r>
      <w:proofErr w:type="spellEnd"/>
      <w:r>
        <w:t xml:space="preserve"> aux documents d’état civil </w:t>
      </w:r>
      <w:proofErr w:type="spellStart"/>
      <w:r>
        <w:t>alors</w:t>
      </w:r>
      <w:proofErr w:type="spellEnd"/>
      <w:r>
        <w:t xml:space="preserve"> que 83% des couples ne </w:t>
      </w:r>
      <w:proofErr w:type="spellStart"/>
      <w:r>
        <w:t>possèdent</w:t>
      </w:r>
      <w:proofErr w:type="spellEnd"/>
      <w:r>
        <w:t xml:space="preserve"> pas </w:t>
      </w:r>
      <w:proofErr w:type="spellStart"/>
      <w:r>
        <w:t>d’acte</w:t>
      </w:r>
      <w:proofErr w:type="spellEnd"/>
      <w:r>
        <w:t xml:space="preserve"> de </w:t>
      </w:r>
      <w:proofErr w:type="spellStart"/>
      <w:r>
        <w:t>mariage</w:t>
      </w:r>
      <w:proofErr w:type="spellEnd"/>
      <w:r>
        <w:t xml:space="preserve"> et 72% d’enfant ne </w:t>
      </w:r>
      <w:proofErr w:type="spellStart"/>
      <w:r>
        <w:t>possèdent</w:t>
      </w:r>
      <w:proofErr w:type="spellEnd"/>
      <w:r>
        <w:t xml:space="preserve"> pas </w:t>
      </w:r>
      <w:proofErr w:type="spellStart"/>
      <w:r>
        <w:t>d’acte</w:t>
      </w:r>
      <w:proofErr w:type="spellEnd"/>
      <w:r>
        <w:t xml:space="preserve"> de naissance.</w:t>
      </w:r>
      <w:r>
        <w:rPr>
          <w:rFonts w:ascii="Courier New" w:eastAsia="Courier New" w:hAnsi="Courier New" w:cs="Courier New"/>
          <w:sz w:val="22"/>
        </w:rPr>
        <w:t xml:space="preserve"> </w:t>
      </w:r>
    </w:p>
  </w:footnote>
  <w:footnote w:id="6">
    <w:p w:rsidR="00D42A6D" w:rsidRPr="00CB7281" w:rsidRDefault="00D42A6D" w:rsidP="005D17FB">
      <w:pPr>
        <w:pStyle w:val="Notedebasdepage"/>
        <w:rPr>
          <w:lang w:val="fr-FR"/>
        </w:rPr>
      </w:pPr>
      <w:r>
        <w:rPr>
          <w:rStyle w:val="Appelnotedebasdep"/>
        </w:rPr>
        <w:footnoteRef/>
      </w:r>
      <w:r>
        <w:t xml:space="preserve"> </w:t>
      </w:r>
      <w:r>
        <w:rPr>
          <w:lang w:val="fr-FR"/>
        </w:rPr>
        <w:t>Données Ministère des Affaires sociales des droits de la personne humaine et du Genre</w:t>
      </w:r>
    </w:p>
  </w:footnote>
  <w:footnote w:id="7">
    <w:p w:rsidR="00D42A6D" w:rsidRDefault="00D42A6D" w:rsidP="00ED34E9">
      <w:pPr>
        <w:pStyle w:val="footnotedescription"/>
        <w:spacing w:line="248" w:lineRule="auto"/>
        <w:ind w:right="1"/>
      </w:pPr>
      <w:r>
        <w:rPr>
          <w:rStyle w:val="footnotemark"/>
        </w:rPr>
        <w:footnoteRef/>
      </w:r>
      <w:r>
        <w:t xml:space="preserve"> </w:t>
      </w:r>
      <w:r>
        <w:rPr>
          <w:rFonts w:ascii="Calibri" w:eastAsia="Calibri" w:hAnsi="Calibri" w:cs="Calibri"/>
          <w:sz w:val="20"/>
        </w:rPr>
        <w:t xml:space="preserve">Le PNUD </w:t>
      </w:r>
      <w:proofErr w:type="spellStart"/>
      <w:r>
        <w:rPr>
          <w:rFonts w:ascii="Calibri" w:eastAsia="Calibri" w:hAnsi="Calibri" w:cs="Calibri"/>
          <w:sz w:val="20"/>
        </w:rPr>
        <w:t>publie</w:t>
      </w:r>
      <w:proofErr w:type="spellEnd"/>
      <w:r>
        <w:rPr>
          <w:rFonts w:ascii="Calibri" w:eastAsia="Calibri" w:hAnsi="Calibri" w:cs="Calibri"/>
          <w:sz w:val="20"/>
        </w:rPr>
        <w:t xml:space="preserve"> des </w:t>
      </w:r>
      <w:proofErr w:type="spellStart"/>
      <w:r>
        <w:rPr>
          <w:rFonts w:ascii="Calibri" w:eastAsia="Calibri" w:hAnsi="Calibri" w:cs="Calibri"/>
          <w:sz w:val="20"/>
        </w:rPr>
        <w:t>informations</w:t>
      </w:r>
      <w:proofErr w:type="spellEnd"/>
      <w:r>
        <w:rPr>
          <w:rFonts w:ascii="Calibri" w:eastAsia="Calibri" w:hAnsi="Calibri" w:cs="Calibri"/>
          <w:sz w:val="20"/>
        </w:rPr>
        <w:t xml:space="preserve"> sur </w:t>
      </w:r>
      <w:proofErr w:type="spellStart"/>
      <w:r>
        <w:rPr>
          <w:rFonts w:ascii="Calibri" w:eastAsia="Calibri" w:hAnsi="Calibri" w:cs="Calibri"/>
          <w:sz w:val="20"/>
        </w:rPr>
        <w:t>ses</w:t>
      </w:r>
      <w:proofErr w:type="spellEnd"/>
      <w:r>
        <w:rPr>
          <w:rFonts w:ascii="Calibri" w:eastAsia="Calibri" w:hAnsi="Calibri" w:cs="Calibri"/>
          <w:sz w:val="20"/>
        </w:rPr>
        <w:t xml:space="preserve"> </w:t>
      </w:r>
      <w:proofErr w:type="spellStart"/>
      <w:r>
        <w:rPr>
          <w:rFonts w:ascii="Calibri" w:eastAsia="Calibri" w:hAnsi="Calibri" w:cs="Calibri"/>
          <w:sz w:val="20"/>
        </w:rPr>
        <w:t>projets</w:t>
      </w:r>
      <w:proofErr w:type="spellEnd"/>
      <w:r>
        <w:rPr>
          <w:rFonts w:ascii="Calibri" w:eastAsia="Calibri" w:hAnsi="Calibri" w:cs="Calibri"/>
          <w:sz w:val="20"/>
        </w:rPr>
        <w:t xml:space="preserve"> (</w:t>
      </w:r>
      <w:proofErr w:type="spellStart"/>
      <w:r>
        <w:rPr>
          <w:rFonts w:ascii="Calibri" w:eastAsia="Calibri" w:hAnsi="Calibri" w:cs="Calibri"/>
          <w:sz w:val="20"/>
        </w:rPr>
        <w:t>indicateurs</w:t>
      </w:r>
      <w:proofErr w:type="spellEnd"/>
      <w:r>
        <w:rPr>
          <w:rFonts w:ascii="Calibri" w:eastAsia="Calibri" w:hAnsi="Calibri" w:cs="Calibri"/>
          <w:sz w:val="20"/>
        </w:rPr>
        <w:t xml:space="preserve">, situations de </w:t>
      </w:r>
      <w:proofErr w:type="spellStart"/>
      <w:r>
        <w:rPr>
          <w:rFonts w:ascii="Calibri" w:eastAsia="Calibri" w:hAnsi="Calibri" w:cs="Calibri"/>
          <w:sz w:val="20"/>
        </w:rPr>
        <w:t>référence</w:t>
      </w:r>
      <w:proofErr w:type="spellEnd"/>
      <w:r>
        <w:rPr>
          <w:rFonts w:ascii="Calibri" w:eastAsia="Calibri" w:hAnsi="Calibri" w:cs="Calibri"/>
          <w:sz w:val="20"/>
        </w:rPr>
        <w:t xml:space="preserve">, </w:t>
      </w:r>
      <w:proofErr w:type="spellStart"/>
      <w:r>
        <w:rPr>
          <w:rFonts w:ascii="Calibri" w:eastAsia="Calibri" w:hAnsi="Calibri" w:cs="Calibri"/>
          <w:sz w:val="20"/>
        </w:rPr>
        <w:t>cibles</w:t>
      </w:r>
      <w:proofErr w:type="spellEnd"/>
      <w:r>
        <w:rPr>
          <w:rFonts w:ascii="Calibri" w:eastAsia="Calibri" w:hAnsi="Calibri" w:cs="Calibri"/>
          <w:sz w:val="20"/>
        </w:rPr>
        <w:t xml:space="preserve"> et </w:t>
      </w:r>
      <w:proofErr w:type="spellStart"/>
      <w:r>
        <w:rPr>
          <w:rFonts w:ascii="Calibri" w:eastAsia="Calibri" w:hAnsi="Calibri" w:cs="Calibri"/>
          <w:sz w:val="20"/>
        </w:rPr>
        <w:t>résultats</w:t>
      </w:r>
      <w:proofErr w:type="spellEnd"/>
      <w:r>
        <w:rPr>
          <w:rFonts w:ascii="Calibri" w:eastAsia="Calibri" w:hAnsi="Calibri" w:cs="Calibri"/>
          <w:sz w:val="20"/>
        </w:rPr>
        <w:t xml:space="preserve">) pour respecter les </w:t>
      </w:r>
      <w:proofErr w:type="spellStart"/>
      <w:r>
        <w:rPr>
          <w:rFonts w:ascii="Calibri" w:eastAsia="Calibri" w:hAnsi="Calibri" w:cs="Calibri"/>
          <w:sz w:val="20"/>
        </w:rPr>
        <w:t>normes</w:t>
      </w:r>
      <w:proofErr w:type="spellEnd"/>
      <w:r>
        <w:rPr>
          <w:rFonts w:ascii="Calibri" w:eastAsia="Calibri" w:hAnsi="Calibri" w:cs="Calibri"/>
          <w:sz w:val="20"/>
        </w:rPr>
        <w:t xml:space="preserve"> de </w:t>
      </w:r>
      <w:proofErr w:type="spellStart"/>
      <w:r>
        <w:rPr>
          <w:rFonts w:ascii="Calibri" w:eastAsia="Calibri" w:hAnsi="Calibri" w:cs="Calibri"/>
          <w:sz w:val="20"/>
        </w:rPr>
        <w:t>l'Initiative</w:t>
      </w:r>
      <w:proofErr w:type="spellEnd"/>
      <w:r>
        <w:rPr>
          <w:rFonts w:ascii="Calibri" w:eastAsia="Calibri" w:hAnsi="Calibri" w:cs="Calibri"/>
          <w:sz w:val="20"/>
        </w:rPr>
        <w:t xml:space="preserve"> </w:t>
      </w:r>
      <w:proofErr w:type="spellStart"/>
      <w:r>
        <w:rPr>
          <w:rFonts w:ascii="Calibri" w:eastAsia="Calibri" w:hAnsi="Calibri" w:cs="Calibri"/>
          <w:sz w:val="20"/>
        </w:rPr>
        <w:t>internationale</w:t>
      </w:r>
      <w:proofErr w:type="spellEnd"/>
      <w:r>
        <w:rPr>
          <w:rFonts w:ascii="Calibri" w:eastAsia="Calibri" w:hAnsi="Calibri" w:cs="Calibri"/>
          <w:sz w:val="20"/>
        </w:rPr>
        <w:t xml:space="preserve"> pour la </w:t>
      </w:r>
      <w:proofErr w:type="spellStart"/>
      <w:r>
        <w:rPr>
          <w:rFonts w:ascii="Calibri" w:eastAsia="Calibri" w:hAnsi="Calibri" w:cs="Calibri"/>
          <w:sz w:val="20"/>
        </w:rPr>
        <w:t>transparence</w:t>
      </w:r>
      <w:proofErr w:type="spellEnd"/>
      <w:r>
        <w:rPr>
          <w:rFonts w:ascii="Calibri" w:eastAsia="Calibri" w:hAnsi="Calibri" w:cs="Calibri"/>
          <w:sz w:val="20"/>
        </w:rPr>
        <w:t xml:space="preserve"> de </w:t>
      </w:r>
      <w:proofErr w:type="spellStart"/>
      <w:r>
        <w:rPr>
          <w:rFonts w:ascii="Calibri" w:eastAsia="Calibri" w:hAnsi="Calibri" w:cs="Calibri"/>
          <w:sz w:val="20"/>
        </w:rPr>
        <w:t>l'aide</w:t>
      </w:r>
      <w:proofErr w:type="spellEnd"/>
      <w:r>
        <w:rPr>
          <w:rFonts w:ascii="Calibri" w:eastAsia="Calibri" w:hAnsi="Calibri" w:cs="Calibri"/>
          <w:sz w:val="20"/>
        </w:rPr>
        <w:t xml:space="preserve"> (IITA). On veillera à employer des </w:t>
      </w:r>
      <w:proofErr w:type="spellStart"/>
      <w:r>
        <w:rPr>
          <w:rFonts w:ascii="Calibri" w:eastAsia="Calibri" w:hAnsi="Calibri" w:cs="Calibri"/>
          <w:sz w:val="20"/>
        </w:rPr>
        <w:t>indicateurs</w:t>
      </w:r>
      <w:proofErr w:type="spellEnd"/>
      <w:r>
        <w:rPr>
          <w:rFonts w:ascii="Calibri" w:eastAsia="Calibri" w:hAnsi="Calibri" w:cs="Calibri"/>
          <w:sz w:val="20"/>
        </w:rPr>
        <w:t xml:space="preserve"> SMART (</w:t>
      </w:r>
      <w:proofErr w:type="spellStart"/>
      <w:r>
        <w:rPr>
          <w:rFonts w:ascii="Calibri" w:eastAsia="Calibri" w:hAnsi="Calibri" w:cs="Calibri"/>
          <w:sz w:val="20"/>
        </w:rPr>
        <w:t>spécifiques</w:t>
      </w:r>
      <w:proofErr w:type="spellEnd"/>
      <w:r>
        <w:rPr>
          <w:rFonts w:ascii="Calibri" w:eastAsia="Calibri" w:hAnsi="Calibri" w:cs="Calibri"/>
          <w:sz w:val="20"/>
        </w:rPr>
        <w:t xml:space="preserve">, </w:t>
      </w:r>
      <w:proofErr w:type="spellStart"/>
      <w:r>
        <w:rPr>
          <w:rFonts w:ascii="Calibri" w:eastAsia="Calibri" w:hAnsi="Calibri" w:cs="Calibri"/>
          <w:sz w:val="20"/>
        </w:rPr>
        <w:t>mesurables</w:t>
      </w:r>
      <w:proofErr w:type="spellEnd"/>
      <w:r>
        <w:rPr>
          <w:rFonts w:ascii="Calibri" w:eastAsia="Calibri" w:hAnsi="Calibri" w:cs="Calibri"/>
          <w:sz w:val="20"/>
        </w:rPr>
        <w:t xml:space="preserve">, </w:t>
      </w:r>
      <w:proofErr w:type="spellStart"/>
      <w:r>
        <w:rPr>
          <w:rFonts w:ascii="Calibri" w:eastAsia="Calibri" w:hAnsi="Calibri" w:cs="Calibri"/>
          <w:sz w:val="20"/>
        </w:rPr>
        <w:t>réalisables</w:t>
      </w:r>
      <w:proofErr w:type="spellEnd"/>
      <w:r>
        <w:rPr>
          <w:rFonts w:ascii="Calibri" w:eastAsia="Calibri" w:hAnsi="Calibri" w:cs="Calibri"/>
          <w:sz w:val="20"/>
        </w:rPr>
        <w:t xml:space="preserve">, </w:t>
      </w:r>
      <w:proofErr w:type="spellStart"/>
      <w:r>
        <w:rPr>
          <w:rFonts w:ascii="Calibri" w:eastAsia="Calibri" w:hAnsi="Calibri" w:cs="Calibri"/>
          <w:sz w:val="20"/>
        </w:rPr>
        <w:t>pertinents</w:t>
      </w:r>
      <w:proofErr w:type="spellEnd"/>
      <w:r>
        <w:rPr>
          <w:rFonts w:ascii="Calibri" w:eastAsia="Calibri" w:hAnsi="Calibri" w:cs="Calibri"/>
          <w:sz w:val="20"/>
        </w:rPr>
        <w:t xml:space="preserve"> et </w:t>
      </w:r>
      <w:proofErr w:type="spellStart"/>
      <w:r>
        <w:rPr>
          <w:rFonts w:ascii="Calibri" w:eastAsia="Calibri" w:hAnsi="Calibri" w:cs="Calibri"/>
          <w:sz w:val="20"/>
        </w:rPr>
        <w:t>limités</w:t>
      </w:r>
      <w:proofErr w:type="spellEnd"/>
      <w:r>
        <w:rPr>
          <w:rFonts w:ascii="Calibri" w:eastAsia="Calibri" w:hAnsi="Calibri" w:cs="Calibri"/>
          <w:sz w:val="20"/>
        </w:rPr>
        <w:t xml:space="preserve"> dans le temps), à </w:t>
      </w:r>
      <w:proofErr w:type="spellStart"/>
      <w:r>
        <w:rPr>
          <w:rFonts w:ascii="Calibri" w:eastAsia="Calibri" w:hAnsi="Calibri" w:cs="Calibri"/>
          <w:sz w:val="20"/>
        </w:rPr>
        <w:t>fournir</w:t>
      </w:r>
      <w:proofErr w:type="spellEnd"/>
      <w:r>
        <w:rPr>
          <w:rFonts w:ascii="Calibri" w:eastAsia="Calibri" w:hAnsi="Calibri" w:cs="Calibri"/>
          <w:sz w:val="20"/>
        </w:rPr>
        <w:t xml:space="preserve"> des situations de </w:t>
      </w:r>
      <w:proofErr w:type="spellStart"/>
      <w:r>
        <w:rPr>
          <w:rFonts w:ascii="Calibri" w:eastAsia="Calibri" w:hAnsi="Calibri" w:cs="Calibri"/>
          <w:sz w:val="20"/>
        </w:rPr>
        <w:t>référence</w:t>
      </w:r>
      <w:proofErr w:type="spellEnd"/>
      <w:r>
        <w:rPr>
          <w:rFonts w:ascii="Calibri" w:eastAsia="Calibri" w:hAnsi="Calibri" w:cs="Calibri"/>
          <w:sz w:val="20"/>
        </w:rPr>
        <w:t xml:space="preserve"> précises et des </w:t>
      </w:r>
      <w:proofErr w:type="spellStart"/>
      <w:r>
        <w:rPr>
          <w:rFonts w:ascii="Calibri" w:eastAsia="Calibri" w:hAnsi="Calibri" w:cs="Calibri"/>
          <w:sz w:val="20"/>
        </w:rPr>
        <w:t>cibles</w:t>
      </w:r>
      <w:proofErr w:type="spellEnd"/>
      <w:r>
        <w:rPr>
          <w:rFonts w:ascii="Calibri" w:eastAsia="Calibri" w:hAnsi="Calibri" w:cs="Calibri"/>
          <w:sz w:val="20"/>
        </w:rPr>
        <w:t xml:space="preserve"> </w:t>
      </w:r>
      <w:proofErr w:type="spellStart"/>
      <w:r>
        <w:rPr>
          <w:rFonts w:ascii="Calibri" w:eastAsia="Calibri" w:hAnsi="Calibri" w:cs="Calibri"/>
          <w:sz w:val="20"/>
        </w:rPr>
        <w:t>reposant</w:t>
      </w:r>
      <w:proofErr w:type="spellEnd"/>
      <w:r>
        <w:rPr>
          <w:rFonts w:ascii="Calibri" w:eastAsia="Calibri" w:hAnsi="Calibri" w:cs="Calibri"/>
          <w:sz w:val="20"/>
        </w:rPr>
        <w:t xml:space="preserve"> sur des </w:t>
      </w:r>
      <w:proofErr w:type="spellStart"/>
      <w:r>
        <w:rPr>
          <w:rFonts w:ascii="Calibri" w:eastAsia="Calibri" w:hAnsi="Calibri" w:cs="Calibri"/>
          <w:sz w:val="20"/>
        </w:rPr>
        <w:t>données</w:t>
      </w:r>
      <w:proofErr w:type="spellEnd"/>
      <w:r>
        <w:rPr>
          <w:rFonts w:ascii="Calibri" w:eastAsia="Calibri" w:hAnsi="Calibri" w:cs="Calibri"/>
          <w:sz w:val="20"/>
        </w:rPr>
        <w:t xml:space="preserve"> </w:t>
      </w:r>
      <w:proofErr w:type="spellStart"/>
      <w:r>
        <w:rPr>
          <w:rFonts w:ascii="Calibri" w:eastAsia="Calibri" w:hAnsi="Calibri" w:cs="Calibri"/>
          <w:sz w:val="20"/>
        </w:rPr>
        <w:t>fiables</w:t>
      </w:r>
      <w:proofErr w:type="spellEnd"/>
      <w:r>
        <w:rPr>
          <w:rFonts w:ascii="Calibri" w:eastAsia="Calibri" w:hAnsi="Calibri" w:cs="Calibri"/>
          <w:sz w:val="20"/>
        </w:rPr>
        <w:t xml:space="preserve"> et sur des </w:t>
      </w:r>
      <w:proofErr w:type="spellStart"/>
      <w:r>
        <w:rPr>
          <w:rFonts w:ascii="Calibri" w:eastAsia="Calibri" w:hAnsi="Calibri" w:cs="Calibri"/>
          <w:sz w:val="20"/>
        </w:rPr>
        <w:t>preuves</w:t>
      </w:r>
      <w:proofErr w:type="spellEnd"/>
      <w:r>
        <w:rPr>
          <w:rFonts w:ascii="Calibri" w:eastAsia="Calibri" w:hAnsi="Calibri" w:cs="Calibri"/>
          <w:sz w:val="20"/>
        </w:rPr>
        <w:t xml:space="preserve"> </w:t>
      </w:r>
      <w:proofErr w:type="spellStart"/>
      <w:r>
        <w:rPr>
          <w:rFonts w:ascii="Calibri" w:eastAsia="Calibri" w:hAnsi="Calibri" w:cs="Calibri"/>
          <w:sz w:val="20"/>
        </w:rPr>
        <w:t>crédibles</w:t>
      </w:r>
      <w:proofErr w:type="spellEnd"/>
      <w:r>
        <w:rPr>
          <w:rFonts w:ascii="Calibri" w:eastAsia="Calibri" w:hAnsi="Calibri" w:cs="Calibri"/>
          <w:sz w:val="20"/>
        </w:rPr>
        <w:t xml:space="preserve">. On </w:t>
      </w:r>
      <w:proofErr w:type="spellStart"/>
      <w:r>
        <w:rPr>
          <w:rFonts w:ascii="Calibri" w:eastAsia="Calibri" w:hAnsi="Calibri" w:cs="Calibri"/>
          <w:sz w:val="20"/>
        </w:rPr>
        <w:t>évitera</w:t>
      </w:r>
      <w:proofErr w:type="spellEnd"/>
      <w:r>
        <w:rPr>
          <w:rFonts w:ascii="Calibri" w:eastAsia="Calibri" w:hAnsi="Calibri" w:cs="Calibri"/>
          <w:sz w:val="20"/>
        </w:rPr>
        <w:t xml:space="preserve"> </w:t>
      </w:r>
      <w:proofErr w:type="spellStart"/>
      <w:r>
        <w:rPr>
          <w:rFonts w:ascii="Calibri" w:eastAsia="Calibri" w:hAnsi="Calibri" w:cs="Calibri"/>
          <w:sz w:val="20"/>
        </w:rPr>
        <w:t>aussi</w:t>
      </w:r>
      <w:proofErr w:type="spellEnd"/>
      <w:r>
        <w:rPr>
          <w:rFonts w:ascii="Calibri" w:eastAsia="Calibri" w:hAnsi="Calibri" w:cs="Calibri"/>
          <w:sz w:val="20"/>
        </w:rPr>
        <w:t xml:space="preserve"> les </w:t>
      </w:r>
      <w:proofErr w:type="spellStart"/>
      <w:r>
        <w:rPr>
          <w:rFonts w:ascii="Calibri" w:eastAsia="Calibri" w:hAnsi="Calibri" w:cs="Calibri"/>
          <w:sz w:val="20"/>
        </w:rPr>
        <w:t>acronymes</w:t>
      </w:r>
      <w:proofErr w:type="spellEnd"/>
      <w:r>
        <w:rPr>
          <w:rFonts w:ascii="Calibri" w:eastAsia="Calibri" w:hAnsi="Calibri" w:cs="Calibri"/>
          <w:sz w:val="20"/>
        </w:rPr>
        <w:t xml:space="preserve"> de manière à </w:t>
      </w:r>
      <w:proofErr w:type="spellStart"/>
      <w:r>
        <w:rPr>
          <w:rFonts w:ascii="Calibri" w:eastAsia="Calibri" w:hAnsi="Calibri" w:cs="Calibri"/>
          <w:sz w:val="20"/>
        </w:rPr>
        <w:t>ce</w:t>
      </w:r>
      <w:proofErr w:type="spellEnd"/>
      <w:r>
        <w:rPr>
          <w:rFonts w:ascii="Calibri" w:eastAsia="Calibri" w:hAnsi="Calibri" w:cs="Calibri"/>
          <w:sz w:val="20"/>
        </w:rPr>
        <w:t xml:space="preserve"> que le public </w:t>
      </w:r>
      <w:proofErr w:type="spellStart"/>
      <w:r>
        <w:rPr>
          <w:rFonts w:ascii="Calibri" w:eastAsia="Calibri" w:hAnsi="Calibri" w:cs="Calibri"/>
          <w:sz w:val="20"/>
        </w:rPr>
        <w:t>externe</w:t>
      </w:r>
      <w:proofErr w:type="spellEnd"/>
      <w:r>
        <w:rPr>
          <w:rFonts w:ascii="Calibri" w:eastAsia="Calibri" w:hAnsi="Calibri" w:cs="Calibri"/>
          <w:sz w:val="20"/>
        </w:rPr>
        <w:t xml:space="preserve"> </w:t>
      </w:r>
      <w:proofErr w:type="spellStart"/>
      <w:r>
        <w:rPr>
          <w:rFonts w:ascii="Calibri" w:eastAsia="Calibri" w:hAnsi="Calibri" w:cs="Calibri"/>
          <w:sz w:val="20"/>
        </w:rPr>
        <w:t>comprenne</w:t>
      </w:r>
      <w:proofErr w:type="spellEnd"/>
      <w:r>
        <w:rPr>
          <w:rFonts w:ascii="Calibri" w:eastAsia="Calibri" w:hAnsi="Calibri" w:cs="Calibri"/>
          <w:sz w:val="20"/>
        </w:rPr>
        <w:t xml:space="preserve"> </w:t>
      </w:r>
      <w:proofErr w:type="spellStart"/>
      <w:r>
        <w:rPr>
          <w:rFonts w:ascii="Calibri" w:eastAsia="Calibri" w:hAnsi="Calibri" w:cs="Calibri"/>
          <w:sz w:val="20"/>
        </w:rPr>
        <w:t>clairement</w:t>
      </w:r>
      <w:proofErr w:type="spellEnd"/>
      <w:r>
        <w:rPr>
          <w:rFonts w:ascii="Calibri" w:eastAsia="Calibri" w:hAnsi="Calibri" w:cs="Calibri"/>
          <w:sz w:val="20"/>
        </w:rPr>
        <w:t xml:space="preserve"> les </w:t>
      </w:r>
      <w:proofErr w:type="spellStart"/>
      <w:r>
        <w:rPr>
          <w:rFonts w:ascii="Calibri" w:eastAsia="Calibri" w:hAnsi="Calibri" w:cs="Calibri"/>
          <w:sz w:val="20"/>
        </w:rPr>
        <w:t>résultats</w:t>
      </w:r>
      <w:proofErr w:type="spellEnd"/>
      <w:r>
        <w:rPr>
          <w:rFonts w:ascii="Calibri" w:eastAsia="Calibri" w:hAnsi="Calibri" w:cs="Calibri"/>
          <w:sz w:val="20"/>
        </w:rPr>
        <w:t xml:space="preserve"> du </w:t>
      </w:r>
      <w:proofErr w:type="spellStart"/>
      <w:r>
        <w:rPr>
          <w:rFonts w:ascii="Calibri" w:eastAsia="Calibri" w:hAnsi="Calibri" w:cs="Calibri"/>
          <w:sz w:val="20"/>
        </w:rPr>
        <w:t>projet</w:t>
      </w:r>
      <w:proofErr w:type="spellEnd"/>
      <w:r>
        <w:rPr>
          <w:rFonts w:ascii="Calibri" w:eastAsia="Calibri" w:hAnsi="Calibri" w:cs="Calibri"/>
          <w:sz w:val="20"/>
        </w:rPr>
        <w:t>.</w:t>
      </w:r>
      <w:r>
        <w:rPr>
          <w:rFonts w:ascii="Courier New" w:eastAsia="Courier New" w:hAnsi="Courier New" w:cs="Courier New"/>
          <w:sz w:val="22"/>
        </w:rPr>
        <w:t xml:space="preserve"> </w:t>
      </w:r>
    </w:p>
  </w:footnote>
  <w:footnote w:id="8">
    <w:p w:rsidR="00D42A6D" w:rsidRDefault="00D42A6D" w:rsidP="00ED34E9">
      <w:pPr>
        <w:pStyle w:val="footnotedescription"/>
        <w:spacing w:line="263" w:lineRule="auto"/>
        <w:jc w:val="left"/>
      </w:pPr>
      <w:r>
        <w:rPr>
          <w:rStyle w:val="footnotemark"/>
        </w:rPr>
        <w:footnoteRef/>
      </w:r>
      <w:r>
        <w:t xml:space="preserve"> </w:t>
      </w:r>
      <w:r>
        <w:rPr>
          <w:rFonts w:ascii="Calibri" w:eastAsia="Calibri" w:hAnsi="Calibri" w:cs="Calibri"/>
          <w:sz w:val="20"/>
        </w:rPr>
        <w:t xml:space="preserve">Il </w:t>
      </w:r>
      <w:proofErr w:type="spellStart"/>
      <w:r>
        <w:rPr>
          <w:rFonts w:ascii="Calibri" w:eastAsia="Calibri" w:hAnsi="Calibri" w:cs="Calibri"/>
          <w:sz w:val="20"/>
        </w:rPr>
        <w:t>est</w:t>
      </w:r>
      <w:proofErr w:type="spellEnd"/>
      <w:r>
        <w:rPr>
          <w:rFonts w:ascii="Calibri" w:eastAsia="Calibri" w:hAnsi="Calibri" w:cs="Calibri"/>
          <w:sz w:val="20"/>
        </w:rPr>
        <w:t xml:space="preserve"> </w:t>
      </w:r>
      <w:proofErr w:type="spellStart"/>
      <w:r>
        <w:rPr>
          <w:rFonts w:ascii="Calibri" w:eastAsia="Calibri" w:hAnsi="Calibri" w:cs="Calibri"/>
          <w:sz w:val="20"/>
        </w:rPr>
        <w:t>recommandé</w:t>
      </w:r>
      <w:proofErr w:type="spellEnd"/>
      <w:r>
        <w:rPr>
          <w:rFonts w:ascii="Calibri" w:eastAsia="Calibri" w:hAnsi="Calibri" w:cs="Calibri"/>
          <w:sz w:val="20"/>
        </w:rPr>
        <w:t xml:space="preserve"> que les </w:t>
      </w:r>
      <w:proofErr w:type="spellStart"/>
      <w:r>
        <w:rPr>
          <w:rFonts w:ascii="Calibri" w:eastAsia="Calibri" w:hAnsi="Calibri" w:cs="Calibri"/>
          <w:sz w:val="20"/>
        </w:rPr>
        <w:t>projets</w:t>
      </w:r>
      <w:proofErr w:type="spellEnd"/>
      <w:r>
        <w:rPr>
          <w:rFonts w:ascii="Calibri" w:eastAsia="Calibri" w:hAnsi="Calibri" w:cs="Calibri"/>
          <w:sz w:val="20"/>
        </w:rPr>
        <w:t xml:space="preserve"> </w:t>
      </w:r>
      <w:proofErr w:type="spellStart"/>
      <w:r>
        <w:rPr>
          <w:rFonts w:ascii="Calibri" w:eastAsia="Calibri" w:hAnsi="Calibri" w:cs="Calibri"/>
          <w:sz w:val="20"/>
        </w:rPr>
        <w:t>utilisent</w:t>
      </w:r>
      <w:proofErr w:type="spellEnd"/>
      <w:r>
        <w:rPr>
          <w:rFonts w:ascii="Calibri" w:eastAsia="Calibri" w:hAnsi="Calibri" w:cs="Calibri"/>
          <w:sz w:val="20"/>
        </w:rPr>
        <w:t xml:space="preserve"> les </w:t>
      </w:r>
      <w:proofErr w:type="spellStart"/>
      <w:r>
        <w:rPr>
          <w:rFonts w:ascii="Calibri" w:eastAsia="Calibri" w:hAnsi="Calibri" w:cs="Calibri"/>
          <w:sz w:val="20"/>
        </w:rPr>
        <w:t>indicateurs</w:t>
      </w:r>
      <w:proofErr w:type="spellEnd"/>
      <w:r>
        <w:rPr>
          <w:rFonts w:ascii="Calibri" w:eastAsia="Calibri" w:hAnsi="Calibri" w:cs="Calibri"/>
          <w:sz w:val="20"/>
        </w:rPr>
        <w:t xml:space="preserve"> de </w:t>
      </w:r>
      <w:proofErr w:type="spellStart"/>
      <w:r>
        <w:rPr>
          <w:rFonts w:ascii="Calibri" w:eastAsia="Calibri" w:hAnsi="Calibri" w:cs="Calibri"/>
          <w:sz w:val="20"/>
        </w:rPr>
        <w:t>produits</w:t>
      </w:r>
      <w:proofErr w:type="spellEnd"/>
      <w:r>
        <w:rPr>
          <w:rFonts w:ascii="Calibri" w:eastAsia="Calibri" w:hAnsi="Calibri" w:cs="Calibri"/>
          <w:sz w:val="20"/>
        </w:rPr>
        <w:t xml:space="preserve"> </w:t>
      </w:r>
      <w:proofErr w:type="spellStart"/>
      <w:r>
        <w:rPr>
          <w:rFonts w:ascii="Calibri" w:eastAsia="Calibri" w:hAnsi="Calibri" w:cs="Calibri"/>
          <w:sz w:val="20"/>
        </w:rPr>
        <w:t>issus</w:t>
      </w:r>
      <w:proofErr w:type="spellEnd"/>
      <w:r>
        <w:rPr>
          <w:rFonts w:ascii="Calibri" w:eastAsia="Calibri" w:hAnsi="Calibri" w:cs="Calibri"/>
          <w:sz w:val="20"/>
        </w:rPr>
        <w:t xml:space="preserve"> du Cadre </w:t>
      </w:r>
      <w:proofErr w:type="spellStart"/>
      <w:r>
        <w:rPr>
          <w:rFonts w:ascii="Calibri" w:eastAsia="Calibri" w:hAnsi="Calibri" w:cs="Calibri"/>
          <w:sz w:val="20"/>
        </w:rPr>
        <w:t>intégré</w:t>
      </w:r>
      <w:proofErr w:type="spellEnd"/>
      <w:r>
        <w:rPr>
          <w:rFonts w:ascii="Calibri" w:eastAsia="Calibri" w:hAnsi="Calibri" w:cs="Calibri"/>
          <w:sz w:val="20"/>
        </w:rPr>
        <w:t xml:space="preserve"> de </w:t>
      </w:r>
      <w:proofErr w:type="spellStart"/>
      <w:r>
        <w:rPr>
          <w:rFonts w:ascii="Calibri" w:eastAsia="Calibri" w:hAnsi="Calibri" w:cs="Calibri"/>
          <w:sz w:val="20"/>
        </w:rPr>
        <w:t>résultats</w:t>
      </w:r>
      <w:proofErr w:type="spellEnd"/>
      <w:r>
        <w:rPr>
          <w:rFonts w:ascii="Calibri" w:eastAsia="Calibri" w:hAnsi="Calibri" w:cs="Calibri"/>
          <w:sz w:val="20"/>
        </w:rPr>
        <w:t xml:space="preserve"> et </w:t>
      </w:r>
      <w:proofErr w:type="spellStart"/>
      <w:r>
        <w:rPr>
          <w:rFonts w:ascii="Calibri" w:eastAsia="Calibri" w:hAnsi="Calibri" w:cs="Calibri"/>
          <w:sz w:val="20"/>
        </w:rPr>
        <w:t>d’allocation</w:t>
      </w:r>
      <w:proofErr w:type="spellEnd"/>
      <w:r>
        <w:rPr>
          <w:rFonts w:ascii="Calibri" w:eastAsia="Calibri" w:hAnsi="Calibri" w:cs="Calibri"/>
          <w:sz w:val="20"/>
        </w:rPr>
        <w:t xml:space="preserve"> des </w:t>
      </w:r>
      <w:proofErr w:type="spellStart"/>
      <w:r>
        <w:rPr>
          <w:rFonts w:ascii="Calibri" w:eastAsia="Calibri" w:hAnsi="Calibri" w:cs="Calibri"/>
          <w:sz w:val="20"/>
        </w:rPr>
        <w:t>ressources</w:t>
      </w:r>
      <w:proofErr w:type="spellEnd"/>
      <w:r>
        <w:rPr>
          <w:rFonts w:ascii="Calibri" w:eastAsia="Calibri" w:hAnsi="Calibri" w:cs="Calibri"/>
          <w:sz w:val="20"/>
        </w:rPr>
        <w:t xml:space="preserve"> (IRRF) du Plan </w:t>
      </w:r>
      <w:proofErr w:type="spellStart"/>
      <w:r>
        <w:rPr>
          <w:rFonts w:ascii="Calibri" w:eastAsia="Calibri" w:hAnsi="Calibri" w:cs="Calibri"/>
          <w:sz w:val="20"/>
        </w:rPr>
        <w:t>stratégique</w:t>
      </w:r>
      <w:proofErr w:type="spellEnd"/>
      <w:r>
        <w:rPr>
          <w:rFonts w:ascii="Calibri" w:eastAsia="Calibri" w:hAnsi="Calibri" w:cs="Calibri"/>
          <w:sz w:val="20"/>
        </w:rPr>
        <w:t xml:space="preserve"> du PNUD, </w:t>
      </w:r>
      <w:proofErr w:type="spellStart"/>
      <w:r>
        <w:rPr>
          <w:rFonts w:ascii="Calibri" w:eastAsia="Calibri" w:hAnsi="Calibri" w:cs="Calibri"/>
          <w:sz w:val="20"/>
        </w:rPr>
        <w:t>selon</w:t>
      </w:r>
      <w:proofErr w:type="spellEnd"/>
      <w:r>
        <w:rPr>
          <w:rFonts w:ascii="Calibri" w:eastAsia="Calibri" w:hAnsi="Calibri" w:cs="Calibri"/>
          <w:sz w:val="20"/>
        </w:rPr>
        <w:t xml:space="preserve"> </w:t>
      </w:r>
      <w:proofErr w:type="spellStart"/>
      <w:r>
        <w:rPr>
          <w:rFonts w:ascii="Calibri" w:eastAsia="Calibri" w:hAnsi="Calibri" w:cs="Calibri"/>
          <w:sz w:val="20"/>
        </w:rPr>
        <w:t>qu’ils</w:t>
      </w:r>
      <w:proofErr w:type="spellEnd"/>
      <w:r>
        <w:rPr>
          <w:rFonts w:ascii="Calibri" w:eastAsia="Calibri" w:hAnsi="Calibri" w:cs="Calibri"/>
          <w:sz w:val="20"/>
        </w:rPr>
        <w:t xml:space="preserve"> </w:t>
      </w:r>
      <w:proofErr w:type="spellStart"/>
      <w:r>
        <w:rPr>
          <w:rFonts w:ascii="Calibri" w:eastAsia="Calibri" w:hAnsi="Calibri" w:cs="Calibri"/>
          <w:sz w:val="20"/>
        </w:rPr>
        <w:t>sont</w:t>
      </w:r>
      <w:proofErr w:type="spellEnd"/>
      <w:r>
        <w:rPr>
          <w:rFonts w:ascii="Calibri" w:eastAsia="Calibri" w:hAnsi="Calibri" w:cs="Calibri"/>
          <w:sz w:val="20"/>
        </w:rPr>
        <w:t xml:space="preserve"> </w:t>
      </w:r>
      <w:proofErr w:type="spellStart"/>
      <w:r>
        <w:rPr>
          <w:rFonts w:ascii="Calibri" w:eastAsia="Calibri" w:hAnsi="Calibri" w:cs="Calibri"/>
          <w:sz w:val="20"/>
        </w:rPr>
        <w:t>pertinents</w:t>
      </w:r>
      <w:proofErr w:type="spellEnd"/>
      <w:r>
        <w:rPr>
          <w:rFonts w:ascii="Calibri" w:eastAsia="Calibri" w:hAnsi="Calibri" w:cs="Calibri"/>
          <w:sz w:val="20"/>
        </w:rPr>
        <w:t xml:space="preserve">, </w:t>
      </w:r>
      <w:proofErr w:type="spellStart"/>
      <w:r>
        <w:rPr>
          <w:rFonts w:ascii="Calibri" w:eastAsia="Calibri" w:hAnsi="Calibri" w:cs="Calibri"/>
          <w:sz w:val="20"/>
        </w:rPr>
        <w:t>en</w:t>
      </w:r>
      <w:proofErr w:type="spellEnd"/>
      <w:r>
        <w:rPr>
          <w:rFonts w:ascii="Calibri" w:eastAsia="Calibri" w:hAnsi="Calibri" w:cs="Calibri"/>
          <w:sz w:val="20"/>
        </w:rPr>
        <w:t xml:space="preserve"> sus des </w:t>
      </w:r>
      <w:proofErr w:type="spellStart"/>
      <w:r>
        <w:rPr>
          <w:rFonts w:ascii="Calibri" w:eastAsia="Calibri" w:hAnsi="Calibri" w:cs="Calibri"/>
          <w:sz w:val="20"/>
        </w:rPr>
        <w:t>indicateurs</w:t>
      </w:r>
      <w:proofErr w:type="spellEnd"/>
      <w:r>
        <w:rPr>
          <w:rFonts w:ascii="Calibri" w:eastAsia="Calibri" w:hAnsi="Calibri" w:cs="Calibri"/>
          <w:sz w:val="20"/>
        </w:rPr>
        <w:t xml:space="preserve"> de </w:t>
      </w:r>
      <w:proofErr w:type="spellStart"/>
      <w:r>
        <w:rPr>
          <w:rFonts w:ascii="Calibri" w:eastAsia="Calibri" w:hAnsi="Calibri" w:cs="Calibri"/>
          <w:sz w:val="20"/>
        </w:rPr>
        <w:t>résultats</w:t>
      </w:r>
      <w:proofErr w:type="spellEnd"/>
      <w:r>
        <w:rPr>
          <w:rFonts w:ascii="Calibri" w:eastAsia="Calibri" w:hAnsi="Calibri" w:cs="Calibri"/>
          <w:sz w:val="20"/>
        </w:rPr>
        <w:t xml:space="preserve"> </w:t>
      </w:r>
      <w:proofErr w:type="spellStart"/>
      <w:r>
        <w:rPr>
          <w:rFonts w:ascii="Calibri" w:eastAsia="Calibri" w:hAnsi="Calibri" w:cs="Calibri"/>
          <w:sz w:val="20"/>
        </w:rPr>
        <w:t>spécifiques</w:t>
      </w:r>
      <w:proofErr w:type="spellEnd"/>
      <w:r>
        <w:rPr>
          <w:rFonts w:ascii="Calibri" w:eastAsia="Calibri" w:hAnsi="Calibri" w:cs="Calibri"/>
          <w:sz w:val="20"/>
        </w:rPr>
        <w:t xml:space="preserve"> du </w:t>
      </w:r>
      <w:proofErr w:type="spellStart"/>
      <w:r>
        <w:rPr>
          <w:rFonts w:ascii="Calibri" w:eastAsia="Calibri" w:hAnsi="Calibri" w:cs="Calibri"/>
          <w:sz w:val="20"/>
        </w:rPr>
        <w:t>projet</w:t>
      </w:r>
      <w:proofErr w:type="spellEnd"/>
      <w:r>
        <w:rPr>
          <w:rFonts w:ascii="Calibri" w:eastAsia="Calibri" w:hAnsi="Calibri" w:cs="Calibri"/>
          <w:sz w:val="20"/>
        </w:rPr>
        <w:t xml:space="preserve">. Il </w:t>
      </w:r>
      <w:proofErr w:type="spellStart"/>
      <w:r>
        <w:rPr>
          <w:rFonts w:ascii="Calibri" w:eastAsia="Calibri" w:hAnsi="Calibri" w:cs="Calibri"/>
          <w:sz w:val="20"/>
        </w:rPr>
        <w:t>conviendra</w:t>
      </w:r>
      <w:proofErr w:type="spellEnd"/>
      <w:r>
        <w:rPr>
          <w:rFonts w:ascii="Calibri" w:eastAsia="Calibri" w:hAnsi="Calibri" w:cs="Calibri"/>
          <w:sz w:val="20"/>
        </w:rPr>
        <w:t xml:space="preserve"> </w:t>
      </w:r>
      <w:proofErr w:type="spellStart"/>
      <w:r>
        <w:rPr>
          <w:rFonts w:ascii="Calibri" w:eastAsia="Calibri" w:hAnsi="Calibri" w:cs="Calibri"/>
          <w:sz w:val="20"/>
        </w:rPr>
        <w:t>éventuellement</w:t>
      </w:r>
      <w:proofErr w:type="spellEnd"/>
      <w:r>
        <w:rPr>
          <w:rFonts w:ascii="Calibri" w:eastAsia="Calibri" w:hAnsi="Calibri" w:cs="Calibri"/>
          <w:sz w:val="20"/>
        </w:rPr>
        <w:t xml:space="preserve"> de </w:t>
      </w:r>
      <w:proofErr w:type="spellStart"/>
      <w:r>
        <w:rPr>
          <w:rFonts w:ascii="Calibri" w:eastAsia="Calibri" w:hAnsi="Calibri" w:cs="Calibri"/>
          <w:sz w:val="20"/>
        </w:rPr>
        <w:t>ventiler</w:t>
      </w:r>
      <w:proofErr w:type="spellEnd"/>
      <w:r>
        <w:rPr>
          <w:rFonts w:ascii="Calibri" w:eastAsia="Calibri" w:hAnsi="Calibri" w:cs="Calibri"/>
          <w:sz w:val="20"/>
        </w:rPr>
        <w:t xml:space="preserve"> les </w:t>
      </w:r>
      <w:proofErr w:type="spellStart"/>
      <w:r>
        <w:rPr>
          <w:rFonts w:ascii="Calibri" w:eastAsia="Calibri" w:hAnsi="Calibri" w:cs="Calibri"/>
          <w:sz w:val="20"/>
        </w:rPr>
        <w:t>indicateurs</w:t>
      </w:r>
      <w:proofErr w:type="spellEnd"/>
      <w:r>
        <w:rPr>
          <w:rFonts w:ascii="Calibri" w:eastAsia="Calibri" w:hAnsi="Calibri" w:cs="Calibri"/>
          <w:sz w:val="20"/>
        </w:rPr>
        <w:t xml:space="preserve"> par </w:t>
      </w:r>
      <w:proofErr w:type="spellStart"/>
      <w:r>
        <w:rPr>
          <w:rFonts w:ascii="Calibri" w:eastAsia="Calibri" w:hAnsi="Calibri" w:cs="Calibri"/>
          <w:sz w:val="20"/>
        </w:rPr>
        <w:t>sexe</w:t>
      </w:r>
      <w:proofErr w:type="spellEnd"/>
      <w:r>
        <w:rPr>
          <w:rFonts w:ascii="Calibri" w:eastAsia="Calibri" w:hAnsi="Calibri" w:cs="Calibri"/>
          <w:sz w:val="20"/>
        </w:rPr>
        <w:t xml:space="preserve"> </w:t>
      </w:r>
      <w:proofErr w:type="spellStart"/>
      <w:r>
        <w:rPr>
          <w:rFonts w:ascii="Calibri" w:eastAsia="Calibri" w:hAnsi="Calibri" w:cs="Calibri"/>
          <w:sz w:val="20"/>
        </w:rPr>
        <w:t>ou</w:t>
      </w:r>
      <w:proofErr w:type="spellEnd"/>
      <w:r>
        <w:rPr>
          <w:rFonts w:ascii="Calibri" w:eastAsia="Calibri" w:hAnsi="Calibri" w:cs="Calibri"/>
          <w:sz w:val="20"/>
        </w:rPr>
        <w:t xml:space="preserve"> </w:t>
      </w:r>
      <w:proofErr w:type="spellStart"/>
      <w:r>
        <w:rPr>
          <w:rFonts w:ascii="Calibri" w:eastAsia="Calibri" w:hAnsi="Calibri" w:cs="Calibri"/>
          <w:sz w:val="20"/>
        </w:rPr>
        <w:t>selon</w:t>
      </w:r>
      <w:proofErr w:type="spellEnd"/>
      <w:r>
        <w:rPr>
          <w:rFonts w:ascii="Calibri" w:eastAsia="Calibri" w:hAnsi="Calibri" w:cs="Calibri"/>
          <w:sz w:val="20"/>
        </w:rPr>
        <w:t xml:space="preserve"> les </w:t>
      </w:r>
      <w:proofErr w:type="spellStart"/>
      <w:r>
        <w:rPr>
          <w:rFonts w:ascii="Calibri" w:eastAsia="Calibri" w:hAnsi="Calibri" w:cs="Calibri"/>
          <w:sz w:val="20"/>
        </w:rPr>
        <w:t>autres</w:t>
      </w:r>
      <w:proofErr w:type="spellEnd"/>
      <w:r>
        <w:rPr>
          <w:rFonts w:ascii="Calibri" w:eastAsia="Calibri" w:hAnsi="Calibri" w:cs="Calibri"/>
          <w:sz w:val="20"/>
        </w:rPr>
        <w:t xml:space="preserve"> </w:t>
      </w:r>
      <w:proofErr w:type="spellStart"/>
      <w:r>
        <w:rPr>
          <w:rFonts w:ascii="Calibri" w:eastAsia="Calibri" w:hAnsi="Calibri" w:cs="Calibri"/>
          <w:sz w:val="20"/>
        </w:rPr>
        <w:t>groupes</w:t>
      </w:r>
      <w:proofErr w:type="spellEnd"/>
      <w:r>
        <w:rPr>
          <w:rFonts w:ascii="Calibri" w:eastAsia="Calibri" w:hAnsi="Calibri" w:cs="Calibri"/>
          <w:sz w:val="20"/>
        </w:rPr>
        <w:t xml:space="preserve"> </w:t>
      </w:r>
      <w:proofErr w:type="spellStart"/>
      <w:r>
        <w:rPr>
          <w:rFonts w:ascii="Calibri" w:eastAsia="Calibri" w:hAnsi="Calibri" w:cs="Calibri"/>
          <w:sz w:val="20"/>
        </w:rPr>
        <w:t>cibles</w:t>
      </w:r>
      <w:proofErr w:type="spellEnd"/>
      <w:r>
        <w:rPr>
          <w:rFonts w:ascii="Calibri" w:eastAsia="Calibri" w:hAnsi="Calibri" w:cs="Calibri"/>
          <w:sz w:val="20"/>
        </w:rPr>
        <w:t>.</w:t>
      </w:r>
    </w:p>
    <w:p w:rsidR="00D42A6D" w:rsidRDefault="00D42A6D" w:rsidP="00ED34E9">
      <w:pPr>
        <w:pStyle w:val="footnotedescription"/>
        <w:spacing w:line="266" w:lineRule="auto"/>
        <w:ind w:right="41"/>
        <w:jc w:val="left"/>
      </w:pPr>
    </w:p>
  </w:footnote>
  <w:footnote w:id="9">
    <w:p w:rsidR="00D42A6D" w:rsidRDefault="00D42A6D" w:rsidP="00ED34E9">
      <w:pPr>
        <w:pStyle w:val="footnotedescription"/>
        <w:spacing w:line="263" w:lineRule="auto"/>
        <w:jc w:val="left"/>
      </w:pPr>
      <w:r>
        <w:rPr>
          <w:rStyle w:val="footnotemark"/>
        </w:rPr>
        <w:footnoteRef/>
      </w:r>
      <w:r>
        <w:t xml:space="preserve"> </w:t>
      </w:r>
      <w:r>
        <w:rPr>
          <w:rFonts w:ascii="Calibri" w:eastAsia="Calibri" w:hAnsi="Calibri" w:cs="Calibri"/>
          <w:sz w:val="20"/>
        </w:rPr>
        <w:t xml:space="preserve">Il </w:t>
      </w:r>
      <w:proofErr w:type="spellStart"/>
      <w:r>
        <w:rPr>
          <w:rFonts w:ascii="Calibri" w:eastAsia="Calibri" w:hAnsi="Calibri" w:cs="Calibri"/>
          <w:sz w:val="20"/>
        </w:rPr>
        <w:t>est</w:t>
      </w:r>
      <w:proofErr w:type="spellEnd"/>
      <w:r>
        <w:rPr>
          <w:rFonts w:ascii="Calibri" w:eastAsia="Calibri" w:hAnsi="Calibri" w:cs="Calibri"/>
          <w:sz w:val="20"/>
        </w:rPr>
        <w:t xml:space="preserve"> </w:t>
      </w:r>
      <w:proofErr w:type="spellStart"/>
      <w:r>
        <w:rPr>
          <w:rFonts w:ascii="Calibri" w:eastAsia="Calibri" w:hAnsi="Calibri" w:cs="Calibri"/>
          <w:sz w:val="20"/>
        </w:rPr>
        <w:t>recommandé</w:t>
      </w:r>
      <w:proofErr w:type="spellEnd"/>
      <w:r>
        <w:rPr>
          <w:rFonts w:ascii="Calibri" w:eastAsia="Calibri" w:hAnsi="Calibri" w:cs="Calibri"/>
          <w:sz w:val="20"/>
        </w:rPr>
        <w:t xml:space="preserve"> que les </w:t>
      </w:r>
      <w:proofErr w:type="spellStart"/>
      <w:r>
        <w:rPr>
          <w:rFonts w:ascii="Calibri" w:eastAsia="Calibri" w:hAnsi="Calibri" w:cs="Calibri"/>
          <w:sz w:val="20"/>
        </w:rPr>
        <w:t>projets</w:t>
      </w:r>
      <w:proofErr w:type="spellEnd"/>
      <w:r>
        <w:rPr>
          <w:rFonts w:ascii="Calibri" w:eastAsia="Calibri" w:hAnsi="Calibri" w:cs="Calibri"/>
          <w:sz w:val="20"/>
        </w:rPr>
        <w:t xml:space="preserve"> </w:t>
      </w:r>
      <w:proofErr w:type="spellStart"/>
      <w:r>
        <w:rPr>
          <w:rFonts w:ascii="Calibri" w:eastAsia="Calibri" w:hAnsi="Calibri" w:cs="Calibri"/>
          <w:sz w:val="20"/>
        </w:rPr>
        <w:t>utilisent</w:t>
      </w:r>
      <w:proofErr w:type="spellEnd"/>
      <w:r>
        <w:rPr>
          <w:rFonts w:ascii="Calibri" w:eastAsia="Calibri" w:hAnsi="Calibri" w:cs="Calibri"/>
          <w:sz w:val="20"/>
        </w:rPr>
        <w:t xml:space="preserve"> les </w:t>
      </w:r>
      <w:proofErr w:type="spellStart"/>
      <w:r>
        <w:rPr>
          <w:rFonts w:ascii="Calibri" w:eastAsia="Calibri" w:hAnsi="Calibri" w:cs="Calibri"/>
          <w:sz w:val="20"/>
        </w:rPr>
        <w:t>indicateurs</w:t>
      </w:r>
      <w:proofErr w:type="spellEnd"/>
      <w:r>
        <w:rPr>
          <w:rFonts w:ascii="Calibri" w:eastAsia="Calibri" w:hAnsi="Calibri" w:cs="Calibri"/>
          <w:sz w:val="20"/>
        </w:rPr>
        <w:t xml:space="preserve"> de </w:t>
      </w:r>
      <w:proofErr w:type="spellStart"/>
      <w:r>
        <w:rPr>
          <w:rFonts w:ascii="Calibri" w:eastAsia="Calibri" w:hAnsi="Calibri" w:cs="Calibri"/>
          <w:sz w:val="20"/>
        </w:rPr>
        <w:t>produits</w:t>
      </w:r>
      <w:proofErr w:type="spellEnd"/>
      <w:r>
        <w:rPr>
          <w:rFonts w:ascii="Calibri" w:eastAsia="Calibri" w:hAnsi="Calibri" w:cs="Calibri"/>
          <w:sz w:val="20"/>
        </w:rPr>
        <w:t xml:space="preserve"> </w:t>
      </w:r>
      <w:proofErr w:type="spellStart"/>
      <w:r>
        <w:rPr>
          <w:rFonts w:ascii="Calibri" w:eastAsia="Calibri" w:hAnsi="Calibri" w:cs="Calibri"/>
          <w:sz w:val="20"/>
        </w:rPr>
        <w:t>issus</w:t>
      </w:r>
      <w:proofErr w:type="spellEnd"/>
      <w:r>
        <w:rPr>
          <w:rFonts w:ascii="Calibri" w:eastAsia="Calibri" w:hAnsi="Calibri" w:cs="Calibri"/>
          <w:sz w:val="20"/>
        </w:rPr>
        <w:t xml:space="preserve"> du Cadre </w:t>
      </w:r>
      <w:proofErr w:type="spellStart"/>
      <w:r>
        <w:rPr>
          <w:rFonts w:ascii="Calibri" w:eastAsia="Calibri" w:hAnsi="Calibri" w:cs="Calibri"/>
          <w:sz w:val="20"/>
        </w:rPr>
        <w:t>intégré</w:t>
      </w:r>
      <w:proofErr w:type="spellEnd"/>
      <w:r>
        <w:rPr>
          <w:rFonts w:ascii="Calibri" w:eastAsia="Calibri" w:hAnsi="Calibri" w:cs="Calibri"/>
          <w:sz w:val="20"/>
        </w:rPr>
        <w:t xml:space="preserve"> de </w:t>
      </w:r>
      <w:proofErr w:type="spellStart"/>
      <w:r>
        <w:rPr>
          <w:rFonts w:ascii="Calibri" w:eastAsia="Calibri" w:hAnsi="Calibri" w:cs="Calibri"/>
          <w:sz w:val="20"/>
        </w:rPr>
        <w:t>résultats</w:t>
      </w:r>
      <w:proofErr w:type="spellEnd"/>
      <w:r>
        <w:rPr>
          <w:rFonts w:ascii="Calibri" w:eastAsia="Calibri" w:hAnsi="Calibri" w:cs="Calibri"/>
          <w:sz w:val="20"/>
        </w:rPr>
        <w:t xml:space="preserve"> et </w:t>
      </w:r>
      <w:proofErr w:type="spellStart"/>
      <w:r>
        <w:rPr>
          <w:rFonts w:ascii="Calibri" w:eastAsia="Calibri" w:hAnsi="Calibri" w:cs="Calibri"/>
          <w:sz w:val="20"/>
        </w:rPr>
        <w:t>d’allocation</w:t>
      </w:r>
      <w:proofErr w:type="spellEnd"/>
      <w:r>
        <w:rPr>
          <w:rFonts w:ascii="Calibri" w:eastAsia="Calibri" w:hAnsi="Calibri" w:cs="Calibri"/>
          <w:sz w:val="20"/>
        </w:rPr>
        <w:t xml:space="preserve"> des </w:t>
      </w:r>
      <w:proofErr w:type="spellStart"/>
      <w:r>
        <w:rPr>
          <w:rFonts w:ascii="Calibri" w:eastAsia="Calibri" w:hAnsi="Calibri" w:cs="Calibri"/>
          <w:sz w:val="20"/>
        </w:rPr>
        <w:t>ressources</w:t>
      </w:r>
      <w:proofErr w:type="spellEnd"/>
      <w:r>
        <w:rPr>
          <w:rFonts w:ascii="Calibri" w:eastAsia="Calibri" w:hAnsi="Calibri" w:cs="Calibri"/>
          <w:sz w:val="20"/>
        </w:rPr>
        <w:t xml:space="preserve"> (IRRF) du Plan </w:t>
      </w:r>
      <w:proofErr w:type="spellStart"/>
      <w:r>
        <w:rPr>
          <w:rFonts w:ascii="Calibri" w:eastAsia="Calibri" w:hAnsi="Calibri" w:cs="Calibri"/>
          <w:sz w:val="20"/>
        </w:rPr>
        <w:t>stratégique</w:t>
      </w:r>
      <w:proofErr w:type="spellEnd"/>
      <w:r>
        <w:rPr>
          <w:rFonts w:ascii="Calibri" w:eastAsia="Calibri" w:hAnsi="Calibri" w:cs="Calibri"/>
          <w:sz w:val="20"/>
        </w:rPr>
        <w:t xml:space="preserve"> du PNUD, </w:t>
      </w:r>
      <w:proofErr w:type="spellStart"/>
      <w:r>
        <w:rPr>
          <w:rFonts w:ascii="Calibri" w:eastAsia="Calibri" w:hAnsi="Calibri" w:cs="Calibri"/>
          <w:sz w:val="20"/>
        </w:rPr>
        <w:t>selon</w:t>
      </w:r>
      <w:proofErr w:type="spellEnd"/>
      <w:r>
        <w:rPr>
          <w:rFonts w:ascii="Calibri" w:eastAsia="Calibri" w:hAnsi="Calibri" w:cs="Calibri"/>
          <w:sz w:val="20"/>
        </w:rPr>
        <w:t xml:space="preserve"> </w:t>
      </w:r>
      <w:proofErr w:type="spellStart"/>
      <w:r>
        <w:rPr>
          <w:rFonts w:ascii="Calibri" w:eastAsia="Calibri" w:hAnsi="Calibri" w:cs="Calibri"/>
          <w:sz w:val="20"/>
        </w:rPr>
        <w:t>qu’ils</w:t>
      </w:r>
      <w:proofErr w:type="spellEnd"/>
      <w:r>
        <w:rPr>
          <w:rFonts w:ascii="Calibri" w:eastAsia="Calibri" w:hAnsi="Calibri" w:cs="Calibri"/>
          <w:sz w:val="20"/>
        </w:rPr>
        <w:t xml:space="preserve"> </w:t>
      </w:r>
      <w:proofErr w:type="spellStart"/>
      <w:r>
        <w:rPr>
          <w:rFonts w:ascii="Calibri" w:eastAsia="Calibri" w:hAnsi="Calibri" w:cs="Calibri"/>
          <w:sz w:val="20"/>
        </w:rPr>
        <w:t>sont</w:t>
      </w:r>
      <w:proofErr w:type="spellEnd"/>
      <w:r>
        <w:rPr>
          <w:rFonts w:ascii="Calibri" w:eastAsia="Calibri" w:hAnsi="Calibri" w:cs="Calibri"/>
          <w:sz w:val="20"/>
        </w:rPr>
        <w:t xml:space="preserve"> </w:t>
      </w:r>
      <w:proofErr w:type="spellStart"/>
      <w:r>
        <w:rPr>
          <w:rFonts w:ascii="Calibri" w:eastAsia="Calibri" w:hAnsi="Calibri" w:cs="Calibri"/>
          <w:sz w:val="20"/>
        </w:rPr>
        <w:t>pertinents</w:t>
      </w:r>
      <w:proofErr w:type="spellEnd"/>
      <w:r>
        <w:rPr>
          <w:rFonts w:ascii="Calibri" w:eastAsia="Calibri" w:hAnsi="Calibri" w:cs="Calibri"/>
          <w:sz w:val="20"/>
        </w:rPr>
        <w:t xml:space="preserve">, </w:t>
      </w:r>
      <w:proofErr w:type="spellStart"/>
      <w:r>
        <w:rPr>
          <w:rFonts w:ascii="Calibri" w:eastAsia="Calibri" w:hAnsi="Calibri" w:cs="Calibri"/>
          <w:sz w:val="20"/>
        </w:rPr>
        <w:t>en</w:t>
      </w:r>
      <w:proofErr w:type="spellEnd"/>
      <w:r>
        <w:rPr>
          <w:rFonts w:ascii="Calibri" w:eastAsia="Calibri" w:hAnsi="Calibri" w:cs="Calibri"/>
          <w:sz w:val="20"/>
        </w:rPr>
        <w:t xml:space="preserve"> sus des </w:t>
      </w:r>
      <w:proofErr w:type="spellStart"/>
      <w:r>
        <w:rPr>
          <w:rFonts w:ascii="Calibri" w:eastAsia="Calibri" w:hAnsi="Calibri" w:cs="Calibri"/>
          <w:sz w:val="20"/>
        </w:rPr>
        <w:t>indicateurs</w:t>
      </w:r>
      <w:proofErr w:type="spellEnd"/>
      <w:r>
        <w:rPr>
          <w:rFonts w:ascii="Calibri" w:eastAsia="Calibri" w:hAnsi="Calibri" w:cs="Calibri"/>
          <w:sz w:val="20"/>
        </w:rPr>
        <w:t xml:space="preserve"> de </w:t>
      </w:r>
      <w:proofErr w:type="spellStart"/>
      <w:r>
        <w:rPr>
          <w:rFonts w:ascii="Calibri" w:eastAsia="Calibri" w:hAnsi="Calibri" w:cs="Calibri"/>
          <w:sz w:val="20"/>
        </w:rPr>
        <w:t>résultats</w:t>
      </w:r>
      <w:proofErr w:type="spellEnd"/>
      <w:r>
        <w:rPr>
          <w:rFonts w:ascii="Calibri" w:eastAsia="Calibri" w:hAnsi="Calibri" w:cs="Calibri"/>
          <w:sz w:val="20"/>
        </w:rPr>
        <w:t xml:space="preserve"> </w:t>
      </w:r>
      <w:proofErr w:type="spellStart"/>
      <w:r>
        <w:rPr>
          <w:rFonts w:ascii="Calibri" w:eastAsia="Calibri" w:hAnsi="Calibri" w:cs="Calibri"/>
          <w:sz w:val="20"/>
        </w:rPr>
        <w:t>spécifiques</w:t>
      </w:r>
      <w:proofErr w:type="spellEnd"/>
      <w:r>
        <w:rPr>
          <w:rFonts w:ascii="Calibri" w:eastAsia="Calibri" w:hAnsi="Calibri" w:cs="Calibri"/>
          <w:sz w:val="20"/>
        </w:rPr>
        <w:t xml:space="preserve"> du </w:t>
      </w:r>
      <w:proofErr w:type="spellStart"/>
      <w:r>
        <w:rPr>
          <w:rFonts w:ascii="Calibri" w:eastAsia="Calibri" w:hAnsi="Calibri" w:cs="Calibri"/>
          <w:sz w:val="20"/>
        </w:rPr>
        <w:t>projet</w:t>
      </w:r>
      <w:proofErr w:type="spellEnd"/>
      <w:r>
        <w:rPr>
          <w:rFonts w:ascii="Calibri" w:eastAsia="Calibri" w:hAnsi="Calibri" w:cs="Calibri"/>
          <w:sz w:val="20"/>
        </w:rPr>
        <w:t xml:space="preserve">. Il </w:t>
      </w:r>
      <w:proofErr w:type="spellStart"/>
      <w:r>
        <w:rPr>
          <w:rFonts w:ascii="Calibri" w:eastAsia="Calibri" w:hAnsi="Calibri" w:cs="Calibri"/>
          <w:sz w:val="20"/>
        </w:rPr>
        <w:t>conviendra</w:t>
      </w:r>
      <w:proofErr w:type="spellEnd"/>
      <w:r>
        <w:rPr>
          <w:rFonts w:ascii="Calibri" w:eastAsia="Calibri" w:hAnsi="Calibri" w:cs="Calibri"/>
          <w:sz w:val="20"/>
        </w:rPr>
        <w:t xml:space="preserve"> </w:t>
      </w:r>
      <w:proofErr w:type="spellStart"/>
      <w:r>
        <w:rPr>
          <w:rFonts w:ascii="Calibri" w:eastAsia="Calibri" w:hAnsi="Calibri" w:cs="Calibri"/>
          <w:sz w:val="20"/>
        </w:rPr>
        <w:t>éventuellement</w:t>
      </w:r>
      <w:proofErr w:type="spellEnd"/>
      <w:r>
        <w:rPr>
          <w:rFonts w:ascii="Calibri" w:eastAsia="Calibri" w:hAnsi="Calibri" w:cs="Calibri"/>
          <w:sz w:val="20"/>
        </w:rPr>
        <w:t xml:space="preserve"> de </w:t>
      </w:r>
      <w:proofErr w:type="spellStart"/>
      <w:r>
        <w:rPr>
          <w:rFonts w:ascii="Calibri" w:eastAsia="Calibri" w:hAnsi="Calibri" w:cs="Calibri"/>
          <w:sz w:val="20"/>
        </w:rPr>
        <w:t>ventiler</w:t>
      </w:r>
      <w:proofErr w:type="spellEnd"/>
      <w:r>
        <w:rPr>
          <w:rFonts w:ascii="Calibri" w:eastAsia="Calibri" w:hAnsi="Calibri" w:cs="Calibri"/>
          <w:sz w:val="20"/>
        </w:rPr>
        <w:t xml:space="preserve"> les </w:t>
      </w:r>
      <w:proofErr w:type="spellStart"/>
      <w:r>
        <w:rPr>
          <w:rFonts w:ascii="Calibri" w:eastAsia="Calibri" w:hAnsi="Calibri" w:cs="Calibri"/>
          <w:sz w:val="20"/>
        </w:rPr>
        <w:t>indicateurs</w:t>
      </w:r>
      <w:proofErr w:type="spellEnd"/>
      <w:r>
        <w:rPr>
          <w:rFonts w:ascii="Calibri" w:eastAsia="Calibri" w:hAnsi="Calibri" w:cs="Calibri"/>
          <w:sz w:val="20"/>
        </w:rPr>
        <w:t xml:space="preserve"> par </w:t>
      </w:r>
      <w:proofErr w:type="spellStart"/>
      <w:r>
        <w:rPr>
          <w:rFonts w:ascii="Calibri" w:eastAsia="Calibri" w:hAnsi="Calibri" w:cs="Calibri"/>
          <w:sz w:val="20"/>
        </w:rPr>
        <w:t>sexe</w:t>
      </w:r>
      <w:proofErr w:type="spellEnd"/>
      <w:r>
        <w:rPr>
          <w:rFonts w:ascii="Calibri" w:eastAsia="Calibri" w:hAnsi="Calibri" w:cs="Calibri"/>
          <w:sz w:val="20"/>
        </w:rPr>
        <w:t xml:space="preserve"> </w:t>
      </w:r>
      <w:proofErr w:type="spellStart"/>
      <w:r>
        <w:rPr>
          <w:rFonts w:ascii="Calibri" w:eastAsia="Calibri" w:hAnsi="Calibri" w:cs="Calibri"/>
          <w:sz w:val="20"/>
        </w:rPr>
        <w:t>ou</w:t>
      </w:r>
      <w:proofErr w:type="spellEnd"/>
      <w:r>
        <w:rPr>
          <w:rFonts w:ascii="Calibri" w:eastAsia="Calibri" w:hAnsi="Calibri" w:cs="Calibri"/>
          <w:sz w:val="20"/>
        </w:rPr>
        <w:t xml:space="preserve"> </w:t>
      </w:r>
      <w:proofErr w:type="spellStart"/>
      <w:r>
        <w:rPr>
          <w:rFonts w:ascii="Calibri" w:eastAsia="Calibri" w:hAnsi="Calibri" w:cs="Calibri"/>
          <w:sz w:val="20"/>
        </w:rPr>
        <w:t>selon</w:t>
      </w:r>
      <w:proofErr w:type="spellEnd"/>
      <w:r>
        <w:rPr>
          <w:rFonts w:ascii="Calibri" w:eastAsia="Calibri" w:hAnsi="Calibri" w:cs="Calibri"/>
          <w:sz w:val="20"/>
        </w:rPr>
        <w:t xml:space="preserve"> les </w:t>
      </w:r>
      <w:proofErr w:type="spellStart"/>
      <w:r>
        <w:rPr>
          <w:rFonts w:ascii="Calibri" w:eastAsia="Calibri" w:hAnsi="Calibri" w:cs="Calibri"/>
          <w:sz w:val="20"/>
        </w:rPr>
        <w:t>autres</w:t>
      </w:r>
      <w:proofErr w:type="spellEnd"/>
      <w:r>
        <w:rPr>
          <w:rFonts w:ascii="Calibri" w:eastAsia="Calibri" w:hAnsi="Calibri" w:cs="Calibri"/>
          <w:sz w:val="20"/>
        </w:rPr>
        <w:t xml:space="preserve"> </w:t>
      </w:r>
      <w:proofErr w:type="spellStart"/>
      <w:r>
        <w:rPr>
          <w:rFonts w:ascii="Calibri" w:eastAsia="Calibri" w:hAnsi="Calibri" w:cs="Calibri"/>
          <w:sz w:val="20"/>
        </w:rPr>
        <w:t>groupes</w:t>
      </w:r>
      <w:proofErr w:type="spellEnd"/>
      <w:r>
        <w:rPr>
          <w:rFonts w:ascii="Calibri" w:eastAsia="Calibri" w:hAnsi="Calibri" w:cs="Calibri"/>
          <w:sz w:val="20"/>
        </w:rPr>
        <w:t xml:space="preserve"> </w:t>
      </w:r>
      <w:proofErr w:type="spellStart"/>
      <w:r>
        <w:rPr>
          <w:rFonts w:ascii="Calibri" w:eastAsia="Calibri" w:hAnsi="Calibri" w:cs="Calibri"/>
          <w:sz w:val="20"/>
        </w:rPr>
        <w:t>cibles</w:t>
      </w:r>
      <w:proofErr w:type="spellEnd"/>
      <w:r>
        <w:rPr>
          <w:rFonts w:ascii="Calibri" w:eastAsia="Calibri" w:hAnsi="Calibri" w:cs="Calibri"/>
          <w:sz w:val="20"/>
        </w:rPr>
        <w:t>.</w:t>
      </w:r>
    </w:p>
  </w:footnote>
  <w:footnote w:id="10">
    <w:p w:rsidR="00D42A6D" w:rsidRDefault="00D42A6D" w:rsidP="00ED34E9">
      <w:pPr>
        <w:pStyle w:val="footnotedescription"/>
        <w:spacing w:line="258" w:lineRule="auto"/>
      </w:pPr>
      <w:r>
        <w:rPr>
          <w:rStyle w:val="footnotemark"/>
        </w:rPr>
        <w:footnoteRef/>
      </w:r>
      <w:r>
        <w:t xml:space="preserve"> </w:t>
      </w:r>
      <w:r>
        <w:rPr>
          <w:rFonts w:ascii="Calibri" w:eastAsia="Calibri" w:hAnsi="Calibri" w:cs="Calibri"/>
          <w:sz w:val="20"/>
        </w:rPr>
        <w:t xml:space="preserve">Il </w:t>
      </w:r>
      <w:proofErr w:type="spellStart"/>
      <w:r>
        <w:rPr>
          <w:rFonts w:ascii="Calibri" w:eastAsia="Calibri" w:hAnsi="Calibri" w:cs="Calibri"/>
          <w:sz w:val="20"/>
        </w:rPr>
        <w:t>est</w:t>
      </w:r>
      <w:proofErr w:type="spellEnd"/>
      <w:r>
        <w:rPr>
          <w:rFonts w:ascii="Calibri" w:eastAsia="Calibri" w:hAnsi="Calibri" w:cs="Calibri"/>
          <w:sz w:val="20"/>
        </w:rPr>
        <w:t xml:space="preserve"> </w:t>
      </w:r>
      <w:proofErr w:type="spellStart"/>
      <w:r>
        <w:rPr>
          <w:rFonts w:ascii="Calibri" w:eastAsia="Calibri" w:hAnsi="Calibri" w:cs="Calibri"/>
          <w:sz w:val="20"/>
        </w:rPr>
        <w:t>recommandé</w:t>
      </w:r>
      <w:proofErr w:type="spellEnd"/>
      <w:r>
        <w:rPr>
          <w:rFonts w:ascii="Calibri" w:eastAsia="Calibri" w:hAnsi="Calibri" w:cs="Calibri"/>
          <w:sz w:val="20"/>
        </w:rPr>
        <w:t xml:space="preserve"> que les </w:t>
      </w:r>
      <w:proofErr w:type="spellStart"/>
      <w:r>
        <w:rPr>
          <w:rFonts w:ascii="Calibri" w:eastAsia="Calibri" w:hAnsi="Calibri" w:cs="Calibri"/>
          <w:sz w:val="20"/>
        </w:rPr>
        <w:t>projets</w:t>
      </w:r>
      <w:proofErr w:type="spellEnd"/>
      <w:r>
        <w:rPr>
          <w:rFonts w:ascii="Calibri" w:eastAsia="Calibri" w:hAnsi="Calibri" w:cs="Calibri"/>
          <w:sz w:val="20"/>
        </w:rPr>
        <w:t xml:space="preserve"> </w:t>
      </w:r>
      <w:proofErr w:type="spellStart"/>
      <w:r>
        <w:rPr>
          <w:rFonts w:ascii="Calibri" w:eastAsia="Calibri" w:hAnsi="Calibri" w:cs="Calibri"/>
          <w:sz w:val="20"/>
        </w:rPr>
        <w:t>utilisent</w:t>
      </w:r>
      <w:proofErr w:type="spellEnd"/>
      <w:r>
        <w:rPr>
          <w:rFonts w:ascii="Calibri" w:eastAsia="Calibri" w:hAnsi="Calibri" w:cs="Calibri"/>
          <w:sz w:val="20"/>
        </w:rPr>
        <w:t xml:space="preserve"> les </w:t>
      </w:r>
      <w:proofErr w:type="spellStart"/>
      <w:r>
        <w:rPr>
          <w:rFonts w:ascii="Calibri" w:eastAsia="Calibri" w:hAnsi="Calibri" w:cs="Calibri"/>
          <w:sz w:val="20"/>
        </w:rPr>
        <w:t>indicateurs</w:t>
      </w:r>
      <w:proofErr w:type="spellEnd"/>
      <w:r>
        <w:rPr>
          <w:rFonts w:ascii="Calibri" w:eastAsia="Calibri" w:hAnsi="Calibri" w:cs="Calibri"/>
          <w:sz w:val="20"/>
        </w:rPr>
        <w:t xml:space="preserve"> de </w:t>
      </w:r>
      <w:proofErr w:type="spellStart"/>
      <w:r>
        <w:rPr>
          <w:rFonts w:ascii="Calibri" w:eastAsia="Calibri" w:hAnsi="Calibri" w:cs="Calibri"/>
          <w:sz w:val="20"/>
        </w:rPr>
        <w:t>produits</w:t>
      </w:r>
      <w:proofErr w:type="spellEnd"/>
      <w:r>
        <w:rPr>
          <w:rFonts w:ascii="Calibri" w:eastAsia="Calibri" w:hAnsi="Calibri" w:cs="Calibri"/>
          <w:sz w:val="20"/>
        </w:rPr>
        <w:t xml:space="preserve"> </w:t>
      </w:r>
      <w:proofErr w:type="spellStart"/>
      <w:r>
        <w:rPr>
          <w:rFonts w:ascii="Calibri" w:eastAsia="Calibri" w:hAnsi="Calibri" w:cs="Calibri"/>
          <w:sz w:val="20"/>
        </w:rPr>
        <w:t>issus</w:t>
      </w:r>
      <w:proofErr w:type="spellEnd"/>
      <w:r>
        <w:rPr>
          <w:rFonts w:ascii="Calibri" w:eastAsia="Calibri" w:hAnsi="Calibri" w:cs="Calibri"/>
          <w:sz w:val="20"/>
        </w:rPr>
        <w:t xml:space="preserve"> du Cadre </w:t>
      </w:r>
      <w:proofErr w:type="spellStart"/>
      <w:r>
        <w:rPr>
          <w:rFonts w:ascii="Calibri" w:eastAsia="Calibri" w:hAnsi="Calibri" w:cs="Calibri"/>
          <w:sz w:val="20"/>
        </w:rPr>
        <w:t>intégré</w:t>
      </w:r>
      <w:proofErr w:type="spellEnd"/>
      <w:r>
        <w:rPr>
          <w:rFonts w:ascii="Calibri" w:eastAsia="Calibri" w:hAnsi="Calibri" w:cs="Calibri"/>
          <w:sz w:val="20"/>
        </w:rPr>
        <w:t xml:space="preserve"> de </w:t>
      </w:r>
      <w:proofErr w:type="spellStart"/>
      <w:r>
        <w:rPr>
          <w:rFonts w:ascii="Calibri" w:eastAsia="Calibri" w:hAnsi="Calibri" w:cs="Calibri"/>
          <w:sz w:val="20"/>
        </w:rPr>
        <w:t>résultats</w:t>
      </w:r>
      <w:proofErr w:type="spellEnd"/>
      <w:r>
        <w:rPr>
          <w:rFonts w:ascii="Calibri" w:eastAsia="Calibri" w:hAnsi="Calibri" w:cs="Calibri"/>
          <w:sz w:val="20"/>
        </w:rPr>
        <w:t xml:space="preserve"> et </w:t>
      </w:r>
      <w:proofErr w:type="spellStart"/>
      <w:r>
        <w:rPr>
          <w:rFonts w:ascii="Calibri" w:eastAsia="Calibri" w:hAnsi="Calibri" w:cs="Calibri"/>
          <w:sz w:val="20"/>
        </w:rPr>
        <w:t>d’allocation</w:t>
      </w:r>
      <w:proofErr w:type="spellEnd"/>
      <w:r>
        <w:rPr>
          <w:rFonts w:ascii="Calibri" w:eastAsia="Calibri" w:hAnsi="Calibri" w:cs="Calibri"/>
          <w:sz w:val="20"/>
        </w:rPr>
        <w:t xml:space="preserve"> des </w:t>
      </w:r>
      <w:proofErr w:type="spellStart"/>
      <w:r>
        <w:rPr>
          <w:rFonts w:ascii="Calibri" w:eastAsia="Calibri" w:hAnsi="Calibri" w:cs="Calibri"/>
          <w:sz w:val="20"/>
        </w:rPr>
        <w:t>ressources</w:t>
      </w:r>
      <w:proofErr w:type="spellEnd"/>
      <w:r>
        <w:rPr>
          <w:rFonts w:ascii="Calibri" w:eastAsia="Calibri" w:hAnsi="Calibri" w:cs="Calibri"/>
          <w:sz w:val="20"/>
        </w:rPr>
        <w:t xml:space="preserve"> (IRRF) du Plan </w:t>
      </w:r>
      <w:proofErr w:type="spellStart"/>
      <w:r>
        <w:rPr>
          <w:rFonts w:ascii="Calibri" w:eastAsia="Calibri" w:hAnsi="Calibri" w:cs="Calibri"/>
          <w:sz w:val="20"/>
        </w:rPr>
        <w:t>stratégique</w:t>
      </w:r>
      <w:proofErr w:type="spellEnd"/>
      <w:r>
        <w:rPr>
          <w:rFonts w:ascii="Calibri" w:eastAsia="Calibri" w:hAnsi="Calibri" w:cs="Calibri"/>
          <w:sz w:val="20"/>
        </w:rPr>
        <w:t xml:space="preserve"> du PNUD, </w:t>
      </w:r>
      <w:proofErr w:type="spellStart"/>
      <w:r>
        <w:rPr>
          <w:rFonts w:ascii="Calibri" w:eastAsia="Calibri" w:hAnsi="Calibri" w:cs="Calibri"/>
          <w:sz w:val="20"/>
        </w:rPr>
        <w:t>selon</w:t>
      </w:r>
      <w:proofErr w:type="spellEnd"/>
      <w:r>
        <w:rPr>
          <w:rFonts w:ascii="Calibri" w:eastAsia="Calibri" w:hAnsi="Calibri" w:cs="Calibri"/>
          <w:sz w:val="20"/>
        </w:rPr>
        <w:t xml:space="preserve"> </w:t>
      </w:r>
      <w:proofErr w:type="spellStart"/>
      <w:r>
        <w:rPr>
          <w:rFonts w:ascii="Calibri" w:eastAsia="Calibri" w:hAnsi="Calibri" w:cs="Calibri"/>
          <w:sz w:val="20"/>
        </w:rPr>
        <w:t>qu’ils</w:t>
      </w:r>
      <w:proofErr w:type="spellEnd"/>
      <w:r>
        <w:rPr>
          <w:rFonts w:ascii="Calibri" w:eastAsia="Calibri" w:hAnsi="Calibri" w:cs="Calibri"/>
          <w:sz w:val="20"/>
        </w:rPr>
        <w:t xml:space="preserve"> </w:t>
      </w:r>
      <w:proofErr w:type="spellStart"/>
      <w:r>
        <w:rPr>
          <w:rFonts w:ascii="Calibri" w:eastAsia="Calibri" w:hAnsi="Calibri" w:cs="Calibri"/>
          <w:sz w:val="20"/>
        </w:rPr>
        <w:t>sont</w:t>
      </w:r>
      <w:proofErr w:type="spellEnd"/>
      <w:r>
        <w:rPr>
          <w:rFonts w:ascii="Calibri" w:eastAsia="Calibri" w:hAnsi="Calibri" w:cs="Calibri"/>
          <w:sz w:val="20"/>
        </w:rPr>
        <w:t xml:space="preserve"> </w:t>
      </w:r>
      <w:proofErr w:type="spellStart"/>
      <w:r>
        <w:rPr>
          <w:rFonts w:ascii="Calibri" w:eastAsia="Calibri" w:hAnsi="Calibri" w:cs="Calibri"/>
          <w:sz w:val="20"/>
        </w:rPr>
        <w:t>pertinents</w:t>
      </w:r>
      <w:proofErr w:type="spellEnd"/>
      <w:r>
        <w:rPr>
          <w:rFonts w:ascii="Calibri" w:eastAsia="Calibri" w:hAnsi="Calibri" w:cs="Calibri"/>
          <w:sz w:val="20"/>
        </w:rPr>
        <w:t xml:space="preserve">, </w:t>
      </w:r>
      <w:proofErr w:type="spellStart"/>
      <w:r>
        <w:rPr>
          <w:rFonts w:ascii="Calibri" w:eastAsia="Calibri" w:hAnsi="Calibri" w:cs="Calibri"/>
          <w:sz w:val="20"/>
        </w:rPr>
        <w:t>en</w:t>
      </w:r>
      <w:proofErr w:type="spellEnd"/>
      <w:r>
        <w:rPr>
          <w:rFonts w:ascii="Calibri" w:eastAsia="Calibri" w:hAnsi="Calibri" w:cs="Calibri"/>
          <w:sz w:val="20"/>
        </w:rPr>
        <w:t xml:space="preserve"> sus des </w:t>
      </w:r>
      <w:proofErr w:type="spellStart"/>
      <w:r>
        <w:rPr>
          <w:rFonts w:ascii="Calibri" w:eastAsia="Calibri" w:hAnsi="Calibri" w:cs="Calibri"/>
          <w:sz w:val="20"/>
        </w:rPr>
        <w:t>indicateurs</w:t>
      </w:r>
      <w:proofErr w:type="spellEnd"/>
      <w:r>
        <w:rPr>
          <w:rFonts w:ascii="Calibri" w:eastAsia="Calibri" w:hAnsi="Calibri" w:cs="Calibri"/>
          <w:sz w:val="20"/>
        </w:rPr>
        <w:t xml:space="preserve"> de </w:t>
      </w:r>
      <w:proofErr w:type="spellStart"/>
      <w:r>
        <w:rPr>
          <w:rFonts w:ascii="Calibri" w:eastAsia="Calibri" w:hAnsi="Calibri" w:cs="Calibri"/>
          <w:sz w:val="20"/>
        </w:rPr>
        <w:t>résultats</w:t>
      </w:r>
      <w:proofErr w:type="spellEnd"/>
      <w:r>
        <w:rPr>
          <w:rFonts w:ascii="Calibri" w:eastAsia="Calibri" w:hAnsi="Calibri" w:cs="Calibri"/>
          <w:sz w:val="20"/>
        </w:rPr>
        <w:t xml:space="preserve"> </w:t>
      </w:r>
      <w:proofErr w:type="spellStart"/>
      <w:r>
        <w:rPr>
          <w:rFonts w:ascii="Calibri" w:eastAsia="Calibri" w:hAnsi="Calibri" w:cs="Calibri"/>
          <w:sz w:val="20"/>
        </w:rPr>
        <w:t>spécifiques</w:t>
      </w:r>
      <w:proofErr w:type="spellEnd"/>
      <w:r>
        <w:rPr>
          <w:rFonts w:ascii="Calibri" w:eastAsia="Calibri" w:hAnsi="Calibri" w:cs="Calibri"/>
          <w:sz w:val="20"/>
        </w:rPr>
        <w:t xml:space="preserve"> du </w:t>
      </w:r>
      <w:proofErr w:type="spellStart"/>
      <w:r>
        <w:rPr>
          <w:rFonts w:ascii="Calibri" w:eastAsia="Calibri" w:hAnsi="Calibri" w:cs="Calibri"/>
          <w:sz w:val="20"/>
        </w:rPr>
        <w:t>projet</w:t>
      </w:r>
      <w:proofErr w:type="spellEnd"/>
      <w:r>
        <w:rPr>
          <w:rFonts w:ascii="Calibri" w:eastAsia="Calibri" w:hAnsi="Calibri" w:cs="Calibri"/>
          <w:sz w:val="20"/>
        </w:rPr>
        <w:t xml:space="preserve">. Il </w:t>
      </w:r>
      <w:proofErr w:type="spellStart"/>
      <w:r>
        <w:rPr>
          <w:rFonts w:ascii="Calibri" w:eastAsia="Calibri" w:hAnsi="Calibri" w:cs="Calibri"/>
          <w:sz w:val="20"/>
        </w:rPr>
        <w:t>conviendra</w:t>
      </w:r>
      <w:proofErr w:type="spellEnd"/>
      <w:r>
        <w:rPr>
          <w:rFonts w:ascii="Calibri" w:eastAsia="Calibri" w:hAnsi="Calibri" w:cs="Calibri"/>
          <w:sz w:val="20"/>
        </w:rPr>
        <w:t xml:space="preserve"> </w:t>
      </w:r>
      <w:proofErr w:type="spellStart"/>
      <w:r>
        <w:rPr>
          <w:rFonts w:ascii="Calibri" w:eastAsia="Calibri" w:hAnsi="Calibri" w:cs="Calibri"/>
          <w:sz w:val="20"/>
        </w:rPr>
        <w:t>éventuellement</w:t>
      </w:r>
      <w:proofErr w:type="spellEnd"/>
      <w:r>
        <w:rPr>
          <w:rFonts w:ascii="Calibri" w:eastAsia="Calibri" w:hAnsi="Calibri" w:cs="Calibri"/>
          <w:sz w:val="20"/>
        </w:rPr>
        <w:t xml:space="preserve"> de </w:t>
      </w:r>
      <w:proofErr w:type="spellStart"/>
      <w:r>
        <w:rPr>
          <w:rFonts w:ascii="Calibri" w:eastAsia="Calibri" w:hAnsi="Calibri" w:cs="Calibri"/>
          <w:sz w:val="20"/>
        </w:rPr>
        <w:t>ventiler</w:t>
      </w:r>
      <w:proofErr w:type="spellEnd"/>
      <w:r>
        <w:rPr>
          <w:rFonts w:ascii="Calibri" w:eastAsia="Calibri" w:hAnsi="Calibri" w:cs="Calibri"/>
          <w:sz w:val="20"/>
        </w:rPr>
        <w:t xml:space="preserve"> les </w:t>
      </w:r>
      <w:proofErr w:type="spellStart"/>
      <w:r>
        <w:rPr>
          <w:rFonts w:ascii="Calibri" w:eastAsia="Calibri" w:hAnsi="Calibri" w:cs="Calibri"/>
          <w:sz w:val="20"/>
        </w:rPr>
        <w:t>indicateurs</w:t>
      </w:r>
      <w:proofErr w:type="spellEnd"/>
      <w:r>
        <w:rPr>
          <w:rFonts w:ascii="Calibri" w:eastAsia="Calibri" w:hAnsi="Calibri" w:cs="Calibri"/>
          <w:sz w:val="20"/>
        </w:rPr>
        <w:t xml:space="preserve"> par </w:t>
      </w:r>
      <w:proofErr w:type="spellStart"/>
      <w:r>
        <w:rPr>
          <w:rFonts w:ascii="Calibri" w:eastAsia="Calibri" w:hAnsi="Calibri" w:cs="Calibri"/>
          <w:sz w:val="20"/>
        </w:rPr>
        <w:t>sexe</w:t>
      </w:r>
      <w:proofErr w:type="spellEnd"/>
      <w:r>
        <w:rPr>
          <w:rFonts w:ascii="Calibri" w:eastAsia="Calibri" w:hAnsi="Calibri" w:cs="Calibri"/>
          <w:sz w:val="20"/>
        </w:rPr>
        <w:t xml:space="preserve"> </w:t>
      </w:r>
      <w:proofErr w:type="spellStart"/>
      <w:r>
        <w:rPr>
          <w:rFonts w:ascii="Calibri" w:eastAsia="Calibri" w:hAnsi="Calibri" w:cs="Calibri"/>
          <w:sz w:val="20"/>
        </w:rPr>
        <w:t>ou</w:t>
      </w:r>
      <w:proofErr w:type="spellEnd"/>
      <w:r>
        <w:rPr>
          <w:rFonts w:ascii="Calibri" w:eastAsia="Calibri" w:hAnsi="Calibri" w:cs="Calibri"/>
          <w:sz w:val="20"/>
        </w:rPr>
        <w:t xml:space="preserve"> </w:t>
      </w:r>
      <w:proofErr w:type="spellStart"/>
      <w:r>
        <w:rPr>
          <w:rFonts w:ascii="Calibri" w:eastAsia="Calibri" w:hAnsi="Calibri" w:cs="Calibri"/>
          <w:sz w:val="20"/>
        </w:rPr>
        <w:t>selon</w:t>
      </w:r>
      <w:proofErr w:type="spellEnd"/>
      <w:r>
        <w:rPr>
          <w:rFonts w:ascii="Calibri" w:eastAsia="Calibri" w:hAnsi="Calibri" w:cs="Calibri"/>
          <w:sz w:val="20"/>
        </w:rPr>
        <w:t xml:space="preserve"> les </w:t>
      </w:r>
      <w:proofErr w:type="spellStart"/>
      <w:r>
        <w:rPr>
          <w:rFonts w:ascii="Calibri" w:eastAsia="Calibri" w:hAnsi="Calibri" w:cs="Calibri"/>
          <w:sz w:val="20"/>
        </w:rPr>
        <w:t>autres</w:t>
      </w:r>
      <w:proofErr w:type="spellEnd"/>
      <w:r>
        <w:rPr>
          <w:rFonts w:ascii="Calibri" w:eastAsia="Calibri" w:hAnsi="Calibri" w:cs="Calibri"/>
          <w:sz w:val="20"/>
        </w:rPr>
        <w:t xml:space="preserve"> </w:t>
      </w:r>
      <w:proofErr w:type="spellStart"/>
      <w:r>
        <w:rPr>
          <w:rFonts w:ascii="Calibri" w:eastAsia="Calibri" w:hAnsi="Calibri" w:cs="Calibri"/>
          <w:sz w:val="20"/>
        </w:rPr>
        <w:t>groupes</w:t>
      </w:r>
      <w:proofErr w:type="spellEnd"/>
      <w:r>
        <w:rPr>
          <w:rFonts w:ascii="Calibri" w:eastAsia="Calibri" w:hAnsi="Calibri" w:cs="Calibri"/>
          <w:sz w:val="20"/>
        </w:rPr>
        <w:t xml:space="preserve"> </w:t>
      </w:r>
      <w:proofErr w:type="spellStart"/>
      <w:r>
        <w:rPr>
          <w:rFonts w:ascii="Calibri" w:eastAsia="Calibri" w:hAnsi="Calibri" w:cs="Calibri"/>
          <w:sz w:val="20"/>
        </w:rPr>
        <w:t>cibles</w:t>
      </w:r>
      <w:proofErr w:type="spellEnd"/>
      <w:r>
        <w:rPr>
          <w:rFonts w:ascii="Calibri" w:eastAsia="Calibri" w:hAnsi="Calibri" w:cs="Calibri"/>
          <w:sz w:val="20"/>
        </w:rPr>
        <w:t>.</w:t>
      </w:r>
    </w:p>
  </w:footnote>
  <w:footnote w:id="11">
    <w:p w:rsidR="00D42A6D" w:rsidRDefault="00D42A6D" w:rsidP="00ED34E9">
      <w:pPr>
        <w:pStyle w:val="footnotedescription"/>
        <w:spacing w:line="258" w:lineRule="auto"/>
      </w:pPr>
      <w:r>
        <w:rPr>
          <w:rStyle w:val="footnotemark"/>
        </w:rPr>
        <w:footnoteRef/>
      </w:r>
      <w:r>
        <w:t xml:space="preserve"> </w:t>
      </w:r>
      <w:r>
        <w:rPr>
          <w:rFonts w:ascii="Calibri" w:eastAsia="Calibri" w:hAnsi="Calibri" w:cs="Calibri"/>
          <w:sz w:val="20"/>
        </w:rPr>
        <w:t xml:space="preserve">Il </w:t>
      </w:r>
      <w:proofErr w:type="spellStart"/>
      <w:r>
        <w:rPr>
          <w:rFonts w:ascii="Calibri" w:eastAsia="Calibri" w:hAnsi="Calibri" w:cs="Calibri"/>
          <w:sz w:val="20"/>
        </w:rPr>
        <w:t>est</w:t>
      </w:r>
      <w:proofErr w:type="spellEnd"/>
      <w:r>
        <w:rPr>
          <w:rFonts w:ascii="Calibri" w:eastAsia="Calibri" w:hAnsi="Calibri" w:cs="Calibri"/>
          <w:sz w:val="20"/>
        </w:rPr>
        <w:t xml:space="preserve"> </w:t>
      </w:r>
      <w:proofErr w:type="spellStart"/>
      <w:r>
        <w:rPr>
          <w:rFonts w:ascii="Calibri" w:eastAsia="Calibri" w:hAnsi="Calibri" w:cs="Calibri"/>
          <w:sz w:val="20"/>
        </w:rPr>
        <w:t>recommandé</w:t>
      </w:r>
      <w:proofErr w:type="spellEnd"/>
      <w:r>
        <w:rPr>
          <w:rFonts w:ascii="Calibri" w:eastAsia="Calibri" w:hAnsi="Calibri" w:cs="Calibri"/>
          <w:sz w:val="20"/>
        </w:rPr>
        <w:t xml:space="preserve"> que les </w:t>
      </w:r>
      <w:proofErr w:type="spellStart"/>
      <w:r>
        <w:rPr>
          <w:rFonts w:ascii="Calibri" w:eastAsia="Calibri" w:hAnsi="Calibri" w:cs="Calibri"/>
          <w:sz w:val="20"/>
        </w:rPr>
        <w:t>projets</w:t>
      </w:r>
      <w:proofErr w:type="spellEnd"/>
      <w:r>
        <w:rPr>
          <w:rFonts w:ascii="Calibri" w:eastAsia="Calibri" w:hAnsi="Calibri" w:cs="Calibri"/>
          <w:sz w:val="20"/>
        </w:rPr>
        <w:t xml:space="preserve"> </w:t>
      </w:r>
      <w:proofErr w:type="spellStart"/>
      <w:r>
        <w:rPr>
          <w:rFonts w:ascii="Calibri" w:eastAsia="Calibri" w:hAnsi="Calibri" w:cs="Calibri"/>
          <w:sz w:val="20"/>
        </w:rPr>
        <w:t>utilisent</w:t>
      </w:r>
      <w:proofErr w:type="spellEnd"/>
      <w:r>
        <w:rPr>
          <w:rFonts w:ascii="Calibri" w:eastAsia="Calibri" w:hAnsi="Calibri" w:cs="Calibri"/>
          <w:sz w:val="20"/>
        </w:rPr>
        <w:t xml:space="preserve"> les </w:t>
      </w:r>
      <w:proofErr w:type="spellStart"/>
      <w:r>
        <w:rPr>
          <w:rFonts w:ascii="Calibri" w:eastAsia="Calibri" w:hAnsi="Calibri" w:cs="Calibri"/>
          <w:sz w:val="20"/>
        </w:rPr>
        <w:t>indicateurs</w:t>
      </w:r>
      <w:proofErr w:type="spellEnd"/>
      <w:r>
        <w:rPr>
          <w:rFonts w:ascii="Calibri" w:eastAsia="Calibri" w:hAnsi="Calibri" w:cs="Calibri"/>
          <w:sz w:val="20"/>
        </w:rPr>
        <w:t xml:space="preserve"> de </w:t>
      </w:r>
      <w:proofErr w:type="spellStart"/>
      <w:r>
        <w:rPr>
          <w:rFonts w:ascii="Calibri" w:eastAsia="Calibri" w:hAnsi="Calibri" w:cs="Calibri"/>
          <w:sz w:val="20"/>
        </w:rPr>
        <w:t>produits</w:t>
      </w:r>
      <w:proofErr w:type="spellEnd"/>
      <w:r>
        <w:rPr>
          <w:rFonts w:ascii="Calibri" w:eastAsia="Calibri" w:hAnsi="Calibri" w:cs="Calibri"/>
          <w:sz w:val="20"/>
        </w:rPr>
        <w:t xml:space="preserve"> </w:t>
      </w:r>
      <w:proofErr w:type="spellStart"/>
      <w:r>
        <w:rPr>
          <w:rFonts w:ascii="Calibri" w:eastAsia="Calibri" w:hAnsi="Calibri" w:cs="Calibri"/>
          <w:sz w:val="20"/>
        </w:rPr>
        <w:t>issus</w:t>
      </w:r>
      <w:proofErr w:type="spellEnd"/>
      <w:r>
        <w:rPr>
          <w:rFonts w:ascii="Calibri" w:eastAsia="Calibri" w:hAnsi="Calibri" w:cs="Calibri"/>
          <w:sz w:val="20"/>
        </w:rPr>
        <w:t xml:space="preserve"> du Cadre </w:t>
      </w:r>
      <w:proofErr w:type="spellStart"/>
      <w:r>
        <w:rPr>
          <w:rFonts w:ascii="Calibri" w:eastAsia="Calibri" w:hAnsi="Calibri" w:cs="Calibri"/>
          <w:sz w:val="20"/>
        </w:rPr>
        <w:t>intégré</w:t>
      </w:r>
      <w:proofErr w:type="spellEnd"/>
      <w:r>
        <w:rPr>
          <w:rFonts w:ascii="Calibri" w:eastAsia="Calibri" w:hAnsi="Calibri" w:cs="Calibri"/>
          <w:sz w:val="20"/>
        </w:rPr>
        <w:t xml:space="preserve"> de </w:t>
      </w:r>
      <w:proofErr w:type="spellStart"/>
      <w:r>
        <w:rPr>
          <w:rFonts w:ascii="Calibri" w:eastAsia="Calibri" w:hAnsi="Calibri" w:cs="Calibri"/>
          <w:sz w:val="20"/>
        </w:rPr>
        <w:t>résultats</w:t>
      </w:r>
      <w:proofErr w:type="spellEnd"/>
      <w:r>
        <w:rPr>
          <w:rFonts w:ascii="Calibri" w:eastAsia="Calibri" w:hAnsi="Calibri" w:cs="Calibri"/>
          <w:sz w:val="20"/>
        </w:rPr>
        <w:t xml:space="preserve"> et </w:t>
      </w:r>
      <w:proofErr w:type="spellStart"/>
      <w:r>
        <w:rPr>
          <w:rFonts w:ascii="Calibri" w:eastAsia="Calibri" w:hAnsi="Calibri" w:cs="Calibri"/>
          <w:sz w:val="20"/>
        </w:rPr>
        <w:t>d’allocation</w:t>
      </w:r>
      <w:proofErr w:type="spellEnd"/>
      <w:r>
        <w:rPr>
          <w:rFonts w:ascii="Calibri" w:eastAsia="Calibri" w:hAnsi="Calibri" w:cs="Calibri"/>
          <w:sz w:val="20"/>
        </w:rPr>
        <w:t xml:space="preserve"> des </w:t>
      </w:r>
      <w:proofErr w:type="spellStart"/>
      <w:r>
        <w:rPr>
          <w:rFonts w:ascii="Calibri" w:eastAsia="Calibri" w:hAnsi="Calibri" w:cs="Calibri"/>
          <w:sz w:val="20"/>
        </w:rPr>
        <w:t>ressources</w:t>
      </w:r>
      <w:proofErr w:type="spellEnd"/>
      <w:r>
        <w:rPr>
          <w:rFonts w:ascii="Calibri" w:eastAsia="Calibri" w:hAnsi="Calibri" w:cs="Calibri"/>
          <w:sz w:val="20"/>
        </w:rPr>
        <w:t xml:space="preserve"> (IRRF) du Plan </w:t>
      </w:r>
      <w:proofErr w:type="spellStart"/>
      <w:r>
        <w:rPr>
          <w:rFonts w:ascii="Calibri" w:eastAsia="Calibri" w:hAnsi="Calibri" w:cs="Calibri"/>
          <w:sz w:val="20"/>
        </w:rPr>
        <w:t>stratégique</w:t>
      </w:r>
      <w:proofErr w:type="spellEnd"/>
      <w:r>
        <w:rPr>
          <w:rFonts w:ascii="Calibri" w:eastAsia="Calibri" w:hAnsi="Calibri" w:cs="Calibri"/>
          <w:sz w:val="20"/>
        </w:rPr>
        <w:t xml:space="preserve"> du PNUD, </w:t>
      </w:r>
      <w:proofErr w:type="spellStart"/>
      <w:r>
        <w:rPr>
          <w:rFonts w:ascii="Calibri" w:eastAsia="Calibri" w:hAnsi="Calibri" w:cs="Calibri"/>
          <w:sz w:val="20"/>
        </w:rPr>
        <w:t>selon</w:t>
      </w:r>
      <w:proofErr w:type="spellEnd"/>
      <w:r>
        <w:rPr>
          <w:rFonts w:ascii="Calibri" w:eastAsia="Calibri" w:hAnsi="Calibri" w:cs="Calibri"/>
          <w:sz w:val="20"/>
        </w:rPr>
        <w:t xml:space="preserve"> </w:t>
      </w:r>
      <w:proofErr w:type="spellStart"/>
      <w:r>
        <w:rPr>
          <w:rFonts w:ascii="Calibri" w:eastAsia="Calibri" w:hAnsi="Calibri" w:cs="Calibri"/>
          <w:sz w:val="20"/>
        </w:rPr>
        <w:t>qu’ils</w:t>
      </w:r>
      <w:proofErr w:type="spellEnd"/>
      <w:r>
        <w:rPr>
          <w:rFonts w:ascii="Calibri" w:eastAsia="Calibri" w:hAnsi="Calibri" w:cs="Calibri"/>
          <w:sz w:val="20"/>
        </w:rPr>
        <w:t xml:space="preserve"> </w:t>
      </w:r>
      <w:proofErr w:type="spellStart"/>
      <w:r>
        <w:rPr>
          <w:rFonts w:ascii="Calibri" w:eastAsia="Calibri" w:hAnsi="Calibri" w:cs="Calibri"/>
          <w:sz w:val="20"/>
        </w:rPr>
        <w:t>sont</w:t>
      </w:r>
      <w:proofErr w:type="spellEnd"/>
      <w:r>
        <w:rPr>
          <w:rFonts w:ascii="Calibri" w:eastAsia="Calibri" w:hAnsi="Calibri" w:cs="Calibri"/>
          <w:sz w:val="20"/>
        </w:rPr>
        <w:t xml:space="preserve"> </w:t>
      </w:r>
      <w:proofErr w:type="spellStart"/>
      <w:r>
        <w:rPr>
          <w:rFonts w:ascii="Calibri" w:eastAsia="Calibri" w:hAnsi="Calibri" w:cs="Calibri"/>
          <w:sz w:val="20"/>
        </w:rPr>
        <w:t>pertinents</w:t>
      </w:r>
      <w:proofErr w:type="spellEnd"/>
      <w:r>
        <w:rPr>
          <w:rFonts w:ascii="Calibri" w:eastAsia="Calibri" w:hAnsi="Calibri" w:cs="Calibri"/>
          <w:sz w:val="20"/>
        </w:rPr>
        <w:t xml:space="preserve">, </w:t>
      </w:r>
      <w:proofErr w:type="spellStart"/>
      <w:r>
        <w:rPr>
          <w:rFonts w:ascii="Calibri" w:eastAsia="Calibri" w:hAnsi="Calibri" w:cs="Calibri"/>
          <w:sz w:val="20"/>
        </w:rPr>
        <w:t>en</w:t>
      </w:r>
      <w:proofErr w:type="spellEnd"/>
      <w:r>
        <w:rPr>
          <w:rFonts w:ascii="Calibri" w:eastAsia="Calibri" w:hAnsi="Calibri" w:cs="Calibri"/>
          <w:sz w:val="20"/>
        </w:rPr>
        <w:t xml:space="preserve"> sus des </w:t>
      </w:r>
      <w:proofErr w:type="spellStart"/>
      <w:r>
        <w:rPr>
          <w:rFonts w:ascii="Calibri" w:eastAsia="Calibri" w:hAnsi="Calibri" w:cs="Calibri"/>
          <w:sz w:val="20"/>
        </w:rPr>
        <w:t>indicateurs</w:t>
      </w:r>
      <w:proofErr w:type="spellEnd"/>
      <w:r>
        <w:rPr>
          <w:rFonts w:ascii="Calibri" w:eastAsia="Calibri" w:hAnsi="Calibri" w:cs="Calibri"/>
          <w:sz w:val="20"/>
        </w:rPr>
        <w:t xml:space="preserve"> de </w:t>
      </w:r>
      <w:proofErr w:type="spellStart"/>
      <w:r>
        <w:rPr>
          <w:rFonts w:ascii="Calibri" w:eastAsia="Calibri" w:hAnsi="Calibri" w:cs="Calibri"/>
          <w:sz w:val="20"/>
        </w:rPr>
        <w:t>résultats</w:t>
      </w:r>
      <w:proofErr w:type="spellEnd"/>
      <w:r>
        <w:rPr>
          <w:rFonts w:ascii="Calibri" w:eastAsia="Calibri" w:hAnsi="Calibri" w:cs="Calibri"/>
          <w:sz w:val="20"/>
        </w:rPr>
        <w:t xml:space="preserve"> </w:t>
      </w:r>
      <w:proofErr w:type="spellStart"/>
      <w:r>
        <w:rPr>
          <w:rFonts w:ascii="Calibri" w:eastAsia="Calibri" w:hAnsi="Calibri" w:cs="Calibri"/>
          <w:sz w:val="20"/>
        </w:rPr>
        <w:t>spécifiques</w:t>
      </w:r>
      <w:proofErr w:type="spellEnd"/>
      <w:r>
        <w:rPr>
          <w:rFonts w:ascii="Calibri" w:eastAsia="Calibri" w:hAnsi="Calibri" w:cs="Calibri"/>
          <w:sz w:val="20"/>
        </w:rPr>
        <w:t xml:space="preserve"> du </w:t>
      </w:r>
      <w:proofErr w:type="spellStart"/>
      <w:r>
        <w:rPr>
          <w:rFonts w:ascii="Calibri" w:eastAsia="Calibri" w:hAnsi="Calibri" w:cs="Calibri"/>
          <w:sz w:val="20"/>
        </w:rPr>
        <w:t>projet</w:t>
      </w:r>
      <w:proofErr w:type="spellEnd"/>
      <w:r>
        <w:rPr>
          <w:rFonts w:ascii="Calibri" w:eastAsia="Calibri" w:hAnsi="Calibri" w:cs="Calibri"/>
          <w:sz w:val="20"/>
        </w:rPr>
        <w:t xml:space="preserve">. Il </w:t>
      </w:r>
      <w:proofErr w:type="spellStart"/>
      <w:r>
        <w:rPr>
          <w:rFonts w:ascii="Calibri" w:eastAsia="Calibri" w:hAnsi="Calibri" w:cs="Calibri"/>
          <w:sz w:val="20"/>
        </w:rPr>
        <w:t>conviendra</w:t>
      </w:r>
      <w:proofErr w:type="spellEnd"/>
      <w:r>
        <w:rPr>
          <w:rFonts w:ascii="Calibri" w:eastAsia="Calibri" w:hAnsi="Calibri" w:cs="Calibri"/>
          <w:sz w:val="20"/>
        </w:rPr>
        <w:t xml:space="preserve"> </w:t>
      </w:r>
      <w:proofErr w:type="spellStart"/>
      <w:r>
        <w:rPr>
          <w:rFonts w:ascii="Calibri" w:eastAsia="Calibri" w:hAnsi="Calibri" w:cs="Calibri"/>
          <w:sz w:val="20"/>
        </w:rPr>
        <w:t>éventuellement</w:t>
      </w:r>
      <w:proofErr w:type="spellEnd"/>
      <w:r>
        <w:rPr>
          <w:rFonts w:ascii="Calibri" w:eastAsia="Calibri" w:hAnsi="Calibri" w:cs="Calibri"/>
          <w:sz w:val="20"/>
        </w:rPr>
        <w:t xml:space="preserve"> de </w:t>
      </w:r>
      <w:proofErr w:type="spellStart"/>
      <w:r>
        <w:rPr>
          <w:rFonts w:ascii="Calibri" w:eastAsia="Calibri" w:hAnsi="Calibri" w:cs="Calibri"/>
          <w:sz w:val="20"/>
        </w:rPr>
        <w:t>ventiler</w:t>
      </w:r>
      <w:proofErr w:type="spellEnd"/>
      <w:r>
        <w:rPr>
          <w:rFonts w:ascii="Calibri" w:eastAsia="Calibri" w:hAnsi="Calibri" w:cs="Calibri"/>
          <w:sz w:val="20"/>
        </w:rPr>
        <w:t xml:space="preserve"> les </w:t>
      </w:r>
      <w:proofErr w:type="spellStart"/>
      <w:r>
        <w:rPr>
          <w:rFonts w:ascii="Calibri" w:eastAsia="Calibri" w:hAnsi="Calibri" w:cs="Calibri"/>
          <w:sz w:val="20"/>
        </w:rPr>
        <w:t>indicateurs</w:t>
      </w:r>
      <w:proofErr w:type="spellEnd"/>
      <w:r>
        <w:rPr>
          <w:rFonts w:ascii="Calibri" w:eastAsia="Calibri" w:hAnsi="Calibri" w:cs="Calibri"/>
          <w:sz w:val="20"/>
        </w:rPr>
        <w:t xml:space="preserve"> par </w:t>
      </w:r>
      <w:proofErr w:type="spellStart"/>
      <w:r>
        <w:rPr>
          <w:rFonts w:ascii="Calibri" w:eastAsia="Calibri" w:hAnsi="Calibri" w:cs="Calibri"/>
          <w:sz w:val="20"/>
        </w:rPr>
        <w:t>sexe</w:t>
      </w:r>
      <w:proofErr w:type="spellEnd"/>
      <w:r>
        <w:rPr>
          <w:rFonts w:ascii="Calibri" w:eastAsia="Calibri" w:hAnsi="Calibri" w:cs="Calibri"/>
          <w:sz w:val="20"/>
        </w:rPr>
        <w:t xml:space="preserve"> </w:t>
      </w:r>
      <w:proofErr w:type="spellStart"/>
      <w:r>
        <w:rPr>
          <w:rFonts w:ascii="Calibri" w:eastAsia="Calibri" w:hAnsi="Calibri" w:cs="Calibri"/>
          <w:sz w:val="20"/>
        </w:rPr>
        <w:t>ou</w:t>
      </w:r>
      <w:proofErr w:type="spellEnd"/>
      <w:r>
        <w:rPr>
          <w:rFonts w:ascii="Calibri" w:eastAsia="Calibri" w:hAnsi="Calibri" w:cs="Calibri"/>
          <w:sz w:val="20"/>
        </w:rPr>
        <w:t xml:space="preserve"> </w:t>
      </w:r>
      <w:proofErr w:type="spellStart"/>
      <w:r>
        <w:rPr>
          <w:rFonts w:ascii="Calibri" w:eastAsia="Calibri" w:hAnsi="Calibri" w:cs="Calibri"/>
          <w:sz w:val="20"/>
        </w:rPr>
        <w:t>selon</w:t>
      </w:r>
      <w:proofErr w:type="spellEnd"/>
      <w:r>
        <w:rPr>
          <w:rFonts w:ascii="Calibri" w:eastAsia="Calibri" w:hAnsi="Calibri" w:cs="Calibri"/>
          <w:sz w:val="20"/>
        </w:rPr>
        <w:t xml:space="preserve"> les </w:t>
      </w:r>
      <w:proofErr w:type="spellStart"/>
      <w:r>
        <w:rPr>
          <w:rFonts w:ascii="Calibri" w:eastAsia="Calibri" w:hAnsi="Calibri" w:cs="Calibri"/>
          <w:sz w:val="20"/>
        </w:rPr>
        <w:t>autres</w:t>
      </w:r>
      <w:proofErr w:type="spellEnd"/>
      <w:r>
        <w:rPr>
          <w:rFonts w:ascii="Calibri" w:eastAsia="Calibri" w:hAnsi="Calibri" w:cs="Calibri"/>
          <w:sz w:val="20"/>
        </w:rPr>
        <w:t xml:space="preserve"> </w:t>
      </w:r>
      <w:proofErr w:type="spellStart"/>
      <w:r>
        <w:rPr>
          <w:rFonts w:ascii="Calibri" w:eastAsia="Calibri" w:hAnsi="Calibri" w:cs="Calibri"/>
          <w:sz w:val="20"/>
        </w:rPr>
        <w:t>groupes</w:t>
      </w:r>
      <w:proofErr w:type="spellEnd"/>
      <w:r>
        <w:rPr>
          <w:rFonts w:ascii="Calibri" w:eastAsia="Calibri" w:hAnsi="Calibri" w:cs="Calibri"/>
          <w:sz w:val="20"/>
        </w:rPr>
        <w:t xml:space="preserve"> </w:t>
      </w:r>
      <w:proofErr w:type="spellStart"/>
      <w:r>
        <w:rPr>
          <w:rFonts w:ascii="Calibri" w:eastAsia="Calibri" w:hAnsi="Calibri" w:cs="Calibri"/>
          <w:sz w:val="20"/>
        </w:rPr>
        <w:t>cibles</w:t>
      </w:r>
      <w:proofErr w:type="spellEnd"/>
      <w:r>
        <w:rPr>
          <w:rFonts w:ascii="Calibri" w:eastAsia="Calibri" w:hAnsi="Calibri" w:cs="Calibri"/>
          <w:sz w:val="20"/>
        </w:rPr>
        <w:t>.</w:t>
      </w:r>
    </w:p>
    <w:p w:rsidR="00D42A6D" w:rsidRDefault="00D42A6D" w:rsidP="00ED34E9">
      <w:pPr>
        <w:pStyle w:val="footnotedescription"/>
        <w:spacing w:line="266" w:lineRule="auto"/>
        <w:jc w:val="left"/>
      </w:pPr>
    </w:p>
  </w:footnote>
  <w:footnote w:id="12">
    <w:p w:rsidR="00D42A6D" w:rsidRDefault="00D42A6D" w:rsidP="00AE4B76">
      <w:pPr>
        <w:pStyle w:val="footnotedescription"/>
        <w:jc w:val="left"/>
      </w:pPr>
      <w:r>
        <w:rPr>
          <w:rStyle w:val="footnotemark"/>
        </w:rPr>
        <w:footnoteRef/>
      </w:r>
      <w:r>
        <w:t xml:space="preserve"> </w:t>
      </w:r>
      <w:proofErr w:type="spellStart"/>
      <w:r>
        <w:rPr>
          <w:rFonts w:ascii="Calibri" w:eastAsia="Calibri" w:hAnsi="Calibri" w:cs="Calibri"/>
          <w:sz w:val="22"/>
        </w:rPr>
        <w:t>Facultatif</w:t>
      </w:r>
      <w:proofErr w:type="spellEnd"/>
      <w:r>
        <w:rPr>
          <w:rFonts w:ascii="Calibri" w:eastAsia="Calibri" w:hAnsi="Calibri" w:cs="Calibri"/>
          <w:sz w:val="22"/>
        </w:rPr>
        <w:t xml:space="preserve">; </w:t>
      </w:r>
      <w:proofErr w:type="spellStart"/>
      <w:r>
        <w:rPr>
          <w:rFonts w:ascii="Calibri" w:eastAsia="Calibri" w:hAnsi="Calibri" w:cs="Calibri"/>
          <w:sz w:val="22"/>
        </w:rPr>
        <w:t>selon</w:t>
      </w:r>
      <w:proofErr w:type="spellEnd"/>
      <w:r>
        <w:rPr>
          <w:rFonts w:ascii="Calibri" w:eastAsia="Calibri" w:hAnsi="Calibri" w:cs="Calibri"/>
          <w:sz w:val="22"/>
        </w:rPr>
        <w:t xml:space="preserve"> les </w:t>
      </w:r>
      <w:proofErr w:type="spellStart"/>
      <w:r>
        <w:rPr>
          <w:rFonts w:ascii="Calibri" w:eastAsia="Calibri" w:hAnsi="Calibri" w:cs="Calibri"/>
          <w:sz w:val="22"/>
        </w:rPr>
        <w:t>besoins</w:t>
      </w:r>
      <w:proofErr w:type="spellEnd"/>
      <w:r>
        <w:rPr>
          <w:rFonts w:ascii="Calibri" w:eastAsia="Calibri" w:hAnsi="Calibri" w:cs="Calibri"/>
          <w:sz w:val="22"/>
        </w:rPr>
        <w:t xml:space="preserve"> </w:t>
      </w:r>
    </w:p>
  </w:footnote>
  <w:footnote w:id="13">
    <w:p w:rsidR="00D42A6D" w:rsidRDefault="00D42A6D" w:rsidP="00AE4B76">
      <w:pPr>
        <w:pStyle w:val="footnotedescription"/>
        <w:spacing w:after="50" w:line="256" w:lineRule="auto"/>
      </w:pPr>
      <w:r>
        <w:rPr>
          <w:rStyle w:val="footnotemark"/>
        </w:rPr>
        <w:footnoteRef/>
      </w:r>
      <w:r>
        <w:t xml:space="preserve"> </w:t>
      </w:r>
      <w:r>
        <w:rPr>
          <w:rFonts w:ascii="Calibri" w:eastAsia="Calibri" w:hAnsi="Calibri" w:cs="Calibri"/>
          <w:sz w:val="20"/>
        </w:rPr>
        <w:t xml:space="preserve">Les </w:t>
      </w:r>
      <w:proofErr w:type="spellStart"/>
      <w:r>
        <w:rPr>
          <w:rFonts w:ascii="Calibri" w:eastAsia="Calibri" w:hAnsi="Calibri" w:cs="Calibri"/>
          <w:sz w:val="20"/>
        </w:rPr>
        <w:t>définitions</w:t>
      </w:r>
      <w:proofErr w:type="spellEnd"/>
      <w:r>
        <w:rPr>
          <w:rFonts w:ascii="Calibri" w:eastAsia="Calibri" w:hAnsi="Calibri" w:cs="Calibri"/>
          <w:sz w:val="20"/>
        </w:rPr>
        <w:t xml:space="preserve"> et classifications des </w:t>
      </w:r>
      <w:proofErr w:type="spellStart"/>
      <w:r>
        <w:rPr>
          <w:rFonts w:ascii="Calibri" w:eastAsia="Calibri" w:hAnsi="Calibri" w:cs="Calibri"/>
          <w:sz w:val="20"/>
        </w:rPr>
        <w:t>coûts</w:t>
      </w:r>
      <w:proofErr w:type="spellEnd"/>
      <w:r>
        <w:rPr>
          <w:rFonts w:ascii="Calibri" w:eastAsia="Calibri" w:hAnsi="Calibri" w:cs="Calibri"/>
          <w:sz w:val="20"/>
        </w:rPr>
        <w:t xml:space="preserve"> pour que les </w:t>
      </w:r>
      <w:proofErr w:type="spellStart"/>
      <w:r>
        <w:rPr>
          <w:rFonts w:ascii="Calibri" w:eastAsia="Calibri" w:hAnsi="Calibri" w:cs="Calibri"/>
          <w:sz w:val="20"/>
        </w:rPr>
        <w:t>coûts</w:t>
      </w:r>
      <w:proofErr w:type="spellEnd"/>
      <w:r>
        <w:rPr>
          <w:rFonts w:ascii="Calibri" w:eastAsia="Calibri" w:hAnsi="Calibri" w:cs="Calibri"/>
          <w:sz w:val="20"/>
        </w:rPr>
        <w:t xml:space="preserve"> </w:t>
      </w:r>
      <w:proofErr w:type="spellStart"/>
      <w:r>
        <w:rPr>
          <w:rFonts w:ascii="Calibri" w:eastAsia="Calibri" w:hAnsi="Calibri" w:cs="Calibri"/>
          <w:sz w:val="20"/>
        </w:rPr>
        <w:t>relatifs</w:t>
      </w:r>
      <w:proofErr w:type="spellEnd"/>
      <w:r>
        <w:rPr>
          <w:rFonts w:ascii="Calibri" w:eastAsia="Calibri" w:hAnsi="Calibri" w:cs="Calibri"/>
          <w:sz w:val="20"/>
        </w:rPr>
        <w:t xml:space="preserve"> au programme et à </w:t>
      </w:r>
      <w:proofErr w:type="spellStart"/>
      <w:r>
        <w:rPr>
          <w:rFonts w:ascii="Calibri" w:eastAsia="Calibri" w:hAnsi="Calibri" w:cs="Calibri"/>
          <w:sz w:val="20"/>
        </w:rPr>
        <w:t>l'efficacité</w:t>
      </w:r>
      <w:proofErr w:type="spellEnd"/>
      <w:r>
        <w:rPr>
          <w:rFonts w:ascii="Calibri" w:eastAsia="Calibri" w:hAnsi="Calibri" w:cs="Calibri"/>
          <w:sz w:val="20"/>
        </w:rPr>
        <w:t xml:space="preserve"> du </w:t>
      </w:r>
      <w:proofErr w:type="spellStart"/>
      <w:r>
        <w:rPr>
          <w:rFonts w:ascii="Calibri" w:eastAsia="Calibri" w:hAnsi="Calibri" w:cs="Calibri"/>
          <w:sz w:val="20"/>
        </w:rPr>
        <w:t>développement</w:t>
      </w:r>
      <w:proofErr w:type="spellEnd"/>
      <w:r>
        <w:rPr>
          <w:rFonts w:ascii="Calibri" w:eastAsia="Calibri" w:hAnsi="Calibri" w:cs="Calibri"/>
          <w:sz w:val="20"/>
        </w:rPr>
        <w:t xml:space="preserve"> </w:t>
      </w:r>
      <w:proofErr w:type="spellStart"/>
      <w:r>
        <w:rPr>
          <w:rFonts w:ascii="Calibri" w:eastAsia="Calibri" w:hAnsi="Calibri" w:cs="Calibri"/>
          <w:sz w:val="20"/>
        </w:rPr>
        <w:t>soient</w:t>
      </w:r>
      <w:proofErr w:type="spellEnd"/>
      <w:r>
        <w:rPr>
          <w:rFonts w:ascii="Calibri" w:eastAsia="Calibri" w:hAnsi="Calibri" w:cs="Calibri"/>
          <w:sz w:val="20"/>
        </w:rPr>
        <w:t xml:space="preserve"> </w:t>
      </w:r>
      <w:proofErr w:type="spellStart"/>
      <w:r>
        <w:rPr>
          <w:rFonts w:ascii="Calibri" w:eastAsia="Calibri" w:hAnsi="Calibri" w:cs="Calibri"/>
          <w:sz w:val="20"/>
        </w:rPr>
        <w:t>imputés</w:t>
      </w:r>
      <w:proofErr w:type="spellEnd"/>
      <w:r>
        <w:rPr>
          <w:rFonts w:ascii="Calibri" w:eastAsia="Calibri" w:hAnsi="Calibri" w:cs="Calibri"/>
          <w:sz w:val="20"/>
        </w:rPr>
        <w:t xml:space="preserve"> au </w:t>
      </w:r>
      <w:proofErr w:type="spellStart"/>
      <w:r>
        <w:rPr>
          <w:rFonts w:ascii="Calibri" w:eastAsia="Calibri" w:hAnsi="Calibri" w:cs="Calibri"/>
          <w:sz w:val="20"/>
        </w:rPr>
        <w:t>projet</w:t>
      </w:r>
      <w:proofErr w:type="spellEnd"/>
      <w:r>
        <w:rPr>
          <w:rFonts w:ascii="Calibri" w:eastAsia="Calibri" w:hAnsi="Calibri" w:cs="Calibri"/>
          <w:sz w:val="20"/>
        </w:rPr>
        <w:t xml:space="preserve"> </w:t>
      </w:r>
      <w:proofErr w:type="spellStart"/>
      <w:r>
        <w:rPr>
          <w:rFonts w:ascii="Calibri" w:eastAsia="Calibri" w:hAnsi="Calibri" w:cs="Calibri"/>
          <w:sz w:val="20"/>
        </w:rPr>
        <w:t>sont</w:t>
      </w:r>
      <w:proofErr w:type="spellEnd"/>
      <w:r>
        <w:rPr>
          <w:rFonts w:ascii="Calibri" w:eastAsia="Calibri" w:hAnsi="Calibri" w:cs="Calibri"/>
          <w:sz w:val="20"/>
        </w:rPr>
        <w:t xml:space="preserve"> </w:t>
      </w:r>
      <w:proofErr w:type="spellStart"/>
      <w:r>
        <w:rPr>
          <w:rFonts w:ascii="Calibri" w:eastAsia="Calibri" w:hAnsi="Calibri" w:cs="Calibri"/>
          <w:sz w:val="20"/>
        </w:rPr>
        <w:t>énoncées</w:t>
      </w:r>
      <w:proofErr w:type="spellEnd"/>
      <w:r>
        <w:rPr>
          <w:rFonts w:ascii="Calibri" w:eastAsia="Calibri" w:hAnsi="Calibri" w:cs="Calibri"/>
          <w:sz w:val="20"/>
        </w:rPr>
        <w:t xml:space="preserve"> dans la </w:t>
      </w:r>
      <w:proofErr w:type="spellStart"/>
      <w:r>
        <w:rPr>
          <w:rFonts w:ascii="Calibri" w:eastAsia="Calibri" w:hAnsi="Calibri" w:cs="Calibri"/>
          <w:sz w:val="20"/>
        </w:rPr>
        <w:t>décision</w:t>
      </w:r>
      <w:proofErr w:type="spellEnd"/>
      <w:r>
        <w:rPr>
          <w:rFonts w:ascii="Calibri" w:eastAsia="Calibri" w:hAnsi="Calibri" w:cs="Calibri"/>
          <w:sz w:val="20"/>
        </w:rPr>
        <w:t xml:space="preserve"> DP/2010/32 du Conseil </w:t>
      </w:r>
      <w:proofErr w:type="spellStart"/>
      <w:r>
        <w:rPr>
          <w:rFonts w:ascii="Calibri" w:eastAsia="Calibri" w:hAnsi="Calibri" w:cs="Calibri"/>
          <w:sz w:val="20"/>
        </w:rPr>
        <w:t>d’administration</w:t>
      </w:r>
      <w:proofErr w:type="spellEnd"/>
      <w:r>
        <w:rPr>
          <w:rFonts w:ascii="Calibri" w:eastAsia="Calibri" w:hAnsi="Calibri" w:cs="Calibri"/>
          <w:sz w:val="20"/>
        </w:rPr>
        <w:t xml:space="preserve">. </w:t>
      </w:r>
    </w:p>
  </w:footnote>
  <w:footnote w:id="14">
    <w:p w:rsidR="00D42A6D" w:rsidRDefault="00D42A6D" w:rsidP="00AE4B76">
      <w:pPr>
        <w:pStyle w:val="footnotedescription"/>
        <w:spacing w:line="256" w:lineRule="auto"/>
        <w:ind w:right="1"/>
      </w:pPr>
      <w:r>
        <w:rPr>
          <w:rStyle w:val="footnotemark"/>
        </w:rPr>
        <w:footnoteRef/>
      </w:r>
      <w:r>
        <w:t xml:space="preserve"> </w:t>
      </w:r>
      <w:r>
        <w:rPr>
          <w:rFonts w:ascii="Calibri" w:eastAsia="Calibri" w:hAnsi="Calibri" w:cs="Calibri"/>
          <w:color w:val="333333"/>
          <w:sz w:val="20"/>
        </w:rPr>
        <w:t xml:space="preserve">Les modifications </w:t>
      </w:r>
      <w:proofErr w:type="spellStart"/>
      <w:r>
        <w:rPr>
          <w:rFonts w:ascii="Calibri" w:eastAsia="Calibri" w:hAnsi="Calibri" w:cs="Calibri"/>
          <w:color w:val="333333"/>
          <w:sz w:val="20"/>
        </w:rPr>
        <w:t>apportées</w:t>
      </w:r>
      <w:proofErr w:type="spellEnd"/>
      <w:r>
        <w:rPr>
          <w:rFonts w:ascii="Calibri" w:eastAsia="Calibri" w:hAnsi="Calibri" w:cs="Calibri"/>
          <w:color w:val="333333"/>
          <w:sz w:val="20"/>
        </w:rPr>
        <w:t xml:space="preserve"> au budget d'un </w:t>
      </w:r>
      <w:proofErr w:type="spellStart"/>
      <w:r>
        <w:rPr>
          <w:rFonts w:ascii="Calibri" w:eastAsia="Calibri" w:hAnsi="Calibri" w:cs="Calibri"/>
          <w:color w:val="333333"/>
          <w:sz w:val="20"/>
        </w:rPr>
        <w:t>projet</w:t>
      </w:r>
      <w:proofErr w:type="spellEnd"/>
      <w:r>
        <w:rPr>
          <w:rFonts w:ascii="Calibri" w:eastAsia="Calibri" w:hAnsi="Calibri" w:cs="Calibri"/>
          <w:color w:val="333333"/>
          <w:sz w:val="20"/>
        </w:rPr>
        <w:t xml:space="preserve"> qui </w:t>
      </w:r>
      <w:proofErr w:type="spellStart"/>
      <w:r>
        <w:rPr>
          <w:rFonts w:ascii="Calibri" w:eastAsia="Calibri" w:hAnsi="Calibri" w:cs="Calibri"/>
          <w:color w:val="333333"/>
          <w:sz w:val="20"/>
        </w:rPr>
        <w:t>affectent</w:t>
      </w:r>
      <w:proofErr w:type="spellEnd"/>
      <w:r>
        <w:rPr>
          <w:rFonts w:ascii="Calibri" w:eastAsia="Calibri" w:hAnsi="Calibri" w:cs="Calibri"/>
          <w:color w:val="333333"/>
          <w:sz w:val="20"/>
        </w:rPr>
        <w:t xml:space="preserve"> la </w:t>
      </w:r>
      <w:proofErr w:type="spellStart"/>
      <w:r>
        <w:rPr>
          <w:rFonts w:ascii="Calibri" w:eastAsia="Calibri" w:hAnsi="Calibri" w:cs="Calibri"/>
          <w:color w:val="333333"/>
          <w:sz w:val="20"/>
        </w:rPr>
        <w:t>portée</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produits</w:t>
      </w:r>
      <w:proofErr w:type="spellEnd"/>
      <w:r>
        <w:rPr>
          <w:rFonts w:ascii="Calibri" w:eastAsia="Calibri" w:hAnsi="Calibri" w:cs="Calibri"/>
          <w:color w:val="333333"/>
          <w:sz w:val="20"/>
        </w:rPr>
        <w:t xml:space="preserve">), la date </w:t>
      </w:r>
      <w:proofErr w:type="spellStart"/>
      <w:r>
        <w:rPr>
          <w:rFonts w:ascii="Calibri" w:eastAsia="Calibri" w:hAnsi="Calibri" w:cs="Calibri"/>
          <w:color w:val="333333"/>
          <w:sz w:val="20"/>
        </w:rPr>
        <w:t>d’achèvement</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ou</w:t>
      </w:r>
      <w:proofErr w:type="spellEnd"/>
      <w:r>
        <w:rPr>
          <w:rFonts w:ascii="Calibri" w:eastAsia="Calibri" w:hAnsi="Calibri" w:cs="Calibri"/>
          <w:color w:val="333333"/>
          <w:sz w:val="20"/>
        </w:rPr>
        <w:t xml:space="preserve"> les </w:t>
      </w:r>
      <w:proofErr w:type="spellStart"/>
      <w:r>
        <w:rPr>
          <w:rFonts w:ascii="Calibri" w:eastAsia="Calibri" w:hAnsi="Calibri" w:cs="Calibri"/>
          <w:color w:val="333333"/>
          <w:sz w:val="20"/>
        </w:rPr>
        <w:t>coûts</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estimatifs</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totaux</w:t>
      </w:r>
      <w:proofErr w:type="spellEnd"/>
      <w:r>
        <w:rPr>
          <w:rFonts w:ascii="Calibri" w:eastAsia="Calibri" w:hAnsi="Calibri" w:cs="Calibri"/>
          <w:color w:val="333333"/>
          <w:sz w:val="20"/>
        </w:rPr>
        <w:t xml:space="preserve"> du </w:t>
      </w:r>
      <w:proofErr w:type="spellStart"/>
      <w:r>
        <w:rPr>
          <w:rFonts w:ascii="Calibri" w:eastAsia="Calibri" w:hAnsi="Calibri" w:cs="Calibri"/>
          <w:color w:val="333333"/>
          <w:sz w:val="20"/>
        </w:rPr>
        <w:t>projet</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nécessitent</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une</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révision</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budgétaire</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formelle</w:t>
      </w:r>
      <w:proofErr w:type="spellEnd"/>
      <w:r>
        <w:rPr>
          <w:rFonts w:ascii="Calibri" w:eastAsia="Calibri" w:hAnsi="Calibri" w:cs="Calibri"/>
          <w:color w:val="333333"/>
          <w:sz w:val="20"/>
        </w:rPr>
        <w:t xml:space="preserve"> qui </w:t>
      </w:r>
      <w:proofErr w:type="spellStart"/>
      <w:r>
        <w:rPr>
          <w:rFonts w:ascii="Calibri" w:eastAsia="Calibri" w:hAnsi="Calibri" w:cs="Calibri"/>
          <w:color w:val="333333"/>
          <w:sz w:val="20"/>
        </w:rPr>
        <w:t>doit</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être</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signée</w:t>
      </w:r>
      <w:proofErr w:type="spellEnd"/>
      <w:r>
        <w:rPr>
          <w:rFonts w:ascii="Calibri" w:eastAsia="Calibri" w:hAnsi="Calibri" w:cs="Calibri"/>
          <w:color w:val="333333"/>
          <w:sz w:val="20"/>
        </w:rPr>
        <w:t xml:space="preserve"> par le </w:t>
      </w:r>
      <w:proofErr w:type="spellStart"/>
      <w:r>
        <w:rPr>
          <w:rFonts w:ascii="Calibri" w:eastAsia="Calibri" w:hAnsi="Calibri" w:cs="Calibri"/>
          <w:color w:val="333333"/>
          <w:sz w:val="20"/>
        </w:rPr>
        <w:t>comité</w:t>
      </w:r>
      <w:proofErr w:type="spellEnd"/>
      <w:r>
        <w:rPr>
          <w:rFonts w:ascii="Calibri" w:eastAsia="Calibri" w:hAnsi="Calibri" w:cs="Calibri"/>
          <w:color w:val="333333"/>
          <w:sz w:val="20"/>
        </w:rPr>
        <w:t xml:space="preserve"> de pilotage du </w:t>
      </w:r>
      <w:proofErr w:type="spellStart"/>
      <w:r>
        <w:rPr>
          <w:rFonts w:ascii="Calibri" w:eastAsia="Calibri" w:hAnsi="Calibri" w:cs="Calibri"/>
          <w:color w:val="333333"/>
          <w:sz w:val="20"/>
        </w:rPr>
        <w:t>projet</w:t>
      </w:r>
      <w:proofErr w:type="spellEnd"/>
      <w:r>
        <w:rPr>
          <w:rFonts w:ascii="Calibri" w:eastAsia="Calibri" w:hAnsi="Calibri" w:cs="Calibri"/>
          <w:color w:val="333333"/>
          <w:sz w:val="20"/>
        </w:rPr>
        <w:t xml:space="preserve">. Dans les </w:t>
      </w:r>
      <w:proofErr w:type="spellStart"/>
      <w:r>
        <w:rPr>
          <w:rFonts w:ascii="Calibri" w:eastAsia="Calibri" w:hAnsi="Calibri" w:cs="Calibri"/>
          <w:color w:val="333333"/>
          <w:sz w:val="20"/>
        </w:rPr>
        <w:t>autres</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cas</w:t>
      </w:r>
      <w:proofErr w:type="spellEnd"/>
      <w:r>
        <w:rPr>
          <w:rFonts w:ascii="Calibri" w:eastAsia="Calibri" w:hAnsi="Calibri" w:cs="Calibri"/>
          <w:color w:val="333333"/>
          <w:sz w:val="20"/>
        </w:rPr>
        <w:t xml:space="preserve">, le </w:t>
      </w:r>
      <w:proofErr w:type="spellStart"/>
      <w:r>
        <w:rPr>
          <w:rFonts w:ascii="Calibri" w:eastAsia="Calibri" w:hAnsi="Calibri" w:cs="Calibri"/>
          <w:color w:val="333333"/>
          <w:sz w:val="20"/>
        </w:rPr>
        <w:t>directeur</w:t>
      </w:r>
      <w:proofErr w:type="spellEnd"/>
      <w:r>
        <w:rPr>
          <w:rFonts w:ascii="Calibri" w:eastAsia="Calibri" w:hAnsi="Calibri" w:cs="Calibri"/>
          <w:color w:val="333333"/>
          <w:sz w:val="20"/>
        </w:rPr>
        <w:t xml:space="preserve"> de programme du PNUD </w:t>
      </w:r>
      <w:proofErr w:type="spellStart"/>
      <w:r>
        <w:rPr>
          <w:rFonts w:ascii="Calibri" w:eastAsia="Calibri" w:hAnsi="Calibri" w:cs="Calibri"/>
          <w:color w:val="333333"/>
          <w:sz w:val="20"/>
        </w:rPr>
        <w:t>peut</w:t>
      </w:r>
      <w:proofErr w:type="spellEnd"/>
      <w:r>
        <w:rPr>
          <w:rFonts w:ascii="Calibri" w:eastAsia="Calibri" w:hAnsi="Calibri" w:cs="Calibri"/>
          <w:color w:val="333333"/>
          <w:sz w:val="20"/>
        </w:rPr>
        <w:t xml:space="preserve"> signer </w:t>
      </w:r>
      <w:proofErr w:type="spellStart"/>
      <w:r>
        <w:rPr>
          <w:rFonts w:ascii="Calibri" w:eastAsia="Calibri" w:hAnsi="Calibri" w:cs="Calibri"/>
          <w:color w:val="333333"/>
          <w:sz w:val="20"/>
        </w:rPr>
        <w:t>seul</w:t>
      </w:r>
      <w:proofErr w:type="spellEnd"/>
      <w:r>
        <w:rPr>
          <w:rFonts w:ascii="Calibri" w:eastAsia="Calibri" w:hAnsi="Calibri" w:cs="Calibri"/>
          <w:color w:val="333333"/>
          <w:sz w:val="20"/>
        </w:rPr>
        <w:t xml:space="preserve"> la modification, à condition que les </w:t>
      </w:r>
      <w:proofErr w:type="spellStart"/>
      <w:r>
        <w:rPr>
          <w:rFonts w:ascii="Calibri" w:eastAsia="Calibri" w:hAnsi="Calibri" w:cs="Calibri"/>
          <w:color w:val="333333"/>
          <w:sz w:val="20"/>
        </w:rPr>
        <w:t>autres</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signataires</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n'y</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opposent</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aucune</w:t>
      </w:r>
      <w:proofErr w:type="spellEnd"/>
      <w:r>
        <w:rPr>
          <w:rFonts w:ascii="Calibri" w:eastAsia="Calibri" w:hAnsi="Calibri" w:cs="Calibri"/>
          <w:color w:val="333333"/>
          <w:sz w:val="20"/>
        </w:rPr>
        <w:t xml:space="preserve"> objection. </w:t>
      </w:r>
      <w:proofErr w:type="spellStart"/>
      <w:r>
        <w:rPr>
          <w:rFonts w:ascii="Calibri" w:eastAsia="Calibri" w:hAnsi="Calibri" w:cs="Calibri"/>
          <w:color w:val="333333"/>
          <w:sz w:val="20"/>
        </w:rPr>
        <w:t>Cette</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procédure</w:t>
      </w:r>
      <w:proofErr w:type="spellEnd"/>
      <w:r>
        <w:rPr>
          <w:rFonts w:ascii="Calibri" w:eastAsia="Calibri" w:hAnsi="Calibri" w:cs="Calibri"/>
          <w:color w:val="333333"/>
          <w:sz w:val="20"/>
        </w:rPr>
        <w:t xml:space="preserve"> </w:t>
      </w:r>
      <w:proofErr w:type="spellStart"/>
      <w:r>
        <w:rPr>
          <w:rFonts w:ascii="Calibri" w:eastAsia="Calibri" w:hAnsi="Calibri" w:cs="Calibri"/>
          <w:color w:val="333333"/>
          <w:sz w:val="20"/>
        </w:rPr>
        <w:t>est</w:t>
      </w:r>
      <w:proofErr w:type="spellEnd"/>
      <w:r>
        <w:rPr>
          <w:rFonts w:ascii="Calibri" w:eastAsia="Calibri" w:hAnsi="Calibri" w:cs="Calibri"/>
          <w:color w:val="333333"/>
          <w:sz w:val="20"/>
        </w:rPr>
        <w:t xml:space="preserve"> applicable, par exemple, lorsque le but de la modification </w:t>
      </w:r>
      <w:proofErr w:type="spellStart"/>
      <w:r>
        <w:rPr>
          <w:rFonts w:ascii="Calibri" w:eastAsia="Calibri" w:hAnsi="Calibri" w:cs="Calibri"/>
          <w:color w:val="333333"/>
          <w:sz w:val="20"/>
        </w:rPr>
        <w:t>n’est</w:t>
      </w:r>
      <w:proofErr w:type="spellEnd"/>
      <w:r>
        <w:rPr>
          <w:rFonts w:ascii="Calibri" w:eastAsia="Calibri" w:hAnsi="Calibri" w:cs="Calibri"/>
          <w:color w:val="333333"/>
          <w:sz w:val="20"/>
        </w:rPr>
        <w:t xml:space="preserve"> que de </w:t>
      </w:r>
      <w:proofErr w:type="spellStart"/>
      <w:r>
        <w:rPr>
          <w:rFonts w:ascii="Calibri" w:eastAsia="Calibri" w:hAnsi="Calibri" w:cs="Calibri"/>
          <w:color w:val="333333"/>
          <w:sz w:val="20"/>
        </w:rPr>
        <w:t>rééchelonner</w:t>
      </w:r>
      <w:proofErr w:type="spellEnd"/>
      <w:r>
        <w:rPr>
          <w:rFonts w:ascii="Calibri" w:eastAsia="Calibri" w:hAnsi="Calibri" w:cs="Calibri"/>
          <w:color w:val="333333"/>
          <w:sz w:val="20"/>
        </w:rPr>
        <w:t xml:space="preserve"> les </w:t>
      </w:r>
      <w:proofErr w:type="spellStart"/>
      <w:r>
        <w:rPr>
          <w:rFonts w:ascii="Calibri" w:eastAsia="Calibri" w:hAnsi="Calibri" w:cs="Calibri"/>
          <w:color w:val="333333"/>
          <w:sz w:val="20"/>
        </w:rPr>
        <w:t>activités</w:t>
      </w:r>
      <w:proofErr w:type="spellEnd"/>
      <w:r>
        <w:rPr>
          <w:rFonts w:ascii="Calibri" w:eastAsia="Calibri" w:hAnsi="Calibri" w:cs="Calibri"/>
          <w:color w:val="333333"/>
          <w:sz w:val="20"/>
        </w:rPr>
        <w:t xml:space="preserve"> entre les </w:t>
      </w:r>
      <w:proofErr w:type="spellStart"/>
      <w:r>
        <w:rPr>
          <w:rFonts w:ascii="Calibri" w:eastAsia="Calibri" w:hAnsi="Calibri" w:cs="Calibri"/>
          <w:color w:val="333333"/>
          <w:sz w:val="20"/>
        </w:rPr>
        <w:t>années</w:t>
      </w:r>
      <w:proofErr w:type="spellEnd"/>
      <w:r>
        <w:rPr>
          <w:rFonts w:ascii="Calibri" w:eastAsia="Calibri" w:hAnsi="Calibri" w:cs="Calibri"/>
          <w:color w:val="333333"/>
          <w:sz w:val="20"/>
        </w:rPr>
        <w:t>.</w:t>
      </w:r>
      <w:r>
        <w:rPr>
          <w:color w:val="333333"/>
          <w:sz w:val="20"/>
        </w:rPr>
        <w:t xml:space="preserve"> </w:t>
      </w:r>
      <w:r>
        <w:rPr>
          <w:rFonts w:ascii="Calibri" w:eastAsia="Calibri" w:hAnsi="Calibri" w:cs="Calibri"/>
          <w:sz w:val="22"/>
        </w:rPr>
        <w:t xml:space="preserve"> </w:t>
      </w:r>
    </w:p>
  </w:footnote>
  <w:footnote w:id="15">
    <w:p w:rsidR="00D42A6D" w:rsidRDefault="00D42A6D" w:rsidP="008971D5">
      <w:pPr>
        <w:pStyle w:val="footnotedescription"/>
        <w:spacing w:after="80"/>
        <w:jc w:val="left"/>
      </w:pPr>
      <w:r>
        <w:rPr>
          <w:rStyle w:val="footnotemark"/>
        </w:rPr>
        <w:footnoteRef/>
      </w:r>
      <w:r>
        <w:t xml:space="preserve"> À </w:t>
      </w:r>
      <w:proofErr w:type="spellStart"/>
      <w:r>
        <w:t>inclure</w:t>
      </w:r>
      <w:proofErr w:type="spellEnd"/>
      <w:r>
        <w:t xml:space="preserve"> </w:t>
      </w:r>
      <w:proofErr w:type="spellStart"/>
      <w:r>
        <w:t>lorsque</w:t>
      </w:r>
      <w:proofErr w:type="spellEnd"/>
      <w:r>
        <w:t xml:space="preserve"> le PNUD </w:t>
      </w:r>
      <w:proofErr w:type="spellStart"/>
      <w:r>
        <w:t>est</w:t>
      </w:r>
      <w:proofErr w:type="spellEnd"/>
      <w:r>
        <w:t xml:space="preserve"> le </w:t>
      </w:r>
      <w:proofErr w:type="spellStart"/>
      <w:r>
        <w:t>Partenaire</w:t>
      </w:r>
      <w:proofErr w:type="spellEnd"/>
      <w:r>
        <w:t xml:space="preserve"> de </w:t>
      </w:r>
      <w:proofErr w:type="spellStart"/>
      <w:r>
        <w:t>réalisation</w:t>
      </w:r>
      <w:proofErr w:type="spellEnd"/>
      <w:r>
        <w:t xml:space="preserve">  </w:t>
      </w:r>
    </w:p>
  </w:footnote>
  <w:footnote w:id="16">
    <w:p w:rsidR="00D42A6D" w:rsidRDefault="00D42A6D" w:rsidP="008971D5">
      <w:pPr>
        <w:pStyle w:val="footnotedescription"/>
        <w:spacing w:line="216" w:lineRule="auto"/>
      </w:pPr>
      <w:r>
        <w:rPr>
          <w:rStyle w:val="footnotemark"/>
        </w:rPr>
        <w:footnoteRef/>
      </w:r>
      <w:r>
        <w:t xml:space="preserve"> À </w:t>
      </w:r>
      <w:proofErr w:type="spellStart"/>
      <w:r>
        <w:t>inclure</w:t>
      </w:r>
      <w:proofErr w:type="spellEnd"/>
      <w:r>
        <w:t xml:space="preserve"> </w:t>
      </w:r>
      <w:proofErr w:type="spellStart"/>
      <w:r>
        <w:t>lorsque</w:t>
      </w:r>
      <w:proofErr w:type="spellEnd"/>
      <w:r>
        <w:t xml:space="preserve"> les Nations </w:t>
      </w:r>
      <w:proofErr w:type="spellStart"/>
      <w:r>
        <w:t>Unies</w:t>
      </w:r>
      <w:proofErr w:type="spellEnd"/>
      <w:r>
        <w:t xml:space="preserve"> </w:t>
      </w:r>
      <w:proofErr w:type="spellStart"/>
      <w:r>
        <w:t>ou</w:t>
      </w:r>
      <w:proofErr w:type="spellEnd"/>
      <w:r>
        <w:t xml:space="preserve"> un fonds/programme </w:t>
      </w:r>
      <w:proofErr w:type="spellStart"/>
      <w:r>
        <w:t>ou</w:t>
      </w:r>
      <w:proofErr w:type="spellEnd"/>
      <w:r>
        <w:t xml:space="preserve"> </w:t>
      </w:r>
      <w:proofErr w:type="spellStart"/>
      <w:r>
        <w:t>une</w:t>
      </w:r>
      <w:proofErr w:type="spellEnd"/>
      <w:r>
        <w:t xml:space="preserve"> institution </w:t>
      </w:r>
      <w:proofErr w:type="spellStart"/>
      <w:r>
        <w:t>spécialisée</w:t>
      </w:r>
      <w:proofErr w:type="spellEnd"/>
      <w:r>
        <w:t xml:space="preserve"> de </w:t>
      </w:r>
      <w:proofErr w:type="spellStart"/>
      <w:r>
        <w:t>l’Organisation</w:t>
      </w:r>
      <w:proofErr w:type="spellEnd"/>
      <w:r>
        <w:t xml:space="preserve"> </w:t>
      </w:r>
      <w:proofErr w:type="spellStart"/>
      <w:r>
        <w:t>est</w:t>
      </w:r>
      <w:proofErr w:type="spellEnd"/>
      <w:r>
        <w:t xml:space="preserve"> le </w:t>
      </w:r>
      <w:proofErr w:type="spellStart"/>
      <w:r>
        <w:t>Partenaire</w:t>
      </w:r>
      <w:proofErr w:type="spellEnd"/>
      <w:r>
        <w:t xml:space="preserve"> de </w:t>
      </w:r>
      <w:proofErr w:type="spellStart"/>
      <w:r>
        <w:t>réalisation</w:t>
      </w:r>
      <w:proofErr w:type="spellEnd"/>
      <w:r>
        <w:t>.</w:t>
      </w:r>
      <w:r>
        <w:rPr>
          <w:rFonts w:ascii="Courier New" w:eastAsia="Courier New" w:hAnsi="Courier New" w:cs="Courier New"/>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6D" w:rsidRPr="00DE021F" w:rsidRDefault="00D42A6D" w:rsidP="00D40EF3">
    <w:pPr>
      <w:spacing w:after="62" w:line="259" w:lineRule="auto"/>
      <w:ind w:left="0" w:right="9" w:firstLine="0"/>
      <w:jc w:val="left"/>
      <w:rPr>
        <w:b/>
      </w:rPr>
    </w:pPr>
    <w:r w:rsidRPr="00522F9D">
      <w:rPr>
        <w:noProof/>
        <w:lang w:val="en-US" w:eastAsia="en-US"/>
      </w:rPr>
      <w:drawing>
        <wp:anchor distT="0" distB="0" distL="114300" distR="114300" simplePos="0" relativeHeight="251659264" behindDoc="0" locked="0" layoutInCell="1" allowOverlap="0" wp14:anchorId="178D2AE7" wp14:editId="1DB39558">
          <wp:simplePos x="0" y="0"/>
          <wp:positionH relativeFrom="margin">
            <wp:align>right</wp:align>
          </wp:positionH>
          <wp:positionV relativeFrom="paragraph">
            <wp:posOffset>0</wp:posOffset>
          </wp:positionV>
          <wp:extent cx="471805" cy="1228725"/>
          <wp:effectExtent l="0" t="0" r="444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71805" cy="1228725"/>
                  </a:xfrm>
                  <a:prstGeom prst="rect">
                    <a:avLst/>
                  </a:prstGeom>
                </pic:spPr>
              </pic:pic>
            </a:graphicData>
          </a:graphic>
          <wp14:sizeRelH relativeFrom="margin">
            <wp14:pctWidth>0</wp14:pctWidth>
          </wp14:sizeRelH>
          <wp14:sizeRelV relativeFrom="margin">
            <wp14:pctHeight>0</wp14:pctHeight>
          </wp14:sizeRelV>
        </wp:anchor>
      </w:drawing>
    </w:r>
    <w:r w:rsidRPr="00DE021F">
      <w:rPr>
        <w:b/>
        <w:color w:val="002060"/>
        <w:sz w:val="20"/>
      </w:rPr>
      <w:t xml:space="preserve">PROGRAMME DES NATIONS UNIES POUR LE DÉVELOPPEMENT </w:t>
    </w:r>
  </w:p>
  <w:p w:rsidR="00D42A6D" w:rsidRDefault="00D42A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908"/>
    <w:multiLevelType w:val="hybridMultilevel"/>
    <w:tmpl w:val="82186CAE"/>
    <w:lvl w:ilvl="0" w:tplc="F0AC7B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8490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427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90ED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1A777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6ED1E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6496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6C7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E092A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6544F"/>
    <w:multiLevelType w:val="multilevel"/>
    <w:tmpl w:val="47281BAA"/>
    <w:lvl w:ilvl="0">
      <w:start w:val="1"/>
      <w:numFmt w:val="decimal"/>
      <w:lvlText w:val="%1."/>
      <w:lvlJc w:val="left"/>
      <w:pPr>
        <w:ind w:left="435" w:hanging="43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 w15:restartNumberingAfterBreak="0">
    <w:nsid w:val="1A60173C"/>
    <w:multiLevelType w:val="hybridMultilevel"/>
    <w:tmpl w:val="DB107ED4"/>
    <w:lvl w:ilvl="0" w:tplc="B56C7228">
      <w:numFmt w:val="bullet"/>
      <w:lvlText w:val=""/>
      <w:lvlJc w:val="left"/>
      <w:pPr>
        <w:ind w:left="720" w:hanging="360"/>
      </w:pPr>
      <w:rPr>
        <w:rFonts w:ascii="Symbol" w:eastAsia="Arial"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CA87CEF"/>
    <w:multiLevelType w:val="hybridMultilevel"/>
    <w:tmpl w:val="674410A0"/>
    <w:lvl w:ilvl="0" w:tplc="2A567CE2">
      <w:start w:val="1"/>
      <w:numFmt w:val="bullet"/>
      <w:lvlText w:val=""/>
      <w:lvlJc w:val="left"/>
      <w:pPr>
        <w:ind w:left="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62D614F0">
      <w:start w:val="1"/>
      <w:numFmt w:val="bullet"/>
      <w:lvlText w:val="o"/>
      <w:lvlJc w:val="left"/>
      <w:pPr>
        <w:ind w:left="1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8A2C4026">
      <w:start w:val="1"/>
      <w:numFmt w:val="bullet"/>
      <w:lvlText w:val="▪"/>
      <w:lvlJc w:val="left"/>
      <w:pPr>
        <w:ind w:left="1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7F7C58FC">
      <w:start w:val="1"/>
      <w:numFmt w:val="bullet"/>
      <w:lvlText w:val="•"/>
      <w:lvlJc w:val="left"/>
      <w:pPr>
        <w:ind w:left="2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4BF0C058">
      <w:start w:val="1"/>
      <w:numFmt w:val="bullet"/>
      <w:lvlText w:val="o"/>
      <w:lvlJc w:val="left"/>
      <w:pPr>
        <w:ind w:left="33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9A9A9C88">
      <w:start w:val="1"/>
      <w:numFmt w:val="bullet"/>
      <w:lvlText w:val="▪"/>
      <w:lvlJc w:val="left"/>
      <w:pPr>
        <w:ind w:left="40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ACB2BB28">
      <w:start w:val="1"/>
      <w:numFmt w:val="bullet"/>
      <w:lvlText w:val="•"/>
      <w:lvlJc w:val="left"/>
      <w:pPr>
        <w:ind w:left="47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8BD87ED0">
      <w:start w:val="1"/>
      <w:numFmt w:val="bullet"/>
      <w:lvlText w:val="o"/>
      <w:lvlJc w:val="left"/>
      <w:pPr>
        <w:ind w:left="55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4FDAB86E">
      <w:start w:val="1"/>
      <w:numFmt w:val="bullet"/>
      <w:lvlText w:val="▪"/>
      <w:lvlJc w:val="left"/>
      <w:pPr>
        <w:ind w:left="6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E55071"/>
    <w:multiLevelType w:val="hybridMultilevel"/>
    <w:tmpl w:val="7B0E43FA"/>
    <w:lvl w:ilvl="0" w:tplc="63262DE2">
      <w:start w:val="1"/>
      <w:numFmt w:val="bullet"/>
      <w:lvlText w:val=""/>
      <w:lvlJc w:val="left"/>
      <w:pPr>
        <w:ind w:left="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A150FB42">
      <w:start w:val="1"/>
      <w:numFmt w:val="bullet"/>
      <w:lvlText w:val="o"/>
      <w:lvlJc w:val="left"/>
      <w:pPr>
        <w:ind w:left="1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ABA20F52">
      <w:start w:val="1"/>
      <w:numFmt w:val="bullet"/>
      <w:lvlText w:val="▪"/>
      <w:lvlJc w:val="left"/>
      <w:pPr>
        <w:ind w:left="1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F98E7456">
      <w:start w:val="1"/>
      <w:numFmt w:val="bullet"/>
      <w:lvlText w:val="•"/>
      <w:lvlJc w:val="left"/>
      <w:pPr>
        <w:ind w:left="2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8DB001F0">
      <w:start w:val="1"/>
      <w:numFmt w:val="bullet"/>
      <w:lvlText w:val="o"/>
      <w:lvlJc w:val="left"/>
      <w:pPr>
        <w:ind w:left="33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B6EE7B26">
      <w:start w:val="1"/>
      <w:numFmt w:val="bullet"/>
      <w:lvlText w:val="▪"/>
      <w:lvlJc w:val="left"/>
      <w:pPr>
        <w:ind w:left="40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07E89BE2">
      <w:start w:val="1"/>
      <w:numFmt w:val="bullet"/>
      <w:lvlText w:val="•"/>
      <w:lvlJc w:val="left"/>
      <w:pPr>
        <w:ind w:left="47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AAF61924">
      <w:start w:val="1"/>
      <w:numFmt w:val="bullet"/>
      <w:lvlText w:val="o"/>
      <w:lvlJc w:val="left"/>
      <w:pPr>
        <w:ind w:left="55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BF688ADA">
      <w:start w:val="1"/>
      <w:numFmt w:val="bullet"/>
      <w:lvlText w:val="▪"/>
      <w:lvlJc w:val="left"/>
      <w:pPr>
        <w:ind w:left="6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64153A1"/>
    <w:multiLevelType w:val="hybridMultilevel"/>
    <w:tmpl w:val="14EE6868"/>
    <w:lvl w:ilvl="0" w:tplc="F8A458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E2C10C">
      <w:start w:val="1"/>
      <w:numFmt w:val="lowerLetter"/>
      <w:lvlText w:val="%2"/>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B0675C">
      <w:start w:val="1"/>
      <w:numFmt w:val="lowerRoman"/>
      <w:lvlText w:val="%3"/>
      <w:lvlJc w:val="left"/>
      <w:pPr>
        <w:ind w:left="1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0AD712">
      <w:start w:val="1"/>
      <w:numFmt w:val="lowerRoman"/>
      <w:lvlRestart w:val="0"/>
      <w:lvlText w:val="%4."/>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E8EE1A">
      <w:start w:val="1"/>
      <w:numFmt w:val="lowerLetter"/>
      <w:lvlText w:val="%5"/>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904330">
      <w:start w:val="1"/>
      <w:numFmt w:val="lowerRoman"/>
      <w:lvlText w:val="%6"/>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AA80E0">
      <w:start w:val="1"/>
      <w:numFmt w:val="decimal"/>
      <w:lvlText w:val="%7"/>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6A17A4">
      <w:start w:val="1"/>
      <w:numFmt w:val="lowerLetter"/>
      <w:lvlText w:val="%8"/>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0881D0">
      <w:start w:val="1"/>
      <w:numFmt w:val="lowerRoman"/>
      <w:lvlText w:val="%9"/>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2E0BA2"/>
    <w:multiLevelType w:val="hybridMultilevel"/>
    <w:tmpl w:val="4412E1A8"/>
    <w:lvl w:ilvl="0" w:tplc="E0BE7FE8">
      <w:start w:val="1"/>
      <w:numFmt w:val="bullet"/>
      <w:lvlText w:val=""/>
      <w:lvlJc w:val="left"/>
      <w:pPr>
        <w:ind w:left="1074" w:hanging="360"/>
      </w:pPr>
      <w:rPr>
        <w:rFonts w:ascii="Symbol" w:eastAsia="Arial" w:hAnsi="Symbol" w:cs="Arial" w:hint="default"/>
      </w:rPr>
    </w:lvl>
    <w:lvl w:ilvl="1" w:tplc="20000003" w:tentative="1">
      <w:start w:val="1"/>
      <w:numFmt w:val="bullet"/>
      <w:lvlText w:val="o"/>
      <w:lvlJc w:val="left"/>
      <w:pPr>
        <w:ind w:left="1794" w:hanging="360"/>
      </w:pPr>
      <w:rPr>
        <w:rFonts w:ascii="Courier New" w:hAnsi="Courier New" w:cs="Courier New" w:hint="default"/>
      </w:rPr>
    </w:lvl>
    <w:lvl w:ilvl="2" w:tplc="20000005" w:tentative="1">
      <w:start w:val="1"/>
      <w:numFmt w:val="bullet"/>
      <w:lvlText w:val=""/>
      <w:lvlJc w:val="left"/>
      <w:pPr>
        <w:ind w:left="2514" w:hanging="360"/>
      </w:pPr>
      <w:rPr>
        <w:rFonts w:ascii="Wingdings" w:hAnsi="Wingdings" w:hint="default"/>
      </w:rPr>
    </w:lvl>
    <w:lvl w:ilvl="3" w:tplc="20000001" w:tentative="1">
      <w:start w:val="1"/>
      <w:numFmt w:val="bullet"/>
      <w:lvlText w:val=""/>
      <w:lvlJc w:val="left"/>
      <w:pPr>
        <w:ind w:left="3234" w:hanging="360"/>
      </w:pPr>
      <w:rPr>
        <w:rFonts w:ascii="Symbol" w:hAnsi="Symbol" w:hint="default"/>
      </w:rPr>
    </w:lvl>
    <w:lvl w:ilvl="4" w:tplc="20000003" w:tentative="1">
      <w:start w:val="1"/>
      <w:numFmt w:val="bullet"/>
      <w:lvlText w:val="o"/>
      <w:lvlJc w:val="left"/>
      <w:pPr>
        <w:ind w:left="3954" w:hanging="360"/>
      </w:pPr>
      <w:rPr>
        <w:rFonts w:ascii="Courier New" w:hAnsi="Courier New" w:cs="Courier New" w:hint="default"/>
      </w:rPr>
    </w:lvl>
    <w:lvl w:ilvl="5" w:tplc="20000005" w:tentative="1">
      <w:start w:val="1"/>
      <w:numFmt w:val="bullet"/>
      <w:lvlText w:val=""/>
      <w:lvlJc w:val="left"/>
      <w:pPr>
        <w:ind w:left="4674" w:hanging="360"/>
      </w:pPr>
      <w:rPr>
        <w:rFonts w:ascii="Wingdings" w:hAnsi="Wingdings" w:hint="default"/>
      </w:rPr>
    </w:lvl>
    <w:lvl w:ilvl="6" w:tplc="20000001" w:tentative="1">
      <w:start w:val="1"/>
      <w:numFmt w:val="bullet"/>
      <w:lvlText w:val=""/>
      <w:lvlJc w:val="left"/>
      <w:pPr>
        <w:ind w:left="5394" w:hanging="360"/>
      </w:pPr>
      <w:rPr>
        <w:rFonts w:ascii="Symbol" w:hAnsi="Symbol" w:hint="default"/>
      </w:rPr>
    </w:lvl>
    <w:lvl w:ilvl="7" w:tplc="20000003" w:tentative="1">
      <w:start w:val="1"/>
      <w:numFmt w:val="bullet"/>
      <w:lvlText w:val="o"/>
      <w:lvlJc w:val="left"/>
      <w:pPr>
        <w:ind w:left="6114" w:hanging="360"/>
      </w:pPr>
      <w:rPr>
        <w:rFonts w:ascii="Courier New" w:hAnsi="Courier New" w:cs="Courier New" w:hint="default"/>
      </w:rPr>
    </w:lvl>
    <w:lvl w:ilvl="8" w:tplc="20000005" w:tentative="1">
      <w:start w:val="1"/>
      <w:numFmt w:val="bullet"/>
      <w:lvlText w:val=""/>
      <w:lvlJc w:val="left"/>
      <w:pPr>
        <w:ind w:left="6834" w:hanging="360"/>
      </w:pPr>
      <w:rPr>
        <w:rFonts w:ascii="Wingdings" w:hAnsi="Wingdings" w:hint="default"/>
      </w:rPr>
    </w:lvl>
  </w:abstractNum>
  <w:abstractNum w:abstractNumId="7" w15:restartNumberingAfterBreak="0">
    <w:nsid w:val="36B32801"/>
    <w:multiLevelType w:val="hybridMultilevel"/>
    <w:tmpl w:val="DE34F5C0"/>
    <w:lvl w:ilvl="0" w:tplc="619AB424">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EC27226">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D6B87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586C4A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CA6C6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5DC2B9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1041BB0">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D84F1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668BDA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6DB300D"/>
    <w:multiLevelType w:val="hybridMultilevel"/>
    <w:tmpl w:val="41749524"/>
    <w:lvl w:ilvl="0" w:tplc="1C08BA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28417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58F7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0A6E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C5C3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4851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B232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F82E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68F1F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816796"/>
    <w:multiLevelType w:val="hybridMultilevel"/>
    <w:tmpl w:val="4E78B7CC"/>
    <w:lvl w:ilvl="0" w:tplc="805CD8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865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08C3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42EB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607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F47B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A617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668A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EEB2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487B21"/>
    <w:multiLevelType w:val="hybridMultilevel"/>
    <w:tmpl w:val="08087DE2"/>
    <w:lvl w:ilvl="0" w:tplc="D67C0E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06BE0">
      <w:start w:val="1"/>
      <w:numFmt w:val="lowerLetter"/>
      <w:lvlText w:val="%2"/>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4A3F3E">
      <w:start w:val="2"/>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D6A55E">
      <w:start w:val="1"/>
      <w:numFmt w:val="decimal"/>
      <w:lvlText w:val="%4"/>
      <w:lvlJc w:val="left"/>
      <w:pPr>
        <w:ind w:left="2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212AA">
      <w:start w:val="1"/>
      <w:numFmt w:val="lowerLetter"/>
      <w:lvlText w:val="%5"/>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D80D26">
      <w:start w:val="1"/>
      <w:numFmt w:val="lowerRoman"/>
      <w:lvlText w:val="%6"/>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FA23EC">
      <w:start w:val="1"/>
      <w:numFmt w:val="decimal"/>
      <w:lvlText w:val="%7"/>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AC058E">
      <w:start w:val="1"/>
      <w:numFmt w:val="lowerLetter"/>
      <w:lvlText w:val="%8"/>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EACD8E">
      <w:start w:val="1"/>
      <w:numFmt w:val="lowerRoman"/>
      <w:lvlText w:val="%9"/>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1E1530"/>
    <w:multiLevelType w:val="hybridMultilevel"/>
    <w:tmpl w:val="1FEADAC4"/>
    <w:lvl w:ilvl="0" w:tplc="4CD864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BC1056">
      <w:start w:val="9"/>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1649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2EDA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49E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1CF5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BA0F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A096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40E5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AC19E3"/>
    <w:multiLevelType w:val="hybridMultilevel"/>
    <w:tmpl w:val="B34CF1B2"/>
    <w:lvl w:ilvl="0" w:tplc="EADA50BA">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0142C2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D4DE08D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8D7091D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BA98D98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8384F43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1E282C6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2B98E83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C134962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6DE774AD"/>
    <w:multiLevelType w:val="hybridMultilevel"/>
    <w:tmpl w:val="D8F48110"/>
    <w:lvl w:ilvl="0" w:tplc="E96C5F54">
      <w:start w:val="1"/>
      <w:numFmt w:val="decimal"/>
      <w:lvlText w:val="%1."/>
      <w:lvlJc w:val="left"/>
      <w:pPr>
        <w:ind w:left="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740AB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F8CFA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C496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8492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3A9EA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76604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845B9E">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42CF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EC0C5F"/>
    <w:multiLevelType w:val="hybridMultilevel"/>
    <w:tmpl w:val="9D426ABA"/>
    <w:lvl w:ilvl="0" w:tplc="EA7A085C">
      <w:start w:val="1"/>
      <w:numFmt w:val="bullet"/>
      <w:lvlText w:val=""/>
      <w:lvlJc w:val="left"/>
      <w:pPr>
        <w:ind w:left="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32BEFDBA">
      <w:start w:val="1"/>
      <w:numFmt w:val="bullet"/>
      <w:lvlText w:val="o"/>
      <w:lvlJc w:val="left"/>
      <w:pPr>
        <w:ind w:left="1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90EE632A">
      <w:start w:val="1"/>
      <w:numFmt w:val="bullet"/>
      <w:lvlText w:val="▪"/>
      <w:lvlJc w:val="left"/>
      <w:pPr>
        <w:ind w:left="1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BAD4E12E">
      <w:start w:val="1"/>
      <w:numFmt w:val="bullet"/>
      <w:lvlText w:val="•"/>
      <w:lvlJc w:val="left"/>
      <w:pPr>
        <w:ind w:left="2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64185C2A">
      <w:start w:val="1"/>
      <w:numFmt w:val="bullet"/>
      <w:lvlText w:val="o"/>
      <w:lvlJc w:val="left"/>
      <w:pPr>
        <w:ind w:left="33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38463B3E">
      <w:start w:val="1"/>
      <w:numFmt w:val="bullet"/>
      <w:lvlText w:val="▪"/>
      <w:lvlJc w:val="left"/>
      <w:pPr>
        <w:ind w:left="40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43AA1F54">
      <w:start w:val="1"/>
      <w:numFmt w:val="bullet"/>
      <w:lvlText w:val="•"/>
      <w:lvlJc w:val="left"/>
      <w:pPr>
        <w:ind w:left="47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2EBEB926">
      <w:start w:val="1"/>
      <w:numFmt w:val="bullet"/>
      <w:lvlText w:val="o"/>
      <w:lvlJc w:val="left"/>
      <w:pPr>
        <w:ind w:left="55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68445BE8">
      <w:start w:val="1"/>
      <w:numFmt w:val="bullet"/>
      <w:lvlText w:val="▪"/>
      <w:lvlJc w:val="left"/>
      <w:pPr>
        <w:ind w:left="6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1"/>
  </w:num>
  <w:num w:numId="3">
    <w:abstractNumId w:val="0"/>
  </w:num>
  <w:num w:numId="4">
    <w:abstractNumId w:val="9"/>
  </w:num>
  <w:num w:numId="5">
    <w:abstractNumId w:val="4"/>
  </w:num>
  <w:num w:numId="6">
    <w:abstractNumId w:val="3"/>
  </w:num>
  <w:num w:numId="7">
    <w:abstractNumId w:val="14"/>
  </w:num>
  <w:num w:numId="8">
    <w:abstractNumId w:val="13"/>
  </w:num>
  <w:num w:numId="9">
    <w:abstractNumId w:val="8"/>
  </w:num>
  <w:num w:numId="10">
    <w:abstractNumId w:val="11"/>
  </w:num>
  <w:num w:numId="11">
    <w:abstractNumId w:val="5"/>
  </w:num>
  <w:num w:numId="12">
    <w:abstractNumId w:val="10"/>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F3"/>
    <w:rsid w:val="000051B5"/>
    <w:rsid w:val="00176497"/>
    <w:rsid w:val="00182626"/>
    <w:rsid w:val="001A1C92"/>
    <w:rsid w:val="001F7410"/>
    <w:rsid w:val="00231D9D"/>
    <w:rsid w:val="00253535"/>
    <w:rsid w:val="002C02F7"/>
    <w:rsid w:val="00365A0C"/>
    <w:rsid w:val="003743B6"/>
    <w:rsid w:val="003845D8"/>
    <w:rsid w:val="003A4C35"/>
    <w:rsid w:val="003B224B"/>
    <w:rsid w:val="00455650"/>
    <w:rsid w:val="004C0952"/>
    <w:rsid w:val="00505E47"/>
    <w:rsid w:val="00557D15"/>
    <w:rsid w:val="005C6607"/>
    <w:rsid w:val="005D17FB"/>
    <w:rsid w:val="00607810"/>
    <w:rsid w:val="00636A72"/>
    <w:rsid w:val="00735D0C"/>
    <w:rsid w:val="0074401B"/>
    <w:rsid w:val="00755FDA"/>
    <w:rsid w:val="00775811"/>
    <w:rsid w:val="007A6EF2"/>
    <w:rsid w:val="008138A5"/>
    <w:rsid w:val="0081741D"/>
    <w:rsid w:val="00822735"/>
    <w:rsid w:val="0084365C"/>
    <w:rsid w:val="0085288C"/>
    <w:rsid w:val="00881A49"/>
    <w:rsid w:val="008971D5"/>
    <w:rsid w:val="00A91853"/>
    <w:rsid w:val="00AE4B76"/>
    <w:rsid w:val="00AF04E0"/>
    <w:rsid w:val="00AF48EB"/>
    <w:rsid w:val="00B21619"/>
    <w:rsid w:val="00B40BC3"/>
    <w:rsid w:val="00B82AAA"/>
    <w:rsid w:val="00C05AC6"/>
    <w:rsid w:val="00C85A9C"/>
    <w:rsid w:val="00CB391E"/>
    <w:rsid w:val="00CC2541"/>
    <w:rsid w:val="00CF7E6D"/>
    <w:rsid w:val="00D33DFB"/>
    <w:rsid w:val="00D40EF3"/>
    <w:rsid w:val="00D42A6D"/>
    <w:rsid w:val="00E03476"/>
    <w:rsid w:val="00E94BA4"/>
    <w:rsid w:val="00ED34E9"/>
    <w:rsid w:val="00F139D2"/>
    <w:rsid w:val="00F4484E"/>
  </w:rsids>
  <m:mathPr>
    <m:mathFont m:val="Cambria Math"/>
    <m:brkBin m:val="before"/>
    <m:brkBinSub m:val="--"/>
    <m:smallFrac m:val="0"/>
    <m:dispDef/>
    <m:lMargin m:val="0"/>
    <m:rMargin m:val="0"/>
    <m:defJc m:val="centerGroup"/>
    <m:wrapIndent m:val="1440"/>
    <m:intLim m:val="subSup"/>
    <m:naryLim m:val="undOvr"/>
  </m:mathPr>
  <w:themeFontLang w:val="en-B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ADF5E-938E-4097-8B4D-8D478A2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650"/>
    <w:pPr>
      <w:spacing w:after="49" w:line="250" w:lineRule="auto"/>
      <w:ind w:left="10" w:right="10" w:hanging="10"/>
      <w:jc w:val="both"/>
    </w:pPr>
    <w:rPr>
      <w:rFonts w:ascii="Arial" w:eastAsia="Arial" w:hAnsi="Arial" w:cs="Arial"/>
      <w:color w:val="000000"/>
      <w:lang w:eastAsia="en-BI"/>
    </w:rPr>
  </w:style>
  <w:style w:type="paragraph" w:styleId="Titre1">
    <w:name w:val="heading 1"/>
    <w:basedOn w:val="Normal"/>
    <w:next w:val="Normal"/>
    <w:link w:val="Titre1Car"/>
    <w:uiPriority w:val="9"/>
    <w:qFormat/>
    <w:rsid w:val="008971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D40EF3"/>
    <w:pPr>
      <w:spacing w:after="0" w:line="240" w:lineRule="auto"/>
    </w:pPr>
    <w:rPr>
      <w:rFonts w:eastAsiaTheme="minorEastAsia"/>
      <w:lang w:eastAsia="en-BI"/>
    </w:rPr>
    <w:tblPr>
      <w:tblCellMar>
        <w:top w:w="0" w:type="dxa"/>
        <w:left w:w="0" w:type="dxa"/>
        <w:bottom w:w="0" w:type="dxa"/>
        <w:right w:w="0" w:type="dxa"/>
      </w:tblCellMar>
    </w:tblPr>
  </w:style>
  <w:style w:type="paragraph" w:styleId="En-tte">
    <w:name w:val="header"/>
    <w:basedOn w:val="Normal"/>
    <w:link w:val="En-tteCar"/>
    <w:uiPriority w:val="99"/>
    <w:unhideWhenUsed/>
    <w:rsid w:val="00D40EF3"/>
    <w:pPr>
      <w:tabs>
        <w:tab w:val="center" w:pos="4513"/>
        <w:tab w:val="right" w:pos="9026"/>
      </w:tabs>
      <w:spacing w:after="0" w:line="240" w:lineRule="auto"/>
    </w:pPr>
  </w:style>
  <w:style w:type="character" w:customStyle="1" w:styleId="En-tteCar">
    <w:name w:val="En-tête Car"/>
    <w:basedOn w:val="Policepardfaut"/>
    <w:link w:val="En-tte"/>
    <w:uiPriority w:val="99"/>
    <w:rsid w:val="00D40EF3"/>
    <w:rPr>
      <w:rFonts w:ascii="Arial" w:eastAsia="Arial" w:hAnsi="Arial" w:cs="Arial"/>
      <w:color w:val="000000"/>
      <w:lang w:eastAsia="en-BI"/>
    </w:rPr>
  </w:style>
  <w:style w:type="paragraph" w:styleId="Pieddepage">
    <w:name w:val="footer"/>
    <w:basedOn w:val="Normal"/>
    <w:link w:val="PieddepageCar"/>
    <w:uiPriority w:val="99"/>
    <w:unhideWhenUsed/>
    <w:rsid w:val="00D40EF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40EF3"/>
    <w:rPr>
      <w:rFonts w:ascii="Arial" w:eastAsia="Arial" w:hAnsi="Arial" w:cs="Arial"/>
      <w:color w:val="000000"/>
      <w:lang w:eastAsia="en-BI"/>
    </w:rPr>
  </w:style>
  <w:style w:type="table" w:customStyle="1" w:styleId="TableGrid1">
    <w:name w:val="TableGrid1"/>
    <w:rsid w:val="00D40EF3"/>
    <w:pPr>
      <w:spacing w:after="0" w:line="240" w:lineRule="auto"/>
    </w:pPr>
    <w:rPr>
      <w:rFonts w:eastAsiaTheme="minorEastAsia"/>
      <w:lang w:eastAsia="en-BI"/>
    </w:rPr>
    <w:tblPr>
      <w:tblCellMar>
        <w:top w:w="0" w:type="dxa"/>
        <w:left w:w="0" w:type="dxa"/>
        <w:bottom w:w="0" w:type="dxa"/>
        <w:right w:w="0" w:type="dxa"/>
      </w:tblCellMar>
    </w:tblPr>
  </w:style>
  <w:style w:type="table" w:styleId="Grilledutableau">
    <w:name w:val="Table Grid"/>
    <w:basedOn w:val="TableauNormal"/>
    <w:uiPriority w:val="39"/>
    <w:rsid w:val="00D4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76497"/>
    <w:rPr>
      <w:sz w:val="16"/>
      <w:szCs w:val="16"/>
    </w:rPr>
  </w:style>
  <w:style w:type="paragraph" w:styleId="Commentaire">
    <w:name w:val="annotation text"/>
    <w:basedOn w:val="Normal"/>
    <w:link w:val="CommentaireCar"/>
    <w:uiPriority w:val="99"/>
    <w:semiHidden/>
    <w:unhideWhenUsed/>
    <w:rsid w:val="00176497"/>
    <w:pPr>
      <w:spacing w:line="240" w:lineRule="auto"/>
    </w:pPr>
    <w:rPr>
      <w:sz w:val="20"/>
      <w:szCs w:val="20"/>
    </w:rPr>
  </w:style>
  <w:style w:type="character" w:customStyle="1" w:styleId="CommentaireCar">
    <w:name w:val="Commentaire Car"/>
    <w:basedOn w:val="Policepardfaut"/>
    <w:link w:val="Commentaire"/>
    <w:uiPriority w:val="99"/>
    <w:semiHidden/>
    <w:rsid w:val="00176497"/>
    <w:rPr>
      <w:rFonts w:ascii="Arial" w:eastAsia="Arial" w:hAnsi="Arial" w:cs="Arial"/>
      <w:color w:val="000000"/>
      <w:sz w:val="20"/>
      <w:szCs w:val="20"/>
      <w:lang w:eastAsia="en-BI"/>
    </w:rPr>
  </w:style>
  <w:style w:type="paragraph" w:styleId="Objetducommentaire">
    <w:name w:val="annotation subject"/>
    <w:basedOn w:val="Commentaire"/>
    <w:next w:val="Commentaire"/>
    <w:link w:val="ObjetducommentaireCar"/>
    <w:uiPriority w:val="99"/>
    <w:semiHidden/>
    <w:unhideWhenUsed/>
    <w:rsid w:val="00176497"/>
    <w:rPr>
      <w:b/>
      <w:bCs/>
    </w:rPr>
  </w:style>
  <w:style w:type="character" w:customStyle="1" w:styleId="ObjetducommentaireCar">
    <w:name w:val="Objet du commentaire Car"/>
    <w:basedOn w:val="CommentaireCar"/>
    <w:link w:val="Objetducommentaire"/>
    <w:uiPriority w:val="99"/>
    <w:semiHidden/>
    <w:rsid w:val="00176497"/>
    <w:rPr>
      <w:rFonts w:ascii="Arial" w:eastAsia="Arial" w:hAnsi="Arial" w:cs="Arial"/>
      <w:b/>
      <w:bCs/>
      <w:color w:val="000000"/>
      <w:sz w:val="20"/>
      <w:szCs w:val="20"/>
      <w:lang w:eastAsia="en-BI"/>
    </w:rPr>
  </w:style>
  <w:style w:type="paragraph" w:styleId="Textedebulles">
    <w:name w:val="Balloon Text"/>
    <w:basedOn w:val="Normal"/>
    <w:link w:val="TextedebullesCar"/>
    <w:uiPriority w:val="99"/>
    <w:semiHidden/>
    <w:unhideWhenUsed/>
    <w:rsid w:val="001764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497"/>
    <w:rPr>
      <w:rFonts w:ascii="Segoe UI" w:eastAsia="Arial" w:hAnsi="Segoe UI" w:cs="Segoe UI"/>
      <w:color w:val="000000"/>
      <w:sz w:val="18"/>
      <w:szCs w:val="18"/>
      <w:lang w:eastAsia="en-BI"/>
    </w:rPr>
  </w:style>
  <w:style w:type="paragraph" w:styleId="Notedebasdepage">
    <w:name w:val="footnote text"/>
    <w:basedOn w:val="Normal"/>
    <w:link w:val="NotedebasdepageCar"/>
    <w:uiPriority w:val="99"/>
    <w:semiHidden/>
    <w:unhideWhenUsed/>
    <w:rsid w:val="0017649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6497"/>
    <w:rPr>
      <w:rFonts w:ascii="Arial" w:eastAsia="Arial" w:hAnsi="Arial" w:cs="Arial"/>
      <w:color w:val="000000"/>
      <w:sz w:val="20"/>
      <w:szCs w:val="20"/>
      <w:lang w:eastAsia="en-BI"/>
    </w:rPr>
  </w:style>
  <w:style w:type="character" w:styleId="Appelnotedebasdep">
    <w:name w:val="footnote reference"/>
    <w:basedOn w:val="Policepardfaut"/>
    <w:uiPriority w:val="99"/>
    <w:semiHidden/>
    <w:unhideWhenUsed/>
    <w:rsid w:val="00176497"/>
    <w:rPr>
      <w:vertAlign w:val="superscript"/>
    </w:rPr>
  </w:style>
  <w:style w:type="paragraph" w:customStyle="1" w:styleId="footnotedescription">
    <w:name w:val="footnote description"/>
    <w:next w:val="Normal"/>
    <w:link w:val="footnotedescriptionChar"/>
    <w:hidden/>
    <w:rsid w:val="003845D8"/>
    <w:pPr>
      <w:spacing w:after="0"/>
      <w:jc w:val="both"/>
    </w:pPr>
    <w:rPr>
      <w:rFonts w:ascii="Arial" w:eastAsia="Arial" w:hAnsi="Arial" w:cs="Arial"/>
      <w:color w:val="000000"/>
      <w:sz w:val="18"/>
      <w:lang w:eastAsia="en-BI"/>
    </w:rPr>
  </w:style>
  <w:style w:type="character" w:customStyle="1" w:styleId="footnotedescriptionChar">
    <w:name w:val="footnote description Char"/>
    <w:link w:val="footnotedescription"/>
    <w:rsid w:val="003845D8"/>
    <w:rPr>
      <w:rFonts w:ascii="Arial" w:eastAsia="Arial" w:hAnsi="Arial" w:cs="Arial"/>
      <w:color w:val="000000"/>
      <w:sz w:val="18"/>
      <w:lang w:eastAsia="en-BI"/>
    </w:rPr>
  </w:style>
  <w:style w:type="character" w:customStyle="1" w:styleId="footnotemark">
    <w:name w:val="footnote mark"/>
    <w:hidden/>
    <w:rsid w:val="003845D8"/>
    <w:rPr>
      <w:rFonts w:ascii="Arial" w:eastAsia="Arial" w:hAnsi="Arial" w:cs="Arial"/>
      <w:color w:val="000000"/>
      <w:sz w:val="20"/>
      <w:vertAlign w:val="superscript"/>
    </w:rPr>
  </w:style>
  <w:style w:type="table" w:customStyle="1" w:styleId="TableGrid2">
    <w:name w:val="TableGrid2"/>
    <w:rsid w:val="00CF7E6D"/>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3">
    <w:name w:val="TableGrid3"/>
    <w:rsid w:val="00CF7E6D"/>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4">
    <w:name w:val="TableGrid4"/>
    <w:rsid w:val="00775811"/>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5">
    <w:name w:val="TableGrid5"/>
    <w:rsid w:val="00775811"/>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6">
    <w:name w:val="TableGrid6"/>
    <w:rsid w:val="00775811"/>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7">
    <w:name w:val="TableGrid7"/>
    <w:rsid w:val="00775811"/>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8">
    <w:name w:val="TableGrid8"/>
    <w:rsid w:val="00775811"/>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9">
    <w:name w:val="TableGrid9"/>
    <w:rsid w:val="00775811"/>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10">
    <w:name w:val="TableGrid10"/>
    <w:rsid w:val="00505E47"/>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11">
    <w:name w:val="TableGrid11"/>
    <w:rsid w:val="00253535"/>
    <w:pPr>
      <w:spacing w:after="0" w:line="240" w:lineRule="auto"/>
    </w:pPr>
    <w:rPr>
      <w:rFonts w:eastAsiaTheme="minorEastAsia"/>
      <w:lang w:eastAsia="en-BI"/>
    </w:rPr>
    <w:tblPr>
      <w:tblCellMar>
        <w:top w:w="0" w:type="dxa"/>
        <w:left w:w="0" w:type="dxa"/>
        <w:bottom w:w="0" w:type="dxa"/>
        <w:right w:w="0" w:type="dxa"/>
      </w:tblCellMar>
    </w:tblPr>
  </w:style>
  <w:style w:type="table" w:customStyle="1" w:styleId="TableGrid12">
    <w:name w:val="TableGrid12"/>
    <w:rsid w:val="00253535"/>
    <w:pPr>
      <w:spacing w:after="0" w:line="240" w:lineRule="auto"/>
    </w:pPr>
    <w:rPr>
      <w:rFonts w:eastAsiaTheme="minorEastAsia"/>
      <w:lang w:eastAsia="en-BI"/>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8971D5"/>
    <w:rPr>
      <w:rFonts w:asciiTheme="majorHAnsi" w:eastAsiaTheme="majorEastAsia" w:hAnsiTheme="majorHAnsi" w:cstheme="majorBidi"/>
      <w:color w:val="2F5496" w:themeColor="accent1" w:themeShade="BF"/>
      <w:sz w:val="32"/>
      <w:szCs w:val="32"/>
      <w:lang w:eastAsia="en-BI"/>
    </w:rPr>
  </w:style>
  <w:style w:type="paragraph" w:styleId="Paragraphedeliste">
    <w:name w:val="List Paragraph"/>
    <w:basedOn w:val="Normal"/>
    <w:uiPriority w:val="34"/>
    <w:qFormat/>
    <w:rsid w:val="003B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tranet.undp.org/global/documents/ppm/FINAL_Risk_Log_Template.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undp.org/global/documents/ppm/FINAL_Risk_Log_Template.doc" TargetMode="External"/><Relationship Id="rId17" Type="http://schemas.openxmlformats.org/officeDocument/2006/relationships/hyperlink" Target="https://intranet.undp.org/global/documents/ppm/FINAL%20Risk%20Log%20Deliverable%20Description.doc" TargetMode="External"/><Relationship Id="rId2" Type="http://schemas.openxmlformats.org/officeDocument/2006/relationships/numbering" Target="numbering.xml"/><Relationship Id="rId16" Type="http://schemas.openxmlformats.org/officeDocument/2006/relationships/hyperlink" Target="https://intranet.undp.org/global/documents/ppm/FINAL%20Risk%20Log%20Deliverable%20Description.d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c/suborg/fr/sanctions/1267/aq_sanctions_list" TargetMode="External"/><Relationship Id="rId5" Type="http://schemas.openxmlformats.org/officeDocument/2006/relationships/webSettings" Target="webSettings.xml"/><Relationship Id="rId15" Type="http://schemas.openxmlformats.org/officeDocument/2006/relationships/hyperlink" Target="https://intranet.undp.org/global/documents/ppm/FINAL%20Risk%20Log%20Deliverable%20Description.doc" TargetMode="External"/><Relationship Id="rId10" Type="http://schemas.openxmlformats.org/officeDocument/2006/relationships/hyperlink" Target="https://www.un.org/sc/suborg/fr/sanctions/1267/aq_sanctions_li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ranet.undp.org/global/documents/ppm/FINAL%20Risk%20Log%20Deliverable%20Description.do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2E60-9CE4-49A4-AE0D-E5E6C8AF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13539</Words>
  <Characters>77176</Characters>
  <Application>Microsoft Office Word</Application>
  <DocSecurity>0</DocSecurity>
  <Lines>643</Lines>
  <Paragraphs>181</Paragraphs>
  <ScaleCrop>false</ScaleCrop>
  <HeadingPairs>
    <vt:vector size="6" baseType="variant">
      <vt:variant>
        <vt:lpstr>Titre</vt:lpstr>
      </vt:variant>
      <vt:variant>
        <vt:i4>1</vt:i4>
      </vt:variant>
      <vt:variant>
        <vt:lpstr>Titres</vt:lpstr>
      </vt:variant>
      <vt:variant>
        <vt:i4>28</vt:i4>
      </vt:variant>
      <vt:variant>
        <vt:lpstr>Title</vt:lpstr>
      </vt:variant>
      <vt:variant>
        <vt:i4>1</vt:i4>
      </vt:variant>
    </vt:vector>
  </HeadingPairs>
  <TitlesOfParts>
    <vt:vector size="30" baseType="lpstr">
      <vt:lpstr/>
      <vt:lpstr>I. 	PROBLEMATIQUE DE DEVELOPPEMENT </vt:lpstr>
      <vt:lpstr>III. 	RESULTATS ET PARTENARIATS </vt:lpstr>
      <vt:lpstr>    Résultats escomptés </vt:lpstr>
      <vt:lpstr>    Activités indicatives </vt:lpstr>
      <vt:lpstr>    Activités indicatives  </vt:lpstr>
      <vt:lpstr>    Ressources nécessaires pour obtenir les résultats escomptés </vt:lpstr>
      <vt:lpstr>    Partenariats </vt:lpstr>
      <vt:lpstr>    Risques  </vt:lpstr>
      <vt:lpstr>    Implication des parties prenantes </vt:lpstr>
      <vt:lpstr>    Connaissance </vt:lpstr>
      <vt:lpstr>    Durabilité et amplification </vt:lpstr>
      <vt:lpstr/>
      <vt:lpstr/>
      <vt:lpstr/>
      <vt:lpstr/>
      <vt:lpstr>IV. GESTION DU PROJET  </vt:lpstr>
      <vt:lpstr>    Coût efficacité et productivité </vt:lpstr>
      <vt:lpstr>    Gestion du projet  </vt:lpstr>
      <vt:lpstr/>
      <vt:lpstr/>
      <vt:lpstr/>
      <vt:lpstr/>
      <vt:lpstr/>
      <vt:lpstr>V. 	CADRE DE RESULTATS  </vt:lpstr>
      <vt:lpstr/>
      <vt:lpstr>VIII. 	MODALITES DE GOUVERNANCE ET DE GESTION </vt:lpstr>
      <vt:lpstr>IX. CADRE JURIDIQUE </vt:lpstr>
      <vt:lpstr>X. GESTION DES RISQUES </vt:lpstr>
      <vt:lpstr/>
    </vt:vector>
  </TitlesOfParts>
  <Company/>
  <LinksUpToDate>false</LinksUpToDate>
  <CharactersWithSpaces>90534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Gaudence Nizigiyimana</dc:creator>
  <cp:keywords/>
  <dc:description/>
  <cp:lastModifiedBy>Suzanne Kanyange</cp:lastModifiedBy>
  <cp:revision>3</cp:revision>
  <dcterms:created xsi:type="dcterms:W3CDTF">2019-09-30T14:50:00Z</dcterms:created>
  <dcterms:modified xsi:type="dcterms:W3CDTF">2019-10-09T16:33:00Z</dcterms:modified>
</cp:coreProperties>
</file>