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7DAF" w14:textId="05EFFB5C" w:rsidR="0BBFC805" w:rsidRDefault="1390C474" w:rsidP="5A155FDD">
      <w:pPr>
        <w:spacing w:after="0" w:line="240" w:lineRule="auto"/>
        <w:jc w:val="both"/>
      </w:pPr>
      <w:bookmarkStart w:id="0" w:name="_GoBack"/>
      <w:bookmarkEnd w:id="0"/>
      <w:r w:rsidRPr="1390C474">
        <w:rPr>
          <w:rFonts w:ascii="Calibri Light" w:eastAsia="Calibri Light" w:hAnsi="Calibri Light" w:cs="Calibri Light"/>
          <w:b/>
          <w:bCs/>
          <w:sz w:val="28"/>
          <w:szCs w:val="28"/>
          <w:u w:val="single"/>
        </w:rPr>
        <w:t xml:space="preserve">Knowledge Management </w:t>
      </w:r>
      <w:proofErr w:type="spellStart"/>
      <w:r w:rsidRPr="1390C474">
        <w:rPr>
          <w:rFonts w:ascii="Calibri Light" w:eastAsia="Calibri Light" w:hAnsi="Calibri Light" w:cs="Calibri Light"/>
          <w:b/>
          <w:bCs/>
          <w:sz w:val="28"/>
          <w:szCs w:val="28"/>
          <w:u w:val="single"/>
        </w:rPr>
        <w:t>fo</w:t>
      </w:r>
      <w:proofErr w:type="spellEnd"/>
      <w:r w:rsidRPr="1390C474">
        <w:rPr>
          <w:rFonts w:ascii="Calibri Light" w:eastAsia="Calibri Light" w:hAnsi="Calibri Light" w:cs="Calibri Light"/>
          <w:b/>
          <w:bCs/>
          <w:sz w:val="28"/>
          <w:szCs w:val="28"/>
          <w:u w:val="single"/>
        </w:rPr>
        <w:t xml:space="preserve"> the Czech-UNDP Partnership for SDGs - Draft Concept Note</w:t>
      </w:r>
    </w:p>
    <w:p w14:paraId="6720F143" w14:textId="6F09AE42" w:rsidR="2B36B439" w:rsidRDefault="2B36B439" w:rsidP="2B36B439">
      <w:pPr>
        <w:spacing w:after="0" w:line="240" w:lineRule="auto"/>
        <w:jc w:val="both"/>
        <w:rPr>
          <w:rFonts w:ascii="Calibri Light" w:eastAsia="Calibri Light" w:hAnsi="Calibri Light" w:cs="Calibri Light"/>
          <w:b/>
          <w:bCs/>
          <w:sz w:val="28"/>
          <w:szCs w:val="28"/>
          <w:u w:val="single"/>
        </w:rPr>
      </w:pPr>
    </w:p>
    <w:p w14:paraId="2128CCA8" w14:textId="5F4B48EB" w:rsidR="2B36B439" w:rsidRDefault="2B36B439" w:rsidP="2B36B439">
      <w:pPr>
        <w:spacing w:after="0" w:line="240" w:lineRule="auto"/>
        <w:jc w:val="both"/>
      </w:pPr>
      <w:r w:rsidRPr="2B36B439">
        <w:rPr>
          <w:rFonts w:ascii="Calibri Light" w:eastAsia="Calibri Light" w:hAnsi="Calibri Light" w:cs="Calibri Light"/>
          <w:sz w:val="24"/>
          <w:szCs w:val="24"/>
        </w:rPr>
        <w:t>In June 2018, the Czech – UNDP Partnership for SDGs (hereinafter CUP) was signed. The CUP builds on the long-term cooperation between the Czech Republic and the UNDP through the Czech -UNDP Trust Fund between the years 2004 – 2018.</w:t>
      </w:r>
    </w:p>
    <w:p w14:paraId="5AF9FFDF" w14:textId="4DFB4710" w:rsidR="2B36B439" w:rsidRDefault="2B36B439" w:rsidP="2B36B439">
      <w:pPr>
        <w:spacing w:after="0" w:line="240" w:lineRule="auto"/>
        <w:jc w:val="both"/>
        <w:rPr>
          <w:rFonts w:ascii="Calibri Light" w:eastAsia="Calibri Light" w:hAnsi="Calibri Light" w:cs="Calibri Light"/>
          <w:sz w:val="24"/>
          <w:szCs w:val="24"/>
        </w:rPr>
      </w:pPr>
    </w:p>
    <w:p w14:paraId="1F265768" w14:textId="2E2D6CD7" w:rsidR="2B36B439" w:rsidRDefault="2B36B439" w:rsidP="2B36B439">
      <w:pPr>
        <w:spacing w:after="0" w:line="240" w:lineRule="auto"/>
        <w:jc w:val="both"/>
      </w:pPr>
      <w:r w:rsidRPr="2B36B439">
        <w:rPr>
          <w:rFonts w:ascii="Calibri Light" w:eastAsia="Calibri Light" w:hAnsi="Calibri Light" w:cs="Calibri Light"/>
          <w:sz w:val="24"/>
          <w:szCs w:val="24"/>
        </w:rPr>
        <w:t>The main goal of the Czech – UNDP Partnership for SDGs is to bring Czech expertise and innovative solutions for SDGs to partner countries. The CUP addresses development challenges identified as key by the UNDP COs in its three partner countries; Bosnia and Herzegovina, Georgia and the Republic of Moldova. At the same time, due to the wide range of development challenges being addressed by the UNDP COs, the CUP focuses on areas where the Czech Republic has substantive expertise and can offer added value and innovative solutions. Therefore, the CUP priorities are aligned as much as possible with the priorities of the Czech ODA in partner countries and its Program documents.</w:t>
      </w:r>
    </w:p>
    <w:p w14:paraId="5B837495" w14:textId="2EA6622F" w:rsidR="2B36B439" w:rsidRDefault="2B36B439" w:rsidP="2B36B439">
      <w:pPr>
        <w:spacing w:after="0" w:line="240" w:lineRule="auto"/>
        <w:jc w:val="both"/>
        <w:rPr>
          <w:rFonts w:ascii="Calibri Light" w:eastAsia="Calibri Light" w:hAnsi="Calibri Light" w:cs="Calibri Light"/>
          <w:sz w:val="24"/>
          <w:szCs w:val="24"/>
        </w:rPr>
      </w:pPr>
    </w:p>
    <w:p w14:paraId="59D5ABA1" w14:textId="7602E54D" w:rsidR="2B36B439" w:rsidRDefault="2B36B439" w:rsidP="2B36B439">
      <w:pPr>
        <w:spacing w:after="0" w:line="240" w:lineRule="auto"/>
        <w:jc w:val="both"/>
      </w:pPr>
      <w:r w:rsidRPr="2B36B439">
        <w:rPr>
          <w:rFonts w:ascii="Calibri Light" w:eastAsia="Calibri Light" w:hAnsi="Calibri Light" w:cs="Calibri Light"/>
          <w:sz w:val="24"/>
          <w:szCs w:val="24"/>
        </w:rPr>
        <w:t xml:space="preserve">The three components of the project include: </w:t>
      </w:r>
    </w:p>
    <w:p w14:paraId="51361C6F" w14:textId="450A3EC2" w:rsidR="0BBFC805" w:rsidRDefault="5A155FDD" w:rsidP="5A155FDD">
      <w:pPr>
        <w:spacing w:after="0" w:line="240" w:lineRule="auto"/>
        <w:jc w:val="both"/>
      </w:pPr>
      <w:r w:rsidRPr="5A155FDD">
        <w:rPr>
          <w:rFonts w:ascii="Calibri Light" w:eastAsia="Calibri Light" w:hAnsi="Calibri Light" w:cs="Calibri Light"/>
          <w:sz w:val="24"/>
          <w:szCs w:val="24"/>
        </w:rPr>
        <w:t xml:space="preserve">1. Expertise on Demand through hands on experience and trainings in partner countries which will be provided to facilitate transfer of Czech expertise. </w:t>
      </w:r>
    </w:p>
    <w:p w14:paraId="68D18225" w14:textId="07882122" w:rsidR="0BBFC805" w:rsidRDefault="5A155FDD" w:rsidP="5A155FDD">
      <w:pPr>
        <w:spacing w:after="0" w:line="240" w:lineRule="auto"/>
        <w:jc w:val="both"/>
      </w:pPr>
      <w:r w:rsidRPr="5A155FDD">
        <w:rPr>
          <w:rFonts w:ascii="Calibri Light" w:eastAsia="Calibri Light" w:hAnsi="Calibri Light" w:cs="Calibri Light"/>
          <w:sz w:val="24"/>
          <w:szCs w:val="24"/>
        </w:rPr>
        <w:t xml:space="preserve">2. Challenge Fund: Czech solutions for SDGs provide scalable solutions for identified development problems, applicable at the country and sub-regional level. </w:t>
      </w:r>
    </w:p>
    <w:p w14:paraId="02849C1E" w14:textId="73CCA9B6" w:rsidR="0BBFC805" w:rsidRDefault="2B36B439" w:rsidP="5A155FDD">
      <w:pPr>
        <w:spacing w:after="0" w:line="240" w:lineRule="auto"/>
        <w:jc w:val="both"/>
      </w:pPr>
      <w:r w:rsidRPr="2B36B439">
        <w:rPr>
          <w:rFonts w:ascii="Calibri Light" w:eastAsia="Calibri Light" w:hAnsi="Calibri Light" w:cs="Calibri Light"/>
          <w:sz w:val="24"/>
          <w:szCs w:val="24"/>
        </w:rPr>
        <w:t>3. Knowledge management (KM) - the ability to mobilize knowledge and know-how and resolving specific development objective is central to the success of the CUP. Based on the recommendations of the external evaluation conducted in the spring of 2017, it was found out that the Czech –UNDP Trust Fund did not systematically apply consistent knowledge management (KM) strategies. The CUP will apply a KM strategy to ensure that its knowledge transfer activities contribute to achieving broader outcomes and makes an impact, as well as to achieve positive spill overs by collecting knowledge and making it widely available.</w:t>
      </w:r>
    </w:p>
    <w:p w14:paraId="02B3F846" w14:textId="32AB8217" w:rsidR="2B36B439" w:rsidRDefault="2B36B439" w:rsidP="2B36B439">
      <w:pPr>
        <w:spacing w:after="0" w:line="240" w:lineRule="auto"/>
        <w:jc w:val="both"/>
        <w:rPr>
          <w:rFonts w:ascii="Calibri Light" w:eastAsia="Calibri Light" w:hAnsi="Calibri Light" w:cs="Calibri Light"/>
          <w:sz w:val="24"/>
          <w:szCs w:val="24"/>
        </w:rPr>
      </w:pPr>
    </w:p>
    <w:p w14:paraId="1DFBC648" w14:textId="45BC4B00" w:rsidR="0BBFC805" w:rsidRDefault="2B36B439" w:rsidP="5A155FDD">
      <w:pPr>
        <w:spacing w:after="0" w:line="240" w:lineRule="auto"/>
        <w:jc w:val="both"/>
        <w:rPr>
          <w:rFonts w:ascii="Calibri Light" w:eastAsia="Calibri Light" w:hAnsi="Calibri Light" w:cs="Calibri Light"/>
          <w:b/>
          <w:bCs/>
          <w:sz w:val="24"/>
          <w:szCs w:val="24"/>
        </w:rPr>
      </w:pPr>
      <w:r w:rsidRPr="2B36B439">
        <w:rPr>
          <w:rFonts w:ascii="Calibri Light" w:eastAsia="Calibri Light" w:hAnsi="Calibri Light" w:cs="Calibri Light"/>
          <w:b/>
          <w:bCs/>
          <w:sz w:val="24"/>
          <w:szCs w:val="24"/>
        </w:rPr>
        <w:t>The CUP KM strategy is concentrated on capturing Czech expertise, making as much information available possible and on facilitating its transfer.</w:t>
      </w:r>
    </w:p>
    <w:p w14:paraId="2E49E183" w14:textId="55543C99" w:rsidR="2B36B439" w:rsidRDefault="2B36B439" w:rsidP="2B36B439">
      <w:pPr>
        <w:spacing w:after="0" w:line="240" w:lineRule="auto"/>
        <w:jc w:val="both"/>
        <w:rPr>
          <w:rFonts w:ascii="Calibri Light" w:eastAsia="Calibri Light" w:hAnsi="Calibri Light" w:cs="Calibri Light"/>
          <w:b/>
          <w:bCs/>
          <w:sz w:val="24"/>
          <w:szCs w:val="24"/>
        </w:rPr>
      </w:pPr>
    </w:p>
    <w:p w14:paraId="13BD9048" w14:textId="1BF8F72D" w:rsidR="1390C474" w:rsidRDefault="1390C474" w:rsidP="1390C474">
      <w:pPr>
        <w:spacing w:after="0" w:line="240" w:lineRule="auto"/>
        <w:jc w:val="both"/>
        <w:rPr>
          <w:rFonts w:ascii="Calibri Light" w:eastAsia="Calibri Light" w:hAnsi="Calibri Light" w:cs="Calibri Light"/>
          <w:sz w:val="24"/>
          <w:szCs w:val="24"/>
          <w:lang w:val="en-CA"/>
        </w:rPr>
      </w:pPr>
      <w:r w:rsidRPr="1390C474">
        <w:rPr>
          <w:rFonts w:ascii="Calibri Light" w:eastAsia="Calibri Light" w:hAnsi="Calibri Light" w:cs="Calibri Light"/>
          <w:sz w:val="24"/>
          <w:szCs w:val="24"/>
        </w:rPr>
        <w:t xml:space="preserve">The CUP is now presented via the </w:t>
      </w:r>
      <w:hyperlink r:id="rId8">
        <w:r w:rsidRPr="1390C474">
          <w:rPr>
            <w:rStyle w:val="Hyperlink"/>
            <w:rFonts w:ascii="Calibri Light" w:eastAsia="Calibri Light" w:hAnsi="Calibri Light" w:cs="Calibri Light"/>
            <w:sz w:val="24"/>
            <w:szCs w:val="24"/>
          </w:rPr>
          <w:t>UNDP IRH webpages in the Partnership section</w:t>
        </w:r>
      </w:hyperlink>
      <w:r w:rsidRPr="1390C474">
        <w:rPr>
          <w:rFonts w:ascii="Calibri Light" w:eastAsia="Calibri Light" w:hAnsi="Calibri Light" w:cs="Calibri Light"/>
          <w:sz w:val="24"/>
          <w:szCs w:val="24"/>
        </w:rPr>
        <w:t>. According to recommendation of the evaluation, the CUP should create a web-site which will be able to</w:t>
      </w:r>
      <w:r w:rsidRPr="1390C474">
        <w:rPr>
          <w:rFonts w:ascii="Calibri Light" w:eastAsia="Calibri Light" w:hAnsi="Calibri Light" w:cs="Calibri Light"/>
          <w:sz w:val="24"/>
          <w:szCs w:val="24"/>
          <w:lang w:val="en-CA"/>
        </w:rPr>
        <w:t xml:space="preserve"> collect and systematize various know-how products developed by Czech experts.</w:t>
      </w:r>
      <w:r w:rsidRPr="1390C474">
        <w:rPr>
          <w:rFonts w:ascii="Calibri Light" w:eastAsia="Calibri Light" w:hAnsi="Calibri Light" w:cs="Calibri Light"/>
          <w:b/>
          <w:bCs/>
          <w:sz w:val="24"/>
          <w:szCs w:val="24"/>
          <w:lang w:val="en-CA"/>
        </w:rPr>
        <w:t xml:space="preserve"> </w:t>
      </w:r>
      <w:r w:rsidRPr="1390C474">
        <w:rPr>
          <w:rFonts w:ascii="Calibri Light" w:eastAsia="Calibri Light" w:hAnsi="Calibri Light" w:cs="Calibri Light"/>
          <w:sz w:val="24"/>
          <w:szCs w:val="24"/>
          <w:lang w:val="en-CA"/>
        </w:rPr>
        <w:t>At the same time, the Czech expert´s  database will be created.</w:t>
      </w:r>
    </w:p>
    <w:p w14:paraId="6C2C99E4" w14:textId="5DCE7599" w:rsidR="2B36B439" w:rsidRDefault="2B36B439" w:rsidP="2B36B439">
      <w:pPr>
        <w:spacing w:after="0" w:line="240" w:lineRule="auto"/>
        <w:jc w:val="both"/>
        <w:rPr>
          <w:rFonts w:ascii="Calibri Light" w:eastAsia="Calibri Light" w:hAnsi="Calibri Light" w:cs="Calibri Light"/>
          <w:sz w:val="24"/>
          <w:szCs w:val="24"/>
          <w:lang w:val="en-CA"/>
        </w:rPr>
      </w:pPr>
    </w:p>
    <w:p w14:paraId="69A27287" w14:textId="036EB375" w:rsidR="0BBFC805" w:rsidRDefault="2B36B439" w:rsidP="5A155FDD">
      <w:pPr>
        <w:spacing w:after="0" w:line="240" w:lineRule="auto"/>
        <w:jc w:val="both"/>
      </w:pPr>
      <w:r w:rsidRPr="2B36B439">
        <w:rPr>
          <w:rFonts w:ascii="Calibri Light" w:eastAsia="Calibri Light" w:hAnsi="Calibri Light" w:cs="Calibri Light"/>
          <w:sz w:val="24"/>
          <w:szCs w:val="24"/>
          <w:lang w:val="en-CA"/>
        </w:rPr>
        <w:t>To this end, the CUP will create</w:t>
      </w:r>
      <w:r w:rsidRPr="2B36B439">
        <w:rPr>
          <w:rFonts w:ascii="Calibri Light" w:eastAsia="Calibri Light" w:hAnsi="Calibri Light" w:cs="Calibri Light"/>
          <w:b/>
          <w:bCs/>
          <w:sz w:val="24"/>
          <w:szCs w:val="24"/>
          <w:lang w:val="en-CA"/>
        </w:rPr>
        <w:t xml:space="preserve"> a website platform for collecting Czech expertise</w:t>
      </w:r>
      <w:r w:rsidRPr="2B36B439">
        <w:rPr>
          <w:rFonts w:ascii="Calibri Light" w:eastAsia="Calibri Light" w:hAnsi="Calibri Light" w:cs="Calibri Light"/>
          <w:sz w:val="24"/>
          <w:szCs w:val="24"/>
          <w:lang w:val="en-CA"/>
        </w:rPr>
        <w:t xml:space="preserve">. </w:t>
      </w:r>
      <w:r w:rsidRPr="2B36B439">
        <w:rPr>
          <w:rFonts w:ascii="Calibri Light" w:eastAsia="Calibri Light" w:hAnsi="Calibri Light" w:cs="Calibri Light"/>
          <w:b/>
          <w:bCs/>
          <w:sz w:val="24"/>
          <w:szCs w:val="24"/>
          <w:lang w:val="en-CA"/>
        </w:rPr>
        <w:t>The platform will be public</w:t>
      </w:r>
      <w:r w:rsidRPr="2B36B439">
        <w:rPr>
          <w:rFonts w:ascii="Calibri Light" w:eastAsia="Calibri Light" w:hAnsi="Calibri Light" w:cs="Calibri Light"/>
          <w:sz w:val="24"/>
          <w:szCs w:val="24"/>
          <w:lang w:val="en-CA"/>
        </w:rPr>
        <w:t xml:space="preserve"> and will be shared with the Czech Ministry of Foreign Affairs and the Czech Development Agency.</w:t>
      </w:r>
      <w:r w:rsidRPr="2B36B439">
        <w:rPr>
          <w:rFonts w:ascii="Calibri Light" w:eastAsia="Calibri Light" w:hAnsi="Calibri Light" w:cs="Calibri Light"/>
          <w:sz w:val="24"/>
          <w:szCs w:val="24"/>
        </w:rPr>
        <w:t xml:space="preserve">  The online platform will basically include the following components:</w:t>
      </w:r>
    </w:p>
    <w:p w14:paraId="702E779C" w14:textId="4F109007" w:rsidR="1390C474" w:rsidRDefault="1390C474" w:rsidP="1390C474">
      <w:pPr>
        <w:spacing w:after="0" w:line="240" w:lineRule="auto"/>
        <w:jc w:val="both"/>
        <w:rPr>
          <w:rFonts w:ascii="Calibri Light" w:eastAsia="Calibri Light" w:hAnsi="Calibri Light" w:cs="Calibri Light"/>
          <w:sz w:val="24"/>
          <w:szCs w:val="24"/>
        </w:rPr>
      </w:pPr>
    </w:p>
    <w:p w14:paraId="562AC4CE" w14:textId="335E8F6C" w:rsidR="2B36B439" w:rsidRDefault="2B36B439" w:rsidP="2B36B439">
      <w:pPr>
        <w:spacing w:after="0" w:line="240" w:lineRule="auto"/>
        <w:jc w:val="both"/>
        <w:rPr>
          <w:rFonts w:ascii="Calibri Light" w:eastAsia="Calibri Light" w:hAnsi="Calibri Light" w:cs="Calibri Light"/>
          <w:sz w:val="24"/>
          <w:szCs w:val="24"/>
        </w:rPr>
      </w:pPr>
    </w:p>
    <w:p w14:paraId="106C3822" w14:textId="57B75A31" w:rsidR="1390C474" w:rsidRDefault="1390C474" w:rsidP="1390C474">
      <w:pPr>
        <w:spacing w:after="0" w:line="240" w:lineRule="auto"/>
        <w:jc w:val="both"/>
      </w:pPr>
      <w:r w:rsidRPr="1390C474">
        <w:rPr>
          <w:rFonts w:ascii="Calibri Light" w:eastAsia="Calibri Light" w:hAnsi="Calibri Light" w:cs="Calibri Light"/>
          <w:b/>
          <w:bCs/>
          <w:sz w:val="24"/>
          <w:szCs w:val="24"/>
        </w:rPr>
        <w:t>A) Collected know-how and lessons learned</w:t>
      </w:r>
      <w:r w:rsidRPr="1390C474">
        <w:rPr>
          <w:rFonts w:ascii="Calibri Light" w:eastAsia="Calibri Light" w:hAnsi="Calibri Light" w:cs="Calibri Light"/>
          <w:sz w:val="24"/>
          <w:szCs w:val="24"/>
        </w:rPr>
        <w:t xml:space="preserve"> </w:t>
      </w:r>
    </w:p>
    <w:p w14:paraId="1A6B7750" w14:textId="3BD5E497" w:rsidR="0BBFC805" w:rsidRDefault="2B36B439" w:rsidP="5A155FDD">
      <w:pPr>
        <w:spacing w:after="0" w:line="240" w:lineRule="auto"/>
        <w:jc w:val="both"/>
      </w:pPr>
      <w:r w:rsidRPr="2B36B439">
        <w:rPr>
          <w:rFonts w:ascii="Calibri Light" w:eastAsia="Calibri Light" w:hAnsi="Calibri Light" w:cs="Calibri Light"/>
          <w:sz w:val="24"/>
          <w:szCs w:val="24"/>
        </w:rPr>
        <w:lastRenderedPageBreak/>
        <w:t xml:space="preserve">To collect the know-how and the lessons learned, the CUP will search for feedback from partners and beneficiaries as well as (where applicable) from the UNDP COs staff involved in projects in targeted country. The </w:t>
      </w:r>
      <w:r w:rsidRPr="2B36B439">
        <w:rPr>
          <w:rFonts w:ascii="Calibri Light" w:eastAsia="Calibri Light" w:hAnsi="Calibri Light" w:cs="Calibri Light"/>
          <w:sz w:val="24"/>
          <w:szCs w:val="24"/>
          <w:lang w:val="en-CA"/>
        </w:rPr>
        <w:t>CUP will ask Czech experts to come up with a</w:t>
      </w:r>
      <w:r w:rsidRPr="2B36B439">
        <w:rPr>
          <w:rFonts w:ascii="Calibri Light" w:eastAsia="Calibri Light" w:hAnsi="Calibri Light" w:cs="Calibri Light"/>
          <w:sz w:val="24"/>
          <w:szCs w:val="24"/>
        </w:rPr>
        <w:t xml:space="preserve"> short summary of their work that should be easily accessible in terms of format, language and length and also highlight their achievements and make them available on the CUP online platform.  To this end, </w:t>
      </w:r>
      <w:r w:rsidRPr="2B36B439">
        <w:rPr>
          <w:rFonts w:ascii="Calibri Light" w:eastAsia="Calibri Light" w:hAnsi="Calibri Light" w:cs="Calibri Light"/>
          <w:b/>
          <w:bCs/>
          <w:sz w:val="24"/>
          <w:szCs w:val="24"/>
        </w:rPr>
        <w:t>online forms will be developed</w:t>
      </w:r>
      <w:r w:rsidRPr="2B36B439">
        <w:rPr>
          <w:rFonts w:ascii="Calibri Light" w:eastAsia="Calibri Light" w:hAnsi="Calibri Light" w:cs="Calibri Light"/>
          <w:sz w:val="24"/>
          <w:szCs w:val="24"/>
        </w:rPr>
        <w:t xml:space="preserve"> in order to ensure effective collecting of knowledge. </w:t>
      </w:r>
      <w:hyperlink r:id="rId9">
        <w:r w:rsidRPr="2B36B439">
          <w:rPr>
            <w:rStyle w:val="Hyperlink"/>
            <w:rFonts w:ascii="Calibri Light" w:eastAsia="Calibri Light" w:hAnsi="Calibri Light" w:cs="Calibri Light"/>
            <w:sz w:val="24"/>
            <w:szCs w:val="24"/>
            <w:lang w:val="en-US"/>
          </w:rPr>
          <w:t>SIDA webpage</w:t>
        </w:r>
      </w:hyperlink>
      <w:r w:rsidRPr="2B36B439">
        <w:rPr>
          <w:rFonts w:ascii="Calibri Light" w:eastAsia="Calibri Light" w:hAnsi="Calibri Light" w:cs="Calibri Light"/>
          <w:sz w:val="24"/>
          <w:szCs w:val="24"/>
          <w:lang w:val="en-US"/>
        </w:rPr>
        <w:t xml:space="preserve"> should serve as an example for effective collecting know-hows and lessons learned.</w:t>
      </w:r>
      <w:r w:rsidRPr="2B36B439">
        <w:rPr>
          <w:rFonts w:ascii="Calibri Light" w:eastAsia="Calibri Light" w:hAnsi="Calibri Light" w:cs="Calibri Light"/>
          <w:sz w:val="24"/>
          <w:szCs w:val="24"/>
        </w:rPr>
        <w:t xml:space="preserve"> </w:t>
      </w:r>
    </w:p>
    <w:p w14:paraId="0E5E5608" w14:textId="78F3590A" w:rsidR="2B36B439" w:rsidRDefault="2B36B439" w:rsidP="2B36B439">
      <w:pPr>
        <w:spacing w:after="0" w:line="240" w:lineRule="auto"/>
        <w:jc w:val="both"/>
        <w:rPr>
          <w:rFonts w:ascii="Calibri Light" w:eastAsia="Calibri Light" w:hAnsi="Calibri Light" w:cs="Calibri Light"/>
          <w:sz w:val="24"/>
          <w:szCs w:val="24"/>
        </w:rPr>
      </w:pPr>
    </w:p>
    <w:p w14:paraId="01848B0E" w14:textId="7580D560" w:rsidR="0BBFC805" w:rsidRDefault="1390C474" w:rsidP="5A155FDD">
      <w:pPr>
        <w:spacing w:after="0" w:line="240" w:lineRule="auto"/>
        <w:jc w:val="both"/>
      </w:pPr>
      <w:r w:rsidRPr="1390C474">
        <w:rPr>
          <w:rFonts w:ascii="Calibri Light" w:eastAsia="Calibri Light" w:hAnsi="Calibri Light" w:cs="Calibri Light"/>
          <w:b/>
          <w:bCs/>
          <w:sz w:val="24"/>
          <w:szCs w:val="24"/>
        </w:rPr>
        <w:t xml:space="preserve">B) Roaster </w:t>
      </w:r>
    </w:p>
    <w:p w14:paraId="4C7F063D" w14:textId="43C0EE53" w:rsidR="0BBFC805" w:rsidRDefault="1390C474" w:rsidP="5A155FDD">
      <w:pPr>
        <w:spacing w:after="0" w:line="240" w:lineRule="auto"/>
        <w:jc w:val="both"/>
      </w:pPr>
      <w:r w:rsidRPr="1390C474">
        <w:rPr>
          <w:rFonts w:ascii="Calibri Light" w:eastAsia="Calibri Light" w:hAnsi="Calibri Light" w:cs="Calibri Light"/>
          <w:sz w:val="24"/>
          <w:szCs w:val="24"/>
        </w:rPr>
        <w:t xml:space="preserve">The CUP will analyse what Czech expertise is sought after (demand side) and what expertise is available (supply side). The aim is to identify potential experts and engage with them to get their interest in the projects and inform them about similar assignment. To this end, the </w:t>
      </w:r>
      <w:r w:rsidRPr="1390C474">
        <w:rPr>
          <w:rFonts w:ascii="Calibri Light" w:eastAsia="Calibri Light" w:hAnsi="Calibri Light" w:cs="Calibri Light"/>
          <w:b/>
          <w:bCs/>
          <w:sz w:val="24"/>
          <w:szCs w:val="24"/>
        </w:rPr>
        <w:t>roaster of experts and companies that can transfer Czech know-how will be created</w:t>
      </w:r>
      <w:r w:rsidRPr="1390C474">
        <w:rPr>
          <w:rFonts w:ascii="Calibri Light" w:eastAsia="Calibri Light" w:hAnsi="Calibri Light" w:cs="Calibri Light"/>
          <w:sz w:val="24"/>
          <w:szCs w:val="24"/>
        </w:rPr>
        <w:t xml:space="preserve">. This part of online repository </w:t>
      </w:r>
      <w:r w:rsidRPr="1390C474">
        <w:rPr>
          <w:rFonts w:ascii="Calibri Light" w:eastAsia="Calibri Light" w:hAnsi="Calibri Light" w:cs="Calibri Light"/>
          <w:b/>
          <w:bCs/>
          <w:sz w:val="24"/>
          <w:szCs w:val="24"/>
        </w:rPr>
        <w:t>will not be available to the public</w:t>
      </w:r>
      <w:r w:rsidRPr="1390C474">
        <w:rPr>
          <w:rFonts w:ascii="Calibri Light" w:eastAsia="Calibri Light" w:hAnsi="Calibri Light" w:cs="Calibri Light"/>
          <w:sz w:val="24"/>
          <w:szCs w:val="24"/>
        </w:rPr>
        <w:t xml:space="preserve">. It will be used only by the CUP, the Czech MFA and the Czech Development Agency. It concerns the experts that have been already engaged in Czech ODA activities.  </w:t>
      </w:r>
    </w:p>
    <w:p w14:paraId="2D6492ED" w14:textId="0D549E3E" w:rsidR="2B36B439" w:rsidRDefault="2B36B439" w:rsidP="2B36B439">
      <w:pPr>
        <w:spacing w:after="0" w:line="240" w:lineRule="auto"/>
        <w:jc w:val="both"/>
        <w:rPr>
          <w:rFonts w:ascii="Calibri Light" w:eastAsia="Calibri Light" w:hAnsi="Calibri Light" w:cs="Calibri Light"/>
          <w:sz w:val="24"/>
          <w:szCs w:val="24"/>
        </w:rPr>
      </w:pPr>
    </w:p>
    <w:p w14:paraId="29D829D1" w14:textId="76F11416" w:rsidR="0BBFC805" w:rsidRDefault="5A155FDD" w:rsidP="5A155FDD">
      <w:pPr>
        <w:spacing w:after="0" w:line="240" w:lineRule="auto"/>
        <w:jc w:val="both"/>
      </w:pPr>
      <w:r w:rsidRPr="5A155FDD">
        <w:rPr>
          <w:rFonts w:ascii="Calibri Light" w:eastAsia="Calibri Light" w:hAnsi="Calibri Light" w:cs="Calibri Light"/>
          <w:b/>
          <w:bCs/>
          <w:sz w:val="24"/>
          <w:szCs w:val="24"/>
        </w:rPr>
        <w:t>Expert´s online form</w:t>
      </w:r>
      <w:r w:rsidRPr="5A155FDD">
        <w:rPr>
          <w:rFonts w:ascii="Calibri Light" w:eastAsia="Calibri Light" w:hAnsi="Calibri Light" w:cs="Calibri Light"/>
          <w:sz w:val="24"/>
          <w:szCs w:val="24"/>
        </w:rPr>
        <w:t xml:space="preserve"> should be developed for including expert´s information to the roaster.</w:t>
      </w:r>
    </w:p>
    <w:p w14:paraId="7BC8CE9B" w14:textId="1FD63B56" w:rsidR="0BBFC805" w:rsidRDefault="2B36B439" w:rsidP="5A155FDD">
      <w:pPr>
        <w:spacing w:after="0" w:line="240" w:lineRule="auto"/>
        <w:jc w:val="both"/>
      </w:pPr>
      <w:r w:rsidRPr="2B36B439">
        <w:rPr>
          <w:rFonts w:ascii="Calibri Light" w:eastAsia="Calibri Light" w:hAnsi="Calibri Light" w:cs="Calibri Light"/>
          <w:sz w:val="24"/>
          <w:szCs w:val="24"/>
        </w:rPr>
        <w:t xml:space="preserve"> The CUP specialists will make sure that CVs and other information of experts who were involved in CUP initiatives and who received positive evaluation are uploaded to a database at the online repository and made available for viewing. Experts recommended by other partners (i.e. UNDP COs, Czech Development Agency, Czech Ministry of Foreign Affairs) and meeting minimum requirements will also be listed in the database.</w:t>
      </w:r>
    </w:p>
    <w:p w14:paraId="3C5DD9AC" w14:textId="29BD450F" w:rsidR="2B36B439" w:rsidRDefault="2B36B439" w:rsidP="2B36B439">
      <w:pPr>
        <w:spacing w:after="0" w:line="240" w:lineRule="auto"/>
        <w:jc w:val="both"/>
        <w:rPr>
          <w:rFonts w:ascii="Calibri Light" w:eastAsia="Calibri Light" w:hAnsi="Calibri Light" w:cs="Calibri Light"/>
          <w:sz w:val="24"/>
          <w:szCs w:val="24"/>
        </w:rPr>
      </w:pPr>
    </w:p>
    <w:p w14:paraId="2EF730A5" w14:textId="77E7F72B" w:rsidR="0BBFC805" w:rsidRDefault="2B36B439" w:rsidP="5A155FDD">
      <w:pPr>
        <w:spacing w:after="0" w:line="240" w:lineRule="auto"/>
        <w:jc w:val="both"/>
      </w:pPr>
      <w:r w:rsidRPr="2B36B439">
        <w:rPr>
          <w:rFonts w:ascii="Calibri Light" w:eastAsia="Calibri Light" w:hAnsi="Calibri Light" w:cs="Calibri Light"/>
          <w:sz w:val="24"/>
          <w:szCs w:val="24"/>
        </w:rPr>
        <w:t xml:space="preserve">By creation of the roasters of recognized Czech experts and companies, the CUP can act more effectively in the promotion of experts among COs by showcasing their work to the UNDP COs and IRH. The focus areas should be those where the internationally competitive Czech expertise is available. </w:t>
      </w:r>
    </w:p>
    <w:p w14:paraId="5560679B" w14:textId="2F839262" w:rsidR="2B36B439" w:rsidRDefault="2B36B439" w:rsidP="2B36B439">
      <w:pPr>
        <w:spacing w:after="0" w:line="240" w:lineRule="auto"/>
        <w:jc w:val="both"/>
        <w:rPr>
          <w:rFonts w:ascii="Calibri Light" w:eastAsia="Calibri Light" w:hAnsi="Calibri Light" w:cs="Calibri Light"/>
          <w:sz w:val="24"/>
          <w:szCs w:val="24"/>
        </w:rPr>
      </w:pPr>
    </w:p>
    <w:p w14:paraId="19F08113" w14:textId="7D9D0CC0" w:rsidR="0BBFC805" w:rsidRDefault="5A155FDD" w:rsidP="5A155FDD">
      <w:pPr>
        <w:spacing w:after="0" w:line="240" w:lineRule="auto"/>
        <w:jc w:val="both"/>
      </w:pPr>
      <w:r w:rsidRPr="5A155FDD">
        <w:rPr>
          <w:rFonts w:ascii="Calibri Light" w:eastAsia="Calibri Light" w:hAnsi="Calibri Light" w:cs="Calibri Light"/>
          <w:sz w:val="24"/>
          <w:szCs w:val="24"/>
        </w:rPr>
        <w:t xml:space="preserve">Additionally, the CUP will facilitate the inclusion of experts that can transfer Czech know-how and expertise listed in the online database into the official UNDP RBEC rosters of vetted experts. This will allow experts to gain additional exposure and at the same time make it easier for COs to contract them. The UNDP thematic roasters are: </w:t>
      </w:r>
      <w:hyperlink r:id="rId10">
        <w:r w:rsidRPr="5A155FDD">
          <w:rPr>
            <w:rStyle w:val="Hyperlink"/>
            <w:rFonts w:ascii="Calibri Light" w:eastAsia="Calibri Light" w:hAnsi="Calibri Light" w:cs="Calibri Light"/>
            <w:sz w:val="24"/>
            <w:szCs w:val="24"/>
          </w:rPr>
          <w:t>https://intranet.undp.org/unit/rbec/roster/default.aspx</w:t>
        </w:r>
      </w:hyperlink>
    </w:p>
    <w:p w14:paraId="3DB82A95" w14:textId="21372B61" w:rsidR="1390C474" w:rsidRDefault="1390C474" w:rsidP="1390C474">
      <w:pPr>
        <w:spacing w:after="0" w:line="240" w:lineRule="auto"/>
        <w:jc w:val="both"/>
      </w:pPr>
      <w:r w:rsidRPr="1390C474">
        <w:rPr>
          <w:rFonts w:ascii="Calibri Light" w:eastAsia="Calibri Light" w:hAnsi="Calibri Light" w:cs="Calibri Light"/>
          <w:sz w:val="24"/>
          <w:szCs w:val="24"/>
        </w:rPr>
        <w:t xml:space="preserve"> </w:t>
      </w:r>
    </w:p>
    <w:p w14:paraId="542B0C48" w14:textId="4907E643" w:rsidR="0BBFC805" w:rsidRDefault="1390C474" w:rsidP="5A155FDD">
      <w:pPr>
        <w:spacing w:after="0" w:line="240" w:lineRule="auto"/>
        <w:jc w:val="both"/>
      </w:pPr>
      <w:r w:rsidRPr="1390C474">
        <w:rPr>
          <w:rFonts w:ascii="Calibri Light" w:eastAsia="Calibri Light" w:hAnsi="Calibri Light" w:cs="Calibri Light"/>
          <w:b/>
          <w:bCs/>
          <w:sz w:val="24"/>
          <w:szCs w:val="24"/>
        </w:rPr>
        <w:t>Expected results of creation of the KM for the CUP</w:t>
      </w:r>
    </w:p>
    <w:p w14:paraId="42645C81" w14:textId="27EE8FB6" w:rsidR="0BBFC805" w:rsidRDefault="1390C474" w:rsidP="5A155FDD">
      <w:pPr>
        <w:spacing w:after="0" w:line="240" w:lineRule="auto"/>
        <w:jc w:val="both"/>
      </w:pPr>
      <w:r w:rsidRPr="1390C474">
        <w:rPr>
          <w:rFonts w:ascii="Calibri Light" w:eastAsia="Calibri Light" w:hAnsi="Calibri Light" w:cs="Calibri Light"/>
          <w:sz w:val="24"/>
          <w:szCs w:val="24"/>
        </w:rPr>
        <w:t xml:space="preserve"> </w:t>
      </w:r>
    </w:p>
    <w:p w14:paraId="6D5CE870" w14:textId="2D42CD16" w:rsidR="0BBFC805" w:rsidRDefault="5A155FDD" w:rsidP="5A155FDD">
      <w:pPr>
        <w:spacing w:after="0" w:line="240" w:lineRule="auto"/>
        <w:jc w:val="both"/>
      </w:pPr>
      <w:r w:rsidRPr="5A155FDD">
        <w:rPr>
          <w:rFonts w:ascii="Calibri Light" w:eastAsia="Calibri Light" w:hAnsi="Calibri Light" w:cs="Calibri Light"/>
          <w:sz w:val="24"/>
          <w:szCs w:val="24"/>
        </w:rPr>
        <w:t>Online platform enables quick orientation in data and to find relevant information and resources with ease</w:t>
      </w:r>
    </w:p>
    <w:p w14:paraId="605A5562" w14:textId="2CE90587" w:rsidR="0BBFC805" w:rsidRDefault="5A155FDD" w:rsidP="5A155FDD">
      <w:pPr>
        <w:spacing w:after="0" w:line="240" w:lineRule="auto"/>
        <w:jc w:val="both"/>
      </w:pPr>
      <w:r w:rsidRPr="5A155FDD">
        <w:rPr>
          <w:rFonts w:ascii="Calibri Light" w:eastAsia="Calibri Light" w:hAnsi="Calibri Light" w:cs="Calibri Light"/>
          <w:sz w:val="24"/>
          <w:szCs w:val="24"/>
        </w:rPr>
        <w:t xml:space="preserve">Creation of pool of recognized Czech experts facilitates a better and faster decision-making process </w:t>
      </w:r>
    </w:p>
    <w:p w14:paraId="053AB0B0" w14:textId="5DB3FFE5" w:rsidR="0BBFC805" w:rsidRDefault="1390C474" w:rsidP="5A155FDD">
      <w:pPr>
        <w:spacing w:after="0" w:line="240" w:lineRule="auto"/>
        <w:jc w:val="both"/>
      </w:pPr>
      <w:r w:rsidRPr="1390C474">
        <w:rPr>
          <w:rFonts w:ascii="Calibri Light" w:eastAsia="Calibri Light" w:hAnsi="Calibri Light" w:cs="Calibri Light"/>
          <w:sz w:val="24"/>
          <w:szCs w:val="24"/>
        </w:rPr>
        <w:t>Collection and usage of lesson learned enables to reuse ideas, documents and expertise</w:t>
      </w:r>
    </w:p>
    <w:p w14:paraId="1A2948CD" w14:textId="1BFFB40B" w:rsidR="0BBFC805" w:rsidRDefault="5A155FDD" w:rsidP="5A155FDD">
      <w:pPr>
        <w:spacing w:after="0" w:line="240" w:lineRule="auto"/>
        <w:jc w:val="both"/>
      </w:pPr>
      <w:r w:rsidRPr="5A155FDD">
        <w:rPr>
          <w:rFonts w:ascii="Calibri Light" w:eastAsia="Calibri Light" w:hAnsi="Calibri Light" w:cs="Calibri Light"/>
          <w:sz w:val="24"/>
          <w:szCs w:val="24"/>
        </w:rPr>
        <w:t>Providing examples of proven methods, tools, techniques</w:t>
      </w:r>
    </w:p>
    <w:p w14:paraId="118DAA96" w14:textId="45C58AC7" w:rsidR="0BBFC805" w:rsidRDefault="5A155FDD" w:rsidP="5A155FDD">
      <w:pPr>
        <w:spacing w:after="0" w:line="240" w:lineRule="auto"/>
        <w:jc w:val="both"/>
      </w:pPr>
      <w:r w:rsidRPr="5A155FDD">
        <w:rPr>
          <w:rFonts w:ascii="Calibri Light" w:eastAsia="Calibri Light" w:hAnsi="Calibri Light" w:cs="Calibri Light"/>
          <w:sz w:val="24"/>
          <w:szCs w:val="24"/>
        </w:rPr>
        <w:t>It can show potential partners how Czech expertise can be used for their benefit</w:t>
      </w:r>
    </w:p>
    <w:p w14:paraId="47796627" w14:textId="3EBEFF1A" w:rsidR="0BBFC805" w:rsidRDefault="5A155FDD" w:rsidP="5A155FDD">
      <w:pPr>
        <w:spacing w:after="0" w:line="240" w:lineRule="auto"/>
        <w:jc w:val="both"/>
      </w:pPr>
      <w:r w:rsidRPr="5A155FDD">
        <w:rPr>
          <w:rFonts w:ascii="Calibri Light" w:eastAsia="Calibri Light" w:hAnsi="Calibri Light" w:cs="Calibri Light"/>
          <w:sz w:val="24"/>
          <w:szCs w:val="24"/>
        </w:rPr>
        <w:lastRenderedPageBreak/>
        <w:t>It stimulates learning, innovation and growth</w:t>
      </w:r>
    </w:p>
    <w:p w14:paraId="1228FB3F" w14:textId="5D2D67C4" w:rsidR="1390C474" w:rsidRDefault="1390C474" w:rsidP="1390C474">
      <w:pPr>
        <w:spacing w:after="0" w:line="240" w:lineRule="auto"/>
        <w:jc w:val="both"/>
      </w:pPr>
      <w:r w:rsidRPr="1390C474">
        <w:rPr>
          <w:rFonts w:ascii="Calibri Light" w:eastAsia="Calibri Light" w:hAnsi="Calibri Light" w:cs="Calibri Light"/>
          <w:sz w:val="24"/>
          <w:szCs w:val="24"/>
        </w:rPr>
        <w:t>By sharing lessons learned it enables reaching out to the unusual suspects.</w:t>
      </w:r>
    </w:p>
    <w:p w14:paraId="37560C03" w14:textId="42716645" w:rsidR="0BBFC805" w:rsidRDefault="5A155FDD" w:rsidP="5A155FDD">
      <w:pPr>
        <w:spacing w:after="0" w:line="240" w:lineRule="auto"/>
        <w:jc w:val="both"/>
      </w:pPr>
      <w:r w:rsidRPr="5A155FDD">
        <w:rPr>
          <w:rFonts w:ascii="Calibri Light" w:eastAsia="Calibri Light" w:hAnsi="Calibri Light" w:cs="Calibri Light"/>
          <w:sz w:val="24"/>
          <w:szCs w:val="24"/>
        </w:rPr>
        <w:t xml:space="preserve"> </w:t>
      </w:r>
    </w:p>
    <w:p w14:paraId="3B5A49C1" w14:textId="504EF6D9" w:rsidR="0BBFC805" w:rsidRDefault="5A155FDD" w:rsidP="5A155FDD">
      <w:pPr>
        <w:spacing w:after="0" w:line="240" w:lineRule="auto"/>
        <w:jc w:val="both"/>
      </w:pPr>
      <w:r w:rsidRPr="5A155FDD">
        <w:rPr>
          <w:rFonts w:ascii="Calibri Light" w:eastAsia="Calibri Light" w:hAnsi="Calibri Light" w:cs="Calibri Light"/>
          <w:b/>
          <w:bCs/>
          <w:sz w:val="24"/>
          <w:szCs w:val="24"/>
        </w:rPr>
        <w:t>Indicators for measuring the success of the KM strategy could be for example some of the following:</w:t>
      </w:r>
    </w:p>
    <w:p w14:paraId="0DE2A66A" w14:textId="30B0CCDB" w:rsidR="0BBFC805" w:rsidRDefault="5A155FDD" w:rsidP="5A155FDD">
      <w:pPr>
        <w:spacing w:after="0" w:line="240" w:lineRule="auto"/>
        <w:jc w:val="both"/>
      </w:pPr>
      <w:r w:rsidRPr="5A155FDD">
        <w:rPr>
          <w:rFonts w:ascii="Calibri Light" w:eastAsia="Calibri Light" w:hAnsi="Calibri Light" w:cs="Calibri Light"/>
          <w:sz w:val="24"/>
          <w:szCs w:val="24"/>
        </w:rPr>
        <w:t>System usage</w:t>
      </w:r>
    </w:p>
    <w:p w14:paraId="1A242317" w14:textId="7ABA81FD" w:rsidR="0BBFC805" w:rsidRDefault="2B36B439" w:rsidP="5A155FDD">
      <w:pPr>
        <w:spacing w:after="0" w:line="240" w:lineRule="auto"/>
        <w:jc w:val="both"/>
      </w:pPr>
      <w:r w:rsidRPr="2B36B439">
        <w:rPr>
          <w:rFonts w:ascii="Calibri Light" w:eastAsia="Calibri Light" w:hAnsi="Calibri Light" w:cs="Calibri Light"/>
          <w:sz w:val="24"/>
          <w:szCs w:val="24"/>
        </w:rPr>
        <w:t>Number of visits and other statistics on the platform usage</w:t>
      </w:r>
    </w:p>
    <w:p w14:paraId="181D82C8" w14:textId="6FE77CEB" w:rsidR="0BBFC805" w:rsidRDefault="2B36B439" w:rsidP="5A155FDD">
      <w:pPr>
        <w:spacing w:after="0" w:line="240" w:lineRule="auto"/>
        <w:jc w:val="both"/>
      </w:pPr>
      <w:r w:rsidRPr="2B36B439">
        <w:rPr>
          <w:rFonts w:ascii="Calibri Light" w:eastAsia="Calibri Light" w:hAnsi="Calibri Light" w:cs="Calibri Light"/>
          <w:sz w:val="24"/>
          <w:szCs w:val="24"/>
        </w:rPr>
        <w:t>Number of inquiries about the demand for Czech expertise</w:t>
      </w:r>
    </w:p>
    <w:p w14:paraId="64874E71" w14:textId="6DE63B26" w:rsidR="0BBFC805" w:rsidRDefault="1390C474" w:rsidP="5A155FDD">
      <w:pPr>
        <w:spacing w:after="0" w:line="240" w:lineRule="auto"/>
        <w:jc w:val="both"/>
      </w:pPr>
      <w:r w:rsidRPr="1390C474">
        <w:rPr>
          <w:rFonts w:ascii="Calibri Light" w:eastAsia="Calibri Light" w:hAnsi="Calibri Light" w:cs="Calibri Light"/>
          <w:sz w:val="24"/>
          <w:szCs w:val="24"/>
        </w:rPr>
        <w:t>Outreach</w:t>
      </w:r>
    </w:p>
    <w:p w14:paraId="5FCBF13C" w14:textId="015E11B4" w:rsidR="0BBFC805" w:rsidRDefault="5A155FDD" w:rsidP="5A155FDD">
      <w:pPr>
        <w:spacing w:after="0" w:line="240" w:lineRule="auto"/>
        <w:jc w:val="both"/>
      </w:pPr>
      <w:r w:rsidRPr="5A155FDD">
        <w:rPr>
          <w:rFonts w:ascii="Calibri Light" w:eastAsia="Calibri Light" w:hAnsi="Calibri Light" w:cs="Calibri Light"/>
          <w:sz w:val="24"/>
          <w:szCs w:val="24"/>
        </w:rPr>
        <w:t>Knowledge transfer</w:t>
      </w:r>
    </w:p>
    <w:p w14:paraId="384089A4" w14:textId="02D491CB" w:rsidR="0BBFC805" w:rsidRDefault="1390C474" w:rsidP="5A155FDD">
      <w:pPr>
        <w:spacing w:after="0" w:line="240" w:lineRule="auto"/>
        <w:jc w:val="both"/>
      </w:pPr>
      <w:r w:rsidRPr="1390C474">
        <w:rPr>
          <w:rFonts w:ascii="Calibri Light" w:eastAsia="Calibri Light" w:hAnsi="Calibri Light" w:cs="Calibri Light"/>
          <w:sz w:val="24"/>
          <w:szCs w:val="24"/>
        </w:rPr>
        <w:t>Number of cross-country collaborations the project facilitated (through the platform)</w:t>
      </w:r>
    </w:p>
    <w:p w14:paraId="5F9E1B97" w14:textId="10780FA9" w:rsidR="0BBFC805" w:rsidRDefault="1390C474" w:rsidP="5A155FDD">
      <w:pPr>
        <w:spacing w:after="0" w:line="240" w:lineRule="auto"/>
        <w:jc w:val="both"/>
      </w:pPr>
      <w:r w:rsidRPr="1390C474">
        <w:rPr>
          <w:rFonts w:ascii="Calibri Light" w:eastAsia="Calibri Light" w:hAnsi="Calibri Light" w:cs="Calibri Light"/>
          <w:sz w:val="24"/>
          <w:szCs w:val="24"/>
        </w:rPr>
        <w:t>Results of survey on the usability of the KM platform.</w:t>
      </w:r>
    </w:p>
    <w:p w14:paraId="62C3DB64" w14:textId="677E3358" w:rsidR="0BBFC805" w:rsidRDefault="5A155FDD" w:rsidP="5A155FDD">
      <w:pPr>
        <w:spacing w:after="0" w:line="240" w:lineRule="auto"/>
        <w:jc w:val="both"/>
      </w:pPr>
      <w:r w:rsidRPr="5A155FDD">
        <w:rPr>
          <w:rFonts w:ascii="Calibri Light" w:eastAsia="Calibri Light" w:hAnsi="Calibri Light" w:cs="Calibri Light"/>
          <w:sz w:val="24"/>
          <w:szCs w:val="24"/>
        </w:rPr>
        <w:t xml:space="preserve"> </w:t>
      </w:r>
    </w:p>
    <w:p w14:paraId="448B3CDF" w14:textId="4DA84B06" w:rsidR="0BBFC805" w:rsidRDefault="5A155FDD" w:rsidP="5A155FDD">
      <w:pPr>
        <w:spacing w:after="0" w:line="240" w:lineRule="auto"/>
        <w:jc w:val="both"/>
      </w:pPr>
      <w:r w:rsidRPr="5A155FDD">
        <w:rPr>
          <w:rFonts w:ascii="Calibri Light" w:eastAsia="Calibri Light" w:hAnsi="Calibri Light" w:cs="Calibri Light"/>
          <w:sz w:val="24"/>
          <w:szCs w:val="24"/>
        </w:rPr>
        <w:t xml:space="preserve"> </w:t>
      </w:r>
    </w:p>
    <w:p w14:paraId="7AFACF1C" w14:textId="2A673AD5" w:rsidR="0BBFC805" w:rsidRDefault="5A155FDD" w:rsidP="5A155FDD">
      <w:pPr>
        <w:spacing w:after="0" w:line="240" w:lineRule="auto"/>
        <w:jc w:val="both"/>
      </w:pPr>
      <w:r w:rsidRPr="5A155FDD">
        <w:rPr>
          <w:rFonts w:ascii="Calibri Light" w:eastAsia="Calibri Light" w:hAnsi="Calibri Light" w:cs="Calibri Light"/>
          <w:sz w:val="24"/>
          <w:szCs w:val="24"/>
        </w:rPr>
        <w:t xml:space="preserve"> </w:t>
      </w:r>
    </w:p>
    <w:p w14:paraId="2E9543B6" w14:textId="19DB529B" w:rsidR="0BBFC805" w:rsidRDefault="1390C474" w:rsidP="1390C474">
      <w:pPr>
        <w:spacing w:after="0" w:line="240" w:lineRule="auto"/>
        <w:jc w:val="both"/>
        <w:rPr>
          <w:rFonts w:ascii="Calibri Light" w:eastAsia="Calibri Light" w:hAnsi="Calibri Light" w:cs="Calibri Light"/>
          <w:sz w:val="24"/>
          <w:szCs w:val="24"/>
        </w:rPr>
      </w:pPr>
      <w:r w:rsidRPr="1390C474">
        <w:rPr>
          <w:rFonts w:ascii="Calibri Light" w:eastAsia="Calibri Light" w:hAnsi="Calibri Light" w:cs="Calibri Light"/>
          <w:sz w:val="24"/>
          <w:szCs w:val="24"/>
          <w:lang w:val="cs"/>
        </w:rPr>
        <w:t xml:space="preserve"> </w:t>
      </w:r>
    </w:p>
    <w:p w14:paraId="4A3832C7" w14:textId="453496A5" w:rsidR="0BBFC805" w:rsidRDefault="0BBFC805" w:rsidP="0BBFC805">
      <w:pPr>
        <w:spacing w:after="0" w:line="240" w:lineRule="auto"/>
        <w:jc w:val="both"/>
        <w:rPr>
          <w:rFonts w:asciiTheme="majorHAnsi" w:eastAsiaTheme="majorEastAsia" w:hAnsiTheme="majorHAnsi" w:cstheme="majorBidi"/>
          <w:sz w:val="24"/>
          <w:szCs w:val="24"/>
        </w:rPr>
      </w:pPr>
    </w:p>
    <w:p w14:paraId="69CD6085" w14:textId="48478C7E" w:rsidR="0BBFC805" w:rsidRDefault="0BBFC805" w:rsidP="0BBFC805">
      <w:pPr>
        <w:spacing w:after="0" w:line="240" w:lineRule="auto"/>
        <w:jc w:val="both"/>
        <w:rPr>
          <w:rFonts w:asciiTheme="majorHAnsi" w:eastAsiaTheme="majorEastAsia" w:hAnsiTheme="majorHAnsi" w:cstheme="majorBidi"/>
          <w:sz w:val="24"/>
          <w:szCs w:val="24"/>
        </w:rPr>
      </w:pPr>
    </w:p>
    <w:p w14:paraId="36BB2B21" w14:textId="3660FABA" w:rsidR="0BBFC805" w:rsidRDefault="0BBFC805" w:rsidP="0BBFC805">
      <w:pPr>
        <w:spacing w:after="0" w:line="240" w:lineRule="auto"/>
        <w:jc w:val="both"/>
        <w:rPr>
          <w:rFonts w:asciiTheme="majorHAnsi" w:eastAsiaTheme="majorEastAsia" w:hAnsiTheme="majorHAnsi" w:cstheme="majorBidi"/>
          <w:sz w:val="24"/>
          <w:szCs w:val="24"/>
          <w:lang w:val="cs-CZ"/>
        </w:rPr>
      </w:pPr>
    </w:p>
    <w:p w14:paraId="55F7194F" w14:textId="37FE6E0B" w:rsidR="00C73DE2" w:rsidRDefault="00C73DE2" w:rsidP="5A155FDD">
      <w:pPr>
        <w:ind w:left="-360"/>
        <w:jc w:val="both"/>
        <w:rPr>
          <w:rFonts w:asciiTheme="majorHAnsi" w:eastAsiaTheme="majorEastAsia" w:hAnsiTheme="majorHAnsi" w:cstheme="majorBidi"/>
          <w:sz w:val="24"/>
          <w:szCs w:val="24"/>
        </w:rPr>
      </w:pPr>
    </w:p>
    <w:p w14:paraId="23DE12E5" w14:textId="29C1F1F8" w:rsidR="0BBFC805" w:rsidRDefault="0BBFC805" w:rsidP="0BBFC805">
      <w:pPr>
        <w:rPr>
          <w:lang w:val="cs-CZ"/>
        </w:rPr>
      </w:pPr>
    </w:p>
    <w:p w14:paraId="763040D1" w14:textId="77777777" w:rsidR="00B84F34" w:rsidRPr="00B84F34" w:rsidRDefault="00B84F34">
      <w:pPr>
        <w:rPr>
          <w:lang w:val="cs-CZ"/>
        </w:rPr>
      </w:pPr>
    </w:p>
    <w:sectPr w:rsidR="00B84F34" w:rsidRPr="00B8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FDF"/>
    <w:multiLevelType w:val="hybridMultilevel"/>
    <w:tmpl w:val="DF600F02"/>
    <w:lvl w:ilvl="0" w:tplc="12B408CE">
      <w:start w:val="1"/>
      <w:numFmt w:val="decimal"/>
      <w:lvlText w:val="%1)"/>
      <w:lvlJc w:val="left"/>
      <w:pPr>
        <w:ind w:left="720" w:hanging="360"/>
      </w:pPr>
    </w:lvl>
    <w:lvl w:ilvl="1" w:tplc="00C6FCA6">
      <w:start w:val="1"/>
      <w:numFmt w:val="lowerLetter"/>
      <w:lvlText w:val="%2."/>
      <w:lvlJc w:val="left"/>
      <w:pPr>
        <w:ind w:left="1440" w:hanging="360"/>
      </w:pPr>
    </w:lvl>
    <w:lvl w:ilvl="2" w:tplc="2C84403E">
      <w:start w:val="1"/>
      <w:numFmt w:val="lowerRoman"/>
      <w:lvlText w:val="%3."/>
      <w:lvlJc w:val="right"/>
      <w:pPr>
        <w:ind w:left="2160" w:hanging="180"/>
      </w:pPr>
    </w:lvl>
    <w:lvl w:ilvl="3" w:tplc="0924EAE2">
      <w:start w:val="1"/>
      <w:numFmt w:val="decimal"/>
      <w:lvlText w:val="%4."/>
      <w:lvlJc w:val="left"/>
      <w:pPr>
        <w:ind w:left="2880" w:hanging="360"/>
      </w:pPr>
    </w:lvl>
    <w:lvl w:ilvl="4" w:tplc="A0F0A3D8">
      <w:start w:val="1"/>
      <w:numFmt w:val="lowerLetter"/>
      <w:lvlText w:val="%5."/>
      <w:lvlJc w:val="left"/>
      <w:pPr>
        <w:ind w:left="3600" w:hanging="360"/>
      </w:pPr>
    </w:lvl>
    <w:lvl w:ilvl="5" w:tplc="3084BDD4">
      <w:start w:val="1"/>
      <w:numFmt w:val="lowerRoman"/>
      <w:lvlText w:val="%6."/>
      <w:lvlJc w:val="right"/>
      <w:pPr>
        <w:ind w:left="4320" w:hanging="180"/>
      </w:pPr>
    </w:lvl>
    <w:lvl w:ilvl="6" w:tplc="E5EAFDEE">
      <w:start w:val="1"/>
      <w:numFmt w:val="decimal"/>
      <w:lvlText w:val="%7."/>
      <w:lvlJc w:val="left"/>
      <w:pPr>
        <w:ind w:left="5040" w:hanging="360"/>
      </w:pPr>
    </w:lvl>
    <w:lvl w:ilvl="7" w:tplc="47C0FC9A">
      <w:start w:val="1"/>
      <w:numFmt w:val="lowerLetter"/>
      <w:lvlText w:val="%8."/>
      <w:lvlJc w:val="left"/>
      <w:pPr>
        <w:ind w:left="5760" w:hanging="360"/>
      </w:pPr>
    </w:lvl>
    <w:lvl w:ilvl="8" w:tplc="2C8E9228">
      <w:start w:val="1"/>
      <w:numFmt w:val="lowerRoman"/>
      <w:lvlText w:val="%9."/>
      <w:lvlJc w:val="right"/>
      <w:pPr>
        <w:ind w:left="6480" w:hanging="180"/>
      </w:pPr>
    </w:lvl>
  </w:abstractNum>
  <w:abstractNum w:abstractNumId="1" w15:restartNumberingAfterBreak="0">
    <w:nsid w:val="1B292EC9"/>
    <w:multiLevelType w:val="hybridMultilevel"/>
    <w:tmpl w:val="43B62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A2FED"/>
    <w:multiLevelType w:val="hybridMultilevel"/>
    <w:tmpl w:val="A41078D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62244"/>
    <w:multiLevelType w:val="hybridMultilevel"/>
    <w:tmpl w:val="6406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0C1C74"/>
    <w:multiLevelType w:val="hybridMultilevel"/>
    <w:tmpl w:val="C9021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FF51804"/>
    <w:multiLevelType w:val="hybridMultilevel"/>
    <w:tmpl w:val="DAD0F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C0D46"/>
    <w:multiLevelType w:val="hybridMultilevel"/>
    <w:tmpl w:val="C9C4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F907CF"/>
    <w:multiLevelType w:val="hybridMultilevel"/>
    <w:tmpl w:val="86A25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98"/>
    <w:rsid w:val="00073DDC"/>
    <w:rsid w:val="001F6C46"/>
    <w:rsid w:val="00251FC4"/>
    <w:rsid w:val="002817DF"/>
    <w:rsid w:val="00572554"/>
    <w:rsid w:val="005F75A1"/>
    <w:rsid w:val="006F6034"/>
    <w:rsid w:val="00721A4D"/>
    <w:rsid w:val="007D2903"/>
    <w:rsid w:val="0087381B"/>
    <w:rsid w:val="008806AE"/>
    <w:rsid w:val="009C4D5C"/>
    <w:rsid w:val="009F09FE"/>
    <w:rsid w:val="009F0AB1"/>
    <w:rsid w:val="00A2488B"/>
    <w:rsid w:val="00A54133"/>
    <w:rsid w:val="00B84F34"/>
    <w:rsid w:val="00B914BA"/>
    <w:rsid w:val="00C32E39"/>
    <w:rsid w:val="00C55D98"/>
    <w:rsid w:val="00C73DE2"/>
    <w:rsid w:val="00CC732E"/>
    <w:rsid w:val="00DB5DE6"/>
    <w:rsid w:val="00EC3BE0"/>
    <w:rsid w:val="00ED7296"/>
    <w:rsid w:val="00ED7441"/>
    <w:rsid w:val="00F61896"/>
    <w:rsid w:val="00FE2958"/>
    <w:rsid w:val="00FE68C0"/>
    <w:rsid w:val="0BBFC805"/>
    <w:rsid w:val="1390C474"/>
    <w:rsid w:val="13A033CD"/>
    <w:rsid w:val="2B36B439"/>
    <w:rsid w:val="5A15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3BC3"/>
  <w15:chartTrackingRefBased/>
  <w15:docId w15:val="{EC5841BF-9DA2-4B7A-91B3-52FD3910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D98"/>
    <w:pPr>
      <w:spacing w:line="256" w:lineRule="auto"/>
    </w:pPr>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5D98"/>
    <w:pPr>
      <w:ind w:left="720"/>
      <w:contextualSpacing/>
    </w:pPr>
  </w:style>
  <w:style w:type="character" w:styleId="Hyperlink">
    <w:name w:val="Hyperlink"/>
    <w:basedOn w:val="DefaultParagraphFont"/>
    <w:uiPriority w:val="99"/>
    <w:unhideWhenUsed/>
    <w:rsid w:val="00B84F34"/>
    <w:rPr>
      <w:color w:val="0563C1" w:themeColor="hyperlink"/>
      <w:u w:val="single"/>
    </w:rPr>
  </w:style>
  <w:style w:type="character" w:styleId="UnresolvedMention">
    <w:name w:val="Unresolved Mention"/>
    <w:basedOn w:val="DefaultParagraphFont"/>
    <w:uiPriority w:val="99"/>
    <w:semiHidden/>
    <w:unhideWhenUsed/>
    <w:rsid w:val="001F6C46"/>
    <w:rPr>
      <w:color w:val="808080"/>
      <w:shd w:val="clear" w:color="auto" w:fill="E6E6E6"/>
    </w:rPr>
  </w:style>
  <w:style w:type="character" w:styleId="FollowedHyperlink">
    <w:name w:val="FollowedHyperlink"/>
    <w:basedOn w:val="DefaultParagraphFont"/>
    <w:uiPriority w:val="99"/>
    <w:semiHidden/>
    <w:unhideWhenUsed/>
    <w:rsid w:val="00A2488B"/>
    <w:rPr>
      <w:color w:val="954F72" w:themeColor="followedHyperlink"/>
      <w:u w:val="single"/>
    </w:rPr>
  </w:style>
  <w:style w:type="paragraph" w:styleId="BalloonText">
    <w:name w:val="Balloon Text"/>
    <w:basedOn w:val="Normal"/>
    <w:link w:val="BalloonTextChar"/>
    <w:uiPriority w:val="99"/>
    <w:semiHidden/>
    <w:unhideWhenUsed/>
    <w:rsid w:val="00A24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88B"/>
    <w:rPr>
      <w:rFonts w:ascii="Segoe UI" w:eastAsiaTheme="minorEastAsia" w:hAnsi="Segoe UI" w:cs="Segoe UI"/>
      <w:sz w:val="18"/>
      <w:szCs w:val="18"/>
      <w:lang w:val="en-GB" w:eastAsia="zh-CN"/>
    </w:rPr>
  </w:style>
  <w:style w:type="character" w:customStyle="1" w:styleId="ListParagraphChar">
    <w:name w:val="List Paragraph Char"/>
    <w:link w:val="ListParagraph"/>
    <w:uiPriority w:val="34"/>
    <w:locked/>
    <w:rsid w:val="007D2903"/>
    <w:rPr>
      <w:rFonts w:eastAsiaTheme="minorEastAsia"/>
      <w:lang w:val="en-GB" w:eastAsia="zh-CN"/>
    </w:rPr>
  </w:style>
  <w:style w:type="paragraph" w:styleId="NormalWeb">
    <w:name w:val="Normal (Web)"/>
    <w:basedOn w:val="Normal"/>
    <w:uiPriority w:val="99"/>
    <w:semiHidden/>
    <w:unhideWhenUsed/>
    <w:rsid w:val="00073DDC"/>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410308">
      <w:bodyDiv w:val="1"/>
      <w:marLeft w:val="0"/>
      <w:marRight w:val="0"/>
      <w:marTop w:val="0"/>
      <w:marBottom w:val="0"/>
      <w:divBdr>
        <w:top w:val="none" w:sz="0" w:space="0" w:color="auto"/>
        <w:left w:val="none" w:sz="0" w:space="0" w:color="auto"/>
        <w:bottom w:val="none" w:sz="0" w:space="0" w:color="auto"/>
        <w:right w:val="none" w:sz="0" w:space="0" w:color="auto"/>
      </w:divBdr>
    </w:div>
    <w:div w:id="1359162828">
      <w:bodyDiv w:val="1"/>
      <w:marLeft w:val="0"/>
      <w:marRight w:val="0"/>
      <w:marTop w:val="0"/>
      <w:marBottom w:val="0"/>
      <w:divBdr>
        <w:top w:val="none" w:sz="0" w:space="0" w:color="auto"/>
        <w:left w:val="none" w:sz="0" w:space="0" w:color="auto"/>
        <w:bottom w:val="none" w:sz="0" w:space="0" w:color="auto"/>
        <w:right w:val="none" w:sz="0" w:space="0" w:color="auto"/>
      </w:divBdr>
    </w:div>
    <w:div w:id="1605260290">
      <w:bodyDiv w:val="1"/>
      <w:marLeft w:val="0"/>
      <w:marRight w:val="0"/>
      <w:marTop w:val="0"/>
      <w:marBottom w:val="0"/>
      <w:divBdr>
        <w:top w:val="none" w:sz="0" w:space="0" w:color="auto"/>
        <w:left w:val="none" w:sz="0" w:space="0" w:color="auto"/>
        <w:bottom w:val="none" w:sz="0" w:space="0" w:color="auto"/>
        <w:right w:val="none" w:sz="0" w:space="0" w:color="auto"/>
      </w:divBdr>
    </w:div>
    <w:div w:id="2047639174">
      <w:bodyDiv w:val="1"/>
      <w:marLeft w:val="0"/>
      <w:marRight w:val="0"/>
      <w:marTop w:val="0"/>
      <w:marBottom w:val="0"/>
      <w:divBdr>
        <w:top w:val="none" w:sz="0" w:space="0" w:color="auto"/>
        <w:left w:val="none" w:sz="0" w:space="0" w:color="auto"/>
        <w:bottom w:val="none" w:sz="0" w:space="0" w:color="auto"/>
        <w:right w:val="none" w:sz="0" w:space="0" w:color="auto"/>
      </w:divBdr>
    </w:div>
    <w:div w:id="20846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asia.undp.org/content/rbec/en/home/partnerships/aid-effectiveness-partnerships/czech-undp-partnership.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ntranet.undp.org/unit/rbec/roster/default.aspx" TargetMode="External"/><Relationship Id="rId4" Type="http://schemas.openxmlformats.org/officeDocument/2006/relationships/numbering" Target="numbering.xml"/><Relationship Id="rId9" Type="http://schemas.openxmlformats.org/officeDocument/2006/relationships/hyperlink" Target="https://openaid.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e47e7e-0b95-4438-b06f-14ebae721e13">
      <UserInfo>
        <DisplayName>Pavol MATES</DisplayName>
        <AccountId>6</AccountId>
        <AccountType/>
      </UserInfo>
      <UserInfo>
        <DisplayName>Eva Lacinova</DisplayName>
        <AccountId>19</AccountId>
        <AccountType/>
      </UserInfo>
      <UserInfo>
        <DisplayName>klarkaelias</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F533602682684DB470B3783B534D6D" ma:contentTypeVersion="8" ma:contentTypeDescription="Create a new document." ma:contentTypeScope="" ma:versionID="2da52bc3bf195fe16a9d6c26e9b1847b">
  <xsd:schema xmlns:xsd="http://www.w3.org/2001/XMLSchema" xmlns:xs="http://www.w3.org/2001/XMLSchema" xmlns:p="http://schemas.microsoft.com/office/2006/metadata/properties" xmlns:ns2="c9631756-a40b-4fc7-9657-b06f506dd25b" xmlns:ns3="81e47e7e-0b95-4438-b06f-14ebae721e13" targetNamespace="http://schemas.microsoft.com/office/2006/metadata/properties" ma:root="true" ma:fieldsID="7a51af8f44541b1dbf82737126b91152" ns2:_="" ns3:_="">
    <xsd:import namespace="c9631756-a40b-4fc7-9657-b06f506dd25b"/>
    <xsd:import namespace="81e47e7e-0b95-4438-b06f-14ebae721e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31756-a40b-4fc7-9657-b06f506dd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e47e7e-0b95-4438-b06f-14ebae721e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8C43E-9A06-4827-B2F7-38DA2B6B8BBF}">
  <ds:schemaRefs>
    <ds:schemaRef ds:uri="http://schemas.microsoft.com/office/2006/metadata/properties"/>
    <ds:schemaRef ds:uri="http://schemas.microsoft.com/office/infopath/2007/PartnerControls"/>
    <ds:schemaRef ds:uri="81e47e7e-0b95-4438-b06f-14ebae721e13"/>
  </ds:schemaRefs>
</ds:datastoreItem>
</file>

<file path=customXml/itemProps2.xml><?xml version="1.0" encoding="utf-8"?>
<ds:datastoreItem xmlns:ds="http://schemas.openxmlformats.org/officeDocument/2006/customXml" ds:itemID="{809AD3D2-6F99-4831-9809-1FD2F1C03FDF}">
  <ds:schemaRefs>
    <ds:schemaRef ds:uri="http://schemas.microsoft.com/sharepoint/v3/contenttype/forms"/>
  </ds:schemaRefs>
</ds:datastoreItem>
</file>

<file path=customXml/itemProps3.xml><?xml version="1.0" encoding="utf-8"?>
<ds:datastoreItem xmlns:ds="http://schemas.openxmlformats.org/officeDocument/2006/customXml" ds:itemID="{659B9A96-5CD3-47D5-8AAE-5B4341DE6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31756-a40b-4fc7-9657-b06f506dd25b"/>
    <ds:schemaRef ds:uri="81e47e7e-0b95-4438-b06f-14ebae721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Novohradska</dc:creator>
  <cp:keywords/>
  <dc:description/>
  <cp:lastModifiedBy>Eni Kristo</cp:lastModifiedBy>
  <cp:revision>2</cp:revision>
  <cp:lastPrinted>2018-11-12T11:02:00Z</cp:lastPrinted>
  <dcterms:created xsi:type="dcterms:W3CDTF">2019-11-14T12:30:00Z</dcterms:created>
  <dcterms:modified xsi:type="dcterms:W3CDTF">2019-11-14T12:30:00Z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0x010100ADF533602682684DB470B3783B534D6D</vt:lpwstr>
  </property>
</Properties>
</file>