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97"/>
        <w:gridCol w:w="2112"/>
        <w:gridCol w:w="708"/>
        <w:gridCol w:w="3840"/>
      </w:tblGrid>
      <w:tr w:rsidR="003A047A" w:rsidRPr="003D47D7" w14:paraId="0E2BD9FB" w14:textId="77777777" w:rsidTr="001A39B4">
        <w:trPr>
          <w:trHeight w:val="1581"/>
        </w:trPr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0E2BD9F0" w14:textId="77777777" w:rsidR="003A047A" w:rsidRPr="00AB33C5" w:rsidRDefault="00DA66B3" w:rsidP="007C1CE6"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1" locked="0" layoutInCell="1" allowOverlap="1" wp14:anchorId="0E2BDA2B" wp14:editId="5D22E380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149225</wp:posOffset>
                  </wp:positionV>
                  <wp:extent cx="3714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" name="Picture 1" descr="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14:paraId="0E2BD9F1" w14:textId="17377CFE" w:rsidR="003A047A" w:rsidRPr="003D47D7" w:rsidRDefault="003A047A" w:rsidP="007C1CE6">
            <w:pPr>
              <w:pStyle w:val="Header"/>
            </w:pPr>
            <w:r w:rsidRPr="003D47D7">
              <w:t>United Nations Development Programme</w:t>
            </w:r>
          </w:p>
          <w:p w14:paraId="0E2BD9F2" w14:textId="77777777" w:rsidR="003A047A" w:rsidRDefault="00AD15D0" w:rsidP="007C1CE6">
            <w:pPr>
              <w:pStyle w:val="Header"/>
            </w:pPr>
            <w:r w:rsidRPr="00AD15D0">
              <w:t>Bureau for External Relations and Advocacy</w:t>
            </w:r>
          </w:p>
          <w:p w14:paraId="0E2BD9F6" w14:textId="1C8393D3" w:rsidR="007C1CE6" w:rsidRPr="001A39B4" w:rsidRDefault="00954DB2" w:rsidP="007C1CE6">
            <w:pPr>
              <w:pStyle w:val="Header"/>
              <w:rPr>
                <w:u w:val="single"/>
              </w:rPr>
            </w:pPr>
            <w:r>
              <w:rPr>
                <w:u w:val="single"/>
              </w:rPr>
              <w:t>RSCA Addis Ababa</w:t>
            </w:r>
          </w:p>
        </w:tc>
        <w:tc>
          <w:tcPr>
            <w:tcW w:w="4590" w:type="dxa"/>
            <w:gridSpan w:val="2"/>
            <w:shd w:val="clear" w:color="auto" w:fill="E0E0E0"/>
          </w:tcPr>
          <w:p w14:paraId="0E2BD9F7" w14:textId="77777777" w:rsidR="003A047A" w:rsidRPr="003F5B9D" w:rsidRDefault="003A047A" w:rsidP="005742B0">
            <w:pPr>
              <w:pStyle w:val="Title"/>
            </w:pPr>
            <w:r w:rsidRPr="003D47D7">
              <w:t>BACK TO OFFICE REPORT (BTOR)</w:t>
            </w:r>
          </w:p>
          <w:p w14:paraId="0E2BD9F8" w14:textId="129F3C24" w:rsidR="003A047A" w:rsidRPr="00C046EB" w:rsidRDefault="003A047A" w:rsidP="001A1D8C">
            <w:pPr>
              <w:pStyle w:val="Formfieldtext"/>
            </w:pPr>
            <w:r w:rsidRPr="00C046EB">
              <w:t>Submitted by:</w:t>
            </w:r>
            <w:r w:rsidR="001A1D8C">
              <w:tab/>
            </w:r>
            <w:r w:rsidR="00954DB2">
              <w:t>Anne Hoelscher</w:t>
            </w:r>
          </w:p>
          <w:p w14:paraId="0E2BD9F9" w14:textId="59916BF5" w:rsidR="003A047A" w:rsidRPr="00C046EB" w:rsidRDefault="003A047A" w:rsidP="001A1D8C">
            <w:pPr>
              <w:pStyle w:val="Formfieldtext"/>
            </w:pPr>
            <w:r w:rsidRPr="00C046EB">
              <w:t>Title:</w:t>
            </w:r>
            <w:r w:rsidR="001A1D8C">
              <w:tab/>
            </w:r>
            <w:r w:rsidR="001A1D8C">
              <w:tab/>
            </w:r>
            <w:r w:rsidR="00954DB2">
              <w:t>Programme Analyst</w:t>
            </w:r>
          </w:p>
          <w:p w14:paraId="0E2BD9FA" w14:textId="3F433DDB" w:rsidR="003A047A" w:rsidRPr="00AD15D0" w:rsidRDefault="001A1D8C" w:rsidP="00AD15D0">
            <w:pPr>
              <w:pStyle w:val="Formfieldtext"/>
            </w:pPr>
            <w:r>
              <w:t>Date Submitted:</w:t>
            </w:r>
            <w:r>
              <w:tab/>
            </w:r>
            <w:r w:rsidR="00DD7956">
              <w:t>8</w:t>
            </w:r>
            <w:r w:rsidR="00954DB2">
              <w:t xml:space="preserve"> </w:t>
            </w:r>
            <w:r w:rsidR="00926AE2">
              <w:t>July</w:t>
            </w:r>
            <w:r w:rsidR="00954DB2">
              <w:t xml:space="preserve"> 2019</w:t>
            </w:r>
          </w:p>
        </w:tc>
      </w:tr>
      <w:tr w:rsidR="007E2BCC" w:rsidRPr="003D47D7" w14:paraId="0E2BD9FF" w14:textId="77777777" w:rsidTr="00AD15D0">
        <w:tc>
          <w:tcPr>
            <w:tcW w:w="9576" w:type="dxa"/>
            <w:gridSpan w:val="5"/>
          </w:tcPr>
          <w:p w14:paraId="0E2BD9FC" w14:textId="77777777" w:rsidR="00AC1595" w:rsidRDefault="00AD15D0" w:rsidP="00AC1595">
            <w:pPr>
              <w:pStyle w:val="Formfieldtext"/>
            </w:pPr>
            <w:r>
              <w:t>1</w:t>
            </w:r>
            <w:r w:rsidR="007E2BCC" w:rsidRPr="001A1D8C">
              <w:t>.</w:t>
            </w:r>
            <w:r w:rsidR="003D47D7" w:rsidRPr="001A1D8C">
              <w:t xml:space="preserve">  </w:t>
            </w:r>
            <w:r w:rsidR="007E2BCC" w:rsidRPr="001A1D8C">
              <w:t xml:space="preserve">Mission Period (incl. of </w:t>
            </w:r>
            <w:r w:rsidR="003D47D7" w:rsidRPr="001A1D8C">
              <w:t>t</w:t>
            </w:r>
            <w:r w:rsidR="007E2BCC" w:rsidRPr="001A1D8C">
              <w:t>ravel days):</w:t>
            </w:r>
          </w:p>
          <w:p w14:paraId="0E2BD9FD" w14:textId="3EE6F19A" w:rsidR="00AC1595" w:rsidRPr="00FF0098" w:rsidRDefault="00954DB2" w:rsidP="00AC1595">
            <w:pPr>
              <w:pStyle w:val="BodyTextchar0"/>
              <w:rPr>
                <w:rFonts w:ascii="Arial" w:hAnsi="Arial" w:cs="Arial"/>
                <w:color w:val="auto"/>
              </w:rPr>
            </w:pPr>
            <w:r w:rsidRPr="00FF0098">
              <w:rPr>
                <w:rFonts w:ascii="Arial" w:hAnsi="Arial" w:cs="Arial"/>
                <w:color w:val="auto"/>
              </w:rPr>
              <w:t>UNDP</w:t>
            </w:r>
            <w:r w:rsidR="007B0B4E" w:rsidRPr="00FF0098">
              <w:rPr>
                <w:rFonts w:ascii="Arial" w:hAnsi="Arial" w:cs="Arial"/>
                <w:color w:val="auto"/>
              </w:rPr>
              <w:t xml:space="preserve"> Sierra Leone</w:t>
            </w:r>
            <w:r w:rsidR="001A39B4" w:rsidRPr="00FF0098">
              <w:rPr>
                <w:rFonts w:ascii="Arial" w:hAnsi="Arial" w:cs="Arial"/>
                <w:color w:val="auto"/>
              </w:rPr>
              <w:t xml:space="preserve"> CO, Freetown, Sierra Leone</w:t>
            </w:r>
          </w:p>
          <w:p w14:paraId="0E2BD9FE" w14:textId="7AA88024" w:rsidR="007E2BCC" w:rsidRPr="003D47D7" w:rsidRDefault="007E2BCC" w:rsidP="00616B0F">
            <w:pPr>
              <w:pStyle w:val="Formfieldtext"/>
            </w:pPr>
            <w:r w:rsidRPr="001A1D8C">
              <w:t>From</w:t>
            </w:r>
            <w:r w:rsidR="008045A6">
              <w:t>:</w:t>
            </w:r>
            <w:r w:rsidR="008045A6" w:rsidRPr="00AC1595">
              <w:rPr>
                <w:rStyle w:val="BodyTextcharChar"/>
              </w:rPr>
              <w:tab/>
            </w:r>
            <w:r w:rsidR="005F665F" w:rsidRPr="00FF0098">
              <w:rPr>
                <w:rFonts w:ascii="Arial" w:eastAsia="Myriad Pro" w:hAnsi="Arial"/>
                <w:color w:val="auto"/>
                <w:szCs w:val="20"/>
              </w:rPr>
              <w:t>18</w:t>
            </w:r>
            <w:r w:rsidR="00954DB2" w:rsidRPr="00FF0098">
              <w:rPr>
                <w:rFonts w:ascii="Arial" w:eastAsia="Myriad Pro" w:hAnsi="Arial"/>
                <w:color w:val="auto"/>
                <w:szCs w:val="20"/>
              </w:rPr>
              <w:t xml:space="preserve"> J</w:t>
            </w:r>
            <w:r w:rsidR="005F665F" w:rsidRPr="00FF0098">
              <w:rPr>
                <w:rFonts w:ascii="Arial" w:eastAsia="Myriad Pro" w:hAnsi="Arial"/>
                <w:color w:val="auto"/>
                <w:szCs w:val="20"/>
              </w:rPr>
              <w:t>une</w:t>
            </w:r>
            <w:r w:rsidR="00954DB2" w:rsidRPr="00FF0098">
              <w:rPr>
                <w:rFonts w:ascii="Arial" w:eastAsia="Myriad Pro" w:hAnsi="Arial"/>
                <w:color w:val="auto"/>
                <w:szCs w:val="20"/>
              </w:rPr>
              <w:t xml:space="preserve"> 2019</w:t>
            </w:r>
            <w:r w:rsidR="008045A6" w:rsidRPr="00FF0098">
              <w:rPr>
                <w:rFonts w:ascii="Arial" w:eastAsia="Myriad Pro" w:hAnsi="Arial"/>
                <w:color w:val="auto"/>
                <w:szCs w:val="20"/>
              </w:rPr>
              <w:tab/>
            </w:r>
            <w:r w:rsidR="008045A6" w:rsidRPr="00AC1595">
              <w:rPr>
                <w:rStyle w:val="BodyTextcharChar"/>
              </w:rPr>
              <w:tab/>
            </w:r>
            <w:r w:rsidR="008045A6" w:rsidRPr="00AC1595">
              <w:rPr>
                <w:rStyle w:val="BodyTextcharChar"/>
              </w:rPr>
              <w:tab/>
            </w:r>
            <w:r w:rsidR="008045A6" w:rsidRPr="00AC1595">
              <w:rPr>
                <w:rStyle w:val="BodyTextcharChar"/>
              </w:rPr>
              <w:tab/>
            </w:r>
            <w:r w:rsidR="008045A6" w:rsidRPr="00AC1595">
              <w:rPr>
                <w:rStyle w:val="BodyTextcharChar"/>
              </w:rPr>
              <w:tab/>
            </w:r>
            <w:r w:rsidR="008045A6" w:rsidRPr="00AC1595">
              <w:rPr>
                <w:rStyle w:val="BodyTextcharChar"/>
              </w:rPr>
              <w:tab/>
            </w:r>
            <w:proofErr w:type="gramStart"/>
            <w:r w:rsidRPr="001A1D8C">
              <w:t>To</w:t>
            </w:r>
            <w:proofErr w:type="gramEnd"/>
            <w:r w:rsidRPr="001A1D8C">
              <w:t>:</w:t>
            </w:r>
            <w:r w:rsidR="008045A6" w:rsidRPr="00AC1595">
              <w:rPr>
                <w:rStyle w:val="BodyTextcharChar"/>
              </w:rPr>
              <w:t xml:space="preserve"> </w:t>
            </w:r>
            <w:r w:rsidR="005F665F" w:rsidRPr="00FF0098">
              <w:rPr>
                <w:rFonts w:ascii="Arial" w:eastAsia="Myriad Pro" w:hAnsi="Arial"/>
                <w:color w:val="auto"/>
                <w:szCs w:val="20"/>
              </w:rPr>
              <w:t>22</w:t>
            </w:r>
            <w:r w:rsidR="00954DB2" w:rsidRPr="00FF0098">
              <w:rPr>
                <w:rFonts w:ascii="Arial" w:eastAsia="Myriad Pro" w:hAnsi="Arial"/>
                <w:color w:val="auto"/>
                <w:szCs w:val="20"/>
              </w:rPr>
              <w:t xml:space="preserve"> </w:t>
            </w:r>
            <w:r w:rsidR="005F665F" w:rsidRPr="00FF0098">
              <w:rPr>
                <w:rFonts w:ascii="Arial" w:eastAsia="Myriad Pro" w:hAnsi="Arial"/>
                <w:color w:val="auto"/>
                <w:szCs w:val="20"/>
              </w:rPr>
              <w:t>June</w:t>
            </w:r>
            <w:r w:rsidR="00954DB2" w:rsidRPr="00FF0098">
              <w:rPr>
                <w:rFonts w:ascii="Arial" w:eastAsia="Myriad Pro" w:hAnsi="Arial"/>
                <w:color w:val="auto"/>
                <w:szCs w:val="20"/>
              </w:rPr>
              <w:t xml:space="preserve"> 2019</w:t>
            </w:r>
          </w:p>
        </w:tc>
      </w:tr>
      <w:tr w:rsidR="00647ACF" w:rsidRPr="003D47D7" w14:paraId="4891D858" w14:textId="77777777" w:rsidTr="00AD15D0">
        <w:tc>
          <w:tcPr>
            <w:tcW w:w="9576" w:type="dxa"/>
            <w:gridSpan w:val="5"/>
          </w:tcPr>
          <w:p w14:paraId="48D641B6" w14:textId="77777777" w:rsidR="00647ACF" w:rsidRDefault="00612646" w:rsidP="00AC1595">
            <w:pPr>
              <w:pStyle w:val="Formfieldtext"/>
            </w:pPr>
            <w:r>
              <w:t>2. Rationale/Background:</w:t>
            </w:r>
          </w:p>
          <w:p w14:paraId="0AAC284F" w14:textId="008B5BEB" w:rsidR="00301D6E" w:rsidRDefault="00FF0098" w:rsidP="00FF0098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12646" w:rsidRPr="00A9265C">
              <w:rPr>
                <w:rFonts w:ascii="Arial" w:hAnsi="Arial" w:cs="Arial"/>
              </w:rPr>
              <w:t>Changing donor preferences, d</w:t>
            </w:r>
            <w:r w:rsidR="00334CE2">
              <w:rPr>
                <w:rFonts w:ascii="Arial" w:hAnsi="Arial" w:cs="Arial"/>
              </w:rPr>
              <w:t xml:space="preserve">ecrease </w:t>
            </w:r>
            <w:r w:rsidR="00226447">
              <w:rPr>
                <w:rFonts w:ascii="Arial" w:hAnsi="Arial" w:cs="Arial"/>
              </w:rPr>
              <w:t xml:space="preserve">in </w:t>
            </w:r>
            <w:r w:rsidR="009E3D0D">
              <w:rPr>
                <w:rFonts w:ascii="Arial" w:hAnsi="Arial" w:cs="Arial"/>
              </w:rPr>
              <w:t xml:space="preserve">ODA </w:t>
            </w:r>
            <w:r w:rsidR="00D31766">
              <w:rPr>
                <w:rFonts w:ascii="Arial" w:hAnsi="Arial" w:cs="Arial"/>
              </w:rPr>
              <w:t>to LDCs</w:t>
            </w:r>
            <w:r w:rsidR="00093865">
              <w:rPr>
                <w:rFonts w:ascii="Arial" w:hAnsi="Arial" w:cs="Arial"/>
              </w:rPr>
              <w:t>,</w:t>
            </w:r>
            <w:r w:rsidR="00A32E61">
              <w:rPr>
                <w:rFonts w:ascii="Arial" w:hAnsi="Arial" w:cs="Arial"/>
              </w:rPr>
              <w:t xml:space="preserve"> </w:t>
            </w:r>
            <w:r w:rsidR="009E3D0D">
              <w:rPr>
                <w:rFonts w:ascii="Arial" w:hAnsi="Arial" w:cs="Arial"/>
              </w:rPr>
              <w:t>and</w:t>
            </w:r>
            <w:r w:rsidR="00612646" w:rsidRPr="00A9265C">
              <w:rPr>
                <w:rFonts w:ascii="Arial" w:hAnsi="Arial" w:cs="Arial"/>
              </w:rPr>
              <w:t xml:space="preserve"> </w:t>
            </w:r>
            <w:r w:rsidR="0045308C">
              <w:rPr>
                <w:rFonts w:ascii="Arial" w:hAnsi="Arial" w:cs="Arial"/>
              </w:rPr>
              <w:t xml:space="preserve">the transition from funding to financing for development </w:t>
            </w:r>
            <w:r w:rsidR="00997B54">
              <w:rPr>
                <w:rFonts w:ascii="Arial" w:hAnsi="Arial" w:cs="Arial"/>
              </w:rPr>
              <w:t>to</w:t>
            </w:r>
            <w:r w:rsidR="0045308C">
              <w:rPr>
                <w:rFonts w:ascii="Arial" w:hAnsi="Arial" w:cs="Arial"/>
              </w:rPr>
              <w:t xml:space="preserve"> achieve the Agenda 2</w:t>
            </w:r>
            <w:r w:rsidR="006F3F75">
              <w:rPr>
                <w:rFonts w:ascii="Arial" w:hAnsi="Arial" w:cs="Arial"/>
              </w:rPr>
              <w:t>030 and the 17 SDGs</w:t>
            </w:r>
            <w:r w:rsidR="00612646" w:rsidRPr="00A9265C">
              <w:rPr>
                <w:rFonts w:ascii="Arial" w:hAnsi="Arial" w:cs="Arial"/>
              </w:rPr>
              <w:t xml:space="preserve"> require </w:t>
            </w:r>
            <w:r w:rsidR="00086917">
              <w:rPr>
                <w:rFonts w:ascii="Arial" w:hAnsi="Arial" w:cs="Arial"/>
              </w:rPr>
              <w:t>UNDP COs</w:t>
            </w:r>
            <w:r w:rsidR="00612646" w:rsidRPr="00A9265C">
              <w:rPr>
                <w:rFonts w:ascii="Arial" w:hAnsi="Arial" w:cs="Arial"/>
              </w:rPr>
              <w:t xml:space="preserve"> to be more innovative, dynamic</w:t>
            </w:r>
            <w:r w:rsidR="00697F2A">
              <w:rPr>
                <w:rFonts w:ascii="Arial" w:hAnsi="Arial" w:cs="Arial"/>
              </w:rPr>
              <w:t>, and</w:t>
            </w:r>
            <w:r w:rsidR="00612646" w:rsidRPr="00A9265C">
              <w:rPr>
                <w:rFonts w:ascii="Arial" w:hAnsi="Arial" w:cs="Arial"/>
              </w:rPr>
              <w:t xml:space="preserve"> </w:t>
            </w:r>
            <w:r w:rsidR="006F3F75">
              <w:rPr>
                <w:rFonts w:ascii="Arial" w:hAnsi="Arial" w:cs="Arial"/>
              </w:rPr>
              <w:t>to</w:t>
            </w:r>
            <w:r w:rsidR="00697F2A">
              <w:rPr>
                <w:rFonts w:ascii="Arial" w:hAnsi="Arial" w:cs="Arial"/>
              </w:rPr>
              <w:t xml:space="preserve"> build a more diverse range of partnerships</w:t>
            </w:r>
            <w:r w:rsidR="00086917">
              <w:rPr>
                <w:rFonts w:ascii="Arial" w:hAnsi="Arial" w:cs="Arial"/>
              </w:rPr>
              <w:t xml:space="preserve"> </w:t>
            </w:r>
            <w:r w:rsidR="00131A17">
              <w:rPr>
                <w:rFonts w:ascii="Arial" w:hAnsi="Arial" w:cs="Arial"/>
              </w:rPr>
              <w:t xml:space="preserve">- </w:t>
            </w:r>
            <w:r w:rsidR="00086917">
              <w:rPr>
                <w:rFonts w:ascii="Arial" w:hAnsi="Arial" w:cs="Arial"/>
              </w:rPr>
              <w:t xml:space="preserve">not only with traditional bilateral donors </w:t>
            </w:r>
            <w:r w:rsidR="00131A17">
              <w:rPr>
                <w:rFonts w:ascii="Arial" w:hAnsi="Arial" w:cs="Arial"/>
              </w:rPr>
              <w:t xml:space="preserve">- </w:t>
            </w:r>
            <w:r w:rsidR="00086917">
              <w:rPr>
                <w:rFonts w:ascii="Arial" w:hAnsi="Arial" w:cs="Arial"/>
              </w:rPr>
              <w:t xml:space="preserve">but also with IFIs, host governments, local and international </w:t>
            </w:r>
            <w:r w:rsidR="00DB3728">
              <w:rPr>
                <w:rFonts w:ascii="Arial" w:hAnsi="Arial" w:cs="Arial"/>
              </w:rPr>
              <w:t>private sectors, vertical funds</w:t>
            </w:r>
            <w:r w:rsidR="00850D5D">
              <w:rPr>
                <w:rFonts w:ascii="Arial" w:hAnsi="Arial" w:cs="Arial"/>
              </w:rPr>
              <w:t>,</w:t>
            </w:r>
            <w:r w:rsidR="00DB3728">
              <w:rPr>
                <w:rFonts w:ascii="Arial" w:hAnsi="Arial" w:cs="Arial"/>
              </w:rPr>
              <w:t xml:space="preserve"> and partners from emerging economy countries.</w:t>
            </w:r>
          </w:p>
          <w:p w14:paraId="55A55518" w14:textId="12212D39" w:rsidR="00773903" w:rsidRDefault="00FF0098" w:rsidP="00773903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12646" w:rsidRPr="00A9265C">
              <w:rPr>
                <w:rFonts w:ascii="Arial" w:hAnsi="Arial" w:cs="Arial"/>
              </w:rPr>
              <w:t xml:space="preserve">Over the </w:t>
            </w:r>
            <w:r w:rsidR="00131A17">
              <w:rPr>
                <w:rFonts w:ascii="Arial" w:hAnsi="Arial" w:cs="Arial"/>
              </w:rPr>
              <w:t xml:space="preserve">past </w:t>
            </w:r>
            <w:r w:rsidR="00612646" w:rsidRPr="00A9265C">
              <w:rPr>
                <w:rFonts w:ascii="Arial" w:hAnsi="Arial" w:cs="Arial"/>
              </w:rPr>
              <w:t xml:space="preserve">years, UNDP SLCO </w:t>
            </w:r>
            <w:r w:rsidR="00B4309E">
              <w:rPr>
                <w:rFonts w:ascii="Arial" w:hAnsi="Arial" w:cs="Arial"/>
              </w:rPr>
              <w:t>implemented</w:t>
            </w:r>
            <w:r w:rsidR="00612646" w:rsidRPr="00A9265C">
              <w:rPr>
                <w:rFonts w:ascii="Arial" w:hAnsi="Arial" w:cs="Arial"/>
              </w:rPr>
              <w:t xml:space="preserve"> several multi-year projects and </w:t>
            </w:r>
            <w:r w:rsidR="00B4309E">
              <w:rPr>
                <w:rFonts w:ascii="Arial" w:hAnsi="Arial" w:cs="Arial"/>
              </w:rPr>
              <w:t>only relied</w:t>
            </w:r>
            <w:r w:rsidR="00612646" w:rsidRPr="00A9265C">
              <w:rPr>
                <w:rFonts w:ascii="Arial" w:hAnsi="Arial" w:cs="Arial"/>
              </w:rPr>
              <w:t xml:space="preserve"> on a few donors</w:t>
            </w:r>
            <w:r w:rsidR="007E0753">
              <w:rPr>
                <w:rFonts w:ascii="Arial" w:hAnsi="Arial" w:cs="Arial"/>
              </w:rPr>
              <w:t xml:space="preserve"> and core </w:t>
            </w:r>
            <w:r w:rsidR="009405C3">
              <w:rPr>
                <w:rFonts w:ascii="Arial" w:hAnsi="Arial" w:cs="Arial"/>
              </w:rPr>
              <w:t>resources</w:t>
            </w:r>
            <w:r w:rsidR="00B4309E">
              <w:rPr>
                <w:rFonts w:ascii="Arial" w:hAnsi="Arial" w:cs="Arial"/>
              </w:rPr>
              <w:t xml:space="preserve"> for funding</w:t>
            </w:r>
            <w:r w:rsidR="009125AA">
              <w:rPr>
                <w:rFonts w:ascii="Arial" w:hAnsi="Arial" w:cs="Arial"/>
              </w:rPr>
              <w:t xml:space="preserve">. </w:t>
            </w:r>
            <w:r w:rsidR="00163C2D">
              <w:rPr>
                <w:rFonts w:ascii="Arial" w:hAnsi="Arial" w:cs="Arial"/>
              </w:rPr>
              <w:t xml:space="preserve">This narrow approach to partnerships as well as </w:t>
            </w:r>
            <w:r w:rsidR="00360B56">
              <w:rPr>
                <w:rFonts w:ascii="Arial" w:hAnsi="Arial" w:cs="Arial"/>
              </w:rPr>
              <w:t xml:space="preserve">significant changes in the donor landscape </w:t>
            </w:r>
            <w:r w:rsidR="00686EED">
              <w:rPr>
                <w:rFonts w:ascii="Arial" w:hAnsi="Arial" w:cs="Arial"/>
              </w:rPr>
              <w:t>(</w:t>
            </w:r>
            <w:r w:rsidR="00360B56">
              <w:rPr>
                <w:rFonts w:ascii="Arial" w:hAnsi="Arial" w:cs="Arial"/>
              </w:rPr>
              <w:t>priorities, strategies) po</w:t>
            </w:r>
            <w:r w:rsidR="00865FFB">
              <w:rPr>
                <w:rFonts w:ascii="Arial" w:hAnsi="Arial" w:cs="Arial"/>
              </w:rPr>
              <w:t>st-</w:t>
            </w:r>
            <w:r w:rsidR="00360B56">
              <w:rPr>
                <w:rFonts w:ascii="Arial" w:hAnsi="Arial" w:cs="Arial"/>
              </w:rPr>
              <w:t xml:space="preserve">Ebola response </w:t>
            </w:r>
            <w:r w:rsidR="001442D7">
              <w:rPr>
                <w:rFonts w:ascii="Arial" w:hAnsi="Arial" w:cs="Arial"/>
              </w:rPr>
              <w:t xml:space="preserve">have resulted in </w:t>
            </w:r>
            <w:r w:rsidR="00E54281">
              <w:rPr>
                <w:rFonts w:ascii="Arial" w:hAnsi="Arial" w:cs="Arial"/>
              </w:rPr>
              <w:t>decreasing resources of the SLCO</w:t>
            </w:r>
            <w:r w:rsidR="008B6708">
              <w:rPr>
                <w:rFonts w:ascii="Arial" w:hAnsi="Arial" w:cs="Arial"/>
              </w:rPr>
              <w:t>.</w:t>
            </w:r>
            <w:r w:rsidR="00E54281">
              <w:rPr>
                <w:rFonts w:ascii="Arial" w:hAnsi="Arial" w:cs="Arial"/>
              </w:rPr>
              <w:t xml:space="preserve"> </w:t>
            </w:r>
            <w:r w:rsidR="001139DB">
              <w:rPr>
                <w:rFonts w:ascii="Arial" w:hAnsi="Arial" w:cs="Arial"/>
              </w:rPr>
              <w:t xml:space="preserve">This makes it difficult </w:t>
            </w:r>
            <w:r w:rsidR="00612646" w:rsidRPr="00A9265C">
              <w:rPr>
                <w:rFonts w:ascii="Arial" w:hAnsi="Arial" w:cs="Arial"/>
              </w:rPr>
              <w:t xml:space="preserve">to expand </w:t>
            </w:r>
            <w:r>
              <w:rPr>
                <w:rFonts w:ascii="Arial" w:hAnsi="Arial" w:cs="Arial"/>
              </w:rPr>
              <w:t xml:space="preserve">existing </w:t>
            </w:r>
            <w:r w:rsidR="00612646" w:rsidRPr="00A9265C">
              <w:rPr>
                <w:rFonts w:ascii="Arial" w:hAnsi="Arial" w:cs="Arial"/>
              </w:rPr>
              <w:t>project activities</w:t>
            </w:r>
            <w:r>
              <w:rPr>
                <w:rFonts w:ascii="Arial" w:hAnsi="Arial" w:cs="Arial"/>
              </w:rPr>
              <w:t>, design new activities,</w:t>
            </w:r>
            <w:r w:rsidR="00612646" w:rsidRPr="00A9265C">
              <w:rPr>
                <w:rFonts w:ascii="Arial" w:hAnsi="Arial" w:cs="Arial"/>
              </w:rPr>
              <w:t xml:space="preserve"> and improve the quality of programmi</w:t>
            </w:r>
            <w:r>
              <w:rPr>
                <w:rFonts w:ascii="Arial" w:hAnsi="Arial" w:cs="Arial"/>
              </w:rPr>
              <w:t>ng</w:t>
            </w:r>
            <w:r w:rsidR="00612646" w:rsidRPr="00A9265C">
              <w:rPr>
                <w:rFonts w:ascii="Arial" w:hAnsi="Arial" w:cs="Arial"/>
              </w:rPr>
              <w:t>.</w:t>
            </w:r>
            <w:r w:rsidR="001139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While UNDP </w:t>
            </w:r>
            <w:r w:rsidRPr="00A9265C">
              <w:rPr>
                <w:rFonts w:ascii="Arial" w:hAnsi="Arial" w:cs="Arial"/>
              </w:rPr>
              <w:t xml:space="preserve">SLCO </w:t>
            </w:r>
            <w:r>
              <w:rPr>
                <w:rFonts w:ascii="Arial" w:hAnsi="Arial" w:cs="Arial"/>
              </w:rPr>
              <w:t xml:space="preserve">has </w:t>
            </w:r>
            <w:r w:rsidRPr="00A9265C">
              <w:rPr>
                <w:rFonts w:ascii="Arial" w:hAnsi="Arial" w:cs="Arial"/>
              </w:rPr>
              <w:t>developed a Partnerships and Resource Mobilization Strategy (PRMS) that covers the CPD period (2015 to 2019) as well as a Partnerships and Communication Action Plan (PCAP) for the new CPD cycle (2020 – 2023),</w:t>
            </w:r>
            <w:r>
              <w:rPr>
                <w:rFonts w:ascii="Arial" w:hAnsi="Arial" w:cs="Arial"/>
              </w:rPr>
              <w:t xml:space="preserve"> the documents do not fully consider the latest trends and developments in partnerships building and RM is consequently negatively affected. </w:t>
            </w:r>
            <w:r w:rsidR="00400237" w:rsidRPr="00A9265C">
              <w:rPr>
                <w:rFonts w:ascii="Arial" w:hAnsi="Arial" w:cs="Arial"/>
              </w:rPr>
              <w:t>Additionally, continuous</w:t>
            </w:r>
            <w:r w:rsidR="002A56D7">
              <w:rPr>
                <w:rFonts w:ascii="Arial" w:hAnsi="Arial" w:cs="Arial"/>
              </w:rPr>
              <w:t>ly</w:t>
            </w:r>
            <w:r w:rsidR="00400237" w:rsidRPr="00A9265C">
              <w:rPr>
                <w:rFonts w:ascii="Arial" w:hAnsi="Arial" w:cs="Arial"/>
              </w:rPr>
              <w:t xml:space="preserve"> </w:t>
            </w:r>
            <w:r w:rsidR="002A56D7">
              <w:rPr>
                <w:rFonts w:ascii="Arial" w:hAnsi="Arial" w:cs="Arial"/>
              </w:rPr>
              <w:t>delayed</w:t>
            </w:r>
            <w:r>
              <w:rPr>
                <w:rFonts w:ascii="Arial" w:hAnsi="Arial" w:cs="Arial"/>
              </w:rPr>
              <w:t xml:space="preserve"> and</w:t>
            </w:r>
            <w:r w:rsidR="00400237" w:rsidRPr="00A9265C">
              <w:rPr>
                <w:rFonts w:ascii="Arial" w:hAnsi="Arial" w:cs="Arial"/>
              </w:rPr>
              <w:t xml:space="preserve"> substandard</w:t>
            </w:r>
            <w:r>
              <w:rPr>
                <w:rFonts w:ascii="Arial" w:hAnsi="Arial" w:cs="Arial"/>
              </w:rPr>
              <w:t xml:space="preserve"> </w:t>
            </w:r>
            <w:r w:rsidR="00400237" w:rsidRPr="00A9265C">
              <w:rPr>
                <w:rFonts w:ascii="Arial" w:hAnsi="Arial" w:cs="Arial"/>
              </w:rPr>
              <w:t xml:space="preserve">reporting coupled with inadequate communication of development results </w:t>
            </w:r>
            <w:r w:rsidR="006A7DF6">
              <w:rPr>
                <w:rFonts w:ascii="Arial" w:hAnsi="Arial" w:cs="Arial"/>
              </w:rPr>
              <w:t xml:space="preserve">and impact </w:t>
            </w:r>
            <w:r w:rsidR="00400237" w:rsidRPr="00A9265C">
              <w:rPr>
                <w:rFonts w:ascii="Arial" w:hAnsi="Arial" w:cs="Arial"/>
              </w:rPr>
              <w:t xml:space="preserve">to the host government, development partners and other stakeholder </w:t>
            </w:r>
            <w:r w:rsidR="006A7DF6">
              <w:rPr>
                <w:rFonts w:ascii="Arial" w:hAnsi="Arial" w:cs="Arial"/>
              </w:rPr>
              <w:t xml:space="preserve">further compromise the visibility and image of </w:t>
            </w:r>
            <w:r w:rsidR="00230480">
              <w:rPr>
                <w:rFonts w:ascii="Arial" w:hAnsi="Arial" w:cs="Arial"/>
              </w:rPr>
              <w:t>UNDP SLCO.</w:t>
            </w:r>
            <w:r w:rsidR="005230A7">
              <w:rPr>
                <w:rFonts w:ascii="Arial" w:hAnsi="Arial" w:cs="Arial"/>
              </w:rPr>
              <w:t xml:space="preserve"> </w:t>
            </w:r>
            <w:r w:rsidR="00C73D0F">
              <w:rPr>
                <w:rFonts w:ascii="Arial" w:hAnsi="Arial" w:cs="Arial"/>
              </w:rPr>
              <w:t>Moreover, the notion prevails that partnerships building</w:t>
            </w:r>
            <w:r w:rsidR="00902CDF">
              <w:rPr>
                <w:rFonts w:ascii="Arial" w:hAnsi="Arial" w:cs="Arial"/>
              </w:rPr>
              <w:t>, resource mobilization,</w:t>
            </w:r>
            <w:r w:rsidR="00C73D0F">
              <w:rPr>
                <w:rFonts w:ascii="Arial" w:hAnsi="Arial" w:cs="Arial"/>
              </w:rPr>
              <w:t xml:space="preserve"> and communications rest solely on the shoulders of Senior Management and the </w:t>
            </w:r>
            <w:r>
              <w:rPr>
                <w:rFonts w:ascii="Arial" w:hAnsi="Arial" w:cs="Arial"/>
              </w:rPr>
              <w:t xml:space="preserve">respective </w:t>
            </w:r>
            <w:r w:rsidR="00C73D0F">
              <w:rPr>
                <w:rFonts w:ascii="Arial" w:hAnsi="Arial" w:cs="Arial"/>
              </w:rPr>
              <w:t>Comms and P/RM experts and that other departments only play marginal roles.</w:t>
            </w:r>
            <w:r w:rsidR="001139DB">
              <w:rPr>
                <w:rFonts w:ascii="Arial" w:hAnsi="Arial" w:cs="Arial"/>
              </w:rPr>
              <w:t xml:space="preserve"> </w:t>
            </w:r>
          </w:p>
          <w:p w14:paraId="2E63DFEA" w14:textId="7C42304E" w:rsidR="00612646" w:rsidRPr="00121653" w:rsidRDefault="00FF0098" w:rsidP="006952D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17959">
              <w:rPr>
                <w:rFonts w:ascii="Arial" w:hAnsi="Arial" w:cs="Arial"/>
              </w:rPr>
              <w:t>To ensure</w:t>
            </w:r>
            <w:r w:rsidR="00517959" w:rsidRPr="00A9265C">
              <w:rPr>
                <w:rFonts w:ascii="Arial" w:hAnsi="Arial" w:cs="Arial"/>
              </w:rPr>
              <w:t xml:space="preserve"> financial stability </w:t>
            </w:r>
            <w:r w:rsidR="00517959">
              <w:rPr>
                <w:rFonts w:ascii="Arial" w:hAnsi="Arial" w:cs="Arial"/>
              </w:rPr>
              <w:t>of the office and continue working towards achieving the SDGs in Sierra Leone, i</w:t>
            </w:r>
            <w:r w:rsidR="001139DB">
              <w:rPr>
                <w:rFonts w:ascii="Arial" w:hAnsi="Arial" w:cs="Arial"/>
              </w:rPr>
              <w:t xml:space="preserve">t is crucial </w:t>
            </w:r>
            <w:r w:rsidR="00517959">
              <w:rPr>
                <w:rFonts w:ascii="Arial" w:hAnsi="Arial" w:cs="Arial"/>
              </w:rPr>
              <w:t>to address these gaps. A</w:t>
            </w:r>
            <w:r w:rsidR="007E5B8E" w:rsidRPr="00A9265C">
              <w:rPr>
                <w:rFonts w:ascii="Arial" w:hAnsi="Arial" w:cs="Arial"/>
              </w:rPr>
              <w:t xml:space="preserve">dditional </w:t>
            </w:r>
            <w:r w:rsidR="00517959">
              <w:rPr>
                <w:rFonts w:ascii="Arial" w:hAnsi="Arial" w:cs="Arial"/>
              </w:rPr>
              <w:t xml:space="preserve">and diverse </w:t>
            </w:r>
            <w:r w:rsidR="007E5B8E" w:rsidRPr="00A9265C">
              <w:rPr>
                <w:rFonts w:ascii="Arial" w:hAnsi="Arial" w:cs="Arial"/>
              </w:rPr>
              <w:t>resource streams and more long-term funding</w:t>
            </w:r>
            <w:r w:rsidR="00517959">
              <w:rPr>
                <w:rFonts w:ascii="Arial" w:hAnsi="Arial" w:cs="Arial"/>
              </w:rPr>
              <w:t xml:space="preserve"> need to be explored to </w:t>
            </w:r>
            <w:r w:rsidR="007E5B8E" w:rsidRPr="00A9265C">
              <w:rPr>
                <w:rFonts w:ascii="Arial" w:hAnsi="Arial" w:cs="Arial"/>
              </w:rPr>
              <w:t xml:space="preserve">decrease the financial risk and </w:t>
            </w:r>
            <w:r w:rsidR="00517959">
              <w:rPr>
                <w:rFonts w:ascii="Arial" w:hAnsi="Arial" w:cs="Arial"/>
              </w:rPr>
              <w:t>provide</w:t>
            </w:r>
            <w:r w:rsidR="007E5B8E" w:rsidRPr="00A9265C">
              <w:rPr>
                <w:rFonts w:ascii="Arial" w:hAnsi="Arial" w:cs="Arial"/>
              </w:rPr>
              <w:t xml:space="preserve"> extra-budgetary support.</w:t>
            </w:r>
            <w:r w:rsidR="007E5B8E">
              <w:rPr>
                <w:rFonts w:ascii="Arial" w:hAnsi="Arial" w:cs="Arial"/>
              </w:rPr>
              <w:t xml:space="preserve"> </w:t>
            </w:r>
            <w:r w:rsidR="007E5B8E" w:rsidRPr="00A9265C">
              <w:rPr>
                <w:rFonts w:ascii="Arial" w:hAnsi="Arial" w:cs="Arial"/>
              </w:rPr>
              <w:t xml:space="preserve">The PRMS </w:t>
            </w:r>
            <w:r w:rsidR="00517959">
              <w:rPr>
                <w:rFonts w:ascii="Arial" w:hAnsi="Arial" w:cs="Arial"/>
              </w:rPr>
              <w:t>should</w:t>
            </w:r>
            <w:r w:rsidR="007E5B8E" w:rsidRPr="00A9265C">
              <w:rPr>
                <w:rFonts w:ascii="Arial" w:hAnsi="Arial" w:cs="Arial"/>
              </w:rPr>
              <w:t xml:space="preserve"> be updated to address the remaining resource requirements for the </w:t>
            </w:r>
            <w:r w:rsidR="00517959">
              <w:rPr>
                <w:rFonts w:ascii="Arial" w:hAnsi="Arial" w:cs="Arial"/>
              </w:rPr>
              <w:t xml:space="preserve">current </w:t>
            </w:r>
            <w:r w:rsidR="007E5B8E" w:rsidRPr="00A9265C">
              <w:rPr>
                <w:rFonts w:ascii="Arial" w:hAnsi="Arial" w:cs="Arial"/>
              </w:rPr>
              <w:t>CPD period</w:t>
            </w:r>
            <w:r w:rsidR="00517959">
              <w:rPr>
                <w:rFonts w:ascii="Arial" w:hAnsi="Arial" w:cs="Arial"/>
              </w:rPr>
              <w:t>.</w:t>
            </w:r>
            <w:r w:rsidR="006952DE">
              <w:rPr>
                <w:rFonts w:ascii="Arial" w:hAnsi="Arial" w:cs="Arial"/>
              </w:rPr>
              <w:t xml:space="preserve"> Further guidance on</w:t>
            </w:r>
            <w:r w:rsidR="007E5B8E" w:rsidRPr="00A9265C">
              <w:rPr>
                <w:rFonts w:ascii="Arial" w:hAnsi="Arial" w:cs="Arial"/>
              </w:rPr>
              <w:t xml:space="preserve"> the PCAP</w:t>
            </w:r>
            <w:r w:rsidR="006952DE">
              <w:rPr>
                <w:rFonts w:ascii="Arial" w:hAnsi="Arial" w:cs="Arial"/>
              </w:rPr>
              <w:t xml:space="preserve"> and</w:t>
            </w:r>
            <w:r w:rsidR="007E5B8E" w:rsidRPr="00A9265C">
              <w:rPr>
                <w:rFonts w:ascii="Arial" w:hAnsi="Arial" w:cs="Arial"/>
              </w:rPr>
              <w:t xml:space="preserve"> how it can be effectively utilized to expand the UNDP SLCO non-core funding base</w:t>
            </w:r>
            <w:r w:rsidR="006952DE">
              <w:rPr>
                <w:rFonts w:ascii="Arial" w:hAnsi="Arial" w:cs="Arial"/>
              </w:rPr>
              <w:t xml:space="preserve"> is required as well.</w:t>
            </w:r>
          </w:p>
        </w:tc>
      </w:tr>
      <w:tr w:rsidR="00AD15D0" w:rsidRPr="003D47D7" w14:paraId="0E2BDA02" w14:textId="77777777" w:rsidTr="008B7E74">
        <w:trPr>
          <w:trHeight w:val="861"/>
        </w:trPr>
        <w:tc>
          <w:tcPr>
            <w:tcW w:w="9576" w:type="dxa"/>
            <w:gridSpan w:val="5"/>
          </w:tcPr>
          <w:p w14:paraId="0E2BDA00" w14:textId="77777777" w:rsidR="00AD15D0" w:rsidRDefault="00AD15D0" w:rsidP="001A1D8C">
            <w:pPr>
              <w:pStyle w:val="Formfieldtext"/>
            </w:pPr>
            <w:r>
              <w:t>2.  Objective</w:t>
            </w:r>
            <w:r w:rsidRPr="00E43366">
              <w:t xml:space="preserve"> of Mission</w:t>
            </w:r>
            <w:r>
              <w:t>:</w:t>
            </w:r>
          </w:p>
          <w:p w14:paraId="1B132C44" w14:textId="77777777" w:rsidR="00715F08" w:rsidRDefault="00121653" w:rsidP="00A32CF1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objectives of the mission were</w:t>
            </w:r>
            <w:r w:rsidR="00715F08">
              <w:rPr>
                <w:rFonts w:ascii="Arial" w:hAnsi="Arial" w:cs="Arial"/>
              </w:rPr>
              <w:t>:</w:t>
            </w:r>
          </w:p>
          <w:p w14:paraId="0A573779" w14:textId="458C4B2D" w:rsidR="002B23AF" w:rsidRPr="002B23AF" w:rsidRDefault="00AE387D" w:rsidP="002B23AF">
            <w:pPr>
              <w:pStyle w:val="BodyTex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C73D0F">
              <w:rPr>
                <w:rFonts w:ascii="Arial" w:hAnsi="Arial" w:cs="Arial"/>
              </w:rPr>
              <w:t>To r</w:t>
            </w:r>
            <w:r w:rsidR="00715F08" w:rsidRPr="00C73D0F">
              <w:rPr>
                <w:rFonts w:ascii="Arial" w:hAnsi="Arial" w:cs="Arial"/>
              </w:rPr>
              <w:t>aise awareness of the importance</w:t>
            </w:r>
            <w:r w:rsidRPr="00C73D0F">
              <w:rPr>
                <w:rFonts w:ascii="Arial" w:hAnsi="Arial" w:cs="Arial"/>
              </w:rPr>
              <w:t xml:space="preserve"> </w:t>
            </w:r>
            <w:r w:rsidR="00715F08" w:rsidRPr="00C73D0F">
              <w:rPr>
                <w:rFonts w:ascii="Arial" w:hAnsi="Arial" w:cs="Arial"/>
              </w:rPr>
              <w:t>of R</w:t>
            </w:r>
            <w:r w:rsidR="00EB4E3F" w:rsidRPr="00C73D0F">
              <w:rPr>
                <w:rFonts w:ascii="Arial" w:hAnsi="Arial" w:cs="Arial"/>
              </w:rPr>
              <w:t xml:space="preserve">esource </w:t>
            </w:r>
            <w:r w:rsidR="00715F08" w:rsidRPr="00C73D0F">
              <w:rPr>
                <w:rFonts w:ascii="Arial" w:hAnsi="Arial" w:cs="Arial"/>
              </w:rPr>
              <w:t>M</w:t>
            </w:r>
            <w:r w:rsidR="00EB4E3F" w:rsidRPr="00C73D0F">
              <w:rPr>
                <w:rFonts w:ascii="Arial" w:hAnsi="Arial" w:cs="Arial"/>
              </w:rPr>
              <w:t>obilization</w:t>
            </w:r>
            <w:r w:rsidR="00715F08" w:rsidRPr="00C73D0F">
              <w:rPr>
                <w:rFonts w:ascii="Arial" w:hAnsi="Arial" w:cs="Arial"/>
              </w:rPr>
              <w:t xml:space="preserve">, Partnerships Building and Communications </w:t>
            </w:r>
            <w:r w:rsidR="002B23AF" w:rsidRPr="00C73D0F">
              <w:rPr>
                <w:rFonts w:ascii="Arial" w:hAnsi="Arial" w:cs="Arial"/>
              </w:rPr>
              <w:t>as an integral part o</w:t>
            </w:r>
            <w:r w:rsidR="00C73D0F" w:rsidRPr="00C73D0F">
              <w:rPr>
                <w:rFonts w:ascii="Arial" w:hAnsi="Arial" w:cs="Arial"/>
              </w:rPr>
              <w:t>f UNDP SLCO’s work (especially in programming)</w:t>
            </w:r>
            <w:r w:rsidR="005F0732">
              <w:rPr>
                <w:rFonts w:ascii="Arial" w:hAnsi="Arial" w:cs="Arial"/>
              </w:rPr>
              <w:t>;</w:t>
            </w:r>
          </w:p>
          <w:p w14:paraId="30E430F7" w14:textId="322CD16B" w:rsidR="007E5B8E" w:rsidRDefault="005F0732" w:rsidP="007E5B8E">
            <w:pPr>
              <w:pStyle w:val="BodyTex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enhance</w:t>
            </w:r>
            <w:r w:rsidR="007E5B8E" w:rsidRPr="00C73D0F">
              <w:rPr>
                <w:rFonts w:ascii="Arial" w:hAnsi="Arial" w:cs="Arial"/>
              </w:rPr>
              <w:t xml:space="preserve"> knowledge of P/RM and Comms procedures and tools specifically on </w:t>
            </w:r>
            <w:r w:rsidR="00517959">
              <w:rPr>
                <w:rFonts w:ascii="Arial" w:hAnsi="Arial" w:cs="Arial"/>
              </w:rPr>
              <w:t xml:space="preserve">1) </w:t>
            </w:r>
            <w:r w:rsidR="007E5B8E" w:rsidRPr="00C73D0F">
              <w:rPr>
                <w:rFonts w:ascii="Arial" w:hAnsi="Arial" w:cs="Arial"/>
              </w:rPr>
              <w:t xml:space="preserve">how resources can be better mobilized </w:t>
            </w:r>
            <w:r w:rsidR="007E5B8E">
              <w:rPr>
                <w:rFonts w:ascii="Arial" w:hAnsi="Arial" w:cs="Arial"/>
              </w:rPr>
              <w:t xml:space="preserve">and </w:t>
            </w:r>
            <w:r w:rsidR="00517959">
              <w:rPr>
                <w:rFonts w:ascii="Arial" w:hAnsi="Arial" w:cs="Arial"/>
              </w:rPr>
              <w:t xml:space="preserve">2) </w:t>
            </w:r>
            <w:r w:rsidR="007E5B8E">
              <w:rPr>
                <w:rFonts w:ascii="Arial" w:hAnsi="Arial" w:cs="Arial"/>
              </w:rPr>
              <w:t>impact report</w:t>
            </w:r>
            <w:r w:rsidR="00E8595F">
              <w:rPr>
                <w:rFonts w:ascii="Arial" w:hAnsi="Arial" w:cs="Arial"/>
              </w:rPr>
              <w:t xml:space="preserve">ing and effective communication to </w:t>
            </w:r>
            <w:r>
              <w:rPr>
                <w:rFonts w:ascii="Arial" w:hAnsi="Arial" w:cs="Arial"/>
              </w:rPr>
              <w:t>development partners and other relevant stakeholders;</w:t>
            </w:r>
          </w:p>
          <w:p w14:paraId="278A17FB" w14:textId="26CA0F8A" w:rsidR="005F0732" w:rsidRDefault="005F0732" w:rsidP="00C73D0F">
            <w:pPr>
              <w:pStyle w:val="BodyTex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</w:t>
            </w:r>
            <w:r w:rsidRPr="00C73D0F">
              <w:rPr>
                <w:rFonts w:ascii="Arial" w:hAnsi="Arial" w:cs="Arial"/>
              </w:rPr>
              <w:t>hare best practices and lessons learned to improve current and future P/RM management</w:t>
            </w:r>
            <w:r>
              <w:rPr>
                <w:rFonts w:ascii="Arial" w:hAnsi="Arial" w:cs="Arial"/>
              </w:rPr>
              <w:t>;</w:t>
            </w:r>
          </w:p>
          <w:p w14:paraId="0E2BDA01" w14:textId="2F54F449" w:rsidR="00295D35" w:rsidRPr="005F0732" w:rsidRDefault="00517959" w:rsidP="005F0732">
            <w:pPr>
              <w:pStyle w:val="BodyTex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guidance on the revision of the draft </w:t>
            </w:r>
            <w:r w:rsidR="00295D35" w:rsidRPr="00C73D0F">
              <w:rPr>
                <w:rFonts w:ascii="Arial" w:hAnsi="Arial" w:cs="Arial"/>
              </w:rPr>
              <w:t>PCAP</w:t>
            </w:r>
            <w:r w:rsidR="005F0732">
              <w:rPr>
                <w:rFonts w:ascii="Arial" w:hAnsi="Arial" w:cs="Arial"/>
              </w:rPr>
              <w:t xml:space="preserve"> while </w:t>
            </w:r>
            <w:r w:rsidR="00295D35" w:rsidRPr="00C73D0F">
              <w:rPr>
                <w:rFonts w:ascii="Arial" w:hAnsi="Arial" w:cs="Arial"/>
              </w:rPr>
              <w:t>identifying priority opportunities and engagements leading to expanded non-core resource base</w:t>
            </w:r>
          </w:p>
        </w:tc>
      </w:tr>
      <w:tr w:rsidR="007E2BCC" w:rsidRPr="003D47D7" w14:paraId="0E2BDA07" w14:textId="77777777" w:rsidTr="00AD15D0">
        <w:tc>
          <w:tcPr>
            <w:tcW w:w="4986" w:type="dxa"/>
            <w:gridSpan w:val="3"/>
          </w:tcPr>
          <w:p w14:paraId="0E2BDA03" w14:textId="77777777" w:rsidR="007E2BCC" w:rsidRPr="00E43366" w:rsidRDefault="00AD15D0" w:rsidP="001A1D8C">
            <w:pPr>
              <w:pStyle w:val="Formfieldtext"/>
            </w:pPr>
            <w:r>
              <w:t>3.</w:t>
            </w:r>
            <w:r w:rsidR="003D47D7" w:rsidRPr="00E43366">
              <w:t xml:space="preserve">  </w:t>
            </w:r>
            <w:r w:rsidR="007E2BCC" w:rsidRPr="00E43366">
              <w:t>Mission Member(</w:t>
            </w:r>
            <w:proofErr w:type="gramStart"/>
            <w:r w:rsidR="007E2BCC" w:rsidRPr="00E43366">
              <w:t>s)</w:t>
            </w:r>
            <w:r w:rsidR="003D47D7" w:rsidRPr="00E43366">
              <w:t xml:space="preserve">  (</w:t>
            </w:r>
            <w:proofErr w:type="gramEnd"/>
            <w:r w:rsidR="003D47D7" w:rsidRPr="00E43366">
              <w:t>i</w:t>
            </w:r>
            <w:r w:rsidR="007E2BCC" w:rsidRPr="00E43366">
              <w:t>ncl</w:t>
            </w:r>
            <w:r w:rsidR="003D47D7" w:rsidRPr="00E43366">
              <w:t>ude</w:t>
            </w:r>
            <w:r w:rsidR="007E2BCC" w:rsidRPr="00E43366">
              <w:t xml:space="preserve"> </w:t>
            </w:r>
            <w:r w:rsidR="003D47D7" w:rsidRPr="00E43366">
              <w:t>c</w:t>
            </w:r>
            <w:r w:rsidR="007E2BCC" w:rsidRPr="00E43366">
              <w:t>onsultants</w:t>
            </w:r>
            <w:r w:rsidR="003D47D7" w:rsidRPr="00E43366">
              <w:t xml:space="preserve"> if any)</w:t>
            </w:r>
          </w:p>
          <w:p w14:paraId="51DB7283" w14:textId="3102708D" w:rsidR="007E2BCC" w:rsidRPr="00C73D0F" w:rsidRDefault="00954DB2" w:rsidP="00AD15D0">
            <w:pPr>
              <w:pStyle w:val="BodyText"/>
              <w:rPr>
                <w:rFonts w:ascii="Arial" w:hAnsi="Arial" w:cs="Arial"/>
              </w:rPr>
            </w:pPr>
            <w:r w:rsidRPr="00C73D0F">
              <w:rPr>
                <w:rFonts w:ascii="Arial" w:hAnsi="Arial" w:cs="Arial"/>
              </w:rPr>
              <w:t>Anne Hoelscher</w:t>
            </w:r>
            <w:r w:rsidR="001139DB">
              <w:rPr>
                <w:rFonts w:ascii="Arial" w:hAnsi="Arial" w:cs="Arial"/>
              </w:rPr>
              <w:t>, Programme Analyst, Regional Partnerships Team</w:t>
            </w:r>
            <w:r w:rsidR="005F0732">
              <w:rPr>
                <w:rFonts w:ascii="Arial" w:hAnsi="Arial" w:cs="Arial"/>
              </w:rPr>
              <w:t>/</w:t>
            </w:r>
            <w:r w:rsidR="001139DB">
              <w:rPr>
                <w:rFonts w:ascii="Arial" w:hAnsi="Arial" w:cs="Arial"/>
              </w:rPr>
              <w:t>RSCA, Addis Ababa</w:t>
            </w:r>
          </w:p>
          <w:p w14:paraId="0E2BDA04" w14:textId="1244112E" w:rsidR="004F754E" w:rsidRPr="001923CA" w:rsidRDefault="004F754E" w:rsidP="00AD15D0">
            <w:pPr>
              <w:pStyle w:val="BodyText"/>
            </w:pPr>
            <w:r w:rsidRPr="00C73D0F">
              <w:rPr>
                <w:rFonts w:ascii="Arial" w:hAnsi="Arial" w:cs="Arial"/>
              </w:rPr>
              <w:t>Rosemary Musumba</w:t>
            </w:r>
            <w:r w:rsidR="006952DE">
              <w:rPr>
                <w:rFonts w:ascii="Arial" w:hAnsi="Arial" w:cs="Arial"/>
              </w:rPr>
              <w:t xml:space="preserve">, International Consultant </w:t>
            </w:r>
            <w:r w:rsidR="00C22BA2">
              <w:rPr>
                <w:rFonts w:ascii="Arial" w:hAnsi="Arial" w:cs="Arial"/>
              </w:rPr>
              <w:t>-</w:t>
            </w:r>
            <w:r w:rsidR="006952DE">
              <w:rPr>
                <w:rFonts w:ascii="Arial" w:hAnsi="Arial" w:cs="Arial"/>
              </w:rPr>
              <w:t>Communications, RSCA, Addis Ababa</w:t>
            </w:r>
          </w:p>
        </w:tc>
        <w:tc>
          <w:tcPr>
            <w:tcW w:w="4590" w:type="dxa"/>
            <w:gridSpan w:val="2"/>
          </w:tcPr>
          <w:p w14:paraId="0E2BDA05" w14:textId="77777777" w:rsidR="007E2BCC" w:rsidRPr="00E43366" w:rsidRDefault="00AD15D0" w:rsidP="001A1D8C">
            <w:pPr>
              <w:pStyle w:val="Formfieldtext"/>
            </w:pPr>
            <w:r>
              <w:t>4</w:t>
            </w:r>
            <w:r w:rsidR="007E2BCC" w:rsidRPr="00E43366">
              <w:t>.</w:t>
            </w:r>
            <w:r w:rsidR="003D47D7" w:rsidRPr="00E43366">
              <w:t xml:space="preserve">  </w:t>
            </w:r>
            <w:r w:rsidR="007E2BCC" w:rsidRPr="00E43366">
              <w:t>Cost</w:t>
            </w:r>
            <w:r>
              <w:t xml:space="preserve"> </w:t>
            </w:r>
          </w:p>
          <w:p w14:paraId="0E2BDA06" w14:textId="450A2115" w:rsidR="007E2BCC" w:rsidRPr="001923CA" w:rsidRDefault="0093735E" w:rsidP="001923CA">
            <w:pPr>
              <w:pStyle w:val="BodyText"/>
            </w:pPr>
            <w:r w:rsidRPr="00C73D0F">
              <w:rPr>
                <w:rFonts w:ascii="Arial" w:hAnsi="Arial" w:cs="Arial"/>
              </w:rPr>
              <w:t xml:space="preserve">USD </w:t>
            </w:r>
            <w:r w:rsidR="00881158" w:rsidRPr="00C73D0F">
              <w:rPr>
                <w:rFonts w:ascii="Arial" w:hAnsi="Arial" w:cs="Arial"/>
              </w:rPr>
              <w:t>4,000</w:t>
            </w:r>
          </w:p>
        </w:tc>
      </w:tr>
      <w:tr w:rsidR="007E2BCC" w:rsidRPr="003D47D7" w14:paraId="0E2BDA0E" w14:textId="77777777" w:rsidTr="00BF0242">
        <w:trPr>
          <w:trHeight w:val="1230"/>
        </w:trPr>
        <w:tc>
          <w:tcPr>
            <w:tcW w:w="9576" w:type="dxa"/>
            <w:gridSpan w:val="5"/>
          </w:tcPr>
          <w:p w14:paraId="0E2BDA08" w14:textId="77777777" w:rsidR="007E2BCC" w:rsidRPr="00C046EB" w:rsidRDefault="00AD15D0" w:rsidP="001923CA">
            <w:pPr>
              <w:pStyle w:val="Formfieldtext"/>
            </w:pPr>
            <w:r>
              <w:t>5</w:t>
            </w:r>
            <w:r w:rsidR="007E2BCC" w:rsidRPr="00E43366">
              <w:t>.</w:t>
            </w:r>
            <w:r w:rsidR="003D47D7" w:rsidRPr="00E43366">
              <w:t xml:space="preserve">  </w:t>
            </w:r>
            <w:r w:rsidR="007E2BCC" w:rsidRPr="00E43366">
              <w:t xml:space="preserve">Brief Summary of the </w:t>
            </w:r>
            <w:smartTag w:uri="urn:schemas-microsoft-com:office:smarttags" w:element="City">
              <w:smartTag w:uri="urn:schemas-microsoft-com:office:smarttags" w:element="place">
                <w:r w:rsidR="007E2BCC" w:rsidRPr="00E43366">
                  <w:t>Mission</w:t>
                </w:r>
              </w:smartTag>
            </w:smartTag>
            <w:r w:rsidR="007E2BCC" w:rsidRPr="00E43366">
              <w:t>:</w:t>
            </w:r>
          </w:p>
          <w:p w14:paraId="7578D595" w14:textId="0529D6B2" w:rsidR="00FF0098" w:rsidRPr="00C73D0F" w:rsidRDefault="005F0732" w:rsidP="00FF0098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A4866" w:rsidRPr="00C73D0F">
              <w:rPr>
                <w:rFonts w:ascii="Arial" w:hAnsi="Arial" w:cs="Arial"/>
              </w:rPr>
              <w:t xml:space="preserve">The mission encompassed a 2.5-day training </w:t>
            </w:r>
            <w:r w:rsidR="005B7A5F" w:rsidRPr="00C73D0F">
              <w:rPr>
                <w:rFonts w:ascii="Arial" w:hAnsi="Arial" w:cs="Arial"/>
              </w:rPr>
              <w:t>on partnerships, resource mobilization and communication</w:t>
            </w:r>
            <w:r w:rsidR="00F80EE3" w:rsidRPr="00C73D0F">
              <w:rPr>
                <w:rFonts w:ascii="Arial" w:hAnsi="Arial" w:cs="Arial"/>
              </w:rPr>
              <w:t>s</w:t>
            </w:r>
            <w:r w:rsidR="005B7A5F" w:rsidRPr="00C73D0F">
              <w:rPr>
                <w:rFonts w:ascii="Arial" w:hAnsi="Arial" w:cs="Arial"/>
              </w:rPr>
              <w:t xml:space="preserve"> for </w:t>
            </w:r>
            <w:r w:rsidR="00FF0098">
              <w:rPr>
                <w:rFonts w:ascii="Arial" w:hAnsi="Arial" w:cs="Arial"/>
              </w:rPr>
              <w:t xml:space="preserve">the staff of the </w:t>
            </w:r>
            <w:r w:rsidR="005B7A5F" w:rsidRPr="00C73D0F">
              <w:rPr>
                <w:rFonts w:ascii="Arial" w:hAnsi="Arial" w:cs="Arial"/>
              </w:rPr>
              <w:t xml:space="preserve">CO and debriefing </w:t>
            </w:r>
            <w:r w:rsidR="00FF0098">
              <w:rPr>
                <w:rFonts w:ascii="Arial" w:hAnsi="Arial" w:cs="Arial"/>
              </w:rPr>
              <w:t xml:space="preserve">meetings </w:t>
            </w:r>
            <w:r w:rsidR="005B7A5F" w:rsidRPr="00C73D0F">
              <w:rPr>
                <w:rFonts w:ascii="Arial" w:hAnsi="Arial" w:cs="Arial"/>
              </w:rPr>
              <w:t xml:space="preserve">with </w:t>
            </w:r>
            <w:r w:rsidR="00090504" w:rsidRPr="00C73D0F">
              <w:rPr>
                <w:rFonts w:ascii="Arial" w:hAnsi="Arial" w:cs="Arial"/>
              </w:rPr>
              <w:t>the Partnerships Advisor and Senior Leadership (RR, Deputy RR)</w:t>
            </w:r>
            <w:r>
              <w:rPr>
                <w:rFonts w:ascii="Arial" w:hAnsi="Arial" w:cs="Arial"/>
              </w:rPr>
              <w:t xml:space="preserve"> after the training</w:t>
            </w:r>
            <w:r w:rsidR="00AD1B1D" w:rsidRPr="00C73D0F">
              <w:rPr>
                <w:rFonts w:ascii="Arial" w:hAnsi="Arial" w:cs="Arial"/>
              </w:rPr>
              <w:t>:</w:t>
            </w:r>
          </w:p>
          <w:p w14:paraId="3500CAE3" w14:textId="7A30B900" w:rsidR="00CE6A16" w:rsidRPr="005F0732" w:rsidRDefault="00CE6A16" w:rsidP="00CE6A16">
            <w:pPr>
              <w:pStyle w:val="BodyText"/>
              <w:rPr>
                <w:rFonts w:ascii="Arial" w:hAnsi="Arial" w:cs="Arial"/>
                <w:u w:val="single"/>
              </w:rPr>
            </w:pPr>
            <w:r w:rsidRPr="005F0732">
              <w:rPr>
                <w:rFonts w:ascii="Arial" w:hAnsi="Arial" w:cs="Arial"/>
                <w:u w:val="single"/>
              </w:rPr>
              <w:t xml:space="preserve">Day 1 </w:t>
            </w:r>
            <w:r w:rsidR="00205C35" w:rsidRPr="005F0732">
              <w:rPr>
                <w:rFonts w:ascii="Arial" w:hAnsi="Arial" w:cs="Arial"/>
                <w:u w:val="single"/>
              </w:rPr>
              <w:t>–</w:t>
            </w:r>
            <w:r w:rsidR="00B86746" w:rsidRPr="005F0732">
              <w:rPr>
                <w:rFonts w:ascii="Arial" w:hAnsi="Arial" w:cs="Arial"/>
                <w:u w:val="single"/>
              </w:rPr>
              <w:t xml:space="preserve"> </w:t>
            </w:r>
            <w:r w:rsidR="00205C35" w:rsidRPr="005F0732">
              <w:rPr>
                <w:rFonts w:ascii="Arial" w:hAnsi="Arial" w:cs="Arial"/>
                <w:u w:val="single"/>
              </w:rPr>
              <w:t xml:space="preserve">The Importance of </w:t>
            </w:r>
            <w:r w:rsidR="00846A6D">
              <w:rPr>
                <w:rFonts w:ascii="Arial" w:hAnsi="Arial" w:cs="Arial"/>
                <w:u w:val="single"/>
              </w:rPr>
              <w:t xml:space="preserve">P/RM and Comms and Available </w:t>
            </w:r>
            <w:r w:rsidR="00E91356" w:rsidRPr="005F0732">
              <w:rPr>
                <w:rFonts w:ascii="Arial" w:hAnsi="Arial" w:cs="Arial"/>
                <w:u w:val="single"/>
              </w:rPr>
              <w:t>Tools</w:t>
            </w:r>
          </w:p>
          <w:p w14:paraId="7305EB75" w14:textId="17E7C367" w:rsidR="008A2AE4" w:rsidRPr="00C73D0F" w:rsidRDefault="005F0732" w:rsidP="005F0732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E1F14" w:rsidRPr="00C73D0F">
              <w:rPr>
                <w:rFonts w:ascii="Arial" w:hAnsi="Arial" w:cs="Arial"/>
              </w:rPr>
              <w:t xml:space="preserve">During the morning sessions we focused on </w:t>
            </w:r>
            <w:r w:rsidR="00F80EE3" w:rsidRPr="00C73D0F">
              <w:rPr>
                <w:rFonts w:ascii="Arial" w:hAnsi="Arial" w:cs="Arial"/>
              </w:rPr>
              <w:t>laying the foundation</w:t>
            </w:r>
            <w:r w:rsidR="005F06AE" w:rsidRPr="00C73D0F">
              <w:rPr>
                <w:rFonts w:ascii="Arial" w:hAnsi="Arial" w:cs="Arial"/>
              </w:rPr>
              <w:t xml:space="preserve"> </w:t>
            </w:r>
            <w:r w:rsidR="00655440" w:rsidRPr="00C73D0F">
              <w:rPr>
                <w:rFonts w:ascii="Arial" w:hAnsi="Arial" w:cs="Arial"/>
              </w:rPr>
              <w:t xml:space="preserve">for successful partnerships building, communication and </w:t>
            </w:r>
            <w:r w:rsidR="008A2AE4" w:rsidRPr="00C73D0F">
              <w:rPr>
                <w:rFonts w:ascii="Arial" w:hAnsi="Arial" w:cs="Arial"/>
              </w:rPr>
              <w:t>resource</w:t>
            </w:r>
            <w:r w:rsidR="00655440" w:rsidRPr="00C73D0F">
              <w:rPr>
                <w:rFonts w:ascii="Arial" w:hAnsi="Arial" w:cs="Arial"/>
              </w:rPr>
              <w:t xml:space="preserve"> mobilization by </w:t>
            </w:r>
            <w:r w:rsidR="005F06AE" w:rsidRPr="00C73D0F">
              <w:rPr>
                <w:rFonts w:ascii="Arial" w:hAnsi="Arial" w:cs="Arial"/>
              </w:rPr>
              <w:t xml:space="preserve">providing an overview of the most recent development </w:t>
            </w:r>
            <w:r w:rsidR="00E34894" w:rsidRPr="00C73D0F">
              <w:rPr>
                <w:rFonts w:ascii="Arial" w:hAnsi="Arial" w:cs="Arial"/>
              </w:rPr>
              <w:lastRenderedPageBreak/>
              <w:t xml:space="preserve">funding and </w:t>
            </w:r>
            <w:r w:rsidR="005F06AE" w:rsidRPr="00C73D0F">
              <w:rPr>
                <w:rFonts w:ascii="Arial" w:hAnsi="Arial" w:cs="Arial"/>
              </w:rPr>
              <w:t>financ</w:t>
            </w:r>
            <w:r w:rsidR="00A33D77" w:rsidRPr="00C73D0F">
              <w:rPr>
                <w:rFonts w:ascii="Arial" w:hAnsi="Arial" w:cs="Arial"/>
              </w:rPr>
              <w:t>ing</w:t>
            </w:r>
            <w:r w:rsidR="005F06AE" w:rsidRPr="00C73D0F">
              <w:rPr>
                <w:rFonts w:ascii="Arial" w:hAnsi="Arial" w:cs="Arial"/>
              </w:rPr>
              <w:t xml:space="preserve"> trends </w:t>
            </w:r>
            <w:r w:rsidRPr="00C73D0F">
              <w:rPr>
                <w:rFonts w:ascii="Arial" w:hAnsi="Arial" w:cs="Arial"/>
              </w:rPr>
              <w:t xml:space="preserve">globally </w:t>
            </w:r>
            <w:r w:rsidR="005F06AE" w:rsidRPr="00C73D0F">
              <w:rPr>
                <w:rFonts w:ascii="Arial" w:hAnsi="Arial" w:cs="Arial"/>
              </w:rPr>
              <w:t xml:space="preserve">(ODA, </w:t>
            </w:r>
            <w:r w:rsidR="00E34894" w:rsidRPr="00C73D0F">
              <w:rPr>
                <w:rFonts w:ascii="Arial" w:hAnsi="Arial" w:cs="Arial"/>
              </w:rPr>
              <w:t>Financing for Development)</w:t>
            </w:r>
            <w:r>
              <w:rPr>
                <w:rFonts w:ascii="Arial" w:hAnsi="Arial" w:cs="Arial"/>
              </w:rPr>
              <w:t xml:space="preserve"> as well as for</w:t>
            </w:r>
            <w:r w:rsidR="003A7BAA" w:rsidRPr="00C73D0F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>P</w:t>
            </w:r>
            <w:r w:rsidR="003A7BAA" w:rsidRPr="00C73D0F">
              <w:rPr>
                <w:rFonts w:ascii="Arial" w:hAnsi="Arial" w:cs="Arial"/>
              </w:rPr>
              <w:t xml:space="preserve"> </w:t>
            </w:r>
            <w:r w:rsidR="00E34894" w:rsidRPr="00C73D0F">
              <w:rPr>
                <w:rFonts w:ascii="Arial" w:hAnsi="Arial" w:cs="Arial"/>
              </w:rPr>
              <w:t xml:space="preserve">and </w:t>
            </w:r>
            <w:r w:rsidR="003A7BAA" w:rsidRPr="00C73D0F">
              <w:rPr>
                <w:rFonts w:ascii="Arial" w:hAnsi="Arial" w:cs="Arial"/>
              </w:rPr>
              <w:t xml:space="preserve">for UNDP </w:t>
            </w:r>
            <w:r w:rsidR="00E34894" w:rsidRPr="00C73D0F">
              <w:rPr>
                <w:rFonts w:ascii="Arial" w:hAnsi="Arial" w:cs="Arial"/>
              </w:rPr>
              <w:t xml:space="preserve">Sierra Leone. </w:t>
            </w:r>
            <w:r w:rsidR="00616307" w:rsidRPr="00C73D0F">
              <w:rPr>
                <w:rFonts w:ascii="Arial" w:hAnsi="Arial" w:cs="Arial"/>
              </w:rPr>
              <w:t xml:space="preserve">The segment on Sierra Leone was present by UNDP SLCO’s Partnerships Advisor, Irene Ntanda. </w:t>
            </w:r>
            <w:r w:rsidR="00205742" w:rsidRPr="00C73D0F">
              <w:rPr>
                <w:rFonts w:ascii="Arial" w:hAnsi="Arial" w:cs="Arial"/>
              </w:rPr>
              <w:t xml:space="preserve">The </w:t>
            </w:r>
            <w:r w:rsidR="005901F1" w:rsidRPr="00C73D0F">
              <w:rPr>
                <w:rFonts w:ascii="Arial" w:hAnsi="Arial" w:cs="Arial"/>
              </w:rPr>
              <w:t xml:space="preserve">crucial importance of partnerships building as the foundation for resource mobilization was further </w:t>
            </w:r>
            <w:r w:rsidR="00263BBF" w:rsidRPr="00C73D0F">
              <w:rPr>
                <w:rFonts w:ascii="Arial" w:hAnsi="Arial" w:cs="Arial"/>
              </w:rPr>
              <w:t>highlighted</w:t>
            </w:r>
            <w:r w:rsidR="005901F1" w:rsidRPr="00C73D0F">
              <w:rPr>
                <w:rFonts w:ascii="Arial" w:hAnsi="Arial" w:cs="Arial"/>
              </w:rPr>
              <w:t xml:space="preserve"> and during a group exercise</w:t>
            </w:r>
            <w:r w:rsidR="00984FDA" w:rsidRPr="00C73D0F">
              <w:rPr>
                <w:rFonts w:ascii="Arial" w:hAnsi="Arial" w:cs="Arial"/>
              </w:rPr>
              <w:t xml:space="preserve"> each department outlined </w:t>
            </w:r>
            <w:r w:rsidR="00263BBF" w:rsidRPr="00C73D0F">
              <w:rPr>
                <w:rFonts w:ascii="Arial" w:hAnsi="Arial" w:cs="Arial"/>
              </w:rPr>
              <w:t>their</w:t>
            </w:r>
            <w:r w:rsidR="00984FDA" w:rsidRPr="00C73D0F">
              <w:rPr>
                <w:rFonts w:ascii="Arial" w:hAnsi="Arial" w:cs="Arial"/>
              </w:rPr>
              <w:t xml:space="preserve"> support </w:t>
            </w:r>
            <w:r w:rsidR="00263BBF" w:rsidRPr="00C73D0F">
              <w:rPr>
                <w:rFonts w:ascii="Arial" w:hAnsi="Arial" w:cs="Arial"/>
              </w:rPr>
              <w:t xml:space="preserve">and commitment to </w:t>
            </w:r>
            <w:r w:rsidR="00616307" w:rsidRPr="00C73D0F">
              <w:rPr>
                <w:rFonts w:ascii="Arial" w:hAnsi="Arial" w:cs="Arial"/>
              </w:rPr>
              <w:t xml:space="preserve">enhanced </w:t>
            </w:r>
            <w:r w:rsidR="00984FDA" w:rsidRPr="00C73D0F">
              <w:rPr>
                <w:rFonts w:ascii="Arial" w:hAnsi="Arial" w:cs="Arial"/>
              </w:rPr>
              <w:t xml:space="preserve">partnerships building and consequently resource mobilization </w:t>
            </w:r>
            <w:r w:rsidR="00063D92" w:rsidRPr="00C73D0F">
              <w:rPr>
                <w:rFonts w:ascii="Arial" w:hAnsi="Arial" w:cs="Arial"/>
              </w:rPr>
              <w:t>efforts</w:t>
            </w:r>
            <w:r w:rsidR="00984FDA" w:rsidRPr="00C73D0F">
              <w:rPr>
                <w:rFonts w:ascii="Arial" w:hAnsi="Arial" w:cs="Arial"/>
              </w:rPr>
              <w:t xml:space="preserve"> of the office.</w:t>
            </w:r>
            <w:r w:rsidR="00A33D77" w:rsidRPr="00C73D0F">
              <w:rPr>
                <w:rFonts w:ascii="Arial" w:hAnsi="Arial" w:cs="Arial"/>
              </w:rPr>
              <w:t xml:space="preserve"> </w:t>
            </w:r>
            <w:r w:rsidR="00EA63D2" w:rsidRPr="00C73D0F">
              <w:rPr>
                <w:rFonts w:ascii="Arial" w:hAnsi="Arial" w:cs="Arial"/>
              </w:rPr>
              <w:t>Before Rosemary</w:t>
            </w:r>
            <w:r w:rsidR="00E0737C" w:rsidRPr="00C73D0F">
              <w:rPr>
                <w:rFonts w:ascii="Arial" w:hAnsi="Arial" w:cs="Arial"/>
              </w:rPr>
              <w:t xml:space="preserve"> delved into </w:t>
            </w:r>
            <w:r w:rsidR="003340D4" w:rsidRPr="00C73D0F">
              <w:rPr>
                <w:rFonts w:ascii="Arial" w:hAnsi="Arial" w:cs="Arial"/>
              </w:rPr>
              <w:t>an introduction to communications,</w:t>
            </w:r>
            <w:r w:rsidR="00EA63D2" w:rsidRPr="00C73D0F">
              <w:rPr>
                <w:rFonts w:ascii="Arial" w:hAnsi="Arial" w:cs="Arial"/>
              </w:rPr>
              <w:t xml:space="preserve"> we discussed best practices and </w:t>
            </w:r>
            <w:r w:rsidR="00E0737C" w:rsidRPr="00C73D0F">
              <w:rPr>
                <w:rFonts w:ascii="Arial" w:hAnsi="Arial" w:cs="Arial"/>
              </w:rPr>
              <w:t>tips for partnerships building and resource mobilization.</w:t>
            </w:r>
          </w:p>
          <w:p w14:paraId="05C1E91E" w14:textId="5896F207" w:rsidR="003D7940" w:rsidRDefault="005F0732" w:rsidP="00846A6D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A2AE4" w:rsidRPr="00C73D0F">
              <w:rPr>
                <w:rFonts w:ascii="Arial" w:hAnsi="Arial" w:cs="Arial"/>
              </w:rPr>
              <w:t>During the afternoon session</w:t>
            </w:r>
            <w:r w:rsidR="00373BDA" w:rsidRPr="00C73D0F">
              <w:rPr>
                <w:rFonts w:ascii="Arial" w:hAnsi="Arial" w:cs="Arial"/>
              </w:rPr>
              <w:t xml:space="preserve">s the participants were introduced to the major </w:t>
            </w:r>
            <w:r w:rsidR="00960673" w:rsidRPr="00C73D0F">
              <w:rPr>
                <w:rFonts w:ascii="Arial" w:hAnsi="Arial" w:cs="Arial"/>
              </w:rPr>
              <w:t xml:space="preserve">development partners/donors: bilateral </w:t>
            </w:r>
            <w:r w:rsidR="00F5688B">
              <w:rPr>
                <w:rFonts w:ascii="Arial" w:hAnsi="Arial" w:cs="Arial"/>
              </w:rPr>
              <w:t>government partner</w:t>
            </w:r>
            <w:r w:rsidR="00960673" w:rsidRPr="00C73D0F">
              <w:rPr>
                <w:rFonts w:ascii="Arial" w:hAnsi="Arial" w:cs="Arial"/>
              </w:rPr>
              <w:t xml:space="preserve">s (both from OCED DAC countries and from emerging economies), vertical funds and climate </w:t>
            </w:r>
            <w:r w:rsidR="0022091D" w:rsidRPr="00C73D0F">
              <w:rPr>
                <w:rFonts w:ascii="Arial" w:hAnsi="Arial" w:cs="Arial"/>
              </w:rPr>
              <w:t xml:space="preserve">financing, </w:t>
            </w:r>
            <w:r w:rsidR="008006EB" w:rsidRPr="00C73D0F">
              <w:rPr>
                <w:rFonts w:ascii="Arial" w:hAnsi="Arial" w:cs="Arial"/>
              </w:rPr>
              <w:t xml:space="preserve">IFIs, Government Financing, and </w:t>
            </w:r>
            <w:r w:rsidR="00C1122D" w:rsidRPr="00C73D0F">
              <w:rPr>
                <w:rFonts w:ascii="Arial" w:hAnsi="Arial" w:cs="Arial"/>
              </w:rPr>
              <w:t>the private sector (both local and international).</w:t>
            </w:r>
            <w:r w:rsidR="00960673" w:rsidRPr="00C73D0F">
              <w:rPr>
                <w:rFonts w:ascii="Arial" w:hAnsi="Arial" w:cs="Arial"/>
              </w:rPr>
              <w:t xml:space="preserve"> </w:t>
            </w:r>
            <w:r w:rsidR="001D2F9B">
              <w:rPr>
                <w:rFonts w:ascii="Arial" w:hAnsi="Arial" w:cs="Arial"/>
              </w:rPr>
              <w:t xml:space="preserve">Useful P/RM tools </w:t>
            </w:r>
            <w:r w:rsidR="00FD232E">
              <w:rPr>
                <w:rFonts w:ascii="Arial" w:hAnsi="Arial" w:cs="Arial"/>
              </w:rPr>
              <w:t>(P/RM Toolkit, P/RM Analytics Tool</w:t>
            </w:r>
            <w:r w:rsidR="00846A6D">
              <w:rPr>
                <w:rFonts w:ascii="Arial" w:hAnsi="Arial" w:cs="Arial"/>
              </w:rPr>
              <w:t>,</w:t>
            </w:r>
            <w:r w:rsidR="00FD232E">
              <w:rPr>
                <w:rFonts w:ascii="Arial" w:hAnsi="Arial" w:cs="Arial"/>
              </w:rPr>
              <w:t xml:space="preserve"> PG intranet sites, RM Opportunities 3-pager) and how to integrate DFA recommendations</w:t>
            </w:r>
            <w:r w:rsidR="0037663D">
              <w:rPr>
                <w:rFonts w:ascii="Arial" w:hAnsi="Arial" w:cs="Arial"/>
              </w:rPr>
              <w:t xml:space="preserve"> (which were presented by the National Economist)</w:t>
            </w:r>
            <w:r w:rsidR="00FD232E">
              <w:rPr>
                <w:rFonts w:ascii="Arial" w:hAnsi="Arial" w:cs="Arial"/>
              </w:rPr>
              <w:t xml:space="preserve"> and tab into the support of the Finance Sector Hub were also discussed. </w:t>
            </w:r>
            <w:r w:rsidR="00846A6D">
              <w:rPr>
                <w:rFonts w:ascii="Arial" w:hAnsi="Arial" w:cs="Arial"/>
              </w:rPr>
              <w:t xml:space="preserve">After a session on impact reporting, </w:t>
            </w:r>
            <w:r w:rsidR="00B056C5" w:rsidRPr="00C73D0F">
              <w:rPr>
                <w:rFonts w:ascii="Arial" w:hAnsi="Arial" w:cs="Arial"/>
              </w:rPr>
              <w:t xml:space="preserve">Day 1 of the </w:t>
            </w:r>
            <w:r w:rsidR="00846A6D">
              <w:rPr>
                <w:rFonts w:ascii="Arial" w:hAnsi="Arial" w:cs="Arial"/>
              </w:rPr>
              <w:t>training</w:t>
            </w:r>
            <w:r w:rsidR="00B056C5" w:rsidRPr="00C73D0F">
              <w:rPr>
                <w:rFonts w:ascii="Arial" w:hAnsi="Arial" w:cs="Arial"/>
              </w:rPr>
              <w:t xml:space="preserve"> concluded with an interactive exercise on </w:t>
            </w:r>
            <w:r w:rsidR="00FC194D" w:rsidRPr="00C73D0F">
              <w:rPr>
                <w:rFonts w:ascii="Arial" w:hAnsi="Arial" w:cs="Arial"/>
              </w:rPr>
              <w:t>how to pitch</w:t>
            </w:r>
            <w:r w:rsidR="00FD232E">
              <w:rPr>
                <w:rFonts w:ascii="Arial" w:hAnsi="Arial" w:cs="Arial"/>
              </w:rPr>
              <w:t xml:space="preserve"> successfully</w:t>
            </w:r>
            <w:r w:rsidR="00FC194D" w:rsidRPr="00C73D0F">
              <w:rPr>
                <w:rFonts w:ascii="Arial" w:hAnsi="Arial" w:cs="Arial"/>
              </w:rPr>
              <w:t xml:space="preserve"> to partners.</w:t>
            </w:r>
          </w:p>
          <w:bookmarkStart w:id="0" w:name="_MON_1624879203"/>
          <w:bookmarkEnd w:id="0"/>
          <w:p w14:paraId="57D0A91D" w14:textId="26B5C76B" w:rsidR="00CE6A16" w:rsidRPr="00C73D0F" w:rsidRDefault="00771638" w:rsidP="00771638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08" w:dyaOrig="982" w14:anchorId="1FA929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3" o:title=""/>
                </v:shape>
                <o:OLEObject Type="Embed" ProgID="Word.Document.12" ShapeID="_x0000_i1025" DrawAspect="Icon" ObjectID="_1624885690" r:id="rId14">
                  <o:FieldCodes>\s</o:FieldCodes>
                </o:OLEObject>
              </w:object>
            </w:r>
          </w:p>
          <w:p w14:paraId="171A9020" w14:textId="4EF7BA4C" w:rsidR="00CE6A16" w:rsidRPr="005F0732" w:rsidRDefault="00CE6A16" w:rsidP="00CE6A16">
            <w:pPr>
              <w:pStyle w:val="BodyText"/>
              <w:rPr>
                <w:rFonts w:ascii="Arial" w:hAnsi="Arial" w:cs="Arial"/>
                <w:u w:val="single"/>
              </w:rPr>
            </w:pPr>
            <w:r w:rsidRPr="005F0732">
              <w:rPr>
                <w:rFonts w:ascii="Arial" w:hAnsi="Arial" w:cs="Arial"/>
                <w:u w:val="single"/>
              </w:rPr>
              <w:t>Day 2</w:t>
            </w:r>
            <w:r w:rsidR="00B86746" w:rsidRPr="005F0732">
              <w:rPr>
                <w:rFonts w:ascii="Arial" w:hAnsi="Arial" w:cs="Arial"/>
                <w:u w:val="single"/>
              </w:rPr>
              <w:t xml:space="preserve"> – </w:t>
            </w:r>
            <w:r w:rsidR="00846A6D">
              <w:rPr>
                <w:rFonts w:ascii="Arial" w:hAnsi="Arial" w:cs="Arial"/>
                <w:u w:val="single"/>
              </w:rPr>
              <w:t xml:space="preserve">Communication Tools, </w:t>
            </w:r>
            <w:r w:rsidR="00771638">
              <w:rPr>
                <w:rFonts w:ascii="Arial" w:hAnsi="Arial" w:cs="Arial"/>
                <w:u w:val="single"/>
              </w:rPr>
              <w:t>Comparative</w:t>
            </w:r>
            <w:r w:rsidR="00846A6D">
              <w:rPr>
                <w:rFonts w:ascii="Arial" w:hAnsi="Arial" w:cs="Arial"/>
                <w:u w:val="single"/>
              </w:rPr>
              <w:t xml:space="preserve"> Advantage </w:t>
            </w:r>
            <w:r w:rsidR="00B86746" w:rsidRPr="005F0732">
              <w:rPr>
                <w:rFonts w:ascii="Arial" w:hAnsi="Arial" w:cs="Arial"/>
                <w:u w:val="single"/>
              </w:rPr>
              <w:t>and PCAP</w:t>
            </w:r>
          </w:p>
          <w:p w14:paraId="4A726D76" w14:textId="3EE69351" w:rsidR="00846A6D" w:rsidRDefault="0037663D" w:rsidP="00037B2C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D7467" w:rsidRPr="00C73D0F">
              <w:rPr>
                <w:rFonts w:ascii="Arial" w:hAnsi="Arial" w:cs="Arial"/>
              </w:rPr>
              <w:t xml:space="preserve">The second day of the workshop commenced with </w:t>
            </w:r>
            <w:r w:rsidR="00FD232E">
              <w:rPr>
                <w:rFonts w:ascii="Arial" w:hAnsi="Arial" w:cs="Arial"/>
              </w:rPr>
              <w:t xml:space="preserve">a session on communication tools. Participants then </w:t>
            </w:r>
            <w:r w:rsidR="00771638">
              <w:rPr>
                <w:rFonts w:ascii="Arial" w:hAnsi="Arial" w:cs="Arial"/>
              </w:rPr>
              <w:t>went into groups to brainstorm SLCO’s comparative advantage in-country. Each group presented the</w:t>
            </w:r>
            <w:r>
              <w:rPr>
                <w:rFonts w:ascii="Arial" w:hAnsi="Arial" w:cs="Arial"/>
              </w:rPr>
              <w:t>ir findings</w:t>
            </w:r>
            <w:r w:rsidR="00771638">
              <w:rPr>
                <w:rFonts w:ascii="Arial" w:hAnsi="Arial" w:cs="Arial"/>
              </w:rPr>
              <w:t xml:space="preserve"> to the plenary</w:t>
            </w:r>
            <w:r>
              <w:rPr>
                <w:rFonts w:ascii="Arial" w:hAnsi="Arial" w:cs="Arial"/>
              </w:rPr>
              <w:t>, which were actively discussed.</w:t>
            </w:r>
          </w:p>
          <w:p w14:paraId="3D447F7F" w14:textId="1400FAC4" w:rsidR="00846A6D" w:rsidRPr="00C73D0F" w:rsidRDefault="0037663D" w:rsidP="00037B2C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46A6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afternoon started off with an introductory session on the PCAP providing the background that led to its development and explaining in the detail its objectives and suggested format. </w:t>
            </w:r>
            <w:proofErr w:type="gramStart"/>
            <w:r>
              <w:rPr>
                <w:rFonts w:ascii="Arial" w:hAnsi="Arial" w:cs="Arial"/>
              </w:rPr>
              <w:t>Taking into account</w:t>
            </w:r>
            <w:proofErr w:type="gramEnd"/>
            <w:r>
              <w:rPr>
                <w:rFonts w:ascii="Arial" w:hAnsi="Arial" w:cs="Arial"/>
              </w:rPr>
              <w:t xml:space="preserve"> the </w:t>
            </w:r>
            <w:r w:rsidR="00037B2C">
              <w:rPr>
                <w:rFonts w:ascii="Arial" w:hAnsi="Arial" w:cs="Arial"/>
              </w:rPr>
              <w:t>content</w:t>
            </w:r>
            <w:r>
              <w:rPr>
                <w:rFonts w:ascii="Arial" w:hAnsi="Arial" w:cs="Arial"/>
              </w:rPr>
              <w:t xml:space="preserve"> from the first 1.5 day of the training</w:t>
            </w:r>
            <w:r w:rsidR="00037B2C">
              <w:rPr>
                <w:rFonts w:ascii="Arial" w:hAnsi="Arial" w:cs="Arial"/>
              </w:rPr>
              <w:t>, the participants</w:t>
            </w:r>
            <w:r>
              <w:rPr>
                <w:rFonts w:ascii="Arial" w:hAnsi="Arial" w:cs="Arial"/>
              </w:rPr>
              <w:t xml:space="preserve"> </w:t>
            </w:r>
            <w:r w:rsidR="00037B2C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critically review</w:t>
            </w:r>
            <w:r w:rsidR="00037B2C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the draft PCAP</w:t>
            </w:r>
            <w:r w:rsidR="00037B2C">
              <w:rPr>
                <w:rFonts w:ascii="Arial" w:hAnsi="Arial" w:cs="Arial"/>
              </w:rPr>
              <w:t xml:space="preserve"> and formulated recommendations for its more thorough revision</w:t>
            </w:r>
            <w:r>
              <w:rPr>
                <w:rFonts w:ascii="Arial" w:hAnsi="Arial" w:cs="Arial"/>
              </w:rPr>
              <w:t>.</w:t>
            </w:r>
            <w:r w:rsidR="00037B2C">
              <w:rPr>
                <w:rFonts w:ascii="Arial" w:hAnsi="Arial" w:cs="Arial"/>
              </w:rPr>
              <w:t xml:space="preserve"> During the afternoon, the Outlook and Strategic Objectives sections of the PCAP were reviewed.</w:t>
            </w:r>
            <w:r>
              <w:rPr>
                <w:rFonts w:ascii="Arial" w:hAnsi="Arial" w:cs="Arial"/>
              </w:rPr>
              <w:t xml:space="preserve"> </w:t>
            </w:r>
          </w:p>
          <w:bookmarkStart w:id="1" w:name="_MON_1624879871"/>
          <w:bookmarkEnd w:id="1"/>
          <w:p w14:paraId="4DCE2022" w14:textId="2E56F5D3" w:rsidR="005C0C1F" w:rsidRPr="00C73D0F" w:rsidRDefault="0037663D" w:rsidP="00CE6A1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08" w:dyaOrig="982" w14:anchorId="59215872">
                <v:shape id="_x0000_i1026" type="#_x0000_t75" style="width:75.5pt;height:49pt" o:ole="">
                  <v:imagedata r:id="rId15" o:title=""/>
                </v:shape>
                <o:OLEObject Type="Embed" ProgID="Word.Document.12" ShapeID="_x0000_i1026" DrawAspect="Icon" ObjectID="_1624885691" r:id="rId16">
                  <o:FieldCodes>\s</o:FieldCodes>
                </o:OLEObject>
              </w:object>
            </w:r>
          </w:p>
          <w:p w14:paraId="45BFFA94" w14:textId="329B0629" w:rsidR="00CE6A16" w:rsidRPr="00846A6D" w:rsidRDefault="00CE6A16" w:rsidP="00CE6A16">
            <w:pPr>
              <w:pStyle w:val="BodyText"/>
              <w:rPr>
                <w:rFonts w:ascii="Arial" w:hAnsi="Arial" w:cs="Arial"/>
                <w:u w:val="single"/>
              </w:rPr>
            </w:pPr>
            <w:r w:rsidRPr="00846A6D">
              <w:rPr>
                <w:rFonts w:ascii="Arial" w:hAnsi="Arial" w:cs="Arial"/>
                <w:u w:val="single"/>
              </w:rPr>
              <w:t>Day 3</w:t>
            </w:r>
            <w:r w:rsidR="00EC4AE6" w:rsidRPr="00846A6D">
              <w:rPr>
                <w:rFonts w:ascii="Arial" w:hAnsi="Arial" w:cs="Arial"/>
                <w:u w:val="single"/>
              </w:rPr>
              <w:t xml:space="preserve"> – PCAP, Next Steps and Debriefing</w:t>
            </w:r>
          </w:p>
          <w:p w14:paraId="103ED490" w14:textId="03671E8E" w:rsidR="00DA28F8" w:rsidRPr="00C73D0F" w:rsidRDefault="00BF0242" w:rsidP="009014AC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34502" w:rsidRPr="00C73D0F">
              <w:rPr>
                <w:rFonts w:ascii="Arial" w:hAnsi="Arial" w:cs="Arial"/>
              </w:rPr>
              <w:t xml:space="preserve">The participants continued to </w:t>
            </w:r>
            <w:r w:rsidR="00703D04" w:rsidRPr="00C73D0F">
              <w:rPr>
                <w:rFonts w:ascii="Arial" w:hAnsi="Arial" w:cs="Arial"/>
              </w:rPr>
              <w:t xml:space="preserve">review </w:t>
            </w:r>
            <w:r w:rsidR="00037B2C">
              <w:rPr>
                <w:rFonts w:ascii="Arial" w:hAnsi="Arial" w:cs="Arial"/>
              </w:rPr>
              <w:t xml:space="preserve">and develop recommendations for </w:t>
            </w:r>
            <w:r w:rsidR="00703D04" w:rsidRPr="00C73D0F">
              <w:rPr>
                <w:rFonts w:ascii="Arial" w:hAnsi="Arial" w:cs="Arial"/>
              </w:rPr>
              <w:t xml:space="preserve">the </w:t>
            </w:r>
            <w:r w:rsidR="00037B2C">
              <w:rPr>
                <w:rFonts w:ascii="Arial" w:hAnsi="Arial" w:cs="Arial"/>
              </w:rPr>
              <w:t>A</w:t>
            </w:r>
            <w:r w:rsidR="00703D04" w:rsidRPr="00C73D0F">
              <w:rPr>
                <w:rFonts w:ascii="Arial" w:hAnsi="Arial" w:cs="Arial"/>
              </w:rPr>
              <w:t xml:space="preserve">ction </w:t>
            </w:r>
            <w:r w:rsidR="00037B2C">
              <w:rPr>
                <w:rFonts w:ascii="Arial" w:hAnsi="Arial" w:cs="Arial"/>
              </w:rPr>
              <w:t xml:space="preserve">and the Risk and Evaluating Success sections </w:t>
            </w:r>
            <w:r w:rsidR="00703D04" w:rsidRPr="00C73D0F">
              <w:rPr>
                <w:rFonts w:ascii="Arial" w:hAnsi="Arial" w:cs="Arial"/>
              </w:rPr>
              <w:t>of the PCAP</w:t>
            </w:r>
            <w:r w:rsidR="00772FC1" w:rsidRPr="00C73D0F">
              <w:rPr>
                <w:rFonts w:ascii="Arial" w:hAnsi="Arial" w:cs="Arial"/>
              </w:rPr>
              <w:t>. The workshop concluded with a post-training assessment and closing remarks by the facil</w:t>
            </w:r>
            <w:r w:rsidR="00DA28F8" w:rsidRPr="00C73D0F">
              <w:rPr>
                <w:rFonts w:ascii="Arial" w:hAnsi="Arial" w:cs="Arial"/>
              </w:rPr>
              <w:t>itator, the RR and Deputy RR as well as a staff representative from the CO.</w:t>
            </w:r>
            <w:r w:rsidR="00E81A27" w:rsidRPr="00C73D0F">
              <w:rPr>
                <w:rFonts w:ascii="Arial" w:hAnsi="Arial" w:cs="Arial"/>
              </w:rPr>
              <w:t xml:space="preserve"> </w:t>
            </w:r>
          </w:p>
          <w:p w14:paraId="7AD52043" w14:textId="0E6F9871" w:rsidR="00CE6A16" w:rsidRPr="00C73D0F" w:rsidRDefault="00BF0242" w:rsidP="00BF0242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80709" w:rsidRPr="00C73D0F">
              <w:rPr>
                <w:rFonts w:ascii="Arial" w:hAnsi="Arial" w:cs="Arial"/>
              </w:rPr>
              <w:t>During the debriefing meetings</w:t>
            </w:r>
            <w:r w:rsidR="009014AC">
              <w:rPr>
                <w:rFonts w:ascii="Arial" w:hAnsi="Arial" w:cs="Arial"/>
              </w:rPr>
              <w:t xml:space="preserve"> in the afternoon</w:t>
            </w:r>
            <w:r w:rsidR="00380709" w:rsidRPr="00C73D0F">
              <w:rPr>
                <w:rFonts w:ascii="Arial" w:hAnsi="Arial" w:cs="Arial"/>
              </w:rPr>
              <w:t xml:space="preserve">, the need </w:t>
            </w:r>
            <w:r w:rsidR="009014AC">
              <w:rPr>
                <w:rFonts w:ascii="Arial" w:hAnsi="Arial" w:cs="Arial"/>
              </w:rPr>
              <w:t xml:space="preserve">for a more integrated and inclusive approach to P/RM and Communications were discussed. It was also highlighted that the training was able to create excitement about P/RM and Comms among staff and that it is crucial that the momentum should not be lost. </w:t>
            </w:r>
          </w:p>
          <w:bookmarkStart w:id="2" w:name="_MON_1624879913"/>
          <w:bookmarkEnd w:id="2"/>
          <w:p w14:paraId="7307CC2A" w14:textId="373746C3" w:rsidR="00A32CF1" w:rsidRPr="00A32CF1" w:rsidRDefault="0037663D" w:rsidP="00A32CF1">
            <w:pPr>
              <w:pStyle w:val="BodyText"/>
            </w:pPr>
            <w:r>
              <w:object w:dxaOrig="1508" w:dyaOrig="982" w14:anchorId="1855019A">
                <v:shape id="_x0000_i1027" type="#_x0000_t75" style="width:75.5pt;height:49pt" o:ole="">
                  <v:imagedata r:id="rId17" o:title=""/>
                </v:shape>
                <o:OLEObject Type="Embed" ProgID="Word.Document.12" ShapeID="_x0000_i1027" DrawAspect="Icon" ObjectID="_1624885692" r:id="rId18">
                  <o:FieldCodes>\s</o:FieldCodes>
                </o:OLEObject>
              </w:object>
            </w:r>
            <w:r w:rsidR="00C61F63">
              <w:t xml:space="preserve"> </w:t>
            </w:r>
            <w:bookmarkStart w:id="3" w:name="_MON_1624885429"/>
            <w:bookmarkEnd w:id="3"/>
            <w:r w:rsidR="00C61F63">
              <w:object w:dxaOrig="1508" w:dyaOrig="982" w14:anchorId="5EA2719E">
                <v:shape id="_x0000_i1028" type="#_x0000_t75" style="width:75.5pt;height:49pt" o:ole="">
                  <v:imagedata r:id="rId19" o:title=""/>
                </v:shape>
                <o:OLEObject Type="Embed" ProgID="Word.Document.12" ShapeID="_x0000_i1028" DrawAspect="Icon" ObjectID="_1624885693" r:id="rId20">
                  <o:FieldCodes>\s</o:FieldCodes>
                </o:OLEObject>
              </w:object>
            </w:r>
          </w:p>
          <w:p w14:paraId="0E2BDA0A" w14:textId="77777777" w:rsidR="007E2BCC" w:rsidRPr="00E43366" w:rsidRDefault="00DE6C34" w:rsidP="001A1D8C">
            <w:pPr>
              <w:pStyle w:val="Formfieldtext"/>
            </w:pPr>
            <w:r>
              <w:t>5a</w:t>
            </w:r>
            <w:r w:rsidR="00904820" w:rsidRPr="00E43366">
              <w:t xml:space="preserve">.  </w:t>
            </w:r>
            <w:r w:rsidR="005563A8" w:rsidRPr="00E43366">
              <w:t>Results A</w:t>
            </w:r>
            <w:r>
              <w:t xml:space="preserve">chieved </w:t>
            </w:r>
          </w:p>
          <w:p w14:paraId="0E2BDA0B" w14:textId="28825C61" w:rsidR="00B126A7" w:rsidRPr="007E5B8E" w:rsidRDefault="009014AC" w:rsidP="00BF0242">
            <w:pPr>
              <w:pStyle w:val="Formfieldtext"/>
              <w:jc w:val="both"/>
              <w:rPr>
                <w:rFonts w:ascii="Arial" w:eastAsia="Myriad Pro" w:hAnsi="Arial"/>
                <w:color w:val="000000"/>
                <w:szCs w:val="20"/>
              </w:rPr>
            </w:pPr>
            <w:r>
              <w:rPr>
                <w:rFonts w:ascii="Arial" w:eastAsia="Myriad Pro" w:hAnsi="Arial"/>
                <w:color w:val="000000"/>
                <w:szCs w:val="20"/>
              </w:rPr>
              <w:t>The training was able to raise</w:t>
            </w:r>
            <w:r w:rsidR="00E22ED9" w:rsidRPr="00FF0098">
              <w:rPr>
                <w:rFonts w:ascii="Arial" w:eastAsia="Myriad Pro" w:hAnsi="Arial"/>
                <w:color w:val="000000"/>
                <w:szCs w:val="20"/>
              </w:rPr>
              <w:t xml:space="preserve"> awareness of the importance of P/RM and Comms</w:t>
            </w:r>
            <w:r w:rsidR="002B23AF" w:rsidRPr="00FF0098">
              <w:rPr>
                <w:rFonts w:ascii="Arial" w:eastAsia="Myriad Pro" w:hAnsi="Arial"/>
                <w:color w:val="000000"/>
                <w:szCs w:val="20"/>
              </w:rPr>
              <w:t xml:space="preserve"> </w:t>
            </w:r>
            <w:r>
              <w:rPr>
                <w:rFonts w:ascii="Arial" w:eastAsia="Myriad Pro" w:hAnsi="Arial"/>
                <w:color w:val="000000"/>
                <w:szCs w:val="20"/>
              </w:rPr>
              <w:t>as an integral</w:t>
            </w:r>
            <w:r w:rsidR="00BF0242">
              <w:rPr>
                <w:rFonts w:ascii="Arial" w:eastAsia="Myriad Pro" w:hAnsi="Arial"/>
                <w:color w:val="000000"/>
                <w:szCs w:val="20"/>
              </w:rPr>
              <w:t xml:space="preserve"> and essential part</w:t>
            </w:r>
            <w:r>
              <w:rPr>
                <w:rFonts w:ascii="Arial" w:eastAsia="Myriad Pro" w:hAnsi="Arial"/>
                <w:color w:val="000000"/>
                <w:szCs w:val="20"/>
              </w:rPr>
              <w:t xml:space="preserve"> to </w:t>
            </w:r>
            <w:r w:rsidR="00BF0242">
              <w:rPr>
                <w:rFonts w:ascii="Arial" w:eastAsia="Myriad Pro" w:hAnsi="Arial"/>
                <w:color w:val="000000"/>
                <w:szCs w:val="20"/>
              </w:rPr>
              <w:t>e</w:t>
            </w:r>
            <w:r>
              <w:rPr>
                <w:rFonts w:ascii="Arial" w:eastAsia="Myriad Pro" w:hAnsi="Arial"/>
                <w:color w:val="000000"/>
                <w:szCs w:val="20"/>
              </w:rPr>
              <w:t xml:space="preserve">verybody’s work. It further equipped participants with the necessary tools, skills and knowledge to </w:t>
            </w:r>
            <w:r w:rsidR="00BF0242">
              <w:rPr>
                <w:rFonts w:ascii="Arial" w:eastAsia="Myriad Pro" w:hAnsi="Arial"/>
                <w:color w:val="000000"/>
                <w:szCs w:val="20"/>
              </w:rPr>
              <w:t xml:space="preserve">build more diverse partnerships, mobilize resources successfully, and communicate more effectively to partners. As a direct result, UNDP SLCO set up a RM committee which will lead the CO’s P/RM efforts in the future. Important recommendations for the revision of the PCAP were also generated during the training which will help to improve the quality of the document.  </w:t>
            </w:r>
            <w:r w:rsidR="00AD1B1D" w:rsidRPr="007E5B8E">
              <w:rPr>
                <w:rFonts w:ascii="Myriad Pro" w:eastAsia="Myriad Pro" w:hAnsi="Myriad Pro" w:cs="Myriad Pro"/>
                <w:color w:val="000000"/>
                <w:szCs w:val="20"/>
              </w:rPr>
              <w:t xml:space="preserve"> </w:t>
            </w:r>
            <w:r w:rsidR="007E2BCC" w:rsidRPr="001923CA">
              <w:rPr>
                <w:rStyle w:val="BodyTextChar"/>
              </w:rPr>
              <w:br/>
            </w:r>
          </w:p>
          <w:p w14:paraId="0E2BDA0C" w14:textId="77777777" w:rsidR="007E2BCC" w:rsidRDefault="00DE6C34" w:rsidP="001923CA">
            <w:pPr>
              <w:pStyle w:val="Formfieldtext"/>
            </w:pPr>
            <w:r>
              <w:t>5b</w:t>
            </w:r>
            <w:r w:rsidR="00904820" w:rsidRPr="00E43366">
              <w:t xml:space="preserve">.  </w:t>
            </w:r>
            <w:r w:rsidR="007E2BCC" w:rsidRPr="00E43366">
              <w:t>Expected Outcome</w:t>
            </w:r>
            <w:r w:rsidR="00904820" w:rsidRPr="00E43366">
              <w:t>(</w:t>
            </w:r>
            <w:r w:rsidR="007E2BCC" w:rsidRPr="00E43366">
              <w:t>s</w:t>
            </w:r>
            <w:r w:rsidR="00904820" w:rsidRPr="00E43366">
              <w:t>)</w:t>
            </w:r>
            <w:r w:rsidR="007E2BCC" w:rsidRPr="00E43366">
              <w:t xml:space="preserve"> and Impact</w:t>
            </w:r>
          </w:p>
          <w:p w14:paraId="0E2BDA0D" w14:textId="309BC470" w:rsidR="007E5B8E" w:rsidRPr="007E5B8E" w:rsidRDefault="00BF0242" w:rsidP="006A2B17">
            <w:pPr>
              <w:pStyle w:val="BodyText"/>
              <w:jc w:val="both"/>
            </w:pPr>
            <w:r>
              <w:rPr>
                <w:rFonts w:ascii="Arial" w:hAnsi="Arial" w:cs="Arial"/>
              </w:rPr>
              <w:t xml:space="preserve">It is anticipated that SLCO will be able to expand its </w:t>
            </w:r>
            <w:r w:rsidR="007E5B8E" w:rsidRPr="00A9265C">
              <w:rPr>
                <w:rFonts w:ascii="Arial" w:hAnsi="Arial" w:cs="Arial"/>
              </w:rPr>
              <w:t>donor base and deepen partnerships with non-traditional donors both in-country and out-country (international finance institutions, private sector, foundations, faith-based organizations and emerging donor countries)</w:t>
            </w:r>
            <w:r w:rsidR="00C22BA2">
              <w:rPr>
                <w:rFonts w:ascii="Arial" w:hAnsi="Arial" w:cs="Arial"/>
              </w:rPr>
              <w:t xml:space="preserve"> in the long term</w:t>
            </w:r>
            <w:r w:rsidR="007E5B8E" w:rsidRPr="00A9265C">
              <w:rPr>
                <w:rFonts w:ascii="Arial" w:hAnsi="Arial" w:cs="Arial"/>
              </w:rPr>
              <w:t>.</w:t>
            </w:r>
            <w:r w:rsidR="006A2B17">
              <w:rPr>
                <w:rFonts w:ascii="Arial" w:hAnsi="Arial" w:cs="Arial"/>
              </w:rPr>
              <w:t xml:space="preserve"> This should lead to a more stable funding situation enabling SLCO to continue its important work in support of the SDGs and the Agenda 2030 in Sierra Leone.</w:t>
            </w:r>
          </w:p>
        </w:tc>
      </w:tr>
      <w:tr w:rsidR="007E2BCC" w:rsidRPr="003D47D7" w14:paraId="0E2BDA12" w14:textId="77777777" w:rsidTr="00AD15D0">
        <w:tc>
          <w:tcPr>
            <w:tcW w:w="9576" w:type="dxa"/>
            <w:gridSpan w:val="5"/>
          </w:tcPr>
          <w:p w14:paraId="0E2BDA0F" w14:textId="77777777" w:rsidR="007E2BCC" w:rsidRPr="00C046EB" w:rsidRDefault="00CC1C00" w:rsidP="00AC1595">
            <w:pPr>
              <w:pStyle w:val="Formfieldtext"/>
            </w:pPr>
            <w:r>
              <w:lastRenderedPageBreak/>
              <w:t>6</w:t>
            </w:r>
            <w:r w:rsidR="005563A8" w:rsidRPr="00E43366">
              <w:t xml:space="preserve">.  </w:t>
            </w:r>
            <w:r w:rsidR="007E2BCC" w:rsidRPr="00C046EB">
              <w:t>Key counterpart (s) and persons you met in each location and their contact details:</w:t>
            </w:r>
          </w:p>
          <w:p w14:paraId="0E2BDA11" w14:textId="485FE6BF" w:rsidR="00AC1595" w:rsidRPr="00AC1595" w:rsidRDefault="007E2BCC" w:rsidP="00FD232E">
            <w:pPr>
              <w:pStyle w:val="Formfieldtext"/>
            </w:pPr>
            <w:r w:rsidRPr="00C046EB">
              <w:lastRenderedPageBreak/>
              <w:t>Name</w:t>
            </w:r>
            <w:r w:rsidR="00DE6C34">
              <w:t>(s)</w:t>
            </w:r>
            <w:r w:rsidRPr="00C046EB">
              <w:t>:</w:t>
            </w:r>
            <w:r w:rsidRPr="008045A6">
              <w:rPr>
                <w:rStyle w:val="BodyTextcharChar"/>
              </w:rPr>
              <w:t xml:space="preserve"> </w:t>
            </w:r>
            <w:r w:rsidR="00FD232E" w:rsidRPr="00FD232E">
              <w:rPr>
                <w:rFonts w:ascii="Arial" w:eastAsia="Myriad Pro" w:hAnsi="Arial"/>
                <w:color w:val="000000"/>
                <w:szCs w:val="20"/>
              </w:rPr>
              <w:t>the</w:t>
            </w:r>
            <w:r w:rsidR="00FD232E" w:rsidRPr="00FD232E">
              <w:rPr>
                <w:rFonts w:ascii="Arial" w:eastAsia="Myriad Pro" w:hAnsi="Arial"/>
                <w:szCs w:val="20"/>
              </w:rPr>
              <w:t xml:space="preserve"> </w:t>
            </w:r>
            <w:r w:rsidR="00FD232E" w:rsidRPr="00FD232E">
              <w:rPr>
                <w:rFonts w:ascii="Arial" w:eastAsia="Myriad Pro" w:hAnsi="Arial"/>
                <w:color w:val="auto"/>
                <w:szCs w:val="20"/>
              </w:rPr>
              <w:t xml:space="preserve">list of </w:t>
            </w:r>
            <w:r w:rsidR="00FD232E">
              <w:rPr>
                <w:rFonts w:ascii="Arial" w:eastAsia="Myriad Pro" w:hAnsi="Arial"/>
                <w:color w:val="auto"/>
                <w:szCs w:val="20"/>
              </w:rPr>
              <w:t xml:space="preserve">training </w:t>
            </w:r>
            <w:r w:rsidR="00FD232E" w:rsidRPr="00FD232E">
              <w:rPr>
                <w:rFonts w:ascii="Arial" w:eastAsia="Myriad Pro" w:hAnsi="Arial"/>
                <w:color w:val="auto"/>
                <w:szCs w:val="20"/>
              </w:rPr>
              <w:t>participants is available at UNDP SLCO</w:t>
            </w:r>
          </w:p>
        </w:tc>
      </w:tr>
      <w:tr w:rsidR="007E2BCC" w:rsidRPr="003D47D7" w14:paraId="0E2BDA14" w14:textId="77777777" w:rsidTr="00AD15D0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0E2BDA13" w14:textId="77777777" w:rsidR="007E2BCC" w:rsidRPr="00AC1595" w:rsidRDefault="00CC1C00" w:rsidP="00AC1595">
            <w:pPr>
              <w:pStyle w:val="Formfieldtext"/>
              <w:rPr>
                <w:rFonts w:ascii="Myriad Pro" w:eastAsia="Myriad Pro" w:hAnsi="Myriad Pro" w:cs="Myriad Pro"/>
                <w:color w:val="000000"/>
              </w:rPr>
            </w:pPr>
            <w:r>
              <w:lastRenderedPageBreak/>
              <w:t>7</w:t>
            </w:r>
            <w:r w:rsidR="007E2BCC" w:rsidRPr="00E43366">
              <w:t>.</w:t>
            </w:r>
            <w:r w:rsidR="005563A8" w:rsidRPr="00E43366">
              <w:t xml:space="preserve">  </w:t>
            </w:r>
            <w:r w:rsidR="007E2BCC" w:rsidRPr="00E43366">
              <w:t>Follow-up Action Matrix</w:t>
            </w:r>
          </w:p>
        </w:tc>
      </w:tr>
      <w:tr w:rsidR="007E2BCC" w:rsidRPr="00E43366" w14:paraId="0E2BDA18" w14:textId="77777777" w:rsidTr="00AD15D0">
        <w:trPr>
          <w:trHeight w:val="230"/>
        </w:trPr>
        <w:tc>
          <w:tcPr>
            <w:tcW w:w="28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2BDA15" w14:textId="77777777" w:rsidR="007E2BCC" w:rsidRPr="00E43366" w:rsidRDefault="007E2BCC" w:rsidP="001A1D8C">
            <w:pPr>
              <w:pStyle w:val="Formfieldtext"/>
            </w:pPr>
            <w:r w:rsidRPr="00E43366">
              <w:t>Actions to be taken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A16" w14:textId="77777777" w:rsidR="007E2BCC" w:rsidRPr="00AB33C5" w:rsidRDefault="007E2BCC" w:rsidP="005742B0">
            <w:pPr>
              <w:pStyle w:val="Formfieldtext"/>
            </w:pPr>
            <w:r w:rsidRPr="00AB33C5">
              <w:t>By Whom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BDA17" w14:textId="77777777" w:rsidR="007E2BCC" w:rsidRPr="00AB33C5" w:rsidRDefault="005563A8" w:rsidP="005742B0">
            <w:pPr>
              <w:pStyle w:val="Formfieldtext"/>
            </w:pPr>
            <w:r w:rsidRPr="00AB33C5">
              <w:t>Expected Completion Date</w:t>
            </w:r>
          </w:p>
        </w:tc>
      </w:tr>
      <w:tr w:rsidR="006B08DF" w:rsidRPr="00E43366" w14:paraId="18712CA0" w14:textId="77777777" w:rsidTr="00AD15D0">
        <w:trPr>
          <w:trHeight w:val="230"/>
        </w:trPr>
        <w:tc>
          <w:tcPr>
            <w:tcW w:w="28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CC442" w14:textId="702B44BC" w:rsidR="006B08DF" w:rsidRPr="00B13FA5" w:rsidRDefault="00D04160" w:rsidP="001A1D8C">
            <w:pPr>
              <w:pStyle w:val="Formfieldtext"/>
              <w:rPr>
                <w:rFonts w:ascii="Myriad Pro" w:eastAsia="Myriad Pro" w:hAnsi="Myriad Pro" w:cs="Myriad Pro"/>
                <w:color w:val="000000"/>
                <w:szCs w:val="20"/>
              </w:rPr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 xml:space="preserve">Set up a P/RM Committee and develop </w:t>
            </w:r>
            <w:proofErr w:type="spellStart"/>
            <w:r w:rsidRPr="00FF0098">
              <w:rPr>
                <w:rFonts w:ascii="Arial" w:eastAsia="Myriad Pro" w:hAnsi="Arial"/>
                <w:color w:val="000000"/>
                <w:szCs w:val="20"/>
              </w:rPr>
              <w:t>ToR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BAD" w14:textId="1C4FACAD" w:rsidR="006B08DF" w:rsidRPr="00B13FA5" w:rsidRDefault="00C22BA2" w:rsidP="005742B0">
            <w:pPr>
              <w:pStyle w:val="Formfieldtext"/>
              <w:rPr>
                <w:rFonts w:ascii="Myriad Pro" w:eastAsia="Myriad Pro" w:hAnsi="Myriad Pro" w:cs="Myriad Pro"/>
                <w:color w:val="000000"/>
                <w:szCs w:val="20"/>
              </w:rPr>
            </w:pPr>
            <w:r w:rsidRPr="00C22BA2">
              <w:rPr>
                <w:rFonts w:ascii="Arial" w:eastAsia="Myriad Pro" w:hAnsi="Arial"/>
                <w:color w:val="000000"/>
                <w:szCs w:val="20"/>
              </w:rPr>
              <w:t>P/RM Committee and Chair Person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0F926D" w14:textId="5FD9A0AC" w:rsidR="006B08DF" w:rsidRPr="00B13FA5" w:rsidRDefault="00B13FA5" w:rsidP="005742B0">
            <w:pPr>
              <w:pStyle w:val="Formfieldtext"/>
              <w:rPr>
                <w:rFonts w:ascii="Myriad Pro" w:eastAsia="Myriad Pro" w:hAnsi="Myriad Pro" w:cs="Myriad Pro"/>
                <w:color w:val="000000"/>
                <w:szCs w:val="20"/>
              </w:rPr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>30 July 2019</w:t>
            </w:r>
          </w:p>
        </w:tc>
      </w:tr>
      <w:tr w:rsidR="007E2BCC" w:rsidRPr="00F301D0" w14:paraId="0E2BDA1C" w14:textId="77777777" w:rsidTr="00AD15D0">
        <w:trPr>
          <w:trHeight w:val="230"/>
        </w:trPr>
        <w:tc>
          <w:tcPr>
            <w:tcW w:w="28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2BDA19" w14:textId="2B99A5FE" w:rsidR="007E2BCC" w:rsidRPr="00F301D0" w:rsidRDefault="00613A86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 xml:space="preserve">Revision of PCAP based on </w:t>
            </w:r>
            <w:r w:rsidR="006B08DF" w:rsidRPr="00FF0098">
              <w:rPr>
                <w:rFonts w:ascii="Arial" w:eastAsia="Myriad Pro" w:hAnsi="Arial"/>
                <w:color w:val="000000"/>
                <w:szCs w:val="20"/>
              </w:rPr>
              <w:t>recommendations developed during the workshop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A1A" w14:textId="4D1B404C" w:rsidR="007E2BCC" w:rsidRPr="00F301D0" w:rsidRDefault="00CF0A9F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>P/RM and Comms Committee</w:t>
            </w:r>
            <w:r w:rsidR="0093735E" w:rsidRPr="00FF0098">
              <w:rPr>
                <w:rFonts w:ascii="Arial" w:eastAsia="Myriad Pro" w:hAnsi="Arial"/>
                <w:color w:val="000000"/>
                <w:szCs w:val="20"/>
              </w:rPr>
              <w:t>, UNDP S</w:t>
            </w:r>
            <w:r w:rsidR="00D018AF" w:rsidRPr="00FF0098">
              <w:rPr>
                <w:rFonts w:ascii="Arial" w:eastAsia="Myriad Pro" w:hAnsi="Arial"/>
                <w:color w:val="000000"/>
                <w:szCs w:val="20"/>
              </w:rPr>
              <w:t>LCO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BDA1B" w14:textId="6A77CBEF" w:rsidR="007E2BCC" w:rsidRPr="00F301D0" w:rsidRDefault="00400CFC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>30 July 2019</w:t>
            </w:r>
          </w:p>
        </w:tc>
      </w:tr>
      <w:tr w:rsidR="00973A2E" w:rsidRPr="00F301D0" w14:paraId="7239CF6D" w14:textId="77777777" w:rsidTr="00AD15D0">
        <w:trPr>
          <w:trHeight w:val="230"/>
        </w:trPr>
        <w:tc>
          <w:tcPr>
            <w:tcW w:w="28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E8A88A" w14:textId="5CCB53F0" w:rsidR="00973A2E" w:rsidRDefault="00973A2E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 xml:space="preserve">Finalize fact sheets and share them with RSCA Comms Consultant for </w:t>
            </w:r>
            <w:r w:rsidR="00971B1D" w:rsidRPr="00FF0098">
              <w:rPr>
                <w:rFonts w:ascii="Arial" w:eastAsia="Myriad Pro" w:hAnsi="Arial"/>
                <w:color w:val="000000"/>
                <w:szCs w:val="20"/>
              </w:rPr>
              <w:t xml:space="preserve">technical </w:t>
            </w:r>
            <w:r w:rsidRPr="00FF0098">
              <w:rPr>
                <w:rFonts w:ascii="Arial" w:eastAsia="Myriad Pro" w:hAnsi="Arial"/>
                <w:color w:val="000000"/>
                <w:szCs w:val="20"/>
              </w:rPr>
              <w:t>review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C1D" w14:textId="66B2EFE4" w:rsidR="00973A2E" w:rsidRDefault="00971B1D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>Heads of Programmes</w:t>
            </w:r>
            <w:r w:rsidR="003732FE" w:rsidRPr="00FF0098">
              <w:rPr>
                <w:rFonts w:ascii="Arial" w:eastAsia="Myriad Pro" w:hAnsi="Arial"/>
                <w:color w:val="000000"/>
                <w:szCs w:val="20"/>
              </w:rPr>
              <w:t xml:space="preserve">, UNDP </w:t>
            </w:r>
            <w:r w:rsidR="00D018AF" w:rsidRPr="00FF0098">
              <w:rPr>
                <w:rFonts w:ascii="Arial" w:eastAsia="Myriad Pro" w:hAnsi="Arial"/>
                <w:color w:val="000000"/>
                <w:szCs w:val="20"/>
              </w:rPr>
              <w:t>SLCO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245767" w14:textId="4BC7CF91" w:rsidR="00973A2E" w:rsidRDefault="00971B1D" w:rsidP="00FF0098">
            <w:pPr>
              <w:pStyle w:val="Formfieldtext"/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>10 July 2019</w:t>
            </w:r>
          </w:p>
        </w:tc>
      </w:tr>
      <w:tr w:rsidR="00CC1C00" w:rsidRPr="003D47D7" w14:paraId="0E2BDA28" w14:textId="77777777" w:rsidTr="00AD15D0">
        <w:trPr>
          <w:trHeight w:val="230"/>
        </w:trPr>
        <w:tc>
          <w:tcPr>
            <w:tcW w:w="9576" w:type="dxa"/>
            <w:gridSpan w:val="5"/>
            <w:tcBorders>
              <w:top w:val="double" w:sz="4" w:space="0" w:color="auto"/>
            </w:tcBorders>
          </w:tcPr>
          <w:p w14:paraId="0E2BDA25" w14:textId="77777777" w:rsidR="00CC1C00" w:rsidRDefault="00CC1C00" w:rsidP="00AC1595">
            <w:pPr>
              <w:pStyle w:val="Formfieldtext"/>
            </w:pPr>
            <w:r>
              <w:t>8</w:t>
            </w:r>
            <w:r w:rsidRPr="00E43366">
              <w:t>.  Distribution List (BTOR sent to):</w:t>
            </w:r>
            <w:r w:rsidRPr="00AC1595">
              <w:rPr>
                <w:rStyle w:val="BodyTextcharChar"/>
              </w:rPr>
              <w:t xml:space="preserve"> </w:t>
            </w:r>
          </w:p>
          <w:p w14:paraId="0E2BDA26" w14:textId="3E6F8C19" w:rsidR="00CC1C00" w:rsidRPr="00FF0098" w:rsidRDefault="00926AE2" w:rsidP="00FF0098">
            <w:pPr>
              <w:pStyle w:val="Formfieldtext"/>
              <w:rPr>
                <w:rFonts w:ascii="Arial" w:eastAsia="Myriad Pro" w:hAnsi="Arial"/>
                <w:color w:val="000000"/>
                <w:szCs w:val="20"/>
              </w:rPr>
            </w:pPr>
            <w:r w:rsidRPr="00FF0098">
              <w:rPr>
                <w:rFonts w:ascii="Arial" w:eastAsia="Myriad Pro" w:hAnsi="Arial"/>
                <w:color w:val="000000"/>
                <w:szCs w:val="20"/>
              </w:rPr>
              <w:t xml:space="preserve">UNDP Sierra Leone </w:t>
            </w:r>
            <w:r w:rsidR="006A2B17">
              <w:rPr>
                <w:rFonts w:ascii="Arial" w:eastAsia="Myriad Pro" w:hAnsi="Arial"/>
                <w:color w:val="000000"/>
                <w:szCs w:val="20"/>
              </w:rPr>
              <w:t>RR</w:t>
            </w:r>
            <w:r w:rsidR="00C61F63">
              <w:rPr>
                <w:rFonts w:ascii="Arial" w:eastAsia="Myriad Pro" w:hAnsi="Arial"/>
                <w:color w:val="000000"/>
                <w:szCs w:val="20"/>
              </w:rPr>
              <w:t>, Deputy RR</w:t>
            </w:r>
            <w:r w:rsidRPr="00FF0098">
              <w:rPr>
                <w:rFonts w:ascii="Arial" w:eastAsia="Myriad Pro" w:hAnsi="Arial"/>
                <w:color w:val="000000"/>
                <w:szCs w:val="20"/>
              </w:rPr>
              <w:t xml:space="preserve">, </w:t>
            </w:r>
            <w:r w:rsidR="00B66CB9">
              <w:rPr>
                <w:rFonts w:ascii="Arial" w:eastAsia="Myriad Pro" w:hAnsi="Arial"/>
                <w:color w:val="000000"/>
                <w:szCs w:val="20"/>
              </w:rPr>
              <w:t>P/RM Advisor</w:t>
            </w:r>
            <w:r w:rsidR="00E757EF">
              <w:rPr>
                <w:rFonts w:ascii="Arial" w:eastAsia="Myriad Pro" w:hAnsi="Arial"/>
                <w:color w:val="000000"/>
                <w:szCs w:val="20"/>
              </w:rPr>
              <w:t>;</w:t>
            </w:r>
            <w:r w:rsidR="00B66CB9">
              <w:rPr>
                <w:rFonts w:ascii="Arial" w:eastAsia="Myriad Pro" w:hAnsi="Arial"/>
                <w:color w:val="000000"/>
                <w:szCs w:val="20"/>
              </w:rPr>
              <w:t xml:space="preserve"> </w:t>
            </w:r>
            <w:r w:rsidR="00D020F2" w:rsidRPr="00FF0098">
              <w:rPr>
                <w:rFonts w:ascii="Arial" w:eastAsia="Myriad Pro" w:hAnsi="Arial"/>
                <w:color w:val="000000"/>
                <w:szCs w:val="20"/>
              </w:rPr>
              <w:t>R</w:t>
            </w:r>
            <w:r w:rsidR="00B66CB9">
              <w:rPr>
                <w:rFonts w:ascii="Arial" w:eastAsia="Myriad Pro" w:hAnsi="Arial"/>
                <w:color w:val="000000"/>
                <w:szCs w:val="20"/>
              </w:rPr>
              <w:t>SCA Director</w:t>
            </w:r>
            <w:r w:rsidR="00E757EF">
              <w:rPr>
                <w:rFonts w:ascii="Arial" w:eastAsia="Myriad Pro" w:hAnsi="Arial"/>
                <w:color w:val="000000"/>
                <w:szCs w:val="20"/>
              </w:rPr>
              <w:t>;</w:t>
            </w:r>
            <w:bookmarkStart w:id="4" w:name="_GoBack"/>
            <w:bookmarkEnd w:id="4"/>
            <w:r w:rsidR="00B66CB9">
              <w:rPr>
                <w:rFonts w:ascii="Arial" w:eastAsia="Myriad Pro" w:hAnsi="Arial"/>
                <w:color w:val="000000"/>
                <w:szCs w:val="20"/>
              </w:rPr>
              <w:t xml:space="preserve"> BERA RP Team Leader</w:t>
            </w:r>
          </w:p>
          <w:p w14:paraId="0E2BDA27" w14:textId="77777777" w:rsidR="00CC1C00" w:rsidRPr="00AC1595" w:rsidRDefault="00CC1C00" w:rsidP="00AC1595">
            <w:pPr>
              <w:pStyle w:val="BodyText"/>
            </w:pPr>
          </w:p>
        </w:tc>
      </w:tr>
    </w:tbl>
    <w:p w14:paraId="0E2BDA29" w14:textId="77777777" w:rsidR="005563A8" w:rsidRPr="005B6451" w:rsidRDefault="005563A8" w:rsidP="00CC1C00">
      <w:pPr>
        <w:pStyle w:val="Heading2"/>
      </w:pPr>
      <w:r w:rsidRPr="005B6451">
        <w:t xml:space="preserve"> </w:t>
      </w:r>
    </w:p>
    <w:p w14:paraId="0E2BDA2A" w14:textId="77777777" w:rsidR="00A712EB" w:rsidRPr="005B6451" w:rsidRDefault="00A712EB" w:rsidP="005742B0"/>
    <w:sectPr w:rsidR="00A712EB" w:rsidRPr="005B6451" w:rsidSect="003F5B9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C8B6" w14:textId="77777777" w:rsidR="00271C44" w:rsidRDefault="00271C44">
      <w:r>
        <w:separator/>
      </w:r>
    </w:p>
  </w:endnote>
  <w:endnote w:type="continuationSeparator" w:id="0">
    <w:p w14:paraId="79E5AC5C" w14:textId="77777777" w:rsidR="00271C44" w:rsidRDefault="002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4" w14:textId="77777777" w:rsidR="00F07F6B" w:rsidRDefault="00F0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5" w14:textId="77777777" w:rsidR="003C7F89" w:rsidRDefault="003C7F89" w:rsidP="00B379CF">
    <w:pPr>
      <w:pStyle w:val="Footer"/>
      <w:tabs>
        <w:tab w:val="clear" w:pos="8640"/>
        <w:tab w:val="right" w:pos="95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7" w14:textId="77777777" w:rsidR="00F07F6B" w:rsidRDefault="00F0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F54E" w14:textId="77777777" w:rsidR="00271C44" w:rsidRDefault="00271C44">
      <w:r>
        <w:separator/>
      </w:r>
    </w:p>
  </w:footnote>
  <w:footnote w:type="continuationSeparator" w:id="0">
    <w:p w14:paraId="2ADD1838" w14:textId="77777777" w:rsidR="00271C44" w:rsidRDefault="002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1" w14:textId="77777777" w:rsidR="00F07F6B" w:rsidRDefault="00F0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2" w14:textId="77777777" w:rsidR="003C7F89" w:rsidRDefault="003C7F89" w:rsidP="00B379CF">
    <w:pPr>
      <w:pStyle w:val="Footer"/>
      <w:tabs>
        <w:tab w:val="clear" w:pos="8640"/>
        <w:tab w:val="right" w:pos="9540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CC1C00">
      <w:rPr>
        <w:szCs w:val="16"/>
      </w:rPr>
      <w:t xml:space="preserve">BERA </w:t>
    </w:r>
    <w:r w:rsidRPr="003F5B9D">
      <w:rPr>
        <w:szCs w:val="16"/>
      </w:rPr>
      <w:t xml:space="preserve">BTOR </w:t>
    </w:r>
    <w:r w:rsidR="00F07F6B">
      <w:rPr>
        <w:szCs w:val="16"/>
      </w:rPr>
      <w:t>template 4/2/2013</w:t>
    </w:r>
  </w:p>
  <w:p w14:paraId="0E2BDA33" w14:textId="77777777" w:rsidR="00F07F6B" w:rsidRPr="00EA1AFD" w:rsidRDefault="00F07F6B" w:rsidP="00B379CF">
    <w:pPr>
      <w:pStyle w:val="Footer"/>
      <w:tabs>
        <w:tab w:val="clear" w:pos="8640"/>
        <w:tab w:val="right" w:pos="9540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DA36" w14:textId="77777777" w:rsidR="00F07F6B" w:rsidRDefault="00F0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88B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B2B1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52C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A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45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C65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A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6F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1A32"/>
    <w:multiLevelType w:val="hybridMultilevel"/>
    <w:tmpl w:val="2E305248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F43EE"/>
    <w:multiLevelType w:val="hybridMultilevel"/>
    <w:tmpl w:val="530A2216"/>
    <w:lvl w:ilvl="0" w:tplc="043A9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4196C"/>
    <w:multiLevelType w:val="hybridMultilevel"/>
    <w:tmpl w:val="DB6A0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E7AAD"/>
    <w:multiLevelType w:val="hybridMultilevel"/>
    <w:tmpl w:val="AEEE7144"/>
    <w:lvl w:ilvl="0" w:tplc="5980DD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E2251F"/>
    <w:multiLevelType w:val="hybridMultilevel"/>
    <w:tmpl w:val="AF388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40224"/>
    <w:multiLevelType w:val="multilevel"/>
    <w:tmpl w:val="9FF4F34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D149A"/>
    <w:multiLevelType w:val="hybridMultilevel"/>
    <w:tmpl w:val="1CE4B3E0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C4E"/>
    <w:multiLevelType w:val="hybridMultilevel"/>
    <w:tmpl w:val="7ACA132E"/>
    <w:lvl w:ilvl="0" w:tplc="5980DDB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0394F"/>
    <w:multiLevelType w:val="hybridMultilevel"/>
    <w:tmpl w:val="72A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5DDF"/>
    <w:multiLevelType w:val="hybridMultilevel"/>
    <w:tmpl w:val="C23E6B4C"/>
    <w:lvl w:ilvl="0" w:tplc="25CC8B20">
      <w:start w:val="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09E4"/>
    <w:multiLevelType w:val="hybridMultilevel"/>
    <w:tmpl w:val="684473E0"/>
    <w:lvl w:ilvl="0" w:tplc="5980DDB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555626"/>
    <w:multiLevelType w:val="hybridMultilevel"/>
    <w:tmpl w:val="8988C6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EC47D37"/>
    <w:multiLevelType w:val="hybridMultilevel"/>
    <w:tmpl w:val="91F60208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E2FB6"/>
    <w:multiLevelType w:val="hybridMultilevel"/>
    <w:tmpl w:val="0954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4875"/>
    <w:multiLevelType w:val="hybridMultilevel"/>
    <w:tmpl w:val="8DD82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A7213"/>
    <w:multiLevelType w:val="hybridMultilevel"/>
    <w:tmpl w:val="283840B4"/>
    <w:lvl w:ilvl="0" w:tplc="E78463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C110A8"/>
    <w:multiLevelType w:val="hybridMultilevel"/>
    <w:tmpl w:val="43DC9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5"/>
  </w:num>
  <w:num w:numId="7">
    <w:abstractNumId w:val="22"/>
  </w:num>
  <w:num w:numId="8">
    <w:abstractNumId w:val="16"/>
  </w:num>
  <w:num w:numId="9">
    <w:abstractNumId w:val="10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2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1"/>
  </w:num>
  <w:num w:numId="25">
    <w:abstractNumId w:val="18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EB"/>
    <w:rsid w:val="00021BC3"/>
    <w:rsid w:val="00027A9D"/>
    <w:rsid w:val="00031AEA"/>
    <w:rsid w:val="00037B2C"/>
    <w:rsid w:val="00056B84"/>
    <w:rsid w:val="00063D92"/>
    <w:rsid w:val="00067E38"/>
    <w:rsid w:val="0008357E"/>
    <w:rsid w:val="00086917"/>
    <w:rsid w:val="00090504"/>
    <w:rsid w:val="00093865"/>
    <w:rsid w:val="000B679E"/>
    <w:rsid w:val="000C4DA1"/>
    <w:rsid w:val="000E1B4B"/>
    <w:rsid w:val="000E4A1D"/>
    <w:rsid w:val="0010306F"/>
    <w:rsid w:val="001139DB"/>
    <w:rsid w:val="00121653"/>
    <w:rsid w:val="001258F5"/>
    <w:rsid w:val="00127AC0"/>
    <w:rsid w:val="00131A17"/>
    <w:rsid w:val="001442D7"/>
    <w:rsid w:val="00163C2D"/>
    <w:rsid w:val="0018744C"/>
    <w:rsid w:val="001923CA"/>
    <w:rsid w:val="001A1D8C"/>
    <w:rsid w:val="001A39B4"/>
    <w:rsid w:val="001D25B1"/>
    <w:rsid w:val="001D2F9B"/>
    <w:rsid w:val="001E2471"/>
    <w:rsid w:val="001F4C67"/>
    <w:rsid w:val="00205742"/>
    <w:rsid w:val="00205C35"/>
    <w:rsid w:val="002112E3"/>
    <w:rsid w:val="002164C8"/>
    <w:rsid w:val="002178EA"/>
    <w:rsid w:val="0022091D"/>
    <w:rsid w:val="00226447"/>
    <w:rsid w:val="00230480"/>
    <w:rsid w:val="00233101"/>
    <w:rsid w:val="00235572"/>
    <w:rsid w:val="00253117"/>
    <w:rsid w:val="00254D5C"/>
    <w:rsid w:val="00263BBF"/>
    <w:rsid w:val="00271C44"/>
    <w:rsid w:val="0027448A"/>
    <w:rsid w:val="00284854"/>
    <w:rsid w:val="00295D35"/>
    <w:rsid w:val="002A56D7"/>
    <w:rsid w:val="002B23AF"/>
    <w:rsid w:val="002E6643"/>
    <w:rsid w:val="002F15DD"/>
    <w:rsid w:val="00301BB0"/>
    <w:rsid w:val="00301D6E"/>
    <w:rsid w:val="003340D4"/>
    <w:rsid w:val="00334502"/>
    <w:rsid w:val="00334CE2"/>
    <w:rsid w:val="003423E8"/>
    <w:rsid w:val="00342CD7"/>
    <w:rsid w:val="00360B56"/>
    <w:rsid w:val="00365F34"/>
    <w:rsid w:val="003732FE"/>
    <w:rsid w:val="00373BDA"/>
    <w:rsid w:val="0037663D"/>
    <w:rsid w:val="00380709"/>
    <w:rsid w:val="00385723"/>
    <w:rsid w:val="003866B3"/>
    <w:rsid w:val="003A047A"/>
    <w:rsid w:val="003A7BAA"/>
    <w:rsid w:val="003A7C86"/>
    <w:rsid w:val="003B03ED"/>
    <w:rsid w:val="003B43BE"/>
    <w:rsid w:val="003C765B"/>
    <w:rsid w:val="003C7F89"/>
    <w:rsid w:val="003D47D7"/>
    <w:rsid w:val="003D7785"/>
    <w:rsid w:val="003D7940"/>
    <w:rsid w:val="003D7D7D"/>
    <w:rsid w:val="003E15BE"/>
    <w:rsid w:val="003E7C97"/>
    <w:rsid w:val="003F5B9D"/>
    <w:rsid w:val="00400237"/>
    <w:rsid w:val="00400CFC"/>
    <w:rsid w:val="00417DF1"/>
    <w:rsid w:val="00431521"/>
    <w:rsid w:val="00432633"/>
    <w:rsid w:val="0045308C"/>
    <w:rsid w:val="00453DDA"/>
    <w:rsid w:val="0047224C"/>
    <w:rsid w:val="004A3A5D"/>
    <w:rsid w:val="004C37CC"/>
    <w:rsid w:val="004F754E"/>
    <w:rsid w:val="00500B1A"/>
    <w:rsid w:val="00517959"/>
    <w:rsid w:val="005230A7"/>
    <w:rsid w:val="00544D5A"/>
    <w:rsid w:val="005563A8"/>
    <w:rsid w:val="00561424"/>
    <w:rsid w:val="005639BE"/>
    <w:rsid w:val="005742B0"/>
    <w:rsid w:val="00587B77"/>
    <w:rsid w:val="00587DBA"/>
    <w:rsid w:val="005901F1"/>
    <w:rsid w:val="005B416E"/>
    <w:rsid w:val="005B6451"/>
    <w:rsid w:val="005B7A5F"/>
    <w:rsid w:val="005C0C1F"/>
    <w:rsid w:val="005E1F14"/>
    <w:rsid w:val="005F06AE"/>
    <w:rsid w:val="005F0732"/>
    <w:rsid w:val="005F56BC"/>
    <w:rsid w:val="005F665F"/>
    <w:rsid w:val="00612646"/>
    <w:rsid w:val="00613A86"/>
    <w:rsid w:val="00616307"/>
    <w:rsid w:val="00616B0F"/>
    <w:rsid w:val="00622EC5"/>
    <w:rsid w:val="00647ACF"/>
    <w:rsid w:val="006547D4"/>
    <w:rsid w:val="00655440"/>
    <w:rsid w:val="006643CF"/>
    <w:rsid w:val="00677920"/>
    <w:rsid w:val="00686EED"/>
    <w:rsid w:val="006952DE"/>
    <w:rsid w:val="00697F2A"/>
    <w:rsid w:val="006A2B17"/>
    <w:rsid w:val="006A6270"/>
    <w:rsid w:val="006A7DF6"/>
    <w:rsid w:val="006B08DF"/>
    <w:rsid w:val="006B5EAC"/>
    <w:rsid w:val="006F3F75"/>
    <w:rsid w:val="00703D04"/>
    <w:rsid w:val="00715F08"/>
    <w:rsid w:val="00716543"/>
    <w:rsid w:val="00725B4D"/>
    <w:rsid w:val="00727D9D"/>
    <w:rsid w:val="007314C7"/>
    <w:rsid w:val="007346B7"/>
    <w:rsid w:val="007346EA"/>
    <w:rsid w:val="00760B33"/>
    <w:rsid w:val="00771638"/>
    <w:rsid w:val="00772FC1"/>
    <w:rsid w:val="00773903"/>
    <w:rsid w:val="00792625"/>
    <w:rsid w:val="007B0B4E"/>
    <w:rsid w:val="007B3667"/>
    <w:rsid w:val="007C1CE6"/>
    <w:rsid w:val="007E0753"/>
    <w:rsid w:val="007E2BCC"/>
    <w:rsid w:val="007E5B8E"/>
    <w:rsid w:val="007F2398"/>
    <w:rsid w:val="008006EB"/>
    <w:rsid w:val="008045A6"/>
    <w:rsid w:val="00805CF9"/>
    <w:rsid w:val="00821B51"/>
    <w:rsid w:val="008272F6"/>
    <w:rsid w:val="00837C49"/>
    <w:rsid w:val="00846A6D"/>
    <w:rsid w:val="00850D5D"/>
    <w:rsid w:val="00865FFB"/>
    <w:rsid w:val="008733F4"/>
    <w:rsid w:val="0087691F"/>
    <w:rsid w:val="00881158"/>
    <w:rsid w:val="008A1140"/>
    <w:rsid w:val="008A2AE4"/>
    <w:rsid w:val="008A4866"/>
    <w:rsid w:val="008A505F"/>
    <w:rsid w:val="008B508B"/>
    <w:rsid w:val="008B6708"/>
    <w:rsid w:val="008B75BD"/>
    <w:rsid w:val="008B7E74"/>
    <w:rsid w:val="008C0710"/>
    <w:rsid w:val="008D6325"/>
    <w:rsid w:val="009014AC"/>
    <w:rsid w:val="00902CDF"/>
    <w:rsid w:val="0090386E"/>
    <w:rsid w:val="00904820"/>
    <w:rsid w:val="009125AA"/>
    <w:rsid w:val="00926AE2"/>
    <w:rsid w:val="0093735E"/>
    <w:rsid w:val="009405C3"/>
    <w:rsid w:val="00946B9C"/>
    <w:rsid w:val="00954DB2"/>
    <w:rsid w:val="00960673"/>
    <w:rsid w:val="00971B1D"/>
    <w:rsid w:val="00972AFC"/>
    <w:rsid w:val="00973A2E"/>
    <w:rsid w:val="009815A6"/>
    <w:rsid w:val="00984FDA"/>
    <w:rsid w:val="00997B54"/>
    <w:rsid w:val="009A2B0A"/>
    <w:rsid w:val="009A6C06"/>
    <w:rsid w:val="009C0128"/>
    <w:rsid w:val="009C0C28"/>
    <w:rsid w:val="009C3B1E"/>
    <w:rsid w:val="009D2C2B"/>
    <w:rsid w:val="009D39AB"/>
    <w:rsid w:val="009E3D0D"/>
    <w:rsid w:val="009F288E"/>
    <w:rsid w:val="00A24366"/>
    <w:rsid w:val="00A32CF1"/>
    <w:rsid w:val="00A32E61"/>
    <w:rsid w:val="00A33D77"/>
    <w:rsid w:val="00A405DE"/>
    <w:rsid w:val="00A623CD"/>
    <w:rsid w:val="00A6562E"/>
    <w:rsid w:val="00A712EB"/>
    <w:rsid w:val="00A86B7B"/>
    <w:rsid w:val="00A9265C"/>
    <w:rsid w:val="00AB33C5"/>
    <w:rsid w:val="00AC1595"/>
    <w:rsid w:val="00AD15D0"/>
    <w:rsid w:val="00AD1B1D"/>
    <w:rsid w:val="00AE387D"/>
    <w:rsid w:val="00B056C5"/>
    <w:rsid w:val="00B126A7"/>
    <w:rsid w:val="00B13FA5"/>
    <w:rsid w:val="00B379CF"/>
    <w:rsid w:val="00B4309E"/>
    <w:rsid w:val="00B45A34"/>
    <w:rsid w:val="00B63AED"/>
    <w:rsid w:val="00B64B4D"/>
    <w:rsid w:val="00B66CB9"/>
    <w:rsid w:val="00B72AE6"/>
    <w:rsid w:val="00B86746"/>
    <w:rsid w:val="00BA1F64"/>
    <w:rsid w:val="00BD7467"/>
    <w:rsid w:val="00BF0242"/>
    <w:rsid w:val="00C046EB"/>
    <w:rsid w:val="00C1122D"/>
    <w:rsid w:val="00C22BA2"/>
    <w:rsid w:val="00C55DA0"/>
    <w:rsid w:val="00C61F63"/>
    <w:rsid w:val="00C642E1"/>
    <w:rsid w:val="00C656A3"/>
    <w:rsid w:val="00C73D0F"/>
    <w:rsid w:val="00C74B39"/>
    <w:rsid w:val="00C97C8C"/>
    <w:rsid w:val="00CA745D"/>
    <w:rsid w:val="00CC1C00"/>
    <w:rsid w:val="00CE6A16"/>
    <w:rsid w:val="00CF0A9F"/>
    <w:rsid w:val="00D018AF"/>
    <w:rsid w:val="00D020F2"/>
    <w:rsid w:val="00D04160"/>
    <w:rsid w:val="00D1434E"/>
    <w:rsid w:val="00D31766"/>
    <w:rsid w:val="00D31FB3"/>
    <w:rsid w:val="00D5147A"/>
    <w:rsid w:val="00D7308C"/>
    <w:rsid w:val="00DA28F8"/>
    <w:rsid w:val="00DA29EE"/>
    <w:rsid w:val="00DA3256"/>
    <w:rsid w:val="00DA66B3"/>
    <w:rsid w:val="00DB3728"/>
    <w:rsid w:val="00DD7411"/>
    <w:rsid w:val="00DD7956"/>
    <w:rsid w:val="00DE19A9"/>
    <w:rsid w:val="00DE2249"/>
    <w:rsid w:val="00DE6C34"/>
    <w:rsid w:val="00E0737C"/>
    <w:rsid w:val="00E11907"/>
    <w:rsid w:val="00E216F3"/>
    <w:rsid w:val="00E22ED9"/>
    <w:rsid w:val="00E34894"/>
    <w:rsid w:val="00E43366"/>
    <w:rsid w:val="00E4423D"/>
    <w:rsid w:val="00E54281"/>
    <w:rsid w:val="00E65945"/>
    <w:rsid w:val="00E757EF"/>
    <w:rsid w:val="00E81A27"/>
    <w:rsid w:val="00E8595F"/>
    <w:rsid w:val="00E91356"/>
    <w:rsid w:val="00E951DB"/>
    <w:rsid w:val="00EA1AFD"/>
    <w:rsid w:val="00EA5C97"/>
    <w:rsid w:val="00EA63D2"/>
    <w:rsid w:val="00EB4E3F"/>
    <w:rsid w:val="00EC0E43"/>
    <w:rsid w:val="00EC4AE6"/>
    <w:rsid w:val="00F03F65"/>
    <w:rsid w:val="00F07F6B"/>
    <w:rsid w:val="00F301D0"/>
    <w:rsid w:val="00F36097"/>
    <w:rsid w:val="00F5688B"/>
    <w:rsid w:val="00F616D5"/>
    <w:rsid w:val="00F76FE6"/>
    <w:rsid w:val="00F80EE3"/>
    <w:rsid w:val="00F83F78"/>
    <w:rsid w:val="00FA4225"/>
    <w:rsid w:val="00FB07A1"/>
    <w:rsid w:val="00FB305E"/>
    <w:rsid w:val="00FC194D"/>
    <w:rsid w:val="00FC755F"/>
    <w:rsid w:val="00FC7D18"/>
    <w:rsid w:val="00FD232E"/>
    <w:rsid w:val="00FD5473"/>
    <w:rsid w:val="00FE2AD3"/>
    <w:rsid w:val="00FE6868"/>
    <w:rsid w:val="00FF0098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2BD9F0"/>
  <w15:docId w15:val="{38FC0570-57F7-43EA-BC40-1F958C7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D9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2B0"/>
    <w:pPr>
      <w:keepNext/>
      <w:spacing w:before="240" w:after="60"/>
      <w:outlineLvl w:val="0"/>
    </w:pPr>
    <w:rPr>
      <w:rFonts w:ascii="Myriad Pro" w:hAnsi="Myriad Pro" w:cs="Myriad Pro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42B0"/>
    <w:pPr>
      <w:keepNext/>
      <w:spacing w:before="240" w:after="60"/>
      <w:outlineLvl w:val="1"/>
    </w:pPr>
    <w:rPr>
      <w:rFonts w:ascii="Myriad Pro" w:eastAsia="Myriad Pro" w:hAnsi="Myriad Pro" w:cs="Myriad Pro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D8C"/>
    <w:rPr>
      <w:rFonts w:ascii="Myriad Pro" w:eastAsia="Myriad Pro" w:hAnsi="Myriad Pro" w:cs="Myriad Pro"/>
      <w:b/>
      <w:bCs/>
      <w:color w:val="000080"/>
      <w:sz w:val="20"/>
      <w:szCs w:val="20"/>
    </w:rPr>
  </w:style>
  <w:style w:type="paragraph" w:styleId="Footer">
    <w:name w:val="footer"/>
    <w:basedOn w:val="Normal"/>
    <w:rsid w:val="003F5B9D"/>
    <w:pPr>
      <w:tabs>
        <w:tab w:val="center" w:pos="4320"/>
        <w:tab w:val="right" w:pos="8640"/>
      </w:tabs>
    </w:pPr>
    <w:rPr>
      <w:sz w:val="16"/>
    </w:rPr>
  </w:style>
  <w:style w:type="paragraph" w:customStyle="1" w:styleId="Formfieldtext">
    <w:name w:val="Form field text"/>
    <w:basedOn w:val="Normal"/>
    <w:next w:val="BodyText"/>
    <w:link w:val="FormfieldtextChar"/>
    <w:rsid w:val="008045A6"/>
    <w:rPr>
      <w:rFonts w:ascii="Arial Narrow" w:hAnsi="Arial Narrow" w:cs="Arial"/>
      <w:color w:val="000080"/>
      <w:sz w:val="20"/>
      <w:szCs w:val="18"/>
    </w:rPr>
  </w:style>
  <w:style w:type="character" w:customStyle="1" w:styleId="FormfieldtextChar">
    <w:name w:val="Form field text Char"/>
    <w:basedOn w:val="DefaultParagraphFont"/>
    <w:link w:val="Formfieldtext"/>
    <w:rsid w:val="008045A6"/>
    <w:rPr>
      <w:rFonts w:ascii="Arial Narrow" w:hAnsi="Arial Narrow" w:cs="Arial"/>
      <w:color w:val="000080"/>
      <w:szCs w:val="18"/>
      <w:lang w:val="en-US" w:eastAsia="en-US" w:bidi="ar-SA"/>
    </w:rPr>
  </w:style>
  <w:style w:type="paragraph" w:styleId="BodyText">
    <w:name w:val="Body Text"/>
    <w:basedOn w:val="Normal"/>
    <w:link w:val="BodyTextChar"/>
    <w:rsid w:val="001923CA"/>
    <w:pPr>
      <w:spacing w:after="60"/>
    </w:pPr>
    <w:rPr>
      <w:rFonts w:ascii="Myriad Pro" w:eastAsia="Myriad Pro" w:hAnsi="Myriad Pro" w:cs="Myriad Pro"/>
      <w:color w:val="000000"/>
      <w:sz w:val="20"/>
      <w:szCs w:val="20"/>
    </w:rPr>
  </w:style>
  <w:style w:type="paragraph" w:styleId="Title">
    <w:name w:val="Title"/>
    <w:basedOn w:val="Normal"/>
    <w:qFormat/>
    <w:rsid w:val="001A1D8C"/>
    <w:pPr>
      <w:outlineLvl w:val="0"/>
    </w:pPr>
    <w:rPr>
      <w:rFonts w:ascii="Myriad Pro" w:hAnsi="Myriad Pro"/>
      <w:b/>
      <w:bCs/>
      <w:color w:val="000080"/>
      <w:kern w:val="28"/>
      <w:szCs w:val="32"/>
    </w:rPr>
  </w:style>
  <w:style w:type="character" w:customStyle="1" w:styleId="BodyTextChar">
    <w:name w:val="Body Text Char"/>
    <w:basedOn w:val="DefaultParagraphFont"/>
    <w:link w:val="BodyText"/>
    <w:rsid w:val="001923CA"/>
    <w:rPr>
      <w:rFonts w:ascii="Myriad Pro" w:eastAsia="Myriad Pro" w:hAnsi="Myriad Pro" w:cs="Myriad Pro"/>
      <w:color w:val="000000"/>
      <w:lang w:val="en-US" w:eastAsia="en-US" w:bidi="ar-SA"/>
    </w:rPr>
  </w:style>
  <w:style w:type="paragraph" w:customStyle="1" w:styleId="BodyTextchar0">
    <w:name w:val="Body Text (char)"/>
    <w:basedOn w:val="Formfieldtext"/>
    <w:link w:val="BodyTextcharChar"/>
    <w:rsid w:val="008045A6"/>
    <w:rPr>
      <w:rFonts w:ascii="Myriad Pro" w:eastAsia="Myriad Pro" w:hAnsi="Myriad Pro" w:cs="Myriad Pro"/>
      <w:color w:val="000000"/>
      <w:szCs w:val="20"/>
    </w:rPr>
  </w:style>
  <w:style w:type="character" w:customStyle="1" w:styleId="BodyTextcharChar">
    <w:name w:val="Body Text (char) Char"/>
    <w:basedOn w:val="FormfieldtextChar"/>
    <w:link w:val="BodyTextchar0"/>
    <w:rsid w:val="008045A6"/>
    <w:rPr>
      <w:rFonts w:ascii="Myriad Pro" w:eastAsia="Myriad Pro" w:hAnsi="Myriad Pro" w:cs="Myriad Pro"/>
      <w:color w:val="000000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3D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.docx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9678d3-0933-4798-85ce-4e8030ba05bc">UNITPB-263-39</_dlc_DocId>
    <_dlc_DocIdUrl xmlns="059678d3-0933-4798-85ce-4e8030ba05bc">
      <Url>https://intranet.undp.org/unit/pb/liaison/geneva/_layouts/DocIdRedir.aspx?ID=UNITPB-263-39</Url>
      <Description>UNITPB-263-39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12DBA671D74982F1569FA508D139" ma:contentTypeVersion="2" ma:contentTypeDescription="Create a new document." ma:contentTypeScope="" ma:versionID="0b95ec3b93af3e04ce13325c52de2754">
  <xsd:schema xmlns:xsd="http://www.w3.org/2001/XMLSchema" xmlns:xs="http://www.w3.org/2001/XMLSchema" xmlns:p="http://schemas.microsoft.com/office/2006/metadata/properties" xmlns:ns2="059678d3-0933-4798-85ce-4e8030ba05bc" targetNamespace="http://schemas.microsoft.com/office/2006/metadata/properties" ma:root="true" ma:fieldsID="99eeafcf57ff56ffd920f550fddee910" ns2:_=""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1930-710E-4B53-9466-D77DB0D6170E}">
  <ds:schemaRefs>
    <ds:schemaRef ds:uri="http://schemas.microsoft.com/office/2006/metadata/properties"/>
    <ds:schemaRef ds:uri="http://schemas.microsoft.com/office/infopath/2007/PartnerControls"/>
    <ds:schemaRef ds:uri="059678d3-0933-4798-85ce-4e8030ba05bc"/>
  </ds:schemaRefs>
</ds:datastoreItem>
</file>

<file path=customXml/itemProps2.xml><?xml version="1.0" encoding="utf-8"?>
<ds:datastoreItem xmlns:ds="http://schemas.openxmlformats.org/officeDocument/2006/customXml" ds:itemID="{90DB235E-8A28-4092-AFB6-10978F1C7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94ADD-BEA1-4C16-8CFA-1D0DAAC5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55987-8626-4EE0-8441-117DE743BE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5DD3F3-4ACC-490D-8205-9D53DAC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BERA_BTOR Template</vt:lpstr>
    </vt:vector>
  </TitlesOfParts>
  <Company>UNDP Asia-Pacific (Regional Centre in Bangkok, Regional Centre in Colombo)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BERA_BTOR Template</dc:title>
  <dc:subject>Back to Office Report</dc:subject>
  <dc:creator>daniel.tshin</dc:creator>
  <cp:keywords>BTOR, back to office report, mission, desk service</cp:keywords>
  <cp:lastModifiedBy>Anne Hoelscher</cp:lastModifiedBy>
  <cp:revision>142</cp:revision>
  <cp:lastPrinted>2007-01-31T09:04:00Z</cp:lastPrinted>
  <dcterms:created xsi:type="dcterms:W3CDTF">2019-07-04T13:38:00Z</dcterms:created>
  <dcterms:modified xsi:type="dcterms:W3CDTF">2019-07-17T13:21:00Z</dcterms:modified>
  <cp:category>BTOR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5</vt:i4>
  </property>
  <property fmtid="{D5CDD505-2E9C-101B-9397-08002B2CF9AE}" pid="3" name="ContentTypeId">
    <vt:lpwstr>0x01010054D712DBA671D74982F1569FA508D139</vt:lpwstr>
  </property>
  <property fmtid="{D5CDD505-2E9C-101B-9397-08002B2CF9AE}" pid="4" name="_dlc_DocIdItemGuid">
    <vt:lpwstr>d40c96f4-0177-4a7b-b71c-8cabcfde8897</vt:lpwstr>
  </property>
</Properties>
</file>