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6B4D" w14:textId="77777777" w:rsidR="00622691" w:rsidRDefault="006829CA" w:rsidP="00DE55B3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6829CA">
        <w:rPr>
          <w:rFonts w:ascii="Verdana" w:hAnsi="Verdana" w:cs="Arial"/>
          <w:b/>
          <w:color w:val="000000"/>
          <w:sz w:val="20"/>
          <w:szCs w:val="20"/>
        </w:rPr>
        <w:t xml:space="preserve">Briefing </w:t>
      </w:r>
      <w:r w:rsidR="00DE55B3">
        <w:rPr>
          <w:rFonts w:ascii="Verdana" w:hAnsi="Verdana" w:cs="Arial"/>
          <w:b/>
          <w:color w:val="000000"/>
          <w:sz w:val="20"/>
          <w:szCs w:val="20"/>
        </w:rPr>
        <w:t xml:space="preserve">note </w:t>
      </w:r>
    </w:p>
    <w:p w14:paraId="52064E0D" w14:textId="77777777" w:rsidR="008E6392" w:rsidRDefault="00622691" w:rsidP="00DE55B3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K</w:t>
      </w:r>
      <w:r w:rsidR="006829CA" w:rsidRPr="006829CA">
        <w:rPr>
          <w:rFonts w:ascii="Verdana" w:hAnsi="Verdana" w:cs="Arial"/>
          <w:b/>
          <w:color w:val="000000"/>
          <w:sz w:val="20"/>
          <w:szCs w:val="20"/>
        </w:rPr>
        <w:t>ey aspects of the Human Rights Based Approach to Development Programming</w:t>
      </w:r>
    </w:p>
    <w:p w14:paraId="56ED23D6" w14:textId="77777777" w:rsidR="00F535E4" w:rsidRDefault="00F535E4" w:rsidP="00DE55B3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For UN Agencies in Timor-Leste</w:t>
      </w:r>
    </w:p>
    <w:p w14:paraId="62849DC9" w14:textId="77777777" w:rsidR="00F535E4" w:rsidRDefault="00F535E4" w:rsidP="006829CA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4A60815" w14:textId="77777777" w:rsidR="00B0675A" w:rsidRDefault="00B0675A" w:rsidP="006829CA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Why a Human Rights Based </w:t>
      </w:r>
      <w:proofErr w:type="gramStart"/>
      <w:r>
        <w:rPr>
          <w:rFonts w:ascii="Verdana" w:hAnsi="Verdana" w:cs="Arial"/>
          <w:b/>
          <w:bCs/>
          <w:color w:val="000000"/>
          <w:sz w:val="20"/>
          <w:szCs w:val="20"/>
        </w:rPr>
        <w:t>Approach</w:t>
      </w:r>
      <w:proofErr w:type="gramEnd"/>
    </w:p>
    <w:p w14:paraId="4090BBDC" w14:textId="77777777" w:rsidR="006829CA" w:rsidRPr="006829CA" w:rsidRDefault="006829CA" w:rsidP="006829CA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Arial"/>
          <w:color w:val="000000"/>
          <w:sz w:val="20"/>
          <w:szCs w:val="20"/>
        </w:rPr>
      </w:pPr>
      <w:r w:rsidRPr="006829CA">
        <w:rPr>
          <w:rFonts w:ascii="Verdana" w:hAnsi="Verdana" w:cs="Arial"/>
          <w:color w:val="000000"/>
          <w:sz w:val="20"/>
          <w:szCs w:val="20"/>
        </w:rPr>
        <w:t>The Common Understanding of the Human Rights Based App</w:t>
      </w:r>
      <w:r w:rsidR="00997FDB">
        <w:rPr>
          <w:rFonts w:ascii="Verdana" w:hAnsi="Verdana" w:cs="Arial"/>
          <w:color w:val="000000"/>
          <w:sz w:val="20"/>
          <w:szCs w:val="20"/>
        </w:rPr>
        <w:t>r</w:t>
      </w:r>
      <w:r w:rsidRPr="006829CA">
        <w:rPr>
          <w:rFonts w:ascii="Verdana" w:hAnsi="Verdana" w:cs="Arial"/>
          <w:color w:val="000000"/>
          <w:sz w:val="20"/>
          <w:szCs w:val="20"/>
        </w:rPr>
        <w:t>oach (HRBA)</w:t>
      </w:r>
      <w:r w:rsidR="0062269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adopted by the UNDG </w:t>
      </w:r>
      <w:r w:rsidR="00B212B2">
        <w:rPr>
          <w:rFonts w:ascii="Verdana" w:hAnsi="Verdana" w:cs="Arial"/>
          <w:color w:val="000000"/>
          <w:sz w:val="20"/>
          <w:szCs w:val="20"/>
        </w:rPr>
        <w:t xml:space="preserve">in 2003 </w:t>
      </w:r>
      <w:r w:rsidR="006E3740">
        <w:rPr>
          <w:rFonts w:ascii="Verdana" w:hAnsi="Verdana" w:cs="Arial"/>
          <w:color w:val="000000"/>
          <w:sz w:val="20"/>
          <w:szCs w:val="20"/>
        </w:rPr>
        <w:t>calls on all U</w:t>
      </w:r>
      <w:r w:rsidR="00F535E4">
        <w:rPr>
          <w:rFonts w:ascii="Verdana" w:hAnsi="Verdana" w:cs="Arial"/>
          <w:color w:val="000000"/>
          <w:sz w:val="20"/>
          <w:szCs w:val="20"/>
        </w:rPr>
        <w:t>N</w:t>
      </w:r>
      <w:r w:rsidR="006E3740">
        <w:rPr>
          <w:rFonts w:ascii="Verdana" w:hAnsi="Verdana" w:cs="Arial"/>
          <w:color w:val="000000"/>
          <w:sz w:val="20"/>
          <w:szCs w:val="20"/>
        </w:rPr>
        <w:t xml:space="preserve"> agencies to ensure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that: </w:t>
      </w:r>
    </w:p>
    <w:p w14:paraId="0B83C389" w14:textId="77777777" w:rsidR="006829CA" w:rsidRPr="006829CA" w:rsidRDefault="006829CA" w:rsidP="006829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 w:cs="Arial"/>
          <w:color w:val="000000"/>
          <w:sz w:val="20"/>
          <w:szCs w:val="20"/>
        </w:rPr>
      </w:pPr>
      <w:r w:rsidRPr="006829CA">
        <w:rPr>
          <w:rFonts w:ascii="Verdana" w:hAnsi="Verdana" w:cs="Arial"/>
          <w:color w:val="000000"/>
          <w:sz w:val="20"/>
          <w:szCs w:val="20"/>
        </w:rPr>
        <w:t xml:space="preserve">All programmes of development co-operation, policies and technical assistance should </w:t>
      </w:r>
      <w:r w:rsidRPr="006829CA">
        <w:rPr>
          <w:rFonts w:ascii="Verdana" w:hAnsi="Verdana" w:cs="Arial"/>
          <w:color w:val="000000"/>
          <w:sz w:val="20"/>
          <w:szCs w:val="20"/>
          <w:u w:val="single"/>
        </w:rPr>
        <w:t xml:space="preserve">further the </w:t>
      </w:r>
      <w:r w:rsidR="00997FDB" w:rsidRPr="006829CA">
        <w:rPr>
          <w:rFonts w:ascii="Verdana" w:hAnsi="Verdana" w:cs="Arial"/>
          <w:color w:val="000000"/>
          <w:sz w:val="20"/>
          <w:szCs w:val="20"/>
          <w:u w:val="single"/>
        </w:rPr>
        <w:t>realization</w:t>
      </w:r>
      <w:r w:rsidRPr="006829CA">
        <w:rPr>
          <w:rFonts w:ascii="Verdana" w:hAnsi="Verdana" w:cs="Arial"/>
          <w:color w:val="000000"/>
          <w:sz w:val="20"/>
          <w:szCs w:val="20"/>
          <w:u w:val="single"/>
        </w:rPr>
        <w:t xml:space="preserve"> of human rights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as laid down in the Universal Declaration of Human Rights and other international human rights instruments.</w:t>
      </w:r>
    </w:p>
    <w:p w14:paraId="58F125BA" w14:textId="77777777" w:rsidR="006829CA" w:rsidRPr="006829CA" w:rsidRDefault="006829CA" w:rsidP="006829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hAnsi="Verdana" w:cs="Arial"/>
          <w:color w:val="000000"/>
          <w:sz w:val="20"/>
          <w:szCs w:val="20"/>
        </w:rPr>
      </w:pPr>
      <w:r w:rsidRPr="006829CA">
        <w:rPr>
          <w:rFonts w:ascii="Verdana" w:hAnsi="Verdana" w:cs="Arial"/>
          <w:color w:val="000000"/>
          <w:sz w:val="20"/>
          <w:szCs w:val="20"/>
        </w:rPr>
        <w:t xml:space="preserve">Human rights </w:t>
      </w:r>
      <w:r w:rsidRPr="00DE55B3">
        <w:rPr>
          <w:rFonts w:ascii="Verdana" w:hAnsi="Verdana" w:cs="Arial"/>
          <w:color w:val="000000"/>
          <w:sz w:val="20"/>
          <w:szCs w:val="20"/>
          <w:u w:val="single"/>
        </w:rPr>
        <w:t>standards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contained in, and </w:t>
      </w:r>
      <w:r w:rsidRPr="00DE55B3">
        <w:rPr>
          <w:rFonts w:ascii="Verdana" w:hAnsi="Verdana" w:cs="Arial"/>
          <w:color w:val="000000"/>
          <w:sz w:val="20"/>
          <w:szCs w:val="20"/>
          <w:u w:val="single"/>
        </w:rPr>
        <w:t>principles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derived from, the Universal Declaration of Human Rights and other international human rights instruments guide </w:t>
      </w:r>
      <w:r w:rsidRPr="00DE55B3">
        <w:rPr>
          <w:rFonts w:ascii="Verdana" w:hAnsi="Verdana" w:cs="Arial"/>
          <w:color w:val="000000"/>
          <w:sz w:val="20"/>
          <w:szCs w:val="20"/>
        </w:rPr>
        <w:t xml:space="preserve">all development cooperation and programming in </w:t>
      </w:r>
      <w:r w:rsidRPr="006829CA">
        <w:rPr>
          <w:rFonts w:ascii="Verdana" w:hAnsi="Verdana" w:cs="Arial"/>
          <w:color w:val="000000"/>
          <w:sz w:val="20"/>
          <w:szCs w:val="20"/>
          <w:u w:val="single"/>
        </w:rPr>
        <w:t>all sectors</w:t>
      </w:r>
      <w:r w:rsidRPr="00DE55B3">
        <w:rPr>
          <w:rFonts w:ascii="Verdana" w:hAnsi="Verdana" w:cs="Arial"/>
          <w:color w:val="000000"/>
          <w:sz w:val="20"/>
          <w:szCs w:val="20"/>
        </w:rPr>
        <w:t xml:space="preserve"> and </w:t>
      </w:r>
      <w:r w:rsidRPr="006829CA">
        <w:rPr>
          <w:rFonts w:ascii="Verdana" w:hAnsi="Verdana" w:cs="Arial"/>
          <w:color w:val="000000"/>
          <w:sz w:val="20"/>
          <w:szCs w:val="20"/>
          <w:u w:val="single"/>
        </w:rPr>
        <w:t>in all phases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of the programming process.</w:t>
      </w:r>
    </w:p>
    <w:p w14:paraId="36412AEF" w14:textId="77777777" w:rsidR="006829CA" w:rsidRPr="00B0675A" w:rsidRDefault="006829CA" w:rsidP="008E63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Arial"/>
          <w:color w:val="000000"/>
          <w:sz w:val="20"/>
          <w:szCs w:val="20"/>
        </w:rPr>
        <w:t xml:space="preserve">Development cooperation contributes to the </w:t>
      </w:r>
      <w:r w:rsidRPr="006829CA">
        <w:rPr>
          <w:rFonts w:ascii="Verdana" w:hAnsi="Verdana" w:cs="Arial"/>
          <w:color w:val="000000"/>
          <w:sz w:val="20"/>
          <w:szCs w:val="20"/>
          <w:u w:val="single"/>
        </w:rPr>
        <w:t>development of the capacities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of </w:t>
      </w:r>
      <w:r w:rsidRPr="00B75C04">
        <w:rPr>
          <w:rFonts w:ascii="Verdana" w:hAnsi="Verdana" w:cs="Arial"/>
          <w:color w:val="000000"/>
          <w:sz w:val="20"/>
          <w:szCs w:val="20"/>
          <w:u w:val="single"/>
        </w:rPr>
        <w:t>‘duty-bearers’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to </w:t>
      </w:r>
      <w:r w:rsidRPr="00B75C04">
        <w:rPr>
          <w:rFonts w:ascii="Verdana" w:hAnsi="Verdana" w:cs="Arial"/>
          <w:color w:val="000000"/>
          <w:sz w:val="20"/>
          <w:szCs w:val="20"/>
          <w:u w:val="single"/>
        </w:rPr>
        <w:t>meet their obligations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and/or of ‘</w:t>
      </w:r>
      <w:r w:rsidRPr="00B75C04">
        <w:rPr>
          <w:rFonts w:ascii="Verdana" w:hAnsi="Verdana" w:cs="Arial"/>
          <w:color w:val="000000"/>
          <w:sz w:val="20"/>
          <w:szCs w:val="20"/>
          <w:u w:val="single"/>
        </w:rPr>
        <w:t>rights-holders’</w:t>
      </w:r>
      <w:r w:rsidRPr="006829CA">
        <w:rPr>
          <w:rFonts w:ascii="Verdana" w:hAnsi="Verdana" w:cs="Arial"/>
          <w:color w:val="000000"/>
          <w:sz w:val="20"/>
          <w:szCs w:val="20"/>
        </w:rPr>
        <w:t xml:space="preserve"> to </w:t>
      </w:r>
      <w:r w:rsidRPr="00B75C04">
        <w:rPr>
          <w:rFonts w:ascii="Verdana" w:hAnsi="Verdana" w:cs="Arial"/>
          <w:color w:val="000000"/>
          <w:sz w:val="20"/>
          <w:szCs w:val="20"/>
          <w:u w:val="single"/>
        </w:rPr>
        <w:t>claim their rights</w:t>
      </w:r>
    </w:p>
    <w:p w14:paraId="7D18EEE8" w14:textId="452AC12A" w:rsidR="00B75C04" w:rsidRDefault="00B75C04" w:rsidP="00DE55B3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The standards are laid down in </w:t>
      </w:r>
      <w:r w:rsidR="000D379D">
        <w:rPr>
          <w:rFonts w:ascii="Verdana" w:hAnsi="Verdana" w:cs="Tahoma"/>
          <w:sz w:val="20"/>
          <w:szCs w:val="20"/>
        </w:rPr>
        <w:t xml:space="preserve">nine core human rights conventions (that can be found on </w:t>
      </w:r>
      <w:hyperlink r:id="rId8" w:history="1">
        <w:r w:rsidR="000D379D" w:rsidRPr="00481B92">
          <w:rPr>
            <w:rStyle w:val="Hyperlink"/>
            <w:rFonts w:ascii="Verdana" w:hAnsi="Verdana" w:cs="Tahoma"/>
            <w:sz w:val="20"/>
            <w:szCs w:val="20"/>
          </w:rPr>
          <w:t>https://www.ohchr.org/EN/ProfessionalInterest/Pages/CoreInstruments.aspx</w:t>
        </w:r>
      </w:hyperlink>
      <w:r w:rsidR="000D379D">
        <w:rPr>
          <w:rFonts w:ascii="Verdana" w:hAnsi="Verdana" w:cs="Tahoma"/>
          <w:sz w:val="20"/>
          <w:szCs w:val="20"/>
        </w:rPr>
        <w:t xml:space="preserve">) and other </w:t>
      </w:r>
      <w:r>
        <w:rPr>
          <w:rFonts w:ascii="Verdana" w:hAnsi="Verdana" w:cs="Tahoma"/>
          <w:sz w:val="20"/>
          <w:szCs w:val="20"/>
        </w:rPr>
        <w:t>international human rights instruments</w:t>
      </w:r>
      <w:r w:rsidR="000D379D">
        <w:rPr>
          <w:rFonts w:ascii="Verdana" w:hAnsi="Verdana" w:cs="Tahoma"/>
          <w:sz w:val="20"/>
          <w:szCs w:val="20"/>
        </w:rPr>
        <w:t xml:space="preserve"> (open on </w:t>
      </w:r>
      <w:r w:rsidR="000D379D" w:rsidRPr="000D379D">
        <w:rPr>
          <w:rFonts w:ascii="Verdana" w:hAnsi="Verdana" w:cs="Tahoma"/>
          <w:sz w:val="20"/>
          <w:szCs w:val="20"/>
        </w:rPr>
        <w:t>https://www.ohchr.org/EN/ProfessionalInterest/Pages/UniversalHumanRightsInstruments.aspx</w:t>
      </w:r>
      <w:r w:rsidR="000D379D">
        <w:rPr>
          <w:rFonts w:ascii="Verdana" w:hAnsi="Verdana" w:cs="Tahoma"/>
          <w:sz w:val="20"/>
          <w:szCs w:val="20"/>
        </w:rPr>
        <w:t>)</w:t>
      </w:r>
    </w:p>
    <w:p w14:paraId="4092438D" w14:textId="77777777" w:rsidR="00DE55B3" w:rsidRDefault="00DE55B3" w:rsidP="00DE55B3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There are seven human rights principles: </w:t>
      </w:r>
      <w:r w:rsidRPr="00DE55B3">
        <w:rPr>
          <w:rFonts w:ascii="Verdana" w:hAnsi="Verdana" w:cs="Arial"/>
          <w:color w:val="000000"/>
          <w:sz w:val="20"/>
          <w:szCs w:val="20"/>
        </w:rPr>
        <w:t>universality and inalienability; indivisibility; inter-dependence and inter-relatedness</w:t>
      </w:r>
      <w:r>
        <w:rPr>
          <w:rFonts w:ascii="Verdana" w:hAnsi="Verdana" w:cs="Arial"/>
          <w:color w:val="000000"/>
          <w:sz w:val="20"/>
          <w:szCs w:val="20"/>
        </w:rPr>
        <w:t xml:space="preserve"> (these are content oriented) and</w:t>
      </w:r>
      <w:r w:rsidRPr="00DE55B3">
        <w:rPr>
          <w:rFonts w:ascii="Verdana" w:hAnsi="Verdana" w:cs="Arial"/>
          <w:color w:val="000000"/>
          <w:sz w:val="20"/>
          <w:szCs w:val="20"/>
        </w:rPr>
        <w:t>; non-discrimination and equality; participatio</w:t>
      </w:r>
      <w:r>
        <w:rPr>
          <w:rFonts w:ascii="Verdana" w:hAnsi="Verdana" w:cs="Arial"/>
          <w:color w:val="000000"/>
          <w:sz w:val="20"/>
          <w:szCs w:val="20"/>
        </w:rPr>
        <w:t xml:space="preserve">n and inclusion; accountability </w:t>
      </w:r>
      <w:r w:rsidRPr="00DE55B3">
        <w:rPr>
          <w:rFonts w:ascii="Verdana" w:hAnsi="Verdana" w:cs="Arial"/>
          <w:color w:val="000000"/>
          <w:sz w:val="20"/>
          <w:szCs w:val="20"/>
        </w:rPr>
        <w:t>and the rule of law</w:t>
      </w:r>
      <w:r>
        <w:rPr>
          <w:rFonts w:ascii="Verdana" w:hAnsi="Verdana" w:cs="Arial"/>
          <w:color w:val="000000"/>
          <w:sz w:val="20"/>
          <w:szCs w:val="20"/>
        </w:rPr>
        <w:t xml:space="preserve"> (operational principles)</w:t>
      </w:r>
      <w:r w:rsidRPr="00DE55B3">
        <w:rPr>
          <w:rFonts w:ascii="Verdana" w:hAnsi="Verdana" w:cs="Arial"/>
          <w:color w:val="000000"/>
          <w:sz w:val="20"/>
          <w:szCs w:val="20"/>
        </w:rPr>
        <w:t>.</w:t>
      </w:r>
    </w:p>
    <w:p w14:paraId="7CC3BD94" w14:textId="77777777" w:rsidR="00B0675A" w:rsidRPr="00B0675A" w:rsidRDefault="00B0675A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How to apply a</w:t>
      </w:r>
      <w:r w:rsidR="006E3740">
        <w:rPr>
          <w:rFonts w:ascii="Verdana" w:hAnsi="Verdana" w:cs="Tahoma"/>
          <w:b/>
          <w:bCs/>
          <w:sz w:val="20"/>
          <w:szCs w:val="20"/>
        </w:rPr>
        <w:t>n</w:t>
      </w:r>
      <w:r>
        <w:rPr>
          <w:rFonts w:ascii="Verdana" w:hAnsi="Verdana" w:cs="Tahoma"/>
          <w:b/>
          <w:bCs/>
          <w:sz w:val="20"/>
          <w:szCs w:val="20"/>
        </w:rPr>
        <w:t xml:space="preserve"> HRBA</w:t>
      </w:r>
    </w:p>
    <w:p w14:paraId="7C4CC97A" w14:textId="368814EA" w:rsidR="006829CA" w:rsidRPr="006829CA" w:rsidRDefault="00CF3103" w:rsidP="006829CA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After identifying the development challenge a UN programme is seeking to address – looking also at who is left further behind - a</w:t>
      </w:r>
      <w:r w:rsidR="006E3740">
        <w:rPr>
          <w:rFonts w:ascii="Verdana" w:hAnsi="Verdana" w:cs="Tahoma"/>
          <w:sz w:val="20"/>
          <w:szCs w:val="20"/>
        </w:rPr>
        <w:t xml:space="preserve">n </w:t>
      </w:r>
      <w:r w:rsidR="006829CA" w:rsidRPr="006829CA">
        <w:rPr>
          <w:rFonts w:ascii="Verdana" w:hAnsi="Verdana" w:cs="Tahoma"/>
          <w:sz w:val="20"/>
          <w:szCs w:val="20"/>
        </w:rPr>
        <w:t xml:space="preserve">HRBA requires development actors to carry out a </w:t>
      </w:r>
      <w:r w:rsidR="002D1D7F">
        <w:rPr>
          <w:rFonts w:ascii="Verdana" w:hAnsi="Verdana" w:cs="Tahoma"/>
          <w:sz w:val="20"/>
          <w:szCs w:val="20"/>
        </w:rPr>
        <w:t>3–step</w:t>
      </w:r>
      <w:r w:rsidR="006829CA" w:rsidRPr="006829CA">
        <w:rPr>
          <w:rFonts w:ascii="Verdana" w:hAnsi="Verdana" w:cs="Tahoma"/>
          <w:sz w:val="20"/>
          <w:szCs w:val="20"/>
        </w:rPr>
        <w:t xml:space="preserve"> analysis:</w:t>
      </w:r>
    </w:p>
    <w:p w14:paraId="28DA511F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5A66D938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36A813B5" w14:textId="77777777" w:rsidR="006829CA" w:rsidRPr="006829CA" w:rsidRDefault="00B212B2" w:rsidP="006829CA">
      <w:pPr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2A7649E4" wp14:editId="16FD8519">
            <wp:simplePos x="0" y="0"/>
            <wp:positionH relativeFrom="column">
              <wp:posOffset>1428750</wp:posOffset>
            </wp:positionH>
            <wp:positionV relativeFrom="paragraph">
              <wp:posOffset>10795</wp:posOffset>
            </wp:positionV>
            <wp:extent cx="3352800" cy="2143125"/>
            <wp:effectExtent l="19050" t="0" r="0" b="0"/>
            <wp:wrapSquare wrapText="bothSides"/>
            <wp:docPr id="1" name="Picture 2" descr="Picture - HRBA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- HRBA st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08E2D7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14F33504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514584F0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7309C4A6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58CA0FDC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5ACF58FD" w14:textId="77777777" w:rsidR="006829CA" w:rsidRPr="006829CA" w:rsidRDefault="006829CA" w:rsidP="006829CA">
      <w:pPr>
        <w:rPr>
          <w:rFonts w:ascii="Verdana" w:hAnsi="Verdana" w:cs="Tahoma"/>
          <w:sz w:val="20"/>
          <w:szCs w:val="20"/>
        </w:rPr>
      </w:pPr>
    </w:p>
    <w:p w14:paraId="5F95DB98" w14:textId="77777777" w:rsidR="006829CA" w:rsidRPr="006829CA" w:rsidRDefault="006829CA" w:rsidP="008E6392">
      <w:pPr>
        <w:jc w:val="both"/>
        <w:rPr>
          <w:rFonts w:ascii="Verdana" w:hAnsi="Verdana" w:cs="Tahoma"/>
          <w:sz w:val="20"/>
          <w:szCs w:val="20"/>
        </w:rPr>
      </w:pPr>
    </w:p>
    <w:p w14:paraId="13162F76" w14:textId="77777777" w:rsidR="00B75C04" w:rsidRDefault="00B75C04" w:rsidP="008E6392">
      <w:pPr>
        <w:jc w:val="both"/>
        <w:rPr>
          <w:rFonts w:ascii="Verdana" w:hAnsi="Verdana" w:cs="Tahoma"/>
          <w:sz w:val="20"/>
          <w:szCs w:val="20"/>
        </w:rPr>
      </w:pPr>
    </w:p>
    <w:p w14:paraId="55278228" w14:textId="77777777" w:rsidR="00B75C04" w:rsidRDefault="00B75C04" w:rsidP="008E6392">
      <w:pPr>
        <w:jc w:val="both"/>
        <w:rPr>
          <w:rFonts w:ascii="Verdana" w:hAnsi="Verdana" w:cs="Tahoma"/>
          <w:sz w:val="20"/>
          <w:szCs w:val="20"/>
        </w:rPr>
      </w:pPr>
    </w:p>
    <w:p w14:paraId="67B90C86" w14:textId="77777777" w:rsidR="00B75C04" w:rsidRDefault="00B75C04" w:rsidP="008E6392">
      <w:pPr>
        <w:jc w:val="both"/>
        <w:rPr>
          <w:rFonts w:ascii="Verdana" w:hAnsi="Verdana" w:cs="Tahoma"/>
          <w:sz w:val="20"/>
          <w:szCs w:val="20"/>
        </w:rPr>
      </w:pPr>
    </w:p>
    <w:p w14:paraId="41226245" w14:textId="77777777" w:rsidR="00B75C04" w:rsidRDefault="00B75C04" w:rsidP="008E6392">
      <w:pPr>
        <w:jc w:val="both"/>
        <w:rPr>
          <w:rFonts w:ascii="Verdana" w:hAnsi="Verdana" w:cs="Tahoma"/>
          <w:sz w:val="20"/>
          <w:szCs w:val="20"/>
        </w:rPr>
      </w:pPr>
    </w:p>
    <w:p w14:paraId="5F20D8FE" w14:textId="77777777" w:rsidR="00B75C04" w:rsidRDefault="00B75C04" w:rsidP="008E6392">
      <w:pPr>
        <w:jc w:val="both"/>
        <w:rPr>
          <w:rFonts w:ascii="Verdana" w:hAnsi="Verdana" w:cs="Tahoma"/>
          <w:sz w:val="20"/>
          <w:szCs w:val="20"/>
        </w:rPr>
      </w:pPr>
    </w:p>
    <w:p w14:paraId="0A315FA5" w14:textId="77777777" w:rsidR="00B75C04" w:rsidRDefault="00B75C04" w:rsidP="008E6392">
      <w:pPr>
        <w:jc w:val="both"/>
        <w:rPr>
          <w:rFonts w:ascii="Verdana" w:hAnsi="Verdana" w:cs="Tahoma"/>
          <w:sz w:val="20"/>
          <w:szCs w:val="20"/>
        </w:rPr>
      </w:pPr>
    </w:p>
    <w:p w14:paraId="232EE87A" w14:textId="77777777" w:rsidR="00B212B2" w:rsidRDefault="00B212B2" w:rsidP="008E6392">
      <w:pPr>
        <w:jc w:val="both"/>
        <w:rPr>
          <w:rFonts w:ascii="Verdana" w:hAnsi="Verdana" w:cs="Tahoma"/>
          <w:sz w:val="20"/>
          <w:szCs w:val="20"/>
        </w:rPr>
      </w:pPr>
    </w:p>
    <w:p w14:paraId="59995840" w14:textId="77777777" w:rsidR="006E3740" w:rsidRDefault="006E3740" w:rsidP="008E6392">
      <w:pPr>
        <w:jc w:val="both"/>
        <w:rPr>
          <w:rFonts w:ascii="Verdana" w:hAnsi="Verdana" w:cs="Tahoma"/>
          <w:sz w:val="20"/>
          <w:szCs w:val="20"/>
        </w:rPr>
      </w:pPr>
    </w:p>
    <w:p w14:paraId="6ADB7779" w14:textId="77777777" w:rsidR="00730352" w:rsidRPr="00F535E4" w:rsidRDefault="006E3740" w:rsidP="006E374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 w:cs="Tahoma"/>
          <w:i/>
          <w:iCs/>
          <w:sz w:val="20"/>
          <w:szCs w:val="20"/>
        </w:rPr>
      </w:pPr>
      <w:r w:rsidRPr="00F535E4">
        <w:rPr>
          <w:rFonts w:ascii="Verdana" w:hAnsi="Verdana" w:cs="Tahoma"/>
          <w:i/>
          <w:iCs/>
          <w:sz w:val="20"/>
          <w:szCs w:val="20"/>
        </w:rPr>
        <w:t>Key questions as part of the HRBA analyses</w:t>
      </w:r>
    </w:p>
    <w:p w14:paraId="7637268A" w14:textId="72A0A787" w:rsidR="00F224F9" w:rsidRDefault="00730352" w:rsidP="00FE42E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step 1, the HRBA ask</w:t>
      </w:r>
      <w:r w:rsidR="0020108B">
        <w:rPr>
          <w:rFonts w:ascii="Verdana" w:hAnsi="Verdana" w:cs="Tahoma"/>
          <w:sz w:val="20"/>
          <w:szCs w:val="20"/>
        </w:rPr>
        <w:t>s</w:t>
      </w:r>
      <w:r>
        <w:rPr>
          <w:rFonts w:ascii="Verdana" w:hAnsi="Verdana" w:cs="Tahoma"/>
          <w:sz w:val="20"/>
          <w:szCs w:val="20"/>
        </w:rPr>
        <w:t xml:space="preserve"> </w:t>
      </w:r>
      <w:r w:rsidR="0020108B">
        <w:rPr>
          <w:rFonts w:ascii="Verdana" w:hAnsi="Verdana" w:cs="Tahoma"/>
          <w:sz w:val="20"/>
          <w:szCs w:val="20"/>
        </w:rPr>
        <w:t xml:space="preserve">development actors to </w:t>
      </w:r>
      <w:proofErr w:type="spellStart"/>
      <w:r w:rsidR="00FE42E1">
        <w:rPr>
          <w:rFonts w:ascii="Verdana" w:hAnsi="Verdana" w:cs="Tahoma"/>
          <w:sz w:val="20"/>
          <w:szCs w:val="20"/>
        </w:rPr>
        <w:t>analyse</w:t>
      </w:r>
      <w:proofErr w:type="spellEnd"/>
      <w:r w:rsidR="00FE42E1">
        <w:rPr>
          <w:rFonts w:ascii="Verdana" w:hAnsi="Verdana" w:cs="Tahoma"/>
          <w:sz w:val="20"/>
          <w:szCs w:val="20"/>
        </w:rPr>
        <w:t xml:space="preserve"> the causes of development challenges</w:t>
      </w:r>
      <w:r w:rsidR="00CF3103">
        <w:rPr>
          <w:rFonts w:ascii="Verdana" w:hAnsi="Verdana" w:cs="Tahoma"/>
          <w:sz w:val="20"/>
          <w:szCs w:val="20"/>
        </w:rPr>
        <w:t xml:space="preserve"> and why are certain people and groups left behind</w:t>
      </w:r>
      <w:r w:rsidR="00FE42E1">
        <w:rPr>
          <w:rFonts w:ascii="Verdana" w:hAnsi="Verdana" w:cs="Tahoma"/>
          <w:sz w:val="20"/>
          <w:szCs w:val="20"/>
        </w:rPr>
        <w:t xml:space="preserve">. In this analysis, </w:t>
      </w:r>
      <w:r w:rsidR="00F224F9">
        <w:rPr>
          <w:rFonts w:ascii="Verdana" w:hAnsi="Verdana" w:cs="Tahoma"/>
          <w:sz w:val="20"/>
          <w:szCs w:val="20"/>
        </w:rPr>
        <w:t xml:space="preserve">when applying an HRBA, </w:t>
      </w:r>
      <w:r w:rsidR="00C90472">
        <w:rPr>
          <w:rFonts w:ascii="Verdana" w:hAnsi="Verdana" w:cs="Tahoma"/>
          <w:sz w:val="20"/>
          <w:szCs w:val="20"/>
        </w:rPr>
        <w:t xml:space="preserve">one </w:t>
      </w:r>
      <w:r w:rsidR="00CF3103">
        <w:rPr>
          <w:rFonts w:ascii="Verdana" w:hAnsi="Verdana" w:cs="Tahoma"/>
          <w:sz w:val="20"/>
          <w:szCs w:val="20"/>
        </w:rPr>
        <w:t>should</w:t>
      </w:r>
      <w:r w:rsidR="00C90472">
        <w:rPr>
          <w:rFonts w:ascii="Verdana" w:hAnsi="Verdana" w:cs="Tahoma"/>
          <w:sz w:val="20"/>
          <w:szCs w:val="20"/>
        </w:rPr>
        <w:t xml:space="preserve"> look </w:t>
      </w:r>
      <w:r w:rsidR="00FE42E1">
        <w:rPr>
          <w:rFonts w:ascii="Verdana" w:hAnsi="Verdana" w:cs="Tahoma"/>
          <w:sz w:val="20"/>
          <w:szCs w:val="20"/>
        </w:rPr>
        <w:t xml:space="preserve">at </w:t>
      </w:r>
      <w:r w:rsidR="00FE42E1" w:rsidRPr="002D1D7F">
        <w:rPr>
          <w:rFonts w:ascii="Verdana" w:hAnsi="Verdana" w:cs="Tahoma"/>
          <w:sz w:val="20"/>
          <w:szCs w:val="20"/>
        </w:rPr>
        <w:t xml:space="preserve">the </w:t>
      </w:r>
      <w:r w:rsidR="00CF3103">
        <w:rPr>
          <w:rFonts w:ascii="Verdana" w:hAnsi="Verdana" w:cs="Tahoma"/>
          <w:sz w:val="20"/>
          <w:szCs w:val="20"/>
        </w:rPr>
        <w:t xml:space="preserve">numerous reports and analysis, including </w:t>
      </w:r>
      <w:r w:rsidR="00FE42E1" w:rsidRPr="002D1D7F">
        <w:rPr>
          <w:rFonts w:ascii="Verdana" w:hAnsi="Verdana" w:cs="Tahoma"/>
          <w:sz w:val="20"/>
          <w:szCs w:val="20"/>
        </w:rPr>
        <w:t>reports</w:t>
      </w:r>
      <w:r w:rsidR="00FE42E1">
        <w:rPr>
          <w:rFonts w:ascii="Verdana" w:hAnsi="Verdana" w:cs="Tahoma"/>
          <w:sz w:val="20"/>
          <w:szCs w:val="20"/>
        </w:rPr>
        <w:t xml:space="preserve"> on Timor-Leste to and from the </w:t>
      </w:r>
      <w:r w:rsidR="00FE42E1" w:rsidRPr="002D1D7F">
        <w:rPr>
          <w:rFonts w:ascii="Verdana" w:hAnsi="Verdana" w:cs="Tahoma"/>
          <w:sz w:val="20"/>
          <w:szCs w:val="20"/>
        </w:rPr>
        <w:t>UN human rights mechanisms (such as CEDAW or the CRC)</w:t>
      </w:r>
      <w:r w:rsidR="00FE42E1">
        <w:rPr>
          <w:rFonts w:ascii="Verdana" w:hAnsi="Verdana" w:cs="Tahoma"/>
          <w:sz w:val="20"/>
          <w:szCs w:val="20"/>
        </w:rPr>
        <w:t>. In the analysis, d</w:t>
      </w:r>
      <w:r w:rsidR="0020108B">
        <w:rPr>
          <w:rFonts w:ascii="Verdana" w:hAnsi="Verdana" w:cs="Tahoma"/>
          <w:sz w:val="20"/>
          <w:szCs w:val="20"/>
        </w:rPr>
        <w:t>evelopment challenge</w:t>
      </w:r>
      <w:r w:rsidR="00F535E4">
        <w:rPr>
          <w:rFonts w:ascii="Verdana" w:hAnsi="Verdana" w:cs="Tahoma"/>
          <w:sz w:val="20"/>
          <w:szCs w:val="20"/>
        </w:rPr>
        <w:t>s and their causes</w:t>
      </w:r>
      <w:r w:rsidR="0020108B">
        <w:rPr>
          <w:rFonts w:ascii="Verdana" w:hAnsi="Verdana" w:cs="Tahoma"/>
          <w:sz w:val="20"/>
          <w:szCs w:val="20"/>
        </w:rPr>
        <w:t xml:space="preserve"> </w:t>
      </w:r>
      <w:r w:rsidR="00C90472">
        <w:rPr>
          <w:rFonts w:ascii="Verdana" w:hAnsi="Verdana" w:cs="Tahoma"/>
          <w:sz w:val="20"/>
          <w:szCs w:val="20"/>
        </w:rPr>
        <w:t xml:space="preserve">are to </w:t>
      </w:r>
      <w:r w:rsidR="00FE42E1">
        <w:rPr>
          <w:rFonts w:ascii="Verdana" w:hAnsi="Verdana" w:cs="Tahoma"/>
          <w:sz w:val="20"/>
          <w:szCs w:val="20"/>
        </w:rPr>
        <w:t>be linked to</w:t>
      </w:r>
      <w:r w:rsidR="0020108B">
        <w:rPr>
          <w:rFonts w:ascii="Verdana" w:hAnsi="Verdana" w:cs="Tahoma"/>
          <w:sz w:val="20"/>
          <w:szCs w:val="20"/>
        </w:rPr>
        <w:t xml:space="preserve"> relevant </w:t>
      </w:r>
      <w:r w:rsidR="00185514">
        <w:rPr>
          <w:rFonts w:ascii="Verdana" w:hAnsi="Verdana" w:cs="Tahoma"/>
          <w:sz w:val="20"/>
          <w:szCs w:val="20"/>
        </w:rPr>
        <w:t xml:space="preserve">human </w:t>
      </w:r>
      <w:r w:rsidR="0020108B">
        <w:rPr>
          <w:rFonts w:ascii="Verdana" w:hAnsi="Verdana" w:cs="Tahoma"/>
          <w:sz w:val="20"/>
          <w:szCs w:val="20"/>
        </w:rPr>
        <w:t xml:space="preserve">rights. </w:t>
      </w:r>
      <w:r w:rsidR="00F224F9">
        <w:rPr>
          <w:rFonts w:ascii="Verdana" w:hAnsi="Verdana" w:cs="Tahoma"/>
          <w:sz w:val="20"/>
          <w:szCs w:val="20"/>
        </w:rPr>
        <w:t xml:space="preserve">These reports can be found on the Timor-Leste page of the UN human rights office – look for the report that is relevant to your area of work. </w:t>
      </w:r>
    </w:p>
    <w:p w14:paraId="3312B3B7" w14:textId="27A4BEC4" w:rsidR="00CF3103" w:rsidRDefault="00F224F9" w:rsidP="00FE42E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</w:t>
      </w:r>
      <w:r w:rsidRPr="00F224F9">
        <w:rPr>
          <w:rFonts w:ascii="Verdana" w:hAnsi="Verdana" w:cs="Tahoma"/>
          <w:sz w:val="20"/>
          <w:szCs w:val="20"/>
        </w:rPr>
        <w:t>http://ap.ohchr.org/documents/dpage_e.aspx?c=184&amp;su=182</w:t>
      </w:r>
      <w:r>
        <w:rPr>
          <w:rFonts w:ascii="Verdana" w:hAnsi="Verdana" w:cs="Tahoma"/>
          <w:sz w:val="20"/>
          <w:szCs w:val="20"/>
        </w:rPr>
        <w:t>)</w:t>
      </w:r>
    </w:p>
    <w:p w14:paraId="681F3285" w14:textId="77777777" w:rsidR="00CF3103" w:rsidRDefault="00CF3103" w:rsidP="00FE42E1">
      <w:pPr>
        <w:jc w:val="both"/>
        <w:rPr>
          <w:rFonts w:ascii="Verdana" w:hAnsi="Verdana" w:cs="Tahoma"/>
          <w:sz w:val="20"/>
          <w:szCs w:val="20"/>
        </w:rPr>
      </w:pPr>
    </w:p>
    <w:p w14:paraId="7524A78E" w14:textId="6AFC6A4D" w:rsidR="00F224F9" w:rsidRDefault="00F535E4" w:rsidP="00FE42E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</w:t>
      </w:r>
      <w:r w:rsidR="0020108B">
        <w:rPr>
          <w:rFonts w:ascii="Verdana" w:hAnsi="Verdana" w:cs="Tahoma"/>
          <w:sz w:val="20"/>
          <w:szCs w:val="20"/>
        </w:rPr>
        <w:t>o gain a good understanding what these rights mean</w:t>
      </w:r>
      <w:r>
        <w:rPr>
          <w:rFonts w:ascii="Verdana" w:hAnsi="Verdana" w:cs="Tahoma"/>
          <w:sz w:val="20"/>
          <w:szCs w:val="20"/>
        </w:rPr>
        <w:t>,</w:t>
      </w:r>
      <w:r w:rsidR="0020108B">
        <w:rPr>
          <w:rFonts w:ascii="Verdana" w:hAnsi="Verdana" w:cs="Tahoma"/>
          <w:sz w:val="20"/>
          <w:szCs w:val="20"/>
        </w:rPr>
        <w:t xml:space="preserve"> </w:t>
      </w:r>
      <w:r w:rsidR="00885851">
        <w:rPr>
          <w:rFonts w:ascii="Verdana" w:hAnsi="Verdana" w:cs="Tahoma"/>
          <w:sz w:val="20"/>
          <w:szCs w:val="20"/>
        </w:rPr>
        <w:t xml:space="preserve">and what the corresponding obligations of the State are, </w:t>
      </w:r>
      <w:r>
        <w:rPr>
          <w:rFonts w:ascii="Verdana" w:hAnsi="Verdana" w:cs="Tahoma"/>
          <w:sz w:val="20"/>
          <w:szCs w:val="20"/>
        </w:rPr>
        <w:t>one should</w:t>
      </w:r>
      <w:r w:rsidR="0020108B">
        <w:rPr>
          <w:rFonts w:ascii="Verdana" w:hAnsi="Verdana" w:cs="Tahoma"/>
          <w:sz w:val="20"/>
          <w:szCs w:val="20"/>
        </w:rPr>
        <w:t xml:space="preserve"> </w:t>
      </w:r>
      <w:r w:rsidR="00C90472">
        <w:rPr>
          <w:rFonts w:ascii="Verdana" w:hAnsi="Verdana" w:cs="Tahoma"/>
          <w:sz w:val="20"/>
          <w:szCs w:val="20"/>
        </w:rPr>
        <w:t xml:space="preserve">refer to </w:t>
      </w:r>
      <w:r w:rsidR="0020108B">
        <w:rPr>
          <w:rFonts w:ascii="Verdana" w:hAnsi="Verdana" w:cs="Tahoma"/>
          <w:sz w:val="20"/>
          <w:szCs w:val="20"/>
        </w:rPr>
        <w:t xml:space="preserve">the Conventions, </w:t>
      </w:r>
      <w:r>
        <w:rPr>
          <w:rFonts w:ascii="Verdana" w:hAnsi="Verdana" w:cs="Tahoma"/>
          <w:sz w:val="20"/>
          <w:szCs w:val="20"/>
        </w:rPr>
        <w:t>the</w:t>
      </w:r>
      <w:r w:rsidR="0020108B">
        <w:rPr>
          <w:rFonts w:ascii="Verdana" w:hAnsi="Verdana" w:cs="Tahoma"/>
          <w:sz w:val="20"/>
          <w:szCs w:val="20"/>
        </w:rPr>
        <w:t xml:space="preserve"> authoritative interpretations of these rights by the Treaty Bodies (in General Comments or General Recommendations) </w:t>
      </w:r>
      <w:r>
        <w:rPr>
          <w:rFonts w:ascii="Verdana" w:hAnsi="Verdana" w:cs="Tahoma"/>
          <w:sz w:val="20"/>
          <w:szCs w:val="20"/>
        </w:rPr>
        <w:t>and</w:t>
      </w:r>
      <w:r w:rsidR="0020108B">
        <w:rPr>
          <w:rFonts w:ascii="Verdana" w:hAnsi="Verdana" w:cs="Tahoma"/>
          <w:sz w:val="20"/>
          <w:szCs w:val="20"/>
        </w:rPr>
        <w:t xml:space="preserve"> guidance from the Special Procedures of the UN Human Rights Council</w:t>
      </w:r>
      <w:r>
        <w:rPr>
          <w:rFonts w:ascii="Verdana" w:hAnsi="Verdana" w:cs="Tahoma"/>
          <w:sz w:val="20"/>
          <w:szCs w:val="20"/>
        </w:rPr>
        <w:t xml:space="preserve"> (</w:t>
      </w:r>
      <w:r w:rsidR="00C90472">
        <w:rPr>
          <w:rFonts w:ascii="Verdana" w:hAnsi="Verdana" w:cs="Tahoma"/>
          <w:sz w:val="20"/>
          <w:szCs w:val="20"/>
        </w:rPr>
        <w:t xml:space="preserve">all to be found </w:t>
      </w:r>
      <w:r>
        <w:rPr>
          <w:rFonts w:ascii="Verdana" w:hAnsi="Verdana" w:cs="Tahoma"/>
          <w:sz w:val="20"/>
          <w:szCs w:val="20"/>
        </w:rPr>
        <w:t>on ohchr.org</w:t>
      </w:r>
      <w:r w:rsidR="00F224F9">
        <w:rPr>
          <w:rFonts w:ascii="Verdana" w:hAnsi="Verdana" w:cs="Tahoma"/>
          <w:sz w:val="20"/>
          <w:szCs w:val="20"/>
        </w:rPr>
        <w:t xml:space="preserve">, and for General Comments specifically: </w:t>
      </w:r>
      <w:hyperlink r:id="rId10" w:history="1">
        <w:r w:rsidR="00F224F9" w:rsidRPr="00481B92">
          <w:rPr>
            <w:rStyle w:val="Hyperlink"/>
            <w:rFonts w:ascii="Verdana" w:hAnsi="Verdana" w:cs="Tahoma"/>
            <w:sz w:val="20"/>
            <w:szCs w:val="20"/>
          </w:rPr>
          <w:t>https://www.ohchr.org/EN/HRBodies/Pages/TBGeneralComments.aspx</w:t>
        </w:r>
      </w:hyperlink>
      <w:r>
        <w:rPr>
          <w:rFonts w:ascii="Verdana" w:hAnsi="Verdana" w:cs="Tahoma"/>
          <w:sz w:val="20"/>
          <w:szCs w:val="20"/>
        </w:rPr>
        <w:t>)</w:t>
      </w:r>
      <w:r w:rsidR="0020108B">
        <w:rPr>
          <w:rFonts w:ascii="Verdana" w:hAnsi="Verdana" w:cs="Tahoma"/>
          <w:sz w:val="20"/>
          <w:szCs w:val="20"/>
        </w:rPr>
        <w:t xml:space="preserve">. </w:t>
      </w:r>
    </w:p>
    <w:p w14:paraId="0CA0AB91" w14:textId="771E3947" w:rsidR="000D379D" w:rsidRDefault="000D379D" w:rsidP="00FE42E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For several rights, briefing notes on content of rights and obligations have been prepared, and are available on </w:t>
      </w:r>
      <w:r w:rsidRPr="000D379D">
        <w:rPr>
          <w:rFonts w:ascii="Verdana" w:hAnsi="Verdana" w:cs="Tahoma"/>
          <w:sz w:val="20"/>
          <w:szCs w:val="20"/>
        </w:rPr>
        <w:t>https://undg.org/document/un-inter-agency-common-learning-package-on-human-rights-based-approach-to-programming/</w:t>
      </w:r>
    </w:p>
    <w:p w14:paraId="444BED53" w14:textId="77777777" w:rsidR="000D379D" w:rsidRDefault="000D379D" w:rsidP="00FE42E1">
      <w:pPr>
        <w:jc w:val="both"/>
        <w:rPr>
          <w:rFonts w:ascii="Verdana" w:hAnsi="Verdana" w:cs="Tahoma"/>
          <w:sz w:val="20"/>
          <w:szCs w:val="20"/>
        </w:rPr>
      </w:pPr>
    </w:p>
    <w:p w14:paraId="00835033" w14:textId="08E55B78" w:rsidR="00185514" w:rsidRDefault="0020108B" w:rsidP="00FE42E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UN Agencies</w:t>
      </w:r>
      <w:r w:rsidR="00C90472">
        <w:rPr>
          <w:rFonts w:ascii="Verdana" w:hAnsi="Verdana" w:cs="Tahoma"/>
          <w:sz w:val="20"/>
          <w:szCs w:val="20"/>
        </w:rPr>
        <w:t xml:space="preserve"> programmes </w:t>
      </w:r>
      <w:r w:rsidR="00F224F9">
        <w:rPr>
          <w:rFonts w:ascii="Verdana" w:hAnsi="Verdana" w:cs="Tahoma"/>
          <w:sz w:val="20"/>
          <w:szCs w:val="20"/>
        </w:rPr>
        <w:t>are to</w:t>
      </w:r>
      <w:r w:rsidR="00C90472">
        <w:rPr>
          <w:rFonts w:ascii="Verdana" w:hAnsi="Verdana" w:cs="Tahoma"/>
          <w:sz w:val="20"/>
          <w:szCs w:val="20"/>
        </w:rPr>
        <w:t xml:space="preserve"> focus on </w:t>
      </w:r>
      <w:r w:rsidR="00FB2D24">
        <w:rPr>
          <w:rFonts w:ascii="Verdana" w:hAnsi="Verdana" w:cs="Tahoma"/>
          <w:sz w:val="20"/>
          <w:szCs w:val="20"/>
        </w:rPr>
        <w:t xml:space="preserve">addressing the </w:t>
      </w:r>
      <w:r w:rsidR="00637870">
        <w:rPr>
          <w:rFonts w:ascii="Verdana" w:hAnsi="Verdana" w:cs="Tahoma"/>
          <w:sz w:val="20"/>
          <w:szCs w:val="20"/>
        </w:rPr>
        <w:t xml:space="preserve">(human rights) </w:t>
      </w:r>
      <w:r w:rsidR="00FB2D24">
        <w:rPr>
          <w:rFonts w:ascii="Verdana" w:hAnsi="Verdana" w:cs="Tahoma"/>
          <w:sz w:val="20"/>
          <w:szCs w:val="20"/>
        </w:rPr>
        <w:t>challenges and better</w:t>
      </w:r>
      <w:r w:rsidR="00185514">
        <w:rPr>
          <w:rFonts w:ascii="Verdana" w:hAnsi="Verdana" w:cs="Tahoma"/>
          <w:sz w:val="20"/>
          <w:szCs w:val="20"/>
        </w:rPr>
        <w:t xml:space="preserve"> realiz</w:t>
      </w:r>
      <w:r w:rsidR="00C90472">
        <w:rPr>
          <w:rFonts w:ascii="Verdana" w:hAnsi="Verdana" w:cs="Tahoma"/>
          <w:sz w:val="20"/>
          <w:szCs w:val="20"/>
        </w:rPr>
        <w:t>ing</w:t>
      </w:r>
      <w:r w:rsidR="00185514">
        <w:rPr>
          <w:rFonts w:ascii="Verdana" w:hAnsi="Verdana" w:cs="Tahoma"/>
          <w:sz w:val="20"/>
          <w:szCs w:val="20"/>
        </w:rPr>
        <w:t xml:space="preserve"> right</w:t>
      </w:r>
      <w:r w:rsidR="00885851">
        <w:rPr>
          <w:rFonts w:ascii="Verdana" w:hAnsi="Verdana" w:cs="Tahoma"/>
          <w:sz w:val="20"/>
          <w:szCs w:val="20"/>
        </w:rPr>
        <w:t>s</w:t>
      </w:r>
      <w:r w:rsidR="00185514">
        <w:rPr>
          <w:rFonts w:ascii="Verdana" w:hAnsi="Verdana" w:cs="Tahoma"/>
          <w:sz w:val="20"/>
          <w:szCs w:val="20"/>
        </w:rPr>
        <w:t>.</w:t>
      </w:r>
    </w:p>
    <w:p w14:paraId="48A87617" w14:textId="359EFAAE" w:rsidR="006E3740" w:rsidRPr="00730352" w:rsidRDefault="00D339D1" w:rsidP="006E374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For </w:t>
      </w:r>
      <w:r w:rsidR="00FE42E1">
        <w:rPr>
          <w:rFonts w:ascii="Verdana" w:hAnsi="Verdana" w:cs="Tahoma"/>
          <w:sz w:val="20"/>
          <w:szCs w:val="20"/>
        </w:rPr>
        <w:t>s</w:t>
      </w:r>
      <w:r w:rsidR="006E3740" w:rsidRPr="006E3740">
        <w:rPr>
          <w:rFonts w:ascii="Verdana" w:hAnsi="Verdana" w:cs="Tahoma"/>
          <w:sz w:val="20"/>
          <w:szCs w:val="20"/>
        </w:rPr>
        <w:t xml:space="preserve">tep 2 and step 3: </w:t>
      </w:r>
    </w:p>
    <w:p w14:paraId="01C727BA" w14:textId="144139B5" w:rsidR="006E3740" w:rsidRPr="006829CA" w:rsidRDefault="006E3740" w:rsidP="006E374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Tahoma"/>
          <w:sz w:val="20"/>
          <w:szCs w:val="20"/>
        </w:rPr>
        <w:t xml:space="preserve">HRBA </w:t>
      </w:r>
      <w:r>
        <w:rPr>
          <w:rFonts w:ascii="Verdana" w:hAnsi="Verdana" w:cs="Tahoma"/>
          <w:sz w:val="20"/>
          <w:szCs w:val="20"/>
        </w:rPr>
        <w:t>asks us to find answers</w:t>
      </w:r>
      <w:r w:rsidRPr="006829CA">
        <w:rPr>
          <w:rFonts w:ascii="Verdana" w:hAnsi="Verdana" w:cs="Tahoma"/>
          <w:sz w:val="20"/>
          <w:szCs w:val="20"/>
        </w:rPr>
        <w:t xml:space="preserve"> four key questions: </w:t>
      </w:r>
    </w:p>
    <w:p w14:paraId="504BC191" w14:textId="77777777" w:rsidR="006E3740" w:rsidRPr="006829CA" w:rsidRDefault="006E3740" w:rsidP="006E3740">
      <w:pPr>
        <w:pStyle w:val="ListParagraph"/>
        <w:numPr>
          <w:ilvl w:val="0"/>
          <w:numId w:val="13"/>
        </w:numPr>
        <w:jc w:val="both"/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Tahoma"/>
          <w:sz w:val="20"/>
          <w:szCs w:val="20"/>
          <w:u w:val="single"/>
        </w:rPr>
        <w:t>who is left behind and why</w:t>
      </w:r>
      <w:r w:rsidRPr="006829CA">
        <w:rPr>
          <w:rFonts w:ascii="Verdana" w:hAnsi="Verdana" w:cs="Tahoma"/>
          <w:sz w:val="20"/>
          <w:szCs w:val="20"/>
        </w:rPr>
        <w:t xml:space="preserve">? HRBA asks </w:t>
      </w:r>
      <w:r>
        <w:rPr>
          <w:rFonts w:ascii="Verdana" w:hAnsi="Verdana" w:cs="Tahoma"/>
          <w:sz w:val="20"/>
          <w:szCs w:val="20"/>
        </w:rPr>
        <w:t>for a</w:t>
      </w:r>
      <w:r w:rsidRPr="006829CA">
        <w:rPr>
          <w:rFonts w:ascii="Verdana" w:hAnsi="Verdana" w:cs="Tahoma"/>
          <w:sz w:val="20"/>
          <w:szCs w:val="20"/>
        </w:rPr>
        <w:t xml:space="preserve"> focus on inequality, and on those discriminated, marginalized and excluded.</w:t>
      </w:r>
    </w:p>
    <w:p w14:paraId="054DBDF6" w14:textId="77777777" w:rsidR="006E3740" w:rsidRPr="006829CA" w:rsidRDefault="006E3740" w:rsidP="006E3740">
      <w:pPr>
        <w:pStyle w:val="ListParagraph"/>
        <w:jc w:val="both"/>
        <w:rPr>
          <w:rFonts w:ascii="Verdana" w:hAnsi="Verdana" w:cs="Tahoma"/>
          <w:sz w:val="20"/>
          <w:szCs w:val="20"/>
        </w:rPr>
      </w:pPr>
    </w:p>
    <w:p w14:paraId="127D282A" w14:textId="77777777" w:rsidR="006E3740" w:rsidRPr="006829CA" w:rsidRDefault="006E3740" w:rsidP="006E3740">
      <w:pPr>
        <w:pStyle w:val="ListParagraph"/>
        <w:numPr>
          <w:ilvl w:val="0"/>
          <w:numId w:val="13"/>
        </w:numPr>
        <w:jc w:val="both"/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Tahoma"/>
          <w:sz w:val="20"/>
          <w:szCs w:val="20"/>
          <w:u w:val="single"/>
        </w:rPr>
        <w:t>what are those left behind entitled to</w:t>
      </w:r>
      <w:r w:rsidRPr="006829CA">
        <w:rPr>
          <w:rFonts w:ascii="Verdana" w:hAnsi="Verdana" w:cs="Tahoma"/>
          <w:sz w:val="20"/>
          <w:szCs w:val="20"/>
        </w:rPr>
        <w:t>? What are their rights?</w:t>
      </w:r>
    </w:p>
    <w:p w14:paraId="667A83A9" w14:textId="77777777" w:rsidR="006E3740" w:rsidRPr="006829CA" w:rsidRDefault="006E3740" w:rsidP="006E3740">
      <w:pPr>
        <w:pStyle w:val="ListParagraph"/>
        <w:rPr>
          <w:rFonts w:ascii="Verdana" w:hAnsi="Verdana" w:cs="Tahoma"/>
          <w:sz w:val="20"/>
          <w:szCs w:val="20"/>
        </w:rPr>
      </w:pPr>
    </w:p>
    <w:p w14:paraId="0519D146" w14:textId="77777777" w:rsidR="006E3740" w:rsidRPr="006829CA" w:rsidRDefault="006E3740" w:rsidP="006E3740">
      <w:pPr>
        <w:pStyle w:val="ListParagraph"/>
        <w:numPr>
          <w:ilvl w:val="0"/>
          <w:numId w:val="13"/>
        </w:numPr>
        <w:jc w:val="both"/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Tahoma"/>
          <w:sz w:val="20"/>
          <w:szCs w:val="20"/>
          <w:u w:val="single"/>
        </w:rPr>
        <w:t>who has to do something about the situation</w:t>
      </w:r>
      <w:r w:rsidRPr="006829CA">
        <w:rPr>
          <w:rFonts w:ascii="Verdana" w:hAnsi="Verdana" w:cs="Tahoma"/>
          <w:sz w:val="20"/>
          <w:szCs w:val="20"/>
        </w:rPr>
        <w:t>? Who are the rights holders and who are the duty bearers</w:t>
      </w:r>
      <w:r>
        <w:rPr>
          <w:rFonts w:ascii="Verdana" w:hAnsi="Verdana" w:cs="Tahoma"/>
          <w:sz w:val="20"/>
          <w:szCs w:val="20"/>
        </w:rPr>
        <w:t>? What are their duties?</w:t>
      </w:r>
    </w:p>
    <w:p w14:paraId="4A7E2CF7" w14:textId="77777777" w:rsidR="006E3740" w:rsidRPr="006829CA" w:rsidRDefault="006E3740" w:rsidP="006E3740">
      <w:pPr>
        <w:pStyle w:val="ListParagraph"/>
        <w:jc w:val="both"/>
        <w:rPr>
          <w:rFonts w:ascii="Verdana" w:hAnsi="Verdana" w:cs="Tahoma"/>
          <w:sz w:val="20"/>
          <w:szCs w:val="20"/>
        </w:rPr>
      </w:pPr>
    </w:p>
    <w:p w14:paraId="658FE4F5" w14:textId="77777777" w:rsidR="006E3740" w:rsidRPr="006829CA" w:rsidRDefault="006E3740" w:rsidP="006E3740">
      <w:pPr>
        <w:pStyle w:val="ListParagraph"/>
        <w:numPr>
          <w:ilvl w:val="0"/>
          <w:numId w:val="13"/>
        </w:numPr>
        <w:jc w:val="both"/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Tahoma"/>
          <w:sz w:val="20"/>
          <w:szCs w:val="20"/>
          <w:u w:val="single"/>
        </w:rPr>
        <w:t>what do they need to take action</w:t>
      </w:r>
      <w:r w:rsidRPr="006829CA">
        <w:rPr>
          <w:rFonts w:ascii="Verdana" w:hAnsi="Verdana" w:cs="Tahoma"/>
          <w:sz w:val="20"/>
          <w:szCs w:val="20"/>
        </w:rPr>
        <w:t xml:space="preserve">? What </w:t>
      </w:r>
      <w:r>
        <w:rPr>
          <w:rFonts w:ascii="Verdana" w:hAnsi="Verdana" w:cs="Tahoma"/>
          <w:sz w:val="20"/>
          <w:szCs w:val="20"/>
        </w:rPr>
        <w:t>is the rights holders’ and duty bearers’</w:t>
      </w:r>
      <w:r w:rsidRPr="006829CA">
        <w:rPr>
          <w:rFonts w:ascii="Verdana" w:hAnsi="Verdana" w:cs="Tahoma"/>
          <w:sz w:val="20"/>
          <w:szCs w:val="20"/>
        </w:rPr>
        <w:t xml:space="preserve"> capacity to do so, what are their strengths and what are the gaps?</w:t>
      </w:r>
    </w:p>
    <w:p w14:paraId="5C4F740D" w14:textId="77777777" w:rsidR="006E3740" w:rsidRPr="006829CA" w:rsidRDefault="006E3740" w:rsidP="006E3740">
      <w:pPr>
        <w:jc w:val="both"/>
        <w:rPr>
          <w:rFonts w:ascii="Verdana" w:hAnsi="Verdana" w:cs="Tahoma"/>
          <w:sz w:val="20"/>
          <w:szCs w:val="20"/>
        </w:rPr>
      </w:pPr>
    </w:p>
    <w:p w14:paraId="6F2409E3" w14:textId="77777777" w:rsidR="006E3740" w:rsidRPr="006829CA" w:rsidRDefault="006E3740" w:rsidP="006E3740">
      <w:pPr>
        <w:jc w:val="both"/>
        <w:rPr>
          <w:rFonts w:ascii="Verdana" w:hAnsi="Verdana" w:cs="Tahoma"/>
          <w:sz w:val="20"/>
          <w:szCs w:val="20"/>
        </w:rPr>
      </w:pPr>
      <w:r w:rsidRPr="006829CA">
        <w:rPr>
          <w:rFonts w:ascii="Verdana" w:hAnsi="Verdana" w:cs="Tahoma"/>
          <w:sz w:val="20"/>
          <w:szCs w:val="20"/>
        </w:rPr>
        <w:t>As per the Common Understanding, development programmes</w:t>
      </w:r>
      <w:r>
        <w:rPr>
          <w:rFonts w:ascii="Verdana" w:hAnsi="Verdana" w:cs="Tahoma"/>
          <w:sz w:val="20"/>
          <w:szCs w:val="20"/>
        </w:rPr>
        <w:t xml:space="preserve"> are to support </w:t>
      </w:r>
      <w:r w:rsidRPr="006829CA">
        <w:rPr>
          <w:rFonts w:ascii="Verdana" w:hAnsi="Verdana" w:cs="Tahoma"/>
          <w:sz w:val="20"/>
          <w:szCs w:val="20"/>
        </w:rPr>
        <w:t>developing the capacities</w:t>
      </w:r>
      <w:r>
        <w:rPr>
          <w:rFonts w:ascii="Verdana" w:hAnsi="Verdana" w:cs="Tahoma"/>
          <w:sz w:val="20"/>
          <w:szCs w:val="20"/>
        </w:rPr>
        <w:t xml:space="preserve"> identified under 4)</w:t>
      </w:r>
      <w:r w:rsidRPr="006829CA">
        <w:rPr>
          <w:rFonts w:ascii="Verdana" w:hAnsi="Verdana" w:cs="Tahoma"/>
          <w:sz w:val="20"/>
          <w:szCs w:val="20"/>
        </w:rPr>
        <w:t xml:space="preserve"> of the rights holders and</w:t>
      </w:r>
      <w:r>
        <w:rPr>
          <w:rFonts w:ascii="Verdana" w:hAnsi="Verdana" w:cs="Tahoma"/>
          <w:sz w:val="20"/>
          <w:szCs w:val="20"/>
        </w:rPr>
        <w:t>/or</w:t>
      </w:r>
      <w:r w:rsidRPr="006829CA">
        <w:rPr>
          <w:rFonts w:ascii="Verdana" w:hAnsi="Verdana" w:cs="Tahoma"/>
          <w:sz w:val="20"/>
          <w:szCs w:val="20"/>
        </w:rPr>
        <w:t xml:space="preserve"> duty bearer</w:t>
      </w:r>
      <w:r>
        <w:rPr>
          <w:rFonts w:ascii="Verdana" w:hAnsi="Verdana" w:cs="Tahoma"/>
          <w:sz w:val="20"/>
          <w:szCs w:val="20"/>
        </w:rPr>
        <w:t>s.</w:t>
      </w:r>
    </w:p>
    <w:p w14:paraId="549C2A45" w14:textId="77777777" w:rsidR="006E3740" w:rsidRDefault="006E3740" w:rsidP="008E6392">
      <w:pPr>
        <w:jc w:val="both"/>
        <w:rPr>
          <w:rFonts w:ascii="Verdana" w:hAnsi="Verdana" w:cs="Tahoma"/>
          <w:sz w:val="20"/>
          <w:szCs w:val="20"/>
        </w:rPr>
      </w:pPr>
    </w:p>
    <w:p w14:paraId="060E8CFC" w14:textId="30D5F75A" w:rsidR="006E3740" w:rsidRDefault="000D379D" w:rsidP="008E639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The </w:t>
      </w:r>
      <w:r w:rsidR="00FE42E1">
        <w:rPr>
          <w:rFonts w:ascii="Verdana" w:hAnsi="Verdana" w:cs="Tahoma"/>
          <w:sz w:val="20"/>
          <w:szCs w:val="20"/>
        </w:rPr>
        <w:t>recommendations made by the different UN human rights mechanisms to Timor-Leste can support answering the four questions above</w:t>
      </w:r>
      <w:r w:rsidR="00D339D1">
        <w:rPr>
          <w:rFonts w:ascii="Verdana" w:hAnsi="Verdana" w:cs="Tahoma"/>
          <w:sz w:val="20"/>
          <w:szCs w:val="20"/>
        </w:rPr>
        <w:t>, and in particular question 4</w:t>
      </w:r>
      <w:r w:rsidR="00FE42E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These can be found on </w:t>
      </w:r>
      <w:hyperlink r:id="rId11" w:history="1">
        <w:r w:rsidRPr="00481B92">
          <w:rPr>
            <w:rStyle w:val="Hyperlink"/>
            <w:rFonts w:ascii="Verdana" w:hAnsi="Verdana" w:cs="Tahoma"/>
            <w:sz w:val="20"/>
            <w:szCs w:val="20"/>
          </w:rPr>
          <w:t>www.uhri.ohchr.org</w:t>
        </w:r>
      </w:hyperlink>
      <w:r>
        <w:rPr>
          <w:rFonts w:ascii="Verdana" w:hAnsi="Verdana" w:cs="Tahoma"/>
          <w:sz w:val="20"/>
          <w:szCs w:val="20"/>
        </w:rPr>
        <w:t xml:space="preserve"> (do an advanced search for Timor-Leste, and use other key words (for instance the right, the group and/or SDG you focus on).</w:t>
      </w:r>
      <w:r w:rsidR="00D339D1">
        <w:rPr>
          <w:rFonts w:ascii="Verdana" w:hAnsi="Verdana" w:cs="Tahoma"/>
          <w:sz w:val="20"/>
          <w:szCs w:val="20"/>
        </w:rPr>
        <w:t xml:space="preserve"> Recommendations made by civil society, the National Human Rights Institution, or the UNCT itself in reports they send to the UN human rights mechanisms can also help identifying programming actions.</w:t>
      </w:r>
      <w:bookmarkStart w:id="0" w:name="_GoBack"/>
      <w:bookmarkEnd w:id="0"/>
    </w:p>
    <w:p w14:paraId="774352F2" w14:textId="61F2C6C2" w:rsidR="00FE42E1" w:rsidRDefault="00FE42E1" w:rsidP="008E6392">
      <w:pPr>
        <w:jc w:val="both"/>
        <w:rPr>
          <w:rFonts w:ascii="Verdana" w:hAnsi="Verdana" w:cs="Tahoma"/>
          <w:sz w:val="20"/>
          <w:szCs w:val="20"/>
        </w:rPr>
      </w:pPr>
    </w:p>
    <w:p w14:paraId="3DD0A6E1" w14:textId="77777777" w:rsidR="00D339D1" w:rsidRDefault="00D339D1" w:rsidP="00214EF2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</w:p>
    <w:p w14:paraId="4F6A5FAA" w14:textId="77777777" w:rsidR="00D339D1" w:rsidRDefault="00D339D1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br w:type="page"/>
      </w:r>
    </w:p>
    <w:p w14:paraId="701AF2FC" w14:textId="089ECEA6" w:rsidR="00B0675A" w:rsidRPr="00B0675A" w:rsidRDefault="00B0675A" w:rsidP="00214EF2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  <w:r w:rsidRPr="00B0675A">
        <w:rPr>
          <w:rFonts w:ascii="Verdana" w:hAnsi="Verdana" w:cs="Tahoma"/>
          <w:b/>
          <w:bCs/>
          <w:sz w:val="20"/>
          <w:szCs w:val="20"/>
        </w:rPr>
        <w:lastRenderedPageBreak/>
        <w:t>HRBA and setting results</w:t>
      </w:r>
    </w:p>
    <w:p w14:paraId="54E8B0BF" w14:textId="77777777" w:rsidR="00B0675A" w:rsidRDefault="00B0675A" w:rsidP="008E6392">
      <w:pPr>
        <w:jc w:val="both"/>
        <w:rPr>
          <w:rFonts w:ascii="Verdana" w:hAnsi="Verdana" w:cs="Tahoma"/>
          <w:sz w:val="20"/>
          <w:szCs w:val="20"/>
        </w:rPr>
      </w:pPr>
    </w:p>
    <w:p w14:paraId="7DD16B52" w14:textId="77777777" w:rsidR="002D1D7F" w:rsidRDefault="002D1D7F" w:rsidP="008E6392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HRBA is applied to Results Based Management and </w:t>
      </w:r>
      <w:r w:rsidR="00DE55B3">
        <w:rPr>
          <w:rFonts w:ascii="Verdana" w:hAnsi="Verdana" w:cs="Tahoma"/>
          <w:sz w:val="20"/>
          <w:szCs w:val="20"/>
        </w:rPr>
        <w:t>the setting of indicators. Indicators are informed by the standards and human rights principles, and guidance can, once again, be sought from international human rights mechanisms.</w:t>
      </w:r>
    </w:p>
    <w:p w14:paraId="660F241E" w14:textId="77777777" w:rsidR="00DE55B3" w:rsidRDefault="00DE55B3" w:rsidP="008E6392">
      <w:pPr>
        <w:jc w:val="both"/>
        <w:rPr>
          <w:rFonts w:ascii="Verdana" w:hAnsi="Verdana" w:cs="Tahoma"/>
          <w:sz w:val="20"/>
          <w:szCs w:val="20"/>
        </w:rPr>
      </w:pPr>
    </w:p>
    <w:p w14:paraId="6DE99280" w14:textId="77777777" w:rsidR="00B0675A" w:rsidRDefault="00B0675A" w:rsidP="008E6392">
      <w:pPr>
        <w:jc w:val="both"/>
        <w:rPr>
          <w:rFonts w:ascii="Verdana" w:hAnsi="Verdana" w:cs="Tahoma"/>
          <w:sz w:val="20"/>
          <w:szCs w:val="20"/>
        </w:rPr>
      </w:pPr>
    </w:p>
    <w:p w14:paraId="34A61F27" w14:textId="77777777" w:rsidR="00B0675A" w:rsidRDefault="00B0675A" w:rsidP="008E6392">
      <w:pPr>
        <w:jc w:val="both"/>
        <w:rPr>
          <w:rFonts w:ascii="Verdana" w:hAnsi="Verdana" w:cs="Tahoma"/>
          <w:sz w:val="20"/>
          <w:szCs w:val="20"/>
        </w:rPr>
      </w:pPr>
    </w:p>
    <w:p w14:paraId="6405EF50" w14:textId="77777777" w:rsidR="00DE55B3" w:rsidRPr="002D1D7F" w:rsidRDefault="00771903" w:rsidP="008E6392">
      <w:pPr>
        <w:jc w:val="both"/>
        <w:rPr>
          <w:rFonts w:ascii="Verdana" w:hAnsi="Verdana" w:cs="Tahoma"/>
          <w:sz w:val="20"/>
          <w:szCs w:val="20"/>
        </w:rPr>
      </w:pPr>
      <w:r w:rsidRPr="00DE55B3">
        <w:rPr>
          <w:rFonts w:ascii="Verdana" w:hAnsi="Verdana" w:cs="Tahoma"/>
          <w:noProof/>
          <w:sz w:val="20"/>
          <w:szCs w:val="20"/>
        </w:rPr>
        <w:object w:dxaOrig="7203" w:dyaOrig="5391" w14:anchorId="16E7DEAF">
          <v:shape id="_x0000_i1025" type="#_x0000_t75" alt="" style="width:5in;height:269.15pt;mso-width-percent:0;mso-height-percent:0;mso-width-percent:0;mso-height-percent:0" o:ole="">
            <v:imagedata r:id="rId12" o:title=""/>
          </v:shape>
          <o:OLEObject Type="Embed" ProgID="PowerPoint.Slide.12" ShapeID="_x0000_i1025" DrawAspect="Content" ObjectID="_1623593558" r:id="rId13"/>
        </w:object>
      </w:r>
    </w:p>
    <w:p w14:paraId="52BAA93A" w14:textId="77777777" w:rsidR="00A2143A" w:rsidRDefault="00A2143A">
      <w:pPr>
        <w:jc w:val="both"/>
        <w:rPr>
          <w:rFonts w:ascii="Verdana" w:hAnsi="Verdana" w:cs="Tahoma"/>
        </w:rPr>
      </w:pPr>
    </w:p>
    <w:p w14:paraId="5DFAF5C1" w14:textId="77777777" w:rsidR="00B0675A" w:rsidRDefault="00B0675A">
      <w:pPr>
        <w:jc w:val="both"/>
        <w:rPr>
          <w:rFonts w:ascii="Verdana" w:hAnsi="Verdana" w:cs="Tahoma"/>
          <w:sz w:val="20"/>
          <w:szCs w:val="20"/>
        </w:rPr>
      </w:pPr>
    </w:p>
    <w:p w14:paraId="7FB2C53A" w14:textId="77777777" w:rsidR="00B0675A" w:rsidRDefault="00B0675A">
      <w:pPr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HRBA </w:t>
      </w:r>
      <w:r w:rsidR="00CE5CAA">
        <w:rPr>
          <w:rFonts w:ascii="Verdana" w:hAnsi="Verdana" w:cs="Tahoma"/>
          <w:b/>
          <w:bCs/>
          <w:sz w:val="20"/>
          <w:szCs w:val="20"/>
        </w:rPr>
        <w:t>to Data</w:t>
      </w:r>
    </w:p>
    <w:p w14:paraId="0845334A" w14:textId="77777777" w:rsidR="00B0675A" w:rsidRDefault="00B0675A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57BB978F" w14:textId="4CE8C80C" w:rsidR="000D379D" w:rsidRPr="000D379D" w:rsidRDefault="00B0675A" w:rsidP="000D379D">
      <w:pPr>
        <w:pStyle w:val="Pa7"/>
        <w:spacing w:before="100" w:line="240" w:lineRule="auto"/>
        <w:jc w:val="both"/>
        <w:rPr>
          <w:rFonts w:ascii="Verdana" w:hAnsi="Verdana" w:cs="SWDKK W+ Futura EF"/>
          <w:color w:val="000000"/>
          <w:sz w:val="20"/>
          <w:szCs w:val="20"/>
        </w:rPr>
      </w:pPr>
      <w:r w:rsidRPr="00185514">
        <w:rPr>
          <w:rFonts w:ascii="Verdana" w:hAnsi="Verdana" w:cs="SWDKK W+ Futura EF"/>
          <w:color w:val="000000"/>
          <w:sz w:val="20"/>
          <w:szCs w:val="20"/>
        </w:rPr>
        <w:t xml:space="preserve">An HRBA to data will help in improving the </w:t>
      </w:r>
      <w:r w:rsidR="00185514">
        <w:rPr>
          <w:rFonts w:ascii="Verdana" w:hAnsi="Verdana" w:cs="SWDKK W+ Futura EF"/>
          <w:color w:val="000000"/>
          <w:sz w:val="20"/>
          <w:szCs w:val="20"/>
        </w:rPr>
        <w:t xml:space="preserve">comprehensiveness, </w:t>
      </w:r>
      <w:r w:rsidRPr="00185514">
        <w:rPr>
          <w:rFonts w:ascii="Verdana" w:hAnsi="Verdana" w:cs="SWDKK W+ Futura EF"/>
          <w:color w:val="000000"/>
          <w:sz w:val="20"/>
          <w:szCs w:val="20"/>
        </w:rPr>
        <w:t xml:space="preserve">quality, relevance and use of data and statistics </w:t>
      </w:r>
      <w:r w:rsidR="006E3740" w:rsidRPr="00185514">
        <w:rPr>
          <w:rFonts w:ascii="Verdana" w:hAnsi="Verdana" w:cs="SWDKK W+ Futura EF"/>
          <w:color w:val="000000"/>
          <w:sz w:val="20"/>
          <w:szCs w:val="20"/>
        </w:rPr>
        <w:t xml:space="preserve">that is </w:t>
      </w:r>
      <w:r w:rsidRPr="00185514">
        <w:rPr>
          <w:rFonts w:ascii="Verdana" w:hAnsi="Verdana" w:cs="SWDKK W+ Futura EF"/>
          <w:color w:val="000000"/>
          <w:sz w:val="20"/>
          <w:szCs w:val="20"/>
        </w:rPr>
        <w:t xml:space="preserve">consistent with international human rights norms and principles. </w:t>
      </w:r>
      <w:r w:rsidR="006E3740" w:rsidRPr="00185514">
        <w:rPr>
          <w:rFonts w:ascii="Verdana" w:hAnsi="Verdana" w:cs="SWDKK W+ Futura EF"/>
          <w:color w:val="000000"/>
          <w:sz w:val="20"/>
          <w:szCs w:val="20"/>
        </w:rPr>
        <w:t>Six</w:t>
      </w:r>
      <w:r w:rsidRPr="00185514">
        <w:rPr>
          <w:rFonts w:ascii="Verdana" w:hAnsi="Verdana" w:cs="SWDKK W+ Futura EF"/>
          <w:color w:val="000000"/>
          <w:sz w:val="20"/>
          <w:szCs w:val="20"/>
        </w:rPr>
        <w:t xml:space="preserve"> principles, recommenda</w:t>
      </w:r>
      <w:r w:rsidRPr="00185514">
        <w:rPr>
          <w:rFonts w:ascii="Verdana" w:hAnsi="Verdana" w:cs="SWDKK W+ Futura EF"/>
          <w:color w:val="000000"/>
          <w:sz w:val="20"/>
          <w:szCs w:val="20"/>
        </w:rPr>
        <w:softHyphen/>
        <w:t xml:space="preserve">tions and good practices have been developed as part of the HRBAD: 1) Participation, 2) Data disaggregation, 3) Self-identification, 4) Transparency, 5) Privacy, </w:t>
      </w:r>
      <w:r w:rsidR="006E3740" w:rsidRPr="00185514">
        <w:rPr>
          <w:rFonts w:ascii="Verdana" w:hAnsi="Verdana" w:cs="SWDKK W+ Futura EF"/>
          <w:color w:val="000000"/>
          <w:sz w:val="20"/>
          <w:szCs w:val="20"/>
        </w:rPr>
        <w:t xml:space="preserve">and </w:t>
      </w:r>
      <w:r w:rsidRPr="00185514">
        <w:rPr>
          <w:rFonts w:ascii="Verdana" w:hAnsi="Verdana" w:cs="SWDKK W+ Futura EF"/>
          <w:color w:val="000000"/>
          <w:sz w:val="20"/>
          <w:szCs w:val="20"/>
        </w:rPr>
        <w:t>6) Accountability.</w:t>
      </w:r>
      <w:r w:rsidR="00CE5CAA">
        <w:rPr>
          <w:rFonts w:ascii="Verdana" w:hAnsi="Verdana" w:cs="SWDKK W+ Futura EF"/>
          <w:color w:val="000000"/>
          <w:sz w:val="20"/>
          <w:szCs w:val="20"/>
        </w:rPr>
        <w:t xml:space="preserve"> In development programming, these principles should be used in particular in collection but also in the production of data during the programming cyc</w:t>
      </w:r>
      <w:r w:rsidR="000D379D">
        <w:rPr>
          <w:rFonts w:ascii="Verdana" w:hAnsi="Verdana" w:cs="SWDKK W+ Futura EF"/>
          <w:color w:val="000000"/>
          <w:sz w:val="20"/>
          <w:szCs w:val="20"/>
        </w:rPr>
        <w:t>le.</w:t>
      </w:r>
    </w:p>
    <w:p w14:paraId="52AB61BB" w14:textId="13D1234B" w:rsidR="000D379D" w:rsidRDefault="000D379D" w:rsidP="000D379D"/>
    <w:p w14:paraId="5943BE59" w14:textId="1951CCF7" w:rsidR="000D379D" w:rsidRPr="000D379D" w:rsidRDefault="000D379D" w:rsidP="000D379D"/>
    <w:p w14:paraId="1F5D6993" w14:textId="77777777" w:rsidR="00B0675A" w:rsidRPr="00B0675A" w:rsidRDefault="00B0675A" w:rsidP="00185514">
      <w:pPr>
        <w:jc w:val="both"/>
        <w:rPr>
          <w:rFonts w:ascii="Verdana" w:hAnsi="Verdana" w:cs="Tahoma"/>
        </w:rPr>
      </w:pPr>
    </w:p>
    <w:p w14:paraId="5DA7F84E" w14:textId="77777777" w:rsidR="00B0675A" w:rsidRDefault="00B0675A">
      <w:pPr>
        <w:jc w:val="both"/>
        <w:rPr>
          <w:rFonts w:ascii="Verdana" w:hAnsi="Verdana" w:cs="Tahoma"/>
          <w:sz w:val="20"/>
          <w:szCs w:val="20"/>
        </w:rPr>
      </w:pPr>
    </w:p>
    <w:p w14:paraId="749E4B96" w14:textId="3449974E" w:rsidR="00214EF2" w:rsidRDefault="00622691" w:rsidP="000D379D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Prepared by: </w:t>
      </w:r>
      <w:r w:rsidR="00DE55B3">
        <w:rPr>
          <w:rFonts w:ascii="Verdana" w:hAnsi="Verdana" w:cs="Tahoma"/>
          <w:sz w:val="20"/>
          <w:szCs w:val="20"/>
        </w:rPr>
        <w:t>Human Rights Adviser</w:t>
      </w:r>
      <w:r w:rsidR="00B75C04">
        <w:rPr>
          <w:rFonts w:ascii="Verdana" w:hAnsi="Verdana" w:cs="Tahoma"/>
          <w:sz w:val="20"/>
          <w:szCs w:val="20"/>
        </w:rPr>
        <w:t xml:space="preserve">, </w:t>
      </w:r>
      <w:r w:rsidR="007F50C4">
        <w:rPr>
          <w:rFonts w:ascii="Verdana" w:hAnsi="Verdana" w:cs="Tahoma"/>
          <w:sz w:val="20"/>
          <w:szCs w:val="20"/>
        </w:rPr>
        <w:t xml:space="preserve">Office of the UN </w:t>
      </w:r>
      <w:r w:rsidR="00DE55B3">
        <w:rPr>
          <w:rFonts w:ascii="Verdana" w:hAnsi="Verdana" w:cs="Tahoma"/>
          <w:sz w:val="20"/>
          <w:szCs w:val="20"/>
        </w:rPr>
        <w:t>R</w:t>
      </w:r>
      <w:r>
        <w:rPr>
          <w:rFonts w:ascii="Verdana" w:hAnsi="Verdana" w:cs="Tahoma"/>
          <w:sz w:val="20"/>
          <w:szCs w:val="20"/>
        </w:rPr>
        <w:t>esident Coordinator</w:t>
      </w:r>
      <w:r w:rsidR="00B212B2">
        <w:rPr>
          <w:rFonts w:ascii="Verdana" w:hAnsi="Verdana" w:cs="Tahoma"/>
          <w:sz w:val="20"/>
          <w:szCs w:val="20"/>
        </w:rPr>
        <w:t xml:space="preserve">, </w:t>
      </w:r>
      <w:r w:rsidR="00CE5CAA">
        <w:rPr>
          <w:rFonts w:ascii="Verdana" w:hAnsi="Verdana" w:cs="Tahoma"/>
          <w:sz w:val="20"/>
          <w:szCs w:val="20"/>
        </w:rPr>
        <w:t xml:space="preserve">Timor-Leste </w:t>
      </w:r>
      <w:r w:rsidR="00B212B2">
        <w:rPr>
          <w:rFonts w:ascii="Verdana" w:hAnsi="Verdana" w:cs="Tahoma"/>
          <w:sz w:val="20"/>
          <w:szCs w:val="20"/>
        </w:rPr>
        <w:t>Ju</w:t>
      </w:r>
      <w:r w:rsidR="00B0675A">
        <w:rPr>
          <w:rFonts w:ascii="Verdana" w:hAnsi="Verdana" w:cs="Tahoma"/>
          <w:sz w:val="20"/>
          <w:szCs w:val="20"/>
        </w:rPr>
        <w:t>ne</w:t>
      </w:r>
      <w:r w:rsidR="00B212B2">
        <w:rPr>
          <w:rFonts w:ascii="Verdana" w:hAnsi="Verdana" w:cs="Tahoma"/>
          <w:sz w:val="20"/>
          <w:szCs w:val="20"/>
        </w:rPr>
        <w:t xml:space="preserve"> 20</w:t>
      </w:r>
      <w:r w:rsidR="000D379D">
        <w:rPr>
          <w:rFonts w:ascii="Verdana" w:hAnsi="Verdana" w:cs="Tahoma"/>
          <w:sz w:val="20"/>
          <w:szCs w:val="20"/>
        </w:rPr>
        <w:t>19.</w:t>
      </w:r>
    </w:p>
    <w:p w14:paraId="334AA012" w14:textId="77777777" w:rsidR="00C74FAD" w:rsidRPr="00214EF2" w:rsidRDefault="00C74FAD" w:rsidP="00214EF2">
      <w:pPr>
        <w:jc w:val="both"/>
        <w:rPr>
          <w:rFonts w:ascii="Verdana" w:hAnsi="Verdana" w:cs="Tahoma"/>
          <w:sz w:val="20"/>
          <w:szCs w:val="20"/>
        </w:rPr>
      </w:pPr>
    </w:p>
    <w:sectPr w:rsidR="00C74FAD" w:rsidRPr="00214EF2" w:rsidSect="00B212B2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AD845" w14:textId="77777777" w:rsidR="00771903" w:rsidRDefault="00771903" w:rsidP="00E81CC8">
      <w:r>
        <w:separator/>
      </w:r>
    </w:p>
  </w:endnote>
  <w:endnote w:type="continuationSeparator" w:id="0">
    <w:p w14:paraId="7285C764" w14:textId="77777777" w:rsidR="00771903" w:rsidRDefault="00771903" w:rsidP="00E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DKK W+ Futura E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35250"/>
      <w:docPartObj>
        <w:docPartGallery w:val="Page Numbers (Bottom of Page)"/>
        <w:docPartUnique/>
      </w:docPartObj>
    </w:sdtPr>
    <w:sdtEndPr/>
    <w:sdtContent>
      <w:p w14:paraId="1799DD9A" w14:textId="77777777" w:rsidR="00D84F56" w:rsidRDefault="00B36385">
        <w:pPr>
          <w:pStyle w:val="Footer"/>
          <w:jc w:val="center"/>
        </w:pPr>
        <w:r w:rsidRPr="00622691">
          <w:rPr>
            <w:rFonts w:ascii="Verdana" w:hAnsi="Verdana"/>
            <w:sz w:val="16"/>
            <w:szCs w:val="16"/>
          </w:rPr>
          <w:fldChar w:fldCharType="begin"/>
        </w:r>
        <w:r w:rsidR="00D84F56" w:rsidRPr="0062269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22691">
          <w:rPr>
            <w:rFonts w:ascii="Verdana" w:hAnsi="Verdana"/>
            <w:sz w:val="16"/>
            <w:szCs w:val="16"/>
          </w:rPr>
          <w:fldChar w:fldCharType="separate"/>
        </w:r>
        <w:r w:rsidR="00B212B2">
          <w:rPr>
            <w:rFonts w:ascii="Verdana" w:hAnsi="Verdana"/>
            <w:noProof/>
            <w:sz w:val="16"/>
            <w:szCs w:val="16"/>
          </w:rPr>
          <w:t>1</w:t>
        </w:r>
        <w:r w:rsidRPr="0062269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D719B7" w14:textId="77777777" w:rsidR="00D84F56" w:rsidRDefault="00D84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40B5" w14:textId="77777777" w:rsidR="00771903" w:rsidRDefault="00771903" w:rsidP="00E81CC8">
      <w:r>
        <w:separator/>
      </w:r>
    </w:p>
  </w:footnote>
  <w:footnote w:type="continuationSeparator" w:id="0">
    <w:p w14:paraId="07F00E9D" w14:textId="77777777" w:rsidR="00771903" w:rsidRDefault="00771903" w:rsidP="00E8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abstractNum w:abstractNumId="0" w15:restartNumberingAfterBreak="0">
    <w:nsid w:val="0B364CAE"/>
    <w:multiLevelType w:val="multilevel"/>
    <w:tmpl w:val="D0A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67CF4"/>
    <w:multiLevelType w:val="multilevel"/>
    <w:tmpl w:val="F3C43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2C9B"/>
    <w:multiLevelType w:val="hybridMultilevel"/>
    <w:tmpl w:val="1E9E0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2E02"/>
    <w:multiLevelType w:val="multilevel"/>
    <w:tmpl w:val="79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61B88"/>
    <w:multiLevelType w:val="multilevel"/>
    <w:tmpl w:val="E642086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5CB2"/>
    <w:multiLevelType w:val="multilevel"/>
    <w:tmpl w:val="E642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D015F"/>
    <w:multiLevelType w:val="hybridMultilevel"/>
    <w:tmpl w:val="C396F662"/>
    <w:lvl w:ilvl="0" w:tplc="D9D8E77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7C83"/>
    <w:multiLevelType w:val="multilevel"/>
    <w:tmpl w:val="843C86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73C24"/>
    <w:multiLevelType w:val="multilevel"/>
    <w:tmpl w:val="F650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67F78"/>
    <w:multiLevelType w:val="multilevel"/>
    <w:tmpl w:val="E642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B1B35"/>
    <w:multiLevelType w:val="hybridMultilevel"/>
    <w:tmpl w:val="29A2A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6568"/>
    <w:multiLevelType w:val="multilevel"/>
    <w:tmpl w:val="2E1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36407"/>
    <w:multiLevelType w:val="multilevel"/>
    <w:tmpl w:val="595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B7610"/>
    <w:multiLevelType w:val="multilevel"/>
    <w:tmpl w:val="282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C4DA9"/>
    <w:multiLevelType w:val="hybridMultilevel"/>
    <w:tmpl w:val="1EBE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F8"/>
    <w:rsid w:val="00005119"/>
    <w:rsid w:val="00041AA4"/>
    <w:rsid w:val="000533F0"/>
    <w:rsid w:val="000A3158"/>
    <w:rsid w:val="000D379D"/>
    <w:rsid w:val="000F7F32"/>
    <w:rsid w:val="001634A7"/>
    <w:rsid w:val="00185514"/>
    <w:rsid w:val="0020108B"/>
    <w:rsid w:val="00214EF2"/>
    <w:rsid w:val="00234951"/>
    <w:rsid w:val="00255394"/>
    <w:rsid w:val="00266390"/>
    <w:rsid w:val="002D1782"/>
    <w:rsid w:val="002D1D7F"/>
    <w:rsid w:val="002D75AE"/>
    <w:rsid w:val="00347110"/>
    <w:rsid w:val="003A29D7"/>
    <w:rsid w:val="004334F9"/>
    <w:rsid w:val="004512F8"/>
    <w:rsid w:val="00452FBA"/>
    <w:rsid w:val="005F0C75"/>
    <w:rsid w:val="00622691"/>
    <w:rsid w:val="00636962"/>
    <w:rsid w:val="00637870"/>
    <w:rsid w:val="006829CA"/>
    <w:rsid w:val="006E3740"/>
    <w:rsid w:val="006F0BED"/>
    <w:rsid w:val="006F21A5"/>
    <w:rsid w:val="00730352"/>
    <w:rsid w:val="00771903"/>
    <w:rsid w:val="007F1C2C"/>
    <w:rsid w:val="007F50C4"/>
    <w:rsid w:val="00810931"/>
    <w:rsid w:val="0085716D"/>
    <w:rsid w:val="00885851"/>
    <w:rsid w:val="008C0E3D"/>
    <w:rsid w:val="008E6392"/>
    <w:rsid w:val="00912237"/>
    <w:rsid w:val="00997FDB"/>
    <w:rsid w:val="00A2143A"/>
    <w:rsid w:val="00A23E77"/>
    <w:rsid w:val="00A8436C"/>
    <w:rsid w:val="00A91BD7"/>
    <w:rsid w:val="00AD25CB"/>
    <w:rsid w:val="00B0675A"/>
    <w:rsid w:val="00B212B2"/>
    <w:rsid w:val="00B36385"/>
    <w:rsid w:val="00B75C04"/>
    <w:rsid w:val="00BC76B2"/>
    <w:rsid w:val="00C2277B"/>
    <w:rsid w:val="00C74873"/>
    <w:rsid w:val="00C74FAD"/>
    <w:rsid w:val="00C90472"/>
    <w:rsid w:val="00C9208F"/>
    <w:rsid w:val="00CC4B77"/>
    <w:rsid w:val="00CD0C6E"/>
    <w:rsid w:val="00CE31C7"/>
    <w:rsid w:val="00CE5CAA"/>
    <w:rsid w:val="00CF3103"/>
    <w:rsid w:val="00D339D1"/>
    <w:rsid w:val="00D57CFA"/>
    <w:rsid w:val="00D74B25"/>
    <w:rsid w:val="00D75682"/>
    <w:rsid w:val="00D84F56"/>
    <w:rsid w:val="00D94DDE"/>
    <w:rsid w:val="00DE2C09"/>
    <w:rsid w:val="00DE55B3"/>
    <w:rsid w:val="00E81CC8"/>
    <w:rsid w:val="00F17756"/>
    <w:rsid w:val="00F224F9"/>
    <w:rsid w:val="00F3084D"/>
    <w:rsid w:val="00F47632"/>
    <w:rsid w:val="00F535E4"/>
    <w:rsid w:val="00F56880"/>
    <w:rsid w:val="00F80B7B"/>
    <w:rsid w:val="00FB2D24"/>
    <w:rsid w:val="00FB7603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75F3"/>
  <w15:docId w15:val="{C061CF4B-E77B-44BB-BBE2-A31AC69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56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4512F8"/>
    <w:pPr>
      <w:spacing w:after="160" w:line="240" w:lineRule="exact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512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56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568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56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56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56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5682"/>
    <w:rPr>
      <w:rFonts w:ascii="Arial" w:eastAsia="Times New Roman" w:hAnsi="Arial" w:cs="Arial"/>
      <w:vanish/>
      <w:sz w:val="16"/>
      <w:szCs w:val="16"/>
    </w:rPr>
  </w:style>
  <w:style w:type="character" w:customStyle="1" w:styleId="arr1">
    <w:name w:val="arr1"/>
    <w:basedOn w:val="DefaultParagraphFont"/>
    <w:rsid w:val="00D75682"/>
    <w:rPr>
      <w:color w:val="0087D4"/>
      <w:sz w:val="12"/>
      <w:szCs w:val="12"/>
    </w:rPr>
  </w:style>
  <w:style w:type="character" w:customStyle="1" w:styleId="activity-link2">
    <w:name w:val="activity-link2"/>
    <w:basedOn w:val="DefaultParagraphFont"/>
    <w:rsid w:val="00D75682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1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C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CC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2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2B2"/>
    <w:rPr>
      <w:vertAlign w:val="superscript"/>
    </w:rPr>
  </w:style>
  <w:style w:type="paragraph" w:customStyle="1" w:styleId="Pa7">
    <w:name w:val="Pa7"/>
    <w:basedOn w:val="Normal"/>
    <w:next w:val="Normal"/>
    <w:uiPriority w:val="99"/>
    <w:rsid w:val="00B0675A"/>
    <w:pPr>
      <w:autoSpaceDE w:val="0"/>
      <w:autoSpaceDN w:val="0"/>
      <w:adjustRightInd w:val="0"/>
      <w:spacing w:line="211" w:lineRule="atLeast"/>
    </w:pPr>
    <w:rPr>
      <w:rFonts w:ascii="SWDKK W+ Futura EF" w:eastAsiaTheme="minorHAnsi" w:hAnsi="SWDKK W+ Futura EF" w:cstheme="minorBidi"/>
    </w:rPr>
  </w:style>
  <w:style w:type="paragraph" w:customStyle="1" w:styleId="Pa8">
    <w:name w:val="Pa8"/>
    <w:basedOn w:val="Normal"/>
    <w:next w:val="Normal"/>
    <w:uiPriority w:val="99"/>
    <w:rsid w:val="00B0675A"/>
    <w:pPr>
      <w:autoSpaceDE w:val="0"/>
      <w:autoSpaceDN w:val="0"/>
      <w:adjustRightInd w:val="0"/>
      <w:spacing w:line="211" w:lineRule="atLeast"/>
    </w:pPr>
    <w:rPr>
      <w:rFonts w:ascii="SWDKK W+ Futura EF" w:eastAsiaTheme="minorHAnsi" w:hAnsi="SWDKK W+ Futura EF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2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4057">
                          <w:marLeft w:val="0"/>
                          <w:marRight w:val="525"/>
                          <w:marTop w:val="7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9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151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059">
              <w:marLeft w:val="0"/>
              <w:marRight w:val="0"/>
              <w:marTop w:val="0"/>
              <w:marBottom w:val="0"/>
              <w:divBdr>
                <w:top w:val="single" w:sz="6" w:space="9" w:color="EEEEEE"/>
                <w:left w:val="single" w:sz="6" w:space="9" w:color="EEEEEE"/>
                <w:bottom w:val="single" w:sz="6" w:space="9" w:color="EEEEEE"/>
                <w:right w:val="single" w:sz="6" w:space="9" w:color="EEEEEE"/>
              </w:divBdr>
            </w:div>
          </w:divsChild>
        </w:div>
      </w:divsChild>
    </w:div>
    <w:div w:id="576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ProfessionalInterest/Pages/CoreInstruments.aspx" TargetMode="External"/><Relationship Id="rId13" Type="http://schemas.openxmlformats.org/officeDocument/2006/relationships/package" Target="embeddings/Microsoft_PowerPoint_Slide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ri.ohch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Pages/TBGeneralComment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4E2C-4F91-3D4D-A944-2294B706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848</Words>
  <Characters>4834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</dc:creator>
  <cp:lastModifiedBy>anjetlanting@outlook.com</cp:lastModifiedBy>
  <cp:revision>3</cp:revision>
  <cp:lastPrinted>2013-09-13T01:25:00Z</cp:lastPrinted>
  <dcterms:created xsi:type="dcterms:W3CDTF">2019-07-02T15:13:00Z</dcterms:created>
  <dcterms:modified xsi:type="dcterms:W3CDTF">2019-07-02T15:26:00Z</dcterms:modified>
</cp:coreProperties>
</file>