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0141587" w:displacedByCustomXml="next"/>
    <w:bookmarkEnd w:id="0" w:displacedByCustomXml="next"/>
    <w:sdt>
      <w:sdtPr>
        <w:rPr>
          <w:b/>
        </w:rPr>
        <w:id w:val="-844937570"/>
        <w:docPartObj>
          <w:docPartGallery w:val="Cover Pages"/>
          <w:docPartUnique/>
        </w:docPartObj>
      </w:sdtPr>
      <w:sdtEndPr/>
      <w:sdtContent>
        <w:p w14:paraId="7C4B714D" w14:textId="5C309E6C" w:rsidR="00D60981" w:rsidRPr="00274054" w:rsidRDefault="00CA45CC" w:rsidP="00250C4A">
          <w:pPr>
            <w:tabs>
              <w:tab w:val="left" w:pos="3880"/>
            </w:tabs>
            <w:jc w:val="center"/>
            <w:rPr>
              <w:rFonts w:ascii="Arial" w:hAnsi="Arial" w:cs="Arial"/>
              <w:b/>
              <w:sz w:val="32"/>
              <w:szCs w:val="32"/>
            </w:rPr>
          </w:pPr>
          <w:r w:rsidRPr="00274054">
            <w:rPr>
              <w:rFonts w:ascii="Arial" w:hAnsi="Arial" w:cs="Arial"/>
              <w:b/>
              <w:noProof/>
              <w:color w:val="002060"/>
              <w:sz w:val="32"/>
              <w:szCs w:val="32"/>
            </w:rPr>
            <w:drawing>
              <wp:anchor distT="0" distB="0" distL="114300" distR="114300" simplePos="0" relativeHeight="251680768" behindDoc="0" locked="0" layoutInCell="1" allowOverlap="1" wp14:anchorId="386529B4" wp14:editId="15701888">
                <wp:simplePos x="0" y="0"/>
                <wp:positionH relativeFrom="margin">
                  <wp:posOffset>5490116</wp:posOffset>
                </wp:positionH>
                <wp:positionV relativeFrom="paragraph">
                  <wp:posOffset>328107</wp:posOffset>
                </wp:positionV>
                <wp:extent cx="767715" cy="1231900"/>
                <wp:effectExtent l="0" t="0" r="0" b="6350"/>
                <wp:wrapThrough wrapText="bothSides">
                  <wp:wrapPolygon edited="0">
                    <wp:start x="1072" y="0"/>
                    <wp:lineTo x="0" y="18371"/>
                    <wp:lineTo x="0" y="21377"/>
                    <wp:lineTo x="20903" y="21377"/>
                    <wp:lineTo x="20903" y="18705"/>
                    <wp:lineTo x="19831" y="0"/>
                    <wp:lineTo x="1072"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71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981" w:rsidRPr="00274054">
            <w:rPr>
              <w:rFonts w:ascii="Arial" w:hAnsi="Arial" w:cs="Arial"/>
              <w:b/>
              <w:color w:val="002060"/>
              <w:sz w:val="32"/>
              <w:szCs w:val="32"/>
            </w:rPr>
            <w:t>UNITED NATIONS DEVELOPMENT PROGRAMME</w:t>
          </w:r>
        </w:p>
        <w:p w14:paraId="75469D64" w14:textId="6E37FF4E" w:rsidR="00D60981" w:rsidRPr="00250C4A" w:rsidRDefault="00274054" w:rsidP="00250C4A">
          <w:pPr>
            <w:tabs>
              <w:tab w:val="left" w:pos="3880"/>
            </w:tabs>
            <w:jc w:val="center"/>
            <w:rPr>
              <w:rFonts w:cs="Arial"/>
              <w:b/>
              <w:color w:val="002060"/>
              <w:sz w:val="20"/>
              <w:szCs w:val="20"/>
            </w:rPr>
          </w:pPr>
          <w:r w:rsidRPr="00274054">
            <w:rPr>
              <w:rFonts w:ascii="Arial" w:hAnsi="Arial" w:cs="Arial"/>
              <w:b/>
              <w:noProof/>
              <w:color w:val="002060"/>
              <w:sz w:val="32"/>
              <w:szCs w:val="32"/>
            </w:rPr>
            <mc:AlternateContent>
              <mc:Choice Requires="wps">
                <w:drawing>
                  <wp:anchor distT="45720" distB="45720" distL="114300" distR="114300" simplePos="0" relativeHeight="251670016" behindDoc="0" locked="0" layoutInCell="1" allowOverlap="1" wp14:anchorId="11CEE3A0" wp14:editId="0C700DD8">
                    <wp:simplePos x="0" y="0"/>
                    <wp:positionH relativeFrom="margin">
                      <wp:align>left</wp:align>
                    </wp:positionH>
                    <wp:positionV relativeFrom="paragraph">
                      <wp:posOffset>6285230</wp:posOffset>
                    </wp:positionV>
                    <wp:extent cx="5369560" cy="1514475"/>
                    <wp:effectExtent l="0" t="0" r="254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1514475"/>
                            </a:xfrm>
                            <a:prstGeom prst="rect">
                              <a:avLst/>
                            </a:prstGeom>
                            <a:solidFill>
                              <a:srgbClr val="FFFFFF"/>
                            </a:solidFill>
                            <a:ln w="9525">
                              <a:noFill/>
                              <a:miter lim="800000"/>
                              <a:headEnd/>
                              <a:tailEnd/>
                            </a:ln>
                          </wps:spPr>
                          <wps:txbx>
                            <w:txbxContent>
                              <w:sdt>
                                <w:sdtPr>
                                  <w:rPr>
                                    <w:b/>
                                    <w:caps/>
                                    <w:color w:val="002060"/>
                                    <w:sz w:val="32"/>
                                    <w:szCs w:val="32"/>
                                  </w:rPr>
                                  <w:alias w:val="Title"/>
                                  <w:tag w:val=""/>
                                  <w:id w:val="-1074507537"/>
                                  <w:dataBinding w:prefixMappings="xmlns:ns0='http://purl.org/dc/elements/1.1/' xmlns:ns1='http://schemas.openxmlformats.org/package/2006/metadata/core-properties' " w:xpath="/ns1:coreProperties[1]/ns0:title[1]" w:storeItemID="{6C3C8BC8-F283-45AE-878A-BAB7291924A1}"/>
                                  <w:text/>
                                </w:sdtPr>
                                <w:sdtEndPr/>
                                <w:sdtContent>
                                  <w:p w14:paraId="63A569AC" w14:textId="77777777" w:rsidR="004060B7" w:rsidRPr="00274054" w:rsidRDefault="004060B7" w:rsidP="004060B7">
                                    <w:pPr>
                                      <w:pStyle w:val="NoSpacing"/>
                                      <w:jc w:val="center"/>
                                      <w:rPr>
                                        <w:caps/>
                                        <w:color w:val="191919" w:themeColor="text1" w:themeTint="E6"/>
                                        <w:sz w:val="32"/>
                                        <w:szCs w:val="32"/>
                                      </w:rPr>
                                    </w:pPr>
                                    <w:r w:rsidRPr="00274054">
                                      <w:rPr>
                                        <w:b/>
                                        <w:caps/>
                                        <w:color w:val="002060"/>
                                        <w:sz w:val="32"/>
                                        <w:szCs w:val="32"/>
                                      </w:rPr>
                                      <w:t>sustainability and local economic DEVELOPMENT (SLED) CLUSTER</w:t>
                                    </w:r>
                                  </w:p>
                                </w:sdtContent>
                              </w:sdt>
                              <w:p w14:paraId="04E8E7A0" w14:textId="2EA0C11A" w:rsidR="00285751" w:rsidRPr="00274054" w:rsidRDefault="00285751">
                                <w:pPr>
                                  <w:rPr>
                                    <w:sz w:val="32"/>
                                    <w:szCs w:val="32"/>
                                  </w:rPr>
                                </w:pPr>
                              </w:p>
                              <w:p w14:paraId="681CC428" w14:textId="089B8B22" w:rsidR="009C242E" w:rsidRPr="00425FE0" w:rsidRDefault="00546204" w:rsidP="00546204">
                                <w:pPr>
                                  <w:jc w:val="center"/>
                                  <w:rPr>
                                    <w:b/>
                                    <w:color w:val="ED7D31" w:themeColor="accent2"/>
                                    <w:sz w:val="32"/>
                                    <w:szCs w:val="32"/>
                                  </w:rPr>
                                </w:pPr>
                                <w:r w:rsidRPr="00425FE0">
                                  <w:rPr>
                                    <w:b/>
                                    <w:color w:val="ED7D31" w:themeColor="accent2"/>
                                    <w:sz w:val="32"/>
                                    <w:szCs w:val="32"/>
                                  </w:rPr>
                                  <w:t>STRATEGIC NOTE</w:t>
                                </w:r>
                                <w:r w:rsidR="00965604" w:rsidRPr="00425FE0">
                                  <w:rPr>
                                    <w:b/>
                                    <w:color w:val="ED7D31" w:themeColor="accent2"/>
                                    <w:sz w:val="32"/>
                                    <w:szCs w:val="32"/>
                                  </w:rPr>
                                  <w:t xml:space="preserve"> (2020-2023)</w:t>
                                </w:r>
                              </w:p>
                              <w:p w14:paraId="76053665" w14:textId="4104AFBC" w:rsidR="009C242E" w:rsidRPr="00425FE0" w:rsidRDefault="009C242E">
                                <w:pPr>
                                  <w:rPr>
                                    <w:sz w:val="32"/>
                                    <w:szCs w:val="32"/>
                                  </w:rPr>
                                </w:pPr>
                              </w:p>
                              <w:p w14:paraId="6BD6A0A0" w14:textId="77777777" w:rsidR="009C242E" w:rsidRDefault="009C24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EE3A0" id="_x0000_t202" coordsize="21600,21600" o:spt="202" path="m,l,21600r21600,l21600,xe">
                    <v:stroke joinstyle="miter"/>
                    <v:path gradientshapeok="t" o:connecttype="rect"/>
                  </v:shapetype>
                  <v:shape id="Text Box 2" o:spid="_x0000_s1026" type="#_x0000_t202" style="position:absolute;left:0;text-align:left;margin-left:0;margin-top:494.9pt;width:422.8pt;height:119.25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" stroked="f">
                    <v:textbox>
                      <w:txbxContent>
                        <w:sdt>
                          <w:sdtPr>
                            <w:rPr>
                              <w:b/>
                              <w:caps/>
                              <w:color w:val="002060"/>
                              <w:sz w:val="32"/>
                              <w:szCs w:val="32"/>
                            </w:rPr>
                            <w:alias w:val="Title"/>
                            <w:tag w:val=""/>
                            <w:id w:val="-1074507537"/>
                            <w:dataBinding w:prefixMappings="xmlns:ns0='http://purl.org/dc/elements/1.1/' xmlns:ns1='http://schemas.openxmlformats.org/package/2006/metadata/core-properties' " w:xpath="/ns1:coreProperties[1]/ns0:title[1]" w:storeItemID="{6C3C8BC8-F283-45AE-878A-BAB7291924A1}"/>
                            <w:text/>
                          </w:sdtPr>
                          <w:sdtEndPr/>
                          <w:sdtContent>
                            <w:p w14:paraId="63A569AC" w14:textId="77777777" w:rsidR="004060B7" w:rsidRPr="00274054" w:rsidRDefault="004060B7" w:rsidP="004060B7">
                              <w:pPr>
                                <w:pStyle w:val="NoSpacing"/>
                                <w:jc w:val="center"/>
                                <w:rPr>
                                  <w:caps/>
                                  <w:color w:val="191919" w:themeColor="text1" w:themeTint="E6"/>
                                  <w:sz w:val="32"/>
                                  <w:szCs w:val="32"/>
                                </w:rPr>
                              </w:pPr>
                              <w:r w:rsidRPr="00274054">
                                <w:rPr>
                                  <w:b/>
                                  <w:caps/>
                                  <w:color w:val="002060"/>
                                  <w:sz w:val="32"/>
                                  <w:szCs w:val="32"/>
                                </w:rPr>
                                <w:t>sustainability and local economic DEVELOPMENT (SLED) CLUSTER</w:t>
                              </w:r>
                            </w:p>
                          </w:sdtContent>
                        </w:sdt>
                        <w:p w14:paraId="04E8E7A0" w14:textId="2EA0C11A" w:rsidR="00285751" w:rsidRPr="00274054" w:rsidRDefault="00285751">
                          <w:pPr>
                            <w:rPr>
                              <w:sz w:val="32"/>
                              <w:szCs w:val="32"/>
                            </w:rPr>
                          </w:pPr>
                        </w:p>
                        <w:p w14:paraId="681CC428" w14:textId="089B8B22" w:rsidR="009C242E" w:rsidRPr="00425FE0" w:rsidRDefault="00546204" w:rsidP="00546204">
                          <w:pPr>
                            <w:jc w:val="center"/>
                            <w:rPr>
                              <w:b/>
                              <w:color w:val="ED7D31" w:themeColor="accent2"/>
                              <w:sz w:val="32"/>
                              <w:szCs w:val="32"/>
                            </w:rPr>
                          </w:pPr>
                          <w:r w:rsidRPr="00425FE0">
                            <w:rPr>
                              <w:b/>
                              <w:color w:val="ED7D31" w:themeColor="accent2"/>
                              <w:sz w:val="32"/>
                              <w:szCs w:val="32"/>
                            </w:rPr>
                            <w:t>STRATEGIC NOTE</w:t>
                          </w:r>
                          <w:r w:rsidR="00965604" w:rsidRPr="00425FE0">
                            <w:rPr>
                              <w:b/>
                              <w:color w:val="ED7D31" w:themeColor="accent2"/>
                              <w:sz w:val="32"/>
                              <w:szCs w:val="32"/>
                            </w:rPr>
                            <w:t xml:space="preserve"> (2020-2023)</w:t>
                          </w:r>
                        </w:p>
                        <w:p w14:paraId="76053665" w14:textId="4104AFBC" w:rsidR="009C242E" w:rsidRPr="00425FE0" w:rsidRDefault="009C242E">
                          <w:pPr>
                            <w:rPr>
                              <w:sz w:val="32"/>
                              <w:szCs w:val="32"/>
                            </w:rPr>
                          </w:pPr>
                        </w:p>
                        <w:p w14:paraId="6BD6A0A0" w14:textId="77777777" w:rsidR="009C242E" w:rsidRDefault="009C242E"/>
                      </w:txbxContent>
                    </v:textbox>
                    <w10:wrap type="square" anchorx="margin"/>
                  </v:shape>
                </w:pict>
              </mc:Fallback>
            </mc:AlternateContent>
          </w:r>
          <w:r w:rsidRPr="00274054">
            <w:rPr>
              <w:rFonts w:ascii="Arial" w:hAnsi="Arial" w:cs="Arial"/>
              <w:b/>
              <w:noProof/>
              <w:color w:val="002060"/>
              <w:sz w:val="32"/>
              <w:szCs w:val="32"/>
            </w:rPr>
            <mc:AlternateContent>
              <mc:Choice Requires="wps">
                <w:drawing>
                  <wp:anchor distT="45720" distB="45720" distL="114300" distR="114300" simplePos="0" relativeHeight="251685376" behindDoc="0" locked="0" layoutInCell="1" allowOverlap="1" wp14:anchorId="6094ED0C" wp14:editId="4C31300B">
                    <wp:simplePos x="0" y="0"/>
                    <wp:positionH relativeFrom="column">
                      <wp:posOffset>123825</wp:posOffset>
                    </wp:positionH>
                    <wp:positionV relativeFrom="paragraph">
                      <wp:posOffset>5517515</wp:posOffset>
                    </wp:positionV>
                    <wp:extent cx="4766945" cy="419100"/>
                    <wp:effectExtent l="0" t="0" r="0" b="0"/>
                    <wp:wrapThrough wrapText="bothSides">
                      <wp:wrapPolygon edited="0">
                        <wp:start x="0" y="0"/>
                        <wp:lineTo x="0" y="20618"/>
                        <wp:lineTo x="21494" y="20618"/>
                        <wp:lineTo x="21494" y="0"/>
                        <wp:lineTo x="0" y="0"/>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419100"/>
                            </a:xfrm>
                            <a:prstGeom prst="rect">
                              <a:avLst/>
                            </a:prstGeom>
                            <a:solidFill>
                              <a:srgbClr val="FFFFFF"/>
                            </a:solidFill>
                            <a:ln w="9525">
                              <a:noFill/>
                              <a:miter lim="800000"/>
                              <a:headEnd/>
                              <a:tailEnd/>
                            </a:ln>
                          </wps:spPr>
                          <wps:txbx>
                            <w:txbxContent>
                              <w:p w14:paraId="478B8E06" w14:textId="23F12821" w:rsidR="0027124B" w:rsidRPr="00A30990" w:rsidRDefault="0027124B" w:rsidP="006B1FCA">
                                <w:pPr>
                                  <w:jc w:val="center"/>
                                  <w:rPr>
                                    <w:rFonts w:ascii="Candara" w:hAnsi="Candara"/>
                                    <w:b/>
                                    <w:i/>
                                    <w:color w:val="0070C0"/>
                                    <w:sz w:val="20"/>
                                    <w:szCs w:val="20"/>
                                  </w:rPr>
                                </w:pPr>
                                <w:r w:rsidRPr="00A30990">
                                  <w:rPr>
                                    <w:rFonts w:ascii="Candara" w:hAnsi="Candara"/>
                                    <w:b/>
                                    <w:i/>
                                    <w:color w:val="0070C0"/>
                                    <w:sz w:val="20"/>
                                    <w:szCs w:val="20"/>
                                  </w:rPr>
                                  <w:t>Hawa, winner of the S</w:t>
                                </w:r>
                                <w:r w:rsidR="00274054">
                                  <w:rPr>
                                    <w:rFonts w:ascii="Candara" w:hAnsi="Candara"/>
                                    <w:b/>
                                    <w:i/>
                                    <w:color w:val="0070C0"/>
                                    <w:sz w:val="20"/>
                                    <w:szCs w:val="20"/>
                                  </w:rPr>
                                  <w:t xml:space="preserve">ocial </w:t>
                                </w:r>
                                <w:r w:rsidRPr="00A30990">
                                  <w:rPr>
                                    <w:rFonts w:ascii="Candara" w:hAnsi="Candara"/>
                                    <w:b/>
                                    <w:i/>
                                    <w:color w:val="0070C0"/>
                                    <w:sz w:val="20"/>
                                    <w:szCs w:val="20"/>
                                  </w:rPr>
                                  <w:t>G</w:t>
                                </w:r>
                                <w:r w:rsidR="00274054">
                                  <w:rPr>
                                    <w:rFonts w:ascii="Candara" w:hAnsi="Candara"/>
                                    <w:b/>
                                    <w:i/>
                                    <w:color w:val="0070C0"/>
                                    <w:sz w:val="20"/>
                                    <w:szCs w:val="20"/>
                                  </w:rPr>
                                  <w:t xml:space="preserve">ood </w:t>
                                </w:r>
                                <w:r w:rsidRPr="00A30990">
                                  <w:rPr>
                                    <w:rFonts w:ascii="Candara" w:hAnsi="Candara"/>
                                    <w:b/>
                                    <w:i/>
                                    <w:color w:val="0070C0"/>
                                    <w:sz w:val="20"/>
                                    <w:szCs w:val="20"/>
                                  </w:rPr>
                                  <w:t>S</w:t>
                                </w:r>
                                <w:r w:rsidR="00274054">
                                  <w:rPr>
                                    <w:rFonts w:ascii="Candara" w:hAnsi="Candara"/>
                                    <w:b/>
                                    <w:i/>
                                    <w:color w:val="0070C0"/>
                                    <w:sz w:val="20"/>
                                    <w:szCs w:val="20"/>
                                  </w:rPr>
                                  <w:t>ummit</w:t>
                                </w:r>
                                <w:r w:rsidRPr="00A30990">
                                  <w:rPr>
                                    <w:rFonts w:ascii="Candara" w:hAnsi="Candara"/>
                                    <w:b/>
                                    <w:i/>
                                    <w:color w:val="0070C0"/>
                                    <w:sz w:val="20"/>
                                    <w:szCs w:val="20"/>
                                  </w:rPr>
                                  <w:t xml:space="preserve"> 2018, </w:t>
                                </w:r>
                                <w:r w:rsidR="00274054">
                                  <w:rPr>
                                    <w:rFonts w:ascii="Candara" w:hAnsi="Candara"/>
                                    <w:b/>
                                    <w:i/>
                                    <w:color w:val="0070C0"/>
                                    <w:sz w:val="20"/>
                                    <w:szCs w:val="20"/>
                                  </w:rPr>
                                  <w:t>promoting Sustainability and Local Economic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4ED0C" id="_x0000_s1027" type="#_x0000_t202" style="position:absolute;left:0;text-align:left;margin-left:9.75pt;margin-top:434.45pt;width:375.35pt;height:33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" stroked="f">
                    <v:textbox>
                      <w:txbxContent>
                        <w:p w14:paraId="478B8E06" w14:textId="23F12821" w:rsidR="0027124B" w:rsidRPr="00A30990" w:rsidRDefault="0027124B" w:rsidP="006B1FCA">
                          <w:pPr>
                            <w:jc w:val="center"/>
                            <w:rPr>
                              <w:rFonts w:ascii="Candara" w:hAnsi="Candara"/>
                              <w:b/>
                              <w:i/>
                              <w:color w:val="0070C0"/>
                              <w:sz w:val="20"/>
                              <w:szCs w:val="20"/>
                            </w:rPr>
                          </w:pPr>
                          <w:r w:rsidRPr="00A30990">
                            <w:rPr>
                              <w:rFonts w:ascii="Candara" w:hAnsi="Candara"/>
                              <w:b/>
                              <w:i/>
                              <w:color w:val="0070C0"/>
                              <w:sz w:val="20"/>
                              <w:szCs w:val="20"/>
                            </w:rPr>
                            <w:t>Hawa, winner of the S</w:t>
                          </w:r>
                          <w:r w:rsidR="00274054">
                            <w:rPr>
                              <w:rFonts w:ascii="Candara" w:hAnsi="Candara"/>
                              <w:b/>
                              <w:i/>
                              <w:color w:val="0070C0"/>
                              <w:sz w:val="20"/>
                              <w:szCs w:val="20"/>
                            </w:rPr>
                            <w:t xml:space="preserve">ocial </w:t>
                          </w:r>
                          <w:r w:rsidRPr="00A30990">
                            <w:rPr>
                              <w:rFonts w:ascii="Candara" w:hAnsi="Candara"/>
                              <w:b/>
                              <w:i/>
                              <w:color w:val="0070C0"/>
                              <w:sz w:val="20"/>
                              <w:szCs w:val="20"/>
                            </w:rPr>
                            <w:t>G</w:t>
                          </w:r>
                          <w:r w:rsidR="00274054">
                            <w:rPr>
                              <w:rFonts w:ascii="Candara" w:hAnsi="Candara"/>
                              <w:b/>
                              <w:i/>
                              <w:color w:val="0070C0"/>
                              <w:sz w:val="20"/>
                              <w:szCs w:val="20"/>
                            </w:rPr>
                            <w:t xml:space="preserve">ood </w:t>
                          </w:r>
                          <w:r w:rsidRPr="00A30990">
                            <w:rPr>
                              <w:rFonts w:ascii="Candara" w:hAnsi="Candara"/>
                              <w:b/>
                              <w:i/>
                              <w:color w:val="0070C0"/>
                              <w:sz w:val="20"/>
                              <w:szCs w:val="20"/>
                            </w:rPr>
                            <w:t>S</w:t>
                          </w:r>
                          <w:r w:rsidR="00274054">
                            <w:rPr>
                              <w:rFonts w:ascii="Candara" w:hAnsi="Candara"/>
                              <w:b/>
                              <w:i/>
                              <w:color w:val="0070C0"/>
                              <w:sz w:val="20"/>
                              <w:szCs w:val="20"/>
                            </w:rPr>
                            <w:t>ummit</w:t>
                          </w:r>
                          <w:r w:rsidRPr="00A30990">
                            <w:rPr>
                              <w:rFonts w:ascii="Candara" w:hAnsi="Candara"/>
                              <w:b/>
                              <w:i/>
                              <w:color w:val="0070C0"/>
                              <w:sz w:val="20"/>
                              <w:szCs w:val="20"/>
                            </w:rPr>
                            <w:t xml:space="preserve"> 2018, </w:t>
                          </w:r>
                          <w:r w:rsidR="00274054">
                            <w:rPr>
                              <w:rFonts w:ascii="Candara" w:hAnsi="Candara"/>
                              <w:b/>
                              <w:i/>
                              <w:color w:val="0070C0"/>
                              <w:sz w:val="20"/>
                              <w:szCs w:val="20"/>
                            </w:rPr>
                            <w:t>promoting Sustainability and Local Economic Development.</w:t>
                          </w:r>
                        </w:p>
                      </w:txbxContent>
                    </v:textbox>
                    <w10:wrap type="through"/>
                  </v:shape>
                </w:pict>
              </mc:Fallback>
            </mc:AlternateContent>
          </w:r>
          <w:r w:rsidR="00CC469D" w:rsidRPr="00274054">
            <w:rPr>
              <w:b/>
              <w:noProof/>
              <w:sz w:val="32"/>
              <w:szCs w:val="32"/>
            </w:rPr>
            <mc:AlternateContent>
              <mc:Choice Requires="wps">
                <w:drawing>
                  <wp:anchor distT="45720" distB="45720" distL="114300" distR="114300" simplePos="0" relativeHeight="251666944" behindDoc="0" locked="0" layoutInCell="1" allowOverlap="1" wp14:anchorId="2F9F671E" wp14:editId="1625002E">
                    <wp:simplePos x="0" y="0"/>
                    <wp:positionH relativeFrom="margin">
                      <wp:posOffset>0</wp:posOffset>
                    </wp:positionH>
                    <wp:positionV relativeFrom="paragraph">
                      <wp:posOffset>1234646</wp:posOffset>
                    </wp:positionV>
                    <wp:extent cx="5342890" cy="4629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4629785"/>
                            </a:xfrm>
                            <a:prstGeom prst="rect">
                              <a:avLst/>
                            </a:prstGeom>
                            <a:solidFill>
                              <a:srgbClr val="FFFFFF"/>
                            </a:solidFill>
                            <a:ln w="9525">
                              <a:noFill/>
                              <a:miter lim="800000"/>
                              <a:headEnd/>
                              <a:tailEnd/>
                            </a:ln>
                          </wps:spPr>
                          <wps:txbx>
                            <w:txbxContent>
                              <w:p w14:paraId="029B418E" w14:textId="77777777" w:rsidR="00975D35" w:rsidRDefault="00975D35" w:rsidP="00975D35">
                                <w:r>
                                  <w:rPr>
                                    <w:noProof/>
                                  </w:rPr>
                                  <w:drawing>
                                    <wp:inline distT="0" distB="0" distL="0" distR="0" wp14:anchorId="2DB456A8" wp14:editId="36D740DF">
                                      <wp:extent cx="5237979" cy="424942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763" cy="42792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F671E" id="_x0000_s1028" type="#_x0000_t202" style="position:absolute;left:0;text-align:left;margin-left:0;margin-top:97.2pt;width:420.7pt;height:364.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" stroked="f">
                    <v:textbox>
                      <w:txbxContent>
                        <w:p w14:paraId="029B418E" w14:textId="77777777" w:rsidR="00975D35" w:rsidRDefault="00975D35" w:rsidP="00975D35">
                          <w:r>
                            <w:rPr>
                              <w:noProof/>
                            </w:rPr>
                            <w:drawing>
                              <wp:inline distT="0" distB="0" distL="0" distR="0" wp14:anchorId="2DB456A8" wp14:editId="36D740DF">
                                <wp:extent cx="5237979" cy="424942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763" cy="4279261"/>
                                        </a:xfrm>
                                        <a:prstGeom prst="rect">
                                          <a:avLst/>
                                        </a:prstGeom>
                                        <a:noFill/>
                                        <a:ln>
                                          <a:noFill/>
                                        </a:ln>
                                      </pic:spPr>
                                    </pic:pic>
                                  </a:graphicData>
                                </a:graphic>
                              </wp:inline>
                            </w:drawing>
                          </w:r>
                        </w:p>
                      </w:txbxContent>
                    </v:textbox>
                    <w10:wrap type="square" anchorx="margin"/>
                  </v:shape>
                </w:pict>
              </mc:Fallback>
            </mc:AlternateContent>
          </w:r>
          <w:r w:rsidR="00467143" w:rsidRPr="00274054">
            <w:rPr>
              <w:rFonts w:ascii="Arial" w:hAnsi="Arial" w:cs="Arial"/>
              <w:b/>
              <w:color w:val="002060"/>
              <w:sz w:val="32"/>
              <w:szCs w:val="32"/>
            </w:rPr>
            <w:t>SIERRA LEONE</w:t>
          </w:r>
          <w:r w:rsidR="00D60981" w:rsidRPr="00250C4A">
            <w:rPr>
              <w:b/>
            </w:rPr>
            <w:br w:type="page"/>
          </w:r>
        </w:p>
        <w:p w14:paraId="31110070" w14:textId="69B25F15" w:rsidR="00D60981" w:rsidRPr="00250C4A" w:rsidRDefault="00250C4A" w:rsidP="00250C4A">
          <w:pPr>
            <w:jc w:val="center"/>
            <w:rPr>
              <w:b/>
            </w:rPr>
          </w:pPr>
          <w:r w:rsidRPr="00250C4A">
            <w:rPr>
              <w:b/>
            </w:rPr>
            <w:lastRenderedPageBreak/>
            <w:t>CONTENTS</w:t>
          </w:r>
        </w:p>
      </w:sdtContent>
    </w:sdt>
    <w:p w14:paraId="6EE9B5D7" w14:textId="77777777" w:rsidR="001B08D9" w:rsidRDefault="001B08D9" w:rsidP="00EB6404">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530"/>
        <w:gridCol w:w="6756"/>
        <w:gridCol w:w="1369"/>
        <w:gridCol w:w="367"/>
      </w:tblGrid>
      <w:tr w:rsidR="00CF5755" w:rsidRPr="00CF5755" w14:paraId="12DFF937" w14:textId="0004C9D9" w:rsidTr="00383DC2">
        <w:tc>
          <w:tcPr>
            <w:tcW w:w="338" w:type="dxa"/>
          </w:tcPr>
          <w:p w14:paraId="449354DD" w14:textId="42106034" w:rsidR="00CF6706" w:rsidRPr="00CF5755" w:rsidRDefault="00CF6706" w:rsidP="00D60981">
            <w:pPr>
              <w:rPr>
                <w:rFonts w:ascii="Candara" w:hAnsi="Candara" w:cstheme="minorHAnsi"/>
                <w:b/>
                <w:color w:val="2F5496" w:themeColor="accent1" w:themeShade="BF"/>
                <w:sz w:val="22"/>
              </w:rPr>
            </w:pPr>
            <w:r w:rsidRPr="00CF5755">
              <w:rPr>
                <w:rFonts w:ascii="Candara" w:hAnsi="Candara"/>
                <w:b/>
                <w:color w:val="2F5496" w:themeColor="accent1" w:themeShade="BF"/>
                <w:sz w:val="22"/>
              </w:rPr>
              <w:br w:type="page"/>
              <w:t>1</w:t>
            </w:r>
          </w:p>
        </w:tc>
        <w:tc>
          <w:tcPr>
            <w:tcW w:w="8655" w:type="dxa"/>
            <w:gridSpan w:val="3"/>
          </w:tcPr>
          <w:p w14:paraId="1905E99D" w14:textId="7995D1DD" w:rsidR="00CF6706" w:rsidRPr="00FF301E" w:rsidRDefault="00BE7152" w:rsidP="006E3152">
            <w:pPr>
              <w:spacing w:line="360" w:lineRule="auto"/>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Overview</w:t>
            </w:r>
            <w:r w:rsidR="00CF6706" w:rsidRPr="00FF301E">
              <w:rPr>
                <w:rFonts w:ascii="Candara" w:hAnsi="Candara" w:cstheme="minorHAnsi"/>
                <w:b/>
                <w:color w:val="2F5496" w:themeColor="accent1" w:themeShade="BF"/>
                <w:sz w:val="22"/>
              </w:rPr>
              <w:t>…………………………………………………………………………………….…</w:t>
            </w:r>
          </w:p>
        </w:tc>
        <w:tc>
          <w:tcPr>
            <w:tcW w:w="367" w:type="dxa"/>
          </w:tcPr>
          <w:p w14:paraId="52C02DDF" w14:textId="111E8AF6"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2</w:t>
            </w:r>
          </w:p>
        </w:tc>
      </w:tr>
      <w:tr w:rsidR="00CF5755" w:rsidRPr="00CF5755" w14:paraId="5D8CBC42" w14:textId="3A9C6473" w:rsidTr="00383DC2">
        <w:tc>
          <w:tcPr>
            <w:tcW w:w="338" w:type="dxa"/>
          </w:tcPr>
          <w:p w14:paraId="5855C996" w14:textId="09476FC1" w:rsidR="00CF6706" w:rsidRPr="00CF5755" w:rsidRDefault="00CF6706" w:rsidP="00D60981">
            <w:pPr>
              <w:rPr>
                <w:rFonts w:ascii="Candara" w:hAnsi="Candara"/>
                <w:b/>
                <w:color w:val="2F5496" w:themeColor="accent1" w:themeShade="BF"/>
                <w:sz w:val="22"/>
              </w:rPr>
            </w:pPr>
            <w:r w:rsidRPr="00CF5755">
              <w:rPr>
                <w:rFonts w:ascii="Candara" w:hAnsi="Candara"/>
                <w:b/>
                <w:color w:val="2F5496" w:themeColor="accent1" w:themeShade="BF"/>
                <w:sz w:val="22"/>
              </w:rPr>
              <w:t>2</w:t>
            </w:r>
          </w:p>
        </w:tc>
        <w:tc>
          <w:tcPr>
            <w:tcW w:w="8655" w:type="dxa"/>
            <w:gridSpan w:val="3"/>
          </w:tcPr>
          <w:p w14:paraId="5C12EFF7" w14:textId="0BE1139D" w:rsidR="00CF6706" w:rsidRPr="00FF301E" w:rsidRDefault="00BE7152" w:rsidP="00FF301E">
            <w:pPr>
              <w:spacing w:line="360" w:lineRule="auto"/>
              <w:jc w:val="left"/>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The</w:t>
            </w:r>
            <w:r w:rsidR="00FF301E">
              <w:rPr>
                <w:rFonts w:ascii="Candara" w:hAnsi="Candara" w:cstheme="minorHAnsi"/>
                <w:b/>
                <w:color w:val="2F5496" w:themeColor="accent1" w:themeShade="BF"/>
                <w:sz w:val="22"/>
              </w:rPr>
              <w:t xml:space="preserve"> </w:t>
            </w:r>
            <w:r w:rsidRPr="00FF301E">
              <w:rPr>
                <w:rFonts w:ascii="Candara" w:hAnsi="Candara" w:cstheme="minorHAnsi"/>
                <w:b/>
                <w:color w:val="2F5496" w:themeColor="accent1" w:themeShade="BF"/>
                <w:sz w:val="22"/>
              </w:rPr>
              <w:t xml:space="preserve">Development </w:t>
            </w:r>
            <w:r w:rsidR="003A5C81" w:rsidRPr="00FF301E">
              <w:rPr>
                <w:rFonts w:ascii="Candara" w:hAnsi="Candara" w:cstheme="minorHAnsi"/>
                <w:b/>
                <w:color w:val="2F5496" w:themeColor="accent1" w:themeShade="BF"/>
                <w:sz w:val="22"/>
              </w:rPr>
              <w:t>Context</w:t>
            </w:r>
            <w:r w:rsidR="00CF6706" w:rsidRPr="00FF301E">
              <w:rPr>
                <w:rFonts w:ascii="Candara" w:hAnsi="Candara" w:cstheme="minorHAnsi"/>
                <w:b/>
                <w:color w:val="2F5496" w:themeColor="accent1" w:themeShade="BF"/>
                <w:sz w:val="22"/>
              </w:rPr>
              <w:t>…………………………………………….………</w:t>
            </w:r>
            <w:r w:rsidR="00195D92" w:rsidRPr="00FF301E">
              <w:rPr>
                <w:rFonts w:ascii="Candara" w:hAnsi="Candara" w:cstheme="minorHAnsi"/>
                <w:b/>
                <w:color w:val="2F5496" w:themeColor="accent1" w:themeShade="BF"/>
                <w:sz w:val="22"/>
              </w:rPr>
              <w:t>….</w:t>
            </w:r>
            <w:r w:rsidR="00CF6706" w:rsidRPr="00FF301E">
              <w:rPr>
                <w:rFonts w:ascii="Candara" w:hAnsi="Candara" w:cstheme="minorHAnsi"/>
                <w:b/>
                <w:color w:val="2F5496" w:themeColor="accent1" w:themeShade="BF"/>
                <w:sz w:val="22"/>
              </w:rPr>
              <w:t>……….</w:t>
            </w:r>
          </w:p>
        </w:tc>
        <w:tc>
          <w:tcPr>
            <w:tcW w:w="367" w:type="dxa"/>
          </w:tcPr>
          <w:p w14:paraId="1CC65CF5" w14:textId="5BC5A894"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2</w:t>
            </w:r>
          </w:p>
        </w:tc>
      </w:tr>
      <w:tr w:rsidR="00CF5755" w:rsidRPr="00CF5755" w14:paraId="51B8A8D9" w14:textId="3069C96C" w:rsidTr="00383DC2">
        <w:tc>
          <w:tcPr>
            <w:tcW w:w="338" w:type="dxa"/>
          </w:tcPr>
          <w:p w14:paraId="30815167" w14:textId="1496EFD2" w:rsidR="00CF6706" w:rsidRPr="00CF5755" w:rsidRDefault="00CF6706" w:rsidP="00D60981">
            <w:pPr>
              <w:rPr>
                <w:rFonts w:ascii="Candara" w:hAnsi="Candara"/>
                <w:b/>
                <w:color w:val="2F5496" w:themeColor="accent1" w:themeShade="BF"/>
                <w:sz w:val="22"/>
              </w:rPr>
            </w:pPr>
            <w:r w:rsidRPr="00CF5755">
              <w:rPr>
                <w:rFonts w:ascii="Candara" w:hAnsi="Candara"/>
                <w:b/>
                <w:color w:val="2F5496" w:themeColor="accent1" w:themeShade="BF"/>
                <w:sz w:val="22"/>
              </w:rPr>
              <w:t>3</w:t>
            </w:r>
          </w:p>
        </w:tc>
        <w:tc>
          <w:tcPr>
            <w:tcW w:w="8655" w:type="dxa"/>
            <w:gridSpan w:val="3"/>
          </w:tcPr>
          <w:p w14:paraId="241B9891" w14:textId="28ED6A45" w:rsidR="00CF6706" w:rsidRPr="00FF301E" w:rsidRDefault="00F23A79" w:rsidP="00FF301E">
            <w:pPr>
              <w:spacing w:line="360" w:lineRule="auto"/>
              <w:jc w:val="left"/>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UNDP, SLED &amp; THE IMPLEMENTATION APPROACH</w:t>
            </w:r>
            <w:r w:rsidR="00CF6706" w:rsidRPr="00FF301E">
              <w:rPr>
                <w:rFonts w:ascii="Candara" w:hAnsi="Candara" w:cstheme="minorHAnsi"/>
                <w:b/>
                <w:color w:val="2F5496" w:themeColor="accent1" w:themeShade="BF"/>
                <w:sz w:val="22"/>
              </w:rPr>
              <w:t>……………………………………………………………….………</w:t>
            </w:r>
          </w:p>
        </w:tc>
        <w:tc>
          <w:tcPr>
            <w:tcW w:w="367" w:type="dxa"/>
          </w:tcPr>
          <w:p w14:paraId="6560F8F1" w14:textId="48E10BDC"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3</w:t>
            </w:r>
          </w:p>
        </w:tc>
      </w:tr>
      <w:tr w:rsidR="00CF5755" w:rsidRPr="00CF5755" w14:paraId="585692BA" w14:textId="7FAA00CA" w:rsidTr="00383DC2">
        <w:tc>
          <w:tcPr>
            <w:tcW w:w="338" w:type="dxa"/>
          </w:tcPr>
          <w:p w14:paraId="11EBEED3" w14:textId="7D7B014F" w:rsidR="00CF6706" w:rsidRPr="00CF5755" w:rsidRDefault="00CF6706" w:rsidP="00D60981">
            <w:pPr>
              <w:rPr>
                <w:rFonts w:ascii="Candara" w:hAnsi="Candara"/>
                <w:b/>
                <w:color w:val="2F5496" w:themeColor="accent1" w:themeShade="BF"/>
                <w:sz w:val="22"/>
              </w:rPr>
            </w:pPr>
            <w:r w:rsidRPr="00CF5755">
              <w:rPr>
                <w:rFonts w:ascii="Candara" w:hAnsi="Candara"/>
                <w:b/>
                <w:color w:val="2F5496" w:themeColor="accent1" w:themeShade="BF"/>
                <w:sz w:val="22"/>
              </w:rPr>
              <w:t>4</w:t>
            </w:r>
          </w:p>
        </w:tc>
        <w:tc>
          <w:tcPr>
            <w:tcW w:w="8655" w:type="dxa"/>
            <w:gridSpan w:val="3"/>
          </w:tcPr>
          <w:p w14:paraId="630BD77C" w14:textId="0E7E7457" w:rsidR="00CF6706" w:rsidRPr="00FF301E" w:rsidRDefault="00F23A79" w:rsidP="006E3152">
            <w:pPr>
              <w:spacing w:line="360" w:lineRule="auto"/>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PRIORITY AREAS &amp; ACTIONS</w:t>
            </w:r>
            <w:r w:rsidR="00CF6706" w:rsidRPr="00FF301E">
              <w:rPr>
                <w:rFonts w:ascii="Candara" w:hAnsi="Candara" w:cstheme="minorHAnsi"/>
                <w:b/>
                <w:color w:val="2F5496" w:themeColor="accent1" w:themeShade="BF"/>
                <w:sz w:val="22"/>
              </w:rPr>
              <w:t>………………………………………………………….……</w:t>
            </w:r>
            <w:r w:rsidR="00195D92" w:rsidRPr="00FF301E">
              <w:rPr>
                <w:rFonts w:ascii="Candara" w:hAnsi="Candara" w:cstheme="minorHAnsi"/>
                <w:b/>
                <w:color w:val="2F5496" w:themeColor="accent1" w:themeShade="BF"/>
                <w:sz w:val="22"/>
              </w:rPr>
              <w:t>….</w:t>
            </w:r>
          </w:p>
        </w:tc>
        <w:tc>
          <w:tcPr>
            <w:tcW w:w="367" w:type="dxa"/>
          </w:tcPr>
          <w:p w14:paraId="37ED334E" w14:textId="7C90C571"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4</w:t>
            </w:r>
          </w:p>
        </w:tc>
      </w:tr>
      <w:tr w:rsidR="00CF5755" w:rsidRPr="00CF5755" w14:paraId="2CE7C5DC" w14:textId="77777777" w:rsidTr="00383DC2">
        <w:tc>
          <w:tcPr>
            <w:tcW w:w="338" w:type="dxa"/>
          </w:tcPr>
          <w:p w14:paraId="7CBFC652" w14:textId="77777777" w:rsidR="00CF6706" w:rsidRPr="00CF5755" w:rsidRDefault="00CF6706" w:rsidP="00D60981">
            <w:pPr>
              <w:rPr>
                <w:rFonts w:ascii="Candara" w:hAnsi="Candara"/>
                <w:b/>
                <w:color w:val="2F5496" w:themeColor="accent1" w:themeShade="BF"/>
                <w:sz w:val="22"/>
              </w:rPr>
            </w:pPr>
          </w:p>
        </w:tc>
        <w:tc>
          <w:tcPr>
            <w:tcW w:w="530" w:type="dxa"/>
          </w:tcPr>
          <w:p w14:paraId="06E2F888" w14:textId="39996B18" w:rsidR="00CF6706" w:rsidRPr="00FF301E" w:rsidRDefault="00CF6706" w:rsidP="006E3152">
            <w:pPr>
              <w:spacing w:line="360" w:lineRule="auto"/>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4.1</w:t>
            </w:r>
          </w:p>
        </w:tc>
        <w:tc>
          <w:tcPr>
            <w:tcW w:w="8125" w:type="dxa"/>
            <w:gridSpan w:val="2"/>
          </w:tcPr>
          <w:p w14:paraId="73C5765E" w14:textId="709DDAC7" w:rsidR="00CF6706" w:rsidRPr="00FF301E" w:rsidRDefault="00CF6706" w:rsidP="006E3152">
            <w:pPr>
              <w:spacing w:line="360" w:lineRule="auto"/>
              <w:rPr>
                <w:rFonts w:ascii="Candara" w:hAnsi="Candara" w:cstheme="minorHAnsi"/>
                <w:b/>
                <w:color w:val="2F5496" w:themeColor="accent1" w:themeShade="BF"/>
                <w:sz w:val="22"/>
              </w:rPr>
            </w:pPr>
            <w:r w:rsidRPr="00FF301E">
              <w:rPr>
                <w:rFonts w:ascii="Candara" w:hAnsi="Candara"/>
                <w:b/>
                <w:color w:val="2F5496" w:themeColor="accent1" w:themeShade="BF"/>
                <w:sz w:val="22"/>
              </w:rPr>
              <w:t>Local Economic Development…………………………………………………….………</w:t>
            </w:r>
          </w:p>
        </w:tc>
        <w:tc>
          <w:tcPr>
            <w:tcW w:w="367" w:type="dxa"/>
          </w:tcPr>
          <w:p w14:paraId="795AD69A" w14:textId="5AF66C97"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4</w:t>
            </w:r>
          </w:p>
        </w:tc>
      </w:tr>
      <w:tr w:rsidR="00CF5755" w:rsidRPr="00CF5755" w14:paraId="08417D34" w14:textId="77777777" w:rsidTr="00383DC2">
        <w:tc>
          <w:tcPr>
            <w:tcW w:w="338" w:type="dxa"/>
          </w:tcPr>
          <w:p w14:paraId="076190C1" w14:textId="77777777" w:rsidR="00CF6706" w:rsidRPr="00CF5755" w:rsidRDefault="00CF6706" w:rsidP="00D60981">
            <w:pPr>
              <w:rPr>
                <w:rFonts w:ascii="Candara" w:hAnsi="Candara"/>
                <w:b/>
                <w:color w:val="2F5496" w:themeColor="accent1" w:themeShade="BF"/>
                <w:sz w:val="22"/>
              </w:rPr>
            </w:pPr>
          </w:p>
        </w:tc>
        <w:tc>
          <w:tcPr>
            <w:tcW w:w="530" w:type="dxa"/>
          </w:tcPr>
          <w:p w14:paraId="08FCEF7E" w14:textId="4179A6F9" w:rsidR="00CF6706" w:rsidRPr="00FF301E" w:rsidRDefault="00CF6706" w:rsidP="006E3152">
            <w:pPr>
              <w:spacing w:line="360" w:lineRule="auto"/>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4.2</w:t>
            </w:r>
          </w:p>
        </w:tc>
        <w:tc>
          <w:tcPr>
            <w:tcW w:w="8125" w:type="dxa"/>
            <w:gridSpan w:val="2"/>
          </w:tcPr>
          <w:p w14:paraId="6B4D33F0" w14:textId="765CD195" w:rsidR="00CF6706" w:rsidRPr="00FF301E" w:rsidRDefault="00CF6706" w:rsidP="006E3152">
            <w:pPr>
              <w:spacing w:line="360" w:lineRule="auto"/>
              <w:rPr>
                <w:rFonts w:ascii="Candara" w:hAnsi="Candara" w:cstheme="minorHAnsi"/>
                <w:b/>
                <w:color w:val="2F5496" w:themeColor="accent1" w:themeShade="BF"/>
                <w:sz w:val="22"/>
              </w:rPr>
            </w:pPr>
            <w:r w:rsidRPr="00FF301E">
              <w:rPr>
                <w:rFonts w:ascii="Candara" w:hAnsi="Candara"/>
                <w:b/>
                <w:color w:val="2F5496" w:themeColor="accent1" w:themeShade="BF"/>
                <w:sz w:val="22"/>
              </w:rPr>
              <w:t>Environmental Protection, Conservation &amp; Climate Change Adaptation…………….</w:t>
            </w:r>
          </w:p>
        </w:tc>
        <w:tc>
          <w:tcPr>
            <w:tcW w:w="367" w:type="dxa"/>
          </w:tcPr>
          <w:p w14:paraId="0BCE6691" w14:textId="1FFB9891"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5</w:t>
            </w:r>
          </w:p>
        </w:tc>
      </w:tr>
      <w:tr w:rsidR="00CF5755" w:rsidRPr="00CF5755" w14:paraId="79C6690F" w14:textId="77777777" w:rsidTr="00383DC2">
        <w:tc>
          <w:tcPr>
            <w:tcW w:w="338" w:type="dxa"/>
          </w:tcPr>
          <w:p w14:paraId="4F3F64E5" w14:textId="77777777" w:rsidR="00CF6706" w:rsidRPr="00CF5755" w:rsidRDefault="00CF6706" w:rsidP="00D60981">
            <w:pPr>
              <w:rPr>
                <w:rFonts w:ascii="Candara" w:hAnsi="Candara"/>
                <w:b/>
                <w:color w:val="2F5496" w:themeColor="accent1" w:themeShade="BF"/>
                <w:sz w:val="22"/>
              </w:rPr>
            </w:pPr>
          </w:p>
        </w:tc>
        <w:tc>
          <w:tcPr>
            <w:tcW w:w="530" w:type="dxa"/>
          </w:tcPr>
          <w:p w14:paraId="1BD35EF8" w14:textId="31CB2014" w:rsidR="00CF6706" w:rsidRPr="00FF301E" w:rsidRDefault="00CF6706" w:rsidP="006E3152">
            <w:pPr>
              <w:spacing w:line="360" w:lineRule="auto"/>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4.3</w:t>
            </w:r>
          </w:p>
        </w:tc>
        <w:tc>
          <w:tcPr>
            <w:tcW w:w="8125" w:type="dxa"/>
            <w:gridSpan w:val="2"/>
          </w:tcPr>
          <w:p w14:paraId="20D81D4A" w14:textId="63CAA80D" w:rsidR="00CF6706" w:rsidRPr="00FF301E" w:rsidRDefault="00CF6706" w:rsidP="006E3152">
            <w:pPr>
              <w:spacing w:line="360" w:lineRule="auto"/>
              <w:rPr>
                <w:rFonts w:ascii="Candara" w:hAnsi="Candara" w:cstheme="minorHAnsi"/>
                <w:b/>
                <w:color w:val="2F5496" w:themeColor="accent1" w:themeShade="BF"/>
                <w:sz w:val="22"/>
              </w:rPr>
            </w:pPr>
            <w:r w:rsidRPr="00FF301E">
              <w:rPr>
                <w:rFonts w:ascii="Candara" w:hAnsi="Candara"/>
                <w:b/>
                <w:color w:val="2F5496" w:themeColor="accent1" w:themeShade="BF"/>
                <w:sz w:val="22"/>
              </w:rPr>
              <w:t>Disaster Risk Management and Resilience……………………………………….………</w:t>
            </w:r>
          </w:p>
        </w:tc>
        <w:tc>
          <w:tcPr>
            <w:tcW w:w="367" w:type="dxa"/>
          </w:tcPr>
          <w:p w14:paraId="1DE87468" w14:textId="1218C64D"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6</w:t>
            </w:r>
          </w:p>
        </w:tc>
      </w:tr>
      <w:tr w:rsidR="00CF5755" w:rsidRPr="00CF5755" w14:paraId="2196A8D9" w14:textId="7858BFF1" w:rsidTr="00383DC2">
        <w:tc>
          <w:tcPr>
            <w:tcW w:w="338" w:type="dxa"/>
          </w:tcPr>
          <w:p w14:paraId="14787B91" w14:textId="72EE327A" w:rsidR="00CF6706" w:rsidRPr="00CF5755" w:rsidRDefault="00CF6706" w:rsidP="00D60981">
            <w:pPr>
              <w:rPr>
                <w:rFonts w:ascii="Candara" w:hAnsi="Candara"/>
                <w:b/>
                <w:color w:val="2F5496" w:themeColor="accent1" w:themeShade="BF"/>
                <w:sz w:val="22"/>
              </w:rPr>
            </w:pPr>
            <w:r w:rsidRPr="00CF5755">
              <w:rPr>
                <w:rFonts w:ascii="Candara" w:hAnsi="Candara"/>
                <w:b/>
                <w:color w:val="2F5496" w:themeColor="accent1" w:themeShade="BF"/>
                <w:sz w:val="22"/>
              </w:rPr>
              <w:t>5</w:t>
            </w:r>
          </w:p>
        </w:tc>
        <w:tc>
          <w:tcPr>
            <w:tcW w:w="8655" w:type="dxa"/>
            <w:gridSpan w:val="3"/>
          </w:tcPr>
          <w:p w14:paraId="15976495" w14:textId="77777777" w:rsidR="008C60B0" w:rsidRPr="00FF301E" w:rsidRDefault="008C60B0" w:rsidP="006E3152">
            <w:pPr>
              <w:spacing w:line="360" w:lineRule="auto"/>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GOVERNANCE</w:t>
            </w:r>
            <w:r w:rsidR="00CF6706" w:rsidRPr="00FF301E">
              <w:rPr>
                <w:rFonts w:ascii="Candara" w:hAnsi="Candara" w:cstheme="minorHAnsi"/>
                <w:b/>
                <w:color w:val="2F5496" w:themeColor="accent1" w:themeShade="BF"/>
                <w:sz w:val="22"/>
              </w:rPr>
              <w:t>…………………………………………………………………………….………</w:t>
            </w:r>
          </w:p>
          <w:p w14:paraId="5ED16182" w14:textId="40EED48D" w:rsidR="008C60B0" w:rsidRPr="00FF301E" w:rsidRDefault="008C60B0" w:rsidP="00FF301E">
            <w:pPr>
              <w:spacing w:line="360" w:lineRule="auto"/>
              <w:jc w:val="left"/>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KEY PARTNERSHIPS AND RESOURCE MOBILIZATION………………………………………………………………………</w:t>
            </w:r>
          </w:p>
        </w:tc>
        <w:tc>
          <w:tcPr>
            <w:tcW w:w="367" w:type="dxa"/>
          </w:tcPr>
          <w:p w14:paraId="7FC88253" w14:textId="1CF508B1"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7</w:t>
            </w:r>
          </w:p>
        </w:tc>
      </w:tr>
      <w:tr w:rsidR="00CF5755" w:rsidRPr="00CF5755" w14:paraId="4E6C75F3" w14:textId="77777777" w:rsidTr="00383DC2">
        <w:tc>
          <w:tcPr>
            <w:tcW w:w="338" w:type="dxa"/>
          </w:tcPr>
          <w:p w14:paraId="4C281361" w14:textId="25BFB24C" w:rsidR="00383DC2" w:rsidRPr="00CF5755" w:rsidRDefault="00383DC2" w:rsidP="00D60981">
            <w:pPr>
              <w:rPr>
                <w:rFonts w:ascii="Candara" w:hAnsi="Candara"/>
                <w:b/>
                <w:color w:val="2F5496" w:themeColor="accent1" w:themeShade="BF"/>
                <w:sz w:val="22"/>
              </w:rPr>
            </w:pPr>
            <w:r w:rsidRPr="00CF5755">
              <w:rPr>
                <w:rFonts w:ascii="Candara" w:hAnsi="Candara"/>
                <w:b/>
                <w:color w:val="2F5496" w:themeColor="accent1" w:themeShade="BF"/>
                <w:sz w:val="22"/>
              </w:rPr>
              <w:t>6</w:t>
            </w:r>
          </w:p>
        </w:tc>
        <w:tc>
          <w:tcPr>
            <w:tcW w:w="8655" w:type="dxa"/>
            <w:gridSpan w:val="3"/>
          </w:tcPr>
          <w:p w14:paraId="387C4249" w14:textId="27BC1ACC" w:rsidR="00383DC2" w:rsidRPr="00FF301E" w:rsidRDefault="00BE7152" w:rsidP="00FF301E">
            <w:pPr>
              <w:spacing w:line="360" w:lineRule="auto"/>
              <w:jc w:val="left"/>
              <w:rPr>
                <w:rFonts w:ascii="Candara" w:hAnsi="Candara" w:cstheme="minorHAnsi"/>
                <w:b/>
                <w:color w:val="2F5496" w:themeColor="accent1" w:themeShade="BF"/>
                <w:sz w:val="22"/>
              </w:rPr>
            </w:pPr>
            <w:r w:rsidRPr="00FF301E">
              <w:rPr>
                <w:rFonts w:ascii="Candara" w:hAnsi="Candara" w:cstheme="minorHAnsi"/>
                <w:b/>
                <w:color w:val="2F5496" w:themeColor="accent1" w:themeShade="BF"/>
                <w:sz w:val="22"/>
              </w:rPr>
              <w:t xml:space="preserve"> Performance Monitoring &amp; Accountability</w:t>
            </w:r>
            <w:r w:rsidR="00383DC2" w:rsidRPr="00FF301E">
              <w:rPr>
                <w:rFonts w:ascii="Candara" w:hAnsi="Candara" w:cstheme="minorHAnsi"/>
                <w:b/>
                <w:color w:val="2F5496" w:themeColor="accent1" w:themeShade="BF"/>
                <w:sz w:val="22"/>
              </w:rPr>
              <w:t xml:space="preserve"> ………………………………………………….</w:t>
            </w:r>
          </w:p>
        </w:tc>
        <w:tc>
          <w:tcPr>
            <w:tcW w:w="367" w:type="dxa"/>
          </w:tcPr>
          <w:p w14:paraId="1207C064" w14:textId="0DF48B2F" w:rsidR="00383DC2" w:rsidRPr="00CF5755" w:rsidRDefault="00CF5755"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8</w:t>
            </w:r>
          </w:p>
        </w:tc>
      </w:tr>
      <w:tr w:rsidR="00CF5755" w:rsidRPr="00CF5755" w14:paraId="767AC06C" w14:textId="6A06FB7F" w:rsidTr="00383DC2">
        <w:tc>
          <w:tcPr>
            <w:tcW w:w="338" w:type="dxa"/>
          </w:tcPr>
          <w:p w14:paraId="62A625C0" w14:textId="76376BD4" w:rsidR="00CF6706" w:rsidRPr="00CF5755" w:rsidRDefault="00864CE9" w:rsidP="00D60981">
            <w:pPr>
              <w:rPr>
                <w:rFonts w:ascii="Candara" w:hAnsi="Candara"/>
                <w:b/>
                <w:color w:val="2F5496" w:themeColor="accent1" w:themeShade="BF"/>
                <w:sz w:val="22"/>
              </w:rPr>
            </w:pPr>
            <w:r w:rsidRPr="00CF5755">
              <w:rPr>
                <w:rFonts w:ascii="Candara" w:hAnsi="Candara"/>
                <w:b/>
                <w:color w:val="2F5496" w:themeColor="accent1" w:themeShade="BF"/>
                <w:sz w:val="22"/>
              </w:rPr>
              <w:t>7</w:t>
            </w:r>
          </w:p>
        </w:tc>
        <w:tc>
          <w:tcPr>
            <w:tcW w:w="8655" w:type="dxa"/>
            <w:gridSpan w:val="3"/>
          </w:tcPr>
          <w:p w14:paraId="61AE4ADC" w14:textId="00AD9CCC" w:rsidR="00CF6706" w:rsidRPr="00CF5755" w:rsidRDefault="00CF6706" w:rsidP="006E3152">
            <w:pPr>
              <w:spacing w:line="360" w:lineRule="auto"/>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PROGRAMME SUSTAINABILITY…………………………………………………………….</w:t>
            </w:r>
            <w:r w:rsidR="00195D92" w:rsidRPr="00CF5755">
              <w:rPr>
                <w:rFonts w:ascii="Candara" w:hAnsi="Candara" w:cstheme="minorHAnsi"/>
                <w:b/>
                <w:color w:val="2F5496" w:themeColor="accent1" w:themeShade="BF"/>
                <w:sz w:val="22"/>
              </w:rPr>
              <w:t>….</w:t>
            </w:r>
          </w:p>
        </w:tc>
        <w:tc>
          <w:tcPr>
            <w:tcW w:w="367" w:type="dxa"/>
          </w:tcPr>
          <w:p w14:paraId="28EB27E8" w14:textId="7F5B3B66"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8</w:t>
            </w:r>
          </w:p>
        </w:tc>
      </w:tr>
      <w:tr w:rsidR="00CF5755" w:rsidRPr="00CF5755" w14:paraId="3AC6568C" w14:textId="77777777" w:rsidTr="00383DC2">
        <w:tc>
          <w:tcPr>
            <w:tcW w:w="338" w:type="dxa"/>
          </w:tcPr>
          <w:p w14:paraId="0BA886FF" w14:textId="31241DFD" w:rsidR="00CF6706" w:rsidRPr="00CF5755" w:rsidRDefault="00864CE9" w:rsidP="00D60981">
            <w:pPr>
              <w:rPr>
                <w:rFonts w:ascii="Candara" w:hAnsi="Candara"/>
                <w:b/>
                <w:color w:val="2F5496" w:themeColor="accent1" w:themeShade="BF"/>
                <w:sz w:val="22"/>
              </w:rPr>
            </w:pPr>
            <w:r w:rsidRPr="00CF5755">
              <w:rPr>
                <w:rFonts w:ascii="Candara" w:hAnsi="Candara"/>
                <w:b/>
                <w:color w:val="2F5496" w:themeColor="accent1" w:themeShade="BF"/>
                <w:sz w:val="22"/>
              </w:rPr>
              <w:t>8</w:t>
            </w:r>
          </w:p>
        </w:tc>
        <w:tc>
          <w:tcPr>
            <w:tcW w:w="8655" w:type="dxa"/>
            <w:gridSpan w:val="3"/>
          </w:tcPr>
          <w:p w14:paraId="19E4272E" w14:textId="0AB67E27" w:rsidR="00CF6706" w:rsidRPr="00CF5755" w:rsidRDefault="00CF6706" w:rsidP="006E3152">
            <w:pPr>
              <w:spacing w:line="360" w:lineRule="auto"/>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RISKS AND RISK MANGEMENT………………………………………………………………….</w:t>
            </w:r>
          </w:p>
        </w:tc>
        <w:tc>
          <w:tcPr>
            <w:tcW w:w="367" w:type="dxa"/>
          </w:tcPr>
          <w:p w14:paraId="60BFD7CA" w14:textId="04DC73BB"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8</w:t>
            </w:r>
          </w:p>
        </w:tc>
      </w:tr>
      <w:tr w:rsidR="00CF5755" w:rsidRPr="00CF5755" w14:paraId="13308863" w14:textId="77777777" w:rsidTr="00383DC2">
        <w:tc>
          <w:tcPr>
            <w:tcW w:w="338" w:type="dxa"/>
          </w:tcPr>
          <w:p w14:paraId="12AE4A32" w14:textId="54650D51" w:rsidR="00CF6706" w:rsidRPr="00CF5755" w:rsidRDefault="00CF6706" w:rsidP="00D60981">
            <w:pPr>
              <w:rPr>
                <w:rFonts w:ascii="Candara" w:hAnsi="Candara"/>
                <w:b/>
                <w:color w:val="2F5496" w:themeColor="accent1" w:themeShade="BF"/>
                <w:sz w:val="22"/>
              </w:rPr>
            </w:pPr>
            <w:r w:rsidRPr="00CF5755">
              <w:rPr>
                <w:rFonts w:ascii="Candara" w:hAnsi="Candara"/>
                <w:b/>
                <w:color w:val="2F5496" w:themeColor="accent1" w:themeShade="BF"/>
                <w:sz w:val="22"/>
              </w:rPr>
              <w:t>9</w:t>
            </w:r>
          </w:p>
        </w:tc>
        <w:tc>
          <w:tcPr>
            <w:tcW w:w="8655" w:type="dxa"/>
            <w:gridSpan w:val="3"/>
          </w:tcPr>
          <w:p w14:paraId="0096F119" w14:textId="768097CC" w:rsidR="00CF6706" w:rsidRPr="00CF5755" w:rsidRDefault="00CF6706" w:rsidP="006E3152">
            <w:pPr>
              <w:spacing w:line="360" w:lineRule="auto"/>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BUDGET………………………………………………………………………………………</w:t>
            </w:r>
            <w:r w:rsidR="00195D92" w:rsidRPr="00CF5755">
              <w:rPr>
                <w:rFonts w:ascii="Candara" w:hAnsi="Candara" w:cstheme="minorHAnsi"/>
                <w:b/>
                <w:color w:val="2F5496" w:themeColor="accent1" w:themeShade="BF"/>
                <w:sz w:val="22"/>
              </w:rPr>
              <w:t>….</w:t>
            </w:r>
          </w:p>
        </w:tc>
        <w:tc>
          <w:tcPr>
            <w:tcW w:w="367" w:type="dxa"/>
          </w:tcPr>
          <w:p w14:paraId="39ABE9AE" w14:textId="6C662F72" w:rsidR="00CF6706" w:rsidRPr="00CF5755" w:rsidRDefault="00CF6706" w:rsidP="00D60981">
            <w:pPr>
              <w:rPr>
                <w:rFonts w:ascii="Candara" w:hAnsi="Candara" w:cstheme="minorHAnsi"/>
                <w:b/>
                <w:color w:val="2F5496" w:themeColor="accent1" w:themeShade="BF"/>
                <w:sz w:val="22"/>
              </w:rPr>
            </w:pPr>
            <w:r w:rsidRPr="00CF5755">
              <w:rPr>
                <w:rFonts w:ascii="Candara" w:hAnsi="Candara" w:cstheme="minorHAnsi"/>
                <w:b/>
                <w:color w:val="2F5496" w:themeColor="accent1" w:themeShade="BF"/>
                <w:sz w:val="22"/>
              </w:rPr>
              <w:t>9</w:t>
            </w:r>
          </w:p>
        </w:tc>
      </w:tr>
      <w:tr w:rsidR="00CF5755" w:rsidRPr="00CF5755" w14:paraId="0325B728" w14:textId="77777777" w:rsidTr="00383DC2">
        <w:tc>
          <w:tcPr>
            <w:tcW w:w="338" w:type="dxa"/>
          </w:tcPr>
          <w:p w14:paraId="766E45E6" w14:textId="1AE7D734" w:rsidR="00B35681" w:rsidRPr="00CF5755" w:rsidRDefault="00B35681" w:rsidP="00D60981">
            <w:pPr>
              <w:rPr>
                <w:rFonts w:ascii="Candara" w:hAnsi="Candara"/>
                <w:b/>
                <w:color w:val="2F5496" w:themeColor="accent1" w:themeShade="BF"/>
                <w:sz w:val="22"/>
              </w:rPr>
            </w:pPr>
          </w:p>
        </w:tc>
        <w:tc>
          <w:tcPr>
            <w:tcW w:w="7286" w:type="dxa"/>
            <w:gridSpan w:val="2"/>
          </w:tcPr>
          <w:p w14:paraId="7F7C7B7E" w14:textId="77777777" w:rsidR="00B35681" w:rsidRPr="00CF5755" w:rsidRDefault="00B35681" w:rsidP="00D60981">
            <w:pPr>
              <w:rPr>
                <w:rFonts w:ascii="Candara" w:hAnsi="Candara" w:cstheme="minorHAnsi"/>
                <w:b/>
                <w:color w:val="2F5496" w:themeColor="accent1" w:themeShade="BF"/>
                <w:sz w:val="22"/>
              </w:rPr>
            </w:pPr>
          </w:p>
        </w:tc>
        <w:tc>
          <w:tcPr>
            <w:tcW w:w="1369" w:type="dxa"/>
          </w:tcPr>
          <w:p w14:paraId="659A8330" w14:textId="77777777" w:rsidR="00B35681" w:rsidRPr="00CF5755" w:rsidRDefault="00B35681" w:rsidP="00D60981">
            <w:pPr>
              <w:rPr>
                <w:rFonts w:ascii="Candara" w:hAnsi="Candara" w:cstheme="minorHAnsi"/>
                <w:b/>
                <w:color w:val="2F5496" w:themeColor="accent1" w:themeShade="BF"/>
                <w:sz w:val="22"/>
              </w:rPr>
            </w:pPr>
          </w:p>
        </w:tc>
        <w:tc>
          <w:tcPr>
            <w:tcW w:w="367" w:type="dxa"/>
          </w:tcPr>
          <w:p w14:paraId="73A7B05C" w14:textId="77777777" w:rsidR="00B35681" w:rsidRPr="00CF5755" w:rsidRDefault="00B35681" w:rsidP="00D60981">
            <w:pPr>
              <w:rPr>
                <w:rFonts w:ascii="Candara" w:hAnsi="Candara" w:cstheme="minorHAnsi"/>
                <w:b/>
                <w:color w:val="2F5496" w:themeColor="accent1" w:themeShade="BF"/>
                <w:sz w:val="22"/>
              </w:rPr>
            </w:pPr>
          </w:p>
        </w:tc>
      </w:tr>
      <w:tr w:rsidR="00CF5755" w:rsidRPr="00CF5755" w14:paraId="70518C58" w14:textId="77777777" w:rsidTr="00383DC2">
        <w:tc>
          <w:tcPr>
            <w:tcW w:w="338" w:type="dxa"/>
          </w:tcPr>
          <w:p w14:paraId="4DD01983" w14:textId="77777777" w:rsidR="00B35681" w:rsidRPr="00CF5755" w:rsidRDefault="00B35681" w:rsidP="00D60981">
            <w:pPr>
              <w:rPr>
                <w:rFonts w:ascii="Candara" w:hAnsi="Candara"/>
                <w:b/>
                <w:color w:val="2F5496" w:themeColor="accent1" w:themeShade="BF"/>
                <w:sz w:val="22"/>
              </w:rPr>
            </w:pPr>
          </w:p>
        </w:tc>
        <w:tc>
          <w:tcPr>
            <w:tcW w:w="7286" w:type="dxa"/>
            <w:gridSpan w:val="2"/>
          </w:tcPr>
          <w:p w14:paraId="436F95D3" w14:textId="77777777" w:rsidR="00B35681" w:rsidRPr="00CF5755" w:rsidRDefault="00B35681" w:rsidP="00D60981">
            <w:pPr>
              <w:rPr>
                <w:rFonts w:ascii="Candara" w:hAnsi="Candara" w:cstheme="minorHAnsi"/>
                <w:b/>
                <w:color w:val="2F5496" w:themeColor="accent1" w:themeShade="BF"/>
                <w:sz w:val="22"/>
              </w:rPr>
            </w:pPr>
          </w:p>
        </w:tc>
        <w:tc>
          <w:tcPr>
            <w:tcW w:w="1369" w:type="dxa"/>
          </w:tcPr>
          <w:p w14:paraId="2AD39453" w14:textId="77777777" w:rsidR="00B35681" w:rsidRPr="00CF5755" w:rsidRDefault="00B35681" w:rsidP="00D60981">
            <w:pPr>
              <w:rPr>
                <w:rFonts w:ascii="Candara" w:hAnsi="Candara" w:cstheme="minorHAnsi"/>
                <w:b/>
                <w:color w:val="2F5496" w:themeColor="accent1" w:themeShade="BF"/>
                <w:sz w:val="22"/>
              </w:rPr>
            </w:pPr>
          </w:p>
        </w:tc>
        <w:tc>
          <w:tcPr>
            <w:tcW w:w="367" w:type="dxa"/>
          </w:tcPr>
          <w:p w14:paraId="11EDF15F" w14:textId="77777777" w:rsidR="00B35681" w:rsidRPr="00CF5755" w:rsidRDefault="00B35681" w:rsidP="00D60981">
            <w:pPr>
              <w:rPr>
                <w:rFonts w:ascii="Candara" w:hAnsi="Candara" w:cstheme="minorHAnsi"/>
                <w:b/>
                <w:color w:val="2F5496" w:themeColor="accent1" w:themeShade="BF"/>
                <w:sz w:val="22"/>
              </w:rPr>
            </w:pPr>
          </w:p>
        </w:tc>
      </w:tr>
      <w:tr w:rsidR="00CF5755" w:rsidRPr="00CF5755" w14:paraId="6EF0BB4F" w14:textId="77777777" w:rsidTr="00383DC2">
        <w:tc>
          <w:tcPr>
            <w:tcW w:w="8993" w:type="dxa"/>
            <w:gridSpan w:val="4"/>
          </w:tcPr>
          <w:p w14:paraId="038ED914" w14:textId="5F528C39" w:rsidR="00CF6706" w:rsidRPr="00CF5755" w:rsidRDefault="00CF6706" w:rsidP="00D60981">
            <w:pPr>
              <w:rPr>
                <w:rFonts w:ascii="Candara" w:hAnsi="Candara" w:cstheme="minorHAnsi"/>
                <w:b/>
                <w:color w:val="2F5496" w:themeColor="accent1" w:themeShade="BF"/>
                <w:sz w:val="22"/>
              </w:rPr>
            </w:pPr>
          </w:p>
        </w:tc>
        <w:tc>
          <w:tcPr>
            <w:tcW w:w="367" w:type="dxa"/>
          </w:tcPr>
          <w:p w14:paraId="1A2A9708" w14:textId="43B70549" w:rsidR="00CF6706" w:rsidRPr="00CF5755" w:rsidRDefault="00CF6706" w:rsidP="00D60981">
            <w:pPr>
              <w:rPr>
                <w:rFonts w:ascii="Candara" w:hAnsi="Candara" w:cstheme="minorHAnsi"/>
                <w:b/>
                <w:color w:val="2F5496" w:themeColor="accent1" w:themeShade="BF"/>
                <w:sz w:val="22"/>
              </w:rPr>
            </w:pPr>
          </w:p>
        </w:tc>
      </w:tr>
      <w:tr w:rsidR="00CF5755" w:rsidRPr="00CF5755" w14:paraId="35FD54C9" w14:textId="77777777" w:rsidTr="00383DC2">
        <w:tc>
          <w:tcPr>
            <w:tcW w:w="338" w:type="dxa"/>
          </w:tcPr>
          <w:p w14:paraId="3304B4E7" w14:textId="4E615346" w:rsidR="00B35681" w:rsidRPr="00CF5755" w:rsidRDefault="00B35681" w:rsidP="00D60981">
            <w:pPr>
              <w:rPr>
                <w:rFonts w:ascii="Candara" w:hAnsi="Candara"/>
                <w:b/>
                <w:color w:val="2F5496" w:themeColor="accent1" w:themeShade="BF"/>
                <w:sz w:val="22"/>
              </w:rPr>
            </w:pPr>
          </w:p>
        </w:tc>
        <w:tc>
          <w:tcPr>
            <w:tcW w:w="7286" w:type="dxa"/>
            <w:gridSpan w:val="2"/>
          </w:tcPr>
          <w:p w14:paraId="569CE113" w14:textId="77777777" w:rsidR="00B35681" w:rsidRPr="00CF5755" w:rsidRDefault="00B35681" w:rsidP="00D60981">
            <w:pPr>
              <w:rPr>
                <w:rFonts w:ascii="Candara" w:hAnsi="Candara" w:cstheme="minorHAnsi"/>
                <w:b/>
                <w:color w:val="2F5496" w:themeColor="accent1" w:themeShade="BF"/>
                <w:sz w:val="22"/>
              </w:rPr>
            </w:pPr>
          </w:p>
        </w:tc>
        <w:tc>
          <w:tcPr>
            <w:tcW w:w="1369" w:type="dxa"/>
          </w:tcPr>
          <w:p w14:paraId="5B7389F7" w14:textId="77777777" w:rsidR="00B35681" w:rsidRPr="00CF5755" w:rsidRDefault="00B35681" w:rsidP="00D60981">
            <w:pPr>
              <w:rPr>
                <w:rFonts w:ascii="Candara" w:hAnsi="Candara" w:cstheme="minorHAnsi"/>
                <w:b/>
                <w:color w:val="2F5496" w:themeColor="accent1" w:themeShade="BF"/>
                <w:sz w:val="22"/>
              </w:rPr>
            </w:pPr>
          </w:p>
        </w:tc>
        <w:tc>
          <w:tcPr>
            <w:tcW w:w="367" w:type="dxa"/>
          </w:tcPr>
          <w:p w14:paraId="7A80B06E" w14:textId="77777777" w:rsidR="00B35681" w:rsidRPr="00CF5755" w:rsidRDefault="00B35681" w:rsidP="00D60981">
            <w:pPr>
              <w:rPr>
                <w:rFonts w:ascii="Candara" w:hAnsi="Candara" w:cstheme="minorHAnsi"/>
                <w:b/>
                <w:color w:val="2F5496" w:themeColor="accent1" w:themeShade="BF"/>
                <w:sz w:val="22"/>
              </w:rPr>
            </w:pPr>
          </w:p>
        </w:tc>
      </w:tr>
    </w:tbl>
    <w:p w14:paraId="4F79B77E" w14:textId="77777777" w:rsidR="00D60981" w:rsidRDefault="00D60981" w:rsidP="00D60981">
      <w:pPr>
        <w:spacing w:after="0"/>
        <w:rPr>
          <w:rFonts w:cstheme="minorHAnsi"/>
          <w:b/>
        </w:rPr>
        <w:sectPr w:rsidR="00D60981" w:rsidSect="00D60981">
          <w:footerReference w:type="default" r:id="rId13"/>
          <w:footerReference w:type="first" r:id="rId14"/>
          <w:pgSz w:w="12240" w:h="15840"/>
          <w:pgMar w:top="720" w:right="1440" w:bottom="1440" w:left="1440" w:header="720" w:footer="720" w:gutter="0"/>
          <w:pgNumType w:start="0"/>
          <w:cols w:space="720"/>
          <w:titlePg/>
          <w:docGrid w:linePitch="360"/>
        </w:sectPr>
      </w:pPr>
    </w:p>
    <w:p w14:paraId="387BFB99" w14:textId="076FF8F9" w:rsidR="00D707CA" w:rsidRDefault="00D707CA" w:rsidP="00D707CA">
      <w:pPr>
        <w:pStyle w:val="Heading1"/>
        <w:ind w:left="567"/>
        <w:rPr>
          <w:rFonts w:ascii="Candara" w:hAnsi="Candara"/>
          <w:sz w:val="28"/>
          <w:szCs w:val="28"/>
        </w:rPr>
      </w:pPr>
      <w:bookmarkStart w:id="1" w:name="_Toc20295134"/>
    </w:p>
    <w:p w14:paraId="6DAF1A82" w14:textId="7198D3F3" w:rsidR="00D707CA" w:rsidRDefault="00D707CA" w:rsidP="00D707CA"/>
    <w:p w14:paraId="0F0812AF" w14:textId="43C16B5C" w:rsidR="00D707CA" w:rsidRDefault="00D707CA" w:rsidP="00D707CA"/>
    <w:p w14:paraId="6E409391" w14:textId="3E6A1823" w:rsidR="00D707CA" w:rsidRDefault="00D707CA" w:rsidP="00D707CA"/>
    <w:p w14:paraId="072CD74D" w14:textId="5E4C5D9E" w:rsidR="00D707CA" w:rsidRDefault="00D707CA" w:rsidP="00D707CA"/>
    <w:p w14:paraId="32B05C87" w14:textId="32DA70A0" w:rsidR="00D707CA" w:rsidRDefault="00D707CA" w:rsidP="00D707CA"/>
    <w:p w14:paraId="011F6BD7" w14:textId="2D78D60C" w:rsidR="00D707CA" w:rsidRDefault="00D707CA" w:rsidP="00D707CA"/>
    <w:p w14:paraId="0FB85405" w14:textId="2D7BF1A3" w:rsidR="00D707CA" w:rsidRDefault="00D707CA" w:rsidP="00D707CA"/>
    <w:p w14:paraId="06F1C3B0" w14:textId="03ECDB05" w:rsidR="00D707CA" w:rsidRDefault="00D707CA" w:rsidP="00D707CA"/>
    <w:p w14:paraId="309B00C2" w14:textId="4578DB92" w:rsidR="00D707CA" w:rsidRDefault="00D707CA" w:rsidP="00D707CA"/>
    <w:p w14:paraId="488C3E00" w14:textId="473372F2" w:rsidR="00D707CA" w:rsidRDefault="00D707CA" w:rsidP="00D707CA"/>
    <w:p w14:paraId="1BCD8BCD" w14:textId="377901CD" w:rsidR="00D707CA" w:rsidRDefault="00D707CA" w:rsidP="00D707CA"/>
    <w:p w14:paraId="3846F681" w14:textId="156B9552" w:rsidR="00D707CA" w:rsidRDefault="00D707CA" w:rsidP="00D707CA"/>
    <w:p w14:paraId="5B4C3830" w14:textId="16147BA2" w:rsidR="00D707CA" w:rsidRDefault="00D707CA" w:rsidP="00D707CA"/>
    <w:p w14:paraId="2AD7A26F" w14:textId="32CBF6DC" w:rsidR="00D707CA" w:rsidRDefault="00D707CA" w:rsidP="00D707CA"/>
    <w:p w14:paraId="55CA2545" w14:textId="77777777" w:rsidR="00F403AF" w:rsidRDefault="00F403AF" w:rsidP="00D707CA"/>
    <w:p w14:paraId="098975E4" w14:textId="797C5795" w:rsidR="00D707CA" w:rsidRDefault="00D707CA" w:rsidP="00D707CA"/>
    <w:p w14:paraId="0B8131AC" w14:textId="516F5E28" w:rsidR="00D60981" w:rsidRPr="004917B2" w:rsidRDefault="00D60981" w:rsidP="00313FD2">
      <w:pPr>
        <w:pStyle w:val="Heading1"/>
        <w:numPr>
          <w:ilvl w:val="0"/>
          <w:numId w:val="4"/>
        </w:numPr>
        <w:ind w:left="567" w:hanging="425"/>
        <w:rPr>
          <w:rFonts w:ascii="Candara" w:hAnsi="Candara"/>
          <w:sz w:val="28"/>
          <w:szCs w:val="28"/>
        </w:rPr>
      </w:pPr>
      <w:r w:rsidRPr="004917B2">
        <w:rPr>
          <w:rFonts w:ascii="Candara" w:hAnsi="Candara"/>
          <w:sz w:val="28"/>
          <w:szCs w:val="28"/>
        </w:rPr>
        <w:t>OVERVIEW</w:t>
      </w:r>
      <w:bookmarkEnd w:id="1"/>
    </w:p>
    <w:p w14:paraId="50BD1D51" w14:textId="77777777" w:rsidR="008040F2" w:rsidRDefault="008040F2" w:rsidP="008040F2">
      <w:pPr>
        <w:spacing w:after="0" w:line="240" w:lineRule="auto"/>
        <w:rPr>
          <w:rFonts w:ascii="Candara" w:hAnsi="Candara"/>
          <w:szCs w:val="24"/>
        </w:rPr>
        <w:sectPr w:rsidR="008040F2" w:rsidSect="008F1ACC">
          <w:type w:val="continuous"/>
          <w:pgSz w:w="12240" w:h="15840"/>
          <w:pgMar w:top="576" w:right="1440" w:bottom="720" w:left="1440" w:header="720" w:footer="720" w:gutter="0"/>
          <w:pgNumType w:start="0"/>
          <w:cols w:space="720"/>
          <w:titlePg/>
          <w:docGrid w:linePitch="360"/>
        </w:sectPr>
      </w:pPr>
    </w:p>
    <w:p w14:paraId="4EABFB88" w14:textId="5442B2FE" w:rsidR="00964C79" w:rsidRPr="00DB79A1" w:rsidRDefault="00964C79" w:rsidP="008040F2">
      <w:pPr>
        <w:spacing w:after="0" w:line="240" w:lineRule="auto"/>
        <w:rPr>
          <w:rFonts w:ascii="Candara" w:hAnsi="Candara"/>
          <w:sz w:val="22"/>
        </w:rPr>
      </w:pPr>
      <w:r w:rsidRPr="00DB79A1">
        <w:rPr>
          <w:rFonts w:ascii="Candara" w:hAnsi="Candara"/>
          <w:sz w:val="22"/>
        </w:rPr>
        <w:t xml:space="preserve">UNDP’s overall vision is to assist countries achieve the simultaneous eradication of poverty and significant reduction of inequalities and exclusion. In Sierra Leone, like in many other countries, UNDP’s Sustainability and Local </w:t>
      </w:r>
      <w:r w:rsidR="00344D40">
        <w:rPr>
          <w:rFonts w:ascii="Candara" w:hAnsi="Candara"/>
          <w:sz w:val="22"/>
        </w:rPr>
        <w:t>E</w:t>
      </w:r>
      <w:r w:rsidRPr="00DB79A1">
        <w:rPr>
          <w:rFonts w:ascii="Candara" w:hAnsi="Candara"/>
          <w:sz w:val="22"/>
        </w:rPr>
        <w:t xml:space="preserve">conomic Development Cluster aims to strengthen national capacities to manage the environment in a sustainable manner and to promote local economic development in order to advance poverty reduction. </w:t>
      </w:r>
    </w:p>
    <w:p w14:paraId="3DBBEA8D" w14:textId="77777777" w:rsidR="008040F2" w:rsidRPr="00DB79A1" w:rsidRDefault="008040F2" w:rsidP="008040F2">
      <w:pPr>
        <w:spacing w:after="0" w:line="240" w:lineRule="auto"/>
        <w:rPr>
          <w:rFonts w:ascii="Candara" w:hAnsi="Candara"/>
          <w:sz w:val="22"/>
        </w:rPr>
      </w:pPr>
    </w:p>
    <w:p w14:paraId="36DD69DF" w14:textId="382660E4" w:rsidR="00964C79" w:rsidRPr="00DB79A1" w:rsidRDefault="00964C79" w:rsidP="008040F2">
      <w:pPr>
        <w:spacing w:after="0" w:line="240" w:lineRule="auto"/>
        <w:rPr>
          <w:rFonts w:ascii="Candara" w:hAnsi="Candara"/>
          <w:sz w:val="22"/>
        </w:rPr>
      </w:pPr>
      <w:r w:rsidRPr="00DB79A1">
        <w:rPr>
          <w:rFonts w:ascii="Candara" w:hAnsi="Candara"/>
          <w:sz w:val="22"/>
        </w:rPr>
        <w:t xml:space="preserve">This strategic note contributes to UNDP Sierra Leone’s Country Programme Document (CPD) 2020-2023 and the overarching goal is to support Sierra Leone accelerate sustainable growth, with a focus </w:t>
      </w:r>
      <w:r w:rsidR="00DB38E2">
        <w:rPr>
          <w:rFonts w:ascii="Candara" w:hAnsi="Candara"/>
          <w:sz w:val="22"/>
        </w:rPr>
        <w:t xml:space="preserve">on </w:t>
      </w:r>
      <w:r w:rsidRPr="00DB79A1">
        <w:rPr>
          <w:rFonts w:ascii="Candara" w:hAnsi="Candara"/>
          <w:sz w:val="22"/>
        </w:rPr>
        <w:t xml:space="preserve"> poverty reduction, job creation and environmental sustainability, in line with the principal objectives set out in the Sierra Leone Medium Term National Development Plan (2019-2023), which aims to eradicate extreme poverty.</w:t>
      </w:r>
    </w:p>
    <w:p w14:paraId="4A8ED0A6" w14:textId="77777777" w:rsidR="008040F2" w:rsidRPr="00DB79A1" w:rsidRDefault="008040F2" w:rsidP="008040F2">
      <w:pPr>
        <w:spacing w:after="0" w:line="240" w:lineRule="auto"/>
        <w:rPr>
          <w:rFonts w:ascii="Candara" w:hAnsi="Candara"/>
          <w:sz w:val="22"/>
        </w:rPr>
      </w:pPr>
    </w:p>
    <w:p w14:paraId="67336534" w14:textId="335FEF29" w:rsidR="00964C79" w:rsidRPr="00DB79A1" w:rsidRDefault="00964C79" w:rsidP="008040F2">
      <w:pPr>
        <w:spacing w:after="0" w:line="240" w:lineRule="auto"/>
        <w:rPr>
          <w:rFonts w:ascii="Candara" w:hAnsi="Candara"/>
          <w:sz w:val="22"/>
        </w:rPr>
      </w:pPr>
      <w:r w:rsidRPr="00DB79A1">
        <w:rPr>
          <w:rFonts w:ascii="Candara" w:hAnsi="Candara"/>
          <w:sz w:val="22"/>
        </w:rPr>
        <w:t xml:space="preserve">The </w:t>
      </w:r>
      <w:r w:rsidR="00814C90">
        <w:rPr>
          <w:rFonts w:ascii="Candara" w:hAnsi="Candara"/>
          <w:sz w:val="22"/>
        </w:rPr>
        <w:t>Sustainability</w:t>
      </w:r>
      <w:r w:rsidRPr="00DB79A1">
        <w:rPr>
          <w:rFonts w:ascii="Candara" w:hAnsi="Candara"/>
          <w:sz w:val="22"/>
        </w:rPr>
        <w:t xml:space="preserve"> and Local Economic Development (SLED) cluster primarily contributes to the achievement of Sustainable Development Goals (SDGs) Goal 1 – (No Poverty), Goal 2 – (Zero Hunger), Goal 5 – (Gender Equality), Goal 8 – (Decent Work and Economic growth) and Goal 10 – (Reduced inequality). It also conforms to the United Nations Sustainable Development Cooperation Framework (UNSDCF 2020-2023) Outcome 1 which addresses increased resilience to climate change and other shocks and Outcome 4, which addresses protection and empowerment of the most vulnerable.</w:t>
      </w:r>
    </w:p>
    <w:p w14:paraId="4D645E79" w14:textId="77777777" w:rsidR="008040F2" w:rsidRPr="000234C4" w:rsidRDefault="008040F2" w:rsidP="008040F2">
      <w:pPr>
        <w:spacing w:after="0" w:line="240" w:lineRule="auto"/>
        <w:rPr>
          <w:rFonts w:cstheme="minorHAnsi"/>
          <w:sz w:val="22"/>
        </w:rPr>
        <w:sectPr w:rsidR="008040F2" w:rsidRPr="000234C4" w:rsidSect="00511C81">
          <w:type w:val="continuous"/>
          <w:pgSz w:w="12240" w:h="15840"/>
          <w:pgMar w:top="576" w:right="1440" w:bottom="864" w:left="1440" w:header="720" w:footer="720" w:gutter="0"/>
          <w:pgNumType w:start="0"/>
          <w:cols w:num="2" w:space="720"/>
          <w:titlePg/>
          <w:docGrid w:linePitch="360"/>
        </w:sectPr>
      </w:pPr>
    </w:p>
    <w:p w14:paraId="4B7A5DBB" w14:textId="021A7E1A" w:rsidR="00D60981" w:rsidRPr="000234C4" w:rsidRDefault="00D60981" w:rsidP="008040F2">
      <w:pPr>
        <w:spacing w:after="0" w:line="240" w:lineRule="auto"/>
        <w:rPr>
          <w:rFonts w:cstheme="minorHAnsi"/>
          <w:sz w:val="22"/>
        </w:rPr>
      </w:pPr>
    </w:p>
    <w:p w14:paraId="306A996A" w14:textId="0FFC567C" w:rsidR="00D60981" w:rsidRPr="004917B2" w:rsidRDefault="00BE7152" w:rsidP="00313FD2">
      <w:pPr>
        <w:pStyle w:val="Heading1"/>
        <w:numPr>
          <w:ilvl w:val="0"/>
          <w:numId w:val="4"/>
        </w:numPr>
        <w:spacing w:before="0" w:after="0" w:line="240" w:lineRule="auto"/>
        <w:ind w:left="567" w:hanging="425"/>
        <w:rPr>
          <w:rFonts w:ascii="Candara" w:hAnsi="Candara"/>
          <w:sz w:val="28"/>
          <w:szCs w:val="28"/>
        </w:rPr>
      </w:pPr>
      <w:r>
        <w:rPr>
          <w:rFonts w:ascii="Candara" w:hAnsi="Candara"/>
          <w:sz w:val="28"/>
          <w:szCs w:val="28"/>
        </w:rPr>
        <w:t>THE DEVELOPMENT CONTEXT</w:t>
      </w:r>
    </w:p>
    <w:p w14:paraId="2A653AFD" w14:textId="77777777" w:rsidR="008040F2" w:rsidRPr="000234C4" w:rsidRDefault="008040F2" w:rsidP="008040F2">
      <w:pPr>
        <w:spacing w:after="0" w:line="240" w:lineRule="auto"/>
        <w:rPr>
          <w:sz w:val="22"/>
        </w:rPr>
      </w:pPr>
    </w:p>
    <w:p w14:paraId="38CAFCAE" w14:textId="77777777" w:rsidR="008040F2" w:rsidRPr="000234C4" w:rsidRDefault="008040F2" w:rsidP="008040F2">
      <w:pPr>
        <w:spacing w:after="0" w:line="240" w:lineRule="auto"/>
        <w:rPr>
          <w:sz w:val="22"/>
        </w:rPr>
        <w:sectPr w:rsidR="008040F2" w:rsidRPr="000234C4" w:rsidSect="00511C81">
          <w:type w:val="continuous"/>
          <w:pgSz w:w="12240" w:h="15840"/>
          <w:pgMar w:top="576" w:right="1440" w:bottom="864" w:left="1440" w:header="720" w:footer="720" w:gutter="0"/>
          <w:pgNumType w:start="0"/>
          <w:cols w:space="720"/>
          <w:titlePg/>
          <w:docGrid w:linePitch="360"/>
        </w:sectPr>
      </w:pPr>
    </w:p>
    <w:p w14:paraId="1D9F418A" w14:textId="2B6956AE" w:rsidR="00964C79" w:rsidRPr="00DB79A1" w:rsidRDefault="00964C79" w:rsidP="008040F2">
      <w:pPr>
        <w:spacing w:after="0" w:line="240" w:lineRule="auto"/>
        <w:rPr>
          <w:rFonts w:ascii="Candara" w:hAnsi="Candara"/>
          <w:sz w:val="22"/>
        </w:rPr>
      </w:pPr>
      <w:r w:rsidRPr="00DB79A1">
        <w:rPr>
          <w:rFonts w:ascii="Candara" w:hAnsi="Candara"/>
          <w:sz w:val="22"/>
        </w:rPr>
        <w:t xml:space="preserve">In Sierra Leone, poverty and inequality are attributable to a number of factors.  The economy remains less diversified and hence vulnerable to both internal and external shocks as evidenced during the Ebola and iron ore crises in 2014/2015.  It is heavily dependent on unproductive agriculture which employs more than 60% of the population in rural areas. The mining sector, which has been on a temporary lull following the collapse of the iron ore prices in 2014, is likely to remain a key sector in the CPD period 2020 to 2023. Although this sector generates government revenue and contributes to foreign exchange, it is characterized by limited decent job opportunities and inadequate linkages with the rest of the economy, where most of the populace live and earn their livelihoods, including the poor and the vulnerable. </w:t>
      </w:r>
    </w:p>
    <w:p w14:paraId="032F2C41" w14:textId="77777777" w:rsidR="00632FB2" w:rsidRPr="00DB79A1" w:rsidRDefault="00632FB2" w:rsidP="008040F2">
      <w:pPr>
        <w:spacing w:after="0" w:line="240" w:lineRule="auto"/>
        <w:rPr>
          <w:rFonts w:ascii="Candara" w:hAnsi="Candara"/>
          <w:sz w:val="22"/>
        </w:rPr>
      </w:pPr>
    </w:p>
    <w:p w14:paraId="46AE230E" w14:textId="49376835" w:rsidR="008F1ACC" w:rsidRPr="00DB79A1" w:rsidRDefault="00964C79" w:rsidP="008040F2">
      <w:pPr>
        <w:spacing w:after="0" w:line="240" w:lineRule="auto"/>
        <w:rPr>
          <w:rFonts w:ascii="Candara" w:hAnsi="Candara"/>
          <w:sz w:val="22"/>
        </w:rPr>
      </w:pPr>
      <w:r w:rsidRPr="00DB79A1">
        <w:rPr>
          <w:rFonts w:ascii="Candara" w:hAnsi="Candara"/>
          <w:sz w:val="22"/>
        </w:rPr>
        <w:t>Due to the difficult business operating environment in Sierra Leone, the private sector remains weak and unable to generate significant number of decent job opportunities to match the increasing youthful population. Among the challenges are limited sources and unreliable electricity supply, difficult business registration procedures, limited financial access, lack of skilled manpower and high levels of informalities in the sector. Financial exclusion at 89% means that majority of population have limited access to financial services and the outreach of financial services in the rural areas remains limited, despite the growth in the number of community banks, financial services associations, and commercial bank branches. The bulk of financial institutions and services are concentrated in the capital, Freetown and district headquarter towns, thereby restricting financial inclusion to mainly the urban population. This limits the size of savings mobilized to stimulate growth and develop the economy. Consequently, the country ranks 163 out of 190 on the Ease of Doing Business index for 2019</w:t>
      </w:r>
      <w:r w:rsidRPr="00DB79A1">
        <w:rPr>
          <w:rFonts w:ascii="Candara" w:hAnsi="Candara"/>
          <w:sz w:val="22"/>
          <w:vertAlign w:val="superscript"/>
        </w:rPr>
        <w:footnoteReference w:id="1"/>
      </w:r>
      <w:r w:rsidRPr="00DB79A1">
        <w:rPr>
          <w:rFonts w:ascii="Candara" w:hAnsi="Candara"/>
          <w:sz w:val="22"/>
        </w:rPr>
        <w:t>. As a result of the high informality, undiversified economy, the weak private sector and financial exclusion, majority of the youths are underemployed and engaged in vulnerable and insecure jobs</w:t>
      </w:r>
      <w:r w:rsidRPr="00DB79A1">
        <w:rPr>
          <w:rStyle w:val="FootnoteReference"/>
          <w:rFonts w:ascii="Candara" w:hAnsi="Candara"/>
          <w:sz w:val="22"/>
        </w:rPr>
        <w:footnoteReference w:id="2"/>
      </w:r>
      <w:r w:rsidRPr="00DB79A1">
        <w:rPr>
          <w:rFonts w:ascii="Candara" w:hAnsi="Candara"/>
          <w:sz w:val="22"/>
        </w:rPr>
        <w:t>. This state of affairs contributes to high poverty and inequality, especially among the youths with multidimensional poverty being higher for youth below 18 years (69.6%) and people above 40 years (66%) compared to people between 18 to 40 years (56.6%)</w:t>
      </w:r>
      <w:r w:rsidRPr="00DB79A1">
        <w:rPr>
          <w:rStyle w:val="FootnoteReference"/>
          <w:rFonts w:ascii="Candara" w:hAnsi="Candara"/>
          <w:sz w:val="22"/>
        </w:rPr>
        <w:footnoteReference w:id="3"/>
      </w:r>
      <w:r w:rsidRPr="00DB79A1">
        <w:rPr>
          <w:rFonts w:ascii="Candara" w:hAnsi="Candara"/>
          <w:sz w:val="22"/>
        </w:rPr>
        <w:t xml:space="preserve">. </w:t>
      </w:r>
    </w:p>
    <w:p w14:paraId="6DA598DC" w14:textId="77777777" w:rsidR="008040F2" w:rsidRPr="00DB79A1" w:rsidRDefault="008040F2" w:rsidP="008040F2">
      <w:pPr>
        <w:spacing w:after="0" w:line="240" w:lineRule="auto"/>
        <w:rPr>
          <w:rFonts w:ascii="Candara" w:hAnsi="Candara"/>
          <w:sz w:val="22"/>
        </w:rPr>
      </w:pPr>
    </w:p>
    <w:p w14:paraId="12996B30" w14:textId="04E62770" w:rsidR="008F1ACC" w:rsidRPr="00DB79A1" w:rsidRDefault="00964C79" w:rsidP="008040F2">
      <w:pPr>
        <w:spacing w:after="0" w:line="240" w:lineRule="auto"/>
        <w:rPr>
          <w:rFonts w:ascii="Candara" w:hAnsi="Candara"/>
          <w:sz w:val="22"/>
        </w:rPr>
      </w:pPr>
      <w:r w:rsidRPr="00DB79A1">
        <w:rPr>
          <w:rFonts w:ascii="Candara" w:hAnsi="Candara"/>
          <w:sz w:val="22"/>
        </w:rPr>
        <w:t xml:space="preserve">The country remains vulnerable to several environmental and climate change-related shocks due to its geographic location, extreme weather conditions and weak enforcement of environmental protection laws. One of such shocks is frequent flooding due to the clogging of drainages with plastics and other wastes. Massive deforestation and coastal erosion </w:t>
      </w:r>
      <w:proofErr w:type="gramStart"/>
      <w:r w:rsidRPr="00DB79A1">
        <w:rPr>
          <w:rFonts w:ascii="Candara" w:hAnsi="Candara"/>
          <w:sz w:val="22"/>
        </w:rPr>
        <w:t>is</w:t>
      </w:r>
      <w:proofErr w:type="gramEnd"/>
      <w:r w:rsidRPr="00DB79A1">
        <w:rPr>
          <w:rFonts w:ascii="Candara" w:hAnsi="Candara"/>
          <w:sz w:val="22"/>
        </w:rPr>
        <w:t xml:space="preserve"> amongst serious challenges facing the country, thereby placing it among the top ten most affected countries in the 2017 Global Climate Risk Index</w:t>
      </w:r>
      <w:r w:rsidRPr="00DB79A1">
        <w:rPr>
          <w:rStyle w:val="FootnoteReference"/>
          <w:rFonts w:ascii="Candara" w:hAnsi="Candara"/>
          <w:sz w:val="22"/>
        </w:rPr>
        <w:footnoteReference w:id="4"/>
      </w:r>
      <w:r w:rsidRPr="00DB79A1">
        <w:rPr>
          <w:rFonts w:ascii="Candara" w:hAnsi="Candara"/>
          <w:sz w:val="22"/>
        </w:rPr>
        <w:t xml:space="preserve">. The massive rural-urban migration puts pressure on the available land resources for human settlement, leading to intensive deforestation of the Western area causing water and sanitation stresses, land degradation and exposure to disaster risks. </w:t>
      </w:r>
    </w:p>
    <w:p w14:paraId="0C839C61" w14:textId="77777777" w:rsidR="008040F2" w:rsidRPr="00DB79A1" w:rsidRDefault="008040F2" w:rsidP="008040F2">
      <w:pPr>
        <w:spacing w:after="0" w:line="240" w:lineRule="auto"/>
        <w:rPr>
          <w:rFonts w:ascii="Candara" w:hAnsi="Candara"/>
          <w:sz w:val="22"/>
        </w:rPr>
      </w:pPr>
    </w:p>
    <w:p w14:paraId="44E7D4AB" w14:textId="447B89E0" w:rsidR="00964C79" w:rsidRPr="00DB79A1" w:rsidRDefault="00964C79" w:rsidP="008040F2">
      <w:pPr>
        <w:spacing w:after="0" w:line="240" w:lineRule="auto"/>
        <w:rPr>
          <w:rFonts w:ascii="Candara" w:hAnsi="Candara"/>
          <w:sz w:val="22"/>
        </w:rPr>
      </w:pPr>
      <w:r w:rsidRPr="00DB79A1">
        <w:rPr>
          <w:rFonts w:ascii="Candara" w:hAnsi="Candara"/>
          <w:sz w:val="22"/>
        </w:rPr>
        <w:t>Disaster is currently managed by the Disaster Management Department (DMD) which is under the Office of National Security. The existing department is security-biased and does not address multi-hazard shocks to which the country is regularly exposed. Against that backdr</w:t>
      </w:r>
      <w:r w:rsidR="008F1ACC" w:rsidRPr="00DB79A1">
        <w:rPr>
          <w:rFonts w:ascii="Candara" w:hAnsi="Candara"/>
          <w:sz w:val="22"/>
        </w:rPr>
        <w:t>o</w:t>
      </w:r>
      <w:r w:rsidRPr="00DB79A1">
        <w:rPr>
          <w:rFonts w:ascii="Candara" w:hAnsi="Candara"/>
          <w:sz w:val="22"/>
        </w:rPr>
        <w:t xml:space="preserve">p, UNDP is actively supporting government to transform the department into an agency that will acquire the status of having its own budget, which will contribute to enhancing </w:t>
      </w:r>
      <w:r w:rsidR="008F1ACC" w:rsidRPr="00DB79A1">
        <w:rPr>
          <w:rFonts w:ascii="Candara" w:hAnsi="Candara"/>
          <w:sz w:val="22"/>
        </w:rPr>
        <w:t>its capacity</w:t>
      </w:r>
      <w:r w:rsidRPr="00DB79A1">
        <w:rPr>
          <w:rFonts w:ascii="Candara" w:hAnsi="Candara"/>
          <w:sz w:val="22"/>
        </w:rPr>
        <w:t xml:space="preserve"> to respond to the needs of the Country’s disaster risks.</w:t>
      </w:r>
    </w:p>
    <w:p w14:paraId="34EF8EDD" w14:textId="77777777" w:rsidR="008040F2" w:rsidRPr="000234C4" w:rsidRDefault="008040F2" w:rsidP="008040F2">
      <w:pPr>
        <w:spacing w:after="0" w:line="240" w:lineRule="auto"/>
        <w:ind w:right="1210"/>
        <w:rPr>
          <w:sz w:val="22"/>
        </w:rPr>
        <w:sectPr w:rsidR="008040F2" w:rsidRPr="000234C4" w:rsidSect="00511C81">
          <w:type w:val="continuous"/>
          <w:pgSz w:w="12240" w:h="15840"/>
          <w:pgMar w:top="576" w:right="1440" w:bottom="864" w:left="1440" w:header="720" w:footer="720" w:gutter="0"/>
          <w:pgNumType w:start="0"/>
          <w:cols w:num="2" w:space="720"/>
          <w:titlePg/>
          <w:docGrid w:linePitch="360"/>
        </w:sectPr>
      </w:pPr>
    </w:p>
    <w:p w14:paraId="54DC4FF1" w14:textId="57884D1F" w:rsidR="00964C79" w:rsidRDefault="00964C79" w:rsidP="008040F2">
      <w:pPr>
        <w:spacing w:after="0" w:line="240" w:lineRule="auto"/>
        <w:ind w:right="1210"/>
        <w:rPr>
          <w:sz w:val="22"/>
        </w:rPr>
      </w:pPr>
    </w:p>
    <w:p w14:paraId="230371A9" w14:textId="6E4189EA" w:rsidR="003A5C81" w:rsidRPr="000234C4" w:rsidRDefault="003A5C81" w:rsidP="008040F2">
      <w:pPr>
        <w:spacing w:after="0" w:line="240" w:lineRule="auto"/>
        <w:ind w:right="1210"/>
        <w:rPr>
          <w:sz w:val="22"/>
        </w:rPr>
      </w:pPr>
    </w:p>
    <w:p w14:paraId="4BBF416F" w14:textId="629EAE80" w:rsidR="00D60981" w:rsidRPr="004917B2" w:rsidRDefault="00DD43A6" w:rsidP="00313FD2">
      <w:pPr>
        <w:pStyle w:val="Heading1"/>
        <w:numPr>
          <w:ilvl w:val="0"/>
          <w:numId w:val="4"/>
        </w:numPr>
        <w:spacing w:before="0" w:after="0" w:line="240" w:lineRule="auto"/>
        <w:ind w:left="567" w:hanging="425"/>
        <w:rPr>
          <w:rFonts w:ascii="Candara" w:hAnsi="Candara"/>
          <w:sz w:val="28"/>
          <w:szCs w:val="28"/>
        </w:rPr>
      </w:pPr>
      <w:bookmarkStart w:id="2" w:name="_Toc20295136"/>
      <w:r>
        <w:rPr>
          <w:rFonts w:ascii="Candara" w:hAnsi="Candara"/>
          <w:sz w:val="28"/>
          <w:szCs w:val="28"/>
        </w:rPr>
        <w:t>UNDP</w:t>
      </w:r>
      <w:r w:rsidR="00DE5242">
        <w:rPr>
          <w:rFonts w:ascii="Candara" w:hAnsi="Candara"/>
          <w:sz w:val="28"/>
          <w:szCs w:val="28"/>
        </w:rPr>
        <w:t>,</w:t>
      </w:r>
      <w:r>
        <w:rPr>
          <w:rFonts w:ascii="Candara" w:hAnsi="Candara"/>
          <w:sz w:val="28"/>
          <w:szCs w:val="28"/>
        </w:rPr>
        <w:t xml:space="preserve"> SLED</w:t>
      </w:r>
      <w:r w:rsidR="00DE5242">
        <w:rPr>
          <w:rFonts w:ascii="Candara" w:hAnsi="Candara"/>
          <w:sz w:val="28"/>
          <w:szCs w:val="28"/>
        </w:rPr>
        <w:t xml:space="preserve"> &amp; THE IMPLEMENTATION APPROACH</w:t>
      </w:r>
      <w:r>
        <w:rPr>
          <w:rFonts w:ascii="Candara" w:hAnsi="Candara"/>
          <w:sz w:val="28"/>
          <w:szCs w:val="28"/>
        </w:rPr>
        <w:t xml:space="preserve"> </w:t>
      </w:r>
      <w:bookmarkEnd w:id="2"/>
    </w:p>
    <w:p w14:paraId="5E573E98" w14:textId="77777777" w:rsidR="008040F2" w:rsidRPr="0014582F" w:rsidRDefault="008040F2" w:rsidP="008040F2">
      <w:pPr>
        <w:spacing w:after="0" w:line="240" w:lineRule="auto"/>
        <w:rPr>
          <w:rFonts w:ascii="Candara" w:hAnsi="Candara"/>
          <w:sz w:val="22"/>
        </w:rPr>
      </w:pPr>
    </w:p>
    <w:p w14:paraId="2A78BF32" w14:textId="77777777" w:rsidR="008040F2" w:rsidRPr="0014582F" w:rsidRDefault="008040F2" w:rsidP="008040F2">
      <w:pPr>
        <w:spacing w:after="0" w:line="240" w:lineRule="auto"/>
        <w:rPr>
          <w:rFonts w:ascii="Candara" w:hAnsi="Candara"/>
          <w:sz w:val="22"/>
        </w:rPr>
        <w:sectPr w:rsidR="008040F2" w:rsidRPr="0014582F" w:rsidSect="00511C81">
          <w:type w:val="continuous"/>
          <w:pgSz w:w="12240" w:h="15840"/>
          <w:pgMar w:top="576" w:right="1440" w:bottom="720" w:left="1440" w:header="720" w:footer="720" w:gutter="0"/>
          <w:pgNumType w:start="0"/>
          <w:cols w:space="720"/>
          <w:titlePg/>
          <w:docGrid w:linePitch="360"/>
        </w:sectPr>
      </w:pPr>
    </w:p>
    <w:p w14:paraId="1095A540" w14:textId="6CDD663D" w:rsidR="00936F2A" w:rsidRDefault="00936F2A" w:rsidP="008040F2">
      <w:pPr>
        <w:spacing w:after="0" w:line="240" w:lineRule="auto"/>
        <w:rPr>
          <w:rFonts w:ascii="Candara" w:hAnsi="Candara"/>
          <w:sz w:val="22"/>
        </w:rPr>
      </w:pPr>
      <w:r w:rsidRPr="0014582F">
        <w:rPr>
          <w:rFonts w:ascii="Candara" w:hAnsi="Candara"/>
          <w:sz w:val="22"/>
        </w:rPr>
        <w:t xml:space="preserve">The UNDP Sustainability and Local Economic Development Cluster strategy for the delivery of 2020-2024 CPD will be based on a theory of change which argues that, improving economic policy frameworks, diversifying the economy and strengthening the capacities of institutions, enterprises and individuals, will minimize economic exclusion and marginalization of the poor. </w:t>
      </w:r>
      <w:r w:rsidR="002034E5">
        <w:rPr>
          <w:rFonts w:ascii="Candara" w:hAnsi="Candara"/>
          <w:sz w:val="22"/>
        </w:rPr>
        <w:t xml:space="preserve">Its vision </w:t>
      </w:r>
      <w:r w:rsidR="00DE5242">
        <w:rPr>
          <w:rFonts w:ascii="Candara" w:hAnsi="Candara"/>
          <w:sz w:val="22"/>
        </w:rPr>
        <w:t xml:space="preserve">is to support natural/environmental governance for all Sierra Leoneans to participate and benefit from economic growth while preserving its national capital for long-term development. </w:t>
      </w:r>
      <w:r w:rsidRPr="0014582F">
        <w:rPr>
          <w:rFonts w:ascii="Candara" w:hAnsi="Candara"/>
          <w:sz w:val="22"/>
        </w:rPr>
        <w:t>The cluster will thus contribute to reinforcing the linkages between poverty reduction, environmental management and local economic development</w:t>
      </w:r>
      <w:r w:rsidR="008040F2" w:rsidRPr="0014582F">
        <w:rPr>
          <w:rFonts w:ascii="Candara" w:hAnsi="Candara"/>
          <w:sz w:val="22"/>
        </w:rPr>
        <w:t>.</w:t>
      </w:r>
      <w:r w:rsidR="00DB6FEE">
        <w:rPr>
          <w:rFonts w:ascii="Candara" w:hAnsi="Candara"/>
          <w:sz w:val="22"/>
        </w:rPr>
        <w:t xml:space="preserve"> </w:t>
      </w:r>
      <w:r w:rsidR="00593740">
        <w:rPr>
          <w:rFonts w:ascii="Candara" w:hAnsi="Candara"/>
          <w:sz w:val="22"/>
        </w:rPr>
        <w:t xml:space="preserve">The cluster interventions will adequately </w:t>
      </w:r>
      <w:r w:rsidR="002352E8">
        <w:rPr>
          <w:rFonts w:ascii="Candara" w:hAnsi="Candara"/>
          <w:sz w:val="22"/>
        </w:rPr>
        <w:t>capture</w:t>
      </w:r>
      <w:r w:rsidR="00593740">
        <w:rPr>
          <w:rFonts w:ascii="Candara" w:hAnsi="Candara"/>
          <w:sz w:val="22"/>
        </w:rPr>
        <w:t xml:space="preserve"> gender responsive dimensions in its implementation from planning, budgeting and advocacy.</w:t>
      </w:r>
    </w:p>
    <w:p w14:paraId="02CFC0A2" w14:textId="771DAF89" w:rsidR="00593740" w:rsidRDefault="00593740" w:rsidP="008040F2">
      <w:pPr>
        <w:spacing w:after="0" w:line="240" w:lineRule="auto"/>
        <w:rPr>
          <w:rFonts w:ascii="Candara" w:hAnsi="Candara"/>
          <w:sz w:val="22"/>
        </w:rPr>
      </w:pPr>
    </w:p>
    <w:p w14:paraId="48E40CD0" w14:textId="0CDD09E1" w:rsidR="00593740" w:rsidRPr="0014582F" w:rsidRDefault="00593740" w:rsidP="008040F2">
      <w:pPr>
        <w:spacing w:after="0" w:line="240" w:lineRule="auto"/>
        <w:rPr>
          <w:rFonts w:ascii="Candara" w:hAnsi="Candara"/>
          <w:sz w:val="22"/>
        </w:rPr>
      </w:pPr>
      <w:r>
        <w:rPr>
          <w:rFonts w:ascii="Candara" w:hAnsi="Candara"/>
          <w:sz w:val="22"/>
        </w:rPr>
        <w:t>As an entry point to successfully deliver its implementation, the cluster will work collaboratively with local councils at the district level and ensure national capacities are strengthened.</w:t>
      </w:r>
    </w:p>
    <w:p w14:paraId="204AB5C7" w14:textId="77777777" w:rsidR="008040F2" w:rsidRPr="0014582F" w:rsidRDefault="008040F2" w:rsidP="008040F2">
      <w:pPr>
        <w:spacing w:after="0" w:line="240" w:lineRule="auto"/>
        <w:rPr>
          <w:rFonts w:ascii="Candara" w:hAnsi="Candara"/>
          <w:sz w:val="22"/>
        </w:rPr>
      </w:pPr>
    </w:p>
    <w:p w14:paraId="103E7856" w14:textId="32353505" w:rsidR="00936F2A" w:rsidRPr="0014582F" w:rsidRDefault="00936F2A" w:rsidP="008040F2">
      <w:pPr>
        <w:spacing w:after="0" w:line="240" w:lineRule="auto"/>
        <w:rPr>
          <w:rFonts w:ascii="Candara" w:hAnsi="Candara" w:cstheme="minorHAnsi"/>
          <w:sz w:val="22"/>
        </w:rPr>
      </w:pPr>
      <w:r w:rsidRPr="0014582F">
        <w:rPr>
          <w:rFonts w:ascii="Candara" w:hAnsi="Candara" w:cstheme="minorHAnsi"/>
          <w:sz w:val="22"/>
        </w:rPr>
        <w:t>During the last CPD UNDP Sierra Leone supported the Country’s development endeavors at various levels both financially and technically with downstream and upstream work including policy and planning frameworks, local economic development, renewable energy, environmental conservation, youth employment and empowerment, disaster risk management and capacity development for investment contract negotiation. Key lessons learnt from these interventions include the importance of addressing challenges in a holistic manner rather than in silo’s which have in the past not given us the desired result</w:t>
      </w:r>
      <w:r w:rsidR="00DE5242">
        <w:rPr>
          <w:rFonts w:ascii="Candara" w:hAnsi="Candara" w:cstheme="minorHAnsi"/>
          <w:sz w:val="22"/>
        </w:rPr>
        <w:t>s</w:t>
      </w:r>
      <w:r w:rsidRPr="0014582F">
        <w:rPr>
          <w:rFonts w:ascii="Candara" w:hAnsi="Candara" w:cstheme="minorHAnsi"/>
          <w:sz w:val="22"/>
        </w:rPr>
        <w:t>. Additionally, the need for aggressive resource mobilization efforts cannot be over emphasized to enable the cluster deliver on the Programmes effectively.</w:t>
      </w:r>
    </w:p>
    <w:p w14:paraId="59A62294" w14:textId="77777777" w:rsidR="008040F2" w:rsidRPr="0014582F" w:rsidRDefault="008040F2" w:rsidP="008040F2">
      <w:pPr>
        <w:spacing w:after="0" w:line="240" w:lineRule="auto"/>
        <w:rPr>
          <w:rFonts w:ascii="Candara" w:hAnsi="Candara" w:cstheme="minorHAnsi"/>
          <w:sz w:val="22"/>
        </w:rPr>
      </w:pPr>
    </w:p>
    <w:p w14:paraId="35659E64" w14:textId="7DF44A50" w:rsidR="00172882" w:rsidRPr="0014582F" w:rsidRDefault="00172882" w:rsidP="008040F2">
      <w:pPr>
        <w:autoSpaceDE w:val="0"/>
        <w:autoSpaceDN w:val="0"/>
        <w:adjustRightInd w:val="0"/>
        <w:spacing w:after="0" w:line="240" w:lineRule="auto"/>
        <w:jc w:val="left"/>
        <w:rPr>
          <w:rFonts w:ascii="Candara" w:hAnsi="Candara" w:cs="MyriadPro-Light"/>
          <w:sz w:val="22"/>
        </w:rPr>
      </w:pPr>
      <w:r w:rsidRPr="0014582F">
        <w:rPr>
          <w:rFonts w:ascii="Candara" w:hAnsi="Candara" w:cs="MyriadPro-Light"/>
          <w:sz w:val="22"/>
        </w:rPr>
        <w:t>The new approach includes the following key principles:</w:t>
      </w:r>
    </w:p>
    <w:p w14:paraId="1FD3D454" w14:textId="77777777" w:rsidR="008F1ACC" w:rsidRPr="0014582F" w:rsidRDefault="008F1ACC" w:rsidP="008040F2">
      <w:pPr>
        <w:autoSpaceDE w:val="0"/>
        <w:autoSpaceDN w:val="0"/>
        <w:adjustRightInd w:val="0"/>
        <w:spacing w:after="0" w:line="240" w:lineRule="auto"/>
        <w:jc w:val="left"/>
        <w:rPr>
          <w:rFonts w:ascii="Candara" w:hAnsi="Candara" w:cs="MyriadPro-Light"/>
          <w:sz w:val="22"/>
        </w:rPr>
      </w:pPr>
    </w:p>
    <w:p w14:paraId="034A5368" w14:textId="4B667EED" w:rsidR="009F1FA6" w:rsidRPr="0014582F" w:rsidRDefault="009F1FA6" w:rsidP="00313FD2">
      <w:pPr>
        <w:pStyle w:val="ListParagraph"/>
        <w:numPr>
          <w:ilvl w:val="0"/>
          <w:numId w:val="12"/>
        </w:numPr>
        <w:spacing w:after="0" w:line="240" w:lineRule="auto"/>
        <w:rPr>
          <w:rFonts w:ascii="Candara" w:hAnsi="Candara" w:cs="MyriadPro-Light"/>
          <w:sz w:val="22"/>
        </w:rPr>
      </w:pPr>
      <w:r w:rsidRPr="0014582F">
        <w:rPr>
          <w:rFonts w:ascii="Candara" w:hAnsi="Candara" w:cs="MyriadPro-Light"/>
          <w:sz w:val="22"/>
        </w:rPr>
        <w:t xml:space="preserve">More </w:t>
      </w:r>
      <w:r w:rsidRPr="0014582F">
        <w:rPr>
          <w:rFonts w:ascii="Candara" w:hAnsi="Candara" w:cs="MyriadPro-Bold"/>
          <w:b/>
          <w:bCs/>
          <w:sz w:val="22"/>
        </w:rPr>
        <w:t>integrated and area-based</w:t>
      </w:r>
      <w:r w:rsidR="00172882" w:rsidRPr="0014582F">
        <w:rPr>
          <w:rFonts w:ascii="Candara" w:hAnsi="Candara" w:cs="MyriadPro-Bold"/>
          <w:b/>
          <w:bCs/>
          <w:sz w:val="22"/>
        </w:rPr>
        <w:t xml:space="preserve"> </w:t>
      </w:r>
      <w:r w:rsidRPr="0014582F">
        <w:rPr>
          <w:rFonts w:ascii="Candara" w:hAnsi="Candara" w:cs="MyriadPro-Light"/>
          <w:sz w:val="22"/>
        </w:rPr>
        <w:t>approach with strong programmatic</w:t>
      </w:r>
      <w:r w:rsidR="00172882" w:rsidRPr="0014582F">
        <w:rPr>
          <w:rFonts w:ascii="Candara" w:hAnsi="Candara" w:cs="MyriadPro-Light"/>
          <w:sz w:val="22"/>
        </w:rPr>
        <w:t xml:space="preserve"> </w:t>
      </w:r>
      <w:r w:rsidRPr="0014582F">
        <w:rPr>
          <w:rFonts w:ascii="Candara" w:hAnsi="Candara" w:cs="MyriadPro-Light"/>
          <w:sz w:val="22"/>
        </w:rPr>
        <w:t>linkages to the other UNDP practice</w:t>
      </w:r>
      <w:r w:rsidR="00172882" w:rsidRPr="0014582F">
        <w:rPr>
          <w:rFonts w:ascii="Candara" w:hAnsi="Candara" w:cs="MyriadPro-Light"/>
          <w:sz w:val="22"/>
        </w:rPr>
        <w:t xml:space="preserve"> </w:t>
      </w:r>
      <w:r w:rsidRPr="0014582F">
        <w:rPr>
          <w:rFonts w:ascii="Candara" w:hAnsi="Candara" w:cs="MyriadPro-Light"/>
          <w:sz w:val="22"/>
        </w:rPr>
        <w:t>areas -- democratic governance and</w:t>
      </w:r>
      <w:r w:rsidR="00172882" w:rsidRPr="0014582F">
        <w:rPr>
          <w:rFonts w:ascii="Candara" w:hAnsi="Candara" w:cs="MyriadPro-Light"/>
          <w:sz w:val="22"/>
        </w:rPr>
        <w:t xml:space="preserve"> </w:t>
      </w:r>
      <w:r w:rsidRPr="0014582F">
        <w:rPr>
          <w:rFonts w:ascii="Candara" w:hAnsi="Candara" w:cs="MyriadPro-Light"/>
          <w:sz w:val="22"/>
        </w:rPr>
        <w:t>environmental/climate change</w:t>
      </w:r>
      <w:r w:rsidR="008040F2" w:rsidRPr="0014582F">
        <w:rPr>
          <w:rFonts w:ascii="Candara" w:hAnsi="Candara" w:cs="MyriadPro-Light"/>
          <w:sz w:val="22"/>
        </w:rPr>
        <w:t xml:space="preserve"> </w:t>
      </w:r>
      <w:r w:rsidRPr="0014582F">
        <w:rPr>
          <w:rFonts w:ascii="Candara" w:hAnsi="Candara" w:cs="MyriadPro-Light"/>
          <w:sz w:val="22"/>
        </w:rPr>
        <w:t>for more</w:t>
      </w:r>
      <w:r w:rsidR="00172882" w:rsidRPr="0014582F">
        <w:rPr>
          <w:rFonts w:ascii="Candara" w:hAnsi="Candara" w:cs="MyriadPro-Light"/>
          <w:sz w:val="22"/>
        </w:rPr>
        <w:t xml:space="preserve"> </w:t>
      </w:r>
      <w:r w:rsidRPr="0014582F">
        <w:rPr>
          <w:rFonts w:ascii="Candara" w:hAnsi="Candara" w:cs="MyriadPro-Light"/>
          <w:sz w:val="22"/>
        </w:rPr>
        <w:t>cohesive and comprehensive actions. To</w:t>
      </w:r>
      <w:r w:rsidR="00172882" w:rsidRPr="0014582F">
        <w:rPr>
          <w:rFonts w:ascii="Candara" w:hAnsi="Candara" w:cs="MyriadPro-Light"/>
          <w:sz w:val="22"/>
        </w:rPr>
        <w:t xml:space="preserve"> </w:t>
      </w:r>
      <w:r w:rsidRPr="0014582F">
        <w:rPr>
          <w:rFonts w:ascii="Candara" w:hAnsi="Candara" w:cs="MyriadPro-Light"/>
          <w:sz w:val="22"/>
        </w:rPr>
        <w:t>maximise the impact of the interventions,</w:t>
      </w:r>
      <w:r w:rsidR="00172882" w:rsidRPr="0014582F">
        <w:rPr>
          <w:rFonts w:ascii="Candara" w:hAnsi="Candara" w:cs="MyriadPro-Light"/>
          <w:sz w:val="22"/>
        </w:rPr>
        <w:t xml:space="preserve"> </w:t>
      </w:r>
      <w:r w:rsidRPr="0014582F">
        <w:rPr>
          <w:rFonts w:ascii="Candara" w:hAnsi="Candara" w:cs="MyriadPro-Light"/>
          <w:sz w:val="22"/>
        </w:rPr>
        <w:t>the new strategy has an increased focus</w:t>
      </w:r>
      <w:r w:rsidR="00172882" w:rsidRPr="0014582F">
        <w:rPr>
          <w:rFonts w:ascii="Candara" w:hAnsi="Candara" w:cs="MyriadPro-Light"/>
          <w:sz w:val="22"/>
        </w:rPr>
        <w:t xml:space="preserve"> </w:t>
      </w:r>
      <w:r w:rsidRPr="0014582F">
        <w:rPr>
          <w:rFonts w:ascii="Candara" w:hAnsi="Candara" w:cs="MyriadPro-Light"/>
          <w:sz w:val="22"/>
        </w:rPr>
        <w:t>on selected sectors, geographical areas</w:t>
      </w:r>
      <w:r w:rsidR="00172882" w:rsidRPr="0014582F">
        <w:rPr>
          <w:rFonts w:ascii="Candara" w:hAnsi="Candara" w:cs="MyriadPro-Light"/>
          <w:sz w:val="22"/>
        </w:rPr>
        <w:t xml:space="preserve"> </w:t>
      </w:r>
      <w:r w:rsidRPr="0014582F">
        <w:rPr>
          <w:rFonts w:ascii="Candara" w:hAnsi="Candara" w:cs="MyriadPro-Light"/>
          <w:sz w:val="22"/>
        </w:rPr>
        <w:t>and specific target groups, namely, rural</w:t>
      </w:r>
      <w:r w:rsidR="00172882" w:rsidRPr="0014582F">
        <w:rPr>
          <w:rFonts w:ascii="Candara" w:hAnsi="Candara" w:cs="MyriadPro-Light"/>
          <w:sz w:val="22"/>
        </w:rPr>
        <w:t xml:space="preserve"> </w:t>
      </w:r>
      <w:r w:rsidRPr="0014582F">
        <w:rPr>
          <w:rFonts w:ascii="Candara" w:hAnsi="Candara" w:cs="MyriadPro-Light"/>
          <w:sz w:val="22"/>
        </w:rPr>
        <w:t>women and youth.</w:t>
      </w:r>
      <w:r w:rsidR="008D343D">
        <w:rPr>
          <w:rFonts w:ascii="Candara" w:hAnsi="Candara" w:cs="MyriadPro-Light"/>
          <w:sz w:val="22"/>
        </w:rPr>
        <w:t xml:space="preserve"> The cluster will prioritize the use of national UNV’s to implement projects within the cluster. This will create employment for young people while at the same time promote volunteerism.</w:t>
      </w:r>
    </w:p>
    <w:p w14:paraId="139D3B89" w14:textId="77777777" w:rsidR="008040F2" w:rsidRPr="0014582F" w:rsidRDefault="008040F2" w:rsidP="008040F2">
      <w:pPr>
        <w:pStyle w:val="ListParagraph"/>
        <w:spacing w:after="0" w:line="240" w:lineRule="auto"/>
        <w:ind w:left="360"/>
        <w:rPr>
          <w:rFonts w:ascii="Candara" w:hAnsi="Candara" w:cs="MyriadPro-Light"/>
          <w:sz w:val="22"/>
        </w:rPr>
      </w:pPr>
    </w:p>
    <w:p w14:paraId="729D775D" w14:textId="63DED0B7" w:rsidR="009F1FA6" w:rsidRPr="0014582F" w:rsidRDefault="009F1FA6" w:rsidP="00313FD2">
      <w:pPr>
        <w:pStyle w:val="ListParagraph"/>
        <w:numPr>
          <w:ilvl w:val="0"/>
          <w:numId w:val="12"/>
        </w:numPr>
        <w:autoSpaceDE w:val="0"/>
        <w:autoSpaceDN w:val="0"/>
        <w:adjustRightInd w:val="0"/>
        <w:spacing w:after="0" w:line="240" w:lineRule="auto"/>
        <w:rPr>
          <w:rFonts w:ascii="Candara" w:hAnsi="Candara" w:cs="MyriadPro-Light"/>
          <w:sz w:val="22"/>
        </w:rPr>
      </w:pPr>
      <w:r w:rsidRPr="0014582F">
        <w:rPr>
          <w:rFonts w:ascii="Candara" w:hAnsi="Candara" w:cs="MyriadPro-Light"/>
          <w:sz w:val="22"/>
        </w:rPr>
        <w:t xml:space="preserve">More </w:t>
      </w:r>
      <w:r w:rsidRPr="0014582F">
        <w:rPr>
          <w:rFonts w:ascii="Candara" w:hAnsi="Candara" w:cs="MyriadPro-Bold"/>
          <w:b/>
          <w:bCs/>
          <w:sz w:val="22"/>
        </w:rPr>
        <w:t xml:space="preserve">people-centred </w:t>
      </w:r>
      <w:r w:rsidRPr="0014582F">
        <w:rPr>
          <w:rFonts w:ascii="Candara" w:hAnsi="Candara" w:cs="MyriadPro-Light"/>
          <w:sz w:val="22"/>
        </w:rPr>
        <w:t>with strong linkages</w:t>
      </w:r>
      <w:r w:rsidR="008F1ACC" w:rsidRPr="0014582F">
        <w:rPr>
          <w:rFonts w:ascii="Candara" w:hAnsi="Candara" w:cs="MyriadPro-Light"/>
          <w:sz w:val="22"/>
        </w:rPr>
        <w:t xml:space="preserve"> </w:t>
      </w:r>
      <w:r w:rsidRPr="0014582F">
        <w:rPr>
          <w:rFonts w:ascii="Candara" w:hAnsi="Candara" w:cs="MyriadPro-Light"/>
          <w:sz w:val="22"/>
        </w:rPr>
        <w:t>between upstream and downstream</w:t>
      </w:r>
      <w:r w:rsidR="00172882" w:rsidRPr="0014582F">
        <w:rPr>
          <w:rFonts w:ascii="Candara" w:hAnsi="Candara" w:cs="MyriadPro-Light"/>
          <w:sz w:val="22"/>
        </w:rPr>
        <w:t xml:space="preserve"> </w:t>
      </w:r>
      <w:r w:rsidRPr="0014582F">
        <w:rPr>
          <w:rFonts w:ascii="Candara" w:hAnsi="Candara" w:cs="MyriadPro-Light"/>
          <w:sz w:val="22"/>
        </w:rPr>
        <w:t>interventions, where research and pilots</w:t>
      </w:r>
      <w:r w:rsidR="00172882" w:rsidRPr="0014582F">
        <w:rPr>
          <w:rFonts w:ascii="Candara" w:hAnsi="Candara" w:cs="MyriadPro-Light"/>
          <w:sz w:val="22"/>
        </w:rPr>
        <w:t xml:space="preserve"> </w:t>
      </w:r>
      <w:r w:rsidRPr="0014582F">
        <w:rPr>
          <w:rFonts w:ascii="Candara" w:hAnsi="Candara" w:cs="MyriadPro-Light"/>
          <w:sz w:val="22"/>
        </w:rPr>
        <w:t>will inform planning and policy making</w:t>
      </w:r>
      <w:r w:rsidR="00172882" w:rsidRPr="0014582F">
        <w:rPr>
          <w:rFonts w:ascii="Candara" w:hAnsi="Candara" w:cs="MyriadPro-Light"/>
          <w:sz w:val="22"/>
        </w:rPr>
        <w:t xml:space="preserve"> </w:t>
      </w:r>
      <w:r w:rsidRPr="0014582F">
        <w:rPr>
          <w:rFonts w:ascii="Candara" w:hAnsi="Candara" w:cs="MyriadPro-Light"/>
          <w:sz w:val="22"/>
        </w:rPr>
        <w:t>and enhanced institutional capacities will</w:t>
      </w:r>
      <w:r w:rsidR="00172882" w:rsidRPr="0014582F">
        <w:rPr>
          <w:rFonts w:ascii="Candara" w:hAnsi="Candara" w:cs="MyriadPro-Light"/>
          <w:sz w:val="22"/>
        </w:rPr>
        <w:t xml:space="preserve"> </w:t>
      </w:r>
      <w:r w:rsidRPr="0014582F">
        <w:rPr>
          <w:rFonts w:ascii="Candara" w:hAnsi="Candara" w:cs="MyriadPro-Light"/>
          <w:sz w:val="22"/>
        </w:rPr>
        <w:t>contribute to improved implementation</w:t>
      </w:r>
      <w:r w:rsidR="00172882" w:rsidRPr="0014582F">
        <w:rPr>
          <w:rFonts w:ascii="Candara" w:hAnsi="Candara" w:cs="MyriadPro-Light"/>
          <w:sz w:val="22"/>
        </w:rPr>
        <w:t xml:space="preserve"> </w:t>
      </w:r>
      <w:r w:rsidRPr="0014582F">
        <w:rPr>
          <w:rFonts w:ascii="Candara" w:hAnsi="Candara" w:cs="MyriadPro-Light"/>
          <w:sz w:val="22"/>
        </w:rPr>
        <w:t>of plans and policies on the ground. This</w:t>
      </w:r>
      <w:r w:rsidR="00172882" w:rsidRPr="0014582F">
        <w:rPr>
          <w:rFonts w:ascii="Candara" w:hAnsi="Candara" w:cs="MyriadPro-Light"/>
          <w:sz w:val="22"/>
        </w:rPr>
        <w:t xml:space="preserve"> </w:t>
      </w:r>
      <w:r w:rsidRPr="0014582F">
        <w:rPr>
          <w:rFonts w:ascii="Candara" w:hAnsi="Candara" w:cs="MyriadPro-Light"/>
          <w:sz w:val="22"/>
        </w:rPr>
        <w:t>includes development of clear scaling</w:t>
      </w:r>
      <w:r w:rsidR="00172882" w:rsidRPr="0014582F">
        <w:rPr>
          <w:rFonts w:ascii="Candara" w:hAnsi="Candara" w:cs="MyriadPro-Light"/>
          <w:sz w:val="22"/>
        </w:rPr>
        <w:t xml:space="preserve"> </w:t>
      </w:r>
      <w:r w:rsidRPr="0014582F">
        <w:rPr>
          <w:rFonts w:ascii="Candara" w:hAnsi="Candara" w:cs="MyriadPro-Light"/>
          <w:sz w:val="22"/>
        </w:rPr>
        <w:t>up</w:t>
      </w:r>
      <w:r w:rsidR="008F1ACC" w:rsidRPr="0014582F">
        <w:rPr>
          <w:rFonts w:ascii="Candara" w:hAnsi="Candara" w:cs="MyriadPro-Light"/>
          <w:sz w:val="22"/>
        </w:rPr>
        <w:t xml:space="preserve"> </w:t>
      </w:r>
      <w:r w:rsidRPr="0014582F">
        <w:rPr>
          <w:rFonts w:ascii="Candara" w:hAnsi="Candara" w:cs="MyriadPro-Light"/>
          <w:sz w:val="22"/>
        </w:rPr>
        <w:t>strategies and a strong focus on</w:t>
      </w:r>
      <w:r w:rsidR="00172882" w:rsidRPr="0014582F">
        <w:rPr>
          <w:rFonts w:ascii="Candara" w:hAnsi="Candara" w:cs="MyriadPro-Light"/>
          <w:sz w:val="22"/>
        </w:rPr>
        <w:t xml:space="preserve"> </w:t>
      </w:r>
      <w:r w:rsidRPr="0014582F">
        <w:rPr>
          <w:rFonts w:ascii="Candara" w:hAnsi="Candara" w:cs="MyriadPro-Light"/>
          <w:sz w:val="22"/>
        </w:rPr>
        <w:t>sustainability and national ownership, for</w:t>
      </w:r>
      <w:r w:rsidR="008F1ACC" w:rsidRPr="0014582F">
        <w:rPr>
          <w:rFonts w:ascii="Candara" w:hAnsi="Candara" w:cs="MyriadPro-Light"/>
          <w:sz w:val="22"/>
        </w:rPr>
        <w:t xml:space="preserve"> </w:t>
      </w:r>
      <w:r w:rsidRPr="0014582F">
        <w:rPr>
          <w:rFonts w:ascii="Candara" w:hAnsi="Candara" w:cs="MyriadPro-Light"/>
          <w:sz w:val="22"/>
        </w:rPr>
        <w:t>example, through increased government</w:t>
      </w:r>
      <w:r w:rsidR="008F1ACC" w:rsidRPr="0014582F">
        <w:rPr>
          <w:rFonts w:ascii="Candara" w:hAnsi="Candara" w:cs="MyriadPro-Light"/>
          <w:sz w:val="22"/>
        </w:rPr>
        <w:t xml:space="preserve"> </w:t>
      </w:r>
      <w:r w:rsidRPr="0014582F">
        <w:rPr>
          <w:rFonts w:ascii="Candara" w:hAnsi="Candara" w:cs="MyriadPro-Light"/>
          <w:sz w:val="22"/>
        </w:rPr>
        <w:t>cost-sharing and public private</w:t>
      </w:r>
      <w:r w:rsidR="00172882" w:rsidRPr="0014582F">
        <w:rPr>
          <w:rFonts w:ascii="Candara" w:hAnsi="Candara" w:cs="MyriadPro-Light"/>
          <w:sz w:val="22"/>
        </w:rPr>
        <w:t xml:space="preserve"> </w:t>
      </w:r>
      <w:r w:rsidRPr="0014582F">
        <w:rPr>
          <w:rFonts w:ascii="Candara" w:hAnsi="Candara" w:cs="MyriadPro-Light"/>
          <w:sz w:val="22"/>
        </w:rPr>
        <w:t>partnerships.</w:t>
      </w:r>
    </w:p>
    <w:p w14:paraId="6FC2E86F" w14:textId="77777777" w:rsidR="008F1ACC" w:rsidRPr="0014582F" w:rsidRDefault="008F1ACC" w:rsidP="008040F2">
      <w:pPr>
        <w:autoSpaceDE w:val="0"/>
        <w:autoSpaceDN w:val="0"/>
        <w:adjustRightInd w:val="0"/>
        <w:spacing w:after="0" w:line="240" w:lineRule="auto"/>
        <w:ind w:left="360"/>
        <w:rPr>
          <w:rFonts w:ascii="Candara" w:hAnsi="Candara" w:cs="MyriadPro-Light"/>
          <w:sz w:val="22"/>
        </w:rPr>
      </w:pPr>
    </w:p>
    <w:p w14:paraId="324F2340" w14:textId="14C84BCA" w:rsidR="009F1FA6" w:rsidRPr="0014582F" w:rsidRDefault="009F1FA6" w:rsidP="00313FD2">
      <w:pPr>
        <w:pStyle w:val="ListParagraph"/>
        <w:numPr>
          <w:ilvl w:val="0"/>
          <w:numId w:val="12"/>
        </w:numPr>
        <w:autoSpaceDE w:val="0"/>
        <w:autoSpaceDN w:val="0"/>
        <w:adjustRightInd w:val="0"/>
        <w:spacing w:after="0" w:line="240" w:lineRule="auto"/>
        <w:jc w:val="left"/>
        <w:rPr>
          <w:rFonts w:ascii="Candara" w:hAnsi="Candara" w:cs="MyriadPro-Light"/>
          <w:sz w:val="22"/>
        </w:rPr>
      </w:pPr>
      <w:r w:rsidRPr="0014582F">
        <w:rPr>
          <w:rFonts w:ascii="Candara" w:hAnsi="Candara" w:cs="MyriadPro-Light"/>
          <w:sz w:val="22"/>
        </w:rPr>
        <w:t xml:space="preserve">Innovative </w:t>
      </w:r>
      <w:r w:rsidRPr="0014582F">
        <w:rPr>
          <w:rFonts w:ascii="Candara" w:hAnsi="Candara" w:cs="MyriadPro-Bold"/>
          <w:b/>
          <w:bCs/>
          <w:sz w:val="22"/>
        </w:rPr>
        <w:t>south-south and triangular</w:t>
      </w:r>
      <w:r w:rsidR="00172882" w:rsidRPr="0014582F">
        <w:rPr>
          <w:rFonts w:ascii="Candara" w:hAnsi="Candara" w:cs="MyriadPro-Bold"/>
          <w:b/>
          <w:bCs/>
          <w:sz w:val="22"/>
        </w:rPr>
        <w:t xml:space="preserve"> ccooperation</w:t>
      </w:r>
      <w:r w:rsidRPr="0014582F">
        <w:rPr>
          <w:rFonts w:ascii="Candara" w:hAnsi="Candara" w:cs="MyriadPro-Bold"/>
          <w:b/>
          <w:bCs/>
          <w:sz w:val="22"/>
        </w:rPr>
        <w:t xml:space="preserve">. </w:t>
      </w:r>
      <w:r w:rsidRPr="0014582F">
        <w:rPr>
          <w:rFonts w:ascii="Candara" w:hAnsi="Candara" w:cs="MyriadPro-Light"/>
          <w:sz w:val="22"/>
        </w:rPr>
        <w:t>UNDP will use its global</w:t>
      </w:r>
      <w:r w:rsidR="00172882" w:rsidRPr="0014582F">
        <w:rPr>
          <w:rFonts w:ascii="Candara" w:hAnsi="Candara" w:cs="MyriadPro-Light"/>
          <w:sz w:val="22"/>
        </w:rPr>
        <w:t xml:space="preserve"> </w:t>
      </w:r>
      <w:r w:rsidRPr="0014582F">
        <w:rPr>
          <w:rFonts w:ascii="Candara" w:hAnsi="Candara" w:cs="MyriadPro-Light"/>
          <w:sz w:val="22"/>
        </w:rPr>
        <w:t>networks and institutional infrastructure to</w:t>
      </w:r>
      <w:r w:rsidR="00172882" w:rsidRPr="0014582F">
        <w:rPr>
          <w:rFonts w:ascii="Candara" w:hAnsi="Candara" w:cs="MyriadPro-Light"/>
          <w:sz w:val="22"/>
        </w:rPr>
        <w:t xml:space="preserve"> </w:t>
      </w:r>
      <w:r w:rsidRPr="0014582F">
        <w:rPr>
          <w:rFonts w:ascii="Candara" w:hAnsi="Candara" w:cs="MyriadPro-Light"/>
          <w:sz w:val="22"/>
        </w:rPr>
        <w:t>facilitate global north-south, south-south</w:t>
      </w:r>
      <w:r w:rsidR="00172882" w:rsidRPr="0014582F">
        <w:rPr>
          <w:rFonts w:ascii="Candara" w:hAnsi="Candara" w:cs="MyriadPro-Light"/>
          <w:sz w:val="22"/>
        </w:rPr>
        <w:t xml:space="preserve"> </w:t>
      </w:r>
      <w:r w:rsidRPr="0014582F">
        <w:rPr>
          <w:rFonts w:ascii="Candara" w:hAnsi="Candara" w:cs="MyriadPro-Light"/>
          <w:sz w:val="22"/>
        </w:rPr>
        <w:t>and triangular cooperation.</w:t>
      </w:r>
    </w:p>
    <w:p w14:paraId="74942F91" w14:textId="77777777" w:rsidR="008040F2" w:rsidRPr="000234C4" w:rsidRDefault="008040F2" w:rsidP="008040F2">
      <w:pPr>
        <w:autoSpaceDE w:val="0"/>
        <w:autoSpaceDN w:val="0"/>
        <w:adjustRightInd w:val="0"/>
        <w:spacing w:after="0" w:line="240" w:lineRule="auto"/>
        <w:ind w:left="360"/>
        <w:jc w:val="left"/>
        <w:rPr>
          <w:rFonts w:cstheme="minorHAnsi"/>
          <w:sz w:val="22"/>
        </w:rPr>
        <w:sectPr w:rsidR="008040F2" w:rsidRPr="000234C4" w:rsidSect="00511C81">
          <w:type w:val="continuous"/>
          <w:pgSz w:w="12240" w:h="15840"/>
          <w:pgMar w:top="576" w:right="1440" w:bottom="720" w:left="1440" w:header="720" w:footer="720" w:gutter="0"/>
          <w:pgNumType w:start="0"/>
          <w:cols w:num="2" w:space="720"/>
          <w:titlePg/>
          <w:docGrid w:linePitch="360"/>
        </w:sectPr>
      </w:pPr>
    </w:p>
    <w:p w14:paraId="3DC7E6E2" w14:textId="754BB60E" w:rsidR="008040F2" w:rsidRPr="000234C4" w:rsidRDefault="008040F2" w:rsidP="008040F2">
      <w:pPr>
        <w:autoSpaceDE w:val="0"/>
        <w:autoSpaceDN w:val="0"/>
        <w:adjustRightInd w:val="0"/>
        <w:spacing w:after="0" w:line="240" w:lineRule="auto"/>
        <w:ind w:left="360"/>
        <w:jc w:val="left"/>
        <w:rPr>
          <w:rFonts w:cstheme="minorHAnsi"/>
          <w:sz w:val="22"/>
        </w:rPr>
      </w:pPr>
    </w:p>
    <w:p w14:paraId="21969DD7" w14:textId="77777777" w:rsidR="00511C81" w:rsidRDefault="00511C81" w:rsidP="004917B2">
      <w:pPr>
        <w:pStyle w:val="Heading1"/>
        <w:spacing w:before="0" w:after="0" w:line="240" w:lineRule="auto"/>
        <w:rPr>
          <w:rFonts w:ascii="Candara" w:hAnsi="Candara"/>
          <w:sz w:val="28"/>
          <w:szCs w:val="28"/>
        </w:rPr>
        <w:sectPr w:rsidR="00511C81" w:rsidSect="00511C81">
          <w:type w:val="continuous"/>
          <w:pgSz w:w="12240" w:h="15840"/>
          <w:pgMar w:top="576" w:right="1440" w:bottom="720" w:left="1440" w:header="720" w:footer="720" w:gutter="0"/>
          <w:pgNumType w:start="0"/>
          <w:cols w:num="2" w:space="720"/>
          <w:titlePg/>
          <w:docGrid w:linePitch="360"/>
        </w:sectPr>
      </w:pPr>
    </w:p>
    <w:p w14:paraId="31EADD22" w14:textId="2B005A4E" w:rsidR="00936F2A" w:rsidRPr="00E4414C" w:rsidRDefault="00E4414C" w:rsidP="004917B2">
      <w:pPr>
        <w:pStyle w:val="Heading1"/>
        <w:spacing w:before="0" w:after="0" w:line="240" w:lineRule="auto"/>
        <w:rPr>
          <w:rFonts w:ascii="Candara" w:hAnsi="Candara"/>
          <w:sz w:val="28"/>
          <w:szCs w:val="28"/>
        </w:rPr>
      </w:pPr>
      <w:bookmarkStart w:id="3" w:name="_Toc20295137"/>
      <w:r w:rsidRPr="00E4414C">
        <w:rPr>
          <w:rFonts w:ascii="Candara" w:hAnsi="Candara"/>
          <w:sz w:val="28"/>
          <w:szCs w:val="28"/>
        </w:rPr>
        <w:t xml:space="preserve">4. </w:t>
      </w:r>
      <w:r w:rsidR="00936F2A" w:rsidRPr="00E4414C">
        <w:rPr>
          <w:rFonts w:ascii="Candara" w:hAnsi="Candara"/>
          <w:sz w:val="28"/>
          <w:szCs w:val="28"/>
        </w:rPr>
        <w:t>PR</w:t>
      </w:r>
      <w:bookmarkEnd w:id="3"/>
      <w:r w:rsidR="003A5C81">
        <w:rPr>
          <w:rFonts w:ascii="Candara" w:hAnsi="Candara"/>
          <w:sz w:val="28"/>
          <w:szCs w:val="28"/>
        </w:rPr>
        <w:t>IORITY AREAS &amp; ACTIONS</w:t>
      </w:r>
    </w:p>
    <w:p w14:paraId="1A2C2AB3" w14:textId="77777777" w:rsidR="008040F2" w:rsidRPr="00E4414C" w:rsidRDefault="008040F2" w:rsidP="008040F2">
      <w:pPr>
        <w:spacing w:after="0" w:line="240" w:lineRule="auto"/>
        <w:rPr>
          <w:sz w:val="28"/>
          <w:szCs w:val="28"/>
        </w:rPr>
      </w:pPr>
    </w:p>
    <w:p w14:paraId="2D70084B" w14:textId="77777777" w:rsidR="008040F2" w:rsidRPr="000234C4" w:rsidRDefault="008040F2" w:rsidP="008040F2">
      <w:pPr>
        <w:spacing w:after="0" w:line="240" w:lineRule="auto"/>
        <w:rPr>
          <w:sz w:val="22"/>
        </w:rPr>
        <w:sectPr w:rsidR="008040F2" w:rsidRPr="000234C4" w:rsidSect="00511C81">
          <w:type w:val="continuous"/>
          <w:pgSz w:w="12240" w:h="15840"/>
          <w:pgMar w:top="576" w:right="1440" w:bottom="720" w:left="1440" w:header="720" w:footer="720" w:gutter="0"/>
          <w:pgNumType w:start="0"/>
          <w:cols w:space="720"/>
          <w:titlePg/>
          <w:docGrid w:linePitch="360"/>
        </w:sectPr>
      </w:pPr>
    </w:p>
    <w:p w14:paraId="0AFB1293" w14:textId="580396CC" w:rsidR="00964C79" w:rsidRDefault="00964C79" w:rsidP="008040F2">
      <w:pPr>
        <w:spacing w:after="0" w:line="240" w:lineRule="auto"/>
        <w:rPr>
          <w:rFonts w:ascii="Candara" w:hAnsi="Candara"/>
          <w:sz w:val="22"/>
        </w:rPr>
      </w:pPr>
      <w:r w:rsidRPr="00E351E6">
        <w:rPr>
          <w:rFonts w:ascii="Candara" w:hAnsi="Candara"/>
          <w:sz w:val="22"/>
        </w:rPr>
        <w:t>Base</w:t>
      </w:r>
      <w:r w:rsidR="000F4D6A">
        <w:rPr>
          <w:rFonts w:ascii="Candara" w:hAnsi="Candara"/>
          <w:sz w:val="22"/>
        </w:rPr>
        <w:t>d</w:t>
      </w:r>
      <w:r w:rsidRPr="00E351E6">
        <w:rPr>
          <w:rFonts w:ascii="Candara" w:hAnsi="Candara"/>
          <w:sz w:val="22"/>
        </w:rPr>
        <w:t xml:space="preserve"> on the </w:t>
      </w:r>
      <w:r w:rsidR="00AC6891" w:rsidRPr="00E351E6">
        <w:rPr>
          <w:rFonts w:ascii="Candara" w:hAnsi="Candara"/>
          <w:sz w:val="22"/>
        </w:rPr>
        <w:t xml:space="preserve">above programme approach, </w:t>
      </w:r>
      <w:r w:rsidR="00ED60CF" w:rsidRPr="00E351E6">
        <w:rPr>
          <w:rFonts w:ascii="Candara" w:hAnsi="Candara"/>
          <w:sz w:val="22"/>
        </w:rPr>
        <w:t>t</w:t>
      </w:r>
      <w:r w:rsidRPr="00E351E6">
        <w:rPr>
          <w:rFonts w:ascii="Candara" w:hAnsi="Candara"/>
          <w:sz w:val="22"/>
        </w:rPr>
        <w:t xml:space="preserve">he Sustainability and Local Economic Development Cluster will </w:t>
      </w:r>
      <w:r w:rsidR="00091D22" w:rsidRPr="00E351E6">
        <w:rPr>
          <w:rFonts w:ascii="Candara" w:hAnsi="Candara"/>
          <w:sz w:val="22"/>
        </w:rPr>
        <w:t>deliver its interventions within</w:t>
      </w:r>
      <w:r w:rsidRPr="00E351E6">
        <w:rPr>
          <w:rFonts w:ascii="Candara" w:hAnsi="Candara"/>
          <w:sz w:val="22"/>
        </w:rPr>
        <w:t xml:space="preserve"> </w:t>
      </w:r>
      <w:r w:rsidR="009822F1">
        <w:rPr>
          <w:rFonts w:ascii="Candara" w:hAnsi="Candara"/>
          <w:sz w:val="22"/>
        </w:rPr>
        <w:t xml:space="preserve">two </w:t>
      </w:r>
      <w:r w:rsidRPr="00E351E6">
        <w:rPr>
          <w:rFonts w:ascii="Candara" w:hAnsi="Candara"/>
          <w:sz w:val="22"/>
        </w:rPr>
        <w:t>portfolios</w:t>
      </w:r>
      <w:r w:rsidR="00AE0C06">
        <w:rPr>
          <w:rFonts w:ascii="Candara" w:hAnsi="Candara"/>
          <w:sz w:val="22"/>
        </w:rPr>
        <w:t>, namely</w:t>
      </w:r>
      <w:r w:rsidRPr="00E351E6">
        <w:rPr>
          <w:rFonts w:ascii="Candara" w:hAnsi="Candara"/>
          <w:sz w:val="22"/>
        </w:rPr>
        <w:t xml:space="preserve">: </w:t>
      </w:r>
      <w:r w:rsidR="00AE0C06">
        <w:rPr>
          <w:rFonts w:ascii="Candara" w:hAnsi="Candara"/>
          <w:sz w:val="22"/>
        </w:rPr>
        <w:t>The Local Economic Development</w:t>
      </w:r>
      <w:r w:rsidR="008D343D">
        <w:rPr>
          <w:rFonts w:ascii="Candara" w:hAnsi="Candara"/>
          <w:sz w:val="22"/>
        </w:rPr>
        <w:t xml:space="preserve"> (LED)</w:t>
      </w:r>
      <w:r w:rsidR="00AE0C06">
        <w:rPr>
          <w:rFonts w:ascii="Candara" w:hAnsi="Candara"/>
          <w:sz w:val="22"/>
        </w:rPr>
        <w:t xml:space="preserve"> portfolio and the Climate Change Adaptation</w:t>
      </w:r>
      <w:r w:rsidR="008D343D">
        <w:rPr>
          <w:rFonts w:ascii="Candara" w:hAnsi="Candara"/>
          <w:sz w:val="22"/>
        </w:rPr>
        <w:t xml:space="preserve">, </w:t>
      </w:r>
      <w:r w:rsidR="002352E8">
        <w:rPr>
          <w:rFonts w:ascii="Candara" w:hAnsi="Candara"/>
          <w:sz w:val="22"/>
        </w:rPr>
        <w:t>M</w:t>
      </w:r>
      <w:r w:rsidR="008D343D">
        <w:rPr>
          <w:rFonts w:ascii="Candara" w:hAnsi="Candara"/>
          <w:sz w:val="22"/>
        </w:rPr>
        <w:t>itigation and Disaster Resilience. Under the LED portfolio, the following projects will be implemented; Jobs, Entrepreneurship and Capacity Building</w:t>
      </w:r>
      <w:r w:rsidR="002352E8">
        <w:rPr>
          <w:rFonts w:ascii="Candara" w:hAnsi="Candara"/>
          <w:sz w:val="22"/>
        </w:rPr>
        <w:t xml:space="preserve"> for Youth;</w:t>
      </w:r>
      <w:r w:rsidR="008D343D">
        <w:rPr>
          <w:rFonts w:ascii="Candara" w:hAnsi="Candara"/>
          <w:sz w:val="22"/>
        </w:rPr>
        <w:t xml:space="preserve"> Disability, </w:t>
      </w:r>
      <w:r w:rsidR="002352E8">
        <w:rPr>
          <w:rFonts w:ascii="Candara" w:hAnsi="Candara"/>
          <w:sz w:val="22"/>
        </w:rPr>
        <w:t>S</w:t>
      </w:r>
      <w:r w:rsidR="008D343D">
        <w:rPr>
          <w:rFonts w:ascii="Candara" w:hAnsi="Candara"/>
          <w:sz w:val="22"/>
        </w:rPr>
        <w:t>ocial Inclusion and South-South Cooperation</w:t>
      </w:r>
      <w:r w:rsidR="00593740">
        <w:rPr>
          <w:rFonts w:ascii="Candara" w:hAnsi="Candara"/>
          <w:sz w:val="22"/>
        </w:rPr>
        <w:t>; Financial Inclusion, Access to Finance, Public Private Partnerships and the Blue Economy.</w:t>
      </w:r>
    </w:p>
    <w:p w14:paraId="3BED71CC" w14:textId="710F5E75" w:rsidR="00593740" w:rsidRPr="00E351E6" w:rsidRDefault="00593740" w:rsidP="008040F2">
      <w:pPr>
        <w:spacing w:after="0" w:line="240" w:lineRule="auto"/>
        <w:rPr>
          <w:rFonts w:ascii="Candara" w:hAnsi="Candara"/>
          <w:sz w:val="22"/>
        </w:rPr>
      </w:pPr>
      <w:r>
        <w:rPr>
          <w:rFonts w:ascii="Candara" w:hAnsi="Candara"/>
          <w:sz w:val="22"/>
        </w:rPr>
        <w:t>Under the Climate Change Adaptation, Mitigation and Disaster Resilience portfolio, projects implemented are as follows: Environmental Protection and Conservation; Disaster Risk Reduction &amp; Strengthening Environmental Governance.</w:t>
      </w:r>
    </w:p>
    <w:p w14:paraId="580580E2" w14:textId="77777777" w:rsidR="008040F2" w:rsidRPr="00E351E6" w:rsidRDefault="008040F2" w:rsidP="008040F2">
      <w:pPr>
        <w:spacing w:after="0" w:line="240" w:lineRule="auto"/>
        <w:rPr>
          <w:rFonts w:ascii="Candara" w:hAnsi="Candara"/>
          <w:sz w:val="22"/>
        </w:rPr>
      </w:pPr>
    </w:p>
    <w:p w14:paraId="68B920CA" w14:textId="24D3F246" w:rsidR="003752E0" w:rsidRPr="00E351E6" w:rsidRDefault="00BA7091" w:rsidP="00207BAA">
      <w:pPr>
        <w:pStyle w:val="ListParagraph"/>
        <w:numPr>
          <w:ilvl w:val="1"/>
          <w:numId w:val="25"/>
        </w:numPr>
        <w:spacing w:after="0" w:line="240" w:lineRule="auto"/>
        <w:rPr>
          <w:rFonts w:ascii="Candara" w:hAnsi="Candara"/>
          <w:sz w:val="22"/>
        </w:rPr>
      </w:pPr>
      <w:r w:rsidRPr="00E351E6">
        <w:rPr>
          <w:rFonts w:ascii="Candara" w:hAnsi="Candara"/>
          <w:noProof/>
        </w:rPr>
        <mc:AlternateContent>
          <mc:Choice Requires="wps">
            <w:drawing>
              <wp:anchor distT="45720" distB="45720" distL="114300" distR="114300" simplePos="0" relativeHeight="251684352" behindDoc="0" locked="0" layoutInCell="1" allowOverlap="1" wp14:anchorId="13043664" wp14:editId="45B020B1">
                <wp:simplePos x="0" y="0"/>
                <wp:positionH relativeFrom="column">
                  <wp:posOffset>386715</wp:posOffset>
                </wp:positionH>
                <wp:positionV relativeFrom="paragraph">
                  <wp:posOffset>1845104</wp:posOffset>
                </wp:positionV>
                <wp:extent cx="2431352" cy="306070"/>
                <wp:effectExtent l="0" t="0" r="7620" b="0"/>
                <wp:wrapThrough wrapText="bothSides">
                  <wp:wrapPolygon edited="0">
                    <wp:start x="0" y="0"/>
                    <wp:lineTo x="0" y="20166"/>
                    <wp:lineTo x="21498" y="20166"/>
                    <wp:lineTo x="21498"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352" cy="306070"/>
                        </a:xfrm>
                        <a:prstGeom prst="rect">
                          <a:avLst/>
                        </a:prstGeom>
                        <a:solidFill>
                          <a:srgbClr val="FFFFFF"/>
                        </a:solidFill>
                        <a:ln w="9525">
                          <a:noFill/>
                          <a:miter lim="800000"/>
                          <a:headEnd/>
                          <a:tailEnd/>
                        </a:ln>
                      </wps:spPr>
                      <wps:txbx>
                        <w:txbxContent>
                          <w:p w14:paraId="73A8914F" w14:textId="24093B77" w:rsidR="003752E0" w:rsidRPr="00D84925" w:rsidRDefault="00D80762">
                            <w:pPr>
                              <w:rPr>
                                <w:rFonts w:ascii="Candara" w:hAnsi="Candara"/>
                                <w:b/>
                                <w:i/>
                                <w:sz w:val="14"/>
                                <w:szCs w:val="14"/>
                              </w:rPr>
                            </w:pPr>
                            <w:r w:rsidRPr="00D84925">
                              <w:rPr>
                                <w:rFonts w:ascii="Candara" w:hAnsi="Candara"/>
                                <w:b/>
                                <w:i/>
                                <w:sz w:val="14"/>
                                <w:szCs w:val="14"/>
                              </w:rPr>
                              <w:t>Unisa Bangura, 28, Lifelong dream became a reality</w:t>
                            </w:r>
                            <w:r w:rsidR="00BA7091" w:rsidRPr="00D84925">
                              <w:rPr>
                                <w:rFonts w:ascii="Candara" w:hAnsi="Candara"/>
                                <w:b/>
                                <w:i/>
                                <w:sz w:val="14"/>
                                <w:szCs w:val="14"/>
                              </w:rPr>
                              <w:t>, thanks to our YEEP Project.</w:t>
                            </w:r>
                          </w:p>
                          <w:p w14:paraId="113B08F1" w14:textId="77777777" w:rsidR="00BA7091" w:rsidRDefault="00BA7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3664" id="_x0000_s1029" type="#_x0000_t202" style="position:absolute;left:0;text-align:left;margin-left:30.45pt;margin-top:145.3pt;width:191.45pt;height:24.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" stroked="f">
                <v:textbox>
                  <w:txbxContent>
                    <w:p w14:paraId="73A8914F" w14:textId="24093B77" w:rsidR="003752E0" w:rsidRPr="00D84925" w:rsidRDefault="00D80762">
                      <w:pPr>
                        <w:rPr>
                          <w:rFonts w:ascii="Candara" w:hAnsi="Candara"/>
                          <w:b/>
                          <w:i/>
                          <w:sz w:val="14"/>
                          <w:szCs w:val="14"/>
                        </w:rPr>
                      </w:pPr>
                      <w:r w:rsidRPr="00D84925">
                        <w:rPr>
                          <w:rFonts w:ascii="Candara" w:hAnsi="Candara"/>
                          <w:b/>
                          <w:i/>
                          <w:sz w:val="14"/>
                          <w:szCs w:val="14"/>
                        </w:rPr>
                        <w:t>Unisa Bangura, 28, Lifelong dream became a reality</w:t>
                      </w:r>
                      <w:r w:rsidR="00BA7091" w:rsidRPr="00D84925">
                        <w:rPr>
                          <w:rFonts w:ascii="Candara" w:hAnsi="Candara"/>
                          <w:b/>
                          <w:i/>
                          <w:sz w:val="14"/>
                          <w:szCs w:val="14"/>
                        </w:rPr>
                        <w:t>, thanks to our YEEP Project.</w:t>
                      </w:r>
                    </w:p>
                    <w:p w14:paraId="113B08F1" w14:textId="77777777" w:rsidR="00BA7091" w:rsidRDefault="00BA7091"/>
                  </w:txbxContent>
                </v:textbox>
                <w10:wrap type="through"/>
              </v:shape>
            </w:pict>
          </mc:Fallback>
        </mc:AlternateContent>
      </w:r>
      <w:r w:rsidR="002A7962" w:rsidRPr="00E351E6">
        <w:rPr>
          <w:rFonts w:ascii="Candara" w:hAnsi="Candara"/>
          <w:noProof/>
        </w:rPr>
        <w:drawing>
          <wp:anchor distT="0" distB="0" distL="114300" distR="114300" simplePos="0" relativeHeight="251674112" behindDoc="0" locked="0" layoutInCell="1" allowOverlap="1" wp14:anchorId="78555A06" wp14:editId="087442C6">
            <wp:simplePos x="0" y="0"/>
            <wp:positionH relativeFrom="column">
              <wp:posOffset>464820</wp:posOffset>
            </wp:positionH>
            <wp:positionV relativeFrom="paragraph">
              <wp:posOffset>309245</wp:posOffset>
            </wp:positionV>
            <wp:extent cx="2272665" cy="1553845"/>
            <wp:effectExtent l="0" t="0" r="0" b="8255"/>
            <wp:wrapThrough wrapText="bothSides">
              <wp:wrapPolygon edited="0">
                <wp:start x="0" y="0"/>
                <wp:lineTo x="0" y="21450"/>
                <wp:lineTo x="21365" y="21450"/>
                <wp:lineTo x="2136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2665"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C79" w:rsidRPr="00E351E6">
        <w:rPr>
          <w:rFonts w:ascii="Candara" w:hAnsi="Candara"/>
          <w:b/>
          <w:sz w:val="22"/>
        </w:rPr>
        <w:t>Local Economic Development</w:t>
      </w:r>
    </w:p>
    <w:p w14:paraId="5D043FA2" w14:textId="6C90FC58" w:rsidR="00964C79" w:rsidRPr="00E351E6" w:rsidRDefault="00A12887" w:rsidP="003752E0">
      <w:pPr>
        <w:pStyle w:val="ListParagraph"/>
        <w:spacing w:after="0" w:line="240" w:lineRule="auto"/>
        <w:rPr>
          <w:rFonts w:ascii="Candara" w:hAnsi="Candara"/>
          <w:sz w:val="22"/>
        </w:rPr>
      </w:pPr>
      <w:r w:rsidRPr="00E351E6">
        <w:rPr>
          <w:rFonts w:ascii="Candara" w:hAnsi="Candara"/>
          <w:sz w:val="22"/>
        </w:rPr>
        <w:t>T</w:t>
      </w:r>
      <w:r w:rsidR="00964C79" w:rsidRPr="00E351E6">
        <w:rPr>
          <w:rFonts w:ascii="Candara" w:hAnsi="Candara"/>
          <w:sz w:val="22"/>
        </w:rPr>
        <w:t xml:space="preserve">his portfolio will support the capacity of national and local institutions to enhance local economic development. The portfolio will further address issues of youth employment and empowerment, through skills acquisition with a focus on business development services, agribusiness, career advisory and guidance counselling. Youth and women entrepreneurs will be empowered through capacity in financial literacy skills to manage their finances prudently and link them with financial service providers at an affordable interest rates to enable them start new businesses and undertake productive initiatives.  Efforts will be made to document available job markets which will be used by career advisory services to guide university entrants in making the correct career choices. Building on the successes of its business development services across the country, the cluster will expand the scheme to build entrepreneurial skills development among urban and rural youths, women and PWDs. The portfolio will engage the private sector on best practice PPP arrangements for increased private sector investments and job creation. The PPP Unit, under the Office of the President will be supported through technical and financial assistance, to engage in economic policy analysis, conduct market intelligence and assessments on jobs and corporate social responsibilities. </w:t>
      </w:r>
    </w:p>
    <w:p w14:paraId="1ACD4768" w14:textId="77777777" w:rsidR="008040F2" w:rsidRPr="00E351E6" w:rsidRDefault="008040F2" w:rsidP="008040F2">
      <w:pPr>
        <w:pStyle w:val="ListParagraph"/>
        <w:spacing w:after="0" w:line="240" w:lineRule="auto"/>
        <w:ind w:left="644"/>
        <w:rPr>
          <w:rFonts w:ascii="Candara" w:hAnsi="Candara"/>
          <w:sz w:val="22"/>
        </w:rPr>
      </w:pPr>
    </w:p>
    <w:p w14:paraId="0403E0D9" w14:textId="7F4E5AEF" w:rsidR="008040F2" w:rsidRPr="00E351E6" w:rsidRDefault="00964C79" w:rsidP="008040F2">
      <w:pPr>
        <w:pStyle w:val="ListParagraph"/>
        <w:spacing w:after="0" w:line="240" w:lineRule="auto"/>
        <w:ind w:left="644"/>
        <w:rPr>
          <w:rFonts w:ascii="Candara" w:hAnsi="Candara"/>
          <w:sz w:val="22"/>
        </w:rPr>
      </w:pPr>
      <w:r w:rsidRPr="00E351E6">
        <w:rPr>
          <w:rFonts w:ascii="Candara" w:hAnsi="Candara"/>
          <w:sz w:val="22"/>
        </w:rPr>
        <w:t xml:space="preserve">The Cluster will continue to deliver its agribusiness initiative through partners in </w:t>
      </w:r>
      <w:proofErr w:type="spellStart"/>
      <w:r w:rsidRPr="00E351E6">
        <w:rPr>
          <w:rFonts w:ascii="Candara" w:hAnsi="Candara"/>
          <w:sz w:val="22"/>
        </w:rPr>
        <w:t>Kambia</w:t>
      </w:r>
      <w:proofErr w:type="spellEnd"/>
      <w:r w:rsidRPr="00E351E6">
        <w:rPr>
          <w:rFonts w:ascii="Candara" w:hAnsi="Candara"/>
          <w:sz w:val="22"/>
        </w:rPr>
        <w:t xml:space="preserve">, </w:t>
      </w:r>
      <w:proofErr w:type="spellStart"/>
      <w:r w:rsidRPr="00E351E6">
        <w:rPr>
          <w:rFonts w:ascii="Candara" w:hAnsi="Candara"/>
          <w:sz w:val="22"/>
        </w:rPr>
        <w:t>Pujehun</w:t>
      </w:r>
      <w:proofErr w:type="spellEnd"/>
      <w:r w:rsidRPr="00E351E6">
        <w:rPr>
          <w:rFonts w:ascii="Candara" w:hAnsi="Candara"/>
          <w:sz w:val="22"/>
        </w:rPr>
        <w:t xml:space="preserve">, </w:t>
      </w:r>
      <w:proofErr w:type="spellStart"/>
      <w:r w:rsidRPr="00E351E6">
        <w:rPr>
          <w:rFonts w:ascii="Candara" w:hAnsi="Candara"/>
          <w:sz w:val="22"/>
        </w:rPr>
        <w:t>Bonthe</w:t>
      </w:r>
      <w:proofErr w:type="spellEnd"/>
      <w:r w:rsidRPr="00E351E6">
        <w:rPr>
          <w:rFonts w:ascii="Candara" w:hAnsi="Candara"/>
          <w:sz w:val="22"/>
        </w:rPr>
        <w:t xml:space="preserve">, </w:t>
      </w:r>
      <w:proofErr w:type="spellStart"/>
      <w:r w:rsidRPr="00E351E6">
        <w:rPr>
          <w:rFonts w:ascii="Candara" w:hAnsi="Candara"/>
          <w:sz w:val="22"/>
        </w:rPr>
        <w:t>Koinadugu</w:t>
      </w:r>
      <w:proofErr w:type="spellEnd"/>
      <w:r w:rsidRPr="00E351E6">
        <w:rPr>
          <w:rFonts w:ascii="Candara" w:hAnsi="Candara"/>
          <w:sz w:val="22"/>
        </w:rPr>
        <w:t xml:space="preserve"> Kailahun</w:t>
      </w:r>
      <w:r w:rsidR="00DC5A53">
        <w:rPr>
          <w:rFonts w:ascii="Candara" w:hAnsi="Candara"/>
          <w:sz w:val="22"/>
        </w:rPr>
        <w:t xml:space="preserve"> and three others </w:t>
      </w:r>
      <w:r w:rsidRPr="00E351E6">
        <w:rPr>
          <w:rFonts w:ascii="Candara" w:hAnsi="Candara"/>
          <w:sz w:val="22"/>
        </w:rPr>
        <w:t>identified as the poorest districts in the Multidimensional Poverty Index Report 2019, with the main aim of achieving value addition to agricultural products and services.</w:t>
      </w:r>
      <w:r w:rsidR="00915588" w:rsidRPr="00E351E6">
        <w:rPr>
          <w:rFonts w:ascii="Candara" w:hAnsi="Candara"/>
          <w:sz w:val="22"/>
        </w:rPr>
        <w:t xml:space="preserve"> The </w:t>
      </w:r>
      <w:r w:rsidR="005038E5" w:rsidRPr="00E351E6">
        <w:rPr>
          <w:rFonts w:ascii="Candara" w:hAnsi="Candara"/>
          <w:sz w:val="22"/>
        </w:rPr>
        <w:t>portfolio will</w:t>
      </w:r>
      <w:r w:rsidR="0063759B" w:rsidRPr="00E351E6">
        <w:rPr>
          <w:rFonts w:ascii="Candara" w:hAnsi="Candara"/>
          <w:sz w:val="22"/>
        </w:rPr>
        <w:t xml:space="preserve"> pursue the following spe</w:t>
      </w:r>
      <w:r w:rsidR="0052785F" w:rsidRPr="00E351E6">
        <w:rPr>
          <w:rFonts w:ascii="Candara" w:hAnsi="Candara"/>
          <w:sz w:val="22"/>
        </w:rPr>
        <w:t>cific objectives:</w:t>
      </w:r>
    </w:p>
    <w:p w14:paraId="4EF7ED6E" w14:textId="77777777" w:rsidR="00ED60CF" w:rsidRPr="00E351E6" w:rsidRDefault="00ED60CF" w:rsidP="008040F2">
      <w:pPr>
        <w:pStyle w:val="ListParagraph"/>
        <w:spacing w:after="0" w:line="240" w:lineRule="auto"/>
        <w:ind w:left="644"/>
        <w:rPr>
          <w:rFonts w:ascii="Candara" w:hAnsi="Candara"/>
          <w:sz w:val="22"/>
        </w:rPr>
      </w:pPr>
    </w:p>
    <w:p w14:paraId="355E472F"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Increase provision of appropriate Skills to match the job market.</w:t>
      </w:r>
    </w:p>
    <w:p w14:paraId="7CDDA771"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Strengthen the lending policy environment to increase access to affordable financial Services and MSME’s.</w:t>
      </w:r>
    </w:p>
    <w:p w14:paraId="5E6DA44B"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Increase inclusive VSLA scheme and community banking services.</w:t>
      </w:r>
    </w:p>
    <w:p w14:paraId="2F44B008"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 xml:space="preserve">Enhance tripartite engagement amongst the employers and the Universities access to </w:t>
      </w:r>
      <w:proofErr w:type="spellStart"/>
      <w:r w:rsidRPr="00E351E6">
        <w:rPr>
          <w:rFonts w:ascii="Candara" w:hAnsi="Candara"/>
          <w:sz w:val="22"/>
        </w:rPr>
        <w:t>labour</w:t>
      </w:r>
      <w:proofErr w:type="spellEnd"/>
      <w:r w:rsidRPr="00E351E6">
        <w:rPr>
          <w:rFonts w:ascii="Candara" w:hAnsi="Candara"/>
          <w:sz w:val="22"/>
        </w:rPr>
        <w:t xml:space="preserve"> Market Information</w:t>
      </w:r>
    </w:p>
    <w:p w14:paraId="7921F420"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Increase access to Market information and promote value addition and agro-processing</w:t>
      </w:r>
    </w:p>
    <w:p w14:paraId="269F6BEF"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Increase capacity in entrepreneurial Skills in business development through training, mentorship, apprenticeship and coaching.</w:t>
      </w:r>
    </w:p>
    <w:p w14:paraId="4CFC707D"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Scaled up innovations by establishing innovation centers across the country.</w:t>
      </w:r>
    </w:p>
    <w:p w14:paraId="0B743BE3"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Reform private sector policy to reflect a comprehensive approach to improve the climate of doing business.</w:t>
      </w:r>
    </w:p>
    <w:p w14:paraId="052A2A17" w14:textId="77777777" w:rsidR="00C84896" w:rsidRPr="00E351E6" w:rsidRDefault="00C84896" w:rsidP="003E48BE">
      <w:pPr>
        <w:numPr>
          <w:ilvl w:val="0"/>
          <w:numId w:val="13"/>
        </w:numPr>
        <w:ind w:left="1080"/>
        <w:contextualSpacing/>
        <w:rPr>
          <w:rFonts w:ascii="Candara" w:hAnsi="Candara"/>
          <w:sz w:val="22"/>
        </w:rPr>
      </w:pPr>
      <w:r w:rsidRPr="00E351E6">
        <w:rPr>
          <w:rFonts w:ascii="Candara" w:hAnsi="Candara"/>
          <w:sz w:val="22"/>
        </w:rPr>
        <w:t xml:space="preserve">Revitalized cooperatives to be effective </w:t>
      </w:r>
    </w:p>
    <w:p w14:paraId="43A12549" w14:textId="77777777" w:rsidR="00C84896" w:rsidRPr="00E351E6" w:rsidRDefault="00C84896" w:rsidP="008040F2">
      <w:pPr>
        <w:pStyle w:val="ListParagraph"/>
        <w:spacing w:after="0" w:line="240" w:lineRule="auto"/>
        <w:ind w:left="644"/>
        <w:rPr>
          <w:rFonts w:ascii="Candara" w:hAnsi="Candara"/>
          <w:sz w:val="22"/>
        </w:rPr>
      </w:pPr>
    </w:p>
    <w:p w14:paraId="2B47B8A5" w14:textId="1C6B8106" w:rsidR="0027124B" w:rsidRPr="00E44437" w:rsidRDefault="00FF69E3" w:rsidP="00E44437">
      <w:pPr>
        <w:pStyle w:val="ListParagraph"/>
        <w:numPr>
          <w:ilvl w:val="1"/>
          <w:numId w:val="25"/>
        </w:numPr>
        <w:spacing w:after="0" w:line="240" w:lineRule="auto"/>
        <w:rPr>
          <w:rFonts w:ascii="Candara" w:hAnsi="Candara"/>
          <w:sz w:val="22"/>
        </w:rPr>
      </w:pPr>
      <w:r>
        <w:rPr>
          <w:rFonts w:ascii="Candara" w:hAnsi="Candara"/>
          <w:b/>
          <w:sz w:val="22"/>
        </w:rPr>
        <w:t>Climate Change Adaptation, Mitigation and Disaster Resilience</w:t>
      </w:r>
      <w:r w:rsidR="00964C79" w:rsidRPr="00E44437">
        <w:rPr>
          <w:rFonts w:ascii="Candara" w:hAnsi="Candara"/>
          <w:b/>
          <w:sz w:val="22"/>
        </w:rPr>
        <w:t xml:space="preserve">: </w:t>
      </w:r>
    </w:p>
    <w:p w14:paraId="3FC5409B" w14:textId="63F970F9" w:rsidR="0027124B" w:rsidRPr="00E351E6" w:rsidRDefault="00CC61B8" w:rsidP="0027124B">
      <w:pPr>
        <w:pStyle w:val="ListParagraph"/>
        <w:spacing w:after="0" w:line="240" w:lineRule="auto"/>
        <w:rPr>
          <w:rFonts w:ascii="Candara" w:hAnsi="Candara"/>
          <w:b/>
          <w:sz w:val="22"/>
        </w:rPr>
      </w:pPr>
      <w:r w:rsidRPr="00E351E6">
        <w:rPr>
          <w:rFonts w:ascii="Candara" w:hAnsi="Candara"/>
          <w:noProof/>
        </w:rPr>
        <w:drawing>
          <wp:anchor distT="0" distB="0" distL="114300" distR="114300" simplePos="0" relativeHeight="251677184" behindDoc="0" locked="0" layoutInCell="1" allowOverlap="1" wp14:anchorId="0BBF2263" wp14:editId="296BF55D">
            <wp:simplePos x="0" y="0"/>
            <wp:positionH relativeFrom="margin">
              <wp:posOffset>454025</wp:posOffset>
            </wp:positionH>
            <wp:positionV relativeFrom="paragraph">
              <wp:posOffset>177165</wp:posOffset>
            </wp:positionV>
            <wp:extent cx="2324735" cy="1595755"/>
            <wp:effectExtent l="0" t="0" r="0" b="4445"/>
            <wp:wrapThrough wrapText="bothSides">
              <wp:wrapPolygon edited="0">
                <wp:start x="0" y="0"/>
                <wp:lineTo x="0" y="21402"/>
                <wp:lineTo x="21417" y="21402"/>
                <wp:lineTo x="21417"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735"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AF4DD" w14:textId="05722A58" w:rsidR="00070959" w:rsidRPr="00E351E6" w:rsidRDefault="00964C79" w:rsidP="0027124B">
      <w:pPr>
        <w:pStyle w:val="ListParagraph"/>
        <w:spacing w:after="0" w:line="240" w:lineRule="auto"/>
        <w:rPr>
          <w:rFonts w:ascii="Candara" w:hAnsi="Candara"/>
          <w:sz w:val="22"/>
        </w:rPr>
      </w:pPr>
      <w:r w:rsidRPr="00E351E6">
        <w:rPr>
          <w:rFonts w:ascii="Candara" w:hAnsi="Candara"/>
          <w:sz w:val="22"/>
        </w:rPr>
        <w:t>This portfolio will promote the nexus between reducing environmental vulnerability and building disaster resilience.</w:t>
      </w:r>
      <w:r w:rsidR="00A33A53" w:rsidRPr="00E351E6">
        <w:rPr>
          <w:rFonts w:ascii="Candara" w:hAnsi="Candara"/>
          <w:sz w:val="22"/>
        </w:rPr>
        <w:t xml:space="preserve"> </w:t>
      </w:r>
      <w:r w:rsidRPr="00E351E6">
        <w:rPr>
          <w:rFonts w:ascii="Candara" w:hAnsi="Candara"/>
          <w:sz w:val="22"/>
        </w:rPr>
        <w:t>On reducing environmental vulnerability, UNDP will support the land reform policy implementation in partnership with the Food and Agricultural Organization of the United Nations (FAO) and World Bank to improve access to land for women and persons with disabilities; rehabilitate and protect mangrove ecosystems, reduce deforestation and land degradation and manage these resources for sustainable</w:t>
      </w:r>
      <w:r w:rsidR="00A33A53" w:rsidRPr="00E351E6">
        <w:rPr>
          <w:rFonts w:ascii="Candara" w:hAnsi="Candara"/>
          <w:sz w:val="22"/>
        </w:rPr>
        <w:t xml:space="preserve"> </w:t>
      </w:r>
      <w:r w:rsidRPr="00E351E6">
        <w:rPr>
          <w:rFonts w:ascii="Candara" w:hAnsi="Candara"/>
          <w:sz w:val="22"/>
        </w:rPr>
        <w:t>livelihoods.  The cluster will seek to expand eco-tourism for job creation; and foster partnerships with the private sector for the development of renewable, affordable and efficient energy solutions</w:t>
      </w:r>
      <w:r w:rsidR="008040F2" w:rsidRPr="00E351E6">
        <w:rPr>
          <w:rFonts w:ascii="Candara" w:hAnsi="Candara"/>
          <w:sz w:val="22"/>
        </w:rPr>
        <w:t>.</w:t>
      </w:r>
      <w:r w:rsidR="009C4BE0" w:rsidRPr="00E351E6">
        <w:rPr>
          <w:rFonts w:ascii="Candara" w:hAnsi="Candara"/>
          <w:sz w:val="22"/>
        </w:rPr>
        <w:t xml:space="preserve"> </w:t>
      </w:r>
      <w:r w:rsidRPr="00E351E6">
        <w:rPr>
          <w:rFonts w:ascii="Candara" w:hAnsi="Candara"/>
          <w:sz w:val="22"/>
        </w:rPr>
        <w:t>Current partnership will be strengthened with the GEF, GCF, and new partnerships created with World Agroforestry Centre, Consortium of International Agricultural Research Centers, and the World Health Organization (WHO) to improve UNDP’s research and thought leadership role</w:t>
      </w:r>
      <w:r w:rsidR="00972ECA" w:rsidRPr="00E351E6">
        <w:rPr>
          <w:rFonts w:ascii="Candara" w:hAnsi="Candara"/>
          <w:sz w:val="22"/>
        </w:rPr>
        <w:t xml:space="preserve">. </w:t>
      </w:r>
      <w:r w:rsidR="00070959" w:rsidRPr="00E351E6">
        <w:rPr>
          <w:rFonts w:ascii="Candara" w:hAnsi="Candara"/>
          <w:sz w:val="22"/>
        </w:rPr>
        <w:t xml:space="preserve">The portfolio will focus on achieving the following:  </w:t>
      </w:r>
    </w:p>
    <w:p w14:paraId="4BBC5854" w14:textId="352CC053" w:rsidR="00726F74" w:rsidRPr="00E351E6" w:rsidRDefault="00726F74" w:rsidP="00070959">
      <w:pPr>
        <w:pStyle w:val="ListParagraph"/>
        <w:spacing w:after="0" w:line="240" w:lineRule="auto"/>
        <w:rPr>
          <w:rFonts w:ascii="Candara" w:hAnsi="Candara"/>
          <w:sz w:val="22"/>
        </w:rPr>
      </w:pPr>
    </w:p>
    <w:p w14:paraId="4705F9D8" w14:textId="79092BA8" w:rsidR="00726F74" w:rsidRPr="00E351E6" w:rsidRDefault="002C4F29" w:rsidP="00B02F73">
      <w:pPr>
        <w:numPr>
          <w:ilvl w:val="0"/>
          <w:numId w:val="17"/>
        </w:numPr>
        <w:spacing w:after="0" w:line="240" w:lineRule="auto"/>
        <w:ind w:left="1008" w:hanging="288"/>
        <w:rPr>
          <w:rFonts w:ascii="Candara" w:hAnsi="Candara"/>
          <w:sz w:val="22"/>
        </w:rPr>
      </w:pPr>
      <w:r w:rsidRPr="00E351E6">
        <w:rPr>
          <w:rFonts w:ascii="Candara" w:hAnsi="Candara"/>
          <w:sz w:val="22"/>
        </w:rPr>
        <w:t>Support the r</w:t>
      </w:r>
      <w:r w:rsidR="00726F74" w:rsidRPr="00E351E6">
        <w:rPr>
          <w:rFonts w:ascii="Candara" w:hAnsi="Candara"/>
          <w:sz w:val="22"/>
        </w:rPr>
        <w:t>e</w:t>
      </w:r>
      <w:r w:rsidRPr="00E351E6">
        <w:rPr>
          <w:rFonts w:ascii="Candara" w:hAnsi="Candara"/>
          <w:sz w:val="22"/>
        </w:rPr>
        <w:t>view</w:t>
      </w:r>
      <w:r w:rsidR="00726F74" w:rsidRPr="00E351E6">
        <w:rPr>
          <w:rFonts w:ascii="Candara" w:hAnsi="Candara"/>
          <w:sz w:val="22"/>
        </w:rPr>
        <w:t xml:space="preserve"> and </w:t>
      </w:r>
      <w:r w:rsidR="000234C4" w:rsidRPr="00E351E6">
        <w:rPr>
          <w:rFonts w:ascii="Candara" w:hAnsi="Candara"/>
          <w:sz w:val="22"/>
        </w:rPr>
        <w:t>formulation of</w:t>
      </w:r>
      <w:r w:rsidR="00726F74" w:rsidRPr="00E351E6">
        <w:rPr>
          <w:rFonts w:ascii="Candara" w:hAnsi="Candara"/>
          <w:sz w:val="22"/>
        </w:rPr>
        <w:t xml:space="preserve"> policies, laws and regulations that are related to land and natural resources.</w:t>
      </w:r>
    </w:p>
    <w:p w14:paraId="4B4E9F25" w14:textId="77777777" w:rsidR="00726F74" w:rsidRPr="00E351E6" w:rsidRDefault="00726F74" w:rsidP="00B02F73">
      <w:pPr>
        <w:numPr>
          <w:ilvl w:val="0"/>
          <w:numId w:val="17"/>
        </w:numPr>
        <w:spacing w:after="0" w:line="240" w:lineRule="auto"/>
        <w:ind w:left="1008" w:hanging="288"/>
        <w:rPr>
          <w:rFonts w:ascii="Candara" w:hAnsi="Candara"/>
          <w:sz w:val="22"/>
        </w:rPr>
      </w:pPr>
      <w:r w:rsidRPr="00E351E6">
        <w:rPr>
          <w:rFonts w:ascii="Candara" w:hAnsi="Candara"/>
          <w:sz w:val="22"/>
        </w:rPr>
        <w:t>Strength coordination, enforcement and compliance of natural resource management laws.</w:t>
      </w:r>
    </w:p>
    <w:p w14:paraId="223C39D1" w14:textId="77777777" w:rsidR="00726F74" w:rsidRPr="00E351E6" w:rsidRDefault="00726F74" w:rsidP="00B02F73">
      <w:pPr>
        <w:numPr>
          <w:ilvl w:val="0"/>
          <w:numId w:val="17"/>
        </w:numPr>
        <w:spacing w:after="0" w:line="240" w:lineRule="auto"/>
        <w:ind w:left="1008" w:hanging="288"/>
        <w:rPr>
          <w:rFonts w:ascii="Candara" w:hAnsi="Candara"/>
          <w:sz w:val="22"/>
        </w:rPr>
      </w:pPr>
      <w:r w:rsidRPr="00E351E6">
        <w:rPr>
          <w:rFonts w:ascii="Candara" w:hAnsi="Candara"/>
          <w:sz w:val="22"/>
        </w:rPr>
        <w:t>Build and strengthen institutional capacities in terms of human resource and equipment’s in the relevant sector.</w:t>
      </w:r>
    </w:p>
    <w:p w14:paraId="7B82C590" w14:textId="77777777" w:rsidR="00726F74" w:rsidRPr="00E351E6" w:rsidRDefault="00726F74" w:rsidP="00B02F73">
      <w:pPr>
        <w:numPr>
          <w:ilvl w:val="0"/>
          <w:numId w:val="17"/>
        </w:numPr>
        <w:spacing w:after="0" w:line="240" w:lineRule="auto"/>
        <w:ind w:left="1008" w:hanging="288"/>
        <w:rPr>
          <w:rFonts w:ascii="Candara" w:hAnsi="Candara"/>
          <w:sz w:val="22"/>
        </w:rPr>
      </w:pPr>
      <w:r w:rsidRPr="00E351E6">
        <w:rPr>
          <w:rFonts w:ascii="Candara" w:hAnsi="Candara"/>
          <w:sz w:val="22"/>
        </w:rPr>
        <w:t>Increase public awareness and education on NRM.</w:t>
      </w:r>
    </w:p>
    <w:p w14:paraId="62E21FD2" w14:textId="77777777" w:rsidR="00726F74" w:rsidRPr="00E351E6" w:rsidRDefault="00726F74" w:rsidP="00B02F73">
      <w:pPr>
        <w:numPr>
          <w:ilvl w:val="0"/>
          <w:numId w:val="17"/>
        </w:numPr>
        <w:spacing w:after="0" w:line="240" w:lineRule="auto"/>
        <w:ind w:left="1008" w:hanging="288"/>
        <w:rPr>
          <w:rFonts w:ascii="Candara" w:hAnsi="Candara"/>
          <w:sz w:val="22"/>
        </w:rPr>
      </w:pPr>
      <w:r w:rsidRPr="00E351E6">
        <w:rPr>
          <w:rFonts w:ascii="Candara" w:hAnsi="Candara"/>
          <w:sz w:val="22"/>
        </w:rPr>
        <w:t>Promote the VGGT implementation.</w:t>
      </w:r>
    </w:p>
    <w:p w14:paraId="17EB9488" w14:textId="77777777" w:rsidR="00726F74" w:rsidRPr="00E351E6" w:rsidRDefault="00726F74" w:rsidP="00B02F73">
      <w:pPr>
        <w:numPr>
          <w:ilvl w:val="0"/>
          <w:numId w:val="17"/>
        </w:numPr>
        <w:spacing w:after="0" w:line="240" w:lineRule="auto"/>
        <w:ind w:left="1008" w:hanging="288"/>
        <w:rPr>
          <w:rFonts w:ascii="Candara" w:hAnsi="Candara"/>
          <w:sz w:val="22"/>
        </w:rPr>
      </w:pPr>
      <w:r w:rsidRPr="00E351E6">
        <w:rPr>
          <w:rFonts w:ascii="Candara" w:hAnsi="Candara"/>
          <w:sz w:val="22"/>
        </w:rPr>
        <w:t>Enhance the digitalization of the land records for the establishment land information.</w:t>
      </w:r>
    </w:p>
    <w:p w14:paraId="43ADE5B2" w14:textId="428CF0C2" w:rsidR="00726F74" w:rsidRPr="00E351E6" w:rsidRDefault="00726F74" w:rsidP="00B02F73">
      <w:pPr>
        <w:pStyle w:val="ListParagraph"/>
        <w:numPr>
          <w:ilvl w:val="0"/>
          <w:numId w:val="17"/>
        </w:numPr>
        <w:ind w:left="1008" w:hanging="288"/>
        <w:rPr>
          <w:rFonts w:ascii="Candara" w:hAnsi="Candara"/>
          <w:sz w:val="22"/>
        </w:rPr>
      </w:pPr>
      <w:r w:rsidRPr="00E351E6">
        <w:rPr>
          <w:rFonts w:ascii="Candara" w:hAnsi="Candara"/>
          <w:sz w:val="22"/>
        </w:rPr>
        <w:t>Facilitate the establishment of the land commission and the review of the relevant land laws.</w:t>
      </w:r>
    </w:p>
    <w:p w14:paraId="7563021A" w14:textId="77777777" w:rsidR="00222729" w:rsidRPr="00E351E6" w:rsidRDefault="00726F74" w:rsidP="00956E01">
      <w:pPr>
        <w:pStyle w:val="ListParagraph"/>
        <w:numPr>
          <w:ilvl w:val="1"/>
          <w:numId w:val="14"/>
        </w:numPr>
        <w:ind w:left="1008" w:hanging="288"/>
        <w:rPr>
          <w:rFonts w:ascii="Candara" w:hAnsi="Candara"/>
          <w:sz w:val="22"/>
        </w:rPr>
      </w:pPr>
      <w:r w:rsidRPr="00E351E6">
        <w:rPr>
          <w:rFonts w:ascii="Candara" w:hAnsi="Candara"/>
          <w:sz w:val="22"/>
        </w:rPr>
        <w:t>Enhance co-management of natural resources.</w:t>
      </w:r>
    </w:p>
    <w:p w14:paraId="271A9359" w14:textId="77777777" w:rsidR="00222729" w:rsidRPr="00E351E6" w:rsidRDefault="00726F74" w:rsidP="00956E01">
      <w:pPr>
        <w:pStyle w:val="ListParagraph"/>
        <w:numPr>
          <w:ilvl w:val="1"/>
          <w:numId w:val="14"/>
        </w:numPr>
        <w:ind w:left="1008" w:hanging="288"/>
        <w:rPr>
          <w:rFonts w:ascii="Candara" w:hAnsi="Candara"/>
          <w:sz w:val="22"/>
        </w:rPr>
      </w:pPr>
      <w:r w:rsidRPr="00E351E6">
        <w:rPr>
          <w:rFonts w:ascii="Candara" w:hAnsi="Candara"/>
          <w:sz w:val="22"/>
        </w:rPr>
        <w:t>Increase sector coordination amongst relevant stakeholders.</w:t>
      </w:r>
    </w:p>
    <w:p w14:paraId="3CD967D8" w14:textId="77777777" w:rsidR="00222729" w:rsidRPr="00E351E6" w:rsidRDefault="00726F74" w:rsidP="00956E01">
      <w:pPr>
        <w:pStyle w:val="ListParagraph"/>
        <w:numPr>
          <w:ilvl w:val="1"/>
          <w:numId w:val="14"/>
        </w:numPr>
        <w:ind w:left="1008" w:hanging="288"/>
        <w:rPr>
          <w:rFonts w:ascii="Candara" w:hAnsi="Candara"/>
          <w:sz w:val="22"/>
        </w:rPr>
      </w:pPr>
      <w:r w:rsidRPr="00E351E6">
        <w:rPr>
          <w:rFonts w:ascii="Candara" w:hAnsi="Candara"/>
          <w:sz w:val="22"/>
        </w:rPr>
        <w:t>Enhance the information management systems for natural resources management.</w:t>
      </w:r>
    </w:p>
    <w:p w14:paraId="4ED57BCA" w14:textId="42C3A741" w:rsidR="00222729" w:rsidRPr="00E351E6" w:rsidRDefault="00726F74" w:rsidP="00956E01">
      <w:pPr>
        <w:pStyle w:val="ListParagraph"/>
        <w:numPr>
          <w:ilvl w:val="0"/>
          <w:numId w:val="16"/>
        </w:numPr>
        <w:ind w:left="1008" w:hanging="288"/>
        <w:rPr>
          <w:rFonts w:ascii="Candara" w:hAnsi="Candara"/>
          <w:sz w:val="22"/>
        </w:rPr>
      </w:pPr>
      <w:r w:rsidRPr="00E351E6">
        <w:rPr>
          <w:rFonts w:ascii="Candara" w:hAnsi="Candara"/>
          <w:sz w:val="22"/>
        </w:rPr>
        <w:t>Facilitate the rehabilitat</w:t>
      </w:r>
      <w:r w:rsidR="00794781">
        <w:rPr>
          <w:rFonts w:ascii="Candara" w:hAnsi="Candara"/>
          <w:sz w:val="22"/>
        </w:rPr>
        <w:t>ion</w:t>
      </w:r>
      <w:r w:rsidRPr="00E351E6">
        <w:rPr>
          <w:rFonts w:ascii="Candara" w:hAnsi="Candara"/>
          <w:sz w:val="22"/>
        </w:rPr>
        <w:t xml:space="preserve"> and restoration of </w:t>
      </w:r>
      <w:r w:rsidR="00794781">
        <w:rPr>
          <w:rFonts w:ascii="Candara" w:hAnsi="Candara"/>
          <w:sz w:val="22"/>
        </w:rPr>
        <w:t xml:space="preserve">water </w:t>
      </w:r>
      <w:r w:rsidRPr="00E351E6">
        <w:rPr>
          <w:rFonts w:ascii="Candara" w:hAnsi="Candara"/>
          <w:sz w:val="22"/>
        </w:rPr>
        <w:t>catchment areas.</w:t>
      </w:r>
    </w:p>
    <w:p w14:paraId="6FA71B27" w14:textId="77777777" w:rsidR="00222729" w:rsidRPr="00E351E6" w:rsidRDefault="00726F74" w:rsidP="00956E01">
      <w:pPr>
        <w:pStyle w:val="ListParagraph"/>
        <w:numPr>
          <w:ilvl w:val="0"/>
          <w:numId w:val="16"/>
        </w:numPr>
        <w:ind w:left="1008" w:hanging="288"/>
        <w:rPr>
          <w:rFonts w:ascii="Candara" w:hAnsi="Candara"/>
          <w:sz w:val="22"/>
        </w:rPr>
      </w:pPr>
      <w:r w:rsidRPr="00E351E6">
        <w:rPr>
          <w:rFonts w:ascii="Candara" w:hAnsi="Candara"/>
          <w:sz w:val="22"/>
        </w:rPr>
        <w:t>Enhanced the implementation of the National Adaptation Plan of Action.</w:t>
      </w:r>
    </w:p>
    <w:p w14:paraId="7D1C2617" w14:textId="77777777" w:rsidR="00222729" w:rsidRPr="00E351E6" w:rsidRDefault="00460830" w:rsidP="00956E01">
      <w:pPr>
        <w:pStyle w:val="ListParagraph"/>
        <w:numPr>
          <w:ilvl w:val="0"/>
          <w:numId w:val="16"/>
        </w:numPr>
        <w:ind w:left="1008" w:hanging="288"/>
        <w:rPr>
          <w:rFonts w:ascii="Candara" w:hAnsi="Candara"/>
          <w:sz w:val="22"/>
        </w:rPr>
      </w:pPr>
      <w:r w:rsidRPr="00E351E6">
        <w:rPr>
          <w:rFonts w:ascii="Candara" w:hAnsi="Candara"/>
          <w:sz w:val="22"/>
        </w:rPr>
        <w:t xml:space="preserve">Promote the </w:t>
      </w:r>
      <w:r w:rsidR="002D29C6" w:rsidRPr="00E351E6">
        <w:rPr>
          <w:rFonts w:ascii="Candara" w:hAnsi="Candara"/>
          <w:sz w:val="22"/>
        </w:rPr>
        <w:t>establishment of su</w:t>
      </w:r>
      <w:r w:rsidR="008511B6" w:rsidRPr="00E351E6">
        <w:rPr>
          <w:rFonts w:ascii="Candara" w:hAnsi="Candara"/>
          <w:sz w:val="22"/>
        </w:rPr>
        <w:t>s</w:t>
      </w:r>
      <w:r w:rsidR="002D29C6" w:rsidRPr="00E351E6">
        <w:rPr>
          <w:rFonts w:ascii="Candara" w:hAnsi="Candara"/>
          <w:sz w:val="22"/>
        </w:rPr>
        <w:t>tainable woodlots in sele</w:t>
      </w:r>
      <w:r w:rsidR="008511B6" w:rsidRPr="00E351E6">
        <w:rPr>
          <w:rFonts w:ascii="Candara" w:hAnsi="Candara"/>
          <w:sz w:val="22"/>
        </w:rPr>
        <w:t>c</w:t>
      </w:r>
      <w:r w:rsidR="002D29C6" w:rsidRPr="00E351E6">
        <w:rPr>
          <w:rFonts w:ascii="Candara" w:hAnsi="Candara"/>
          <w:sz w:val="22"/>
        </w:rPr>
        <w:t>ted districts.</w:t>
      </w:r>
    </w:p>
    <w:p w14:paraId="3BBFAD73" w14:textId="77777777" w:rsidR="00222729" w:rsidRPr="00E351E6" w:rsidRDefault="00C454F2" w:rsidP="00956E01">
      <w:pPr>
        <w:pStyle w:val="ListParagraph"/>
        <w:numPr>
          <w:ilvl w:val="0"/>
          <w:numId w:val="16"/>
        </w:numPr>
        <w:ind w:left="1008" w:hanging="288"/>
        <w:rPr>
          <w:rFonts w:ascii="Candara" w:hAnsi="Candara"/>
          <w:sz w:val="22"/>
        </w:rPr>
      </w:pPr>
      <w:r w:rsidRPr="00E351E6">
        <w:rPr>
          <w:rFonts w:ascii="Candara" w:hAnsi="Candara"/>
          <w:sz w:val="22"/>
        </w:rPr>
        <w:t>Promote sustainable land management</w:t>
      </w:r>
      <w:r w:rsidR="008511B6" w:rsidRPr="00E351E6">
        <w:rPr>
          <w:rFonts w:ascii="Candara" w:hAnsi="Candara"/>
          <w:sz w:val="22"/>
        </w:rPr>
        <w:t xml:space="preserve"> </w:t>
      </w:r>
      <w:r w:rsidRPr="00E351E6">
        <w:rPr>
          <w:rFonts w:ascii="Candara" w:hAnsi="Candara"/>
          <w:sz w:val="22"/>
        </w:rPr>
        <w:t>(land reclamation)</w:t>
      </w:r>
      <w:r w:rsidR="00222729" w:rsidRPr="00E351E6">
        <w:rPr>
          <w:rFonts w:ascii="Candara" w:hAnsi="Candara"/>
          <w:sz w:val="22"/>
        </w:rPr>
        <w:t>.</w:t>
      </w:r>
    </w:p>
    <w:p w14:paraId="7E89DE6C" w14:textId="77777777" w:rsidR="00222729" w:rsidRPr="00E351E6" w:rsidRDefault="00160E35" w:rsidP="00956E01">
      <w:pPr>
        <w:pStyle w:val="ListParagraph"/>
        <w:numPr>
          <w:ilvl w:val="0"/>
          <w:numId w:val="16"/>
        </w:numPr>
        <w:ind w:left="1008" w:hanging="288"/>
        <w:rPr>
          <w:rFonts w:ascii="Candara" w:hAnsi="Candara"/>
          <w:sz w:val="22"/>
        </w:rPr>
      </w:pPr>
      <w:r w:rsidRPr="00E351E6">
        <w:rPr>
          <w:rFonts w:ascii="Candara" w:hAnsi="Candara"/>
          <w:sz w:val="22"/>
        </w:rPr>
        <w:t>Enhance</w:t>
      </w:r>
      <w:r w:rsidR="00963F55" w:rsidRPr="00E351E6">
        <w:rPr>
          <w:rFonts w:ascii="Candara" w:hAnsi="Candara"/>
          <w:sz w:val="22"/>
        </w:rPr>
        <w:t xml:space="preserve"> the</w:t>
      </w:r>
      <w:r w:rsidR="00174011" w:rsidRPr="00E351E6">
        <w:rPr>
          <w:rFonts w:ascii="Candara" w:hAnsi="Candara"/>
          <w:sz w:val="22"/>
        </w:rPr>
        <w:t xml:space="preserve"> efficiency of </w:t>
      </w:r>
      <w:r w:rsidR="00963F55" w:rsidRPr="00E351E6">
        <w:rPr>
          <w:rFonts w:ascii="Candara" w:hAnsi="Candara"/>
          <w:sz w:val="22"/>
        </w:rPr>
        <w:t xml:space="preserve">cooking </w:t>
      </w:r>
      <w:r w:rsidR="00174011" w:rsidRPr="00E351E6">
        <w:rPr>
          <w:rFonts w:ascii="Candara" w:hAnsi="Candara"/>
          <w:sz w:val="22"/>
        </w:rPr>
        <w:t xml:space="preserve">energy </w:t>
      </w:r>
      <w:r w:rsidR="00963F55" w:rsidRPr="00E351E6">
        <w:rPr>
          <w:rFonts w:ascii="Candara" w:hAnsi="Candara"/>
          <w:sz w:val="22"/>
        </w:rPr>
        <w:t>from charcoal</w:t>
      </w:r>
      <w:r w:rsidR="00E37CDC" w:rsidRPr="00E351E6">
        <w:rPr>
          <w:rFonts w:ascii="Candara" w:hAnsi="Candara"/>
          <w:sz w:val="22"/>
        </w:rPr>
        <w:t>.</w:t>
      </w:r>
    </w:p>
    <w:p w14:paraId="14706F94" w14:textId="77777777" w:rsidR="00794781" w:rsidRPr="00794781" w:rsidRDefault="00B94828" w:rsidP="00956E01">
      <w:pPr>
        <w:pStyle w:val="ListParagraph"/>
        <w:numPr>
          <w:ilvl w:val="0"/>
          <w:numId w:val="16"/>
        </w:numPr>
        <w:spacing w:after="0" w:line="240" w:lineRule="auto"/>
        <w:jc w:val="left"/>
        <w:rPr>
          <w:rFonts w:ascii="Candara" w:hAnsi="Candara"/>
          <w:sz w:val="22"/>
          <w:lang w:val="x-none"/>
        </w:rPr>
      </w:pPr>
      <w:r w:rsidRPr="00794781">
        <w:rPr>
          <w:rFonts w:ascii="Candara" w:hAnsi="Candara"/>
          <w:sz w:val="22"/>
        </w:rPr>
        <w:t>Promote the use of low carbon and renew</w:t>
      </w:r>
      <w:r w:rsidR="00E727DE" w:rsidRPr="00794781">
        <w:rPr>
          <w:rFonts w:ascii="Candara" w:hAnsi="Candara"/>
          <w:sz w:val="22"/>
        </w:rPr>
        <w:t>able energy resources and the application of clean technologies,</w:t>
      </w:r>
    </w:p>
    <w:p w14:paraId="4A7E31D2" w14:textId="2D32E463" w:rsidR="00794781" w:rsidRPr="00794781" w:rsidRDefault="00794781" w:rsidP="00956E01">
      <w:pPr>
        <w:pStyle w:val="ListParagraph"/>
        <w:numPr>
          <w:ilvl w:val="0"/>
          <w:numId w:val="16"/>
        </w:numPr>
        <w:spacing w:after="0" w:line="240" w:lineRule="auto"/>
        <w:jc w:val="left"/>
        <w:rPr>
          <w:rFonts w:ascii="Candara" w:hAnsi="Candara"/>
          <w:sz w:val="22"/>
          <w:lang w:val="x-none"/>
        </w:rPr>
      </w:pPr>
      <w:r w:rsidRPr="00794781">
        <w:rPr>
          <w:rFonts w:ascii="Candara" w:hAnsi="Candara"/>
          <w:sz w:val="22"/>
        </w:rPr>
        <w:t xml:space="preserve">Enhance the setting of targets for </w:t>
      </w:r>
      <w:r w:rsidRPr="00794781">
        <w:rPr>
          <w:rFonts w:ascii="Candara" w:hAnsi="Candara"/>
          <w:sz w:val="22"/>
          <w:lang w:val="x-none"/>
        </w:rPr>
        <w:t>Land degradation neutrality and programs established; and</w:t>
      </w:r>
    </w:p>
    <w:p w14:paraId="664A1DA1" w14:textId="77777777" w:rsidR="00794781" w:rsidRPr="00E351E6" w:rsidRDefault="00794781" w:rsidP="00794781">
      <w:pPr>
        <w:numPr>
          <w:ilvl w:val="0"/>
          <w:numId w:val="16"/>
        </w:numPr>
        <w:spacing w:after="0" w:line="240" w:lineRule="auto"/>
        <w:contextualSpacing/>
        <w:jc w:val="left"/>
        <w:rPr>
          <w:rFonts w:ascii="Candara" w:hAnsi="Candara"/>
          <w:sz w:val="22"/>
          <w:lang w:val="x-none"/>
        </w:rPr>
      </w:pPr>
      <w:r w:rsidRPr="00E351E6">
        <w:rPr>
          <w:rFonts w:ascii="Candara" w:hAnsi="Candara"/>
          <w:sz w:val="22"/>
        </w:rPr>
        <w:t xml:space="preserve">Improve the implementation of </w:t>
      </w:r>
      <w:r w:rsidRPr="00E351E6">
        <w:rPr>
          <w:rFonts w:ascii="Candara" w:hAnsi="Candara"/>
          <w:sz w:val="22"/>
          <w:lang w:val="x-none"/>
        </w:rPr>
        <w:t>Multilateral environmental agreements and regional trans-boundary initiatives and programmes on the environment promoted.</w:t>
      </w:r>
    </w:p>
    <w:p w14:paraId="445F893F" w14:textId="77777777" w:rsidR="00794781" w:rsidRDefault="00794781" w:rsidP="00794781">
      <w:pPr>
        <w:ind w:left="1008" w:hanging="288"/>
        <w:rPr>
          <w:rFonts w:ascii="Candara" w:hAnsi="Candara"/>
          <w:sz w:val="22"/>
        </w:rPr>
      </w:pPr>
    </w:p>
    <w:p w14:paraId="69D59F6A" w14:textId="77777777" w:rsidR="00794781" w:rsidRPr="00E351E6" w:rsidRDefault="00794781" w:rsidP="00956E01">
      <w:pPr>
        <w:pStyle w:val="ListParagraph"/>
        <w:numPr>
          <w:ilvl w:val="0"/>
          <w:numId w:val="16"/>
        </w:numPr>
        <w:ind w:left="1008" w:hanging="288"/>
        <w:rPr>
          <w:rFonts w:ascii="Candara" w:hAnsi="Candara"/>
          <w:sz w:val="22"/>
        </w:rPr>
      </w:pPr>
    </w:p>
    <w:p w14:paraId="4174BD9C" w14:textId="77777777" w:rsidR="003E48BE" w:rsidRPr="00E351E6" w:rsidRDefault="003E48BE" w:rsidP="000E35D2">
      <w:pPr>
        <w:spacing w:after="0" w:line="240" w:lineRule="auto"/>
        <w:rPr>
          <w:rFonts w:ascii="Candara" w:hAnsi="Candara"/>
          <w:b/>
          <w:sz w:val="22"/>
        </w:rPr>
      </w:pPr>
    </w:p>
    <w:p w14:paraId="203DE865" w14:textId="2CAFBEBA" w:rsidR="002A5CC8" w:rsidRPr="00E351E6" w:rsidRDefault="00045D8C" w:rsidP="00DC126F">
      <w:pPr>
        <w:pStyle w:val="ListParagraph"/>
        <w:spacing w:after="0" w:line="240" w:lineRule="auto"/>
        <w:ind w:left="360"/>
        <w:rPr>
          <w:rFonts w:ascii="Candara" w:hAnsi="Candara"/>
          <w:sz w:val="22"/>
        </w:rPr>
      </w:pPr>
      <w:r w:rsidRPr="00E351E6">
        <w:rPr>
          <w:rFonts w:ascii="Candara" w:hAnsi="Candara"/>
          <w:noProof/>
        </w:rPr>
        <w:drawing>
          <wp:anchor distT="0" distB="0" distL="114300" distR="114300" simplePos="0" relativeHeight="251680256" behindDoc="0" locked="0" layoutInCell="1" allowOverlap="1" wp14:anchorId="54D9EA44" wp14:editId="12590903">
            <wp:simplePos x="0" y="0"/>
            <wp:positionH relativeFrom="column">
              <wp:align>right</wp:align>
            </wp:positionH>
            <wp:positionV relativeFrom="paragraph">
              <wp:posOffset>383540</wp:posOffset>
            </wp:positionV>
            <wp:extent cx="2282825" cy="1511300"/>
            <wp:effectExtent l="0" t="0" r="3175" b="0"/>
            <wp:wrapThrough wrapText="bothSides">
              <wp:wrapPolygon edited="0">
                <wp:start x="0" y="0"/>
                <wp:lineTo x="0" y="21237"/>
                <wp:lineTo x="21450" y="21237"/>
                <wp:lineTo x="2145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28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26F" w:rsidRPr="00E351E6">
        <w:rPr>
          <w:rFonts w:ascii="Candara" w:hAnsi="Candara"/>
          <w:b/>
          <w:sz w:val="22"/>
        </w:rPr>
        <w:t xml:space="preserve">4.3 </w:t>
      </w:r>
      <w:r w:rsidR="00964C79" w:rsidRPr="00E351E6">
        <w:rPr>
          <w:rFonts w:ascii="Candara" w:hAnsi="Candara"/>
          <w:b/>
          <w:sz w:val="22"/>
        </w:rPr>
        <w:t xml:space="preserve"> </w:t>
      </w:r>
    </w:p>
    <w:p w14:paraId="34BD0A71" w14:textId="77777777" w:rsidR="002A5CC8" w:rsidRPr="00E351E6" w:rsidRDefault="002A5CC8" w:rsidP="002A5CC8">
      <w:pPr>
        <w:pStyle w:val="ListParagraph"/>
        <w:spacing w:after="0" w:line="240" w:lineRule="auto"/>
        <w:rPr>
          <w:rFonts w:ascii="Candara" w:hAnsi="Candara"/>
          <w:b/>
          <w:sz w:val="22"/>
        </w:rPr>
      </w:pPr>
    </w:p>
    <w:p w14:paraId="64D2E996" w14:textId="53465B75" w:rsidR="001139B9" w:rsidRPr="00E351E6" w:rsidRDefault="00964C79" w:rsidP="002A5CC8">
      <w:pPr>
        <w:pStyle w:val="ListParagraph"/>
        <w:spacing w:after="0" w:line="240" w:lineRule="auto"/>
        <w:rPr>
          <w:rFonts w:ascii="Candara" w:hAnsi="Candara"/>
          <w:sz w:val="22"/>
        </w:rPr>
      </w:pPr>
      <w:r w:rsidRPr="00E351E6">
        <w:rPr>
          <w:rFonts w:ascii="Candara" w:hAnsi="Candara"/>
          <w:sz w:val="22"/>
        </w:rPr>
        <w:t xml:space="preserve">In light of the disasters experienced by Sierra Leone every year due to floods, storms, fire and the 2017 mudslide, this portfolio seeks to address these challenges through institutional reforms, awareness raising and capacity strengthening of the relevant stakeholders. The portfolio will continue to support the Office of National security (ONS) and the Disaster Management Department (DMD) in their disaster risk management functions.  Currently, the draft National Disaster risk management policy, Disaster Management Agency Act and the draft National Preparedness Plan are been formulated, UNDP will support the ONS to ensure that these documents are endorsed by the Government of Sierra Leone. The portfolio will further support the Government of Sierra Leone to have an institutionalized and risk-informed development planning, programming and investment for resilience building.  </w:t>
      </w:r>
      <w:r w:rsidRPr="00E351E6">
        <w:rPr>
          <w:rFonts w:ascii="Candara" w:hAnsi="Candara"/>
          <w:color w:val="000000" w:themeColor="text1"/>
          <w:sz w:val="22"/>
        </w:rPr>
        <w:t xml:space="preserve">The cluster will work closely with </w:t>
      </w:r>
      <w:r w:rsidR="00652921" w:rsidRPr="00E351E6">
        <w:rPr>
          <w:rFonts w:ascii="Candara" w:hAnsi="Candara"/>
          <w:color w:val="000000" w:themeColor="text1"/>
          <w:sz w:val="22"/>
        </w:rPr>
        <w:t>d</w:t>
      </w:r>
      <w:r w:rsidRPr="00E351E6">
        <w:rPr>
          <w:rFonts w:ascii="Candara" w:hAnsi="Candara"/>
          <w:color w:val="000000" w:themeColor="text1"/>
          <w:sz w:val="22"/>
        </w:rPr>
        <w:t>istrict disaster management committees as well as seek to further decentralize them to</w:t>
      </w:r>
      <w:r w:rsidR="00172882" w:rsidRPr="00E351E6">
        <w:rPr>
          <w:rFonts w:ascii="Candara" w:hAnsi="Candara"/>
          <w:color w:val="000000" w:themeColor="text1"/>
          <w:sz w:val="22"/>
        </w:rPr>
        <w:t xml:space="preserve"> </w:t>
      </w:r>
      <w:r w:rsidRPr="00E351E6">
        <w:rPr>
          <w:rFonts w:ascii="Candara" w:hAnsi="Candara"/>
          <w:color w:val="000000" w:themeColor="text1"/>
          <w:sz w:val="22"/>
        </w:rPr>
        <w:t>chiefdom and ward levels as a key measure to reaching and gathering information at the smallest unit of the communities. In the Western area, these committees are quite decentralized and have been trained during the previous work programme. Their capacities will be further strengthened to monitor and respond in times of disasters</w:t>
      </w:r>
      <w:r w:rsidRPr="00E351E6">
        <w:rPr>
          <w:rFonts w:ascii="Candara" w:hAnsi="Candara"/>
          <w:sz w:val="22"/>
        </w:rPr>
        <w:t>.</w:t>
      </w:r>
      <w:r w:rsidRPr="00E351E6" w:rsidDel="001A4A87">
        <w:rPr>
          <w:rFonts w:ascii="Candara" w:hAnsi="Candara"/>
          <w:b/>
          <w:sz w:val="22"/>
        </w:rPr>
        <w:t xml:space="preserve"> </w:t>
      </w:r>
      <w:r w:rsidR="00950AD7" w:rsidRPr="00E351E6">
        <w:rPr>
          <w:rFonts w:ascii="Candara" w:hAnsi="Candara"/>
          <w:sz w:val="22"/>
        </w:rPr>
        <w:t xml:space="preserve">The portfolio will focus on achieving the following: </w:t>
      </w:r>
      <w:r w:rsidR="004B09B2" w:rsidRPr="00E351E6">
        <w:rPr>
          <w:rFonts w:ascii="Candara" w:hAnsi="Candara"/>
          <w:sz w:val="22"/>
        </w:rPr>
        <w:t xml:space="preserve"> </w:t>
      </w:r>
    </w:p>
    <w:p w14:paraId="13B40C0F" w14:textId="77777777" w:rsidR="008F1ACC" w:rsidRPr="00E351E6" w:rsidRDefault="008F1ACC" w:rsidP="008040F2">
      <w:pPr>
        <w:spacing w:after="0" w:line="240" w:lineRule="auto"/>
        <w:rPr>
          <w:rFonts w:ascii="Candara" w:hAnsi="Candara"/>
          <w:sz w:val="22"/>
        </w:rPr>
      </w:pPr>
    </w:p>
    <w:p w14:paraId="0A58192E" w14:textId="77777777" w:rsidR="001139B9" w:rsidRPr="00E351E6" w:rsidRDefault="001139B9" w:rsidP="008D3043">
      <w:pPr>
        <w:numPr>
          <w:ilvl w:val="0"/>
          <w:numId w:val="14"/>
        </w:numPr>
        <w:ind w:left="1008" w:hanging="288"/>
        <w:contextualSpacing/>
        <w:jc w:val="left"/>
        <w:rPr>
          <w:rFonts w:ascii="Candara" w:hAnsi="Candara"/>
          <w:sz w:val="22"/>
        </w:rPr>
      </w:pPr>
      <w:r w:rsidRPr="00E351E6">
        <w:rPr>
          <w:rFonts w:ascii="Candara" w:hAnsi="Candara"/>
          <w:sz w:val="22"/>
        </w:rPr>
        <w:t>Support the operationalization of early warning systems in the Country.</w:t>
      </w:r>
    </w:p>
    <w:p w14:paraId="70CAAC96" w14:textId="77777777" w:rsidR="001139B9" w:rsidRPr="00E351E6" w:rsidRDefault="001139B9" w:rsidP="008D3043">
      <w:pPr>
        <w:numPr>
          <w:ilvl w:val="1"/>
          <w:numId w:val="14"/>
        </w:numPr>
        <w:ind w:left="1008" w:hanging="288"/>
        <w:contextualSpacing/>
        <w:jc w:val="left"/>
        <w:rPr>
          <w:rFonts w:ascii="Candara" w:hAnsi="Candara"/>
          <w:sz w:val="22"/>
        </w:rPr>
      </w:pPr>
      <w:r w:rsidRPr="00E351E6">
        <w:rPr>
          <w:rFonts w:ascii="Candara" w:hAnsi="Candara"/>
          <w:sz w:val="22"/>
        </w:rPr>
        <w:t>Increased public awareness and education on DRR.</w:t>
      </w:r>
    </w:p>
    <w:p w14:paraId="2A4BDD25" w14:textId="77777777" w:rsidR="001139B9" w:rsidRPr="00E351E6" w:rsidRDefault="001139B9" w:rsidP="008D3043">
      <w:pPr>
        <w:numPr>
          <w:ilvl w:val="0"/>
          <w:numId w:val="15"/>
        </w:numPr>
        <w:spacing w:after="0" w:line="240" w:lineRule="auto"/>
        <w:ind w:left="1008" w:hanging="288"/>
        <w:contextualSpacing/>
        <w:jc w:val="left"/>
        <w:rPr>
          <w:rFonts w:ascii="Candara" w:hAnsi="Candara"/>
          <w:sz w:val="22"/>
          <w:lang w:val="x-none"/>
        </w:rPr>
      </w:pPr>
      <w:r w:rsidRPr="00E351E6">
        <w:rPr>
          <w:rFonts w:ascii="Candara" w:hAnsi="Candara"/>
          <w:sz w:val="22"/>
        </w:rPr>
        <w:t>Support the establishment and operationalization of the Disaster Risk Management Agency</w:t>
      </w:r>
      <w:r w:rsidRPr="00E351E6">
        <w:rPr>
          <w:rFonts w:ascii="Candara" w:hAnsi="Candara"/>
          <w:sz w:val="22"/>
          <w:lang w:val="x-none"/>
        </w:rPr>
        <w:t>;</w:t>
      </w:r>
    </w:p>
    <w:p w14:paraId="3B6FA896" w14:textId="6D49DD99" w:rsidR="001139B9" w:rsidRDefault="001139B9" w:rsidP="008D3043">
      <w:pPr>
        <w:numPr>
          <w:ilvl w:val="0"/>
          <w:numId w:val="15"/>
        </w:numPr>
        <w:spacing w:after="0" w:line="240" w:lineRule="auto"/>
        <w:ind w:left="1008" w:hanging="288"/>
        <w:contextualSpacing/>
        <w:jc w:val="left"/>
        <w:rPr>
          <w:rFonts w:ascii="Candara" w:hAnsi="Candara"/>
          <w:sz w:val="22"/>
          <w:lang w:val="x-none"/>
        </w:rPr>
      </w:pPr>
      <w:r w:rsidRPr="00E351E6">
        <w:rPr>
          <w:rFonts w:ascii="Candara" w:hAnsi="Candara"/>
          <w:sz w:val="22"/>
        </w:rPr>
        <w:t>Promote the a</w:t>
      </w:r>
      <w:r w:rsidRPr="00E351E6">
        <w:rPr>
          <w:rFonts w:ascii="Candara" w:hAnsi="Candara"/>
          <w:sz w:val="22"/>
          <w:lang w:val="x-none"/>
        </w:rPr>
        <w:t xml:space="preserve">adaptation and mitigation measures for climate change and environmental risks institutionalised; </w:t>
      </w:r>
    </w:p>
    <w:p w14:paraId="45C7234E" w14:textId="77777777" w:rsidR="00794781" w:rsidRPr="00E351E6" w:rsidRDefault="00794781" w:rsidP="00794781">
      <w:pPr>
        <w:spacing w:after="0" w:line="240" w:lineRule="auto"/>
        <w:ind w:left="1008"/>
        <w:contextualSpacing/>
        <w:jc w:val="left"/>
        <w:rPr>
          <w:rFonts w:ascii="Candara" w:hAnsi="Candara"/>
          <w:sz w:val="22"/>
          <w:lang w:val="x-none"/>
        </w:rPr>
      </w:pPr>
    </w:p>
    <w:p w14:paraId="24B4789C" w14:textId="0355F046" w:rsidR="00DE5242" w:rsidRPr="007C5345" w:rsidRDefault="00DA0741" w:rsidP="007C5345">
      <w:pPr>
        <w:pStyle w:val="ListParagraph"/>
        <w:numPr>
          <w:ilvl w:val="3"/>
          <w:numId w:val="14"/>
        </w:numPr>
        <w:rPr>
          <w:rFonts w:ascii="Candara" w:hAnsi="Candara"/>
          <w:b/>
          <w:sz w:val="22"/>
        </w:rPr>
      </w:pPr>
      <w:r w:rsidRPr="007C5345">
        <w:rPr>
          <w:rFonts w:ascii="Candara" w:hAnsi="Candara"/>
          <w:b/>
          <w:sz w:val="22"/>
        </w:rPr>
        <w:t>GOVERNANCE</w:t>
      </w:r>
    </w:p>
    <w:p w14:paraId="7F0F2DAA" w14:textId="1ABCDB09" w:rsidR="007C5345" w:rsidRPr="007F04E4" w:rsidRDefault="00794781" w:rsidP="007C5345">
      <w:pPr>
        <w:ind w:left="1008" w:hanging="288"/>
        <w:rPr>
          <w:rFonts w:ascii="Candara" w:hAnsi="Candara"/>
          <w:sz w:val="22"/>
        </w:rPr>
      </w:pPr>
      <w:r>
        <w:rPr>
          <w:rFonts w:ascii="Candara" w:hAnsi="Candara"/>
          <w:sz w:val="22"/>
        </w:rPr>
        <w:t xml:space="preserve">     </w:t>
      </w:r>
      <w:r w:rsidR="00DA0741">
        <w:rPr>
          <w:rFonts w:ascii="Candara" w:hAnsi="Candara"/>
          <w:sz w:val="22"/>
        </w:rPr>
        <w:t>The</w:t>
      </w:r>
      <w:r>
        <w:rPr>
          <w:rFonts w:ascii="Candara" w:hAnsi="Candara"/>
          <w:sz w:val="22"/>
        </w:rPr>
        <w:t xml:space="preserve"> </w:t>
      </w:r>
      <w:r w:rsidR="00DA0741">
        <w:rPr>
          <w:rFonts w:ascii="Candara" w:hAnsi="Candara"/>
          <w:sz w:val="22"/>
        </w:rPr>
        <w:t>cluster’s delivery of the programme implementation will be solely governed by a cluster steering committee, which will serve as the overall oversight body, for the purposes of quality assurance, compliance and accountability. Each portfolio within the cluster will further have a functional board, specific to the projects managed under those portfolios.</w:t>
      </w:r>
      <w:r w:rsidR="007C5345">
        <w:rPr>
          <w:rFonts w:ascii="Candara" w:hAnsi="Candara"/>
          <w:sz w:val="22"/>
        </w:rPr>
        <w:t xml:space="preserve"> A cluster steering committee will be functional, comprising of senior </w:t>
      </w:r>
      <w:r w:rsidR="009822F1">
        <w:rPr>
          <w:rFonts w:ascii="Candara" w:hAnsi="Candara"/>
          <w:sz w:val="22"/>
        </w:rPr>
        <w:t xml:space="preserve">government </w:t>
      </w:r>
      <w:r w:rsidR="007C5345">
        <w:rPr>
          <w:rFonts w:ascii="Candara" w:hAnsi="Candara"/>
          <w:sz w:val="22"/>
        </w:rPr>
        <w:t>officials from MDAs, donor partners and senior colleagues from CSO in the country. Each portfolio will in turn establish a</w:t>
      </w:r>
      <w:r w:rsidR="008D343D">
        <w:rPr>
          <w:rFonts w:ascii="Candara" w:hAnsi="Candara"/>
          <w:sz w:val="22"/>
        </w:rPr>
        <w:t xml:space="preserve"> project </w:t>
      </w:r>
      <w:r w:rsidR="007C5345">
        <w:rPr>
          <w:rFonts w:ascii="Candara" w:hAnsi="Candara"/>
          <w:sz w:val="22"/>
        </w:rPr>
        <w:t>board, also comprising of key stakeholders in the MDAs and other relevant bodies. These technical committees will meet at least 2-3 times a year for strategic purposes and emergency meetings could be entertained where necessary, for the common good of UNDP and the efficient implementation of its programme</w:t>
      </w:r>
    </w:p>
    <w:p w14:paraId="0457DCEE" w14:textId="77777777" w:rsidR="007C5345" w:rsidRPr="007F04E4" w:rsidRDefault="007C5345" w:rsidP="007C5345">
      <w:pPr>
        <w:ind w:left="1008" w:hanging="288"/>
        <w:rPr>
          <w:rFonts w:ascii="Candara" w:hAnsi="Candara"/>
          <w:b/>
          <w:sz w:val="22"/>
        </w:rPr>
      </w:pPr>
    </w:p>
    <w:p w14:paraId="19D77A3A" w14:textId="1BC88A0A" w:rsidR="00DA0741" w:rsidRDefault="00DA0741" w:rsidP="008D3043">
      <w:pPr>
        <w:ind w:left="1008" w:hanging="288"/>
        <w:rPr>
          <w:rFonts w:ascii="Candara" w:hAnsi="Candara"/>
          <w:sz w:val="22"/>
        </w:rPr>
      </w:pPr>
    </w:p>
    <w:p w14:paraId="0F780DE1" w14:textId="48DE3A3F" w:rsidR="00DA0741" w:rsidRDefault="00DA0741" w:rsidP="008D3043">
      <w:pPr>
        <w:ind w:left="1008" w:hanging="288"/>
        <w:rPr>
          <w:rFonts w:ascii="Candara" w:hAnsi="Candara"/>
          <w:sz w:val="22"/>
        </w:rPr>
      </w:pPr>
      <w:r>
        <w:rPr>
          <w:rFonts w:ascii="Candara" w:hAnsi="Candara"/>
          <w:sz w:val="22"/>
        </w:rPr>
        <w:t xml:space="preserve">The cluster is headed by a Team Leader who provides strategic and thought leadership </w:t>
      </w:r>
      <w:r w:rsidR="002676FA">
        <w:rPr>
          <w:rFonts w:ascii="Candara" w:hAnsi="Candara"/>
          <w:sz w:val="22"/>
        </w:rPr>
        <w:t>services to both senior management and the cluster. The Team Leader represents the cluster in public fora and leads resource mobilization for the cluster. The cluster is deputized by a Programme Specialist, who is also key in providing management advisory services, co-leads resource mobilization, ensures quality assurance and compliance in the delivery of the cluster’s portfolios.</w:t>
      </w:r>
    </w:p>
    <w:p w14:paraId="503DEAA3" w14:textId="5A2BAE07" w:rsidR="002676FA" w:rsidRDefault="002676FA" w:rsidP="008D3043">
      <w:pPr>
        <w:ind w:left="1008" w:hanging="288"/>
        <w:rPr>
          <w:rFonts w:ascii="Candara" w:hAnsi="Candara"/>
          <w:sz w:val="22"/>
        </w:rPr>
      </w:pPr>
      <w:r>
        <w:rPr>
          <w:rFonts w:ascii="Candara" w:hAnsi="Candara"/>
          <w:sz w:val="22"/>
        </w:rPr>
        <w:t xml:space="preserve">Each portfolio </w:t>
      </w:r>
      <w:r w:rsidR="007C5345">
        <w:rPr>
          <w:rFonts w:ascii="Candara" w:hAnsi="Candara"/>
          <w:sz w:val="22"/>
        </w:rPr>
        <w:t xml:space="preserve">will be </w:t>
      </w:r>
      <w:r>
        <w:rPr>
          <w:rFonts w:ascii="Candara" w:hAnsi="Candara"/>
          <w:sz w:val="22"/>
        </w:rPr>
        <w:t>headed by a portfolio manager, with full responsibility to successfully deliver planned annual outputs.</w:t>
      </w:r>
      <w:r w:rsidR="00956E01">
        <w:rPr>
          <w:rFonts w:ascii="Candara" w:hAnsi="Candara"/>
          <w:sz w:val="22"/>
        </w:rPr>
        <w:t xml:space="preserve"> Each project under the designated portfolios will be headed by a project manager </w:t>
      </w:r>
      <w:r w:rsidR="008D343D">
        <w:rPr>
          <w:rFonts w:ascii="Candara" w:hAnsi="Candara"/>
          <w:sz w:val="22"/>
        </w:rPr>
        <w:t>who runs</w:t>
      </w:r>
      <w:r w:rsidR="00956E01">
        <w:rPr>
          <w:rFonts w:ascii="Candara" w:hAnsi="Candara"/>
          <w:sz w:val="22"/>
        </w:rPr>
        <w:t xml:space="preserve"> the day-to-day implementation of the project</w:t>
      </w:r>
    </w:p>
    <w:p w14:paraId="0DD52E63" w14:textId="3DA78AAF" w:rsidR="00DA0741" w:rsidRPr="007C5345" w:rsidRDefault="002676FA" w:rsidP="008D3043">
      <w:pPr>
        <w:ind w:left="1008" w:hanging="288"/>
        <w:rPr>
          <w:rFonts w:ascii="Candara" w:hAnsi="Candara"/>
          <w:b/>
          <w:sz w:val="22"/>
        </w:rPr>
      </w:pPr>
      <w:r>
        <w:rPr>
          <w:rFonts w:ascii="Candara" w:hAnsi="Candara"/>
          <w:sz w:val="22"/>
        </w:rPr>
        <w:t>The cluster’s team composition is balanced with equal number of male and female personnel</w:t>
      </w:r>
      <w:r w:rsidR="00C2530A">
        <w:rPr>
          <w:rFonts w:ascii="Candara" w:hAnsi="Candara"/>
          <w:sz w:val="22"/>
        </w:rPr>
        <w:t>, possessing diverse academic backgrounds. Almost all of its personnel hold a post graduate degree and have several years of professional experience.</w:t>
      </w:r>
      <w:r w:rsidR="00956E01">
        <w:rPr>
          <w:rFonts w:ascii="Candara" w:hAnsi="Candara"/>
          <w:sz w:val="22"/>
        </w:rPr>
        <w:t xml:space="preserve">, </w:t>
      </w:r>
      <w:r w:rsidR="00E44437">
        <w:rPr>
          <w:rFonts w:ascii="Candara" w:hAnsi="Candara"/>
          <w:sz w:val="22"/>
        </w:rPr>
        <w:t>which ensures the</w:t>
      </w:r>
      <w:r w:rsidR="00956E01">
        <w:rPr>
          <w:rFonts w:ascii="Candara" w:hAnsi="Candara"/>
          <w:sz w:val="22"/>
        </w:rPr>
        <w:t xml:space="preserve"> </w:t>
      </w:r>
      <w:r w:rsidR="007556FB">
        <w:rPr>
          <w:rFonts w:ascii="Candara" w:hAnsi="Candara"/>
          <w:sz w:val="22"/>
        </w:rPr>
        <w:t>timely, coherent and mutually accepted implementation strategy of the programme</w:t>
      </w:r>
      <w:r w:rsidR="00956E01">
        <w:rPr>
          <w:rFonts w:ascii="Candara" w:hAnsi="Candara"/>
          <w:sz w:val="22"/>
        </w:rPr>
        <w:t xml:space="preserve">, </w:t>
      </w:r>
      <w:r w:rsidR="007C5345">
        <w:rPr>
          <w:rFonts w:ascii="Candara" w:hAnsi="Candara"/>
          <w:sz w:val="22"/>
        </w:rPr>
        <w:t xml:space="preserve">. </w:t>
      </w:r>
    </w:p>
    <w:p w14:paraId="5FA388F1" w14:textId="77777777" w:rsidR="00DE5242" w:rsidRDefault="00DE5242" w:rsidP="008D3043">
      <w:pPr>
        <w:ind w:left="1008" w:hanging="288"/>
        <w:rPr>
          <w:rFonts w:ascii="Candara" w:hAnsi="Candara"/>
          <w:sz w:val="22"/>
        </w:rPr>
      </w:pPr>
    </w:p>
    <w:p w14:paraId="0E06925A" w14:textId="77777777" w:rsidR="00DE5242" w:rsidRDefault="00DE5242" w:rsidP="008D3043">
      <w:pPr>
        <w:ind w:left="1008" w:hanging="288"/>
        <w:rPr>
          <w:rFonts w:ascii="Candara" w:hAnsi="Candara"/>
          <w:sz w:val="22"/>
        </w:rPr>
      </w:pPr>
    </w:p>
    <w:p w14:paraId="6171DCA7" w14:textId="1FC97126" w:rsidR="00DE5242" w:rsidRPr="00E351E6" w:rsidRDefault="00DE5242" w:rsidP="008D3043">
      <w:pPr>
        <w:ind w:left="1008" w:hanging="288"/>
        <w:rPr>
          <w:rFonts w:ascii="Candara" w:hAnsi="Candara"/>
          <w:sz w:val="22"/>
        </w:rPr>
        <w:sectPr w:rsidR="00DE5242" w:rsidRPr="00E351E6" w:rsidSect="00511C81">
          <w:type w:val="continuous"/>
          <w:pgSz w:w="12240" w:h="15840"/>
          <w:pgMar w:top="576" w:right="1440" w:bottom="720" w:left="1440" w:header="720" w:footer="720" w:gutter="0"/>
          <w:pgNumType w:start="0"/>
          <w:cols w:num="2" w:space="720"/>
          <w:titlePg/>
          <w:docGrid w:linePitch="360"/>
        </w:sectPr>
      </w:pPr>
    </w:p>
    <w:p w14:paraId="334F4ADB" w14:textId="77777777" w:rsidR="003C0B8A" w:rsidRPr="00E351E6" w:rsidRDefault="003C0B8A" w:rsidP="008D3043">
      <w:pPr>
        <w:ind w:left="1008" w:hanging="288"/>
        <w:rPr>
          <w:rFonts w:ascii="Candara" w:hAnsi="Candara"/>
          <w:color w:val="2F5496" w:themeColor="accent1" w:themeShade="BF"/>
          <w:sz w:val="22"/>
        </w:rPr>
        <w:sectPr w:rsidR="003C0B8A" w:rsidRPr="00E351E6" w:rsidSect="00511C81">
          <w:type w:val="continuous"/>
          <w:pgSz w:w="12240" w:h="15840"/>
          <w:pgMar w:top="576" w:right="1440" w:bottom="432" w:left="1440" w:header="720" w:footer="720" w:gutter="0"/>
          <w:pgNumType w:start="0"/>
          <w:cols w:num="2" w:space="720"/>
          <w:titlePg/>
          <w:docGrid w:linePitch="360"/>
        </w:sectPr>
      </w:pPr>
    </w:p>
    <w:p w14:paraId="3E27FC7B" w14:textId="4DD0F540" w:rsidR="001F6763" w:rsidRPr="00E351E6" w:rsidRDefault="001F6763" w:rsidP="004B56A2">
      <w:pPr>
        <w:tabs>
          <w:tab w:val="left" w:pos="2164"/>
        </w:tabs>
        <w:rPr>
          <w:rFonts w:ascii="Candara" w:hAnsi="Candara"/>
          <w:b/>
          <w:color w:val="2F5496" w:themeColor="accent1" w:themeShade="BF"/>
          <w:sz w:val="28"/>
          <w:szCs w:val="28"/>
          <w:u w:val="single"/>
        </w:rPr>
        <w:sectPr w:rsidR="001F6763" w:rsidRPr="00E351E6" w:rsidSect="00511C81">
          <w:type w:val="continuous"/>
          <w:pgSz w:w="12240" w:h="15840"/>
          <w:pgMar w:top="576" w:right="1440" w:bottom="432" w:left="1440" w:header="720" w:footer="720" w:gutter="0"/>
          <w:pgNumType w:start="0"/>
          <w:cols w:space="720"/>
          <w:titlePg/>
          <w:docGrid w:linePitch="360"/>
        </w:sectPr>
      </w:pPr>
      <w:bookmarkStart w:id="4" w:name="_GoBack"/>
      <w:bookmarkEnd w:id="4"/>
    </w:p>
    <w:p w14:paraId="4C43DA35" w14:textId="0462D5A8" w:rsidR="004447B6" w:rsidRPr="00E351E6" w:rsidRDefault="00517B87" w:rsidP="004B56A2">
      <w:pPr>
        <w:tabs>
          <w:tab w:val="left" w:pos="2164"/>
        </w:tabs>
        <w:rPr>
          <w:rFonts w:ascii="Candara" w:hAnsi="Candara"/>
          <w:color w:val="2F5496" w:themeColor="accent1" w:themeShade="BF"/>
          <w:sz w:val="21"/>
          <w:szCs w:val="21"/>
          <w:lang w:val="en-GB"/>
        </w:rPr>
      </w:pPr>
      <w:r w:rsidRPr="00E351E6">
        <w:rPr>
          <w:rFonts w:ascii="Candara" w:hAnsi="Candara"/>
          <w:b/>
          <w:color w:val="2F5496" w:themeColor="accent1" w:themeShade="BF"/>
          <w:sz w:val="28"/>
          <w:szCs w:val="28"/>
        </w:rPr>
        <w:t xml:space="preserve">Figure 1: </w:t>
      </w:r>
      <w:r w:rsidR="00360EFD" w:rsidRPr="00E351E6">
        <w:rPr>
          <w:rFonts w:ascii="Candara" w:hAnsi="Candara"/>
          <w:b/>
          <w:color w:val="2F5496" w:themeColor="accent1" w:themeShade="BF"/>
          <w:sz w:val="28"/>
          <w:szCs w:val="28"/>
        </w:rPr>
        <w:t>Schematic</w:t>
      </w:r>
      <w:r w:rsidR="00172882" w:rsidRPr="00E351E6">
        <w:rPr>
          <w:rFonts w:ascii="Candara" w:hAnsi="Candara"/>
          <w:b/>
          <w:color w:val="2F5496" w:themeColor="accent1" w:themeShade="BF"/>
          <w:sz w:val="28"/>
          <w:szCs w:val="28"/>
        </w:rPr>
        <w:t xml:space="preserve"> Representation of </w:t>
      </w:r>
      <w:r w:rsidR="006347B1" w:rsidRPr="00E351E6">
        <w:rPr>
          <w:rFonts w:ascii="Candara" w:hAnsi="Candara"/>
          <w:b/>
          <w:color w:val="2F5496" w:themeColor="accent1" w:themeShade="BF"/>
          <w:sz w:val="28"/>
          <w:szCs w:val="28"/>
        </w:rPr>
        <w:t>the SLED Cluster</w:t>
      </w:r>
      <w:r w:rsidR="00F35D4B" w:rsidRPr="00E351E6">
        <w:rPr>
          <w:rFonts w:ascii="Candara" w:hAnsi="Candara"/>
          <w:b/>
          <w:color w:val="2F5496" w:themeColor="accent1" w:themeShade="BF"/>
          <w:sz w:val="28"/>
          <w:szCs w:val="28"/>
        </w:rPr>
        <w:t xml:space="preserve"> Programme</w:t>
      </w:r>
      <w:r w:rsidR="002B2902" w:rsidRPr="00E351E6">
        <w:rPr>
          <w:rFonts w:ascii="Candara" w:hAnsi="Candara"/>
          <w:b/>
          <w:color w:val="2F5496" w:themeColor="accent1" w:themeShade="BF"/>
          <w:sz w:val="28"/>
          <w:szCs w:val="28"/>
        </w:rPr>
        <w:t xml:space="preserve"> Logic</w:t>
      </w:r>
    </w:p>
    <w:p w14:paraId="6216F599" w14:textId="5263FD6E" w:rsidR="004447B6" w:rsidRPr="00E351E6" w:rsidRDefault="007072FD" w:rsidP="004447B6">
      <w:pPr>
        <w:rPr>
          <w:rFonts w:ascii="Candara" w:hAnsi="Candara"/>
          <w:sz w:val="21"/>
          <w:szCs w:val="21"/>
        </w:rPr>
      </w:pPr>
      <w:r w:rsidRPr="00E351E6">
        <w:rPr>
          <w:rFonts w:ascii="Candara" w:hAnsi="Candara"/>
          <w:noProof/>
        </w:rPr>
        <w:drawing>
          <wp:anchor distT="0" distB="0" distL="114300" distR="114300" simplePos="0" relativeHeight="251653632" behindDoc="0" locked="0" layoutInCell="1" allowOverlap="1" wp14:anchorId="50966130" wp14:editId="0456C12C">
            <wp:simplePos x="0" y="0"/>
            <wp:positionH relativeFrom="column">
              <wp:posOffset>3260329</wp:posOffset>
            </wp:positionH>
            <wp:positionV relativeFrom="paragraph">
              <wp:posOffset>55880</wp:posOffset>
            </wp:positionV>
            <wp:extent cx="3402330" cy="5328285"/>
            <wp:effectExtent l="0" t="0" r="7620" b="0"/>
            <wp:wrapThrough wrapText="bothSides">
              <wp:wrapPolygon edited="0">
                <wp:start x="0" y="386"/>
                <wp:lineTo x="0" y="1776"/>
                <wp:lineTo x="484" y="3012"/>
                <wp:lineTo x="484" y="16912"/>
                <wp:lineTo x="847" y="18611"/>
                <wp:lineTo x="21527" y="18611"/>
                <wp:lineTo x="21527" y="16604"/>
                <wp:lineTo x="3024" y="16604"/>
                <wp:lineTo x="21406" y="15522"/>
                <wp:lineTo x="21527" y="15368"/>
                <wp:lineTo x="21527" y="10425"/>
                <wp:lineTo x="20318" y="9190"/>
                <wp:lineTo x="20318" y="4093"/>
                <wp:lineTo x="1330" y="3012"/>
                <wp:lineTo x="6047" y="1853"/>
                <wp:lineTo x="6047" y="386"/>
                <wp:lineTo x="0" y="386"/>
              </wp:wrapPolygon>
            </wp:wrapThrough>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8F1ACC" w:rsidRPr="00E351E6">
        <w:rPr>
          <w:rFonts w:ascii="Candara" w:hAnsi="Candara"/>
          <w:noProof/>
        </w:rPr>
        <w:drawing>
          <wp:anchor distT="0" distB="0" distL="114300" distR="114300" simplePos="0" relativeHeight="251650560" behindDoc="0" locked="0" layoutInCell="1" allowOverlap="1" wp14:anchorId="5126C73B" wp14:editId="73F0C0D5">
            <wp:simplePos x="0" y="0"/>
            <wp:positionH relativeFrom="column">
              <wp:posOffset>93595</wp:posOffset>
            </wp:positionH>
            <wp:positionV relativeFrom="paragraph">
              <wp:posOffset>118110</wp:posOffset>
            </wp:positionV>
            <wp:extent cx="3295650" cy="5253990"/>
            <wp:effectExtent l="0" t="0" r="0" b="0"/>
            <wp:wrapThrough wrapText="bothSides">
              <wp:wrapPolygon edited="0">
                <wp:start x="1249" y="0"/>
                <wp:lineTo x="1124" y="2506"/>
                <wp:lineTo x="1998" y="3759"/>
                <wp:lineTo x="1998" y="19031"/>
                <wp:lineTo x="2747" y="20049"/>
                <wp:lineTo x="2997" y="20754"/>
                <wp:lineTo x="9864" y="20754"/>
                <wp:lineTo x="10238" y="18091"/>
                <wp:lineTo x="8990" y="17856"/>
                <wp:lineTo x="2497" y="17543"/>
                <wp:lineTo x="13235" y="17543"/>
                <wp:lineTo x="20351" y="17073"/>
                <wp:lineTo x="20476" y="10025"/>
                <wp:lineTo x="20102" y="0"/>
                <wp:lineTo x="1249" y="0"/>
              </wp:wrapPolygon>
            </wp:wrapThrough>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p>
    <w:p w14:paraId="25D8E053" w14:textId="5EA3F111" w:rsidR="004447B6" w:rsidRPr="00E351E6" w:rsidRDefault="004447B6" w:rsidP="004447B6">
      <w:pPr>
        <w:rPr>
          <w:rFonts w:ascii="Candara" w:hAnsi="Candara"/>
          <w:sz w:val="21"/>
          <w:szCs w:val="21"/>
        </w:rPr>
      </w:pPr>
    </w:p>
    <w:p w14:paraId="0C229FA8" w14:textId="1B7A9702" w:rsidR="004447B6" w:rsidRPr="00E351E6" w:rsidRDefault="004447B6" w:rsidP="004447B6">
      <w:pPr>
        <w:rPr>
          <w:rFonts w:ascii="Candara" w:hAnsi="Candara"/>
          <w:sz w:val="21"/>
          <w:szCs w:val="21"/>
        </w:rPr>
      </w:pPr>
    </w:p>
    <w:p w14:paraId="275398CB" w14:textId="77777777" w:rsidR="004447B6" w:rsidRPr="00E351E6" w:rsidRDefault="004447B6" w:rsidP="004447B6">
      <w:pPr>
        <w:rPr>
          <w:rFonts w:ascii="Candara" w:hAnsi="Candara"/>
          <w:sz w:val="21"/>
          <w:szCs w:val="21"/>
        </w:rPr>
      </w:pPr>
    </w:p>
    <w:p w14:paraId="4D197664" w14:textId="77777777" w:rsidR="004447B6" w:rsidRPr="00E351E6" w:rsidRDefault="004447B6" w:rsidP="004447B6">
      <w:pPr>
        <w:rPr>
          <w:rFonts w:ascii="Candara" w:hAnsi="Candara"/>
          <w:sz w:val="21"/>
          <w:szCs w:val="21"/>
        </w:rPr>
      </w:pPr>
    </w:p>
    <w:p w14:paraId="64DFC194" w14:textId="28B719D1" w:rsidR="004447B6" w:rsidRPr="00E351E6" w:rsidRDefault="004447B6" w:rsidP="004447B6">
      <w:pPr>
        <w:rPr>
          <w:rFonts w:ascii="Candara" w:hAnsi="Candara"/>
          <w:sz w:val="21"/>
          <w:szCs w:val="21"/>
        </w:rPr>
      </w:pPr>
    </w:p>
    <w:p w14:paraId="77123024" w14:textId="77777777" w:rsidR="004447B6" w:rsidRPr="00E351E6" w:rsidRDefault="004447B6" w:rsidP="004447B6">
      <w:pPr>
        <w:rPr>
          <w:rFonts w:ascii="Candara" w:hAnsi="Candara"/>
          <w:sz w:val="21"/>
          <w:szCs w:val="21"/>
        </w:rPr>
      </w:pPr>
    </w:p>
    <w:p w14:paraId="512A6217" w14:textId="77777777" w:rsidR="00B5213B" w:rsidRPr="00E351E6" w:rsidRDefault="00B5213B" w:rsidP="00D60981">
      <w:pPr>
        <w:autoSpaceDN w:val="0"/>
        <w:spacing w:after="0" w:line="240" w:lineRule="auto"/>
        <w:ind w:right="1210"/>
        <w:rPr>
          <w:rFonts w:ascii="Candara" w:hAnsi="Candara"/>
          <w:b/>
          <w:i/>
          <w:color w:val="002060"/>
        </w:rPr>
        <w:sectPr w:rsidR="00B5213B" w:rsidRPr="00E351E6" w:rsidSect="00204338">
          <w:type w:val="continuous"/>
          <w:pgSz w:w="12240" w:h="15840"/>
          <w:pgMar w:top="576" w:right="1440" w:bottom="432" w:left="1440" w:header="720" w:footer="720" w:gutter="0"/>
          <w:pgNumType w:start="0"/>
          <w:cols w:space="720"/>
          <w:titlePg/>
          <w:docGrid w:linePitch="360"/>
        </w:sectPr>
      </w:pPr>
    </w:p>
    <w:p w14:paraId="767DCB42" w14:textId="1952AFF1" w:rsidR="00B5213B" w:rsidRPr="00E351E6" w:rsidRDefault="00B5213B" w:rsidP="00D60981">
      <w:pPr>
        <w:rPr>
          <w:rFonts w:ascii="Candara" w:hAnsi="Candara"/>
          <w:noProof/>
        </w:rPr>
      </w:pPr>
    </w:p>
    <w:p w14:paraId="14348047" w14:textId="3D29E176" w:rsidR="000D249D" w:rsidRPr="00E351E6" w:rsidRDefault="000D249D" w:rsidP="00D60981">
      <w:pPr>
        <w:rPr>
          <w:rFonts w:ascii="Candara" w:hAnsi="Candara"/>
          <w:noProof/>
        </w:rPr>
      </w:pPr>
    </w:p>
    <w:p w14:paraId="0ABB3227" w14:textId="6DAC3B36" w:rsidR="000D249D" w:rsidRPr="00E351E6" w:rsidRDefault="000D249D" w:rsidP="00D60981">
      <w:pPr>
        <w:rPr>
          <w:rFonts w:ascii="Candara" w:hAnsi="Candara"/>
          <w:noProof/>
        </w:rPr>
      </w:pPr>
    </w:p>
    <w:p w14:paraId="0368772A" w14:textId="32E1471B" w:rsidR="000D249D" w:rsidRPr="00E351E6" w:rsidRDefault="000D249D" w:rsidP="00D60981">
      <w:pPr>
        <w:rPr>
          <w:rFonts w:ascii="Candara" w:hAnsi="Candara"/>
          <w:noProof/>
        </w:rPr>
      </w:pPr>
    </w:p>
    <w:p w14:paraId="0771AA6F" w14:textId="1C7B5E04" w:rsidR="000D249D" w:rsidRPr="00E351E6" w:rsidRDefault="000D249D" w:rsidP="00D60981">
      <w:pPr>
        <w:rPr>
          <w:rFonts w:ascii="Candara" w:hAnsi="Candara"/>
          <w:noProof/>
        </w:rPr>
      </w:pPr>
    </w:p>
    <w:p w14:paraId="43D27C98" w14:textId="1EB1D48F" w:rsidR="000D249D" w:rsidRPr="00E351E6" w:rsidRDefault="000D249D" w:rsidP="00D60981">
      <w:pPr>
        <w:rPr>
          <w:rFonts w:ascii="Candara" w:hAnsi="Candara"/>
          <w:noProof/>
        </w:rPr>
      </w:pPr>
    </w:p>
    <w:p w14:paraId="27342B6C" w14:textId="541F2EF3" w:rsidR="000D249D" w:rsidRPr="00E351E6" w:rsidRDefault="000D249D" w:rsidP="00D60981">
      <w:pPr>
        <w:rPr>
          <w:rFonts w:ascii="Candara" w:hAnsi="Candara"/>
          <w:noProof/>
        </w:rPr>
      </w:pPr>
    </w:p>
    <w:p w14:paraId="4B590535" w14:textId="4929EC32" w:rsidR="000D249D" w:rsidRPr="00E351E6" w:rsidRDefault="000D249D" w:rsidP="00D60981">
      <w:pPr>
        <w:rPr>
          <w:rFonts w:ascii="Candara" w:hAnsi="Candara"/>
          <w:noProof/>
        </w:rPr>
      </w:pPr>
    </w:p>
    <w:p w14:paraId="685715CD" w14:textId="3F7BEC90" w:rsidR="000D249D" w:rsidRPr="00E351E6" w:rsidRDefault="000D249D" w:rsidP="00D60981">
      <w:pPr>
        <w:rPr>
          <w:rFonts w:ascii="Candara" w:hAnsi="Candara"/>
          <w:noProof/>
        </w:rPr>
      </w:pPr>
    </w:p>
    <w:p w14:paraId="102F1B3E" w14:textId="01DA2E2A" w:rsidR="000D249D" w:rsidRPr="00E351E6" w:rsidRDefault="000D249D" w:rsidP="00D60981">
      <w:pPr>
        <w:rPr>
          <w:rFonts w:ascii="Candara" w:hAnsi="Candara"/>
          <w:noProof/>
        </w:rPr>
      </w:pPr>
    </w:p>
    <w:p w14:paraId="2A29BEDA" w14:textId="77777777" w:rsidR="000D249D" w:rsidRPr="00E351E6" w:rsidRDefault="000D249D" w:rsidP="00D60981">
      <w:pPr>
        <w:rPr>
          <w:rFonts w:ascii="Candara" w:hAnsi="Candara"/>
          <w:noProof/>
        </w:rPr>
      </w:pPr>
    </w:p>
    <w:p w14:paraId="672909D1" w14:textId="77777777" w:rsidR="00644972" w:rsidRPr="00E351E6" w:rsidRDefault="00644972" w:rsidP="000A3BDE">
      <w:pPr>
        <w:pStyle w:val="Heading1"/>
        <w:rPr>
          <w:rFonts w:ascii="Candara" w:hAnsi="Candara"/>
          <w:sz w:val="24"/>
          <w:szCs w:val="24"/>
        </w:rPr>
      </w:pPr>
    </w:p>
    <w:p w14:paraId="69B903D9" w14:textId="77777777" w:rsidR="00511C81" w:rsidRPr="00E351E6" w:rsidRDefault="00511C81" w:rsidP="000A3BDE">
      <w:pPr>
        <w:pStyle w:val="Heading1"/>
        <w:rPr>
          <w:rFonts w:ascii="Candara" w:hAnsi="Candara"/>
          <w:sz w:val="28"/>
          <w:szCs w:val="28"/>
        </w:rPr>
        <w:sectPr w:rsidR="00511C81" w:rsidRPr="00E351E6" w:rsidSect="003C0B8A">
          <w:type w:val="continuous"/>
          <w:pgSz w:w="12240" w:h="15840"/>
          <w:pgMar w:top="576" w:right="1440" w:bottom="432" w:left="1440" w:header="720" w:footer="720" w:gutter="0"/>
          <w:pgNumType w:start="0"/>
          <w:cols w:space="720"/>
          <w:titlePg/>
          <w:docGrid w:linePitch="360"/>
        </w:sectPr>
      </w:pPr>
    </w:p>
    <w:p w14:paraId="32763B03" w14:textId="6F850017" w:rsidR="00D60981" w:rsidRPr="00E351E6" w:rsidRDefault="007C5345" w:rsidP="000A3BDE">
      <w:pPr>
        <w:pStyle w:val="Heading1"/>
        <w:rPr>
          <w:rFonts w:ascii="Candara" w:hAnsi="Candara"/>
          <w:sz w:val="28"/>
          <w:szCs w:val="28"/>
        </w:rPr>
      </w:pPr>
      <w:bookmarkStart w:id="5" w:name="_Toc20295138"/>
      <w:r>
        <w:rPr>
          <w:rFonts w:ascii="Candara" w:hAnsi="Candara"/>
          <w:sz w:val="28"/>
          <w:szCs w:val="28"/>
        </w:rPr>
        <w:t>6</w:t>
      </w:r>
      <w:r w:rsidR="009C61DC" w:rsidRPr="00E351E6">
        <w:rPr>
          <w:rFonts w:ascii="Candara" w:hAnsi="Candara"/>
          <w:sz w:val="28"/>
          <w:szCs w:val="28"/>
        </w:rPr>
        <w:t xml:space="preserve">. </w:t>
      </w:r>
      <w:r w:rsidR="00B60B70">
        <w:rPr>
          <w:rFonts w:ascii="Candara" w:hAnsi="Candara"/>
          <w:sz w:val="28"/>
          <w:szCs w:val="28"/>
        </w:rPr>
        <w:t xml:space="preserve">KEY </w:t>
      </w:r>
      <w:r w:rsidR="00D60981" w:rsidRPr="00E351E6">
        <w:rPr>
          <w:rFonts w:ascii="Candara" w:hAnsi="Candara"/>
          <w:sz w:val="28"/>
          <w:szCs w:val="28"/>
        </w:rPr>
        <w:t>P</w:t>
      </w:r>
      <w:r w:rsidR="004B1F31" w:rsidRPr="00E351E6">
        <w:rPr>
          <w:rFonts w:ascii="Candara" w:hAnsi="Candara"/>
          <w:sz w:val="28"/>
          <w:szCs w:val="28"/>
        </w:rPr>
        <w:t>ARTNERSHIP</w:t>
      </w:r>
      <w:bookmarkEnd w:id="5"/>
      <w:r w:rsidR="00B60B70">
        <w:rPr>
          <w:rFonts w:ascii="Candara" w:hAnsi="Candara"/>
          <w:sz w:val="28"/>
          <w:szCs w:val="28"/>
        </w:rPr>
        <w:t>S &amp; RESOURCE MOBILZATION</w:t>
      </w:r>
      <w:r w:rsidR="004B1F31" w:rsidRPr="00E351E6">
        <w:rPr>
          <w:rFonts w:ascii="Candara" w:hAnsi="Candara"/>
          <w:sz w:val="28"/>
          <w:szCs w:val="28"/>
        </w:rPr>
        <w:t xml:space="preserve"> </w:t>
      </w:r>
      <w:r w:rsidR="00D60981" w:rsidRPr="00E351E6">
        <w:rPr>
          <w:rFonts w:ascii="Candara" w:hAnsi="Candara"/>
          <w:sz w:val="28"/>
          <w:szCs w:val="28"/>
        </w:rPr>
        <w:t xml:space="preserve"> </w:t>
      </w:r>
    </w:p>
    <w:p w14:paraId="637143D3" w14:textId="6369F1DC" w:rsidR="00A33A53" w:rsidRPr="00E351E6" w:rsidRDefault="00A33A53" w:rsidP="00644972">
      <w:pPr>
        <w:rPr>
          <w:rFonts w:ascii="Candara" w:hAnsi="Candara" w:cstheme="minorHAnsi"/>
          <w:color w:val="000000"/>
          <w:sz w:val="22"/>
        </w:rPr>
      </w:pPr>
      <w:r w:rsidRPr="00E351E6">
        <w:rPr>
          <w:rFonts w:ascii="Candara" w:hAnsi="Candara" w:cstheme="minorHAnsi"/>
          <w:color w:val="000000"/>
          <w:sz w:val="22"/>
        </w:rPr>
        <w:t xml:space="preserve">The </w:t>
      </w:r>
      <w:r w:rsidR="000F4D6A">
        <w:rPr>
          <w:rFonts w:ascii="Candara" w:hAnsi="Candara" w:cstheme="minorHAnsi"/>
          <w:color w:val="000000"/>
          <w:sz w:val="22"/>
        </w:rPr>
        <w:t xml:space="preserve">Sustainability and Local economic Development </w:t>
      </w:r>
      <w:r w:rsidRPr="00E351E6">
        <w:rPr>
          <w:rFonts w:ascii="Candara" w:hAnsi="Candara" w:cstheme="minorHAnsi"/>
          <w:color w:val="000000"/>
          <w:sz w:val="22"/>
        </w:rPr>
        <w:t xml:space="preserve">Cluster will focus on sectors such as agriculture, industry, trade, Country Planning, environmental protection and management of Water Resources. The successful implementation of the strategy will require support from various partners including government, development partners, philanthropic organisations, the private sector and civil society. The government partners at national and local level will continue to play a key role in the implementation and monitoring of projects whilst strengthening their capacity for planning and policy making. </w:t>
      </w:r>
    </w:p>
    <w:p w14:paraId="0B43E2C0" w14:textId="6BA926F6" w:rsidR="00A33A53" w:rsidRPr="00E351E6" w:rsidRDefault="00A33A53" w:rsidP="00644972">
      <w:pPr>
        <w:rPr>
          <w:rFonts w:ascii="Candara" w:hAnsi="Candara" w:cstheme="minorHAnsi"/>
          <w:sz w:val="22"/>
        </w:rPr>
      </w:pPr>
      <w:r w:rsidRPr="00E351E6">
        <w:rPr>
          <w:rFonts w:ascii="Candara" w:hAnsi="Candara" w:cstheme="minorHAnsi"/>
          <w:color w:val="000000"/>
          <w:sz w:val="22"/>
        </w:rPr>
        <w:t>Partnerships will also be sought with the private sector, such as banks, in order to improve the socioeconomic wellbeing of poor Sierra Leonean women and youths. New partnerships with the private sector also include initiatives to promote environmental protection and conservation through the mandated ministries. Partnerships with research institutions will be explored to ensure high quality data/evidence for programming, planning and policy making. Civil Society Organizations (CSOs) will continue to play a key role in the implementation of downstream interventions and will be actively engaged in consultations on development issues and will ensure enhanced participation and involvement of beneficiaries in project implementation. Donors and foundations will play a key role in the successful implementation of the strategy in terms of providing financial as well as technical support.</w:t>
      </w:r>
      <w:r w:rsidRPr="00E351E6">
        <w:rPr>
          <w:rFonts w:ascii="Candara" w:hAnsi="Candara" w:cstheme="minorHAnsi"/>
          <w:sz w:val="22"/>
        </w:rPr>
        <w:t xml:space="preserve"> In the spirit of Delivering as One, joint interventions will be explored with other UN Agencies such as FAO, UNFPA, UNAIDS, UNIDO and UNOPS. Building on the existing cordial relationships with the Global Environment Facility and the Green Climate Fund, we will strengthen and expand these partnerships to support country level work going forward.  </w:t>
      </w:r>
      <w:r w:rsidR="00AA2BDD">
        <w:rPr>
          <w:rFonts w:ascii="Candara" w:hAnsi="Candara" w:cstheme="minorHAnsi"/>
          <w:sz w:val="22"/>
        </w:rPr>
        <w:t xml:space="preserve">Given UNDP’s role as an integrator, service provider and implementing partners and as an operational backbone, the SLED cluster will collaborate with UNICEF and UNFPA in </w:t>
      </w:r>
      <w:r w:rsidR="0098768F">
        <w:rPr>
          <w:rFonts w:ascii="Candara" w:hAnsi="Candara" w:cstheme="minorHAnsi"/>
          <w:sz w:val="22"/>
        </w:rPr>
        <w:t>the implementation</w:t>
      </w:r>
      <w:r w:rsidR="00AA2BDD">
        <w:rPr>
          <w:rFonts w:ascii="Candara" w:hAnsi="Candara" w:cstheme="minorHAnsi"/>
          <w:sz w:val="22"/>
        </w:rPr>
        <w:t xml:space="preserve"> of the UN common chapter. </w:t>
      </w:r>
      <w:r w:rsidR="00000D71">
        <w:rPr>
          <w:rFonts w:ascii="Candara" w:hAnsi="Candara" w:cstheme="minorHAnsi"/>
          <w:sz w:val="22"/>
        </w:rPr>
        <w:t xml:space="preserve"> The SLED cluster will endeavor to strategically make use of its regular core resources but at the same time accelerate implementation of the</w:t>
      </w:r>
      <w:r w:rsidR="005139BE">
        <w:rPr>
          <w:rFonts w:ascii="Candara" w:hAnsi="Candara" w:cstheme="minorHAnsi"/>
          <w:sz w:val="22"/>
        </w:rPr>
        <w:t xml:space="preserve"> UNDP</w:t>
      </w:r>
      <w:r w:rsidR="00000D71">
        <w:rPr>
          <w:rFonts w:ascii="Candara" w:hAnsi="Candara" w:cstheme="minorHAnsi"/>
          <w:sz w:val="22"/>
        </w:rPr>
        <w:t xml:space="preserve"> cost recovery policy and direct project cost (DPC)</w:t>
      </w:r>
      <w:r w:rsidR="005139BE">
        <w:rPr>
          <w:rFonts w:ascii="Candara" w:hAnsi="Candara" w:cstheme="minorHAnsi"/>
          <w:sz w:val="22"/>
        </w:rPr>
        <w:t>.</w:t>
      </w:r>
    </w:p>
    <w:p w14:paraId="1233D9AC" w14:textId="69F37A73" w:rsidR="00D60981" w:rsidRPr="00E351E6" w:rsidRDefault="007C5345" w:rsidP="00C1147D">
      <w:pPr>
        <w:pStyle w:val="Heading1"/>
        <w:rPr>
          <w:rFonts w:ascii="Candara" w:hAnsi="Candara"/>
          <w:sz w:val="28"/>
          <w:szCs w:val="28"/>
        </w:rPr>
      </w:pPr>
      <w:bookmarkStart w:id="6" w:name="_Toc20295140"/>
      <w:r>
        <w:rPr>
          <w:rFonts w:ascii="Candara" w:hAnsi="Candara"/>
          <w:sz w:val="28"/>
          <w:szCs w:val="28"/>
        </w:rPr>
        <w:t>7</w:t>
      </w:r>
      <w:r w:rsidR="00C1147D" w:rsidRPr="00E351E6">
        <w:rPr>
          <w:rFonts w:ascii="Candara" w:hAnsi="Candara"/>
          <w:sz w:val="28"/>
          <w:szCs w:val="28"/>
        </w:rPr>
        <w:t>.</w:t>
      </w:r>
      <w:r w:rsidR="00DD156C" w:rsidRPr="00E351E6">
        <w:rPr>
          <w:rFonts w:ascii="Candara" w:hAnsi="Candara"/>
          <w:sz w:val="28"/>
          <w:szCs w:val="28"/>
        </w:rPr>
        <w:t xml:space="preserve"> </w:t>
      </w:r>
      <w:r w:rsidR="005D1B9E">
        <w:rPr>
          <w:rFonts w:ascii="Candara" w:hAnsi="Candara"/>
          <w:sz w:val="28"/>
          <w:szCs w:val="28"/>
        </w:rPr>
        <w:t xml:space="preserve">PERFORMANCE </w:t>
      </w:r>
      <w:r w:rsidR="004B1F31" w:rsidRPr="00E351E6">
        <w:rPr>
          <w:rFonts w:ascii="Candara" w:hAnsi="Candara"/>
          <w:sz w:val="28"/>
          <w:szCs w:val="28"/>
        </w:rPr>
        <w:t xml:space="preserve">MONITORING </w:t>
      </w:r>
      <w:bookmarkEnd w:id="6"/>
      <w:r w:rsidR="005D1B9E">
        <w:rPr>
          <w:rFonts w:ascii="Candara" w:hAnsi="Candara"/>
          <w:sz w:val="28"/>
          <w:szCs w:val="28"/>
        </w:rPr>
        <w:t>AND ACCOUNTABILITY</w:t>
      </w:r>
    </w:p>
    <w:p w14:paraId="26BB88A9" w14:textId="77777777" w:rsidR="00D60981" w:rsidRPr="00E351E6" w:rsidRDefault="00D60981" w:rsidP="00644972">
      <w:pPr>
        <w:autoSpaceDE w:val="0"/>
        <w:autoSpaceDN w:val="0"/>
        <w:adjustRightInd w:val="0"/>
        <w:spacing w:after="0" w:line="240" w:lineRule="auto"/>
        <w:rPr>
          <w:rFonts w:ascii="Candara" w:hAnsi="Candara" w:cstheme="minorHAnsi"/>
          <w:sz w:val="22"/>
        </w:rPr>
      </w:pPr>
      <w:r w:rsidRPr="00E351E6">
        <w:rPr>
          <w:rFonts w:ascii="Candara" w:hAnsi="Candara" w:cstheme="minorHAnsi"/>
          <w:sz w:val="22"/>
        </w:rPr>
        <w:t xml:space="preserve">The programme monitoring and evaluation will be within the broad framework of UNDP’s policies and procedures. The annual work plans (AWPs) of various projects will define </w:t>
      </w:r>
      <w:r w:rsidRPr="00E351E6">
        <w:rPr>
          <w:rFonts w:ascii="Candara" w:hAnsi="Candara" w:cstheme="minorHAnsi"/>
          <w:sz w:val="22"/>
          <w:lang w:val="en-GB"/>
        </w:rPr>
        <w:t xml:space="preserve">baselines, indicators and  targets and these will form the basis for monitoring and tracking project progress through </w:t>
      </w:r>
      <w:r w:rsidRPr="00E351E6">
        <w:rPr>
          <w:rFonts w:ascii="Candara" w:hAnsi="Candara" w:cstheme="minorHAnsi"/>
          <w:sz w:val="22"/>
        </w:rPr>
        <w:t xml:space="preserve">quarterly progress reviews and annual programme portfolio reviews and reports. Mid-term and final evaluations will focus on assessment of impact of the various thematic projects and identify key lessons from implementation. </w:t>
      </w:r>
    </w:p>
    <w:p w14:paraId="03769516" w14:textId="77777777" w:rsidR="00D60981" w:rsidRPr="00E351E6" w:rsidRDefault="00D60981" w:rsidP="00644972">
      <w:pPr>
        <w:autoSpaceDE w:val="0"/>
        <w:autoSpaceDN w:val="0"/>
        <w:adjustRightInd w:val="0"/>
        <w:spacing w:after="0" w:line="240" w:lineRule="auto"/>
        <w:rPr>
          <w:rFonts w:ascii="Candara" w:hAnsi="Candara" w:cstheme="minorHAnsi"/>
          <w:sz w:val="22"/>
        </w:rPr>
      </w:pPr>
    </w:p>
    <w:p w14:paraId="3B17A7FD" w14:textId="4F65B5D6" w:rsidR="00B57D65" w:rsidRPr="00E351E6" w:rsidRDefault="00D60981" w:rsidP="00644972">
      <w:pPr>
        <w:autoSpaceDE w:val="0"/>
        <w:autoSpaceDN w:val="0"/>
        <w:adjustRightInd w:val="0"/>
        <w:spacing w:after="0" w:line="240" w:lineRule="auto"/>
        <w:rPr>
          <w:rFonts w:ascii="Candara" w:hAnsi="Candara" w:cstheme="minorHAnsi"/>
          <w:sz w:val="22"/>
          <w:lang w:val="en-GB"/>
        </w:rPr>
      </w:pPr>
      <w:r w:rsidRPr="00E351E6">
        <w:rPr>
          <w:rFonts w:ascii="Candara" w:hAnsi="Candara" w:cstheme="minorHAnsi"/>
          <w:sz w:val="22"/>
        </w:rPr>
        <w:t xml:space="preserve">The progress toward achievement of planned targets will be routinely monitored and assessed in order to track and record achievements and concurrently address identified risks and emerging challenges that may impact negatively on programme results. </w:t>
      </w:r>
      <w:r w:rsidR="00FF69E3">
        <w:rPr>
          <w:rFonts w:ascii="Candara" w:hAnsi="Candara" w:cstheme="minorHAnsi"/>
          <w:sz w:val="22"/>
        </w:rPr>
        <w:t xml:space="preserve">Joint monitoring missions will be encouraged and carried out with relevant stakeholder. The cluster will organize capacity building trainings for partners, in order to make them qualified to implement UNDP projects. </w:t>
      </w:r>
      <w:r w:rsidRPr="00E351E6">
        <w:rPr>
          <w:rFonts w:ascii="Candara" w:hAnsi="Candara" w:cstheme="minorHAnsi"/>
          <w:sz w:val="22"/>
        </w:rPr>
        <w:t xml:space="preserve">The role of Project Boards will be critical to provide strategic direction to project implementation and fostering accountability for the achievement of planned results. </w:t>
      </w:r>
      <w:r w:rsidRPr="00E351E6">
        <w:rPr>
          <w:rFonts w:ascii="Candara" w:hAnsi="Candara" w:cstheme="minorHAnsi"/>
          <w:sz w:val="22"/>
          <w:lang w:val="en-GB"/>
        </w:rPr>
        <w:t xml:space="preserve">All project activities will be closely monitored and supervised by the UNDP quality assurance unit and Senior Management, and routine joint monitoring visit involving the implementing partners and donors will be conducted. </w:t>
      </w:r>
    </w:p>
    <w:p w14:paraId="7B89007C" w14:textId="77777777" w:rsidR="00B57D65" w:rsidRPr="00E351E6" w:rsidRDefault="00B57D65" w:rsidP="00644972">
      <w:pPr>
        <w:autoSpaceDE w:val="0"/>
        <w:autoSpaceDN w:val="0"/>
        <w:adjustRightInd w:val="0"/>
        <w:spacing w:after="0" w:line="240" w:lineRule="auto"/>
        <w:rPr>
          <w:rFonts w:ascii="Candara" w:hAnsi="Candara" w:cstheme="minorHAnsi"/>
          <w:sz w:val="22"/>
          <w:lang w:val="en-GB"/>
        </w:rPr>
      </w:pPr>
    </w:p>
    <w:p w14:paraId="09AEE3F0" w14:textId="1C32A91F" w:rsidR="00B57D65" w:rsidRPr="00E351E6" w:rsidRDefault="007C5345" w:rsidP="00DD156C">
      <w:pPr>
        <w:pStyle w:val="Heading1"/>
        <w:rPr>
          <w:rFonts w:ascii="Candara" w:hAnsi="Candara"/>
          <w:sz w:val="28"/>
          <w:szCs w:val="28"/>
        </w:rPr>
      </w:pPr>
      <w:bookmarkStart w:id="7" w:name="_Toc20295141"/>
      <w:r>
        <w:rPr>
          <w:rFonts w:ascii="Candara" w:hAnsi="Candara" w:cstheme="minorHAnsi"/>
          <w:sz w:val="28"/>
          <w:szCs w:val="28"/>
          <w:lang w:val="en-GB"/>
        </w:rPr>
        <w:t>8</w:t>
      </w:r>
      <w:r w:rsidR="00DD156C" w:rsidRPr="00E351E6">
        <w:rPr>
          <w:rFonts w:ascii="Candara" w:hAnsi="Candara" w:cstheme="minorHAnsi"/>
          <w:sz w:val="28"/>
          <w:szCs w:val="28"/>
          <w:lang w:val="en-GB"/>
        </w:rPr>
        <w:t xml:space="preserve">. </w:t>
      </w:r>
      <w:r w:rsidR="006F7E6E" w:rsidRPr="00E351E6">
        <w:rPr>
          <w:rFonts w:ascii="Candara" w:hAnsi="Candara" w:cstheme="minorHAnsi"/>
          <w:sz w:val="28"/>
          <w:szCs w:val="28"/>
          <w:lang w:val="en-GB"/>
        </w:rPr>
        <w:t xml:space="preserve">SUSTAINABILITY AND EXIT </w:t>
      </w:r>
      <w:r w:rsidR="005A594D" w:rsidRPr="00E351E6">
        <w:rPr>
          <w:rFonts w:ascii="Candara" w:hAnsi="Candara" w:cstheme="minorHAnsi"/>
          <w:sz w:val="28"/>
          <w:szCs w:val="28"/>
          <w:lang w:val="en-GB"/>
        </w:rPr>
        <w:t>STRATEGY</w:t>
      </w:r>
      <w:bookmarkEnd w:id="7"/>
    </w:p>
    <w:p w14:paraId="688B1F1F" w14:textId="25B7BD95" w:rsidR="00B57D65" w:rsidRPr="00E351E6" w:rsidRDefault="00B57D65" w:rsidP="00732DC6">
      <w:pPr>
        <w:rPr>
          <w:rFonts w:ascii="Candara" w:hAnsi="Candara"/>
          <w:sz w:val="22"/>
        </w:rPr>
      </w:pPr>
      <w:r w:rsidRPr="00E351E6">
        <w:rPr>
          <w:rFonts w:ascii="Candara" w:hAnsi="Candara"/>
          <w:sz w:val="22"/>
        </w:rPr>
        <w:t>The Sustainability and Local Economic Development Cluster will work with national implementing partners (IPs) and responsible parties (RPs) in the implementation of selected projects, using the National Implementation Modality (NIM) – this is to ensure national ownership and thus sustainability of the outputs, after the project comes to an end. The Cluster will also ensure productive capacities of IPs/RPs and beneficiaries are built, so that they effectively mainstream project activities in national plans, budgets and regular functions.</w:t>
      </w:r>
      <w:r w:rsidR="00D34149" w:rsidRPr="00E351E6">
        <w:rPr>
          <w:rFonts w:ascii="Candara" w:hAnsi="Candara"/>
          <w:sz w:val="22"/>
        </w:rPr>
        <w:t xml:space="preserve"> </w:t>
      </w:r>
      <w:r w:rsidRPr="00E351E6">
        <w:rPr>
          <w:rFonts w:ascii="Candara" w:hAnsi="Candara"/>
          <w:sz w:val="22"/>
        </w:rPr>
        <w:t>UNDP will strengthen existing structures within Ministries Department and Agencies (MDAs), instead of creating parallel structures.</w:t>
      </w:r>
    </w:p>
    <w:p w14:paraId="489DC34D" w14:textId="087B7722" w:rsidR="0053329D" w:rsidRPr="00E351E6" w:rsidRDefault="007C5345" w:rsidP="00DD156C">
      <w:pPr>
        <w:pStyle w:val="Heading1"/>
        <w:rPr>
          <w:rFonts w:ascii="Candara" w:hAnsi="Candara"/>
          <w:sz w:val="28"/>
          <w:szCs w:val="28"/>
        </w:rPr>
      </w:pPr>
      <w:bookmarkStart w:id="8" w:name="_Toc20295143"/>
      <w:r>
        <w:rPr>
          <w:rFonts w:ascii="Candara" w:hAnsi="Candara" w:cstheme="minorHAnsi"/>
          <w:sz w:val="28"/>
          <w:szCs w:val="28"/>
          <w:lang w:val="en-GB"/>
        </w:rPr>
        <w:t>9</w:t>
      </w:r>
      <w:r w:rsidR="00DD156C" w:rsidRPr="00E351E6">
        <w:rPr>
          <w:rFonts w:ascii="Candara" w:hAnsi="Candara" w:cstheme="minorHAnsi"/>
          <w:sz w:val="28"/>
          <w:szCs w:val="28"/>
          <w:lang w:val="en-GB"/>
        </w:rPr>
        <w:t xml:space="preserve">. </w:t>
      </w:r>
      <w:r w:rsidR="00F635B1" w:rsidRPr="00E351E6">
        <w:rPr>
          <w:rFonts w:ascii="Candara" w:hAnsi="Candara" w:cstheme="minorHAnsi"/>
          <w:sz w:val="28"/>
          <w:szCs w:val="28"/>
          <w:lang w:val="en-GB"/>
        </w:rPr>
        <w:t xml:space="preserve">RISKS </w:t>
      </w:r>
      <w:r w:rsidR="00832339">
        <w:rPr>
          <w:rFonts w:ascii="Candara" w:hAnsi="Candara" w:cstheme="minorHAnsi"/>
          <w:sz w:val="28"/>
          <w:szCs w:val="28"/>
          <w:lang w:val="en-GB"/>
        </w:rPr>
        <w:t>&amp; MITIGATION STRATEGY</w:t>
      </w:r>
      <w:bookmarkEnd w:id="8"/>
    </w:p>
    <w:p w14:paraId="7A15BB0E" w14:textId="6B31D66C" w:rsidR="00B57D65" w:rsidRPr="00E351E6" w:rsidRDefault="00B57D65" w:rsidP="00644972">
      <w:pPr>
        <w:rPr>
          <w:rFonts w:ascii="Candara" w:hAnsi="Candara"/>
          <w:sz w:val="22"/>
        </w:rPr>
      </w:pPr>
      <w:r w:rsidRPr="00E351E6">
        <w:rPr>
          <w:rFonts w:ascii="Candara" w:hAnsi="Candara"/>
          <w:sz w:val="22"/>
        </w:rPr>
        <w:t>In as much as it is hoped that the various portfolio’s will be implemented in its entirety, they are likely to face the following risks: a) government’s inability to compliment the delivery of the projects; b). difficulty in mobilizing resources, considering the shrinking donor landscape; c). major natural disasters including disease outbreak might impede the smooth implementation and d) political unrest</w:t>
      </w:r>
      <w:r w:rsidR="00FF69E3">
        <w:rPr>
          <w:rFonts w:ascii="Candara" w:hAnsi="Candara"/>
          <w:sz w:val="22"/>
        </w:rPr>
        <w:t xml:space="preserve"> and e) fiduciary risks</w:t>
      </w:r>
      <w:r w:rsidRPr="00E351E6">
        <w:rPr>
          <w:rFonts w:ascii="Candara" w:hAnsi="Candara"/>
          <w:sz w:val="22"/>
        </w:rPr>
        <w:t xml:space="preserve"> </w:t>
      </w:r>
    </w:p>
    <w:p w14:paraId="2EB60B96" w14:textId="77777777" w:rsidR="00B57D65" w:rsidRPr="00E351E6" w:rsidRDefault="00B57D65" w:rsidP="00644972">
      <w:pPr>
        <w:rPr>
          <w:rFonts w:ascii="Candara" w:hAnsi="Candara"/>
          <w:sz w:val="22"/>
        </w:rPr>
      </w:pPr>
      <w:r w:rsidRPr="00E351E6">
        <w:rPr>
          <w:rFonts w:ascii="Candara" w:hAnsi="Candara"/>
          <w:sz w:val="22"/>
        </w:rPr>
        <w:t>To mitigate the highlighted risks above, the cluster will employ the following measures:</w:t>
      </w:r>
    </w:p>
    <w:p w14:paraId="18E74AF1" w14:textId="77777777" w:rsidR="00B57D65" w:rsidRPr="00E351E6" w:rsidRDefault="00B57D65" w:rsidP="005D1361">
      <w:pPr>
        <w:pStyle w:val="ListParagraph"/>
        <w:numPr>
          <w:ilvl w:val="0"/>
          <w:numId w:val="24"/>
        </w:numPr>
        <w:rPr>
          <w:rFonts w:ascii="Candara" w:hAnsi="Candara"/>
          <w:sz w:val="22"/>
        </w:rPr>
      </w:pPr>
      <w:r w:rsidRPr="00E351E6">
        <w:rPr>
          <w:rFonts w:ascii="Candara" w:hAnsi="Candara"/>
          <w:sz w:val="22"/>
        </w:rPr>
        <w:t>Comprehensive project documents will be developed, and vigorous efforts made to mobilize resources.</w:t>
      </w:r>
    </w:p>
    <w:p w14:paraId="7C32C408" w14:textId="6F2156C3" w:rsidR="00B57D65" w:rsidRPr="00E351E6" w:rsidRDefault="00B57D65" w:rsidP="005D1361">
      <w:pPr>
        <w:pStyle w:val="ListParagraph"/>
        <w:numPr>
          <w:ilvl w:val="0"/>
          <w:numId w:val="24"/>
        </w:numPr>
        <w:rPr>
          <w:rFonts w:ascii="Candara" w:hAnsi="Candara"/>
          <w:sz w:val="22"/>
        </w:rPr>
      </w:pPr>
      <w:r w:rsidRPr="00E351E6">
        <w:rPr>
          <w:rFonts w:ascii="Candara" w:hAnsi="Candara"/>
          <w:sz w:val="22"/>
        </w:rPr>
        <w:t>Capacitate the Sierra Leone Meteorological Agency and the Disaster Management Agency to provide real time early warnings on weather as well disasters i</w:t>
      </w:r>
      <w:r w:rsidR="005139BE">
        <w:rPr>
          <w:rFonts w:ascii="Candara" w:hAnsi="Candara"/>
          <w:sz w:val="22"/>
        </w:rPr>
        <w:t>n order</w:t>
      </w:r>
      <w:r w:rsidRPr="00E351E6">
        <w:rPr>
          <w:rFonts w:ascii="Candara" w:hAnsi="Candara"/>
          <w:sz w:val="22"/>
        </w:rPr>
        <w:t xml:space="preserve"> to save lives and properties. </w:t>
      </w:r>
    </w:p>
    <w:p w14:paraId="429767DC" w14:textId="5A4594AA" w:rsidR="00B57D65" w:rsidRDefault="00B57D65" w:rsidP="00956E01">
      <w:pPr>
        <w:pStyle w:val="ListParagraph"/>
        <w:numPr>
          <w:ilvl w:val="0"/>
          <w:numId w:val="24"/>
        </w:numPr>
        <w:rPr>
          <w:rFonts w:ascii="Candara" w:hAnsi="Candara"/>
          <w:sz w:val="22"/>
        </w:rPr>
      </w:pPr>
      <w:r w:rsidRPr="00E351E6">
        <w:rPr>
          <w:rFonts w:ascii="Candara" w:hAnsi="Candara"/>
          <w:sz w:val="22"/>
        </w:rPr>
        <w:t xml:space="preserve">Project specific risk logs will be regularly monitored by the cluster M&amp;E Officer and quality assured by </w:t>
      </w:r>
      <w:r w:rsidR="005D1361" w:rsidRPr="00E351E6">
        <w:rPr>
          <w:rFonts w:ascii="Candara" w:hAnsi="Candara"/>
          <w:sz w:val="22"/>
        </w:rPr>
        <w:t>T</w:t>
      </w:r>
      <w:r w:rsidRPr="00E351E6">
        <w:rPr>
          <w:rFonts w:ascii="Candara" w:hAnsi="Candara"/>
          <w:sz w:val="22"/>
        </w:rPr>
        <w:t xml:space="preserve">he Programme Specialist and Team Leader. </w:t>
      </w:r>
    </w:p>
    <w:p w14:paraId="4ACE3E0F" w14:textId="6387F61E" w:rsidR="008D343D" w:rsidRPr="00E351E6" w:rsidRDefault="008D343D" w:rsidP="00956E01">
      <w:pPr>
        <w:pStyle w:val="ListParagraph"/>
        <w:numPr>
          <w:ilvl w:val="0"/>
          <w:numId w:val="24"/>
        </w:numPr>
        <w:rPr>
          <w:rFonts w:ascii="Candara" w:hAnsi="Candara"/>
          <w:sz w:val="22"/>
        </w:rPr>
      </w:pPr>
      <w:r>
        <w:rPr>
          <w:rFonts w:ascii="Candara" w:hAnsi="Candara"/>
          <w:sz w:val="22"/>
        </w:rPr>
        <w:t>Government institutions that lack financial management capacity will be HACT assessed, prior to entrusting funds to them for implementation.</w:t>
      </w:r>
    </w:p>
    <w:p w14:paraId="2E7B30A3" w14:textId="188CE5DC" w:rsidR="00B57D65" w:rsidRPr="00E351E6" w:rsidRDefault="00B57D65" w:rsidP="00644972">
      <w:pPr>
        <w:rPr>
          <w:rFonts w:ascii="Candara" w:hAnsi="Candara"/>
          <w:sz w:val="22"/>
        </w:rPr>
      </w:pPr>
      <w:r w:rsidRPr="00E351E6">
        <w:rPr>
          <w:rFonts w:ascii="Candara" w:hAnsi="Candara"/>
          <w:sz w:val="22"/>
        </w:rPr>
        <w:t xml:space="preserve">Overall, the cluster will continue to implement the policy of quarterly reporting and transfers upon liquidation of previous expenditures up to the </w:t>
      </w:r>
      <w:proofErr w:type="gramStart"/>
      <w:r w:rsidRPr="00E351E6">
        <w:rPr>
          <w:rFonts w:ascii="Candara" w:hAnsi="Candara"/>
          <w:sz w:val="22"/>
        </w:rPr>
        <w:t>approved  80</w:t>
      </w:r>
      <w:proofErr w:type="gramEnd"/>
      <w:r w:rsidRPr="00E351E6">
        <w:rPr>
          <w:rFonts w:ascii="Candara" w:hAnsi="Candara"/>
          <w:sz w:val="22"/>
        </w:rPr>
        <w:t>% threshold. It will provide continuous capacity building to implementing partners on both financial and narrative reporting to mitigate risks and enhance accountability and transparency in the management of resources.</w:t>
      </w:r>
    </w:p>
    <w:p w14:paraId="604CA53F" w14:textId="71AC92F0" w:rsidR="00941A1B" w:rsidRPr="00E351E6" w:rsidRDefault="007C5345" w:rsidP="00DD156C">
      <w:pPr>
        <w:pStyle w:val="Heading1"/>
        <w:autoSpaceDE w:val="0"/>
        <w:autoSpaceDN w:val="0"/>
        <w:adjustRightInd w:val="0"/>
        <w:spacing w:after="0" w:line="240" w:lineRule="auto"/>
        <w:rPr>
          <w:rFonts w:ascii="Candara" w:hAnsi="Candara"/>
          <w:sz w:val="28"/>
          <w:szCs w:val="28"/>
        </w:rPr>
      </w:pPr>
      <w:bookmarkStart w:id="9" w:name="_Toc20295144"/>
      <w:r>
        <w:rPr>
          <w:rFonts w:ascii="Candara" w:hAnsi="Candara"/>
          <w:sz w:val="28"/>
          <w:szCs w:val="28"/>
        </w:rPr>
        <w:t>10</w:t>
      </w:r>
      <w:r w:rsidR="00E44437">
        <w:rPr>
          <w:rFonts w:ascii="Candara" w:hAnsi="Candara"/>
          <w:sz w:val="28"/>
          <w:szCs w:val="28"/>
        </w:rPr>
        <w:t>.</w:t>
      </w:r>
      <w:r w:rsidR="00DD156C" w:rsidRPr="00E351E6">
        <w:rPr>
          <w:rFonts w:ascii="Candara" w:hAnsi="Candara"/>
          <w:sz w:val="28"/>
          <w:szCs w:val="28"/>
        </w:rPr>
        <w:t xml:space="preserve"> </w:t>
      </w:r>
      <w:r w:rsidR="007D18A4" w:rsidRPr="00E351E6">
        <w:rPr>
          <w:rFonts w:ascii="Candara" w:hAnsi="Candara"/>
          <w:sz w:val="28"/>
          <w:szCs w:val="28"/>
        </w:rPr>
        <w:t>BUDGET</w:t>
      </w:r>
      <w:bookmarkEnd w:id="9"/>
    </w:p>
    <w:p w14:paraId="5FEF0F34" w14:textId="77777777" w:rsidR="002425DA" w:rsidRPr="00E351E6" w:rsidRDefault="002425DA" w:rsidP="00D34149">
      <w:pPr>
        <w:spacing w:after="0" w:line="240" w:lineRule="auto"/>
        <w:rPr>
          <w:rFonts w:ascii="Candara" w:hAnsi="Candara"/>
          <w:sz w:val="16"/>
          <w:szCs w:val="16"/>
        </w:rPr>
      </w:pPr>
    </w:p>
    <w:p w14:paraId="2E9262E4" w14:textId="2295BB49" w:rsidR="00677FD2" w:rsidRDefault="00941A1B" w:rsidP="00644972">
      <w:pPr>
        <w:autoSpaceDE w:val="0"/>
        <w:autoSpaceDN w:val="0"/>
        <w:adjustRightInd w:val="0"/>
        <w:spacing w:after="0" w:line="240" w:lineRule="auto"/>
        <w:rPr>
          <w:rFonts w:ascii="Candara" w:hAnsi="Candara"/>
          <w:sz w:val="22"/>
        </w:rPr>
      </w:pPr>
      <w:r w:rsidRPr="00E351E6">
        <w:rPr>
          <w:rFonts w:ascii="Candara" w:hAnsi="Candara" w:cstheme="minorHAnsi"/>
          <w:color w:val="000000"/>
          <w:sz w:val="22"/>
        </w:rPr>
        <w:t xml:space="preserve">The indicative budget required to implement the strategy is USD 42 million over </w:t>
      </w:r>
      <w:r w:rsidR="00DC5A53">
        <w:rPr>
          <w:rFonts w:ascii="Candara" w:hAnsi="Candara" w:cstheme="minorHAnsi"/>
          <w:color w:val="000000"/>
          <w:sz w:val="22"/>
        </w:rPr>
        <w:t xml:space="preserve">four </w:t>
      </w:r>
      <w:r w:rsidRPr="00E351E6">
        <w:rPr>
          <w:rFonts w:ascii="Candara" w:hAnsi="Candara" w:cstheme="minorHAnsi"/>
          <w:color w:val="000000"/>
          <w:sz w:val="22"/>
        </w:rPr>
        <w:t xml:space="preserve">years. This figure is calculated </w:t>
      </w:r>
      <w:r w:rsidR="002425DA" w:rsidRPr="00E351E6">
        <w:rPr>
          <w:rFonts w:ascii="Candara" w:hAnsi="Candara" w:cstheme="minorHAnsi"/>
          <w:color w:val="000000"/>
          <w:sz w:val="22"/>
        </w:rPr>
        <w:t>based</w:t>
      </w:r>
      <w:r w:rsidRPr="00E351E6">
        <w:rPr>
          <w:rFonts w:ascii="Candara" w:hAnsi="Candara" w:cstheme="minorHAnsi"/>
          <w:color w:val="000000"/>
          <w:sz w:val="22"/>
        </w:rPr>
        <w:t xml:space="preserve"> on the previous CPD’s resource requirement plus 10% increase due to inflation. UNDP will work with the government and partners to mobilise the required financial resources.</w:t>
      </w:r>
    </w:p>
    <w:p w14:paraId="32676DFB" w14:textId="44F30FF3" w:rsidR="00677FD2" w:rsidRDefault="00677FD2" w:rsidP="00644972">
      <w:pPr>
        <w:autoSpaceDE w:val="0"/>
        <w:autoSpaceDN w:val="0"/>
        <w:adjustRightInd w:val="0"/>
        <w:spacing w:after="0" w:line="240" w:lineRule="auto"/>
        <w:rPr>
          <w:rFonts w:ascii="Candara" w:hAnsi="Candara"/>
          <w:sz w:val="22"/>
        </w:rPr>
      </w:pPr>
    </w:p>
    <w:p w14:paraId="3BB7A7FB" w14:textId="0FB425B3" w:rsidR="00677FD2" w:rsidRDefault="00677FD2" w:rsidP="00644972">
      <w:pPr>
        <w:autoSpaceDE w:val="0"/>
        <w:autoSpaceDN w:val="0"/>
        <w:adjustRightInd w:val="0"/>
        <w:spacing w:after="0" w:line="240" w:lineRule="auto"/>
        <w:rPr>
          <w:rFonts w:ascii="Candara" w:hAnsi="Candara"/>
          <w:sz w:val="22"/>
        </w:rPr>
      </w:pPr>
    </w:p>
    <w:p w14:paraId="0D16EB85" w14:textId="4355F63A" w:rsidR="00677FD2" w:rsidRDefault="00677FD2" w:rsidP="00644972">
      <w:pPr>
        <w:autoSpaceDE w:val="0"/>
        <w:autoSpaceDN w:val="0"/>
        <w:adjustRightInd w:val="0"/>
        <w:spacing w:after="0" w:line="240" w:lineRule="auto"/>
        <w:rPr>
          <w:rFonts w:ascii="Candara" w:hAnsi="Candara"/>
          <w:sz w:val="22"/>
        </w:rPr>
      </w:pPr>
    </w:p>
    <w:p w14:paraId="53D3EFA7" w14:textId="049DB8AE" w:rsidR="00677FD2" w:rsidRDefault="00677FD2" w:rsidP="00644972">
      <w:pPr>
        <w:autoSpaceDE w:val="0"/>
        <w:autoSpaceDN w:val="0"/>
        <w:adjustRightInd w:val="0"/>
        <w:spacing w:after="0" w:line="240" w:lineRule="auto"/>
        <w:rPr>
          <w:rFonts w:ascii="Candara" w:hAnsi="Candara"/>
          <w:sz w:val="22"/>
        </w:rPr>
      </w:pPr>
    </w:p>
    <w:p w14:paraId="31C2AAFA" w14:textId="14260267" w:rsidR="00677FD2" w:rsidRDefault="00677FD2" w:rsidP="00644972">
      <w:pPr>
        <w:autoSpaceDE w:val="0"/>
        <w:autoSpaceDN w:val="0"/>
        <w:adjustRightInd w:val="0"/>
        <w:spacing w:after="0" w:line="240" w:lineRule="auto"/>
        <w:rPr>
          <w:rFonts w:ascii="Candara" w:hAnsi="Candara"/>
          <w:sz w:val="22"/>
        </w:rPr>
      </w:pPr>
    </w:p>
    <w:p w14:paraId="1136EB22" w14:textId="02E7364C" w:rsidR="00677FD2" w:rsidRDefault="00677FD2" w:rsidP="00644972">
      <w:pPr>
        <w:autoSpaceDE w:val="0"/>
        <w:autoSpaceDN w:val="0"/>
        <w:adjustRightInd w:val="0"/>
        <w:spacing w:after="0" w:line="240" w:lineRule="auto"/>
        <w:rPr>
          <w:rFonts w:ascii="Candara" w:hAnsi="Candara"/>
          <w:sz w:val="22"/>
        </w:rPr>
      </w:pPr>
    </w:p>
    <w:p w14:paraId="7B1AA4E6" w14:textId="4834FA9A" w:rsidR="00677FD2" w:rsidRDefault="00677FD2" w:rsidP="00644972">
      <w:pPr>
        <w:autoSpaceDE w:val="0"/>
        <w:autoSpaceDN w:val="0"/>
        <w:adjustRightInd w:val="0"/>
        <w:spacing w:after="0" w:line="240" w:lineRule="auto"/>
        <w:rPr>
          <w:rFonts w:ascii="Candara" w:hAnsi="Candara"/>
          <w:sz w:val="22"/>
        </w:rPr>
      </w:pPr>
    </w:p>
    <w:p w14:paraId="337EB7D8" w14:textId="1F5FA167" w:rsidR="00677FD2" w:rsidRDefault="00677FD2" w:rsidP="00644972">
      <w:pPr>
        <w:autoSpaceDE w:val="0"/>
        <w:autoSpaceDN w:val="0"/>
        <w:adjustRightInd w:val="0"/>
        <w:spacing w:after="0" w:line="240" w:lineRule="auto"/>
        <w:rPr>
          <w:rFonts w:ascii="Candara" w:hAnsi="Candara"/>
          <w:sz w:val="22"/>
        </w:rPr>
      </w:pPr>
    </w:p>
    <w:p w14:paraId="32BFAE48" w14:textId="7E8DCD07" w:rsidR="00677FD2" w:rsidRDefault="00677FD2" w:rsidP="00644972">
      <w:pPr>
        <w:autoSpaceDE w:val="0"/>
        <w:autoSpaceDN w:val="0"/>
        <w:adjustRightInd w:val="0"/>
        <w:spacing w:after="0" w:line="240" w:lineRule="auto"/>
        <w:rPr>
          <w:rFonts w:ascii="Candara" w:hAnsi="Candara"/>
          <w:sz w:val="22"/>
        </w:rPr>
      </w:pPr>
    </w:p>
    <w:p w14:paraId="20FF93AF" w14:textId="77777777" w:rsidR="00677FD2" w:rsidRDefault="00677FD2" w:rsidP="00644972">
      <w:pPr>
        <w:autoSpaceDE w:val="0"/>
        <w:autoSpaceDN w:val="0"/>
        <w:adjustRightInd w:val="0"/>
        <w:spacing w:after="0" w:line="240" w:lineRule="auto"/>
        <w:rPr>
          <w:rFonts w:ascii="Candara" w:hAnsi="Candara"/>
          <w:sz w:val="22"/>
        </w:rPr>
      </w:pPr>
    </w:p>
    <w:p w14:paraId="00C48FC2" w14:textId="0131C9E8" w:rsidR="007A25A1" w:rsidRDefault="007A25A1" w:rsidP="00644972">
      <w:pPr>
        <w:autoSpaceDE w:val="0"/>
        <w:autoSpaceDN w:val="0"/>
        <w:adjustRightInd w:val="0"/>
        <w:spacing w:after="0" w:line="240" w:lineRule="auto"/>
        <w:rPr>
          <w:rFonts w:ascii="Candara" w:hAnsi="Candara"/>
          <w:sz w:val="22"/>
        </w:rPr>
      </w:pPr>
    </w:p>
    <w:p w14:paraId="16916E29" w14:textId="643BD5AD" w:rsidR="007A25A1" w:rsidRDefault="007A25A1" w:rsidP="00644972">
      <w:pPr>
        <w:autoSpaceDE w:val="0"/>
        <w:autoSpaceDN w:val="0"/>
        <w:adjustRightInd w:val="0"/>
        <w:spacing w:after="0" w:line="240" w:lineRule="auto"/>
        <w:rPr>
          <w:rFonts w:ascii="Candara" w:hAnsi="Candara"/>
          <w:sz w:val="22"/>
        </w:rPr>
      </w:pPr>
    </w:p>
    <w:p w14:paraId="66812792" w14:textId="03D80CC5" w:rsidR="007A25A1" w:rsidRDefault="007A25A1" w:rsidP="00644972">
      <w:pPr>
        <w:autoSpaceDE w:val="0"/>
        <w:autoSpaceDN w:val="0"/>
        <w:adjustRightInd w:val="0"/>
        <w:spacing w:after="0" w:line="240" w:lineRule="auto"/>
        <w:rPr>
          <w:rFonts w:ascii="Candara" w:hAnsi="Candara"/>
          <w:sz w:val="22"/>
        </w:rPr>
      </w:pPr>
    </w:p>
    <w:p w14:paraId="126E974B" w14:textId="37AED4CA" w:rsidR="007A25A1" w:rsidRDefault="007A25A1" w:rsidP="00644972">
      <w:pPr>
        <w:autoSpaceDE w:val="0"/>
        <w:autoSpaceDN w:val="0"/>
        <w:adjustRightInd w:val="0"/>
        <w:spacing w:after="0" w:line="240" w:lineRule="auto"/>
        <w:rPr>
          <w:rFonts w:ascii="Candara" w:hAnsi="Candara"/>
          <w:sz w:val="22"/>
        </w:rPr>
      </w:pPr>
    </w:p>
    <w:p w14:paraId="49261A3B" w14:textId="55C922E6" w:rsidR="007A25A1" w:rsidRDefault="007A25A1" w:rsidP="00644972">
      <w:pPr>
        <w:autoSpaceDE w:val="0"/>
        <w:autoSpaceDN w:val="0"/>
        <w:adjustRightInd w:val="0"/>
        <w:spacing w:after="0" w:line="240" w:lineRule="auto"/>
        <w:rPr>
          <w:rFonts w:ascii="Candara" w:hAnsi="Candara"/>
          <w:sz w:val="22"/>
        </w:rPr>
      </w:pPr>
    </w:p>
    <w:p w14:paraId="204CA6C0" w14:textId="37A5DB62" w:rsidR="007A25A1" w:rsidRDefault="007A25A1" w:rsidP="00644972">
      <w:pPr>
        <w:autoSpaceDE w:val="0"/>
        <w:autoSpaceDN w:val="0"/>
        <w:adjustRightInd w:val="0"/>
        <w:spacing w:after="0" w:line="240" w:lineRule="auto"/>
        <w:rPr>
          <w:rFonts w:ascii="Candara" w:hAnsi="Candara"/>
          <w:sz w:val="22"/>
        </w:rPr>
      </w:pPr>
    </w:p>
    <w:p w14:paraId="70DE0AF3" w14:textId="11571001" w:rsidR="007A25A1" w:rsidRDefault="007A25A1" w:rsidP="00644972">
      <w:pPr>
        <w:autoSpaceDE w:val="0"/>
        <w:autoSpaceDN w:val="0"/>
        <w:adjustRightInd w:val="0"/>
        <w:spacing w:after="0" w:line="240" w:lineRule="auto"/>
        <w:rPr>
          <w:rFonts w:ascii="Candara" w:hAnsi="Candara"/>
          <w:sz w:val="22"/>
        </w:rPr>
      </w:pPr>
    </w:p>
    <w:p w14:paraId="540DB66D" w14:textId="2D1C590D" w:rsidR="007A25A1" w:rsidRDefault="007A25A1" w:rsidP="00644972">
      <w:pPr>
        <w:autoSpaceDE w:val="0"/>
        <w:autoSpaceDN w:val="0"/>
        <w:adjustRightInd w:val="0"/>
        <w:spacing w:after="0" w:line="240" w:lineRule="auto"/>
        <w:rPr>
          <w:rFonts w:ascii="Candara" w:hAnsi="Candara"/>
          <w:sz w:val="22"/>
        </w:rPr>
      </w:pPr>
    </w:p>
    <w:p w14:paraId="33911F51" w14:textId="616B26DD" w:rsidR="007A25A1" w:rsidRDefault="007A25A1" w:rsidP="00644972">
      <w:pPr>
        <w:autoSpaceDE w:val="0"/>
        <w:autoSpaceDN w:val="0"/>
        <w:adjustRightInd w:val="0"/>
        <w:spacing w:after="0" w:line="240" w:lineRule="auto"/>
        <w:rPr>
          <w:rFonts w:ascii="Candara" w:hAnsi="Candara"/>
          <w:sz w:val="22"/>
        </w:rPr>
      </w:pPr>
    </w:p>
    <w:p w14:paraId="66BECE37" w14:textId="40F9FD54" w:rsidR="007A25A1" w:rsidRDefault="007A25A1" w:rsidP="00644972">
      <w:pPr>
        <w:autoSpaceDE w:val="0"/>
        <w:autoSpaceDN w:val="0"/>
        <w:adjustRightInd w:val="0"/>
        <w:spacing w:after="0" w:line="240" w:lineRule="auto"/>
        <w:rPr>
          <w:rFonts w:ascii="Candara" w:hAnsi="Candara"/>
          <w:sz w:val="22"/>
        </w:rPr>
      </w:pPr>
    </w:p>
    <w:p w14:paraId="51786831" w14:textId="1341F021" w:rsidR="007A25A1" w:rsidRDefault="007A25A1" w:rsidP="00644972">
      <w:pPr>
        <w:autoSpaceDE w:val="0"/>
        <w:autoSpaceDN w:val="0"/>
        <w:adjustRightInd w:val="0"/>
        <w:spacing w:after="0" w:line="240" w:lineRule="auto"/>
        <w:rPr>
          <w:rFonts w:ascii="Candara" w:hAnsi="Candara"/>
          <w:sz w:val="22"/>
        </w:rPr>
      </w:pPr>
    </w:p>
    <w:p w14:paraId="63A5CAAC" w14:textId="6A5D1A86" w:rsidR="007A25A1" w:rsidRDefault="007A25A1" w:rsidP="00644972">
      <w:pPr>
        <w:autoSpaceDE w:val="0"/>
        <w:autoSpaceDN w:val="0"/>
        <w:adjustRightInd w:val="0"/>
        <w:spacing w:after="0" w:line="240" w:lineRule="auto"/>
        <w:rPr>
          <w:rFonts w:ascii="Candara" w:hAnsi="Candara"/>
          <w:sz w:val="22"/>
        </w:rPr>
      </w:pPr>
    </w:p>
    <w:p w14:paraId="10CF720E" w14:textId="015741BB" w:rsidR="007A25A1" w:rsidRDefault="007A25A1" w:rsidP="00644972">
      <w:pPr>
        <w:autoSpaceDE w:val="0"/>
        <w:autoSpaceDN w:val="0"/>
        <w:adjustRightInd w:val="0"/>
        <w:spacing w:after="0" w:line="240" w:lineRule="auto"/>
        <w:rPr>
          <w:rFonts w:ascii="Candara" w:hAnsi="Candara"/>
          <w:sz w:val="22"/>
        </w:rPr>
      </w:pPr>
    </w:p>
    <w:p w14:paraId="0B8150B8" w14:textId="7B0255A5" w:rsidR="007A25A1" w:rsidRDefault="007A25A1" w:rsidP="00644972">
      <w:pPr>
        <w:autoSpaceDE w:val="0"/>
        <w:autoSpaceDN w:val="0"/>
        <w:adjustRightInd w:val="0"/>
        <w:spacing w:after="0" w:line="240" w:lineRule="auto"/>
        <w:rPr>
          <w:rFonts w:ascii="Candara" w:hAnsi="Candara"/>
          <w:sz w:val="22"/>
        </w:rPr>
      </w:pPr>
    </w:p>
    <w:p w14:paraId="239C8621" w14:textId="46D26080" w:rsidR="007A25A1" w:rsidRDefault="007A25A1" w:rsidP="00644972">
      <w:pPr>
        <w:autoSpaceDE w:val="0"/>
        <w:autoSpaceDN w:val="0"/>
        <w:adjustRightInd w:val="0"/>
        <w:spacing w:after="0" w:line="240" w:lineRule="auto"/>
        <w:rPr>
          <w:rFonts w:ascii="Candara" w:hAnsi="Candara"/>
          <w:sz w:val="22"/>
        </w:rPr>
      </w:pPr>
    </w:p>
    <w:p w14:paraId="0FCCF767" w14:textId="453BE948" w:rsidR="007A25A1" w:rsidRDefault="007A25A1" w:rsidP="00644972">
      <w:pPr>
        <w:autoSpaceDE w:val="0"/>
        <w:autoSpaceDN w:val="0"/>
        <w:adjustRightInd w:val="0"/>
        <w:spacing w:after="0" w:line="240" w:lineRule="auto"/>
        <w:rPr>
          <w:rFonts w:ascii="Candara" w:hAnsi="Candara"/>
          <w:sz w:val="22"/>
        </w:rPr>
      </w:pPr>
    </w:p>
    <w:p w14:paraId="26715835" w14:textId="6551B60E" w:rsidR="007A25A1" w:rsidRDefault="007A25A1" w:rsidP="00644972">
      <w:pPr>
        <w:autoSpaceDE w:val="0"/>
        <w:autoSpaceDN w:val="0"/>
        <w:adjustRightInd w:val="0"/>
        <w:spacing w:after="0" w:line="240" w:lineRule="auto"/>
        <w:rPr>
          <w:rFonts w:ascii="Candara" w:hAnsi="Candara"/>
          <w:sz w:val="22"/>
        </w:rPr>
      </w:pPr>
    </w:p>
    <w:p w14:paraId="0AC217E6" w14:textId="531B79BE" w:rsidR="007A25A1" w:rsidRDefault="007A25A1" w:rsidP="00644972">
      <w:pPr>
        <w:autoSpaceDE w:val="0"/>
        <w:autoSpaceDN w:val="0"/>
        <w:adjustRightInd w:val="0"/>
        <w:spacing w:after="0" w:line="240" w:lineRule="auto"/>
        <w:rPr>
          <w:rFonts w:ascii="Candara" w:hAnsi="Candara"/>
          <w:sz w:val="22"/>
        </w:rPr>
      </w:pPr>
    </w:p>
    <w:p w14:paraId="601A47C9" w14:textId="6B40DB16" w:rsidR="007A25A1" w:rsidRDefault="007A25A1" w:rsidP="00644972">
      <w:pPr>
        <w:autoSpaceDE w:val="0"/>
        <w:autoSpaceDN w:val="0"/>
        <w:adjustRightInd w:val="0"/>
        <w:spacing w:after="0" w:line="240" w:lineRule="auto"/>
        <w:rPr>
          <w:rFonts w:ascii="Candara" w:hAnsi="Candara"/>
          <w:sz w:val="22"/>
        </w:rPr>
      </w:pPr>
    </w:p>
    <w:p w14:paraId="3221B881" w14:textId="52AFFAB7" w:rsidR="007A25A1" w:rsidRDefault="007A25A1" w:rsidP="00644972">
      <w:pPr>
        <w:autoSpaceDE w:val="0"/>
        <w:autoSpaceDN w:val="0"/>
        <w:adjustRightInd w:val="0"/>
        <w:spacing w:after="0" w:line="240" w:lineRule="auto"/>
        <w:rPr>
          <w:rFonts w:ascii="Candara" w:hAnsi="Candara"/>
          <w:sz w:val="22"/>
        </w:rPr>
      </w:pPr>
    </w:p>
    <w:p w14:paraId="44320DC1" w14:textId="4F4685B2" w:rsidR="007A25A1" w:rsidRDefault="007A25A1" w:rsidP="00644972">
      <w:pPr>
        <w:autoSpaceDE w:val="0"/>
        <w:autoSpaceDN w:val="0"/>
        <w:adjustRightInd w:val="0"/>
        <w:spacing w:after="0" w:line="240" w:lineRule="auto"/>
        <w:rPr>
          <w:rFonts w:ascii="Candara" w:hAnsi="Candara"/>
          <w:sz w:val="22"/>
        </w:rPr>
      </w:pPr>
    </w:p>
    <w:p w14:paraId="5F83DCAC" w14:textId="79E96F4F" w:rsidR="007A25A1" w:rsidRDefault="007A25A1" w:rsidP="00644972">
      <w:pPr>
        <w:autoSpaceDE w:val="0"/>
        <w:autoSpaceDN w:val="0"/>
        <w:adjustRightInd w:val="0"/>
        <w:spacing w:after="0" w:line="240" w:lineRule="auto"/>
        <w:rPr>
          <w:rFonts w:ascii="Candara" w:hAnsi="Candara"/>
          <w:sz w:val="22"/>
        </w:rPr>
      </w:pPr>
    </w:p>
    <w:p w14:paraId="0B601839" w14:textId="008DF331" w:rsidR="007A25A1" w:rsidRDefault="007A25A1" w:rsidP="00644972">
      <w:pPr>
        <w:autoSpaceDE w:val="0"/>
        <w:autoSpaceDN w:val="0"/>
        <w:adjustRightInd w:val="0"/>
        <w:spacing w:after="0" w:line="240" w:lineRule="auto"/>
        <w:rPr>
          <w:rFonts w:ascii="Candara" w:hAnsi="Candara"/>
          <w:sz w:val="22"/>
        </w:rPr>
      </w:pPr>
    </w:p>
    <w:p w14:paraId="60B73FEB" w14:textId="711BFF26" w:rsidR="007A25A1" w:rsidRDefault="007A25A1" w:rsidP="00644972">
      <w:pPr>
        <w:autoSpaceDE w:val="0"/>
        <w:autoSpaceDN w:val="0"/>
        <w:adjustRightInd w:val="0"/>
        <w:spacing w:after="0" w:line="240" w:lineRule="auto"/>
        <w:rPr>
          <w:rFonts w:ascii="Candara" w:hAnsi="Candara"/>
          <w:sz w:val="22"/>
        </w:rPr>
      </w:pPr>
    </w:p>
    <w:p w14:paraId="5A1845DF" w14:textId="703D5998" w:rsidR="007A25A1" w:rsidRDefault="007A25A1" w:rsidP="00644972">
      <w:pPr>
        <w:autoSpaceDE w:val="0"/>
        <w:autoSpaceDN w:val="0"/>
        <w:adjustRightInd w:val="0"/>
        <w:spacing w:after="0" w:line="240" w:lineRule="auto"/>
        <w:rPr>
          <w:rFonts w:ascii="Candara" w:hAnsi="Candara"/>
          <w:sz w:val="22"/>
        </w:rPr>
      </w:pPr>
    </w:p>
    <w:p w14:paraId="7CA31766" w14:textId="17C59593" w:rsidR="007A25A1" w:rsidRDefault="007A25A1" w:rsidP="00644972">
      <w:pPr>
        <w:autoSpaceDE w:val="0"/>
        <w:autoSpaceDN w:val="0"/>
        <w:adjustRightInd w:val="0"/>
        <w:spacing w:after="0" w:line="240" w:lineRule="auto"/>
        <w:rPr>
          <w:rFonts w:ascii="Candara" w:hAnsi="Candara"/>
          <w:sz w:val="22"/>
        </w:rPr>
      </w:pPr>
    </w:p>
    <w:p w14:paraId="1207E313" w14:textId="539F0BFE" w:rsidR="007A25A1" w:rsidRDefault="007A25A1" w:rsidP="00644972">
      <w:pPr>
        <w:autoSpaceDE w:val="0"/>
        <w:autoSpaceDN w:val="0"/>
        <w:adjustRightInd w:val="0"/>
        <w:spacing w:after="0" w:line="240" w:lineRule="auto"/>
        <w:rPr>
          <w:rFonts w:ascii="Candara" w:hAnsi="Candara"/>
          <w:sz w:val="22"/>
        </w:rPr>
      </w:pPr>
    </w:p>
    <w:p w14:paraId="179C030A" w14:textId="77777777" w:rsidR="007A25A1" w:rsidRDefault="007A25A1" w:rsidP="00644972">
      <w:pPr>
        <w:autoSpaceDE w:val="0"/>
        <w:autoSpaceDN w:val="0"/>
        <w:adjustRightInd w:val="0"/>
        <w:spacing w:after="0" w:line="240" w:lineRule="auto"/>
        <w:rPr>
          <w:rFonts w:ascii="Candara" w:hAnsi="Candara"/>
          <w:sz w:val="22"/>
        </w:rPr>
      </w:pPr>
    </w:p>
    <w:p w14:paraId="6C49E9EC" w14:textId="6A9FFB24" w:rsidR="007A25A1" w:rsidRDefault="007A25A1" w:rsidP="00644972">
      <w:pPr>
        <w:autoSpaceDE w:val="0"/>
        <w:autoSpaceDN w:val="0"/>
        <w:adjustRightInd w:val="0"/>
        <w:spacing w:after="0" w:line="240" w:lineRule="auto"/>
        <w:rPr>
          <w:rFonts w:ascii="Candara" w:hAnsi="Candara"/>
          <w:sz w:val="22"/>
        </w:rPr>
      </w:pPr>
    </w:p>
    <w:p w14:paraId="16729063" w14:textId="4419E68E" w:rsidR="007A25A1" w:rsidRDefault="007A25A1" w:rsidP="00644972">
      <w:pPr>
        <w:autoSpaceDE w:val="0"/>
        <w:autoSpaceDN w:val="0"/>
        <w:adjustRightInd w:val="0"/>
        <w:spacing w:after="0" w:line="240" w:lineRule="auto"/>
        <w:rPr>
          <w:rFonts w:ascii="Candara" w:hAnsi="Candara"/>
          <w:sz w:val="22"/>
        </w:rPr>
      </w:pPr>
    </w:p>
    <w:p w14:paraId="30AE9F18" w14:textId="361A1677" w:rsidR="007A25A1" w:rsidRDefault="007A25A1" w:rsidP="00644972">
      <w:pPr>
        <w:autoSpaceDE w:val="0"/>
        <w:autoSpaceDN w:val="0"/>
        <w:adjustRightInd w:val="0"/>
        <w:spacing w:after="0" w:line="240" w:lineRule="auto"/>
        <w:rPr>
          <w:rFonts w:ascii="Candara" w:hAnsi="Candara"/>
          <w:sz w:val="22"/>
        </w:rPr>
      </w:pPr>
    </w:p>
    <w:p w14:paraId="21DC964B" w14:textId="267E8487" w:rsidR="007A25A1" w:rsidRDefault="007A25A1" w:rsidP="00644972">
      <w:pPr>
        <w:autoSpaceDE w:val="0"/>
        <w:autoSpaceDN w:val="0"/>
        <w:adjustRightInd w:val="0"/>
        <w:spacing w:after="0" w:line="240" w:lineRule="auto"/>
        <w:rPr>
          <w:rFonts w:ascii="Candara" w:hAnsi="Candara"/>
          <w:sz w:val="22"/>
        </w:rPr>
      </w:pPr>
    </w:p>
    <w:p w14:paraId="5EAEFB3E" w14:textId="77777777" w:rsidR="007A25A1" w:rsidRDefault="007A25A1" w:rsidP="00644972">
      <w:pPr>
        <w:autoSpaceDE w:val="0"/>
        <w:autoSpaceDN w:val="0"/>
        <w:adjustRightInd w:val="0"/>
        <w:spacing w:after="0" w:line="240" w:lineRule="auto"/>
        <w:rPr>
          <w:rFonts w:ascii="Candara" w:hAnsi="Candara"/>
          <w:sz w:val="22"/>
        </w:rPr>
      </w:pPr>
    </w:p>
    <w:p w14:paraId="31AC889E" w14:textId="4301D71C" w:rsidR="007A25A1" w:rsidRDefault="007A25A1" w:rsidP="00644972">
      <w:pPr>
        <w:autoSpaceDE w:val="0"/>
        <w:autoSpaceDN w:val="0"/>
        <w:adjustRightInd w:val="0"/>
        <w:spacing w:after="0" w:line="240" w:lineRule="auto"/>
        <w:rPr>
          <w:rFonts w:ascii="Candara" w:hAnsi="Candara"/>
          <w:sz w:val="22"/>
        </w:rPr>
      </w:pPr>
    </w:p>
    <w:p w14:paraId="38A6327A" w14:textId="5AEB3BF9" w:rsidR="007A25A1" w:rsidRDefault="007A25A1" w:rsidP="00644972">
      <w:pPr>
        <w:autoSpaceDE w:val="0"/>
        <w:autoSpaceDN w:val="0"/>
        <w:adjustRightInd w:val="0"/>
        <w:spacing w:after="0" w:line="240" w:lineRule="auto"/>
        <w:rPr>
          <w:rFonts w:ascii="Candara" w:hAnsi="Candara"/>
          <w:sz w:val="22"/>
        </w:rPr>
      </w:pPr>
    </w:p>
    <w:p w14:paraId="0D68AE81" w14:textId="03FB45B0" w:rsidR="007A25A1" w:rsidRDefault="007A25A1" w:rsidP="00644972">
      <w:pPr>
        <w:autoSpaceDE w:val="0"/>
        <w:autoSpaceDN w:val="0"/>
        <w:adjustRightInd w:val="0"/>
        <w:spacing w:after="0" w:line="240" w:lineRule="auto"/>
        <w:rPr>
          <w:rFonts w:ascii="Candara" w:hAnsi="Candara"/>
          <w:sz w:val="22"/>
        </w:rPr>
      </w:pPr>
    </w:p>
    <w:p w14:paraId="59AD149A" w14:textId="13A4EEC1" w:rsidR="007A25A1" w:rsidRDefault="007A25A1" w:rsidP="00644972">
      <w:pPr>
        <w:autoSpaceDE w:val="0"/>
        <w:autoSpaceDN w:val="0"/>
        <w:adjustRightInd w:val="0"/>
        <w:spacing w:after="0" w:line="240" w:lineRule="auto"/>
        <w:rPr>
          <w:rFonts w:ascii="Candara" w:hAnsi="Candara"/>
          <w:sz w:val="22"/>
        </w:rPr>
      </w:pPr>
    </w:p>
    <w:p w14:paraId="396825B3" w14:textId="77777777" w:rsidR="007A25A1" w:rsidRDefault="007A25A1" w:rsidP="00644972">
      <w:pPr>
        <w:autoSpaceDE w:val="0"/>
        <w:autoSpaceDN w:val="0"/>
        <w:adjustRightInd w:val="0"/>
        <w:spacing w:after="0" w:line="240" w:lineRule="auto"/>
        <w:rPr>
          <w:rFonts w:ascii="Candara" w:hAnsi="Candara"/>
          <w:sz w:val="22"/>
        </w:rPr>
      </w:pPr>
    </w:p>
    <w:p w14:paraId="6BB51F2B" w14:textId="1E79A6E4" w:rsidR="007A25A1" w:rsidRDefault="007A25A1" w:rsidP="00644972">
      <w:pPr>
        <w:autoSpaceDE w:val="0"/>
        <w:autoSpaceDN w:val="0"/>
        <w:adjustRightInd w:val="0"/>
        <w:spacing w:after="0" w:line="240" w:lineRule="auto"/>
        <w:rPr>
          <w:rFonts w:ascii="Candara" w:hAnsi="Candara"/>
          <w:sz w:val="22"/>
        </w:rPr>
      </w:pPr>
    </w:p>
    <w:p w14:paraId="3C042C74" w14:textId="072A3DC1" w:rsidR="007A25A1" w:rsidRDefault="007A25A1" w:rsidP="00644972">
      <w:pPr>
        <w:autoSpaceDE w:val="0"/>
        <w:autoSpaceDN w:val="0"/>
        <w:adjustRightInd w:val="0"/>
        <w:spacing w:after="0" w:line="240" w:lineRule="auto"/>
        <w:rPr>
          <w:rFonts w:ascii="Candara" w:hAnsi="Candara"/>
          <w:sz w:val="22"/>
        </w:rPr>
      </w:pPr>
    </w:p>
    <w:p w14:paraId="7A8FBFE5" w14:textId="77C1A987" w:rsidR="007A25A1" w:rsidRDefault="007A25A1" w:rsidP="00644972">
      <w:pPr>
        <w:autoSpaceDE w:val="0"/>
        <w:autoSpaceDN w:val="0"/>
        <w:adjustRightInd w:val="0"/>
        <w:spacing w:after="0" w:line="240" w:lineRule="auto"/>
        <w:rPr>
          <w:rFonts w:ascii="Candara" w:hAnsi="Candara"/>
          <w:sz w:val="22"/>
        </w:rPr>
      </w:pPr>
    </w:p>
    <w:p w14:paraId="5B918B44" w14:textId="77777777" w:rsidR="007A25A1" w:rsidRPr="00E351E6" w:rsidRDefault="007A25A1" w:rsidP="00644972">
      <w:pPr>
        <w:autoSpaceDE w:val="0"/>
        <w:autoSpaceDN w:val="0"/>
        <w:adjustRightInd w:val="0"/>
        <w:spacing w:after="0" w:line="240" w:lineRule="auto"/>
        <w:rPr>
          <w:rFonts w:ascii="Candara" w:hAnsi="Candara"/>
          <w:sz w:val="22"/>
        </w:rPr>
      </w:pPr>
    </w:p>
    <w:sectPr w:rsidR="007A25A1" w:rsidRPr="00E351E6" w:rsidSect="00511C81">
      <w:type w:val="continuous"/>
      <w:pgSz w:w="12240" w:h="15840"/>
      <w:pgMar w:top="576" w:right="1440" w:bottom="432" w:left="1440" w:header="720" w:footer="720"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D1E92" w14:textId="77777777" w:rsidR="00D02644" w:rsidRDefault="00D02644" w:rsidP="00D60981">
      <w:pPr>
        <w:spacing w:after="0" w:line="240" w:lineRule="auto"/>
      </w:pPr>
      <w:r>
        <w:separator/>
      </w:r>
    </w:p>
  </w:endnote>
  <w:endnote w:type="continuationSeparator" w:id="0">
    <w:p w14:paraId="67999171" w14:textId="77777777" w:rsidR="00D02644" w:rsidRDefault="00D02644" w:rsidP="00D60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994246"/>
      <w:docPartObj>
        <w:docPartGallery w:val="Page Numbers (Bottom of Page)"/>
        <w:docPartUnique/>
      </w:docPartObj>
    </w:sdtPr>
    <w:sdtEndPr>
      <w:rPr>
        <w:color w:val="7F7F7F" w:themeColor="background1" w:themeShade="7F"/>
        <w:spacing w:val="60"/>
      </w:rPr>
    </w:sdtEndPr>
    <w:sdtContent>
      <w:p w14:paraId="00BD23DE" w14:textId="3B21FBCF" w:rsidR="00443161" w:rsidRDefault="00443161">
        <w:pPr>
          <w:pStyle w:val="Footer"/>
          <w:pBdr>
            <w:top w:val="single" w:sz="4" w:space="1" w:color="D9D9D9" w:themeColor="background1" w:themeShade="D9"/>
          </w:pBdr>
          <w:rPr>
            <w:b/>
            <w:bCs/>
          </w:rPr>
        </w:pPr>
        <w:r w:rsidRPr="006179B2">
          <w:rPr>
            <w:i/>
            <w:color w:val="00B050"/>
          </w:rPr>
          <w:fldChar w:fldCharType="begin"/>
        </w:r>
        <w:r w:rsidRPr="006179B2">
          <w:rPr>
            <w:i/>
            <w:color w:val="00B050"/>
          </w:rPr>
          <w:instrText xml:space="preserve"> PAGE   \* MERGEFORMAT </w:instrText>
        </w:r>
        <w:r w:rsidRPr="006179B2">
          <w:rPr>
            <w:i/>
            <w:color w:val="00B050"/>
          </w:rPr>
          <w:fldChar w:fldCharType="separate"/>
        </w:r>
        <w:r w:rsidRPr="006179B2">
          <w:rPr>
            <w:b/>
            <w:bCs/>
            <w:i/>
            <w:noProof/>
            <w:color w:val="00B050"/>
          </w:rPr>
          <w:t>2</w:t>
        </w:r>
        <w:r w:rsidRPr="006179B2">
          <w:rPr>
            <w:b/>
            <w:bCs/>
            <w:i/>
            <w:noProof/>
            <w:color w:val="00B050"/>
          </w:rPr>
          <w:fldChar w:fldCharType="end"/>
        </w:r>
        <w:r w:rsidRPr="006179B2">
          <w:rPr>
            <w:b/>
            <w:bCs/>
            <w:color w:val="00B050"/>
          </w:rPr>
          <w:t xml:space="preserve"> </w:t>
        </w:r>
        <w:r>
          <w:rPr>
            <w:b/>
            <w:bCs/>
          </w:rPr>
          <w:t xml:space="preserve">| </w:t>
        </w:r>
        <w:r w:rsidR="00ED0B44" w:rsidRPr="006179B2">
          <w:rPr>
            <w:rFonts w:ascii="Candara" w:hAnsi="Candara"/>
            <w:b/>
            <w:i/>
            <w:color w:val="00B050"/>
            <w:sz w:val="22"/>
          </w:rPr>
          <w:t>Sustainability and Local Economic Development Cluster</w:t>
        </w:r>
        <w:r w:rsidR="00B751F8" w:rsidRPr="006179B2">
          <w:rPr>
            <w:rFonts w:ascii="Candara" w:hAnsi="Candara"/>
            <w:b/>
            <w:i/>
            <w:color w:val="00B050"/>
            <w:sz w:val="22"/>
          </w:rPr>
          <w:t xml:space="preserve"> Strategic Note</w:t>
        </w:r>
      </w:p>
    </w:sdtContent>
  </w:sdt>
  <w:p w14:paraId="79777EEC" w14:textId="02E405BF" w:rsidR="00D60981" w:rsidRPr="008372BA" w:rsidRDefault="00D60981" w:rsidP="000E7650">
    <w:pPr>
      <w:pStyle w:val="Footer"/>
      <w:rPr>
        <w:b/>
        <w:color w:val="7030A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6629" w14:textId="73F0351D" w:rsidR="001E349B" w:rsidRDefault="001E349B">
    <w:pPr>
      <w:pStyle w:val="Footer"/>
    </w:pPr>
    <w:r>
      <w:rPr>
        <w:noProof/>
        <w:color w:val="4472C4" w:themeColor="accent1"/>
      </w:rPr>
      <mc:AlternateContent>
        <mc:Choice Requires="wps">
          <w:drawing>
            <wp:anchor distT="0" distB="0" distL="114300" distR="114300" simplePos="0" relativeHeight="251634176" behindDoc="0" locked="0" layoutInCell="1" allowOverlap="1" wp14:anchorId="0A1F7825" wp14:editId="7450E2D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01AC0DF" id="Rectangle 452" o:spid="_x0000_s1026" style="position:absolute;margin-left:0;margin-top:0;width:579.9pt;height:750.3pt;z-index:2516341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5EFB1" w14:textId="77777777" w:rsidR="00D02644" w:rsidRDefault="00D02644" w:rsidP="00D60981">
      <w:pPr>
        <w:spacing w:after="0" w:line="240" w:lineRule="auto"/>
      </w:pPr>
      <w:r>
        <w:separator/>
      </w:r>
    </w:p>
  </w:footnote>
  <w:footnote w:type="continuationSeparator" w:id="0">
    <w:p w14:paraId="6CCCD176" w14:textId="77777777" w:rsidR="00D02644" w:rsidRDefault="00D02644" w:rsidP="00D60981">
      <w:pPr>
        <w:spacing w:after="0" w:line="240" w:lineRule="auto"/>
      </w:pPr>
      <w:r>
        <w:continuationSeparator/>
      </w:r>
    </w:p>
  </w:footnote>
  <w:footnote w:id="1">
    <w:p w14:paraId="177DABFC" w14:textId="405B6BD6" w:rsidR="00964C79" w:rsidRPr="006C737E" w:rsidRDefault="00964C79" w:rsidP="00964C79">
      <w:pPr>
        <w:pStyle w:val="FootnoteText"/>
        <w:rPr>
          <w:rFonts w:cstheme="minorHAnsi"/>
          <w:sz w:val="16"/>
          <w:szCs w:val="16"/>
        </w:rPr>
      </w:pPr>
      <w:r w:rsidRPr="006C737E">
        <w:rPr>
          <w:rStyle w:val="FootnoteReference"/>
          <w:rFonts w:cstheme="minorHAnsi"/>
          <w:sz w:val="16"/>
          <w:szCs w:val="16"/>
        </w:rPr>
        <w:footnoteRef/>
      </w:r>
      <w:r w:rsidR="008040F2" w:rsidRPr="006C737E">
        <w:rPr>
          <w:rFonts w:cstheme="minorHAnsi"/>
          <w:sz w:val="16"/>
          <w:szCs w:val="16"/>
        </w:rPr>
        <w:t xml:space="preserve">Doing-Business-2019-Training-for-Reform-Sierra-Leone </w:t>
      </w:r>
      <w:r w:rsidRPr="006C737E">
        <w:rPr>
          <w:rFonts w:cstheme="minorHAnsi"/>
          <w:sz w:val="16"/>
          <w:szCs w:val="16"/>
        </w:rPr>
        <w:t>http://documents.worldbank.org/curated/en/826431541164583595/</w:t>
      </w:r>
    </w:p>
  </w:footnote>
  <w:footnote w:id="2">
    <w:p w14:paraId="4B3B97F8" w14:textId="77777777" w:rsidR="00964C79" w:rsidRPr="006C737E" w:rsidRDefault="00964C79" w:rsidP="00964C79">
      <w:pPr>
        <w:pStyle w:val="FootnoteText"/>
        <w:rPr>
          <w:rFonts w:cstheme="minorHAnsi"/>
          <w:sz w:val="16"/>
          <w:szCs w:val="16"/>
        </w:rPr>
      </w:pPr>
      <w:r w:rsidRPr="006C737E">
        <w:rPr>
          <w:rStyle w:val="FootnoteReference"/>
          <w:rFonts w:cstheme="minorHAnsi"/>
          <w:sz w:val="16"/>
          <w:szCs w:val="16"/>
        </w:rPr>
        <w:footnoteRef/>
      </w:r>
      <w:r w:rsidRPr="006C737E">
        <w:rPr>
          <w:rFonts w:cstheme="minorHAnsi"/>
          <w:sz w:val="16"/>
          <w:szCs w:val="16"/>
        </w:rPr>
        <w:t xml:space="preserve"> Labor Force Survey 2015.</w:t>
      </w:r>
    </w:p>
  </w:footnote>
  <w:footnote w:id="3">
    <w:p w14:paraId="4841F27D" w14:textId="359CF95A" w:rsidR="00964C79" w:rsidRPr="008040F2" w:rsidRDefault="00964C79" w:rsidP="00964C79">
      <w:pPr>
        <w:pStyle w:val="FootnoteText"/>
      </w:pPr>
      <w:r w:rsidRPr="006C737E">
        <w:rPr>
          <w:rStyle w:val="FootnoteReference"/>
          <w:rFonts w:cstheme="minorHAnsi"/>
          <w:sz w:val="16"/>
          <w:szCs w:val="16"/>
        </w:rPr>
        <w:footnoteRef/>
      </w:r>
      <w:r w:rsidRPr="006C737E">
        <w:rPr>
          <w:rFonts w:cstheme="minorHAnsi"/>
          <w:sz w:val="16"/>
          <w:szCs w:val="16"/>
        </w:rPr>
        <w:t xml:space="preserve"> Ibid</w:t>
      </w:r>
      <w:r w:rsidR="008040F2" w:rsidRPr="006C737E">
        <w:rPr>
          <w:rFonts w:cstheme="minorHAnsi"/>
          <w:sz w:val="16"/>
          <w:szCs w:val="16"/>
        </w:rPr>
        <w:t>.</w:t>
      </w:r>
    </w:p>
  </w:footnote>
  <w:footnote w:id="4">
    <w:p w14:paraId="250086BE" w14:textId="45B46BEB" w:rsidR="00964C79" w:rsidRPr="006C737E" w:rsidRDefault="00964C79" w:rsidP="00964C79">
      <w:pPr>
        <w:pStyle w:val="FootnoteText"/>
        <w:rPr>
          <w:sz w:val="16"/>
          <w:szCs w:val="16"/>
        </w:rPr>
      </w:pPr>
      <w:r w:rsidRPr="006C737E">
        <w:rPr>
          <w:rStyle w:val="FootnoteReference"/>
          <w:sz w:val="16"/>
          <w:szCs w:val="16"/>
        </w:rPr>
        <w:footnoteRef/>
      </w:r>
      <w:hyperlink r:id="rId1" w:history="1">
        <w:r w:rsidRPr="006C737E">
          <w:rPr>
            <w:rStyle w:val="Hyperlink"/>
            <w:color w:val="auto"/>
            <w:sz w:val="16"/>
            <w:szCs w:val="16"/>
          </w:rPr>
          <w:t>https://reliefweb.int/sites/reliefweb.int/files/resources/Global%20Climate%20Risk%20Index%202019_2.pdf</w:t>
        </w:r>
      </w:hyperlink>
      <w:r w:rsidR="008040F2" w:rsidRPr="006C737E">
        <w:rPr>
          <w:rStyle w:val="Hyperlink"/>
          <w:color w:val="auto"/>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5578"/>
    <w:multiLevelType w:val="hybridMultilevel"/>
    <w:tmpl w:val="28D03B68"/>
    <w:lvl w:ilvl="0" w:tplc="04090005">
      <w:start w:val="1"/>
      <w:numFmt w:val="bullet"/>
      <w:lvlText w:val=""/>
      <w:lvlJc w:val="left"/>
      <w:pPr>
        <w:tabs>
          <w:tab w:val="num" w:pos="720"/>
        </w:tabs>
        <w:ind w:left="720" w:hanging="360"/>
      </w:pPr>
      <w:rPr>
        <w:rFonts w:ascii="Wingdings" w:hAnsi="Wingdings" w:hint="default"/>
      </w:rPr>
    </w:lvl>
    <w:lvl w:ilvl="1" w:tplc="D6BA49AA" w:tentative="1">
      <w:start w:val="1"/>
      <w:numFmt w:val="bullet"/>
      <w:lvlText w:val="•"/>
      <w:lvlJc w:val="left"/>
      <w:pPr>
        <w:tabs>
          <w:tab w:val="num" w:pos="1440"/>
        </w:tabs>
        <w:ind w:left="1440" w:hanging="360"/>
      </w:pPr>
      <w:rPr>
        <w:rFonts w:ascii="Times New Roman" w:hAnsi="Times New Roman" w:hint="default"/>
      </w:rPr>
    </w:lvl>
    <w:lvl w:ilvl="2" w:tplc="51C462A0" w:tentative="1">
      <w:start w:val="1"/>
      <w:numFmt w:val="bullet"/>
      <w:lvlText w:val="•"/>
      <w:lvlJc w:val="left"/>
      <w:pPr>
        <w:tabs>
          <w:tab w:val="num" w:pos="2160"/>
        </w:tabs>
        <w:ind w:left="2160" w:hanging="360"/>
      </w:pPr>
      <w:rPr>
        <w:rFonts w:ascii="Times New Roman" w:hAnsi="Times New Roman" w:hint="default"/>
      </w:rPr>
    </w:lvl>
    <w:lvl w:ilvl="3" w:tplc="04CA1F5E" w:tentative="1">
      <w:start w:val="1"/>
      <w:numFmt w:val="bullet"/>
      <w:lvlText w:val="•"/>
      <w:lvlJc w:val="left"/>
      <w:pPr>
        <w:tabs>
          <w:tab w:val="num" w:pos="2880"/>
        </w:tabs>
        <w:ind w:left="2880" w:hanging="360"/>
      </w:pPr>
      <w:rPr>
        <w:rFonts w:ascii="Times New Roman" w:hAnsi="Times New Roman" w:hint="default"/>
      </w:rPr>
    </w:lvl>
    <w:lvl w:ilvl="4" w:tplc="C6D8FE38" w:tentative="1">
      <w:start w:val="1"/>
      <w:numFmt w:val="bullet"/>
      <w:lvlText w:val="•"/>
      <w:lvlJc w:val="left"/>
      <w:pPr>
        <w:tabs>
          <w:tab w:val="num" w:pos="3600"/>
        </w:tabs>
        <w:ind w:left="3600" w:hanging="360"/>
      </w:pPr>
      <w:rPr>
        <w:rFonts w:ascii="Times New Roman" w:hAnsi="Times New Roman" w:hint="default"/>
      </w:rPr>
    </w:lvl>
    <w:lvl w:ilvl="5" w:tplc="65D03BB0" w:tentative="1">
      <w:start w:val="1"/>
      <w:numFmt w:val="bullet"/>
      <w:lvlText w:val="•"/>
      <w:lvlJc w:val="left"/>
      <w:pPr>
        <w:tabs>
          <w:tab w:val="num" w:pos="4320"/>
        </w:tabs>
        <w:ind w:left="4320" w:hanging="360"/>
      </w:pPr>
      <w:rPr>
        <w:rFonts w:ascii="Times New Roman" w:hAnsi="Times New Roman" w:hint="default"/>
      </w:rPr>
    </w:lvl>
    <w:lvl w:ilvl="6" w:tplc="5958E292" w:tentative="1">
      <w:start w:val="1"/>
      <w:numFmt w:val="bullet"/>
      <w:lvlText w:val="•"/>
      <w:lvlJc w:val="left"/>
      <w:pPr>
        <w:tabs>
          <w:tab w:val="num" w:pos="5040"/>
        </w:tabs>
        <w:ind w:left="5040" w:hanging="360"/>
      </w:pPr>
      <w:rPr>
        <w:rFonts w:ascii="Times New Roman" w:hAnsi="Times New Roman" w:hint="default"/>
      </w:rPr>
    </w:lvl>
    <w:lvl w:ilvl="7" w:tplc="881E585E" w:tentative="1">
      <w:start w:val="1"/>
      <w:numFmt w:val="bullet"/>
      <w:lvlText w:val="•"/>
      <w:lvlJc w:val="left"/>
      <w:pPr>
        <w:tabs>
          <w:tab w:val="num" w:pos="5760"/>
        </w:tabs>
        <w:ind w:left="5760" w:hanging="360"/>
      </w:pPr>
      <w:rPr>
        <w:rFonts w:ascii="Times New Roman" w:hAnsi="Times New Roman" w:hint="default"/>
      </w:rPr>
    </w:lvl>
    <w:lvl w:ilvl="8" w:tplc="9C32C3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136E22"/>
    <w:multiLevelType w:val="multilevel"/>
    <w:tmpl w:val="1CFA08EA"/>
    <w:lvl w:ilvl="0">
      <w:start w:val="1"/>
      <w:numFmt w:val="decimal"/>
      <w:lvlText w:val="%1."/>
      <w:lvlJc w:val="left"/>
      <w:pPr>
        <w:ind w:left="3240" w:hanging="360"/>
      </w:p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6970B4"/>
    <w:multiLevelType w:val="multilevel"/>
    <w:tmpl w:val="1CFA08EA"/>
    <w:lvl w:ilvl="0">
      <w:start w:val="1"/>
      <w:numFmt w:val="decimal"/>
      <w:lvlText w:val="%1."/>
      <w:lvlJc w:val="left"/>
      <w:pPr>
        <w:ind w:left="720" w:hanging="360"/>
      </w:p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8F23E4"/>
    <w:multiLevelType w:val="hybridMultilevel"/>
    <w:tmpl w:val="51A0E556"/>
    <w:lvl w:ilvl="0" w:tplc="20000001">
      <w:start w:val="1"/>
      <w:numFmt w:val="bullet"/>
      <w:lvlText w:val=""/>
      <w:lvlJc w:val="left"/>
      <w:pPr>
        <w:ind w:left="1004" w:hanging="360"/>
      </w:pPr>
      <w:rPr>
        <w:rFonts w:ascii="Symbol" w:hAnsi="Symbol"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4" w15:restartNumberingAfterBreak="0">
    <w:nsid w:val="0E8F31A7"/>
    <w:multiLevelType w:val="multilevel"/>
    <w:tmpl w:val="1CFA08EA"/>
    <w:lvl w:ilvl="0">
      <w:start w:val="1"/>
      <w:numFmt w:val="decimal"/>
      <w:lvlText w:val="%1."/>
      <w:lvlJc w:val="left"/>
      <w:pPr>
        <w:ind w:left="720" w:hanging="360"/>
      </w:p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306857"/>
    <w:multiLevelType w:val="hybridMultilevel"/>
    <w:tmpl w:val="4040605A"/>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156B4C1E"/>
    <w:multiLevelType w:val="multilevel"/>
    <w:tmpl w:val="1CFA08EA"/>
    <w:lvl w:ilvl="0">
      <w:start w:val="1"/>
      <w:numFmt w:val="decimal"/>
      <w:lvlText w:val="%1."/>
      <w:lvlJc w:val="left"/>
      <w:pPr>
        <w:ind w:left="720" w:hanging="360"/>
      </w:p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3EE15C6"/>
    <w:multiLevelType w:val="hybridMultilevel"/>
    <w:tmpl w:val="ECE2191E"/>
    <w:lvl w:ilvl="0" w:tplc="0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7413355"/>
    <w:multiLevelType w:val="hybridMultilevel"/>
    <w:tmpl w:val="F0B4D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C5B0E"/>
    <w:multiLevelType w:val="hybridMultilevel"/>
    <w:tmpl w:val="C2D4D01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5D0482"/>
    <w:multiLevelType w:val="hybridMultilevel"/>
    <w:tmpl w:val="2B804F7C"/>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78077B6"/>
    <w:multiLevelType w:val="hybridMultilevel"/>
    <w:tmpl w:val="36E0A86A"/>
    <w:lvl w:ilvl="0" w:tplc="20000001">
      <w:start w:val="1"/>
      <w:numFmt w:val="bullet"/>
      <w:lvlText w:val=""/>
      <w:lvlJc w:val="left"/>
      <w:pPr>
        <w:ind w:left="720" w:hanging="360"/>
      </w:pPr>
      <w:rPr>
        <w:rFonts w:ascii="Symbol" w:hAnsi="Symbol" w:hint="default"/>
        <w:b/>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64C1B1E"/>
    <w:multiLevelType w:val="hybridMultilevel"/>
    <w:tmpl w:val="E55A50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DA1F37"/>
    <w:multiLevelType w:val="hybridMultilevel"/>
    <w:tmpl w:val="8E886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947D1"/>
    <w:multiLevelType w:val="hybridMultilevel"/>
    <w:tmpl w:val="A1884D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B7D33F0"/>
    <w:multiLevelType w:val="hybridMultilevel"/>
    <w:tmpl w:val="62E2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A1DC3"/>
    <w:multiLevelType w:val="hybridMultilevel"/>
    <w:tmpl w:val="E3361E7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CD3646A"/>
    <w:multiLevelType w:val="multilevel"/>
    <w:tmpl w:val="1CFA08EA"/>
    <w:lvl w:ilvl="0">
      <w:start w:val="1"/>
      <w:numFmt w:val="decimal"/>
      <w:lvlText w:val="%1."/>
      <w:lvlJc w:val="left"/>
      <w:pPr>
        <w:ind w:left="720" w:hanging="360"/>
      </w:p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7393699"/>
    <w:multiLevelType w:val="multilevel"/>
    <w:tmpl w:val="724062A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6A004CCC"/>
    <w:multiLevelType w:val="hybridMultilevel"/>
    <w:tmpl w:val="F506778C"/>
    <w:lvl w:ilvl="0" w:tplc="20000001">
      <w:start w:val="1"/>
      <w:numFmt w:val="bullet"/>
      <w:lvlText w:val=""/>
      <w:lvlJc w:val="left"/>
      <w:pPr>
        <w:ind w:left="1440" w:hanging="360"/>
      </w:pPr>
      <w:rPr>
        <w:rFonts w:ascii="Symbol" w:hAnsi="Symbol" w:hint="default"/>
        <w:b/>
      </w:rPr>
    </w:lvl>
    <w:lvl w:ilvl="1" w:tplc="20000001">
      <w:start w:val="1"/>
      <w:numFmt w:val="bullet"/>
      <w:lvlText w:val=""/>
      <w:lvlJc w:val="left"/>
      <w:pPr>
        <w:ind w:left="2160" w:hanging="360"/>
      </w:pPr>
      <w:rPr>
        <w:rFonts w:ascii="Symbol" w:hAnsi="Symbol" w:hint="default"/>
      </w:r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0" w15:restartNumberingAfterBreak="0">
    <w:nsid w:val="6A951978"/>
    <w:multiLevelType w:val="hybridMultilevel"/>
    <w:tmpl w:val="6DEA0B50"/>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B1E3F46"/>
    <w:multiLevelType w:val="hybridMultilevel"/>
    <w:tmpl w:val="87347EC8"/>
    <w:lvl w:ilvl="0" w:tplc="107840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AB11F5"/>
    <w:multiLevelType w:val="hybridMultilevel"/>
    <w:tmpl w:val="10E6C096"/>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17C765E"/>
    <w:multiLevelType w:val="hybridMultilevel"/>
    <w:tmpl w:val="25DE06A8"/>
    <w:lvl w:ilvl="0" w:tplc="20000001">
      <w:start w:val="1"/>
      <w:numFmt w:val="bullet"/>
      <w:lvlText w:val=""/>
      <w:lvlJc w:val="left"/>
      <w:pPr>
        <w:ind w:left="720" w:hanging="360"/>
      </w:pPr>
      <w:rPr>
        <w:rFonts w:ascii="Symbol" w:hAnsi="Symbol" w:hint="default"/>
        <w:b/>
      </w:rPr>
    </w:lvl>
    <w:lvl w:ilvl="1" w:tplc="20000001">
      <w:start w:val="1"/>
      <w:numFmt w:val="bullet"/>
      <w:lvlText w:val=""/>
      <w:lvlJc w:val="left"/>
      <w:pPr>
        <w:ind w:left="1440" w:hanging="360"/>
      </w:pPr>
      <w:rPr>
        <w:rFonts w:ascii="Symbol" w:hAnsi="Symbol" w:hint="default"/>
      </w:rPr>
    </w:lvl>
    <w:lvl w:ilvl="2" w:tplc="26E8FF58">
      <w:start w:val="10"/>
      <w:numFmt w:val="decimal"/>
      <w:lvlText w:val="%3"/>
      <w:lvlJc w:val="left"/>
      <w:pPr>
        <w:ind w:left="2340" w:hanging="360"/>
      </w:pPr>
      <w:rPr>
        <w:rFonts w:cstheme="minorHAnsi" w:hint="default"/>
      </w:rPr>
    </w:lvl>
    <w:lvl w:ilvl="3" w:tplc="AE907CEA">
      <w:start w:val="5"/>
      <w:numFmt w:val="decimal"/>
      <w:lvlText w:val="%4."/>
      <w:lvlJc w:val="left"/>
      <w:pPr>
        <w:ind w:left="2880" w:hanging="360"/>
      </w:pPr>
      <w:rPr>
        <w:rFonts w:hint="default"/>
      </w:r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D2A7D4D"/>
    <w:multiLevelType w:val="hybridMultilevel"/>
    <w:tmpl w:val="01CE9F2A"/>
    <w:lvl w:ilvl="0" w:tplc="B2329FDC">
      <w:start w:val="1"/>
      <w:numFmt w:val="decimal"/>
      <w:lvlText w:val="%1."/>
      <w:lvlJc w:val="left"/>
      <w:pPr>
        <w:ind w:left="644" w:hanging="360"/>
      </w:pPr>
      <w:rPr>
        <w:b/>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num w:numId="1">
    <w:abstractNumId w:val="10"/>
  </w:num>
  <w:num w:numId="2">
    <w:abstractNumId w:val="9"/>
  </w:num>
  <w:num w:numId="3">
    <w:abstractNumId w:val="20"/>
  </w:num>
  <w:num w:numId="4">
    <w:abstractNumId w:val="1"/>
  </w:num>
  <w:num w:numId="5">
    <w:abstractNumId w:val="7"/>
  </w:num>
  <w:num w:numId="6">
    <w:abstractNumId w:val="22"/>
  </w:num>
  <w:num w:numId="7">
    <w:abstractNumId w:val="0"/>
  </w:num>
  <w:num w:numId="8">
    <w:abstractNumId w:val="13"/>
  </w:num>
  <w:num w:numId="9">
    <w:abstractNumId w:val="8"/>
  </w:num>
  <w:num w:numId="10">
    <w:abstractNumId w:val="12"/>
  </w:num>
  <w:num w:numId="11">
    <w:abstractNumId w:val="24"/>
  </w:num>
  <w:num w:numId="12">
    <w:abstractNumId w:val="14"/>
  </w:num>
  <w:num w:numId="13">
    <w:abstractNumId w:val="3"/>
  </w:num>
  <w:num w:numId="14">
    <w:abstractNumId w:val="23"/>
  </w:num>
  <w:num w:numId="15">
    <w:abstractNumId w:val="19"/>
  </w:num>
  <w:num w:numId="16">
    <w:abstractNumId w:val="5"/>
  </w:num>
  <w:num w:numId="17">
    <w:abstractNumId w:val="11"/>
  </w:num>
  <w:num w:numId="18">
    <w:abstractNumId w:val="4"/>
  </w:num>
  <w:num w:numId="19">
    <w:abstractNumId w:val="16"/>
  </w:num>
  <w:num w:numId="20">
    <w:abstractNumId w:val="6"/>
  </w:num>
  <w:num w:numId="21">
    <w:abstractNumId w:val="17"/>
  </w:num>
  <w:num w:numId="22">
    <w:abstractNumId w:val="2"/>
  </w:num>
  <w:num w:numId="23">
    <w:abstractNumId w:val="21"/>
  </w:num>
  <w:num w:numId="24">
    <w:abstractNumId w:val="15"/>
  </w:num>
  <w:num w:numId="2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981"/>
    <w:rsid w:val="0000088E"/>
    <w:rsid w:val="00000D71"/>
    <w:rsid w:val="000130BD"/>
    <w:rsid w:val="00015C95"/>
    <w:rsid w:val="000234C4"/>
    <w:rsid w:val="00026BB7"/>
    <w:rsid w:val="00026C72"/>
    <w:rsid w:val="000272A6"/>
    <w:rsid w:val="00031C4A"/>
    <w:rsid w:val="00034980"/>
    <w:rsid w:val="00043967"/>
    <w:rsid w:val="00045D8C"/>
    <w:rsid w:val="00045F1A"/>
    <w:rsid w:val="00070959"/>
    <w:rsid w:val="000803C3"/>
    <w:rsid w:val="0008112C"/>
    <w:rsid w:val="00082BFA"/>
    <w:rsid w:val="0008519D"/>
    <w:rsid w:val="00091D22"/>
    <w:rsid w:val="0009607E"/>
    <w:rsid w:val="000A39CE"/>
    <w:rsid w:val="000A3BDE"/>
    <w:rsid w:val="000A5887"/>
    <w:rsid w:val="000A5E0A"/>
    <w:rsid w:val="000A646D"/>
    <w:rsid w:val="000B4083"/>
    <w:rsid w:val="000B6C87"/>
    <w:rsid w:val="000D249D"/>
    <w:rsid w:val="000D7263"/>
    <w:rsid w:val="000E1680"/>
    <w:rsid w:val="000E35D2"/>
    <w:rsid w:val="000E7650"/>
    <w:rsid w:val="000F4D6A"/>
    <w:rsid w:val="001029A2"/>
    <w:rsid w:val="001139B9"/>
    <w:rsid w:val="00134FE5"/>
    <w:rsid w:val="00136229"/>
    <w:rsid w:val="0013698E"/>
    <w:rsid w:val="0014383F"/>
    <w:rsid w:val="00144BB5"/>
    <w:rsid w:val="0014582F"/>
    <w:rsid w:val="00150923"/>
    <w:rsid w:val="001528AA"/>
    <w:rsid w:val="00160E35"/>
    <w:rsid w:val="00162EFC"/>
    <w:rsid w:val="00164145"/>
    <w:rsid w:val="00172882"/>
    <w:rsid w:val="00174011"/>
    <w:rsid w:val="001839EF"/>
    <w:rsid w:val="0019296D"/>
    <w:rsid w:val="00195D92"/>
    <w:rsid w:val="001A27AA"/>
    <w:rsid w:val="001A3142"/>
    <w:rsid w:val="001A7430"/>
    <w:rsid w:val="001B08D9"/>
    <w:rsid w:val="001D788D"/>
    <w:rsid w:val="001E349B"/>
    <w:rsid w:val="001E3B8F"/>
    <w:rsid w:val="001E6E69"/>
    <w:rsid w:val="001F12CB"/>
    <w:rsid w:val="001F52C6"/>
    <w:rsid w:val="001F60A1"/>
    <w:rsid w:val="001F66FA"/>
    <w:rsid w:val="001F6763"/>
    <w:rsid w:val="001F7ABE"/>
    <w:rsid w:val="002034E5"/>
    <w:rsid w:val="00204338"/>
    <w:rsid w:val="00207BAA"/>
    <w:rsid w:val="00220768"/>
    <w:rsid w:val="00222729"/>
    <w:rsid w:val="002276C9"/>
    <w:rsid w:val="002308CC"/>
    <w:rsid w:val="002352E8"/>
    <w:rsid w:val="00240BC9"/>
    <w:rsid w:val="002425DA"/>
    <w:rsid w:val="0024729E"/>
    <w:rsid w:val="00247B8B"/>
    <w:rsid w:val="002504FD"/>
    <w:rsid w:val="00250C4A"/>
    <w:rsid w:val="002628D6"/>
    <w:rsid w:val="00262C0B"/>
    <w:rsid w:val="0026573E"/>
    <w:rsid w:val="0026624C"/>
    <w:rsid w:val="002674C9"/>
    <w:rsid w:val="002676FA"/>
    <w:rsid w:val="00267F0D"/>
    <w:rsid w:val="002701E5"/>
    <w:rsid w:val="0027124B"/>
    <w:rsid w:val="00273762"/>
    <w:rsid w:val="00274054"/>
    <w:rsid w:val="0027493E"/>
    <w:rsid w:val="00284FBF"/>
    <w:rsid w:val="00285751"/>
    <w:rsid w:val="002863A7"/>
    <w:rsid w:val="0029572F"/>
    <w:rsid w:val="002A4770"/>
    <w:rsid w:val="002A4AA8"/>
    <w:rsid w:val="002A5928"/>
    <w:rsid w:val="002A5CC8"/>
    <w:rsid w:val="002A7962"/>
    <w:rsid w:val="002B1428"/>
    <w:rsid w:val="002B2902"/>
    <w:rsid w:val="002C4217"/>
    <w:rsid w:val="002C4D61"/>
    <w:rsid w:val="002C4F29"/>
    <w:rsid w:val="002D29C6"/>
    <w:rsid w:val="002D65BB"/>
    <w:rsid w:val="002E3B4D"/>
    <w:rsid w:val="002E6F00"/>
    <w:rsid w:val="002F4950"/>
    <w:rsid w:val="00305A29"/>
    <w:rsid w:val="00313852"/>
    <w:rsid w:val="00313FD2"/>
    <w:rsid w:val="00321CC1"/>
    <w:rsid w:val="00323D51"/>
    <w:rsid w:val="003314CD"/>
    <w:rsid w:val="00344D40"/>
    <w:rsid w:val="003463BD"/>
    <w:rsid w:val="00353A30"/>
    <w:rsid w:val="003607AC"/>
    <w:rsid w:val="00360EFD"/>
    <w:rsid w:val="003701B8"/>
    <w:rsid w:val="003706DE"/>
    <w:rsid w:val="003729FD"/>
    <w:rsid w:val="00373C3E"/>
    <w:rsid w:val="00374FE4"/>
    <w:rsid w:val="003752E0"/>
    <w:rsid w:val="00376A8B"/>
    <w:rsid w:val="00380989"/>
    <w:rsid w:val="003834CD"/>
    <w:rsid w:val="00383DC2"/>
    <w:rsid w:val="00394741"/>
    <w:rsid w:val="003A2FC5"/>
    <w:rsid w:val="003A5C81"/>
    <w:rsid w:val="003B1755"/>
    <w:rsid w:val="003C0B8A"/>
    <w:rsid w:val="003C1A0C"/>
    <w:rsid w:val="003C3C0C"/>
    <w:rsid w:val="003D143F"/>
    <w:rsid w:val="003E48BE"/>
    <w:rsid w:val="003F3DE5"/>
    <w:rsid w:val="003F3F1D"/>
    <w:rsid w:val="003F5594"/>
    <w:rsid w:val="003F5EA9"/>
    <w:rsid w:val="004060B7"/>
    <w:rsid w:val="00415CB3"/>
    <w:rsid w:val="00420B46"/>
    <w:rsid w:val="004239F1"/>
    <w:rsid w:val="00425FE0"/>
    <w:rsid w:val="00426865"/>
    <w:rsid w:val="0042737C"/>
    <w:rsid w:val="0043767D"/>
    <w:rsid w:val="00443046"/>
    <w:rsid w:val="00443161"/>
    <w:rsid w:val="004447B6"/>
    <w:rsid w:val="00444E5E"/>
    <w:rsid w:val="004544EF"/>
    <w:rsid w:val="00460830"/>
    <w:rsid w:val="00467143"/>
    <w:rsid w:val="004702BA"/>
    <w:rsid w:val="00471024"/>
    <w:rsid w:val="004738C3"/>
    <w:rsid w:val="00476F46"/>
    <w:rsid w:val="004917B2"/>
    <w:rsid w:val="004948A7"/>
    <w:rsid w:val="004A58AD"/>
    <w:rsid w:val="004B09B2"/>
    <w:rsid w:val="004B1F31"/>
    <w:rsid w:val="004B3C57"/>
    <w:rsid w:val="004B56A2"/>
    <w:rsid w:val="004C26D0"/>
    <w:rsid w:val="004C3722"/>
    <w:rsid w:val="004C60CF"/>
    <w:rsid w:val="004C7E34"/>
    <w:rsid w:val="004E06F8"/>
    <w:rsid w:val="004F0110"/>
    <w:rsid w:val="004F388A"/>
    <w:rsid w:val="004F654F"/>
    <w:rsid w:val="005013D8"/>
    <w:rsid w:val="0050239F"/>
    <w:rsid w:val="005038E5"/>
    <w:rsid w:val="00504219"/>
    <w:rsid w:val="005107BF"/>
    <w:rsid w:val="00511C81"/>
    <w:rsid w:val="005128F9"/>
    <w:rsid w:val="00513026"/>
    <w:rsid w:val="005139BE"/>
    <w:rsid w:val="00515337"/>
    <w:rsid w:val="00517B87"/>
    <w:rsid w:val="00523550"/>
    <w:rsid w:val="0052785F"/>
    <w:rsid w:val="0053329D"/>
    <w:rsid w:val="00543E8E"/>
    <w:rsid w:val="00546204"/>
    <w:rsid w:val="00553F7D"/>
    <w:rsid w:val="00573C67"/>
    <w:rsid w:val="00577CE3"/>
    <w:rsid w:val="00582AF1"/>
    <w:rsid w:val="00587D35"/>
    <w:rsid w:val="00592B89"/>
    <w:rsid w:val="00593740"/>
    <w:rsid w:val="005957F8"/>
    <w:rsid w:val="005A0AE2"/>
    <w:rsid w:val="005A1F29"/>
    <w:rsid w:val="005A3017"/>
    <w:rsid w:val="005A594D"/>
    <w:rsid w:val="005B221A"/>
    <w:rsid w:val="005B7B86"/>
    <w:rsid w:val="005C28F1"/>
    <w:rsid w:val="005C3819"/>
    <w:rsid w:val="005C5AF7"/>
    <w:rsid w:val="005C653E"/>
    <w:rsid w:val="005C7CF8"/>
    <w:rsid w:val="005D1361"/>
    <w:rsid w:val="005D1B9E"/>
    <w:rsid w:val="005E1775"/>
    <w:rsid w:val="005F1266"/>
    <w:rsid w:val="005F637B"/>
    <w:rsid w:val="0060037E"/>
    <w:rsid w:val="006066D4"/>
    <w:rsid w:val="0061053A"/>
    <w:rsid w:val="00610AD0"/>
    <w:rsid w:val="00615835"/>
    <w:rsid w:val="006179B2"/>
    <w:rsid w:val="00632FB2"/>
    <w:rsid w:val="006347B1"/>
    <w:rsid w:val="0063759B"/>
    <w:rsid w:val="00640064"/>
    <w:rsid w:val="00644972"/>
    <w:rsid w:val="0064696B"/>
    <w:rsid w:val="00652921"/>
    <w:rsid w:val="006606E7"/>
    <w:rsid w:val="00670F7F"/>
    <w:rsid w:val="0067299F"/>
    <w:rsid w:val="00677FD2"/>
    <w:rsid w:val="006823E2"/>
    <w:rsid w:val="00683C7F"/>
    <w:rsid w:val="00692283"/>
    <w:rsid w:val="006963ED"/>
    <w:rsid w:val="006965FA"/>
    <w:rsid w:val="006A6206"/>
    <w:rsid w:val="006A7636"/>
    <w:rsid w:val="006B1FCA"/>
    <w:rsid w:val="006B3D63"/>
    <w:rsid w:val="006B47FE"/>
    <w:rsid w:val="006C444A"/>
    <w:rsid w:val="006C737E"/>
    <w:rsid w:val="006C798C"/>
    <w:rsid w:val="006D5011"/>
    <w:rsid w:val="006E3152"/>
    <w:rsid w:val="006E34FB"/>
    <w:rsid w:val="006E6972"/>
    <w:rsid w:val="006E6C0C"/>
    <w:rsid w:val="006E7240"/>
    <w:rsid w:val="006F4060"/>
    <w:rsid w:val="006F7E6E"/>
    <w:rsid w:val="007072FD"/>
    <w:rsid w:val="00712C8E"/>
    <w:rsid w:val="00713A92"/>
    <w:rsid w:val="00720DD7"/>
    <w:rsid w:val="00726F74"/>
    <w:rsid w:val="00732DC6"/>
    <w:rsid w:val="007342CE"/>
    <w:rsid w:val="007474BF"/>
    <w:rsid w:val="00747517"/>
    <w:rsid w:val="00754A5A"/>
    <w:rsid w:val="007556FB"/>
    <w:rsid w:val="00755F53"/>
    <w:rsid w:val="00757FEB"/>
    <w:rsid w:val="0077097E"/>
    <w:rsid w:val="00773892"/>
    <w:rsid w:val="00777E79"/>
    <w:rsid w:val="0078011D"/>
    <w:rsid w:val="007845EF"/>
    <w:rsid w:val="00794781"/>
    <w:rsid w:val="007A25A1"/>
    <w:rsid w:val="007B5460"/>
    <w:rsid w:val="007C0FB1"/>
    <w:rsid w:val="007C4D90"/>
    <w:rsid w:val="007C5345"/>
    <w:rsid w:val="007D18A4"/>
    <w:rsid w:val="007D386F"/>
    <w:rsid w:val="007D5236"/>
    <w:rsid w:val="007F39C7"/>
    <w:rsid w:val="007F55AE"/>
    <w:rsid w:val="007F5F2F"/>
    <w:rsid w:val="008040F2"/>
    <w:rsid w:val="0080498E"/>
    <w:rsid w:val="00814C90"/>
    <w:rsid w:val="008215F5"/>
    <w:rsid w:val="00824435"/>
    <w:rsid w:val="008251BD"/>
    <w:rsid w:val="00831876"/>
    <w:rsid w:val="00831FF2"/>
    <w:rsid w:val="00832339"/>
    <w:rsid w:val="008372BA"/>
    <w:rsid w:val="008464CD"/>
    <w:rsid w:val="008511B6"/>
    <w:rsid w:val="00852E59"/>
    <w:rsid w:val="00853C4D"/>
    <w:rsid w:val="00861040"/>
    <w:rsid w:val="00864CE9"/>
    <w:rsid w:val="008752CE"/>
    <w:rsid w:val="00877A4C"/>
    <w:rsid w:val="008807F5"/>
    <w:rsid w:val="00883632"/>
    <w:rsid w:val="008875A8"/>
    <w:rsid w:val="008A1838"/>
    <w:rsid w:val="008C60B0"/>
    <w:rsid w:val="008C7D0A"/>
    <w:rsid w:val="008D095D"/>
    <w:rsid w:val="008D3043"/>
    <w:rsid w:val="008D343D"/>
    <w:rsid w:val="008F0C16"/>
    <w:rsid w:val="008F1ACC"/>
    <w:rsid w:val="008F315C"/>
    <w:rsid w:val="008F665F"/>
    <w:rsid w:val="008F713D"/>
    <w:rsid w:val="00913784"/>
    <w:rsid w:val="00915588"/>
    <w:rsid w:val="00936315"/>
    <w:rsid w:val="00936F2A"/>
    <w:rsid w:val="009379DA"/>
    <w:rsid w:val="00941127"/>
    <w:rsid w:val="00941A1B"/>
    <w:rsid w:val="00942BD5"/>
    <w:rsid w:val="00946255"/>
    <w:rsid w:val="00950AD7"/>
    <w:rsid w:val="00951C89"/>
    <w:rsid w:val="00952999"/>
    <w:rsid w:val="0095567C"/>
    <w:rsid w:val="00955EB2"/>
    <w:rsid w:val="00956E01"/>
    <w:rsid w:val="00957516"/>
    <w:rsid w:val="0096049F"/>
    <w:rsid w:val="009636DA"/>
    <w:rsid w:val="00963F55"/>
    <w:rsid w:val="0096493F"/>
    <w:rsid w:val="00964C79"/>
    <w:rsid w:val="00965604"/>
    <w:rsid w:val="00972ECA"/>
    <w:rsid w:val="00975D35"/>
    <w:rsid w:val="00975EB1"/>
    <w:rsid w:val="00980CD0"/>
    <w:rsid w:val="009822F1"/>
    <w:rsid w:val="00983A85"/>
    <w:rsid w:val="0098768F"/>
    <w:rsid w:val="009921A6"/>
    <w:rsid w:val="009935BE"/>
    <w:rsid w:val="0099789E"/>
    <w:rsid w:val="009A1B84"/>
    <w:rsid w:val="009A3629"/>
    <w:rsid w:val="009C0A28"/>
    <w:rsid w:val="009C242E"/>
    <w:rsid w:val="009C4BE0"/>
    <w:rsid w:val="009C61DC"/>
    <w:rsid w:val="009C6A82"/>
    <w:rsid w:val="009D2BBA"/>
    <w:rsid w:val="009E6418"/>
    <w:rsid w:val="009E6AFF"/>
    <w:rsid w:val="009F0701"/>
    <w:rsid w:val="009F1FA6"/>
    <w:rsid w:val="009F317F"/>
    <w:rsid w:val="009F4ED7"/>
    <w:rsid w:val="009F623F"/>
    <w:rsid w:val="009F72EA"/>
    <w:rsid w:val="00A0050E"/>
    <w:rsid w:val="00A02FE3"/>
    <w:rsid w:val="00A12887"/>
    <w:rsid w:val="00A14C37"/>
    <w:rsid w:val="00A17E06"/>
    <w:rsid w:val="00A26E4B"/>
    <w:rsid w:val="00A30990"/>
    <w:rsid w:val="00A313B4"/>
    <w:rsid w:val="00A33A53"/>
    <w:rsid w:val="00A366EF"/>
    <w:rsid w:val="00A400A9"/>
    <w:rsid w:val="00A46266"/>
    <w:rsid w:val="00A52340"/>
    <w:rsid w:val="00A706D8"/>
    <w:rsid w:val="00A7105A"/>
    <w:rsid w:val="00A71A15"/>
    <w:rsid w:val="00A824C9"/>
    <w:rsid w:val="00A87E44"/>
    <w:rsid w:val="00A91390"/>
    <w:rsid w:val="00AA2BDD"/>
    <w:rsid w:val="00AB373F"/>
    <w:rsid w:val="00AB618C"/>
    <w:rsid w:val="00AC6891"/>
    <w:rsid w:val="00AD25A8"/>
    <w:rsid w:val="00AD3579"/>
    <w:rsid w:val="00AE0C06"/>
    <w:rsid w:val="00AF3B6E"/>
    <w:rsid w:val="00AF4278"/>
    <w:rsid w:val="00B00EC9"/>
    <w:rsid w:val="00B02F73"/>
    <w:rsid w:val="00B0743C"/>
    <w:rsid w:val="00B33E09"/>
    <w:rsid w:val="00B33F1C"/>
    <w:rsid w:val="00B35681"/>
    <w:rsid w:val="00B41D15"/>
    <w:rsid w:val="00B42658"/>
    <w:rsid w:val="00B50E65"/>
    <w:rsid w:val="00B51453"/>
    <w:rsid w:val="00B5213B"/>
    <w:rsid w:val="00B57D65"/>
    <w:rsid w:val="00B60B70"/>
    <w:rsid w:val="00B63CD9"/>
    <w:rsid w:val="00B751F8"/>
    <w:rsid w:val="00B77429"/>
    <w:rsid w:val="00B77E8E"/>
    <w:rsid w:val="00B91D16"/>
    <w:rsid w:val="00B94828"/>
    <w:rsid w:val="00B96C07"/>
    <w:rsid w:val="00BA1E19"/>
    <w:rsid w:val="00BA7091"/>
    <w:rsid w:val="00BB1601"/>
    <w:rsid w:val="00BC1B59"/>
    <w:rsid w:val="00BC343E"/>
    <w:rsid w:val="00BC4534"/>
    <w:rsid w:val="00BC4575"/>
    <w:rsid w:val="00BC6361"/>
    <w:rsid w:val="00BD0B61"/>
    <w:rsid w:val="00BD752A"/>
    <w:rsid w:val="00BE7152"/>
    <w:rsid w:val="00BF2639"/>
    <w:rsid w:val="00BF5274"/>
    <w:rsid w:val="00BF5A52"/>
    <w:rsid w:val="00C1147D"/>
    <w:rsid w:val="00C17B58"/>
    <w:rsid w:val="00C2530A"/>
    <w:rsid w:val="00C34E93"/>
    <w:rsid w:val="00C41257"/>
    <w:rsid w:val="00C41408"/>
    <w:rsid w:val="00C43010"/>
    <w:rsid w:val="00C44D8B"/>
    <w:rsid w:val="00C454F2"/>
    <w:rsid w:val="00C54285"/>
    <w:rsid w:val="00C603AE"/>
    <w:rsid w:val="00C73CDF"/>
    <w:rsid w:val="00C84896"/>
    <w:rsid w:val="00C85053"/>
    <w:rsid w:val="00C92223"/>
    <w:rsid w:val="00C94CC1"/>
    <w:rsid w:val="00CA45CC"/>
    <w:rsid w:val="00CA563D"/>
    <w:rsid w:val="00CB63F5"/>
    <w:rsid w:val="00CC3E30"/>
    <w:rsid w:val="00CC469D"/>
    <w:rsid w:val="00CC61B8"/>
    <w:rsid w:val="00CE30B0"/>
    <w:rsid w:val="00CE5C7A"/>
    <w:rsid w:val="00CF434A"/>
    <w:rsid w:val="00CF5755"/>
    <w:rsid w:val="00CF6706"/>
    <w:rsid w:val="00CF7C2C"/>
    <w:rsid w:val="00CF7D81"/>
    <w:rsid w:val="00D02644"/>
    <w:rsid w:val="00D10E94"/>
    <w:rsid w:val="00D3281B"/>
    <w:rsid w:val="00D34149"/>
    <w:rsid w:val="00D34970"/>
    <w:rsid w:val="00D43961"/>
    <w:rsid w:val="00D53D56"/>
    <w:rsid w:val="00D54FFF"/>
    <w:rsid w:val="00D55BD9"/>
    <w:rsid w:val="00D60981"/>
    <w:rsid w:val="00D64D8B"/>
    <w:rsid w:val="00D707CA"/>
    <w:rsid w:val="00D73A07"/>
    <w:rsid w:val="00D776F8"/>
    <w:rsid w:val="00D80762"/>
    <w:rsid w:val="00D84925"/>
    <w:rsid w:val="00D902BB"/>
    <w:rsid w:val="00D95C1D"/>
    <w:rsid w:val="00DA0741"/>
    <w:rsid w:val="00DA6364"/>
    <w:rsid w:val="00DA793E"/>
    <w:rsid w:val="00DB38E2"/>
    <w:rsid w:val="00DB6FEE"/>
    <w:rsid w:val="00DB79A1"/>
    <w:rsid w:val="00DC0419"/>
    <w:rsid w:val="00DC126F"/>
    <w:rsid w:val="00DC4AEF"/>
    <w:rsid w:val="00DC5A53"/>
    <w:rsid w:val="00DC6AE1"/>
    <w:rsid w:val="00DD156C"/>
    <w:rsid w:val="00DD43A6"/>
    <w:rsid w:val="00DD6B7D"/>
    <w:rsid w:val="00DD6EC7"/>
    <w:rsid w:val="00DE5242"/>
    <w:rsid w:val="00DE57E1"/>
    <w:rsid w:val="00DF7303"/>
    <w:rsid w:val="00E00BAD"/>
    <w:rsid w:val="00E02911"/>
    <w:rsid w:val="00E0379F"/>
    <w:rsid w:val="00E135EC"/>
    <w:rsid w:val="00E34FBF"/>
    <w:rsid w:val="00E351E6"/>
    <w:rsid w:val="00E37CDC"/>
    <w:rsid w:val="00E42654"/>
    <w:rsid w:val="00E4414C"/>
    <w:rsid w:val="00E441A9"/>
    <w:rsid w:val="00E44437"/>
    <w:rsid w:val="00E472E1"/>
    <w:rsid w:val="00E55133"/>
    <w:rsid w:val="00E6109E"/>
    <w:rsid w:val="00E619ED"/>
    <w:rsid w:val="00E6293D"/>
    <w:rsid w:val="00E71F48"/>
    <w:rsid w:val="00E727DE"/>
    <w:rsid w:val="00E72DDE"/>
    <w:rsid w:val="00E756EE"/>
    <w:rsid w:val="00E85BC3"/>
    <w:rsid w:val="00E86FA0"/>
    <w:rsid w:val="00EA0961"/>
    <w:rsid w:val="00EA6363"/>
    <w:rsid w:val="00EB30BB"/>
    <w:rsid w:val="00EB53E0"/>
    <w:rsid w:val="00EB6404"/>
    <w:rsid w:val="00EC55A0"/>
    <w:rsid w:val="00EC6B7A"/>
    <w:rsid w:val="00ED0B44"/>
    <w:rsid w:val="00ED5253"/>
    <w:rsid w:val="00ED60CF"/>
    <w:rsid w:val="00EE3E01"/>
    <w:rsid w:val="00EF017F"/>
    <w:rsid w:val="00EF7FF9"/>
    <w:rsid w:val="00F02230"/>
    <w:rsid w:val="00F04981"/>
    <w:rsid w:val="00F0605A"/>
    <w:rsid w:val="00F11B3D"/>
    <w:rsid w:val="00F23A79"/>
    <w:rsid w:val="00F24A40"/>
    <w:rsid w:val="00F30861"/>
    <w:rsid w:val="00F31F83"/>
    <w:rsid w:val="00F32C69"/>
    <w:rsid w:val="00F33A81"/>
    <w:rsid w:val="00F35684"/>
    <w:rsid w:val="00F35D4B"/>
    <w:rsid w:val="00F35E8E"/>
    <w:rsid w:val="00F403AF"/>
    <w:rsid w:val="00F45C75"/>
    <w:rsid w:val="00F46853"/>
    <w:rsid w:val="00F54F82"/>
    <w:rsid w:val="00F5780F"/>
    <w:rsid w:val="00F60A73"/>
    <w:rsid w:val="00F61A21"/>
    <w:rsid w:val="00F62B7B"/>
    <w:rsid w:val="00F63490"/>
    <w:rsid w:val="00F635B1"/>
    <w:rsid w:val="00F75DEF"/>
    <w:rsid w:val="00F85559"/>
    <w:rsid w:val="00F865DE"/>
    <w:rsid w:val="00F87B08"/>
    <w:rsid w:val="00FB7F6B"/>
    <w:rsid w:val="00FC78F9"/>
    <w:rsid w:val="00FD0592"/>
    <w:rsid w:val="00FD5E03"/>
    <w:rsid w:val="00FD6369"/>
    <w:rsid w:val="00FD6CD2"/>
    <w:rsid w:val="00FE1A6C"/>
    <w:rsid w:val="00FE30CD"/>
    <w:rsid w:val="00FE498C"/>
    <w:rsid w:val="00FE554D"/>
    <w:rsid w:val="00FF0581"/>
    <w:rsid w:val="00FF0F0F"/>
    <w:rsid w:val="00FF301E"/>
    <w:rsid w:val="00FF66C4"/>
    <w:rsid w:val="00FF6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C932D"/>
  <w15:chartTrackingRefBased/>
  <w15:docId w15:val="{75F5F1D7-0337-49CA-88C2-D4FB1E82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650"/>
    <w:pPr>
      <w:jc w:val="both"/>
    </w:pPr>
    <w:rPr>
      <w:sz w:val="24"/>
    </w:rPr>
  </w:style>
  <w:style w:type="paragraph" w:styleId="Heading1">
    <w:name w:val="heading 1"/>
    <w:basedOn w:val="Normal"/>
    <w:next w:val="Normal"/>
    <w:link w:val="Heading1Char"/>
    <w:uiPriority w:val="9"/>
    <w:qFormat/>
    <w:rsid w:val="00134FE5"/>
    <w:pPr>
      <w:keepNext/>
      <w:keepLines/>
      <w:spacing w:before="12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80CD0"/>
    <w:pPr>
      <w:keepNext/>
      <w:keepLines/>
      <w:spacing w:before="120" w:after="120"/>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List 100s,WB Para,L,3"/>
    <w:basedOn w:val="Normal"/>
    <w:link w:val="ListParagraphChar"/>
    <w:uiPriority w:val="34"/>
    <w:qFormat/>
    <w:rsid w:val="00D60981"/>
    <w:pPr>
      <w:ind w:left="720"/>
      <w:contextualSpacing/>
    </w:p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L Char"/>
    <w:link w:val="ListParagraph"/>
    <w:uiPriority w:val="34"/>
    <w:qFormat/>
    <w:locked/>
    <w:rsid w:val="00D60981"/>
  </w:style>
  <w:style w:type="paragraph" w:styleId="CommentText">
    <w:name w:val="annotation text"/>
    <w:basedOn w:val="Normal"/>
    <w:link w:val="CommentTextChar"/>
    <w:uiPriority w:val="99"/>
    <w:semiHidden/>
    <w:unhideWhenUsed/>
    <w:rsid w:val="00D60981"/>
    <w:pPr>
      <w:spacing w:line="240" w:lineRule="auto"/>
    </w:pPr>
    <w:rPr>
      <w:sz w:val="20"/>
      <w:szCs w:val="20"/>
    </w:rPr>
  </w:style>
  <w:style w:type="character" w:customStyle="1" w:styleId="CommentTextChar">
    <w:name w:val="Comment Text Char"/>
    <w:basedOn w:val="DefaultParagraphFont"/>
    <w:link w:val="CommentText"/>
    <w:uiPriority w:val="99"/>
    <w:semiHidden/>
    <w:rsid w:val="00D60981"/>
    <w:rPr>
      <w:sz w:val="20"/>
      <w:szCs w:val="20"/>
    </w:rPr>
  </w:style>
  <w:style w:type="character" w:customStyle="1" w:styleId="CommentSubjectChar">
    <w:name w:val="Comment Subject Char"/>
    <w:basedOn w:val="CommentTextChar"/>
    <w:link w:val="CommentSubject"/>
    <w:uiPriority w:val="99"/>
    <w:semiHidden/>
    <w:rsid w:val="00D60981"/>
    <w:rPr>
      <w:b/>
      <w:bCs/>
      <w:sz w:val="20"/>
      <w:szCs w:val="20"/>
    </w:rPr>
  </w:style>
  <w:style w:type="paragraph" w:styleId="CommentSubject">
    <w:name w:val="annotation subject"/>
    <w:basedOn w:val="CommentText"/>
    <w:next w:val="CommentText"/>
    <w:link w:val="CommentSubjectChar"/>
    <w:uiPriority w:val="99"/>
    <w:semiHidden/>
    <w:unhideWhenUsed/>
    <w:rsid w:val="00D60981"/>
    <w:rPr>
      <w:b/>
      <w:bCs/>
    </w:rPr>
  </w:style>
  <w:style w:type="paragraph" w:styleId="BalloonText">
    <w:name w:val="Balloon Text"/>
    <w:basedOn w:val="Normal"/>
    <w:link w:val="BalloonTextChar"/>
    <w:uiPriority w:val="99"/>
    <w:semiHidden/>
    <w:unhideWhenUsed/>
    <w:rsid w:val="00D609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81"/>
    <w:rPr>
      <w:rFonts w:ascii="Segoe UI" w:hAnsi="Segoe UI" w:cs="Segoe UI"/>
      <w:sz w:val="18"/>
      <w:szCs w:val="18"/>
    </w:rPr>
  </w:style>
  <w:style w:type="paragraph" w:styleId="FootnoteText">
    <w:name w:val="footnote text"/>
    <w:basedOn w:val="Normal"/>
    <w:link w:val="FootnoteTextChar"/>
    <w:uiPriority w:val="99"/>
    <w:unhideWhenUsed/>
    <w:rsid w:val="00D60981"/>
    <w:pPr>
      <w:spacing w:after="0" w:line="240" w:lineRule="auto"/>
    </w:pPr>
    <w:rPr>
      <w:sz w:val="20"/>
      <w:szCs w:val="20"/>
    </w:rPr>
  </w:style>
  <w:style w:type="character" w:customStyle="1" w:styleId="FootnoteTextChar">
    <w:name w:val="Footnote Text Char"/>
    <w:basedOn w:val="DefaultParagraphFont"/>
    <w:link w:val="FootnoteText"/>
    <w:uiPriority w:val="99"/>
    <w:rsid w:val="00D60981"/>
    <w:rPr>
      <w:sz w:val="20"/>
      <w:szCs w:val="20"/>
    </w:rPr>
  </w:style>
  <w:style w:type="character" w:styleId="FootnoteReference">
    <w:name w:val="footnote reference"/>
    <w:basedOn w:val="DefaultParagraphFont"/>
    <w:uiPriority w:val="99"/>
    <w:unhideWhenUsed/>
    <w:rsid w:val="00D60981"/>
    <w:rPr>
      <w:vertAlign w:val="superscript"/>
    </w:rPr>
  </w:style>
  <w:style w:type="character" w:customStyle="1" w:styleId="EndnoteTextChar">
    <w:name w:val="Endnote Text Char"/>
    <w:basedOn w:val="DefaultParagraphFont"/>
    <w:link w:val="EndnoteText"/>
    <w:uiPriority w:val="99"/>
    <w:semiHidden/>
    <w:rsid w:val="00D60981"/>
    <w:rPr>
      <w:sz w:val="20"/>
      <w:szCs w:val="20"/>
    </w:rPr>
  </w:style>
  <w:style w:type="paragraph" w:styleId="EndnoteText">
    <w:name w:val="endnote text"/>
    <w:basedOn w:val="Normal"/>
    <w:link w:val="EndnoteTextChar"/>
    <w:uiPriority w:val="99"/>
    <w:semiHidden/>
    <w:unhideWhenUsed/>
    <w:rsid w:val="00D60981"/>
    <w:pPr>
      <w:spacing w:after="0" w:line="240" w:lineRule="auto"/>
    </w:pPr>
    <w:rPr>
      <w:sz w:val="20"/>
      <w:szCs w:val="20"/>
    </w:rPr>
  </w:style>
  <w:style w:type="character" w:styleId="Hyperlink">
    <w:name w:val="Hyperlink"/>
    <w:basedOn w:val="DefaultParagraphFont"/>
    <w:uiPriority w:val="99"/>
    <w:unhideWhenUsed/>
    <w:rsid w:val="00D60981"/>
    <w:rPr>
      <w:color w:val="0563C1" w:themeColor="hyperlink"/>
      <w:u w:val="single"/>
    </w:rPr>
  </w:style>
  <w:style w:type="paragraph" w:styleId="Header">
    <w:name w:val="header"/>
    <w:basedOn w:val="Normal"/>
    <w:link w:val="HeaderChar"/>
    <w:uiPriority w:val="99"/>
    <w:unhideWhenUsed/>
    <w:rsid w:val="00D60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981"/>
  </w:style>
  <w:style w:type="paragraph" w:styleId="Footer">
    <w:name w:val="footer"/>
    <w:basedOn w:val="Normal"/>
    <w:link w:val="FooterChar"/>
    <w:uiPriority w:val="99"/>
    <w:unhideWhenUsed/>
    <w:qFormat/>
    <w:rsid w:val="00D60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981"/>
  </w:style>
  <w:style w:type="paragraph" w:customStyle="1" w:styleId="ColorfulList-Accent11">
    <w:name w:val="Colorful List - Accent 11"/>
    <w:basedOn w:val="Normal"/>
    <w:qFormat/>
    <w:rsid w:val="00D60981"/>
    <w:pPr>
      <w:spacing w:after="0" w:line="240" w:lineRule="auto"/>
      <w:ind w:left="720"/>
    </w:pPr>
    <w:rPr>
      <w:rFonts w:ascii="Times New Roman" w:eastAsia="Calibri" w:hAnsi="Times New Roman" w:cs="Times New Roman"/>
      <w:szCs w:val="24"/>
      <w:lang w:val="en-IE" w:eastAsia="en-GB"/>
    </w:rPr>
  </w:style>
  <w:style w:type="paragraph" w:styleId="NoSpacing">
    <w:name w:val="No Spacing"/>
    <w:link w:val="NoSpacingChar"/>
    <w:uiPriority w:val="1"/>
    <w:qFormat/>
    <w:rsid w:val="00D60981"/>
    <w:pPr>
      <w:spacing w:after="0" w:line="240" w:lineRule="auto"/>
    </w:pPr>
    <w:rPr>
      <w:rFonts w:eastAsiaTheme="minorEastAsia"/>
    </w:rPr>
  </w:style>
  <w:style w:type="character" w:customStyle="1" w:styleId="NoSpacingChar">
    <w:name w:val="No Spacing Char"/>
    <w:basedOn w:val="DefaultParagraphFont"/>
    <w:link w:val="NoSpacing"/>
    <w:uiPriority w:val="1"/>
    <w:rsid w:val="00D60981"/>
    <w:rPr>
      <w:rFonts w:eastAsiaTheme="minorEastAsia"/>
    </w:rPr>
  </w:style>
  <w:style w:type="paragraph" w:customStyle="1" w:styleId="Default">
    <w:name w:val="Default"/>
    <w:rsid w:val="00D6098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Pa8">
    <w:name w:val="Pa8"/>
    <w:basedOn w:val="Default"/>
    <w:next w:val="Default"/>
    <w:uiPriority w:val="99"/>
    <w:rsid w:val="00D60981"/>
    <w:pPr>
      <w:spacing w:line="221" w:lineRule="atLeast"/>
    </w:pPr>
    <w:rPr>
      <w:rFonts w:ascii="Adobe Garamond Pro" w:eastAsiaTheme="minorHAnsi" w:hAnsi="Adobe Garamond Pro" w:cstheme="minorBidi"/>
      <w:color w:val="auto"/>
    </w:rPr>
  </w:style>
  <w:style w:type="paragraph" w:customStyle="1" w:styleId="Pa10">
    <w:name w:val="Pa10"/>
    <w:basedOn w:val="Default"/>
    <w:next w:val="Default"/>
    <w:uiPriority w:val="99"/>
    <w:rsid w:val="00D60981"/>
    <w:pPr>
      <w:spacing w:line="221" w:lineRule="atLeast"/>
    </w:pPr>
    <w:rPr>
      <w:rFonts w:ascii="Adobe Garamond Pro" w:eastAsiaTheme="minorHAnsi" w:hAnsi="Adobe Garamond Pro" w:cstheme="minorBidi"/>
      <w:color w:val="auto"/>
    </w:rPr>
  </w:style>
  <w:style w:type="character" w:customStyle="1" w:styleId="A9">
    <w:name w:val="A9"/>
    <w:uiPriority w:val="99"/>
    <w:rsid w:val="00D60981"/>
    <w:rPr>
      <w:rFonts w:cs="Adobe Garamond Pro"/>
      <w:color w:val="000000"/>
      <w:sz w:val="22"/>
      <w:szCs w:val="22"/>
    </w:rPr>
  </w:style>
  <w:style w:type="character" w:customStyle="1" w:styleId="Heading1Char">
    <w:name w:val="Heading 1 Char"/>
    <w:basedOn w:val="DefaultParagraphFont"/>
    <w:link w:val="Heading1"/>
    <w:uiPriority w:val="9"/>
    <w:rsid w:val="00134FE5"/>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80CD0"/>
    <w:rPr>
      <w:rFonts w:asciiTheme="majorHAnsi" w:eastAsiaTheme="majorEastAsia" w:hAnsiTheme="majorHAnsi" w:cstheme="majorBidi"/>
      <w:b/>
      <w:color w:val="2F5496" w:themeColor="accent1" w:themeShade="BF"/>
      <w:sz w:val="26"/>
      <w:szCs w:val="26"/>
    </w:rPr>
  </w:style>
  <w:style w:type="paragraph" w:styleId="TOC1">
    <w:name w:val="toc 1"/>
    <w:basedOn w:val="Normal"/>
    <w:next w:val="Normal"/>
    <w:autoRedefine/>
    <w:uiPriority w:val="39"/>
    <w:unhideWhenUsed/>
    <w:rsid w:val="00FE30CD"/>
    <w:pPr>
      <w:spacing w:after="100"/>
    </w:pPr>
  </w:style>
  <w:style w:type="paragraph" w:styleId="TOC2">
    <w:name w:val="toc 2"/>
    <w:basedOn w:val="Normal"/>
    <w:next w:val="Normal"/>
    <w:autoRedefine/>
    <w:uiPriority w:val="39"/>
    <w:unhideWhenUsed/>
    <w:rsid w:val="00980CD0"/>
    <w:pPr>
      <w:spacing w:after="100"/>
      <w:ind w:left="240"/>
    </w:pPr>
  </w:style>
  <w:style w:type="table" w:styleId="TableGrid">
    <w:name w:val="Table Grid"/>
    <w:basedOn w:val="TableNormal"/>
    <w:uiPriority w:val="39"/>
    <w:rsid w:val="002B1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4D6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648723">
      <w:bodyDiv w:val="1"/>
      <w:marLeft w:val="0"/>
      <w:marRight w:val="0"/>
      <w:marTop w:val="0"/>
      <w:marBottom w:val="0"/>
      <w:divBdr>
        <w:top w:val="none" w:sz="0" w:space="0" w:color="auto"/>
        <w:left w:val="none" w:sz="0" w:space="0" w:color="auto"/>
        <w:bottom w:val="none" w:sz="0" w:space="0" w:color="auto"/>
        <w:right w:val="none" w:sz="0" w:space="0" w:color="auto"/>
      </w:divBdr>
      <w:divsChild>
        <w:div w:id="278226331">
          <w:marLeft w:val="547"/>
          <w:marRight w:val="0"/>
          <w:marTop w:val="0"/>
          <w:marBottom w:val="0"/>
          <w:divBdr>
            <w:top w:val="none" w:sz="0" w:space="0" w:color="auto"/>
            <w:left w:val="none" w:sz="0" w:space="0" w:color="auto"/>
            <w:bottom w:val="none" w:sz="0" w:space="0" w:color="auto"/>
            <w:right w:val="none" w:sz="0" w:space="0" w:color="auto"/>
          </w:divBdr>
        </w:div>
        <w:div w:id="873929861">
          <w:marLeft w:val="547"/>
          <w:marRight w:val="0"/>
          <w:marTop w:val="0"/>
          <w:marBottom w:val="0"/>
          <w:divBdr>
            <w:top w:val="none" w:sz="0" w:space="0" w:color="auto"/>
            <w:left w:val="none" w:sz="0" w:space="0" w:color="auto"/>
            <w:bottom w:val="none" w:sz="0" w:space="0" w:color="auto"/>
            <w:right w:val="none" w:sz="0" w:space="0" w:color="auto"/>
          </w:divBdr>
        </w:div>
        <w:div w:id="1171337063">
          <w:marLeft w:val="547"/>
          <w:marRight w:val="0"/>
          <w:marTop w:val="0"/>
          <w:marBottom w:val="0"/>
          <w:divBdr>
            <w:top w:val="none" w:sz="0" w:space="0" w:color="auto"/>
            <w:left w:val="none" w:sz="0" w:space="0" w:color="auto"/>
            <w:bottom w:val="none" w:sz="0" w:space="0" w:color="auto"/>
            <w:right w:val="none" w:sz="0" w:space="0" w:color="auto"/>
          </w:divBdr>
        </w:div>
        <w:div w:id="1371372513">
          <w:marLeft w:val="547"/>
          <w:marRight w:val="0"/>
          <w:marTop w:val="0"/>
          <w:marBottom w:val="0"/>
          <w:divBdr>
            <w:top w:val="none" w:sz="0" w:space="0" w:color="auto"/>
            <w:left w:val="none" w:sz="0" w:space="0" w:color="auto"/>
            <w:bottom w:val="none" w:sz="0" w:space="0" w:color="auto"/>
            <w:right w:val="none" w:sz="0" w:space="0" w:color="auto"/>
          </w:divBdr>
        </w:div>
      </w:divsChild>
    </w:div>
    <w:div w:id="1617709515">
      <w:bodyDiv w:val="1"/>
      <w:marLeft w:val="0"/>
      <w:marRight w:val="0"/>
      <w:marTop w:val="0"/>
      <w:marBottom w:val="0"/>
      <w:divBdr>
        <w:top w:val="none" w:sz="0" w:space="0" w:color="auto"/>
        <w:left w:val="none" w:sz="0" w:space="0" w:color="auto"/>
        <w:bottom w:val="none" w:sz="0" w:space="0" w:color="auto"/>
        <w:right w:val="none" w:sz="0" w:space="0" w:color="auto"/>
      </w:divBdr>
      <w:divsChild>
        <w:div w:id="91585570">
          <w:marLeft w:val="547"/>
          <w:marRight w:val="0"/>
          <w:marTop w:val="0"/>
          <w:marBottom w:val="0"/>
          <w:divBdr>
            <w:top w:val="none" w:sz="0" w:space="0" w:color="auto"/>
            <w:left w:val="none" w:sz="0" w:space="0" w:color="auto"/>
            <w:bottom w:val="none" w:sz="0" w:space="0" w:color="auto"/>
            <w:right w:val="none" w:sz="0" w:space="0" w:color="auto"/>
          </w:divBdr>
        </w:div>
        <w:div w:id="829709296">
          <w:marLeft w:val="547"/>
          <w:marRight w:val="0"/>
          <w:marTop w:val="0"/>
          <w:marBottom w:val="0"/>
          <w:divBdr>
            <w:top w:val="none" w:sz="0" w:space="0" w:color="auto"/>
            <w:left w:val="none" w:sz="0" w:space="0" w:color="auto"/>
            <w:bottom w:val="none" w:sz="0" w:space="0" w:color="auto"/>
            <w:right w:val="none" w:sz="0" w:space="0" w:color="auto"/>
          </w:divBdr>
        </w:div>
        <w:div w:id="1722165517">
          <w:marLeft w:val="547"/>
          <w:marRight w:val="0"/>
          <w:marTop w:val="0"/>
          <w:marBottom w:val="0"/>
          <w:divBdr>
            <w:top w:val="none" w:sz="0" w:space="0" w:color="auto"/>
            <w:left w:val="none" w:sz="0" w:space="0" w:color="auto"/>
            <w:bottom w:val="none" w:sz="0" w:space="0" w:color="auto"/>
            <w:right w:val="none" w:sz="0" w:space="0" w:color="auto"/>
          </w:divBdr>
        </w:div>
      </w:divsChild>
    </w:div>
    <w:div w:id="1644967581">
      <w:bodyDiv w:val="1"/>
      <w:marLeft w:val="0"/>
      <w:marRight w:val="0"/>
      <w:marTop w:val="0"/>
      <w:marBottom w:val="0"/>
      <w:divBdr>
        <w:top w:val="none" w:sz="0" w:space="0" w:color="auto"/>
        <w:left w:val="none" w:sz="0" w:space="0" w:color="auto"/>
        <w:bottom w:val="none" w:sz="0" w:space="0" w:color="auto"/>
        <w:right w:val="none" w:sz="0" w:space="0" w:color="auto"/>
      </w:divBdr>
      <w:divsChild>
        <w:div w:id="372845807">
          <w:marLeft w:val="547"/>
          <w:marRight w:val="0"/>
          <w:marTop w:val="0"/>
          <w:marBottom w:val="0"/>
          <w:divBdr>
            <w:top w:val="none" w:sz="0" w:space="0" w:color="auto"/>
            <w:left w:val="none" w:sz="0" w:space="0" w:color="auto"/>
            <w:bottom w:val="none" w:sz="0" w:space="0" w:color="auto"/>
            <w:right w:val="none" w:sz="0" w:space="0" w:color="auto"/>
          </w:divBdr>
        </w:div>
        <w:div w:id="513691356">
          <w:marLeft w:val="547"/>
          <w:marRight w:val="0"/>
          <w:marTop w:val="0"/>
          <w:marBottom w:val="0"/>
          <w:divBdr>
            <w:top w:val="none" w:sz="0" w:space="0" w:color="auto"/>
            <w:left w:val="none" w:sz="0" w:space="0" w:color="auto"/>
            <w:bottom w:val="none" w:sz="0" w:space="0" w:color="auto"/>
            <w:right w:val="none" w:sz="0" w:space="0" w:color="auto"/>
          </w:divBdr>
        </w:div>
        <w:div w:id="16736826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diagramDrawing" Target="diagrams/drawing1.xml"/><Relationship Id="rId27" Type="http://schemas.microsoft.com/office/2007/relationships/diagramDrawing" Target="diagrams/drawing2.xml"/></Relationships>
</file>

<file path=word/_rels/footnotes.xml.rels><?xml version="1.0" encoding="UTF-8" standalone="yes"?>
<Relationships xmlns="http://schemas.openxmlformats.org/package/2006/relationships"><Relationship Id="rId1" Type="http://schemas.openxmlformats.org/officeDocument/2006/relationships/hyperlink" Target="https://reliefweb.int/sites/reliefweb.int/files/resources/Global%20Climate%20Risk%20Index%202019_2.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217B9C-39D9-4CE2-A7B1-0FBEA5DC2118}"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SL"/>
        </a:p>
      </dgm:t>
    </dgm:pt>
    <dgm:pt modelId="{49B7881D-DBEA-4328-A5FA-0284A665DDEB}">
      <dgm:prSet phldrT="[Text]" custT="1"/>
      <dgm:spPr>
        <a:xfrm>
          <a:off x="0" y="152404"/>
          <a:ext cx="1981200" cy="72542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Outputs</a:t>
          </a:r>
          <a:endParaRPr lang="en-SL" sz="1400">
            <a:solidFill>
              <a:sysClr val="window" lastClr="FFFFFF"/>
            </a:solidFill>
            <a:latin typeface="Calibri" panose="020F0502020204030204"/>
            <a:ea typeface="+mn-ea"/>
            <a:cs typeface="+mn-cs"/>
          </a:endParaRPr>
        </a:p>
      </dgm:t>
    </dgm:pt>
    <dgm:pt modelId="{4B8B8F6B-077F-4799-A99B-D99B0CDF00BA}" type="parTrans" cxnId="{2A78A141-F7D3-42C9-A95A-9FCE7D1ECB09}">
      <dgm:prSet/>
      <dgm:spPr/>
      <dgm:t>
        <a:bodyPr/>
        <a:lstStyle/>
        <a:p>
          <a:endParaRPr lang="en-SL"/>
        </a:p>
      </dgm:t>
    </dgm:pt>
    <dgm:pt modelId="{EAA8BCF2-90AB-4A86-915F-5CE825B79EBA}" type="sibTrans" cxnId="{2A78A141-F7D3-42C9-A95A-9FCE7D1ECB09}">
      <dgm:prSet/>
      <dgm:spPr/>
      <dgm:t>
        <a:bodyPr/>
        <a:lstStyle/>
        <a:p>
          <a:endParaRPr lang="en-SL"/>
        </a:p>
      </dgm:t>
    </dgm:pt>
    <dgm:pt modelId="{6A76D7EB-1360-4491-A00B-E6D7AB6D422D}">
      <dgm:prSet custT="1"/>
      <dgm:spPr/>
      <dgm:t>
        <a:bodyPr/>
        <a:lstStyle/>
        <a:p>
          <a:r>
            <a:rPr lang="en-US" sz="600"/>
            <a:t>1) </a:t>
          </a:r>
          <a:r>
            <a:rPr lang="en-US" sz="800"/>
            <a:t>Preparedness systems in place to effectively address the consequences of and respond to risks posed by Natural and manmade Disasters at community level.</a:t>
          </a:r>
        </a:p>
        <a:p>
          <a:r>
            <a:rPr lang="en-GB" sz="800"/>
            <a:t>2) Relevant MDAs have strengthened technical and operational capacities to implement, enforce regulations and policies related to the development of coastal communities, urban growth planning, and conservation of protected areas.</a:t>
          </a:r>
        </a:p>
        <a:p>
          <a:r>
            <a:rPr lang="en-US" sz="800"/>
            <a:t>3) </a:t>
          </a:r>
          <a:r>
            <a:rPr lang="x-none" sz="800"/>
            <a:t>The capacity of MDAs in NRM at national and local levels strengthened to restore, conserve, and ensure the sustainable use of environmental resources and livelihoods creation</a:t>
          </a:r>
          <a:r>
            <a:rPr lang="en-US" sz="600"/>
            <a:t>.</a:t>
          </a:r>
          <a:endParaRPr lang="en-SL" sz="600"/>
        </a:p>
      </dgm:t>
    </dgm:pt>
    <dgm:pt modelId="{4E848594-6F6B-4BC1-9141-53D0947AA5DE}" type="parTrans" cxnId="{59BBA74F-0F9A-4BD8-AFB8-7F58F6E8891A}">
      <dgm:prSet/>
      <dgm:spPr/>
      <dgm:t>
        <a:bodyPr/>
        <a:lstStyle/>
        <a:p>
          <a:endParaRPr lang="en-SL"/>
        </a:p>
      </dgm:t>
    </dgm:pt>
    <dgm:pt modelId="{84B7C8F6-141D-4FF6-81EE-AD73BA288DF2}" type="sibTrans" cxnId="{59BBA74F-0F9A-4BD8-AFB8-7F58F6E8891A}">
      <dgm:prSet/>
      <dgm:spPr/>
      <dgm:t>
        <a:bodyPr/>
        <a:lstStyle/>
        <a:p>
          <a:endParaRPr lang="en-SL"/>
        </a:p>
      </dgm:t>
    </dgm:pt>
    <dgm:pt modelId="{A1A7B07E-776B-46AE-A98B-60221DCFD1C2}">
      <dgm:prSet custT="1"/>
      <dgm:spPr/>
      <dgm:t>
        <a:bodyPr/>
        <a:lstStyle/>
        <a:p>
          <a:r>
            <a:rPr lang="en-US" sz="600"/>
            <a:t>1</a:t>
          </a:r>
          <a:r>
            <a:rPr lang="en-US" sz="800"/>
            <a:t>) Marginalized groups, particularly the poor, women, youth and persons with disabilities are enabled to gain universal access to basic services, financial and non-financial assets to build productive capacities and benefits from sustainable livelihoods and jobs.</a:t>
          </a:r>
        </a:p>
        <a:p>
          <a:r>
            <a:rPr lang="en-US" sz="800"/>
            <a:t>2) Targeted private sector and public institutions enabled to create descent jobs and livelihood options, increase access to income, and enhance entrepreneurship in selected locations.</a:t>
          </a:r>
        </a:p>
        <a:p>
          <a:r>
            <a:rPr lang="en-US" sz="800"/>
            <a:t>3) targeted TVET institutions and accelerator labs in selected locations have adequate technical and operational capacities to incorporate entrepreneurship and innovation into curricula for an enhanced skilled workforce society, in a protective and inclusive environment.</a:t>
          </a:r>
          <a:endParaRPr lang="en-SL" sz="800"/>
        </a:p>
      </dgm:t>
    </dgm:pt>
    <dgm:pt modelId="{75CE6DF8-B7C8-4E87-9BB6-0C6E36753453}" type="parTrans" cxnId="{454B6F54-D723-4DCC-8856-F347A2F8FC49}">
      <dgm:prSet/>
      <dgm:spPr/>
      <dgm:t>
        <a:bodyPr/>
        <a:lstStyle/>
        <a:p>
          <a:endParaRPr lang="en-SL"/>
        </a:p>
      </dgm:t>
    </dgm:pt>
    <dgm:pt modelId="{38688191-B06D-4905-B1D8-9E71C8F7FBEF}" type="sibTrans" cxnId="{454B6F54-D723-4DCC-8856-F347A2F8FC49}">
      <dgm:prSet/>
      <dgm:spPr/>
      <dgm:t>
        <a:bodyPr/>
        <a:lstStyle/>
        <a:p>
          <a:endParaRPr lang="en-SL"/>
        </a:p>
      </dgm:t>
    </dgm:pt>
    <dgm:pt modelId="{2A8CB47D-81FA-4014-A107-9B3FF004D885}">
      <dgm:prSet custT="1"/>
      <dgm:spPr/>
      <dgm:t>
        <a:bodyPr/>
        <a:lstStyle/>
        <a:p>
          <a:r>
            <a:rPr lang="en-US" sz="800">
              <a:solidFill>
                <a:sysClr val="windowText" lastClr="000000">
                  <a:hueOff val="0"/>
                  <a:satOff val="0"/>
                  <a:lumOff val="0"/>
                  <a:alphaOff val="0"/>
                </a:sysClr>
              </a:solidFill>
              <a:latin typeface="Calibri" panose="020F0502020204030204"/>
              <a:ea typeface="+mn-ea"/>
              <a:cs typeface="+mn-cs"/>
            </a:rPr>
            <a:t>Gender mainstreamed in the implementation of all programmes under the SLED cluster </a:t>
          </a:r>
          <a:endParaRPr lang="en-SL" sz="800">
            <a:solidFill>
              <a:sysClr val="windowText" lastClr="000000">
                <a:hueOff val="0"/>
                <a:satOff val="0"/>
                <a:lumOff val="0"/>
                <a:alphaOff val="0"/>
              </a:sysClr>
            </a:solidFill>
            <a:latin typeface="Calibri" panose="020F0502020204030204"/>
            <a:ea typeface="+mn-ea"/>
            <a:cs typeface="+mn-cs"/>
          </a:endParaRPr>
        </a:p>
      </dgm:t>
    </dgm:pt>
    <dgm:pt modelId="{E411A47F-ECE8-4395-9635-DBA8120975FC}" type="parTrans" cxnId="{CA93A872-6648-4F37-B12E-3EA30DF00862}">
      <dgm:prSet/>
      <dgm:spPr/>
      <dgm:t>
        <a:bodyPr/>
        <a:lstStyle/>
        <a:p>
          <a:endParaRPr lang="en-SL"/>
        </a:p>
      </dgm:t>
    </dgm:pt>
    <dgm:pt modelId="{A4D9F8F2-9D6F-48A5-B272-0B58C562CD8C}" type="sibTrans" cxnId="{CA93A872-6648-4F37-B12E-3EA30DF00862}">
      <dgm:prSet/>
      <dgm:spPr/>
      <dgm:t>
        <a:bodyPr/>
        <a:lstStyle/>
        <a:p>
          <a:endParaRPr lang="en-SL"/>
        </a:p>
      </dgm:t>
    </dgm:pt>
    <dgm:pt modelId="{487F4EC9-42C6-4123-9091-BCBC02D9C1FB}" type="pres">
      <dgm:prSet presAssocID="{5A217B9C-39D9-4CE2-A7B1-0FBEA5DC2118}" presName="diagram" presStyleCnt="0">
        <dgm:presLayoutVars>
          <dgm:chPref val="1"/>
          <dgm:dir/>
          <dgm:animOne val="branch"/>
          <dgm:animLvl val="lvl"/>
          <dgm:resizeHandles/>
        </dgm:presLayoutVars>
      </dgm:prSet>
      <dgm:spPr/>
    </dgm:pt>
    <dgm:pt modelId="{76CF2C1F-213D-4E2C-860E-260ED1A4D581}" type="pres">
      <dgm:prSet presAssocID="{49B7881D-DBEA-4328-A5FA-0284A665DDEB}" presName="root" presStyleCnt="0"/>
      <dgm:spPr/>
    </dgm:pt>
    <dgm:pt modelId="{693B45A7-F590-40CA-93DE-652A52881F5F}" type="pres">
      <dgm:prSet presAssocID="{49B7881D-DBEA-4328-A5FA-0284A665DDEB}" presName="rootComposite" presStyleCnt="0"/>
      <dgm:spPr/>
    </dgm:pt>
    <dgm:pt modelId="{CFA6186C-156F-42F4-9DB5-43D583E9659C}" type="pres">
      <dgm:prSet presAssocID="{49B7881D-DBEA-4328-A5FA-0284A665DDEB}" presName="rootText" presStyleLbl="node1" presStyleIdx="0" presStyleCnt="1" custScaleY="73231" custLinFactY="-46080" custLinFactNeighborX="4092" custLinFactNeighborY="-100000"/>
      <dgm:spPr/>
    </dgm:pt>
    <dgm:pt modelId="{8A40E4F7-F3DD-4C49-917C-009646C1CBC3}" type="pres">
      <dgm:prSet presAssocID="{49B7881D-DBEA-4328-A5FA-0284A665DDEB}" presName="rootConnector" presStyleLbl="node1" presStyleIdx="0" presStyleCnt="1"/>
      <dgm:spPr/>
    </dgm:pt>
    <dgm:pt modelId="{56C6F7D8-5CD0-4EAC-8CC0-E211B5DF792F}" type="pres">
      <dgm:prSet presAssocID="{49B7881D-DBEA-4328-A5FA-0284A665DDEB}" presName="childShape" presStyleCnt="0"/>
      <dgm:spPr/>
    </dgm:pt>
    <dgm:pt modelId="{E7CF9E21-8687-4CCD-BC17-200579CCD0CB}" type="pres">
      <dgm:prSet presAssocID="{75CE6DF8-B7C8-4E87-9BB6-0C6E36753453}" presName="Name13" presStyleLbl="parChTrans1D2" presStyleIdx="0" presStyleCnt="3"/>
      <dgm:spPr/>
    </dgm:pt>
    <dgm:pt modelId="{BB2EFC7B-A8F7-4C48-B1E4-65CBE36C65D8}" type="pres">
      <dgm:prSet presAssocID="{A1A7B07E-776B-46AE-A98B-60221DCFD1C2}" presName="childText" presStyleLbl="bgAcc1" presStyleIdx="0" presStyleCnt="3" custScaleX="435374" custScaleY="321442" custLinFactNeighborX="-8822" custLinFactNeighborY="-42344">
        <dgm:presLayoutVars>
          <dgm:bulletEnabled val="1"/>
        </dgm:presLayoutVars>
      </dgm:prSet>
      <dgm:spPr/>
    </dgm:pt>
    <dgm:pt modelId="{2A48992D-EE18-4E61-9829-E4698B98AF58}" type="pres">
      <dgm:prSet presAssocID="{4E848594-6F6B-4BC1-9141-53D0947AA5DE}" presName="Name13" presStyleLbl="parChTrans1D2" presStyleIdx="1" presStyleCnt="3"/>
      <dgm:spPr/>
    </dgm:pt>
    <dgm:pt modelId="{386E135F-99F2-4121-AFE3-0365B061F993}" type="pres">
      <dgm:prSet presAssocID="{6A76D7EB-1360-4491-A00B-E6D7AB6D422D}" presName="childText" presStyleLbl="bgAcc1" presStyleIdx="1" presStyleCnt="3" custScaleX="460432" custScaleY="294871" custLinFactNeighborX="-4475" custLinFactNeighborY="-45466">
        <dgm:presLayoutVars>
          <dgm:bulletEnabled val="1"/>
        </dgm:presLayoutVars>
      </dgm:prSet>
      <dgm:spPr/>
    </dgm:pt>
    <dgm:pt modelId="{3709E20D-688E-4802-8ED1-DABA1AD0CFDD}" type="pres">
      <dgm:prSet presAssocID="{E411A47F-ECE8-4395-9635-DBA8120975FC}" presName="Name13" presStyleLbl="parChTrans1D2" presStyleIdx="2" presStyleCnt="3"/>
      <dgm:spPr/>
    </dgm:pt>
    <dgm:pt modelId="{5D579A14-6ED4-4881-9FDD-522885DECFD5}" type="pres">
      <dgm:prSet presAssocID="{2A8CB47D-81FA-4014-A107-9B3FF004D885}" presName="childText" presStyleLbl="bgAcc1" presStyleIdx="2" presStyleCnt="3" custScaleX="459094">
        <dgm:presLayoutVars>
          <dgm:bulletEnabled val="1"/>
        </dgm:presLayoutVars>
      </dgm:prSet>
      <dgm:spPr/>
    </dgm:pt>
  </dgm:ptLst>
  <dgm:cxnLst>
    <dgm:cxn modelId="{626D6612-E617-42CA-ABB5-876CFD1E951A}" type="presOf" srcId="{A1A7B07E-776B-46AE-A98B-60221DCFD1C2}" destId="{BB2EFC7B-A8F7-4C48-B1E4-65CBE36C65D8}" srcOrd="0" destOrd="0" presId="urn:microsoft.com/office/officeart/2005/8/layout/hierarchy3"/>
    <dgm:cxn modelId="{A13D682A-FFC7-4807-91D5-E78D0FB29876}" type="presOf" srcId="{4E848594-6F6B-4BC1-9141-53D0947AA5DE}" destId="{2A48992D-EE18-4E61-9829-E4698B98AF58}" srcOrd="0" destOrd="0" presId="urn:microsoft.com/office/officeart/2005/8/layout/hierarchy3"/>
    <dgm:cxn modelId="{2A78A141-F7D3-42C9-A95A-9FCE7D1ECB09}" srcId="{5A217B9C-39D9-4CE2-A7B1-0FBEA5DC2118}" destId="{49B7881D-DBEA-4328-A5FA-0284A665DDEB}" srcOrd="0" destOrd="0" parTransId="{4B8B8F6B-077F-4799-A99B-D99B0CDF00BA}" sibTransId="{EAA8BCF2-90AB-4A86-915F-5CE825B79EBA}"/>
    <dgm:cxn modelId="{59BBA74F-0F9A-4BD8-AFB8-7F58F6E8891A}" srcId="{49B7881D-DBEA-4328-A5FA-0284A665DDEB}" destId="{6A76D7EB-1360-4491-A00B-E6D7AB6D422D}" srcOrd="1" destOrd="0" parTransId="{4E848594-6F6B-4BC1-9141-53D0947AA5DE}" sibTransId="{84B7C8F6-141D-4FF6-81EE-AD73BA288DF2}"/>
    <dgm:cxn modelId="{640E2650-37C6-4765-B375-FF4153B1AE8E}" type="presOf" srcId="{49B7881D-DBEA-4328-A5FA-0284A665DDEB}" destId="{CFA6186C-156F-42F4-9DB5-43D583E9659C}" srcOrd="0" destOrd="0" presId="urn:microsoft.com/office/officeart/2005/8/layout/hierarchy3"/>
    <dgm:cxn modelId="{CA93A872-6648-4F37-B12E-3EA30DF00862}" srcId="{49B7881D-DBEA-4328-A5FA-0284A665DDEB}" destId="{2A8CB47D-81FA-4014-A107-9B3FF004D885}" srcOrd="2" destOrd="0" parTransId="{E411A47F-ECE8-4395-9635-DBA8120975FC}" sibTransId="{A4D9F8F2-9D6F-48A5-B272-0B58C562CD8C}"/>
    <dgm:cxn modelId="{454B6F54-D723-4DCC-8856-F347A2F8FC49}" srcId="{49B7881D-DBEA-4328-A5FA-0284A665DDEB}" destId="{A1A7B07E-776B-46AE-A98B-60221DCFD1C2}" srcOrd="0" destOrd="0" parTransId="{75CE6DF8-B7C8-4E87-9BB6-0C6E36753453}" sibTransId="{38688191-B06D-4905-B1D8-9E71C8F7FBEF}"/>
    <dgm:cxn modelId="{9D554786-6FA6-4FB4-AC05-E82B4F99D80C}" type="presOf" srcId="{49B7881D-DBEA-4328-A5FA-0284A665DDEB}" destId="{8A40E4F7-F3DD-4C49-917C-009646C1CBC3}" srcOrd="1" destOrd="0" presId="urn:microsoft.com/office/officeart/2005/8/layout/hierarchy3"/>
    <dgm:cxn modelId="{1CA843B3-03F3-4B92-84A9-AA8CA55907F4}" type="presOf" srcId="{75CE6DF8-B7C8-4E87-9BB6-0C6E36753453}" destId="{E7CF9E21-8687-4CCD-BC17-200579CCD0CB}" srcOrd="0" destOrd="0" presId="urn:microsoft.com/office/officeart/2005/8/layout/hierarchy3"/>
    <dgm:cxn modelId="{66F233BD-8DE6-47BC-B963-77E79040F999}" type="presOf" srcId="{6A76D7EB-1360-4491-A00B-E6D7AB6D422D}" destId="{386E135F-99F2-4121-AFE3-0365B061F993}" srcOrd="0" destOrd="0" presId="urn:microsoft.com/office/officeart/2005/8/layout/hierarchy3"/>
    <dgm:cxn modelId="{CFF5E4CD-0CC3-4D52-A19C-48FA7D7DBEB1}" type="presOf" srcId="{2A8CB47D-81FA-4014-A107-9B3FF004D885}" destId="{5D579A14-6ED4-4881-9FDD-522885DECFD5}" srcOrd="0" destOrd="0" presId="urn:microsoft.com/office/officeart/2005/8/layout/hierarchy3"/>
    <dgm:cxn modelId="{5D959BDE-F438-48B1-9500-48B6911CDD69}" type="presOf" srcId="{E411A47F-ECE8-4395-9635-DBA8120975FC}" destId="{3709E20D-688E-4802-8ED1-DABA1AD0CFDD}" srcOrd="0" destOrd="0" presId="urn:microsoft.com/office/officeart/2005/8/layout/hierarchy3"/>
    <dgm:cxn modelId="{6A4AD0FC-6323-4EBA-9A28-164006F974BA}" type="presOf" srcId="{5A217B9C-39D9-4CE2-A7B1-0FBEA5DC2118}" destId="{487F4EC9-42C6-4123-9091-BCBC02D9C1FB}" srcOrd="0" destOrd="0" presId="urn:microsoft.com/office/officeart/2005/8/layout/hierarchy3"/>
    <dgm:cxn modelId="{36260C36-9189-4C9D-9112-1A8E7BA6EBC6}" type="presParOf" srcId="{487F4EC9-42C6-4123-9091-BCBC02D9C1FB}" destId="{76CF2C1F-213D-4E2C-860E-260ED1A4D581}" srcOrd="0" destOrd="0" presId="urn:microsoft.com/office/officeart/2005/8/layout/hierarchy3"/>
    <dgm:cxn modelId="{67B53D4B-8AE1-48A6-AEC3-C215F6D06AD5}" type="presParOf" srcId="{76CF2C1F-213D-4E2C-860E-260ED1A4D581}" destId="{693B45A7-F590-40CA-93DE-652A52881F5F}" srcOrd="0" destOrd="0" presId="urn:microsoft.com/office/officeart/2005/8/layout/hierarchy3"/>
    <dgm:cxn modelId="{BD6A36C6-573D-46D7-9A66-D7052636F46B}" type="presParOf" srcId="{693B45A7-F590-40CA-93DE-652A52881F5F}" destId="{CFA6186C-156F-42F4-9DB5-43D583E9659C}" srcOrd="0" destOrd="0" presId="urn:microsoft.com/office/officeart/2005/8/layout/hierarchy3"/>
    <dgm:cxn modelId="{04E61695-F720-42EA-8F6F-FF5BCE2D455E}" type="presParOf" srcId="{693B45A7-F590-40CA-93DE-652A52881F5F}" destId="{8A40E4F7-F3DD-4C49-917C-009646C1CBC3}" srcOrd="1" destOrd="0" presId="urn:microsoft.com/office/officeart/2005/8/layout/hierarchy3"/>
    <dgm:cxn modelId="{FBD9510B-07BA-4C16-9D80-83E8E0E8F0AD}" type="presParOf" srcId="{76CF2C1F-213D-4E2C-860E-260ED1A4D581}" destId="{56C6F7D8-5CD0-4EAC-8CC0-E211B5DF792F}" srcOrd="1" destOrd="0" presId="urn:microsoft.com/office/officeart/2005/8/layout/hierarchy3"/>
    <dgm:cxn modelId="{0E5D44E4-4CE5-459E-954E-1EA53BFDD439}" type="presParOf" srcId="{56C6F7D8-5CD0-4EAC-8CC0-E211B5DF792F}" destId="{E7CF9E21-8687-4CCD-BC17-200579CCD0CB}" srcOrd="0" destOrd="0" presId="urn:microsoft.com/office/officeart/2005/8/layout/hierarchy3"/>
    <dgm:cxn modelId="{8DA9929B-E42B-4B9C-B921-AF8FDF423225}" type="presParOf" srcId="{56C6F7D8-5CD0-4EAC-8CC0-E211B5DF792F}" destId="{BB2EFC7B-A8F7-4C48-B1E4-65CBE36C65D8}" srcOrd="1" destOrd="0" presId="urn:microsoft.com/office/officeart/2005/8/layout/hierarchy3"/>
    <dgm:cxn modelId="{60687423-185F-4485-9257-6EBDEC933AF9}" type="presParOf" srcId="{56C6F7D8-5CD0-4EAC-8CC0-E211B5DF792F}" destId="{2A48992D-EE18-4E61-9829-E4698B98AF58}" srcOrd="2" destOrd="0" presId="urn:microsoft.com/office/officeart/2005/8/layout/hierarchy3"/>
    <dgm:cxn modelId="{FF98E913-9449-49D8-837D-048CA63D0AF6}" type="presParOf" srcId="{56C6F7D8-5CD0-4EAC-8CC0-E211B5DF792F}" destId="{386E135F-99F2-4121-AFE3-0365B061F993}" srcOrd="3" destOrd="0" presId="urn:microsoft.com/office/officeart/2005/8/layout/hierarchy3"/>
    <dgm:cxn modelId="{3026F163-8240-4BEE-9F7F-7D622DFC4F28}" type="presParOf" srcId="{56C6F7D8-5CD0-4EAC-8CC0-E211B5DF792F}" destId="{3709E20D-688E-4802-8ED1-DABA1AD0CFDD}" srcOrd="4" destOrd="0" presId="urn:microsoft.com/office/officeart/2005/8/layout/hierarchy3"/>
    <dgm:cxn modelId="{49B0569D-709E-4DBB-AFEA-D16A7565B6C6}" type="presParOf" srcId="{56C6F7D8-5CD0-4EAC-8CC0-E211B5DF792F}" destId="{5D579A14-6ED4-4881-9FDD-522885DECFD5}" srcOrd="5"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16B61D-C3FA-4FBC-AC69-588067151FF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SL"/>
        </a:p>
      </dgm:t>
    </dgm:pt>
    <dgm:pt modelId="{4233AAF5-54D9-4450-8CDA-2551BBE96C58}">
      <dgm:prSet phldrT="[Text]"/>
      <dgm:spPr>
        <a:xfrm>
          <a:off x="241339" y="1835"/>
          <a:ext cx="1169314" cy="58465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Challenges</a:t>
          </a:r>
          <a:endParaRPr lang="en-SL">
            <a:solidFill>
              <a:sysClr val="window" lastClr="FFFFFF"/>
            </a:solidFill>
            <a:latin typeface="Calibri" panose="020F0502020204030204"/>
            <a:ea typeface="+mn-ea"/>
            <a:cs typeface="+mn-cs"/>
          </a:endParaRPr>
        </a:p>
      </dgm:t>
    </dgm:pt>
    <dgm:pt modelId="{794EA521-6824-459B-85E5-9E3FBDAA34E4}" type="parTrans" cxnId="{C887B93C-8EDB-40AA-8487-92DA7E9B991E}">
      <dgm:prSet/>
      <dgm:spPr/>
      <dgm:t>
        <a:bodyPr/>
        <a:lstStyle/>
        <a:p>
          <a:endParaRPr lang="en-SL"/>
        </a:p>
      </dgm:t>
    </dgm:pt>
    <dgm:pt modelId="{9FB6D554-9F8F-4815-889F-C34FDBBF30C1}" type="sibTrans" cxnId="{C887B93C-8EDB-40AA-8487-92DA7E9B991E}">
      <dgm:prSet/>
      <dgm:spPr/>
      <dgm:t>
        <a:bodyPr/>
        <a:lstStyle/>
        <a:p>
          <a:endParaRPr lang="en-SL"/>
        </a:p>
      </dgm:t>
    </dgm:pt>
    <dgm:pt modelId="{8E32EC43-A31B-499E-8385-94A9389E66BD}">
      <dgm:prSet phldrT="[Text]"/>
      <dgm:spPr>
        <a:xfrm>
          <a:off x="475202" y="732656"/>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High unemployment amongst the youths</a:t>
          </a:r>
          <a:endParaRPr lang="en-SL">
            <a:solidFill>
              <a:sysClr val="windowText" lastClr="000000">
                <a:hueOff val="0"/>
                <a:satOff val="0"/>
                <a:lumOff val="0"/>
                <a:alphaOff val="0"/>
              </a:sysClr>
            </a:solidFill>
            <a:latin typeface="Calibri" panose="020F0502020204030204"/>
            <a:ea typeface="+mn-ea"/>
            <a:cs typeface="+mn-cs"/>
          </a:endParaRPr>
        </a:p>
      </dgm:t>
    </dgm:pt>
    <dgm:pt modelId="{62386131-B9F1-4196-85BC-74F45412539A}" type="parTrans" cxnId="{90F3F884-F4A9-4324-B410-843EC96C901E}">
      <dgm:prSet/>
      <dgm:spPr>
        <a:xfrm>
          <a:off x="358270" y="586492"/>
          <a:ext cx="116931" cy="438492"/>
        </a:xfrm>
        <a:custGeom>
          <a:avLst/>
          <a:gdLst/>
          <a:ahLst/>
          <a:cxnLst/>
          <a:rect l="0" t="0" r="0" b="0"/>
          <a:pathLst>
            <a:path>
              <a:moveTo>
                <a:pt x="0" y="0"/>
              </a:moveTo>
              <a:lnTo>
                <a:pt x="0" y="438492"/>
              </a:lnTo>
              <a:lnTo>
                <a:pt x="116931" y="43849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60460FEA-94E4-497A-AA46-2109BA089BF4}" type="sibTrans" cxnId="{90F3F884-F4A9-4324-B410-843EC96C901E}">
      <dgm:prSet/>
      <dgm:spPr/>
      <dgm:t>
        <a:bodyPr/>
        <a:lstStyle/>
        <a:p>
          <a:endParaRPr lang="en-SL"/>
        </a:p>
      </dgm:t>
    </dgm:pt>
    <dgm:pt modelId="{F55B253B-D0C2-498E-B7C7-C14ED92081C1}">
      <dgm:prSet phldrT="[Text]"/>
      <dgm:spPr>
        <a:xfrm>
          <a:off x="475202" y="2925121"/>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poor environmental management capacities</a:t>
          </a:r>
          <a:endParaRPr lang="en-SL">
            <a:solidFill>
              <a:sysClr val="windowText" lastClr="000000">
                <a:hueOff val="0"/>
                <a:satOff val="0"/>
                <a:lumOff val="0"/>
                <a:alphaOff val="0"/>
              </a:sysClr>
            </a:solidFill>
            <a:latin typeface="Calibri" panose="020F0502020204030204"/>
            <a:ea typeface="+mn-ea"/>
            <a:cs typeface="+mn-cs"/>
          </a:endParaRPr>
        </a:p>
      </dgm:t>
    </dgm:pt>
    <dgm:pt modelId="{511E183F-445D-417E-8FA3-DFA567304C77}" type="parTrans" cxnId="{6E1C4349-4C6B-4F02-BDF5-64E4E80992C7}">
      <dgm:prSet/>
      <dgm:spPr>
        <a:xfrm>
          <a:off x="358270" y="586492"/>
          <a:ext cx="116931" cy="2630957"/>
        </a:xfrm>
        <a:custGeom>
          <a:avLst/>
          <a:gdLst/>
          <a:ahLst/>
          <a:cxnLst/>
          <a:rect l="0" t="0" r="0" b="0"/>
          <a:pathLst>
            <a:path>
              <a:moveTo>
                <a:pt x="0" y="0"/>
              </a:moveTo>
              <a:lnTo>
                <a:pt x="0" y="2630957"/>
              </a:lnTo>
              <a:lnTo>
                <a:pt x="116931" y="263095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57E86C11-02FD-4E89-9795-A0BDEB4000F3}" type="sibTrans" cxnId="{6E1C4349-4C6B-4F02-BDF5-64E4E80992C7}">
      <dgm:prSet/>
      <dgm:spPr/>
      <dgm:t>
        <a:bodyPr/>
        <a:lstStyle/>
        <a:p>
          <a:endParaRPr lang="en-SL"/>
        </a:p>
      </dgm:t>
    </dgm:pt>
    <dgm:pt modelId="{6FA2CF99-E6C1-48FA-A1D8-229D1D6CF314}">
      <dgm:prSet phldrT="[Text]"/>
      <dgm:spPr>
        <a:xfrm>
          <a:off x="1702982" y="1835"/>
          <a:ext cx="1169314" cy="58465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Intervention</a:t>
          </a:r>
          <a:endParaRPr lang="en-SL">
            <a:solidFill>
              <a:sysClr val="window" lastClr="FFFFFF"/>
            </a:solidFill>
            <a:latin typeface="Calibri" panose="020F0502020204030204"/>
            <a:ea typeface="+mn-ea"/>
            <a:cs typeface="+mn-cs"/>
          </a:endParaRPr>
        </a:p>
      </dgm:t>
    </dgm:pt>
    <dgm:pt modelId="{CDF99B21-EBA6-40A7-915F-EBD9162E64DD}" type="parTrans" cxnId="{12BA3F6A-9870-4928-93BD-99EC904E40EF}">
      <dgm:prSet/>
      <dgm:spPr/>
      <dgm:t>
        <a:bodyPr/>
        <a:lstStyle/>
        <a:p>
          <a:endParaRPr lang="en-SL"/>
        </a:p>
      </dgm:t>
    </dgm:pt>
    <dgm:pt modelId="{5B4FF38B-58D7-43BD-A83E-FBD8F00664E6}" type="sibTrans" cxnId="{12BA3F6A-9870-4928-93BD-99EC904E40EF}">
      <dgm:prSet/>
      <dgm:spPr/>
      <dgm:t>
        <a:bodyPr/>
        <a:lstStyle/>
        <a:p>
          <a:endParaRPr lang="en-SL"/>
        </a:p>
      </dgm:t>
    </dgm:pt>
    <dgm:pt modelId="{BCD1F744-9FB3-494D-8041-7173FF856E8F}">
      <dgm:prSet phldrT="[Text]"/>
      <dgm:spPr>
        <a:xfrm>
          <a:off x="1936845" y="732656"/>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Skills training for school drop outs for job creation</a:t>
          </a:r>
          <a:endParaRPr lang="en-SL">
            <a:solidFill>
              <a:sysClr val="windowText" lastClr="000000">
                <a:hueOff val="0"/>
                <a:satOff val="0"/>
                <a:lumOff val="0"/>
                <a:alphaOff val="0"/>
              </a:sysClr>
            </a:solidFill>
            <a:latin typeface="Calibri" panose="020F0502020204030204"/>
            <a:ea typeface="+mn-ea"/>
            <a:cs typeface="+mn-cs"/>
          </a:endParaRPr>
        </a:p>
      </dgm:t>
    </dgm:pt>
    <dgm:pt modelId="{DFF56C3F-8070-4605-AADE-894007CC8E99}" type="parTrans" cxnId="{A5140E0A-2B77-4EA9-8705-757A9B5BEDC2}">
      <dgm:prSet/>
      <dgm:spPr>
        <a:xfrm>
          <a:off x="1819913" y="586492"/>
          <a:ext cx="116931" cy="438492"/>
        </a:xfrm>
        <a:custGeom>
          <a:avLst/>
          <a:gdLst/>
          <a:ahLst/>
          <a:cxnLst/>
          <a:rect l="0" t="0" r="0" b="0"/>
          <a:pathLst>
            <a:path>
              <a:moveTo>
                <a:pt x="0" y="0"/>
              </a:moveTo>
              <a:lnTo>
                <a:pt x="0" y="438492"/>
              </a:lnTo>
              <a:lnTo>
                <a:pt x="116931" y="43849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4B376EEF-5AFE-42C5-823C-E2F76CE75AEC}" type="sibTrans" cxnId="{A5140E0A-2B77-4EA9-8705-757A9B5BEDC2}">
      <dgm:prSet/>
      <dgm:spPr/>
      <dgm:t>
        <a:bodyPr/>
        <a:lstStyle/>
        <a:p>
          <a:endParaRPr lang="en-SL"/>
        </a:p>
      </dgm:t>
    </dgm:pt>
    <dgm:pt modelId="{5F9F43AB-E3C3-42A7-A780-1C204D7B7E09}">
      <dgm:prSet phldrT="[Text]"/>
      <dgm:spPr>
        <a:xfrm>
          <a:off x="1936845" y="1463478"/>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Enhance Institutional capacities for SME implementation</a:t>
          </a:r>
          <a:endParaRPr lang="en-SL">
            <a:solidFill>
              <a:sysClr val="windowText" lastClr="000000">
                <a:hueOff val="0"/>
                <a:satOff val="0"/>
                <a:lumOff val="0"/>
                <a:alphaOff val="0"/>
              </a:sysClr>
            </a:solidFill>
            <a:latin typeface="Calibri" panose="020F0502020204030204"/>
            <a:ea typeface="+mn-ea"/>
            <a:cs typeface="+mn-cs"/>
          </a:endParaRPr>
        </a:p>
      </dgm:t>
    </dgm:pt>
    <dgm:pt modelId="{2D3E73C5-D73B-42FC-B89E-B679626957C0}" type="parTrans" cxnId="{5404228C-F556-4701-BB70-24C2E5C95F64}">
      <dgm:prSet/>
      <dgm:spPr>
        <a:xfrm>
          <a:off x="1819913" y="586492"/>
          <a:ext cx="116931" cy="1169314"/>
        </a:xfrm>
        <a:custGeom>
          <a:avLst/>
          <a:gdLst/>
          <a:ahLst/>
          <a:cxnLst/>
          <a:rect l="0" t="0" r="0" b="0"/>
          <a:pathLst>
            <a:path>
              <a:moveTo>
                <a:pt x="0" y="0"/>
              </a:moveTo>
              <a:lnTo>
                <a:pt x="0" y="1169314"/>
              </a:lnTo>
              <a:lnTo>
                <a:pt x="116931" y="11693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762E59FE-62BD-414C-BB9B-1DA0D2CF3852}" type="sibTrans" cxnId="{5404228C-F556-4701-BB70-24C2E5C95F64}">
      <dgm:prSet/>
      <dgm:spPr/>
      <dgm:t>
        <a:bodyPr/>
        <a:lstStyle/>
        <a:p>
          <a:endParaRPr lang="en-SL"/>
        </a:p>
      </dgm:t>
    </dgm:pt>
    <dgm:pt modelId="{E40D8C61-A350-4664-BB72-4FCFB7E892EC}">
      <dgm:prSet/>
      <dgm:spPr>
        <a:xfrm>
          <a:off x="475202" y="2194299"/>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Lack of access to financial services</a:t>
          </a:r>
          <a:endParaRPr lang="en-SL">
            <a:solidFill>
              <a:sysClr val="windowText" lastClr="000000">
                <a:hueOff val="0"/>
                <a:satOff val="0"/>
                <a:lumOff val="0"/>
                <a:alphaOff val="0"/>
              </a:sysClr>
            </a:solidFill>
            <a:latin typeface="Calibri" panose="020F0502020204030204"/>
            <a:ea typeface="+mn-ea"/>
            <a:cs typeface="+mn-cs"/>
          </a:endParaRPr>
        </a:p>
      </dgm:t>
    </dgm:pt>
    <dgm:pt modelId="{1DAFFBAC-2478-4B29-BD4D-6889B60B18DA}" type="parTrans" cxnId="{80EE330A-CC90-46AE-9C67-9738D0465CB2}">
      <dgm:prSet/>
      <dgm:spPr>
        <a:xfrm>
          <a:off x="358270" y="586492"/>
          <a:ext cx="116931" cy="1900135"/>
        </a:xfrm>
        <a:custGeom>
          <a:avLst/>
          <a:gdLst/>
          <a:ahLst/>
          <a:cxnLst/>
          <a:rect l="0" t="0" r="0" b="0"/>
          <a:pathLst>
            <a:path>
              <a:moveTo>
                <a:pt x="0" y="0"/>
              </a:moveTo>
              <a:lnTo>
                <a:pt x="0" y="1900135"/>
              </a:lnTo>
              <a:lnTo>
                <a:pt x="116931" y="190013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D02163E9-3140-4949-B141-6B0CBE7A4BE9}" type="sibTrans" cxnId="{80EE330A-CC90-46AE-9C67-9738D0465CB2}">
      <dgm:prSet/>
      <dgm:spPr/>
      <dgm:t>
        <a:bodyPr/>
        <a:lstStyle/>
        <a:p>
          <a:endParaRPr lang="en-SL"/>
        </a:p>
      </dgm:t>
    </dgm:pt>
    <dgm:pt modelId="{ECAC59F8-A476-4210-AC3A-5CE549CED5CC}">
      <dgm:prSet/>
      <dgm:spPr>
        <a:xfrm>
          <a:off x="475202" y="1463478"/>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Limited capacity in Small and medium term  Enterprise  establishment</a:t>
          </a:r>
          <a:endParaRPr lang="en-SL">
            <a:solidFill>
              <a:sysClr val="windowText" lastClr="000000">
                <a:hueOff val="0"/>
                <a:satOff val="0"/>
                <a:lumOff val="0"/>
                <a:alphaOff val="0"/>
              </a:sysClr>
            </a:solidFill>
            <a:latin typeface="Calibri" panose="020F0502020204030204"/>
            <a:ea typeface="+mn-ea"/>
            <a:cs typeface="+mn-cs"/>
          </a:endParaRPr>
        </a:p>
      </dgm:t>
    </dgm:pt>
    <dgm:pt modelId="{6D2260DA-8F3B-4954-B003-D155E07E903A}" type="parTrans" cxnId="{B4189F84-05C6-4290-AB91-F735CC8B6EB9}">
      <dgm:prSet/>
      <dgm:spPr>
        <a:xfrm>
          <a:off x="358270" y="586492"/>
          <a:ext cx="116931" cy="1169314"/>
        </a:xfrm>
        <a:custGeom>
          <a:avLst/>
          <a:gdLst/>
          <a:ahLst/>
          <a:cxnLst/>
          <a:rect l="0" t="0" r="0" b="0"/>
          <a:pathLst>
            <a:path>
              <a:moveTo>
                <a:pt x="0" y="0"/>
              </a:moveTo>
              <a:lnTo>
                <a:pt x="0" y="1169314"/>
              </a:lnTo>
              <a:lnTo>
                <a:pt x="116931" y="11693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3B9DFB7B-FA84-47F7-A000-692A408562E3}" type="sibTrans" cxnId="{B4189F84-05C6-4290-AB91-F735CC8B6EB9}">
      <dgm:prSet/>
      <dgm:spPr/>
      <dgm:t>
        <a:bodyPr/>
        <a:lstStyle/>
        <a:p>
          <a:endParaRPr lang="en-SL"/>
        </a:p>
      </dgm:t>
    </dgm:pt>
    <dgm:pt modelId="{8A88B201-724E-4B2A-AC2D-23CBC210741D}">
      <dgm:prSet/>
      <dgm:spPr>
        <a:xfrm>
          <a:off x="1936845" y="2194299"/>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Promote access to financial services </a:t>
          </a:r>
          <a:endParaRPr lang="en-SL">
            <a:solidFill>
              <a:sysClr val="windowText" lastClr="000000">
                <a:hueOff val="0"/>
                <a:satOff val="0"/>
                <a:lumOff val="0"/>
                <a:alphaOff val="0"/>
              </a:sysClr>
            </a:solidFill>
            <a:latin typeface="Calibri" panose="020F0502020204030204"/>
            <a:ea typeface="+mn-ea"/>
            <a:cs typeface="+mn-cs"/>
          </a:endParaRPr>
        </a:p>
      </dgm:t>
    </dgm:pt>
    <dgm:pt modelId="{2F1A4E46-0AFA-468B-88DE-79DC8BEE2A9C}" type="parTrans" cxnId="{29BC6055-FBF5-43D3-8598-9DC0A3ED0E4E}">
      <dgm:prSet/>
      <dgm:spPr>
        <a:xfrm>
          <a:off x="1819913" y="586492"/>
          <a:ext cx="116931" cy="1900135"/>
        </a:xfrm>
        <a:custGeom>
          <a:avLst/>
          <a:gdLst/>
          <a:ahLst/>
          <a:cxnLst/>
          <a:rect l="0" t="0" r="0" b="0"/>
          <a:pathLst>
            <a:path>
              <a:moveTo>
                <a:pt x="0" y="0"/>
              </a:moveTo>
              <a:lnTo>
                <a:pt x="0" y="1900135"/>
              </a:lnTo>
              <a:lnTo>
                <a:pt x="116931" y="190013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8A5A9C67-673B-42EE-9898-04399CB32F71}" type="sibTrans" cxnId="{29BC6055-FBF5-43D3-8598-9DC0A3ED0E4E}">
      <dgm:prSet/>
      <dgm:spPr/>
      <dgm:t>
        <a:bodyPr/>
        <a:lstStyle/>
        <a:p>
          <a:endParaRPr lang="en-SL"/>
        </a:p>
      </dgm:t>
    </dgm:pt>
    <dgm:pt modelId="{F5B2AF00-BAE5-42F0-87A0-7CFFC689DCA9}">
      <dgm:prSet/>
      <dgm:spPr>
        <a:xfrm>
          <a:off x="1936845" y="2925121"/>
          <a:ext cx="935451"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Intitute environmental protection strategies </a:t>
          </a:r>
          <a:endParaRPr lang="en-SL">
            <a:solidFill>
              <a:sysClr val="windowText" lastClr="000000">
                <a:hueOff val="0"/>
                <a:satOff val="0"/>
                <a:lumOff val="0"/>
                <a:alphaOff val="0"/>
              </a:sysClr>
            </a:solidFill>
            <a:latin typeface="Calibri" panose="020F0502020204030204"/>
            <a:ea typeface="+mn-ea"/>
            <a:cs typeface="+mn-cs"/>
          </a:endParaRPr>
        </a:p>
      </dgm:t>
    </dgm:pt>
    <dgm:pt modelId="{C9E7E56B-04BA-4391-9F9B-34310780959E}" type="parTrans" cxnId="{BBD300AA-D897-413E-BC8A-ABDCA6531465}">
      <dgm:prSet/>
      <dgm:spPr>
        <a:xfrm>
          <a:off x="1819913" y="586492"/>
          <a:ext cx="116931" cy="2630957"/>
        </a:xfrm>
        <a:custGeom>
          <a:avLst/>
          <a:gdLst/>
          <a:ahLst/>
          <a:cxnLst/>
          <a:rect l="0" t="0" r="0" b="0"/>
          <a:pathLst>
            <a:path>
              <a:moveTo>
                <a:pt x="0" y="0"/>
              </a:moveTo>
              <a:lnTo>
                <a:pt x="0" y="2630957"/>
              </a:lnTo>
              <a:lnTo>
                <a:pt x="116931" y="263095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36DF92D4-0E38-460B-B280-840727A3272B}" type="sibTrans" cxnId="{BBD300AA-D897-413E-BC8A-ABDCA6531465}">
      <dgm:prSet/>
      <dgm:spPr/>
      <dgm:t>
        <a:bodyPr/>
        <a:lstStyle/>
        <a:p>
          <a:endParaRPr lang="en-SL"/>
        </a:p>
      </dgm:t>
    </dgm:pt>
    <dgm:pt modelId="{9F333241-D498-4915-88A4-DF1EF2DFDB92}">
      <dgm:prSet/>
      <dgm:spPr>
        <a:xfrm>
          <a:off x="1841588" y="3657777"/>
          <a:ext cx="968669" cy="5846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Advocacy and build capacity to mainstrem gender in implementation programmes.</a:t>
          </a:r>
          <a:endParaRPr lang="en-SL">
            <a:solidFill>
              <a:sysClr val="windowText" lastClr="000000">
                <a:hueOff val="0"/>
                <a:satOff val="0"/>
                <a:lumOff val="0"/>
                <a:alphaOff val="0"/>
              </a:sysClr>
            </a:solidFill>
            <a:latin typeface="Calibri" panose="020F0502020204030204"/>
            <a:ea typeface="+mn-ea"/>
            <a:cs typeface="+mn-cs"/>
          </a:endParaRPr>
        </a:p>
      </dgm:t>
    </dgm:pt>
    <dgm:pt modelId="{59BE3932-244A-4D44-A5E4-2A89C58F1FCA}" type="parTrans" cxnId="{CE6C49AF-FB40-4A65-BC21-66B33F72963A}">
      <dgm:prSet/>
      <dgm:spPr>
        <a:xfrm>
          <a:off x="1774193" y="586492"/>
          <a:ext cx="91440" cy="3363614"/>
        </a:xfrm>
        <a:custGeom>
          <a:avLst/>
          <a:gdLst/>
          <a:ahLst/>
          <a:cxnLst/>
          <a:rect l="0" t="0" r="0" b="0"/>
          <a:pathLst>
            <a:path>
              <a:moveTo>
                <a:pt x="45720" y="0"/>
              </a:moveTo>
              <a:lnTo>
                <a:pt x="45720" y="3363614"/>
              </a:lnTo>
              <a:lnTo>
                <a:pt x="67394" y="33636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SL"/>
        </a:p>
      </dgm:t>
    </dgm:pt>
    <dgm:pt modelId="{C815E8A9-213F-482F-A404-B6F30FD7FD76}" type="sibTrans" cxnId="{CE6C49AF-FB40-4A65-BC21-66B33F72963A}">
      <dgm:prSet/>
      <dgm:spPr/>
      <dgm:t>
        <a:bodyPr/>
        <a:lstStyle/>
        <a:p>
          <a:endParaRPr lang="en-SL"/>
        </a:p>
      </dgm:t>
    </dgm:pt>
    <dgm:pt modelId="{AB2A2FDB-BD9C-49F7-B653-95515CE52E67}">
      <dgm:prSet/>
      <dgm:spPr/>
      <dgm:t>
        <a:bodyPr/>
        <a:lstStyle/>
        <a:p>
          <a:r>
            <a:rPr lang="en-US">
              <a:solidFill>
                <a:sysClr val="windowText" lastClr="000000">
                  <a:hueOff val="0"/>
                  <a:satOff val="0"/>
                  <a:lumOff val="0"/>
                  <a:alphaOff val="0"/>
                </a:sysClr>
              </a:solidFill>
              <a:latin typeface="Calibri" panose="020F0502020204030204"/>
              <a:ea typeface="+mn-ea"/>
              <a:cs typeface="+mn-cs"/>
            </a:rPr>
            <a:t>Gender inequalities</a:t>
          </a:r>
          <a:endParaRPr lang="en-SL"/>
        </a:p>
      </dgm:t>
    </dgm:pt>
    <dgm:pt modelId="{B75179B9-7C38-4569-A69F-6F582D48F110}" type="parTrans" cxnId="{05950B0B-ACD4-4C36-8BA6-A92FBA18C85E}">
      <dgm:prSet/>
      <dgm:spPr/>
      <dgm:t>
        <a:bodyPr/>
        <a:lstStyle/>
        <a:p>
          <a:endParaRPr lang="en-SL"/>
        </a:p>
      </dgm:t>
    </dgm:pt>
    <dgm:pt modelId="{95BA9641-6FF0-4AF7-8E7E-D6102156F9AC}" type="sibTrans" cxnId="{05950B0B-ACD4-4C36-8BA6-A92FBA18C85E}">
      <dgm:prSet/>
      <dgm:spPr/>
      <dgm:t>
        <a:bodyPr/>
        <a:lstStyle/>
        <a:p>
          <a:endParaRPr lang="en-SL"/>
        </a:p>
      </dgm:t>
    </dgm:pt>
    <dgm:pt modelId="{680C3B47-3AC5-42D6-9F2B-5595396431B7}">
      <dgm:prSet/>
      <dgm:spPr/>
      <dgm:t>
        <a:bodyPr/>
        <a:lstStyle/>
        <a:p>
          <a:pPr>
            <a:buNone/>
          </a:pPr>
          <a:r>
            <a:rPr lang="en-US"/>
            <a:t>Poor agricultural practices/value chains </a:t>
          </a:r>
        </a:p>
      </dgm:t>
    </dgm:pt>
    <dgm:pt modelId="{3E585EF5-E857-4AD7-ADFD-1BDF2B7A1EEB}" type="parTrans" cxnId="{31B582AC-C53E-4172-BDB3-C985721306D4}">
      <dgm:prSet/>
      <dgm:spPr/>
      <dgm:t>
        <a:bodyPr/>
        <a:lstStyle/>
        <a:p>
          <a:endParaRPr lang="en-SL"/>
        </a:p>
      </dgm:t>
    </dgm:pt>
    <dgm:pt modelId="{AC39F9CE-CF99-430C-B6DE-6D4398671C68}" type="sibTrans" cxnId="{31B582AC-C53E-4172-BDB3-C985721306D4}">
      <dgm:prSet/>
      <dgm:spPr/>
      <dgm:t>
        <a:bodyPr/>
        <a:lstStyle/>
        <a:p>
          <a:endParaRPr lang="en-SL"/>
        </a:p>
      </dgm:t>
    </dgm:pt>
    <dgm:pt modelId="{2E26E1EF-4CA4-4E1E-886F-36DD654BB359}" type="pres">
      <dgm:prSet presAssocID="{3416B61D-C3FA-4FBC-AC69-588067151FF5}" presName="diagram" presStyleCnt="0">
        <dgm:presLayoutVars>
          <dgm:chPref val="1"/>
          <dgm:dir/>
          <dgm:animOne val="branch"/>
          <dgm:animLvl val="lvl"/>
          <dgm:resizeHandles/>
        </dgm:presLayoutVars>
      </dgm:prSet>
      <dgm:spPr/>
    </dgm:pt>
    <dgm:pt modelId="{89B50242-2A2D-46C2-8EFA-02BF914C0D3B}" type="pres">
      <dgm:prSet presAssocID="{4233AAF5-54D9-4450-8CDA-2551BBE96C58}" presName="root" presStyleCnt="0"/>
      <dgm:spPr/>
    </dgm:pt>
    <dgm:pt modelId="{84092EA3-13F6-46DD-B086-1D9513E9208E}" type="pres">
      <dgm:prSet presAssocID="{4233AAF5-54D9-4450-8CDA-2551BBE96C58}" presName="rootComposite" presStyleCnt="0"/>
      <dgm:spPr/>
    </dgm:pt>
    <dgm:pt modelId="{407466AC-0D6B-44D4-BD75-04E5205A3090}" type="pres">
      <dgm:prSet presAssocID="{4233AAF5-54D9-4450-8CDA-2551BBE96C58}" presName="rootText" presStyleLbl="node1" presStyleIdx="0" presStyleCnt="2"/>
      <dgm:spPr/>
    </dgm:pt>
    <dgm:pt modelId="{D032C7BC-B440-4D6B-903A-A1308DDC71A8}" type="pres">
      <dgm:prSet presAssocID="{4233AAF5-54D9-4450-8CDA-2551BBE96C58}" presName="rootConnector" presStyleLbl="node1" presStyleIdx="0" presStyleCnt="2"/>
      <dgm:spPr/>
    </dgm:pt>
    <dgm:pt modelId="{CA5781FB-BF40-49D1-A755-40F160858D9C}" type="pres">
      <dgm:prSet presAssocID="{4233AAF5-54D9-4450-8CDA-2551BBE96C58}" presName="childShape" presStyleCnt="0"/>
      <dgm:spPr/>
    </dgm:pt>
    <dgm:pt modelId="{332E3DBC-BC23-4E8F-B017-767073E68BBF}" type="pres">
      <dgm:prSet presAssocID="{62386131-B9F1-4196-85BC-74F45412539A}" presName="Name13" presStyleLbl="parChTrans1D2" presStyleIdx="0" presStyleCnt="11"/>
      <dgm:spPr/>
    </dgm:pt>
    <dgm:pt modelId="{A3E99F5C-24D7-4F2C-813E-B169719CF793}" type="pres">
      <dgm:prSet presAssocID="{8E32EC43-A31B-499E-8385-94A9389E66BD}" presName="childText" presStyleLbl="bgAcc1" presStyleIdx="0" presStyleCnt="11">
        <dgm:presLayoutVars>
          <dgm:bulletEnabled val="1"/>
        </dgm:presLayoutVars>
      </dgm:prSet>
      <dgm:spPr/>
    </dgm:pt>
    <dgm:pt modelId="{880178CE-B6FE-4187-A1D7-B6C80E6FAEED}" type="pres">
      <dgm:prSet presAssocID="{6D2260DA-8F3B-4954-B003-D155E07E903A}" presName="Name13" presStyleLbl="parChTrans1D2" presStyleIdx="1" presStyleCnt="11"/>
      <dgm:spPr/>
    </dgm:pt>
    <dgm:pt modelId="{5AC607B3-7195-488C-9D3B-8E9719665F2A}" type="pres">
      <dgm:prSet presAssocID="{ECAC59F8-A476-4210-AC3A-5CE549CED5CC}" presName="childText" presStyleLbl="bgAcc1" presStyleIdx="1" presStyleCnt="11" custLinFactNeighborX="2589" custLinFactNeighborY="-17950">
        <dgm:presLayoutVars>
          <dgm:bulletEnabled val="1"/>
        </dgm:presLayoutVars>
      </dgm:prSet>
      <dgm:spPr/>
    </dgm:pt>
    <dgm:pt modelId="{AA887D5C-249B-4651-A8C9-35761F8CFBD7}" type="pres">
      <dgm:prSet presAssocID="{1DAFFBAC-2478-4B29-BD4D-6889B60B18DA}" presName="Name13" presStyleLbl="parChTrans1D2" presStyleIdx="2" presStyleCnt="11"/>
      <dgm:spPr/>
    </dgm:pt>
    <dgm:pt modelId="{34F66C63-9FEE-4CD0-A798-ED96233DCAA6}" type="pres">
      <dgm:prSet presAssocID="{E40D8C61-A350-4664-BB72-4FCFB7E892EC}" presName="childText" presStyleLbl="bgAcc1" presStyleIdx="2" presStyleCnt="11" custScaleY="81467" custLinFactNeighborX="1726" custLinFactNeighborY="-34520">
        <dgm:presLayoutVars>
          <dgm:bulletEnabled val="1"/>
        </dgm:presLayoutVars>
      </dgm:prSet>
      <dgm:spPr/>
    </dgm:pt>
    <dgm:pt modelId="{43B8DE40-37B7-4E13-962D-4354D4342749}" type="pres">
      <dgm:prSet presAssocID="{511E183F-445D-417E-8FA3-DFA567304C77}" presName="Name13" presStyleLbl="parChTrans1D2" presStyleIdx="3" presStyleCnt="11"/>
      <dgm:spPr/>
    </dgm:pt>
    <dgm:pt modelId="{3F5349AF-92F4-418D-9E82-2E66EC0E6054}" type="pres">
      <dgm:prSet presAssocID="{F55B253B-D0C2-498E-B7C7-C14ED92081C1}" presName="childText" presStyleLbl="bgAcc1" presStyleIdx="3" presStyleCnt="11" custLinFactNeighborX="-863" custLinFactNeighborY="-42805">
        <dgm:presLayoutVars>
          <dgm:bulletEnabled val="1"/>
        </dgm:presLayoutVars>
      </dgm:prSet>
      <dgm:spPr/>
    </dgm:pt>
    <dgm:pt modelId="{A2C46461-83A4-4D1C-A216-92188AEEB750}" type="pres">
      <dgm:prSet presAssocID="{3E585EF5-E857-4AD7-ADFD-1BDF2B7A1EEB}" presName="Name13" presStyleLbl="parChTrans1D2" presStyleIdx="4" presStyleCnt="11"/>
      <dgm:spPr/>
    </dgm:pt>
    <dgm:pt modelId="{329946C0-3A5A-4CC9-AE32-3A88F09203F1}" type="pres">
      <dgm:prSet presAssocID="{680C3B47-3AC5-42D6-9F2B-5595396431B7}" presName="childText" presStyleLbl="bgAcc1" presStyleIdx="4" presStyleCnt="11" custLinFactNeighborX="742" custLinFactNeighborY="-34413">
        <dgm:presLayoutVars>
          <dgm:bulletEnabled val="1"/>
        </dgm:presLayoutVars>
      </dgm:prSet>
      <dgm:spPr/>
    </dgm:pt>
    <dgm:pt modelId="{34498224-F33C-4D65-B731-DA503FD5D2E8}" type="pres">
      <dgm:prSet presAssocID="{B75179B9-7C38-4569-A69F-6F582D48F110}" presName="Name13" presStyleLbl="parChTrans1D2" presStyleIdx="5" presStyleCnt="11"/>
      <dgm:spPr/>
    </dgm:pt>
    <dgm:pt modelId="{19EA05A3-3B9E-4750-AA21-AE44E4FC826C}" type="pres">
      <dgm:prSet presAssocID="{AB2A2FDB-BD9C-49F7-B653-95515CE52E67}" presName="childText" presStyleLbl="bgAcc1" presStyleIdx="5" presStyleCnt="11" custLinFactNeighborX="1483" custLinFactNeighborY="-39160">
        <dgm:presLayoutVars>
          <dgm:bulletEnabled val="1"/>
        </dgm:presLayoutVars>
      </dgm:prSet>
      <dgm:spPr/>
    </dgm:pt>
    <dgm:pt modelId="{0B9363C7-56D2-4236-AB1D-60E77C572523}" type="pres">
      <dgm:prSet presAssocID="{6FA2CF99-E6C1-48FA-A1D8-229D1D6CF314}" presName="root" presStyleCnt="0"/>
      <dgm:spPr/>
    </dgm:pt>
    <dgm:pt modelId="{16550ED1-8DC2-4510-A2BF-F288F4069667}" type="pres">
      <dgm:prSet presAssocID="{6FA2CF99-E6C1-48FA-A1D8-229D1D6CF314}" presName="rootComposite" presStyleCnt="0"/>
      <dgm:spPr/>
    </dgm:pt>
    <dgm:pt modelId="{29BFEA0E-BBD0-4CB8-952C-AF9FA0BDF6B0}" type="pres">
      <dgm:prSet presAssocID="{6FA2CF99-E6C1-48FA-A1D8-229D1D6CF314}" presName="rootText" presStyleLbl="node1" presStyleIdx="1" presStyleCnt="2"/>
      <dgm:spPr/>
    </dgm:pt>
    <dgm:pt modelId="{6918845F-6F96-4288-B4FD-59E3FF5F762D}" type="pres">
      <dgm:prSet presAssocID="{6FA2CF99-E6C1-48FA-A1D8-229D1D6CF314}" presName="rootConnector" presStyleLbl="node1" presStyleIdx="1" presStyleCnt="2"/>
      <dgm:spPr/>
    </dgm:pt>
    <dgm:pt modelId="{ACFCADE3-F6A0-4511-9231-91078B0C3394}" type="pres">
      <dgm:prSet presAssocID="{6FA2CF99-E6C1-48FA-A1D8-229D1D6CF314}" presName="childShape" presStyleCnt="0"/>
      <dgm:spPr/>
    </dgm:pt>
    <dgm:pt modelId="{C8CE80C5-8CD7-4B5B-963C-C07BA8F8CB19}" type="pres">
      <dgm:prSet presAssocID="{DFF56C3F-8070-4605-AADE-894007CC8E99}" presName="Name13" presStyleLbl="parChTrans1D2" presStyleIdx="6" presStyleCnt="11"/>
      <dgm:spPr/>
    </dgm:pt>
    <dgm:pt modelId="{8B18378C-A34F-4A74-B852-2D69D5E204C1}" type="pres">
      <dgm:prSet presAssocID="{BCD1F744-9FB3-494D-8041-7173FF856E8F}" presName="childText" presStyleLbl="bgAcc1" presStyleIdx="6" presStyleCnt="11">
        <dgm:presLayoutVars>
          <dgm:bulletEnabled val="1"/>
        </dgm:presLayoutVars>
      </dgm:prSet>
      <dgm:spPr/>
    </dgm:pt>
    <dgm:pt modelId="{CEA30CF3-EE0A-4D66-85E1-59179FD4B8D6}" type="pres">
      <dgm:prSet presAssocID="{2D3E73C5-D73B-42FC-B89E-B679626957C0}" presName="Name13" presStyleLbl="parChTrans1D2" presStyleIdx="7" presStyleCnt="11"/>
      <dgm:spPr/>
    </dgm:pt>
    <dgm:pt modelId="{3ACD3EA1-BB09-4A66-A7F0-8CE2F5CA5374}" type="pres">
      <dgm:prSet presAssocID="{5F9F43AB-E3C3-42A7-A780-1C204D7B7E09}" presName="childText" presStyleLbl="bgAcc1" presStyleIdx="7" presStyleCnt="11" custLinFactNeighborX="882" custLinFactNeighborY="-19749">
        <dgm:presLayoutVars>
          <dgm:bulletEnabled val="1"/>
        </dgm:presLayoutVars>
      </dgm:prSet>
      <dgm:spPr/>
    </dgm:pt>
    <dgm:pt modelId="{C77AAA5B-BCA6-4E16-9F4E-0A9096BC0D2A}" type="pres">
      <dgm:prSet presAssocID="{2F1A4E46-0AFA-468B-88DE-79DC8BEE2A9C}" presName="Name13" presStyleLbl="parChTrans1D2" presStyleIdx="8" presStyleCnt="11"/>
      <dgm:spPr/>
    </dgm:pt>
    <dgm:pt modelId="{CD911AF6-F1F1-4BD4-AAFD-E6336AD2E3E8}" type="pres">
      <dgm:prSet presAssocID="{8A88B201-724E-4B2A-AC2D-23CBC210741D}" presName="childText" presStyleLbl="bgAcc1" presStyleIdx="8" presStyleCnt="11" custLinFactNeighborX="4408" custLinFactNeighborY="-39498">
        <dgm:presLayoutVars>
          <dgm:bulletEnabled val="1"/>
        </dgm:presLayoutVars>
      </dgm:prSet>
      <dgm:spPr/>
    </dgm:pt>
    <dgm:pt modelId="{20830F80-CA6F-4B12-8FBC-A26A28EF7F5F}" type="pres">
      <dgm:prSet presAssocID="{C9E7E56B-04BA-4391-9F9B-34310780959E}" presName="Name13" presStyleLbl="parChTrans1D2" presStyleIdx="9" presStyleCnt="11"/>
      <dgm:spPr/>
    </dgm:pt>
    <dgm:pt modelId="{60CAB616-FAD2-47AB-AF63-D023FEB5C772}" type="pres">
      <dgm:prSet presAssocID="{F5B2AF00-BAE5-42F0-87A0-7CFFC689DCA9}" presName="childText" presStyleLbl="bgAcc1" presStyleIdx="9" presStyleCnt="11" custLinFactNeighborY="-53605">
        <dgm:presLayoutVars>
          <dgm:bulletEnabled val="1"/>
        </dgm:presLayoutVars>
      </dgm:prSet>
      <dgm:spPr/>
    </dgm:pt>
    <dgm:pt modelId="{4307C883-0F51-4E6B-89DC-AFBEA2201994}" type="pres">
      <dgm:prSet presAssocID="{59BE3932-244A-4D44-A5E4-2A89C58F1FCA}" presName="Name13" presStyleLbl="parChTrans1D2" presStyleIdx="10" presStyleCnt="11"/>
      <dgm:spPr/>
    </dgm:pt>
    <dgm:pt modelId="{FE7717B3-CD88-4575-BAA0-BDEBA8A3DA07}" type="pres">
      <dgm:prSet presAssocID="{9F333241-D498-4915-88A4-DF1EF2DFDB92}" presName="childText" presStyleLbl="bgAcc1" presStyleIdx="10" presStyleCnt="11" custScaleX="103551" custLinFactNeighborX="-3130" custLinFactNeighborY="-69563">
        <dgm:presLayoutVars>
          <dgm:bulletEnabled val="1"/>
        </dgm:presLayoutVars>
      </dgm:prSet>
      <dgm:spPr/>
    </dgm:pt>
  </dgm:ptLst>
  <dgm:cxnLst>
    <dgm:cxn modelId="{B7923B03-5D6B-41B8-94CE-E288F1DAF36A}" type="presOf" srcId="{DFF56C3F-8070-4605-AADE-894007CC8E99}" destId="{C8CE80C5-8CD7-4B5B-963C-C07BA8F8CB19}" srcOrd="0" destOrd="0" presId="urn:microsoft.com/office/officeart/2005/8/layout/hierarchy3"/>
    <dgm:cxn modelId="{6F16F208-FF54-4800-852C-6C52317F6614}" type="presOf" srcId="{3E585EF5-E857-4AD7-ADFD-1BDF2B7A1EEB}" destId="{A2C46461-83A4-4D1C-A216-92188AEEB750}" srcOrd="0" destOrd="0" presId="urn:microsoft.com/office/officeart/2005/8/layout/hierarchy3"/>
    <dgm:cxn modelId="{A5140E0A-2B77-4EA9-8705-757A9B5BEDC2}" srcId="{6FA2CF99-E6C1-48FA-A1D8-229D1D6CF314}" destId="{BCD1F744-9FB3-494D-8041-7173FF856E8F}" srcOrd="0" destOrd="0" parTransId="{DFF56C3F-8070-4605-AADE-894007CC8E99}" sibTransId="{4B376EEF-5AFE-42C5-823C-E2F76CE75AEC}"/>
    <dgm:cxn modelId="{80EE330A-CC90-46AE-9C67-9738D0465CB2}" srcId="{4233AAF5-54D9-4450-8CDA-2551BBE96C58}" destId="{E40D8C61-A350-4664-BB72-4FCFB7E892EC}" srcOrd="2" destOrd="0" parTransId="{1DAFFBAC-2478-4B29-BD4D-6889B60B18DA}" sibTransId="{D02163E9-3140-4949-B141-6B0CBE7A4BE9}"/>
    <dgm:cxn modelId="{05950B0B-ACD4-4C36-8BA6-A92FBA18C85E}" srcId="{4233AAF5-54D9-4450-8CDA-2551BBE96C58}" destId="{AB2A2FDB-BD9C-49F7-B653-95515CE52E67}" srcOrd="5" destOrd="0" parTransId="{B75179B9-7C38-4569-A69F-6F582D48F110}" sibTransId="{95BA9641-6FF0-4AF7-8E7E-D6102156F9AC}"/>
    <dgm:cxn modelId="{1160F00E-FDD6-4C35-8321-5EF0D847BEA8}" type="presOf" srcId="{B75179B9-7C38-4569-A69F-6F582D48F110}" destId="{34498224-F33C-4D65-B731-DA503FD5D2E8}" srcOrd="0" destOrd="0" presId="urn:microsoft.com/office/officeart/2005/8/layout/hierarchy3"/>
    <dgm:cxn modelId="{B43EC510-D415-4313-97C1-D46BF9A78E38}" type="presOf" srcId="{BCD1F744-9FB3-494D-8041-7173FF856E8F}" destId="{8B18378C-A34F-4A74-B852-2D69D5E204C1}" srcOrd="0" destOrd="0" presId="urn:microsoft.com/office/officeart/2005/8/layout/hierarchy3"/>
    <dgm:cxn modelId="{C315621C-D0D6-4521-AE9E-AA9AD0DD8329}" type="presOf" srcId="{1DAFFBAC-2478-4B29-BD4D-6889B60B18DA}" destId="{AA887D5C-249B-4651-A8C9-35761F8CFBD7}" srcOrd="0" destOrd="0" presId="urn:microsoft.com/office/officeart/2005/8/layout/hierarchy3"/>
    <dgm:cxn modelId="{EAEA002A-6BE3-4FFD-9BC4-09C6C6208BF0}" type="presOf" srcId="{8A88B201-724E-4B2A-AC2D-23CBC210741D}" destId="{CD911AF6-F1F1-4BD4-AAFD-E6336AD2E3E8}" srcOrd="0" destOrd="0" presId="urn:microsoft.com/office/officeart/2005/8/layout/hierarchy3"/>
    <dgm:cxn modelId="{2202FF37-29D4-43D7-96AF-835AC17BA420}" type="presOf" srcId="{5F9F43AB-E3C3-42A7-A780-1C204D7B7E09}" destId="{3ACD3EA1-BB09-4A66-A7F0-8CE2F5CA5374}" srcOrd="0" destOrd="0" presId="urn:microsoft.com/office/officeart/2005/8/layout/hierarchy3"/>
    <dgm:cxn modelId="{F103A639-CC10-4FBA-A268-0DD126D4B9F9}" type="presOf" srcId="{6D2260DA-8F3B-4954-B003-D155E07E903A}" destId="{880178CE-B6FE-4187-A1D7-B6C80E6FAEED}" srcOrd="0" destOrd="0" presId="urn:microsoft.com/office/officeart/2005/8/layout/hierarchy3"/>
    <dgm:cxn modelId="{C887B93C-8EDB-40AA-8487-92DA7E9B991E}" srcId="{3416B61D-C3FA-4FBC-AC69-588067151FF5}" destId="{4233AAF5-54D9-4450-8CDA-2551BBE96C58}" srcOrd="0" destOrd="0" parTransId="{794EA521-6824-459B-85E5-9E3FBDAA34E4}" sibTransId="{9FB6D554-9F8F-4815-889F-C34FDBBF30C1}"/>
    <dgm:cxn modelId="{36605B63-7520-4C06-A6C9-4147DEBF5F98}" type="presOf" srcId="{8E32EC43-A31B-499E-8385-94A9389E66BD}" destId="{A3E99F5C-24D7-4F2C-813E-B169719CF793}" srcOrd="0" destOrd="0" presId="urn:microsoft.com/office/officeart/2005/8/layout/hierarchy3"/>
    <dgm:cxn modelId="{C76F4244-60FD-4097-8858-055EF510B639}" type="presOf" srcId="{AB2A2FDB-BD9C-49F7-B653-95515CE52E67}" destId="{19EA05A3-3B9E-4750-AA21-AE44E4FC826C}" srcOrd="0" destOrd="0" presId="urn:microsoft.com/office/officeart/2005/8/layout/hierarchy3"/>
    <dgm:cxn modelId="{6E1C4349-4C6B-4F02-BDF5-64E4E80992C7}" srcId="{4233AAF5-54D9-4450-8CDA-2551BBE96C58}" destId="{F55B253B-D0C2-498E-B7C7-C14ED92081C1}" srcOrd="3" destOrd="0" parTransId="{511E183F-445D-417E-8FA3-DFA567304C77}" sibTransId="{57E86C11-02FD-4E89-9795-A0BDEB4000F3}"/>
    <dgm:cxn modelId="{12BA3F6A-9870-4928-93BD-99EC904E40EF}" srcId="{3416B61D-C3FA-4FBC-AC69-588067151FF5}" destId="{6FA2CF99-E6C1-48FA-A1D8-229D1D6CF314}" srcOrd="1" destOrd="0" parTransId="{CDF99B21-EBA6-40A7-915F-EBD9162E64DD}" sibTransId="{5B4FF38B-58D7-43BD-A83E-FBD8F00664E6}"/>
    <dgm:cxn modelId="{7B395150-AD9C-4EA9-BCC1-609A72A849CA}" type="presOf" srcId="{62386131-B9F1-4196-85BC-74F45412539A}" destId="{332E3DBC-BC23-4E8F-B017-767073E68BBF}" srcOrd="0" destOrd="0" presId="urn:microsoft.com/office/officeart/2005/8/layout/hierarchy3"/>
    <dgm:cxn modelId="{B9EC7650-617B-46C5-80B9-00A00685B3A8}" type="presOf" srcId="{ECAC59F8-A476-4210-AC3A-5CE549CED5CC}" destId="{5AC607B3-7195-488C-9D3B-8E9719665F2A}" srcOrd="0" destOrd="0" presId="urn:microsoft.com/office/officeart/2005/8/layout/hierarchy3"/>
    <dgm:cxn modelId="{29BC6055-FBF5-43D3-8598-9DC0A3ED0E4E}" srcId="{6FA2CF99-E6C1-48FA-A1D8-229D1D6CF314}" destId="{8A88B201-724E-4B2A-AC2D-23CBC210741D}" srcOrd="2" destOrd="0" parTransId="{2F1A4E46-0AFA-468B-88DE-79DC8BEE2A9C}" sibTransId="{8A5A9C67-673B-42EE-9898-04399CB32F71}"/>
    <dgm:cxn modelId="{5725D575-373F-4C80-8ABE-CA875BA4D9F6}" type="presOf" srcId="{9F333241-D498-4915-88A4-DF1EF2DFDB92}" destId="{FE7717B3-CD88-4575-BAA0-BDEBA8A3DA07}" srcOrd="0" destOrd="0" presId="urn:microsoft.com/office/officeart/2005/8/layout/hierarchy3"/>
    <dgm:cxn modelId="{CDE3B158-6EA2-45FD-A2E5-47588D0DD57A}" type="presOf" srcId="{2D3E73C5-D73B-42FC-B89E-B679626957C0}" destId="{CEA30CF3-EE0A-4D66-85E1-59179FD4B8D6}" srcOrd="0" destOrd="0" presId="urn:microsoft.com/office/officeart/2005/8/layout/hierarchy3"/>
    <dgm:cxn modelId="{F1C0217A-62A2-415B-943E-4E05C12815A6}" type="presOf" srcId="{C9E7E56B-04BA-4391-9F9B-34310780959E}" destId="{20830F80-CA6F-4B12-8FBC-A26A28EF7F5F}" srcOrd="0" destOrd="0" presId="urn:microsoft.com/office/officeart/2005/8/layout/hierarchy3"/>
    <dgm:cxn modelId="{B4189F84-05C6-4290-AB91-F735CC8B6EB9}" srcId="{4233AAF5-54D9-4450-8CDA-2551BBE96C58}" destId="{ECAC59F8-A476-4210-AC3A-5CE549CED5CC}" srcOrd="1" destOrd="0" parTransId="{6D2260DA-8F3B-4954-B003-D155E07E903A}" sibTransId="{3B9DFB7B-FA84-47F7-A000-692A408562E3}"/>
    <dgm:cxn modelId="{90F3F884-F4A9-4324-B410-843EC96C901E}" srcId="{4233AAF5-54D9-4450-8CDA-2551BBE96C58}" destId="{8E32EC43-A31B-499E-8385-94A9389E66BD}" srcOrd="0" destOrd="0" parTransId="{62386131-B9F1-4196-85BC-74F45412539A}" sibTransId="{60460FEA-94E4-497A-AA46-2109BA089BF4}"/>
    <dgm:cxn modelId="{6DF9DC85-2371-4A44-9962-ACC58B4BEFE7}" type="presOf" srcId="{3416B61D-C3FA-4FBC-AC69-588067151FF5}" destId="{2E26E1EF-4CA4-4E1E-886F-36DD654BB359}" srcOrd="0" destOrd="0" presId="urn:microsoft.com/office/officeart/2005/8/layout/hierarchy3"/>
    <dgm:cxn modelId="{63116786-13E8-42A0-913B-52DBFE3ADC4C}" type="presOf" srcId="{2F1A4E46-0AFA-468B-88DE-79DC8BEE2A9C}" destId="{C77AAA5B-BCA6-4E16-9F4E-0A9096BC0D2A}" srcOrd="0" destOrd="0" presId="urn:microsoft.com/office/officeart/2005/8/layout/hierarchy3"/>
    <dgm:cxn modelId="{5404228C-F556-4701-BB70-24C2E5C95F64}" srcId="{6FA2CF99-E6C1-48FA-A1D8-229D1D6CF314}" destId="{5F9F43AB-E3C3-42A7-A780-1C204D7B7E09}" srcOrd="1" destOrd="0" parTransId="{2D3E73C5-D73B-42FC-B89E-B679626957C0}" sibTransId="{762E59FE-62BD-414C-BB9B-1DA0D2CF3852}"/>
    <dgm:cxn modelId="{F4CA4D94-C6E0-4C85-924A-396268E7BF82}" type="presOf" srcId="{6FA2CF99-E6C1-48FA-A1D8-229D1D6CF314}" destId="{29BFEA0E-BBD0-4CB8-952C-AF9FA0BDF6B0}" srcOrd="0" destOrd="0" presId="urn:microsoft.com/office/officeart/2005/8/layout/hierarchy3"/>
    <dgm:cxn modelId="{50C9BA9E-A8A6-46D2-BE02-AC7CB671F948}" type="presOf" srcId="{511E183F-445D-417E-8FA3-DFA567304C77}" destId="{43B8DE40-37B7-4E13-962D-4354D4342749}" srcOrd="0" destOrd="0" presId="urn:microsoft.com/office/officeart/2005/8/layout/hierarchy3"/>
    <dgm:cxn modelId="{B44069A3-9ADB-4160-9123-19E80C9838FB}" type="presOf" srcId="{6FA2CF99-E6C1-48FA-A1D8-229D1D6CF314}" destId="{6918845F-6F96-4288-B4FD-59E3FF5F762D}" srcOrd="1" destOrd="0" presId="urn:microsoft.com/office/officeart/2005/8/layout/hierarchy3"/>
    <dgm:cxn modelId="{BBD300AA-D897-413E-BC8A-ABDCA6531465}" srcId="{6FA2CF99-E6C1-48FA-A1D8-229D1D6CF314}" destId="{F5B2AF00-BAE5-42F0-87A0-7CFFC689DCA9}" srcOrd="3" destOrd="0" parTransId="{C9E7E56B-04BA-4391-9F9B-34310780959E}" sibTransId="{36DF92D4-0E38-460B-B280-840727A3272B}"/>
    <dgm:cxn modelId="{31B582AC-C53E-4172-BDB3-C985721306D4}" srcId="{4233AAF5-54D9-4450-8CDA-2551BBE96C58}" destId="{680C3B47-3AC5-42D6-9F2B-5595396431B7}" srcOrd="4" destOrd="0" parTransId="{3E585EF5-E857-4AD7-ADFD-1BDF2B7A1EEB}" sibTransId="{AC39F9CE-CF99-430C-B6DE-6D4398671C68}"/>
    <dgm:cxn modelId="{CE6C49AF-FB40-4A65-BC21-66B33F72963A}" srcId="{6FA2CF99-E6C1-48FA-A1D8-229D1D6CF314}" destId="{9F333241-D498-4915-88A4-DF1EF2DFDB92}" srcOrd="4" destOrd="0" parTransId="{59BE3932-244A-4D44-A5E4-2A89C58F1FCA}" sibTransId="{C815E8A9-213F-482F-A404-B6F30FD7FD76}"/>
    <dgm:cxn modelId="{51A62CE1-BF04-4CDB-B24A-43C2A8EE4823}" type="presOf" srcId="{59BE3932-244A-4D44-A5E4-2A89C58F1FCA}" destId="{4307C883-0F51-4E6B-89DC-AFBEA2201994}" srcOrd="0" destOrd="0" presId="urn:microsoft.com/office/officeart/2005/8/layout/hierarchy3"/>
    <dgm:cxn modelId="{AEC2DBE2-9FBC-4FB8-82B5-C73D7CEC9042}" type="presOf" srcId="{680C3B47-3AC5-42D6-9F2B-5595396431B7}" destId="{329946C0-3A5A-4CC9-AE32-3A88F09203F1}" srcOrd="0" destOrd="0" presId="urn:microsoft.com/office/officeart/2005/8/layout/hierarchy3"/>
    <dgm:cxn modelId="{56277BE3-0F58-42D0-8DF7-8B97ECE59CFE}" type="presOf" srcId="{4233AAF5-54D9-4450-8CDA-2551BBE96C58}" destId="{D032C7BC-B440-4D6B-903A-A1308DDC71A8}" srcOrd="1" destOrd="0" presId="urn:microsoft.com/office/officeart/2005/8/layout/hierarchy3"/>
    <dgm:cxn modelId="{B229ADEF-F887-44A9-AD3E-4461B0CD3B6D}" type="presOf" srcId="{F55B253B-D0C2-498E-B7C7-C14ED92081C1}" destId="{3F5349AF-92F4-418D-9E82-2E66EC0E6054}" srcOrd="0" destOrd="0" presId="urn:microsoft.com/office/officeart/2005/8/layout/hierarchy3"/>
    <dgm:cxn modelId="{CCD551F3-D238-40CE-B943-FB9F2FB09423}" type="presOf" srcId="{E40D8C61-A350-4664-BB72-4FCFB7E892EC}" destId="{34F66C63-9FEE-4CD0-A798-ED96233DCAA6}" srcOrd="0" destOrd="0" presId="urn:microsoft.com/office/officeart/2005/8/layout/hierarchy3"/>
    <dgm:cxn modelId="{7AE181FB-5382-4F64-B1E3-4622D7279AC8}" type="presOf" srcId="{F5B2AF00-BAE5-42F0-87A0-7CFFC689DCA9}" destId="{60CAB616-FAD2-47AB-AF63-D023FEB5C772}" srcOrd="0" destOrd="0" presId="urn:microsoft.com/office/officeart/2005/8/layout/hierarchy3"/>
    <dgm:cxn modelId="{E88526FD-4FF7-4E80-A7FC-EE44AF85A0CD}" type="presOf" srcId="{4233AAF5-54D9-4450-8CDA-2551BBE96C58}" destId="{407466AC-0D6B-44D4-BD75-04E5205A3090}" srcOrd="0" destOrd="0" presId="urn:microsoft.com/office/officeart/2005/8/layout/hierarchy3"/>
    <dgm:cxn modelId="{5A208163-5D13-41F8-BA85-64656DFFC5C2}" type="presParOf" srcId="{2E26E1EF-4CA4-4E1E-886F-36DD654BB359}" destId="{89B50242-2A2D-46C2-8EFA-02BF914C0D3B}" srcOrd="0" destOrd="0" presId="urn:microsoft.com/office/officeart/2005/8/layout/hierarchy3"/>
    <dgm:cxn modelId="{5DE0898B-ACAF-405B-8A72-B319D1DA9569}" type="presParOf" srcId="{89B50242-2A2D-46C2-8EFA-02BF914C0D3B}" destId="{84092EA3-13F6-46DD-B086-1D9513E9208E}" srcOrd="0" destOrd="0" presId="urn:microsoft.com/office/officeart/2005/8/layout/hierarchy3"/>
    <dgm:cxn modelId="{B378197F-4DB4-4040-BB68-9749D417A840}" type="presParOf" srcId="{84092EA3-13F6-46DD-B086-1D9513E9208E}" destId="{407466AC-0D6B-44D4-BD75-04E5205A3090}" srcOrd="0" destOrd="0" presId="urn:microsoft.com/office/officeart/2005/8/layout/hierarchy3"/>
    <dgm:cxn modelId="{B6D3379E-71B5-4FEC-B8EF-EF5231BD0E1A}" type="presParOf" srcId="{84092EA3-13F6-46DD-B086-1D9513E9208E}" destId="{D032C7BC-B440-4D6B-903A-A1308DDC71A8}" srcOrd="1" destOrd="0" presId="urn:microsoft.com/office/officeart/2005/8/layout/hierarchy3"/>
    <dgm:cxn modelId="{DA947BA4-C4B7-46BA-92C7-115C964F72B2}" type="presParOf" srcId="{89B50242-2A2D-46C2-8EFA-02BF914C0D3B}" destId="{CA5781FB-BF40-49D1-A755-40F160858D9C}" srcOrd="1" destOrd="0" presId="urn:microsoft.com/office/officeart/2005/8/layout/hierarchy3"/>
    <dgm:cxn modelId="{482CCDC2-0E0E-40B1-BC67-3FCD8A2CA8ED}" type="presParOf" srcId="{CA5781FB-BF40-49D1-A755-40F160858D9C}" destId="{332E3DBC-BC23-4E8F-B017-767073E68BBF}" srcOrd="0" destOrd="0" presId="urn:microsoft.com/office/officeart/2005/8/layout/hierarchy3"/>
    <dgm:cxn modelId="{F2FBDA5D-18DA-4E71-88FD-21DE777589CA}" type="presParOf" srcId="{CA5781FB-BF40-49D1-A755-40F160858D9C}" destId="{A3E99F5C-24D7-4F2C-813E-B169719CF793}" srcOrd="1" destOrd="0" presId="urn:microsoft.com/office/officeart/2005/8/layout/hierarchy3"/>
    <dgm:cxn modelId="{82ECF26D-B770-40D7-8231-17A5E116FE74}" type="presParOf" srcId="{CA5781FB-BF40-49D1-A755-40F160858D9C}" destId="{880178CE-B6FE-4187-A1D7-B6C80E6FAEED}" srcOrd="2" destOrd="0" presId="urn:microsoft.com/office/officeart/2005/8/layout/hierarchy3"/>
    <dgm:cxn modelId="{4A1633BC-DA1B-4162-8D72-948BCFC551DC}" type="presParOf" srcId="{CA5781FB-BF40-49D1-A755-40F160858D9C}" destId="{5AC607B3-7195-488C-9D3B-8E9719665F2A}" srcOrd="3" destOrd="0" presId="urn:microsoft.com/office/officeart/2005/8/layout/hierarchy3"/>
    <dgm:cxn modelId="{BEF19937-E991-4BAA-A5F2-837E2B8D6EE2}" type="presParOf" srcId="{CA5781FB-BF40-49D1-A755-40F160858D9C}" destId="{AA887D5C-249B-4651-A8C9-35761F8CFBD7}" srcOrd="4" destOrd="0" presId="urn:microsoft.com/office/officeart/2005/8/layout/hierarchy3"/>
    <dgm:cxn modelId="{0B773413-7E13-4920-982A-F6E5CC6BEBEF}" type="presParOf" srcId="{CA5781FB-BF40-49D1-A755-40F160858D9C}" destId="{34F66C63-9FEE-4CD0-A798-ED96233DCAA6}" srcOrd="5" destOrd="0" presId="urn:microsoft.com/office/officeart/2005/8/layout/hierarchy3"/>
    <dgm:cxn modelId="{595E66B0-9800-43E6-A885-6BD05D63DE4D}" type="presParOf" srcId="{CA5781FB-BF40-49D1-A755-40F160858D9C}" destId="{43B8DE40-37B7-4E13-962D-4354D4342749}" srcOrd="6" destOrd="0" presId="urn:microsoft.com/office/officeart/2005/8/layout/hierarchy3"/>
    <dgm:cxn modelId="{1E458E69-1907-4A4B-9172-BC76239A2A17}" type="presParOf" srcId="{CA5781FB-BF40-49D1-A755-40F160858D9C}" destId="{3F5349AF-92F4-418D-9E82-2E66EC0E6054}" srcOrd="7" destOrd="0" presId="urn:microsoft.com/office/officeart/2005/8/layout/hierarchy3"/>
    <dgm:cxn modelId="{9A319BD6-EBFA-40F1-95F9-8647E3CACBE2}" type="presParOf" srcId="{CA5781FB-BF40-49D1-A755-40F160858D9C}" destId="{A2C46461-83A4-4D1C-A216-92188AEEB750}" srcOrd="8" destOrd="0" presId="urn:microsoft.com/office/officeart/2005/8/layout/hierarchy3"/>
    <dgm:cxn modelId="{76BDBC48-8E15-4B90-A666-B19C17C8EEC4}" type="presParOf" srcId="{CA5781FB-BF40-49D1-A755-40F160858D9C}" destId="{329946C0-3A5A-4CC9-AE32-3A88F09203F1}" srcOrd="9" destOrd="0" presId="urn:microsoft.com/office/officeart/2005/8/layout/hierarchy3"/>
    <dgm:cxn modelId="{491F3AF5-DBAE-427E-8121-562FDF20F131}" type="presParOf" srcId="{CA5781FB-BF40-49D1-A755-40F160858D9C}" destId="{34498224-F33C-4D65-B731-DA503FD5D2E8}" srcOrd="10" destOrd="0" presId="urn:microsoft.com/office/officeart/2005/8/layout/hierarchy3"/>
    <dgm:cxn modelId="{3C7F08B4-C4F5-4644-97D3-88F3A1EB01B7}" type="presParOf" srcId="{CA5781FB-BF40-49D1-A755-40F160858D9C}" destId="{19EA05A3-3B9E-4750-AA21-AE44E4FC826C}" srcOrd="11" destOrd="0" presId="urn:microsoft.com/office/officeart/2005/8/layout/hierarchy3"/>
    <dgm:cxn modelId="{C90D6097-3458-49AD-A1FD-B4008B22D7DC}" type="presParOf" srcId="{2E26E1EF-4CA4-4E1E-886F-36DD654BB359}" destId="{0B9363C7-56D2-4236-AB1D-60E77C572523}" srcOrd="1" destOrd="0" presId="urn:microsoft.com/office/officeart/2005/8/layout/hierarchy3"/>
    <dgm:cxn modelId="{91EA40B1-0785-4861-9E15-F76D82005B25}" type="presParOf" srcId="{0B9363C7-56D2-4236-AB1D-60E77C572523}" destId="{16550ED1-8DC2-4510-A2BF-F288F4069667}" srcOrd="0" destOrd="0" presId="urn:microsoft.com/office/officeart/2005/8/layout/hierarchy3"/>
    <dgm:cxn modelId="{60A6CB57-5D90-44D9-A66E-ECC8A2F436BD}" type="presParOf" srcId="{16550ED1-8DC2-4510-A2BF-F288F4069667}" destId="{29BFEA0E-BBD0-4CB8-952C-AF9FA0BDF6B0}" srcOrd="0" destOrd="0" presId="urn:microsoft.com/office/officeart/2005/8/layout/hierarchy3"/>
    <dgm:cxn modelId="{ED40041C-D59E-45D9-BA8B-4B2B623A6D6D}" type="presParOf" srcId="{16550ED1-8DC2-4510-A2BF-F288F4069667}" destId="{6918845F-6F96-4288-B4FD-59E3FF5F762D}" srcOrd="1" destOrd="0" presId="urn:microsoft.com/office/officeart/2005/8/layout/hierarchy3"/>
    <dgm:cxn modelId="{3A7AA2A8-ADB3-427A-8945-A68ABFFE754C}" type="presParOf" srcId="{0B9363C7-56D2-4236-AB1D-60E77C572523}" destId="{ACFCADE3-F6A0-4511-9231-91078B0C3394}" srcOrd="1" destOrd="0" presId="urn:microsoft.com/office/officeart/2005/8/layout/hierarchy3"/>
    <dgm:cxn modelId="{4C9803AF-B846-4E7D-9F9C-C5556C5DE179}" type="presParOf" srcId="{ACFCADE3-F6A0-4511-9231-91078B0C3394}" destId="{C8CE80C5-8CD7-4B5B-963C-C07BA8F8CB19}" srcOrd="0" destOrd="0" presId="urn:microsoft.com/office/officeart/2005/8/layout/hierarchy3"/>
    <dgm:cxn modelId="{7998D3B5-5EC8-4279-9C42-562B3A81D18F}" type="presParOf" srcId="{ACFCADE3-F6A0-4511-9231-91078B0C3394}" destId="{8B18378C-A34F-4A74-B852-2D69D5E204C1}" srcOrd="1" destOrd="0" presId="urn:microsoft.com/office/officeart/2005/8/layout/hierarchy3"/>
    <dgm:cxn modelId="{B1B4CD59-54C1-4BB5-8524-8B9A9973D92B}" type="presParOf" srcId="{ACFCADE3-F6A0-4511-9231-91078B0C3394}" destId="{CEA30CF3-EE0A-4D66-85E1-59179FD4B8D6}" srcOrd="2" destOrd="0" presId="urn:microsoft.com/office/officeart/2005/8/layout/hierarchy3"/>
    <dgm:cxn modelId="{B12BF721-838B-462E-B098-C9AC2A8B08CC}" type="presParOf" srcId="{ACFCADE3-F6A0-4511-9231-91078B0C3394}" destId="{3ACD3EA1-BB09-4A66-A7F0-8CE2F5CA5374}" srcOrd="3" destOrd="0" presId="urn:microsoft.com/office/officeart/2005/8/layout/hierarchy3"/>
    <dgm:cxn modelId="{8896FFB2-135F-4CBA-8124-03DD415C8396}" type="presParOf" srcId="{ACFCADE3-F6A0-4511-9231-91078B0C3394}" destId="{C77AAA5B-BCA6-4E16-9F4E-0A9096BC0D2A}" srcOrd="4" destOrd="0" presId="urn:microsoft.com/office/officeart/2005/8/layout/hierarchy3"/>
    <dgm:cxn modelId="{B36D7A45-2309-4651-AE35-CC91D09FF0B0}" type="presParOf" srcId="{ACFCADE3-F6A0-4511-9231-91078B0C3394}" destId="{CD911AF6-F1F1-4BD4-AAFD-E6336AD2E3E8}" srcOrd="5" destOrd="0" presId="urn:microsoft.com/office/officeart/2005/8/layout/hierarchy3"/>
    <dgm:cxn modelId="{DDD198F6-755F-4466-B535-C8FDF9C86C00}" type="presParOf" srcId="{ACFCADE3-F6A0-4511-9231-91078B0C3394}" destId="{20830F80-CA6F-4B12-8FBC-A26A28EF7F5F}" srcOrd="6" destOrd="0" presId="urn:microsoft.com/office/officeart/2005/8/layout/hierarchy3"/>
    <dgm:cxn modelId="{C5A70C9C-EEB0-4B2C-A12F-76F2325D1044}" type="presParOf" srcId="{ACFCADE3-F6A0-4511-9231-91078B0C3394}" destId="{60CAB616-FAD2-47AB-AF63-D023FEB5C772}" srcOrd="7" destOrd="0" presId="urn:microsoft.com/office/officeart/2005/8/layout/hierarchy3"/>
    <dgm:cxn modelId="{F0492FB4-6BEB-4A54-B8C4-D751858FACD6}" type="presParOf" srcId="{ACFCADE3-F6A0-4511-9231-91078B0C3394}" destId="{4307C883-0F51-4E6B-89DC-AFBEA2201994}" srcOrd="8" destOrd="0" presId="urn:microsoft.com/office/officeart/2005/8/layout/hierarchy3"/>
    <dgm:cxn modelId="{DD4A3B2D-BEF4-4883-8EC6-CF0ED697AEF4}" type="presParOf" srcId="{ACFCADE3-F6A0-4511-9231-91078B0C3394}" destId="{FE7717B3-CD88-4575-BAA0-BDEBA8A3DA07}" srcOrd="9"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6186C-156F-42F4-9DB5-43D583E9659C}">
      <dsp:nvSpPr>
        <dsp:cNvPr id="0" name=""/>
        <dsp:cNvSpPr/>
      </dsp:nvSpPr>
      <dsp:spPr>
        <a:xfrm>
          <a:off x="37003" y="132401"/>
          <a:ext cx="875501" cy="32056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Outputs</a:t>
          </a:r>
          <a:endParaRPr lang="en-SL" sz="1400" kern="1200">
            <a:solidFill>
              <a:sysClr val="window" lastClr="FFFFFF"/>
            </a:solidFill>
            <a:latin typeface="Calibri" panose="020F0502020204030204"/>
            <a:ea typeface="+mn-ea"/>
            <a:cs typeface="+mn-cs"/>
          </a:endParaRPr>
        </a:p>
      </dsp:txBody>
      <dsp:txXfrm>
        <a:off x="46392" y="141790"/>
        <a:ext cx="856723" cy="301791"/>
      </dsp:txXfrm>
    </dsp:sp>
    <dsp:sp modelId="{E7CF9E21-8687-4CCD-BC17-200579CCD0CB}">
      <dsp:nvSpPr>
        <dsp:cNvPr id="0" name=""/>
        <dsp:cNvSpPr/>
      </dsp:nvSpPr>
      <dsp:spPr>
        <a:xfrm>
          <a:off x="68769" y="452970"/>
          <a:ext cx="91440" cy="1267100"/>
        </a:xfrm>
        <a:custGeom>
          <a:avLst/>
          <a:gdLst/>
          <a:ahLst/>
          <a:cxnLst/>
          <a:rect l="0" t="0" r="0" b="0"/>
          <a:pathLst>
            <a:path>
              <a:moveTo>
                <a:pt x="55784" y="0"/>
              </a:moveTo>
              <a:lnTo>
                <a:pt x="45720" y="1267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2EFC7B-A8F7-4C48-B1E4-65CBE36C65D8}">
      <dsp:nvSpPr>
        <dsp:cNvPr id="0" name=""/>
        <dsp:cNvSpPr/>
      </dsp:nvSpPr>
      <dsp:spPr>
        <a:xfrm>
          <a:off x="114489" y="1016513"/>
          <a:ext cx="3049366" cy="14071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US" sz="600" kern="1200"/>
            <a:t>1</a:t>
          </a:r>
          <a:r>
            <a:rPr lang="en-US" sz="800" kern="1200"/>
            <a:t>) Marginalized groups, particularly the poor, women, youth and persons with disabilities are enabled to gain universal access to basic services, financial and non-financial assets to build productive capacities and benefits from sustainable livelihoods and jobs.</a:t>
          </a:r>
        </a:p>
        <a:p>
          <a:pPr marL="0" lvl="0" indent="0" algn="ctr" defTabSz="266700">
            <a:lnSpc>
              <a:spcPct val="90000"/>
            </a:lnSpc>
            <a:spcBef>
              <a:spcPct val="0"/>
            </a:spcBef>
            <a:spcAft>
              <a:spcPct val="35000"/>
            </a:spcAft>
            <a:buNone/>
          </a:pPr>
          <a:r>
            <a:rPr lang="en-US" sz="800" kern="1200"/>
            <a:t>2) Targeted private sector and public institutions enabled to create descent jobs and livelihood options, increase access to income, and enhance entrepreneurship in selected locations.</a:t>
          </a:r>
        </a:p>
        <a:p>
          <a:pPr marL="0" lvl="0" indent="0" algn="ctr" defTabSz="266700">
            <a:lnSpc>
              <a:spcPct val="90000"/>
            </a:lnSpc>
            <a:spcBef>
              <a:spcPct val="0"/>
            </a:spcBef>
            <a:spcAft>
              <a:spcPct val="35000"/>
            </a:spcAft>
            <a:buNone/>
          </a:pPr>
          <a:r>
            <a:rPr lang="en-US" sz="800" kern="1200"/>
            <a:t>3) targeted TVET institutions and accelerator labs in selected locations have adequate technical and operational capacities to incorporate entrepreneurship and innovation into curricula for an enhanced skilled workforce society, in a protective and inclusive environment.</a:t>
          </a:r>
          <a:endParaRPr lang="en-SL" sz="800" kern="1200"/>
        </a:p>
      </dsp:txBody>
      <dsp:txXfrm>
        <a:off x="155702" y="1057726"/>
        <a:ext cx="2966940" cy="1324689"/>
      </dsp:txXfrm>
    </dsp:sp>
    <dsp:sp modelId="{2A48992D-EE18-4E61-9829-E4698B98AF58}">
      <dsp:nvSpPr>
        <dsp:cNvPr id="0" name=""/>
        <dsp:cNvSpPr/>
      </dsp:nvSpPr>
      <dsp:spPr>
        <a:xfrm>
          <a:off x="78834" y="452970"/>
          <a:ext cx="91440" cy="2711829"/>
        </a:xfrm>
        <a:custGeom>
          <a:avLst/>
          <a:gdLst/>
          <a:ahLst/>
          <a:cxnLst/>
          <a:rect l="0" t="0" r="0" b="0"/>
          <a:pathLst>
            <a:path>
              <a:moveTo>
                <a:pt x="45720" y="0"/>
              </a:moveTo>
              <a:lnTo>
                <a:pt x="45720" y="2711829"/>
              </a:lnTo>
              <a:lnTo>
                <a:pt x="66101" y="27118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6E135F-99F2-4121-AFE3-0365B061F993}">
      <dsp:nvSpPr>
        <dsp:cNvPr id="0" name=""/>
        <dsp:cNvSpPr/>
      </dsp:nvSpPr>
      <dsp:spPr>
        <a:xfrm>
          <a:off x="144935" y="2519400"/>
          <a:ext cx="3224872" cy="12908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US" sz="600" kern="1200"/>
            <a:t>1) </a:t>
          </a:r>
          <a:r>
            <a:rPr lang="en-US" sz="800" kern="1200"/>
            <a:t>Preparedness systems in place to effectively address the consequences of and respond to risks posed by Natural and manmade Disasters at community level.</a:t>
          </a:r>
        </a:p>
        <a:p>
          <a:pPr marL="0" lvl="0" indent="0" algn="ctr" defTabSz="266700">
            <a:lnSpc>
              <a:spcPct val="90000"/>
            </a:lnSpc>
            <a:spcBef>
              <a:spcPct val="0"/>
            </a:spcBef>
            <a:spcAft>
              <a:spcPct val="35000"/>
            </a:spcAft>
            <a:buNone/>
          </a:pPr>
          <a:r>
            <a:rPr lang="en-GB" sz="800" kern="1200"/>
            <a:t>2) Relevant MDAs have strengthened technical and operational capacities to implement, enforce regulations and policies related to the development of coastal communities, urban growth planning, and conservation of protected areas.</a:t>
          </a:r>
        </a:p>
        <a:p>
          <a:pPr marL="0" lvl="0" indent="0" algn="ctr" defTabSz="266700">
            <a:lnSpc>
              <a:spcPct val="90000"/>
            </a:lnSpc>
            <a:spcBef>
              <a:spcPct val="0"/>
            </a:spcBef>
            <a:spcAft>
              <a:spcPct val="35000"/>
            </a:spcAft>
            <a:buNone/>
          </a:pPr>
          <a:r>
            <a:rPr lang="en-US" sz="800" kern="1200"/>
            <a:t>3) </a:t>
          </a:r>
          <a:r>
            <a:rPr lang="x-none" sz="800" kern="1200"/>
            <a:t>The capacity of MDAs in NRM at national and local levels strengthened to restore, conserve, and ensure the sustainable use of environmental resources and livelihoods creation</a:t>
          </a:r>
          <a:r>
            <a:rPr lang="en-US" sz="600" kern="1200"/>
            <a:t>.</a:t>
          </a:r>
          <a:endParaRPr lang="en-SL" sz="600" kern="1200"/>
        </a:p>
      </dsp:txBody>
      <dsp:txXfrm>
        <a:off x="182741" y="2557206"/>
        <a:ext cx="3149260" cy="1215188"/>
      </dsp:txXfrm>
    </dsp:sp>
    <dsp:sp modelId="{3709E20D-688E-4802-8ED1-DABA1AD0CFDD}">
      <dsp:nvSpPr>
        <dsp:cNvPr id="0" name=""/>
        <dsp:cNvSpPr/>
      </dsp:nvSpPr>
      <dsp:spPr>
        <a:xfrm>
          <a:off x="78834" y="452970"/>
          <a:ext cx="91440" cy="3884571"/>
        </a:xfrm>
        <a:custGeom>
          <a:avLst/>
          <a:gdLst/>
          <a:ahLst/>
          <a:cxnLst/>
          <a:rect l="0" t="0" r="0" b="0"/>
          <a:pathLst>
            <a:path>
              <a:moveTo>
                <a:pt x="45720" y="0"/>
              </a:moveTo>
              <a:lnTo>
                <a:pt x="45720" y="3884571"/>
              </a:lnTo>
              <a:lnTo>
                <a:pt x="97444" y="38845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79A14-6ED4-4881-9FDD-522885DECFD5}">
      <dsp:nvSpPr>
        <dsp:cNvPr id="0" name=""/>
        <dsp:cNvSpPr/>
      </dsp:nvSpPr>
      <dsp:spPr>
        <a:xfrm>
          <a:off x="176278" y="4118666"/>
          <a:ext cx="3215501" cy="437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Gender mainstreamed in the implementation of all programmes under the SLED cluster </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189099" y="4131487"/>
        <a:ext cx="3189859" cy="4121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7466AC-0D6B-44D4-BD75-04E5205A3090}">
      <dsp:nvSpPr>
        <dsp:cNvPr id="0" name=""/>
        <dsp:cNvSpPr/>
      </dsp:nvSpPr>
      <dsp:spPr>
        <a:xfrm>
          <a:off x="208753" y="1169"/>
          <a:ext cx="1263225" cy="6316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Challenges</a:t>
          </a:r>
          <a:endParaRPr lang="en-SL" sz="1800" kern="1200">
            <a:solidFill>
              <a:sysClr val="window" lastClr="FFFFFF"/>
            </a:solidFill>
            <a:latin typeface="Calibri" panose="020F0502020204030204"/>
            <a:ea typeface="+mn-ea"/>
            <a:cs typeface="+mn-cs"/>
          </a:endParaRPr>
        </a:p>
      </dsp:txBody>
      <dsp:txXfrm>
        <a:off x="227252" y="19668"/>
        <a:ext cx="1226227" cy="594614"/>
      </dsp:txXfrm>
    </dsp:sp>
    <dsp:sp modelId="{332E3DBC-BC23-4E8F-B017-767073E68BBF}">
      <dsp:nvSpPr>
        <dsp:cNvPr id="0" name=""/>
        <dsp:cNvSpPr/>
      </dsp:nvSpPr>
      <dsp:spPr>
        <a:xfrm>
          <a:off x="335076" y="632782"/>
          <a:ext cx="126322" cy="473709"/>
        </a:xfrm>
        <a:custGeom>
          <a:avLst/>
          <a:gdLst/>
          <a:ahLst/>
          <a:cxnLst/>
          <a:rect l="0" t="0" r="0" b="0"/>
          <a:pathLst>
            <a:path>
              <a:moveTo>
                <a:pt x="0" y="0"/>
              </a:moveTo>
              <a:lnTo>
                <a:pt x="0" y="438492"/>
              </a:lnTo>
              <a:lnTo>
                <a:pt x="116931" y="43849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E99F5C-24D7-4F2C-813E-B169719CF793}">
      <dsp:nvSpPr>
        <dsp:cNvPr id="0" name=""/>
        <dsp:cNvSpPr/>
      </dsp:nvSpPr>
      <dsp:spPr>
        <a:xfrm>
          <a:off x="461398" y="790685"/>
          <a:ext cx="1010580"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High unemployment amongst the youths</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479897" y="809184"/>
        <a:ext cx="973582" cy="594614"/>
      </dsp:txXfrm>
    </dsp:sp>
    <dsp:sp modelId="{880178CE-B6FE-4187-A1D7-B6C80E6FAEED}">
      <dsp:nvSpPr>
        <dsp:cNvPr id="0" name=""/>
        <dsp:cNvSpPr/>
      </dsp:nvSpPr>
      <dsp:spPr>
        <a:xfrm>
          <a:off x="335076" y="632782"/>
          <a:ext cx="152486" cy="1149850"/>
        </a:xfrm>
        <a:custGeom>
          <a:avLst/>
          <a:gdLst/>
          <a:ahLst/>
          <a:cxnLst/>
          <a:rect l="0" t="0" r="0" b="0"/>
          <a:pathLst>
            <a:path>
              <a:moveTo>
                <a:pt x="0" y="0"/>
              </a:moveTo>
              <a:lnTo>
                <a:pt x="0" y="1169314"/>
              </a:lnTo>
              <a:lnTo>
                <a:pt x="116931" y="11693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C607B3-7195-488C-9D3B-8E9719665F2A}">
      <dsp:nvSpPr>
        <dsp:cNvPr id="0" name=""/>
        <dsp:cNvSpPr/>
      </dsp:nvSpPr>
      <dsp:spPr>
        <a:xfrm>
          <a:off x="487562" y="1466826"/>
          <a:ext cx="1010580"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Limited capacity in Small and medium term  Enterprise  establishment</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506061" y="1485325"/>
        <a:ext cx="973582" cy="594614"/>
      </dsp:txXfrm>
    </dsp:sp>
    <dsp:sp modelId="{AA887D5C-249B-4651-A8C9-35761F8CFBD7}">
      <dsp:nvSpPr>
        <dsp:cNvPr id="0" name=""/>
        <dsp:cNvSpPr/>
      </dsp:nvSpPr>
      <dsp:spPr>
        <a:xfrm>
          <a:off x="335076" y="632782"/>
          <a:ext cx="143765" cy="1776179"/>
        </a:xfrm>
        <a:custGeom>
          <a:avLst/>
          <a:gdLst/>
          <a:ahLst/>
          <a:cxnLst/>
          <a:rect l="0" t="0" r="0" b="0"/>
          <a:pathLst>
            <a:path>
              <a:moveTo>
                <a:pt x="0" y="0"/>
              </a:moveTo>
              <a:lnTo>
                <a:pt x="0" y="1900135"/>
              </a:lnTo>
              <a:lnTo>
                <a:pt x="116931" y="190013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F66C63-9FEE-4CD0-A798-ED96233DCAA6}">
      <dsp:nvSpPr>
        <dsp:cNvPr id="0" name=""/>
        <dsp:cNvSpPr/>
      </dsp:nvSpPr>
      <dsp:spPr>
        <a:xfrm>
          <a:off x="478841" y="2151684"/>
          <a:ext cx="1010580" cy="5145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Lack of access to financial services</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493912" y="2166755"/>
        <a:ext cx="980438" cy="484413"/>
      </dsp:txXfrm>
    </dsp:sp>
    <dsp:sp modelId="{43B8DE40-37B7-4E13-962D-4354D4342749}">
      <dsp:nvSpPr>
        <dsp:cNvPr id="0" name=""/>
        <dsp:cNvSpPr/>
      </dsp:nvSpPr>
      <dsp:spPr>
        <a:xfrm>
          <a:off x="335076" y="632782"/>
          <a:ext cx="117601" cy="2454838"/>
        </a:xfrm>
        <a:custGeom>
          <a:avLst/>
          <a:gdLst/>
          <a:ahLst/>
          <a:cxnLst/>
          <a:rect l="0" t="0" r="0" b="0"/>
          <a:pathLst>
            <a:path>
              <a:moveTo>
                <a:pt x="0" y="0"/>
              </a:moveTo>
              <a:lnTo>
                <a:pt x="0" y="2630957"/>
              </a:lnTo>
              <a:lnTo>
                <a:pt x="116931" y="263095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5349AF-92F4-418D-9E82-2E66EC0E6054}">
      <dsp:nvSpPr>
        <dsp:cNvPr id="0" name=""/>
        <dsp:cNvSpPr/>
      </dsp:nvSpPr>
      <dsp:spPr>
        <a:xfrm>
          <a:off x="452677" y="2771814"/>
          <a:ext cx="1010580"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poor environmental management capacities</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471176" y="2790313"/>
        <a:ext cx="973582" cy="594614"/>
      </dsp:txXfrm>
    </dsp:sp>
    <dsp:sp modelId="{A2C46461-83A4-4D1C-A216-92188AEEB750}">
      <dsp:nvSpPr>
        <dsp:cNvPr id="0" name=""/>
        <dsp:cNvSpPr/>
      </dsp:nvSpPr>
      <dsp:spPr>
        <a:xfrm>
          <a:off x="335076" y="632782"/>
          <a:ext cx="133821" cy="3297358"/>
        </a:xfrm>
        <a:custGeom>
          <a:avLst/>
          <a:gdLst/>
          <a:ahLst/>
          <a:cxnLst/>
          <a:rect l="0" t="0" r="0" b="0"/>
          <a:pathLst>
            <a:path>
              <a:moveTo>
                <a:pt x="0" y="0"/>
              </a:moveTo>
              <a:lnTo>
                <a:pt x="0" y="3297358"/>
              </a:lnTo>
              <a:lnTo>
                <a:pt x="133821" y="32973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9946C0-3A5A-4CC9-AE32-3A88F09203F1}">
      <dsp:nvSpPr>
        <dsp:cNvPr id="0" name=""/>
        <dsp:cNvSpPr/>
      </dsp:nvSpPr>
      <dsp:spPr>
        <a:xfrm>
          <a:off x="468897" y="3614334"/>
          <a:ext cx="1010580" cy="6316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t>Poor agricultural practices/value chains </a:t>
          </a:r>
        </a:p>
      </dsp:txBody>
      <dsp:txXfrm>
        <a:off x="487396" y="3632833"/>
        <a:ext cx="973582" cy="594614"/>
      </dsp:txXfrm>
    </dsp:sp>
    <dsp:sp modelId="{34498224-F33C-4D65-B731-DA503FD5D2E8}">
      <dsp:nvSpPr>
        <dsp:cNvPr id="0" name=""/>
        <dsp:cNvSpPr/>
      </dsp:nvSpPr>
      <dsp:spPr>
        <a:xfrm>
          <a:off x="335076" y="632782"/>
          <a:ext cx="141309" cy="4056892"/>
        </a:xfrm>
        <a:custGeom>
          <a:avLst/>
          <a:gdLst/>
          <a:ahLst/>
          <a:cxnLst/>
          <a:rect l="0" t="0" r="0" b="0"/>
          <a:pathLst>
            <a:path>
              <a:moveTo>
                <a:pt x="0" y="0"/>
              </a:moveTo>
              <a:lnTo>
                <a:pt x="0" y="4056892"/>
              </a:lnTo>
              <a:lnTo>
                <a:pt x="141309" y="40568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EA05A3-3B9E-4750-AA21-AE44E4FC826C}">
      <dsp:nvSpPr>
        <dsp:cNvPr id="0" name=""/>
        <dsp:cNvSpPr/>
      </dsp:nvSpPr>
      <dsp:spPr>
        <a:xfrm>
          <a:off x="476385" y="4373868"/>
          <a:ext cx="1010580" cy="6316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Gender inequalities</a:t>
          </a:r>
          <a:endParaRPr lang="en-SL" sz="800" kern="1200"/>
        </a:p>
      </dsp:txBody>
      <dsp:txXfrm>
        <a:off x="494884" y="4392367"/>
        <a:ext cx="973582" cy="594614"/>
      </dsp:txXfrm>
    </dsp:sp>
    <dsp:sp modelId="{29BFEA0E-BBD0-4CB8-952C-AF9FA0BDF6B0}">
      <dsp:nvSpPr>
        <dsp:cNvPr id="0" name=""/>
        <dsp:cNvSpPr/>
      </dsp:nvSpPr>
      <dsp:spPr>
        <a:xfrm>
          <a:off x="1787785" y="1169"/>
          <a:ext cx="1263225" cy="6316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Intervention</a:t>
          </a:r>
          <a:endParaRPr lang="en-SL" sz="1800" kern="1200">
            <a:solidFill>
              <a:sysClr val="window" lastClr="FFFFFF"/>
            </a:solidFill>
            <a:latin typeface="Calibri" panose="020F0502020204030204"/>
            <a:ea typeface="+mn-ea"/>
            <a:cs typeface="+mn-cs"/>
          </a:endParaRPr>
        </a:p>
      </dsp:txBody>
      <dsp:txXfrm>
        <a:off x="1806284" y="19668"/>
        <a:ext cx="1226227" cy="594614"/>
      </dsp:txXfrm>
    </dsp:sp>
    <dsp:sp modelId="{C8CE80C5-8CD7-4B5B-963C-C07BA8F8CB19}">
      <dsp:nvSpPr>
        <dsp:cNvPr id="0" name=""/>
        <dsp:cNvSpPr/>
      </dsp:nvSpPr>
      <dsp:spPr>
        <a:xfrm>
          <a:off x="1914107" y="632782"/>
          <a:ext cx="126322" cy="473709"/>
        </a:xfrm>
        <a:custGeom>
          <a:avLst/>
          <a:gdLst/>
          <a:ahLst/>
          <a:cxnLst/>
          <a:rect l="0" t="0" r="0" b="0"/>
          <a:pathLst>
            <a:path>
              <a:moveTo>
                <a:pt x="0" y="0"/>
              </a:moveTo>
              <a:lnTo>
                <a:pt x="0" y="438492"/>
              </a:lnTo>
              <a:lnTo>
                <a:pt x="116931" y="43849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18378C-A34F-4A74-B852-2D69D5E204C1}">
      <dsp:nvSpPr>
        <dsp:cNvPr id="0" name=""/>
        <dsp:cNvSpPr/>
      </dsp:nvSpPr>
      <dsp:spPr>
        <a:xfrm>
          <a:off x="2040430" y="790685"/>
          <a:ext cx="1010580"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Skills training for school drop outs for job creation</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2058929" y="809184"/>
        <a:ext cx="973582" cy="594614"/>
      </dsp:txXfrm>
    </dsp:sp>
    <dsp:sp modelId="{CEA30CF3-EE0A-4D66-85E1-59179FD4B8D6}">
      <dsp:nvSpPr>
        <dsp:cNvPr id="0" name=""/>
        <dsp:cNvSpPr/>
      </dsp:nvSpPr>
      <dsp:spPr>
        <a:xfrm>
          <a:off x="1914107" y="632782"/>
          <a:ext cx="135235" cy="1138488"/>
        </a:xfrm>
        <a:custGeom>
          <a:avLst/>
          <a:gdLst/>
          <a:ahLst/>
          <a:cxnLst/>
          <a:rect l="0" t="0" r="0" b="0"/>
          <a:pathLst>
            <a:path>
              <a:moveTo>
                <a:pt x="0" y="0"/>
              </a:moveTo>
              <a:lnTo>
                <a:pt x="0" y="1169314"/>
              </a:lnTo>
              <a:lnTo>
                <a:pt x="116931" y="11693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CD3EA1-BB09-4A66-A7F0-8CE2F5CA5374}">
      <dsp:nvSpPr>
        <dsp:cNvPr id="0" name=""/>
        <dsp:cNvSpPr/>
      </dsp:nvSpPr>
      <dsp:spPr>
        <a:xfrm>
          <a:off x="2049343" y="1455464"/>
          <a:ext cx="1010580"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Enhance Institutional capacities for SME implementation</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2067842" y="1473963"/>
        <a:ext cx="973582" cy="594614"/>
      </dsp:txXfrm>
    </dsp:sp>
    <dsp:sp modelId="{C77AAA5B-BCA6-4E16-9F4E-0A9096BC0D2A}">
      <dsp:nvSpPr>
        <dsp:cNvPr id="0" name=""/>
        <dsp:cNvSpPr/>
      </dsp:nvSpPr>
      <dsp:spPr>
        <a:xfrm>
          <a:off x="1914107" y="632782"/>
          <a:ext cx="170868" cy="1803266"/>
        </a:xfrm>
        <a:custGeom>
          <a:avLst/>
          <a:gdLst/>
          <a:ahLst/>
          <a:cxnLst/>
          <a:rect l="0" t="0" r="0" b="0"/>
          <a:pathLst>
            <a:path>
              <a:moveTo>
                <a:pt x="0" y="0"/>
              </a:moveTo>
              <a:lnTo>
                <a:pt x="0" y="1900135"/>
              </a:lnTo>
              <a:lnTo>
                <a:pt x="116931" y="190013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911AF6-F1F1-4BD4-AAFD-E6336AD2E3E8}">
      <dsp:nvSpPr>
        <dsp:cNvPr id="0" name=""/>
        <dsp:cNvSpPr/>
      </dsp:nvSpPr>
      <dsp:spPr>
        <a:xfrm>
          <a:off x="2084976" y="2120242"/>
          <a:ext cx="1010580"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Promote access to financial services </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2103475" y="2138741"/>
        <a:ext cx="973582" cy="594614"/>
      </dsp:txXfrm>
    </dsp:sp>
    <dsp:sp modelId="{20830F80-CA6F-4B12-8FBC-A26A28EF7F5F}">
      <dsp:nvSpPr>
        <dsp:cNvPr id="0" name=""/>
        <dsp:cNvSpPr/>
      </dsp:nvSpPr>
      <dsp:spPr>
        <a:xfrm>
          <a:off x="1914107" y="632782"/>
          <a:ext cx="126322" cy="2503680"/>
        </a:xfrm>
        <a:custGeom>
          <a:avLst/>
          <a:gdLst/>
          <a:ahLst/>
          <a:cxnLst/>
          <a:rect l="0" t="0" r="0" b="0"/>
          <a:pathLst>
            <a:path>
              <a:moveTo>
                <a:pt x="0" y="0"/>
              </a:moveTo>
              <a:lnTo>
                <a:pt x="0" y="2630957"/>
              </a:lnTo>
              <a:lnTo>
                <a:pt x="116931" y="263095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CAB616-FAD2-47AB-AF63-D023FEB5C772}">
      <dsp:nvSpPr>
        <dsp:cNvPr id="0" name=""/>
        <dsp:cNvSpPr/>
      </dsp:nvSpPr>
      <dsp:spPr>
        <a:xfrm>
          <a:off x="2040430" y="2820656"/>
          <a:ext cx="1010580"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Intitute environmental protection strategies </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2058929" y="2839155"/>
        <a:ext cx="973582" cy="594614"/>
      </dsp:txXfrm>
    </dsp:sp>
    <dsp:sp modelId="{4307C883-0F51-4E6B-89DC-AFBEA2201994}">
      <dsp:nvSpPr>
        <dsp:cNvPr id="0" name=""/>
        <dsp:cNvSpPr/>
      </dsp:nvSpPr>
      <dsp:spPr>
        <a:xfrm>
          <a:off x="1914107" y="632782"/>
          <a:ext cx="94691" cy="3192403"/>
        </a:xfrm>
        <a:custGeom>
          <a:avLst/>
          <a:gdLst/>
          <a:ahLst/>
          <a:cxnLst/>
          <a:rect l="0" t="0" r="0" b="0"/>
          <a:pathLst>
            <a:path>
              <a:moveTo>
                <a:pt x="45720" y="0"/>
              </a:moveTo>
              <a:lnTo>
                <a:pt x="45720" y="3363614"/>
              </a:lnTo>
              <a:lnTo>
                <a:pt x="67394" y="33636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7717B3-CD88-4575-BAA0-BDEBA8A3DA07}">
      <dsp:nvSpPr>
        <dsp:cNvPr id="0" name=""/>
        <dsp:cNvSpPr/>
      </dsp:nvSpPr>
      <dsp:spPr>
        <a:xfrm>
          <a:off x="2008799" y="3509379"/>
          <a:ext cx="1046465" cy="6316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Advocacy and build capacity to mainstrem gender in implementation programmes.</a:t>
          </a:r>
          <a:endParaRPr lang="en-SL" sz="800" kern="1200">
            <a:solidFill>
              <a:sysClr val="windowText" lastClr="000000">
                <a:hueOff val="0"/>
                <a:satOff val="0"/>
                <a:lumOff val="0"/>
                <a:alphaOff val="0"/>
              </a:sysClr>
            </a:solidFill>
            <a:latin typeface="Calibri" panose="020F0502020204030204"/>
            <a:ea typeface="+mn-ea"/>
            <a:cs typeface="+mn-cs"/>
          </a:endParaRPr>
        </a:p>
      </dsp:txBody>
      <dsp:txXfrm>
        <a:off x="2027298" y="3527878"/>
        <a:ext cx="1009467" cy="5946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5679FA8ECEDB49B6575D42E0BCF83F" ma:contentTypeVersion="11" ma:contentTypeDescription="Create a new document." ma:contentTypeScope="" ma:versionID="45d59358371e1d8cf84c3d4e1b375769">
  <xsd:schema xmlns:xsd="http://www.w3.org/2001/XMLSchema" xmlns:xs="http://www.w3.org/2001/XMLSchema" xmlns:p="http://schemas.microsoft.com/office/2006/metadata/properties" xmlns:ns3="15c56efe-1cff-460a-b63e-d9d0f71a63ab" xmlns:ns4="4658c3e1-4f99-4e1e-b269-1344d6808bc4" targetNamespace="http://schemas.microsoft.com/office/2006/metadata/properties" ma:root="true" ma:fieldsID="07c31d1ce81bd181f4ad2967b8a5c6f6" ns3:_="" ns4:_="">
    <xsd:import namespace="15c56efe-1cff-460a-b63e-d9d0f71a63ab"/>
    <xsd:import namespace="4658c3e1-4f99-4e1e-b269-1344d6808bc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56efe-1cff-460a-b63e-d9d0f71a63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8c3e1-4f99-4e1e-b269-1344d6808bc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B1718-5350-4A82-B11D-E51D04FCB2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342815-1DE7-4FD1-8F1A-42491BD28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56efe-1cff-460a-b63e-d9d0f71a63ab"/>
    <ds:schemaRef ds:uri="4658c3e1-4f99-4e1e-b269-1344d6808b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3A754E-1BB9-45BA-AAB5-C46F08C59F82}">
  <ds:schemaRefs>
    <ds:schemaRef ds:uri="http://schemas.microsoft.com/sharepoint/v3/contenttype/forms"/>
  </ds:schemaRefs>
</ds:datastoreItem>
</file>

<file path=customXml/itemProps4.xml><?xml version="1.0" encoding="utf-8"?>
<ds:datastoreItem xmlns:ds="http://schemas.openxmlformats.org/officeDocument/2006/customXml" ds:itemID="{3A5CB30D-08BF-4257-ADBB-C224DB33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3756</Words>
  <Characters>21414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sustainability and local economic DEVELOPMENT (SLED) CLUSTER</vt:lpstr>
    </vt:vector>
  </TitlesOfParts>
  <Company/>
  <LinksUpToDate>false</LinksUpToDate>
  <CharactersWithSpaces>25120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and local economic DEVELOPMENT (SLED) CLUSTER</dc:title>
  <dc:subject>Strategic Note</dc:subject>
  <dc:creator>Alie B Sesay</dc:creator>
  <cp:keywords/>
  <dc:description/>
  <cp:lastModifiedBy>Tanzila Sankoh</cp:lastModifiedBy>
  <cp:revision>3</cp:revision>
  <cp:lastPrinted>2019-09-25T09:44:00Z</cp:lastPrinted>
  <dcterms:created xsi:type="dcterms:W3CDTF">2020-01-24T15:42:00Z</dcterms:created>
  <dcterms:modified xsi:type="dcterms:W3CDTF">2020-01-24T15:49:00Z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0x0101006D5679FA8ECEDB49B6575D42E0BCF83F</vt:lpwstr>
  </property>
</Properties>
</file>