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A52E3" w14:textId="77777777" w:rsidR="00E402D0" w:rsidRDefault="00E402D0" w:rsidP="00E15392">
      <w:pPr>
        <w:jc w:val="both"/>
        <w:rPr>
          <w:b/>
          <w:color w:val="00B0F0"/>
          <w:sz w:val="28"/>
          <w:szCs w:val="28"/>
          <w:u w:val="single"/>
        </w:rPr>
      </w:pPr>
    </w:p>
    <w:p w14:paraId="79A6BE66" w14:textId="77777777" w:rsidR="00E402D0" w:rsidRDefault="00E402D0" w:rsidP="00E402D0">
      <w:pPr>
        <w:rPr>
          <w:noProof/>
        </w:rPr>
      </w:pPr>
    </w:p>
    <w:p w14:paraId="0CE35421" w14:textId="77777777" w:rsidR="00E402D0" w:rsidRDefault="00E402D0" w:rsidP="00E402D0">
      <w:pPr>
        <w:rPr>
          <w:noProof/>
        </w:rPr>
      </w:pPr>
      <w:r>
        <w:rPr>
          <w:noProof/>
        </w:rPr>
        <mc:AlternateContent>
          <mc:Choice Requires="wps">
            <w:drawing>
              <wp:anchor distT="0" distB="0" distL="114300" distR="114300" simplePos="0" relativeHeight="251662336" behindDoc="0" locked="0" layoutInCell="1" allowOverlap="1" wp14:anchorId="081F403F" wp14:editId="7B5199C8">
                <wp:simplePos x="0" y="0"/>
                <wp:positionH relativeFrom="column">
                  <wp:posOffset>1454017</wp:posOffset>
                </wp:positionH>
                <wp:positionV relativeFrom="paragraph">
                  <wp:posOffset>7054215</wp:posOffset>
                </wp:positionV>
                <wp:extent cx="4204468" cy="38277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4204468" cy="3827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D72CC" w14:textId="116719B4" w:rsidR="00E402D0" w:rsidRPr="002059BC" w:rsidRDefault="00E402D0" w:rsidP="00E402D0">
                            <w:pPr>
                              <w:jc w:val="right"/>
                              <w:rPr>
                                <w:rFonts w:ascii="Corbel" w:hAnsi="Corbel"/>
                              </w:rPr>
                            </w:pPr>
                            <w:r w:rsidRPr="002059BC">
                              <w:rPr>
                                <w:rFonts w:ascii="Corbel" w:hAnsi="Corbel"/>
                              </w:rPr>
                              <w:t xml:space="preserve">Draft Version </w:t>
                            </w:r>
                            <w:r w:rsidR="001A6CEE">
                              <w:rPr>
                                <w:rFonts w:ascii="Corbel" w:hAnsi="Corbel"/>
                              </w:rPr>
                              <w:t>October</w:t>
                            </w:r>
                            <w:r>
                              <w:rPr>
                                <w:rFonts w:ascii="Corbel" w:hAnsi="Corbel"/>
                              </w:rPr>
                              <w:t xml:space="preserve"> </w:t>
                            </w:r>
                            <w:r w:rsidRPr="002059BC">
                              <w:rPr>
                                <w:rFonts w:ascii="Corbel" w:hAnsi="Corbel"/>
                              </w:rPr>
                              <w:t>201</w:t>
                            </w:r>
                            <w:r>
                              <w:rPr>
                                <w:rFonts w:ascii="Corbel" w:hAnsi="Corbel"/>
                              </w:rPr>
                              <w:t>9</w:t>
                            </w:r>
                          </w:p>
                          <w:p w14:paraId="3A49BA86" w14:textId="77777777" w:rsidR="00E402D0" w:rsidRDefault="00E402D0" w:rsidP="00E402D0">
                            <w:pPr>
                              <w:jc w:val="right"/>
                            </w:pPr>
                          </w:p>
                          <w:p w14:paraId="39858C48" w14:textId="77777777" w:rsidR="00E402D0" w:rsidRPr="005A3533" w:rsidRDefault="00E402D0" w:rsidP="00E402D0">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F403F" id="_x0000_t202" coordsize="21600,21600" o:spt="202" path="m,l,21600r21600,l21600,xe">
                <v:stroke joinstyle="miter"/>
                <v:path gradientshapeok="t" o:connecttype="rect"/>
              </v:shapetype>
              <v:shape id="Cuadro de texto 4" o:spid="_x0000_s1026" type="#_x0000_t202" style="position:absolute;margin-left:114.5pt;margin-top:555.45pt;width:331.05pt;height:3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" filled="f" stroked="f" strokeweight=".5pt">
                <v:textbox>
                  <w:txbxContent>
                    <w:p w14:paraId="339D72CC" w14:textId="116719B4" w:rsidR="00E402D0" w:rsidRPr="002059BC" w:rsidRDefault="00E402D0" w:rsidP="00E402D0">
                      <w:pPr>
                        <w:jc w:val="right"/>
                        <w:rPr>
                          <w:rFonts w:ascii="Corbel" w:hAnsi="Corbel"/>
                        </w:rPr>
                      </w:pPr>
                      <w:r w:rsidRPr="002059BC">
                        <w:rPr>
                          <w:rFonts w:ascii="Corbel" w:hAnsi="Corbel"/>
                        </w:rPr>
                        <w:t xml:space="preserve">Draft Version </w:t>
                      </w:r>
                      <w:r w:rsidR="001A6CEE">
                        <w:rPr>
                          <w:rFonts w:ascii="Corbel" w:hAnsi="Corbel"/>
                        </w:rPr>
                        <w:t>October</w:t>
                      </w:r>
                      <w:r>
                        <w:rPr>
                          <w:rFonts w:ascii="Corbel" w:hAnsi="Corbel"/>
                        </w:rPr>
                        <w:t xml:space="preserve"> </w:t>
                      </w:r>
                      <w:r w:rsidRPr="002059BC">
                        <w:rPr>
                          <w:rFonts w:ascii="Corbel" w:hAnsi="Corbel"/>
                        </w:rPr>
                        <w:t>201</w:t>
                      </w:r>
                      <w:r>
                        <w:rPr>
                          <w:rFonts w:ascii="Corbel" w:hAnsi="Corbel"/>
                        </w:rPr>
                        <w:t>9</w:t>
                      </w:r>
                    </w:p>
                    <w:p w14:paraId="3A49BA86" w14:textId="77777777" w:rsidR="00E402D0" w:rsidRDefault="00E402D0" w:rsidP="00E402D0">
                      <w:pPr>
                        <w:jc w:val="right"/>
                      </w:pPr>
                    </w:p>
                    <w:p w14:paraId="39858C48" w14:textId="77777777" w:rsidR="00E402D0" w:rsidRPr="005A3533" w:rsidRDefault="00E402D0" w:rsidP="00E402D0">
                      <w:pPr>
                        <w:jc w:val="right"/>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E4FB511" wp14:editId="02E24092">
                <wp:simplePos x="0" y="0"/>
                <wp:positionH relativeFrom="column">
                  <wp:posOffset>1450414</wp:posOffset>
                </wp:positionH>
                <wp:positionV relativeFrom="paragraph">
                  <wp:posOffset>3524678</wp:posOffset>
                </wp:positionV>
                <wp:extent cx="4204468" cy="2094614"/>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4204468" cy="20946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29723" w14:textId="77777777" w:rsidR="00E402D0" w:rsidRPr="002059BC" w:rsidRDefault="00E402D0" w:rsidP="00E402D0">
                            <w:pPr>
                              <w:jc w:val="right"/>
                              <w:rPr>
                                <w:rFonts w:ascii="Corbel" w:hAnsi="Corbel"/>
                                <w:b/>
                                <w:sz w:val="40"/>
                              </w:rPr>
                            </w:pPr>
                            <w:r w:rsidRPr="002059BC">
                              <w:rPr>
                                <w:rFonts w:ascii="Corbel" w:hAnsi="Corbel"/>
                                <w:b/>
                                <w:sz w:val="40"/>
                              </w:rPr>
                              <w:t>Resource Mobilization Strategy</w:t>
                            </w:r>
                          </w:p>
                          <w:p w14:paraId="719CD608" w14:textId="77777777" w:rsidR="00E402D0" w:rsidRPr="002059BC" w:rsidRDefault="00E402D0" w:rsidP="00E402D0">
                            <w:pPr>
                              <w:jc w:val="right"/>
                              <w:rPr>
                                <w:rFonts w:ascii="Corbel" w:hAnsi="Corbel"/>
                              </w:rPr>
                            </w:pPr>
                            <w:r w:rsidRPr="002059BC">
                              <w:rPr>
                                <w:rFonts w:ascii="Corbel" w:hAnsi="Corbel"/>
                              </w:rPr>
                              <w:t>(Internal Working Document)</w:t>
                            </w:r>
                          </w:p>
                          <w:p w14:paraId="28CBD337" w14:textId="77777777" w:rsidR="00E402D0" w:rsidRDefault="00E402D0" w:rsidP="00E402D0">
                            <w:pPr>
                              <w:jc w:val="right"/>
                            </w:pPr>
                          </w:p>
                          <w:p w14:paraId="2E72A472" w14:textId="77777777" w:rsidR="00E402D0" w:rsidRPr="005A3533" w:rsidRDefault="00E402D0" w:rsidP="00E402D0">
                            <w:pPr>
                              <w:jc w:val="right"/>
                            </w:pPr>
                          </w:p>
                          <w:p w14:paraId="7F1B7D7B" w14:textId="3AC87C7D" w:rsidR="00E402D0" w:rsidRPr="002059BC" w:rsidRDefault="00E402D0" w:rsidP="00E402D0">
                            <w:pPr>
                              <w:jc w:val="right"/>
                              <w:rPr>
                                <w:rFonts w:ascii="Corbel" w:hAnsi="Corbel"/>
                                <w:sz w:val="40"/>
                              </w:rPr>
                            </w:pPr>
                            <w:r w:rsidRPr="002059BC">
                              <w:rPr>
                                <w:rFonts w:ascii="Corbel" w:hAnsi="Corbel"/>
                                <w:sz w:val="40"/>
                              </w:rPr>
                              <w:t>Equatorial Guinea</w:t>
                            </w:r>
                            <w:r w:rsidR="00646D08">
                              <w:rPr>
                                <w:rFonts w:ascii="Corbel" w:hAnsi="Corbel"/>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FB511" id="Cuadro de texto 2" o:spid="_x0000_s1027" type="#_x0000_t202" style="position:absolute;margin-left:114.2pt;margin-top:277.55pt;width:331.05pt;height:16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" filled="f" stroked="f" strokeweight=".5pt">
                <v:textbox>
                  <w:txbxContent>
                    <w:p w14:paraId="2CF29723" w14:textId="77777777" w:rsidR="00E402D0" w:rsidRPr="002059BC" w:rsidRDefault="00E402D0" w:rsidP="00E402D0">
                      <w:pPr>
                        <w:jc w:val="right"/>
                        <w:rPr>
                          <w:rFonts w:ascii="Corbel" w:hAnsi="Corbel"/>
                          <w:b/>
                          <w:sz w:val="40"/>
                        </w:rPr>
                      </w:pPr>
                      <w:r w:rsidRPr="002059BC">
                        <w:rPr>
                          <w:rFonts w:ascii="Corbel" w:hAnsi="Corbel"/>
                          <w:b/>
                          <w:sz w:val="40"/>
                        </w:rPr>
                        <w:t>Resource Mobilization Strategy</w:t>
                      </w:r>
                    </w:p>
                    <w:p w14:paraId="719CD608" w14:textId="77777777" w:rsidR="00E402D0" w:rsidRPr="002059BC" w:rsidRDefault="00E402D0" w:rsidP="00E402D0">
                      <w:pPr>
                        <w:jc w:val="right"/>
                        <w:rPr>
                          <w:rFonts w:ascii="Corbel" w:hAnsi="Corbel"/>
                        </w:rPr>
                      </w:pPr>
                      <w:r w:rsidRPr="002059BC">
                        <w:rPr>
                          <w:rFonts w:ascii="Corbel" w:hAnsi="Corbel"/>
                        </w:rPr>
                        <w:t>(Internal Working Document)</w:t>
                      </w:r>
                    </w:p>
                    <w:p w14:paraId="28CBD337" w14:textId="77777777" w:rsidR="00E402D0" w:rsidRDefault="00E402D0" w:rsidP="00E402D0">
                      <w:pPr>
                        <w:jc w:val="right"/>
                      </w:pPr>
                    </w:p>
                    <w:p w14:paraId="2E72A472" w14:textId="77777777" w:rsidR="00E402D0" w:rsidRPr="005A3533" w:rsidRDefault="00E402D0" w:rsidP="00E402D0">
                      <w:pPr>
                        <w:jc w:val="right"/>
                      </w:pPr>
                    </w:p>
                    <w:p w14:paraId="7F1B7D7B" w14:textId="3AC87C7D" w:rsidR="00E402D0" w:rsidRPr="002059BC" w:rsidRDefault="00E402D0" w:rsidP="00E402D0">
                      <w:pPr>
                        <w:jc w:val="right"/>
                        <w:rPr>
                          <w:rFonts w:ascii="Corbel" w:hAnsi="Corbel"/>
                          <w:sz w:val="40"/>
                        </w:rPr>
                      </w:pPr>
                      <w:r w:rsidRPr="002059BC">
                        <w:rPr>
                          <w:rFonts w:ascii="Corbel" w:hAnsi="Corbel"/>
                          <w:sz w:val="40"/>
                        </w:rPr>
                        <w:t>Equatorial Guinea</w:t>
                      </w:r>
                      <w:r w:rsidR="00646D08">
                        <w:rPr>
                          <w:rFonts w:ascii="Corbel" w:hAnsi="Corbel"/>
                          <w:sz w:val="40"/>
                        </w:rPr>
                        <w:t xml:space="preserve"> </w:t>
                      </w:r>
                    </w:p>
                  </w:txbxContent>
                </v:textbox>
              </v:shape>
            </w:pict>
          </mc:Fallback>
        </mc:AlternateContent>
      </w:r>
      <w:r>
        <w:rPr>
          <w:noProof/>
        </w:rPr>
        <w:drawing>
          <wp:anchor distT="0" distB="0" distL="114300" distR="114300" simplePos="0" relativeHeight="251660288" behindDoc="0" locked="0" layoutInCell="1" allowOverlap="1" wp14:anchorId="3CD3CA06" wp14:editId="23FA2FBC">
            <wp:simplePos x="0" y="0"/>
            <wp:positionH relativeFrom="column">
              <wp:posOffset>4588860</wp:posOffset>
            </wp:positionH>
            <wp:positionV relativeFrom="paragraph">
              <wp:posOffset>262170</wp:posOffset>
            </wp:positionV>
            <wp:extent cx="990600" cy="1905000"/>
            <wp:effectExtent l="0" t="0" r="0" b="0"/>
            <wp:wrapNone/>
            <wp:docPr id="1" name="Picture 1" descr="UNDP logo"/>
            <wp:cNvGraphicFramePr/>
            <a:graphic xmlns:a="http://schemas.openxmlformats.org/drawingml/2006/main">
              <a:graphicData uri="http://schemas.openxmlformats.org/drawingml/2006/picture">
                <pic:pic xmlns:pic="http://schemas.openxmlformats.org/drawingml/2006/picture">
                  <pic:nvPicPr>
                    <pic:cNvPr id="1" name="Picture 1" descr="UNDP logo"/>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0060AD3" wp14:editId="12DA1E17">
                <wp:simplePos x="0" y="0"/>
                <wp:positionH relativeFrom="column">
                  <wp:posOffset>1451164</wp:posOffset>
                </wp:positionH>
                <wp:positionV relativeFrom="paragraph">
                  <wp:posOffset>3256669</wp:posOffset>
                </wp:positionV>
                <wp:extent cx="4211955" cy="0"/>
                <wp:effectExtent l="0" t="38100" r="55245" b="571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1955" cy="0"/>
                        </a:xfrm>
                        <a:prstGeom prst="line">
                          <a:avLst/>
                        </a:prstGeom>
                        <a:noFill/>
                        <a:ln w="101600">
                          <a:solidFill>
                            <a:schemeClr val="accent1">
                              <a:lumMod val="100000"/>
                              <a:lumOff val="0"/>
                            </a:schemeClr>
                          </a:solidFill>
                          <a:round/>
                          <a:headEnd/>
                          <a:tailEnd/>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anchor>
            </w:drawing>
          </mc:Choice>
          <mc:Fallback>
            <w:pict>
              <v:line w14:anchorId="0FB4C9D3" id="Lin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25pt,256.45pt" to="445.9pt,2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" strokecolor="#5b9bd5 [3204]" strokeweight="8pt"/>
            </w:pict>
          </mc:Fallback>
        </mc:AlternateContent>
      </w:r>
      <w:r>
        <w:rPr>
          <w:noProof/>
        </w:rPr>
        <w:br w:type="page"/>
      </w:r>
    </w:p>
    <w:p w14:paraId="3B248D0F" w14:textId="77777777" w:rsidR="004E0E24" w:rsidRDefault="004E0E24" w:rsidP="00E402D0">
      <w:pPr>
        <w:pStyle w:val="Ttulo1"/>
        <w:rPr>
          <w:b/>
          <w:color w:val="00B0F0"/>
          <w:u w:val="single"/>
        </w:rPr>
      </w:pPr>
    </w:p>
    <w:sdt>
      <w:sdtPr>
        <w:rPr>
          <w:rFonts w:asciiTheme="minorHAnsi" w:eastAsiaTheme="minorHAnsi" w:hAnsiTheme="minorHAnsi" w:cstheme="minorBidi"/>
          <w:color w:val="auto"/>
          <w:sz w:val="22"/>
          <w:szCs w:val="22"/>
          <w:lang w:val="es-ES"/>
        </w:rPr>
        <w:id w:val="-1769457615"/>
        <w:docPartObj>
          <w:docPartGallery w:val="Table of Contents"/>
          <w:docPartUnique/>
        </w:docPartObj>
      </w:sdtPr>
      <w:sdtEndPr>
        <w:rPr>
          <w:b/>
          <w:bCs/>
        </w:rPr>
      </w:sdtEndPr>
      <w:sdtContent>
        <w:p w14:paraId="07619A22" w14:textId="0A3824B2" w:rsidR="004E0E24" w:rsidRDefault="004E0E24">
          <w:pPr>
            <w:pStyle w:val="TtuloTDC"/>
          </w:pPr>
          <w:r>
            <w:rPr>
              <w:lang w:val="es-ES"/>
            </w:rPr>
            <w:t>Contents</w:t>
          </w:r>
        </w:p>
        <w:p w14:paraId="77D8766D" w14:textId="4A7D3C8A" w:rsidR="00371732" w:rsidRDefault="004E0E24">
          <w:pPr>
            <w:pStyle w:val="TDC1"/>
            <w:tabs>
              <w:tab w:val="right" w:leader="dot" w:pos="9350"/>
            </w:tabs>
            <w:rPr>
              <w:rFonts w:cstheme="minorBidi"/>
              <w:noProof/>
            </w:rPr>
          </w:pPr>
          <w:r>
            <w:fldChar w:fldCharType="begin"/>
          </w:r>
          <w:r>
            <w:instrText xml:space="preserve"> TOC \o "1-3" \h \z \u </w:instrText>
          </w:r>
          <w:r>
            <w:fldChar w:fldCharType="separate"/>
          </w:r>
          <w:hyperlink w:anchor="_Toc23416813" w:history="1">
            <w:r w:rsidR="00371732" w:rsidRPr="00417F98">
              <w:rPr>
                <w:rStyle w:val="Hipervnculo"/>
                <w:b/>
                <w:noProof/>
              </w:rPr>
              <w:t>PART I.  Partnerships and Resource Mobilization</w:t>
            </w:r>
            <w:r w:rsidR="00371732">
              <w:rPr>
                <w:noProof/>
                <w:webHidden/>
              </w:rPr>
              <w:tab/>
            </w:r>
            <w:r w:rsidR="00371732">
              <w:rPr>
                <w:noProof/>
                <w:webHidden/>
              </w:rPr>
              <w:fldChar w:fldCharType="begin"/>
            </w:r>
            <w:r w:rsidR="00371732">
              <w:rPr>
                <w:noProof/>
                <w:webHidden/>
              </w:rPr>
              <w:instrText xml:space="preserve"> PAGEREF _Toc23416813 \h </w:instrText>
            </w:r>
            <w:r w:rsidR="00371732">
              <w:rPr>
                <w:noProof/>
                <w:webHidden/>
              </w:rPr>
            </w:r>
            <w:r w:rsidR="00371732">
              <w:rPr>
                <w:noProof/>
                <w:webHidden/>
              </w:rPr>
              <w:fldChar w:fldCharType="separate"/>
            </w:r>
            <w:r w:rsidR="00371732">
              <w:rPr>
                <w:noProof/>
                <w:webHidden/>
              </w:rPr>
              <w:t>3</w:t>
            </w:r>
            <w:r w:rsidR="00371732">
              <w:rPr>
                <w:noProof/>
                <w:webHidden/>
              </w:rPr>
              <w:fldChar w:fldCharType="end"/>
            </w:r>
          </w:hyperlink>
        </w:p>
        <w:p w14:paraId="46443586" w14:textId="463AC76E" w:rsidR="00371732" w:rsidRDefault="00371732">
          <w:pPr>
            <w:pStyle w:val="TDC2"/>
            <w:tabs>
              <w:tab w:val="left" w:pos="660"/>
              <w:tab w:val="right" w:leader="dot" w:pos="9350"/>
            </w:tabs>
            <w:rPr>
              <w:rFonts w:cstheme="minorBidi"/>
              <w:noProof/>
            </w:rPr>
          </w:pPr>
          <w:hyperlink w:anchor="_Toc23416814" w:history="1">
            <w:r w:rsidRPr="00417F98">
              <w:rPr>
                <w:rStyle w:val="Hipervnculo"/>
                <w:noProof/>
                <w:lang w:eastAsia="ja-JP"/>
              </w:rPr>
              <w:t>1.</w:t>
            </w:r>
            <w:r>
              <w:rPr>
                <w:rFonts w:cstheme="minorBidi"/>
                <w:noProof/>
              </w:rPr>
              <w:tab/>
            </w:r>
            <w:r w:rsidRPr="00417F98">
              <w:rPr>
                <w:rStyle w:val="Hipervnculo"/>
                <w:b/>
                <w:i/>
                <w:noProof/>
                <w:lang w:eastAsia="ja-JP"/>
              </w:rPr>
              <w:t>Outlook</w:t>
            </w:r>
            <w:r>
              <w:rPr>
                <w:noProof/>
                <w:webHidden/>
              </w:rPr>
              <w:tab/>
            </w:r>
            <w:r>
              <w:rPr>
                <w:noProof/>
                <w:webHidden/>
              </w:rPr>
              <w:fldChar w:fldCharType="begin"/>
            </w:r>
            <w:r>
              <w:rPr>
                <w:noProof/>
                <w:webHidden/>
              </w:rPr>
              <w:instrText xml:space="preserve"> PAGEREF _Toc23416814 \h </w:instrText>
            </w:r>
            <w:r>
              <w:rPr>
                <w:noProof/>
                <w:webHidden/>
              </w:rPr>
            </w:r>
            <w:r>
              <w:rPr>
                <w:noProof/>
                <w:webHidden/>
              </w:rPr>
              <w:fldChar w:fldCharType="separate"/>
            </w:r>
            <w:r>
              <w:rPr>
                <w:noProof/>
                <w:webHidden/>
              </w:rPr>
              <w:t>3</w:t>
            </w:r>
            <w:r>
              <w:rPr>
                <w:noProof/>
                <w:webHidden/>
              </w:rPr>
              <w:fldChar w:fldCharType="end"/>
            </w:r>
          </w:hyperlink>
        </w:p>
        <w:p w14:paraId="41C62E52" w14:textId="6C0B3509" w:rsidR="00371732" w:rsidRDefault="00371732">
          <w:pPr>
            <w:pStyle w:val="TDC2"/>
            <w:tabs>
              <w:tab w:val="left" w:pos="660"/>
              <w:tab w:val="right" w:leader="dot" w:pos="9350"/>
            </w:tabs>
            <w:rPr>
              <w:rFonts w:cstheme="minorBidi"/>
              <w:noProof/>
            </w:rPr>
          </w:pPr>
          <w:hyperlink w:anchor="_Toc23416815" w:history="1">
            <w:r w:rsidRPr="00417F98">
              <w:rPr>
                <w:rStyle w:val="Hipervnculo"/>
                <w:noProof/>
                <w:lang w:eastAsia="ja-JP"/>
              </w:rPr>
              <w:t>2.</w:t>
            </w:r>
            <w:r>
              <w:rPr>
                <w:rFonts w:cstheme="minorBidi"/>
                <w:noProof/>
              </w:rPr>
              <w:tab/>
            </w:r>
            <w:r w:rsidRPr="00417F98">
              <w:rPr>
                <w:rStyle w:val="Hipervnculo"/>
                <w:b/>
                <w:i/>
                <w:noProof/>
                <w:lang w:eastAsia="ja-JP"/>
              </w:rPr>
              <w:t>Strategic Objectives</w:t>
            </w:r>
            <w:r>
              <w:rPr>
                <w:noProof/>
                <w:webHidden/>
              </w:rPr>
              <w:tab/>
            </w:r>
            <w:r>
              <w:rPr>
                <w:noProof/>
                <w:webHidden/>
              </w:rPr>
              <w:fldChar w:fldCharType="begin"/>
            </w:r>
            <w:r>
              <w:rPr>
                <w:noProof/>
                <w:webHidden/>
              </w:rPr>
              <w:instrText xml:space="preserve"> PAGEREF _Toc23416815 \h </w:instrText>
            </w:r>
            <w:r>
              <w:rPr>
                <w:noProof/>
                <w:webHidden/>
              </w:rPr>
            </w:r>
            <w:r>
              <w:rPr>
                <w:noProof/>
                <w:webHidden/>
              </w:rPr>
              <w:fldChar w:fldCharType="separate"/>
            </w:r>
            <w:r>
              <w:rPr>
                <w:noProof/>
                <w:webHidden/>
              </w:rPr>
              <w:t>5</w:t>
            </w:r>
            <w:r>
              <w:rPr>
                <w:noProof/>
                <w:webHidden/>
              </w:rPr>
              <w:fldChar w:fldCharType="end"/>
            </w:r>
          </w:hyperlink>
        </w:p>
        <w:p w14:paraId="6AEBD50E" w14:textId="1A873E63" w:rsidR="00371732" w:rsidRDefault="00371732">
          <w:pPr>
            <w:pStyle w:val="TDC2"/>
            <w:tabs>
              <w:tab w:val="left" w:pos="660"/>
              <w:tab w:val="right" w:leader="dot" w:pos="9350"/>
            </w:tabs>
            <w:rPr>
              <w:rFonts w:cstheme="minorBidi"/>
              <w:noProof/>
            </w:rPr>
          </w:pPr>
          <w:hyperlink w:anchor="_Toc23416816" w:history="1">
            <w:r w:rsidRPr="00417F98">
              <w:rPr>
                <w:rStyle w:val="Hipervnculo"/>
                <w:b/>
                <w:i/>
                <w:noProof/>
                <w:lang w:eastAsia="ja-JP"/>
              </w:rPr>
              <w:t>3.</w:t>
            </w:r>
            <w:r>
              <w:rPr>
                <w:rFonts w:cstheme="minorBidi"/>
                <w:noProof/>
              </w:rPr>
              <w:tab/>
            </w:r>
            <w:r w:rsidRPr="00417F98">
              <w:rPr>
                <w:rStyle w:val="Hipervnculo"/>
                <w:b/>
                <w:i/>
                <w:noProof/>
                <w:lang w:eastAsia="ja-JP"/>
              </w:rPr>
              <w:t>Actions</w:t>
            </w:r>
            <w:r>
              <w:rPr>
                <w:noProof/>
                <w:webHidden/>
              </w:rPr>
              <w:tab/>
            </w:r>
            <w:r>
              <w:rPr>
                <w:noProof/>
                <w:webHidden/>
              </w:rPr>
              <w:fldChar w:fldCharType="begin"/>
            </w:r>
            <w:r>
              <w:rPr>
                <w:noProof/>
                <w:webHidden/>
              </w:rPr>
              <w:instrText xml:space="preserve"> PAGEREF _Toc23416816 \h </w:instrText>
            </w:r>
            <w:r>
              <w:rPr>
                <w:noProof/>
                <w:webHidden/>
              </w:rPr>
            </w:r>
            <w:r>
              <w:rPr>
                <w:noProof/>
                <w:webHidden/>
              </w:rPr>
              <w:fldChar w:fldCharType="separate"/>
            </w:r>
            <w:r>
              <w:rPr>
                <w:noProof/>
                <w:webHidden/>
              </w:rPr>
              <w:t>6</w:t>
            </w:r>
            <w:r>
              <w:rPr>
                <w:noProof/>
                <w:webHidden/>
              </w:rPr>
              <w:fldChar w:fldCharType="end"/>
            </w:r>
          </w:hyperlink>
        </w:p>
        <w:p w14:paraId="74596F0C" w14:textId="454BE455" w:rsidR="00371732" w:rsidRDefault="00371732">
          <w:pPr>
            <w:pStyle w:val="TDC1"/>
            <w:tabs>
              <w:tab w:val="right" w:leader="dot" w:pos="9350"/>
            </w:tabs>
            <w:rPr>
              <w:rFonts w:cstheme="minorBidi"/>
              <w:noProof/>
            </w:rPr>
          </w:pPr>
          <w:hyperlink w:anchor="_Toc23416817" w:history="1">
            <w:r w:rsidRPr="00417F98">
              <w:rPr>
                <w:rStyle w:val="Hipervnculo"/>
                <w:b/>
                <w:noProof/>
              </w:rPr>
              <w:t>Part II. Communications and Advocacy</w:t>
            </w:r>
            <w:r>
              <w:rPr>
                <w:noProof/>
                <w:webHidden/>
              </w:rPr>
              <w:tab/>
            </w:r>
            <w:r>
              <w:rPr>
                <w:noProof/>
                <w:webHidden/>
              </w:rPr>
              <w:fldChar w:fldCharType="begin"/>
            </w:r>
            <w:r>
              <w:rPr>
                <w:noProof/>
                <w:webHidden/>
              </w:rPr>
              <w:instrText xml:space="preserve"> PAGEREF _Toc23416817 \h </w:instrText>
            </w:r>
            <w:r>
              <w:rPr>
                <w:noProof/>
                <w:webHidden/>
              </w:rPr>
            </w:r>
            <w:r>
              <w:rPr>
                <w:noProof/>
                <w:webHidden/>
              </w:rPr>
              <w:fldChar w:fldCharType="separate"/>
            </w:r>
            <w:r>
              <w:rPr>
                <w:noProof/>
                <w:webHidden/>
              </w:rPr>
              <w:t>10</w:t>
            </w:r>
            <w:r>
              <w:rPr>
                <w:noProof/>
                <w:webHidden/>
              </w:rPr>
              <w:fldChar w:fldCharType="end"/>
            </w:r>
          </w:hyperlink>
        </w:p>
        <w:p w14:paraId="26060E08" w14:textId="331BCCE9" w:rsidR="00371732" w:rsidRDefault="00371732">
          <w:pPr>
            <w:pStyle w:val="TDC2"/>
            <w:tabs>
              <w:tab w:val="left" w:pos="660"/>
              <w:tab w:val="right" w:leader="dot" w:pos="9350"/>
            </w:tabs>
            <w:rPr>
              <w:rFonts w:cstheme="minorBidi"/>
              <w:noProof/>
            </w:rPr>
          </w:pPr>
          <w:hyperlink w:anchor="_Toc23416818" w:history="1">
            <w:r w:rsidRPr="00417F98">
              <w:rPr>
                <w:rStyle w:val="Hipervnculo"/>
                <w:b/>
                <w:noProof/>
                <w:lang w:eastAsia="ja-JP"/>
              </w:rPr>
              <w:t>1.</w:t>
            </w:r>
            <w:r>
              <w:rPr>
                <w:rFonts w:cstheme="minorBidi"/>
                <w:noProof/>
              </w:rPr>
              <w:tab/>
            </w:r>
            <w:r w:rsidRPr="00417F98">
              <w:rPr>
                <w:rStyle w:val="Hipervnculo"/>
                <w:b/>
                <w:noProof/>
                <w:lang w:eastAsia="ja-JP"/>
              </w:rPr>
              <w:t>Communications</w:t>
            </w:r>
            <w:r w:rsidRPr="00417F98">
              <w:rPr>
                <w:rStyle w:val="Hipervnculo"/>
                <w:noProof/>
                <w:lang w:eastAsia="ja-JP"/>
              </w:rPr>
              <w:t xml:space="preserve"> </w:t>
            </w:r>
            <w:r w:rsidRPr="00417F98">
              <w:rPr>
                <w:rStyle w:val="Hipervnculo"/>
                <w:b/>
                <w:noProof/>
                <w:lang w:eastAsia="ja-JP"/>
              </w:rPr>
              <w:t>Objectives</w:t>
            </w:r>
            <w:r>
              <w:rPr>
                <w:noProof/>
                <w:webHidden/>
              </w:rPr>
              <w:tab/>
            </w:r>
            <w:r>
              <w:rPr>
                <w:noProof/>
                <w:webHidden/>
              </w:rPr>
              <w:fldChar w:fldCharType="begin"/>
            </w:r>
            <w:r>
              <w:rPr>
                <w:noProof/>
                <w:webHidden/>
              </w:rPr>
              <w:instrText xml:space="preserve"> PAGEREF _Toc23416818 \h </w:instrText>
            </w:r>
            <w:r>
              <w:rPr>
                <w:noProof/>
                <w:webHidden/>
              </w:rPr>
            </w:r>
            <w:r>
              <w:rPr>
                <w:noProof/>
                <w:webHidden/>
              </w:rPr>
              <w:fldChar w:fldCharType="separate"/>
            </w:r>
            <w:r>
              <w:rPr>
                <w:noProof/>
                <w:webHidden/>
              </w:rPr>
              <w:t>10</w:t>
            </w:r>
            <w:r>
              <w:rPr>
                <w:noProof/>
                <w:webHidden/>
              </w:rPr>
              <w:fldChar w:fldCharType="end"/>
            </w:r>
          </w:hyperlink>
        </w:p>
        <w:p w14:paraId="51550752" w14:textId="7B6DB7C1" w:rsidR="00371732" w:rsidRDefault="00371732">
          <w:pPr>
            <w:pStyle w:val="TDC2"/>
            <w:tabs>
              <w:tab w:val="left" w:pos="660"/>
              <w:tab w:val="right" w:leader="dot" w:pos="9350"/>
            </w:tabs>
            <w:rPr>
              <w:rFonts w:cstheme="minorBidi"/>
              <w:noProof/>
            </w:rPr>
          </w:pPr>
          <w:hyperlink w:anchor="_Toc23416819" w:history="1">
            <w:r w:rsidRPr="00417F98">
              <w:rPr>
                <w:rStyle w:val="Hipervnculo"/>
                <w:b/>
                <w:noProof/>
                <w:lang w:eastAsia="ja-JP"/>
              </w:rPr>
              <w:t>2.</w:t>
            </w:r>
            <w:r>
              <w:rPr>
                <w:rFonts w:cstheme="minorBidi"/>
                <w:noProof/>
              </w:rPr>
              <w:tab/>
            </w:r>
            <w:r w:rsidRPr="00417F98">
              <w:rPr>
                <w:rStyle w:val="Hipervnculo"/>
                <w:b/>
                <w:noProof/>
                <w:lang w:eastAsia="ja-JP"/>
              </w:rPr>
              <w:t>Target</w:t>
            </w:r>
            <w:r w:rsidRPr="00417F98">
              <w:rPr>
                <w:rStyle w:val="Hipervnculo"/>
                <w:noProof/>
                <w:lang w:eastAsia="ja-JP"/>
              </w:rPr>
              <w:t xml:space="preserve"> </w:t>
            </w:r>
            <w:r w:rsidRPr="00417F98">
              <w:rPr>
                <w:rStyle w:val="Hipervnculo"/>
                <w:b/>
                <w:noProof/>
                <w:lang w:eastAsia="ja-JP"/>
              </w:rPr>
              <w:t>Audiences</w:t>
            </w:r>
            <w:r>
              <w:rPr>
                <w:noProof/>
                <w:webHidden/>
              </w:rPr>
              <w:tab/>
            </w:r>
            <w:r>
              <w:rPr>
                <w:noProof/>
                <w:webHidden/>
              </w:rPr>
              <w:fldChar w:fldCharType="begin"/>
            </w:r>
            <w:r>
              <w:rPr>
                <w:noProof/>
                <w:webHidden/>
              </w:rPr>
              <w:instrText xml:space="preserve"> PAGEREF _Toc23416819 \h </w:instrText>
            </w:r>
            <w:r>
              <w:rPr>
                <w:noProof/>
                <w:webHidden/>
              </w:rPr>
            </w:r>
            <w:r>
              <w:rPr>
                <w:noProof/>
                <w:webHidden/>
              </w:rPr>
              <w:fldChar w:fldCharType="separate"/>
            </w:r>
            <w:r>
              <w:rPr>
                <w:noProof/>
                <w:webHidden/>
              </w:rPr>
              <w:t>10</w:t>
            </w:r>
            <w:r>
              <w:rPr>
                <w:noProof/>
                <w:webHidden/>
              </w:rPr>
              <w:fldChar w:fldCharType="end"/>
            </w:r>
          </w:hyperlink>
        </w:p>
        <w:p w14:paraId="4606BA64" w14:textId="2963E845" w:rsidR="00371732" w:rsidRDefault="00371732">
          <w:pPr>
            <w:pStyle w:val="TDC2"/>
            <w:tabs>
              <w:tab w:val="left" w:pos="660"/>
              <w:tab w:val="right" w:leader="dot" w:pos="9350"/>
            </w:tabs>
            <w:rPr>
              <w:rFonts w:cstheme="minorBidi"/>
              <w:noProof/>
            </w:rPr>
          </w:pPr>
          <w:hyperlink w:anchor="_Toc23416820" w:history="1">
            <w:r w:rsidRPr="00417F98">
              <w:rPr>
                <w:rStyle w:val="Hipervnculo"/>
                <w:b/>
                <w:noProof/>
                <w:lang w:eastAsia="ja-JP"/>
              </w:rPr>
              <w:t>3.</w:t>
            </w:r>
            <w:r>
              <w:rPr>
                <w:rFonts w:cstheme="minorBidi"/>
                <w:noProof/>
              </w:rPr>
              <w:tab/>
            </w:r>
            <w:r w:rsidRPr="00417F98">
              <w:rPr>
                <w:rStyle w:val="Hipervnculo"/>
                <w:b/>
                <w:noProof/>
                <w:lang w:eastAsia="ja-JP"/>
              </w:rPr>
              <w:t>Key</w:t>
            </w:r>
            <w:r w:rsidRPr="00417F98">
              <w:rPr>
                <w:rStyle w:val="Hipervnculo"/>
                <w:noProof/>
                <w:lang w:eastAsia="ja-JP"/>
              </w:rPr>
              <w:t xml:space="preserve"> </w:t>
            </w:r>
            <w:r w:rsidRPr="00417F98">
              <w:rPr>
                <w:rStyle w:val="Hipervnculo"/>
                <w:b/>
                <w:noProof/>
                <w:lang w:eastAsia="ja-JP"/>
              </w:rPr>
              <w:t>Messages</w:t>
            </w:r>
            <w:r>
              <w:rPr>
                <w:noProof/>
                <w:webHidden/>
              </w:rPr>
              <w:tab/>
            </w:r>
            <w:r>
              <w:rPr>
                <w:noProof/>
                <w:webHidden/>
              </w:rPr>
              <w:fldChar w:fldCharType="begin"/>
            </w:r>
            <w:r>
              <w:rPr>
                <w:noProof/>
                <w:webHidden/>
              </w:rPr>
              <w:instrText xml:space="preserve"> PAGEREF _Toc23416820 \h </w:instrText>
            </w:r>
            <w:r>
              <w:rPr>
                <w:noProof/>
                <w:webHidden/>
              </w:rPr>
            </w:r>
            <w:r>
              <w:rPr>
                <w:noProof/>
                <w:webHidden/>
              </w:rPr>
              <w:fldChar w:fldCharType="separate"/>
            </w:r>
            <w:r>
              <w:rPr>
                <w:noProof/>
                <w:webHidden/>
              </w:rPr>
              <w:t>10</w:t>
            </w:r>
            <w:r>
              <w:rPr>
                <w:noProof/>
                <w:webHidden/>
              </w:rPr>
              <w:fldChar w:fldCharType="end"/>
            </w:r>
          </w:hyperlink>
        </w:p>
        <w:p w14:paraId="0B2973DC" w14:textId="0A68A5CB" w:rsidR="00371732" w:rsidRDefault="00371732">
          <w:pPr>
            <w:pStyle w:val="TDC2"/>
            <w:tabs>
              <w:tab w:val="left" w:pos="660"/>
              <w:tab w:val="right" w:leader="dot" w:pos="9350"/>
            </w:tabs>
            <w:rPr>
              <w:rFonts w:cstheme="minorBidi"/>
              <w:noProof/>
            </w:rPr>
          </w:pPr>
          <w:hyperlink w:anchor="_Toc23416821" w:history="1">
            <w:r w:rsidRPr="00417F98">
              <w:rPr>
                <w:rStyle w:val="Hipervnculo"/>
                <w:b/>
                <w:noProof/>
                <w:lang w:eastAsia="ja-JP"/>
              </w:rPr>
              <w:t>4.</w:t>
            </w:r>
            <w:r>
              <w:rPr>
                <w:rFonts w:cstheme="minorBidi"/>
                <w:noProof/>
              </w:rPr>
              <w:tab/>
            </w:r>
            <w:r w:rsidRPr="00417F98">
              <w:rPr>
                <w:rStyle w:val="Hipervnculo"/>
                <w:b/>
                <w:noProof/>
                <w:lang w:eastAsia="ja-JP"/>
              </w:rPr>
              <w:t>Communication Activities &amp; Tools</w:t>
            </w:r>
            <w:r>
              <w:rPr>
                <w:noProof/>
                <w:webHidden/>
              </w:rPr>
              <w:tab/>
            </w:r>
            <w:r>
              <w:rPr>
                <w:noProof/>
                <w:webHidden/>
              </w:rPr>
              <w:fldChar w:fldCharType="begin"/>
            </w:r>
            <w:r>
              <w:rPr>
                <w:noProof/>
                <w:webHidden/>
              </w:rPr>
              <w:instrText xml:space="preserve"> PAGEREF _Toc23416821 \h </w:instrText>
            </w:r>
            <w:r>
              <w:rPr>
                <w:noProof/>
                <w:webHidden/>
              </w:rPr>
            </w:r>
            <w:r>
              <w:rPr>
                <w:noProof/>
                <w:webHidden/>
              </w:rPr>
              <w:fldChar w:fldCharType="separate"/>
            </w:r>
            <w:r>
              <w:rPr>
                <w:noProof/>
                <w:webHidden/>
              </w:rPr>
              <w:t>10</w:t>
            </w:r>
            <w:r>
              <w:rPr>
                <w:noProof/>
                <w:webHidden/>
              </w:rPr>
              <w:fldChar w:fldCharType="end"/>
            </w:r>
          </w:hyperlink>
        </w:p>
        <w:p w14:paraId="504E771E" w14:textId="6EC7A94C" w:rsidR="00371732" w:rsidRDefault="00371732">
          <w:pPr>
            <w:pStyle w:val="TDC1"/>
            <w:tabs>
              <w:tab w:val="right" w:leader="dot" w:pos="9350"/>
            </w:tabs>
            <w:rPr>
              <w:rFonts w:cstheme="minorBidi"/>
              <w:noProof/>
            </w:rPr>
          </w:pPr>
          <w:hyperlink w:anchor="_Toc23416822" w:history="1">
            <w:r w:rsidRPr="00417F98">
              <w:rPr>
                <w:rStyle w:val="Hipervnculo"/>
                <w:b/>
                <w:noProof/>
              </w:rPr>
              <w:t>Part III. Risks and Evaluating Success</w:t>
            </w:r>
            <w:r>
              <w:rPr>
                <w:noProof/>
                <w:webHidden/>
              </w:rPr>
              <w:tab/>
            </w:r>
            <w:r>
              <w:rPr>
                <w:noProof/>
                <w:webHidden/>
              </w:rPr>
              <w:fldChar w:fldCharType="begin"/>
            </w:r>
            <w:r>
              <w:rPr>
                <w:noProof/>
                <w:webHidden/>
              </w:rPr>
              <w:instrText xml:space="preserve"> PAGEREF _Toc23416822 \h </w:instrText>
            </w:r>
            <w:r>
              <w:rPr>
                <w:noProof/>
                <w:webHidden/>
              </w:rPr>
            </w:r>
            <w:r>
              <w:rPr>
                <w:noProof/>
                <w:webHidden/>
              </w:rPr>
              <w:fldChar w:fldCharType="separate"/>
            </w:r>
            <w:r>
              <w:rPr>
                <w:noProof/>
                <w:webHidden/>
              </w:rPr>
              <w:t>12</w:t>
            </w:r>
            <w:r>
              <w:rPr>
                <w:noProof/>
                <w:webHidden/>
              </w:rPr>
              <w:fldChar w:fldCharType="end"/>
            </w:r>
          </w:hyperlink>
        </w:p>
        <w:p w14:paraId="4662B25D" w14:textId="4C6272BC" w:rsidR="004E0E24" w:rsidRDefault="004E0E24">
          <w:r>
            <w:rPr>
              <w:b/>
              <w:bCs/>
              <w:lang w:val="es-ES"/>
            </w:rPr>
            <w:fldChar w:fldCharType="end"/>
          </w:r>
        </w:p>
      </w:sdtContent>
    </w:sdt>
    <w:p w14:paraId="4AF07FBF" w14:textId="77777777" w:rsidR="004E0E24" w:rsidRDefault="004E0E24">
      <w:pPr>
        <w:rPr>
          <w:rFonts w:asciiTheme="majorHAnsi" w:eastAsiaTheme="majorEastAsia" w:hAnsiTheme="majorHAnsi" w:cstheme="majorBidi"/>
          <w:b/>
          <w:color w:val="00B0F0"/>
          <w:sz w:val="32"/>
          <w:szCs w:val="32"/>
          <w:u w:val="single"/>
        </w:rPr>
      </w:pPr>
      <w:r>
        <w:rPr>
          <w:b/>
          <w:color w:val="00B0F0"/>
          <w:u w:val="single"/>
        </w:rPr>
        <w:br w:type="page"/>
      </w:r>
    </w:p>
    <w:p w14:paraId="12C7640C" w14:textId="04444AA6" w:rsidR="00993B3C" w:rsidRPr="00E402D0" w:rsidRDefault="00E62D69" w:rsidP="00E402D0">
      <w:pPr>
        <w:pStyle w:val="Ttulo1"/>
        <w:rPr>
          <w:b/>
          <w:color w:val="00B0F0"/>
          <w:u w:val="single"/>
        </w:rPr>
      </w:pPr>
      <w:bookmarkStart w:id="0" w:name="_Toc23416813"/>
      <w:r w:rsidRPr="00E402D0">
        <w:rPr>
          <w:b/>
          <w:color w:val="00B0F0"/>
          <w:u w:val="single"/>
        </w:rPr>
        <w:lastRenderedPageBreak/>
        <w:t xml:space="preserve">PART I. </w:t>
      </w:r>
      <w:r w:rsidR="009E0248" w:rsidRPr="00E402D0">
        <w:rPr>
          <w:b/>
          <w:color w:val="00B0F0"/>
          <w:u w:val="single"/>
        </w:rPr>
        <w:t xml:space="preserve"> </w:t>
      </w:r>
      <w:r w:rsidR="00E15392" w:rsidRPr="00E402D0">
        <w:rPr>
          <w:b/>
          <w:color w:val="00B0F0"/>
          <w:u w:val="single"/>
        </w:rPr>
        <w:t xml:space="preserve">Partnerships and Resource </w:t>
      </w:r>
      <w:r w:rsidR="00AC0890" w:rsidRPr="00E402D0">
        <w:rPr>
          <w:b/>
          <w:color w:val="00B0F0"/>
          <w:u w:val="single"/>
        </w:rPr>
        <w:t>Mobilization</w:t>
      </w:r>
      <w:bookmarkEnd w:id="0"/>
      <w:r w:rsidR="00E15392" w:rsidRPr="00E402D0">
        <w:rPr>
          <w:b/>
          <w:color w:val="00B0F0"/>
          <w:u w:val="single"/>
        </w:rPr>
        <w:t xml:space="preserve"> </w:t>
      </w:r>
    </w:p>
    <w:p w14:paraId="0655DD94" w14:textId="74546AE7" w:rsidR="007523E7" w:rsidRDefault="002D74D0" w:rsidP="00D666D9">
      <w:pPr>
        <w:pStyle w:val="Prrafodelista"/>
        <w:numPr>
          <w:ilvl w:val="0"/>
          <w:numId w:val="12"/>
        </w:numPr>
        <w:spacing w:after="0" w:line="240" w:lineRule="auto"/>
        <w:jc w:val="both"/>
        <w:rPr>
          <w:sz w:val="24"/>
          <w:szCs w:val="24"/>
        </w:rPr>
      </w:pPr>
      <w:bookmarkStart w:id="1" w:name="_Toc23416814"/>
      <w:r w:rsidRPr="002C7F4D">
        <w:rPr>
          <w:rStyle w:val="Ttulo2Car"/>
          <w:rFonts w:asciiTheme="minorHAnsi" w:hAnsiTheme="minorHAnsi"/>
          <w:b/>
          <w:i/>
          <w:color w:val="auto"/>
          <w:sz w:val="24"/>
          <w:szCs w:val="24"/>
          <w:u w:val="single"/>
        </w:rPr>
        <w:t>Outlook</w:t>
      </w:r>
      <w:bookmarkEnd w:id="1"/>
      <w:r w:rsidR="00F8207C" w:rsidRPr="002C7F4D">
        <w:rPr>
          <w:rStyle w:val="Ttulo2Car"/>
          <w:rFonts w:asciiTheme="minorHAnsi" w:hAnsiTheme="minorHAnsi"/>
          <w:b/>
          <w:color w:val="auto"/>
          <w:sz w:val="24"/>
          <w:szCs w:val="24"/>
        </w:rPr>
        <w:t xml:space="preserve"> </w:t>
      </w:r>
      <w:r w:rsidR="008214F0" w:rsidRPr="00D666D9">
        <w:rPr>
          <w:sz w:val="24"/>
          <w:szCs w:val="24"/>
        </w:rPr>
        <w:t>(</w:t>
      </w:r>
      <w:r w:rsidR="00A371EF">
        <w:rPr>
          <w:sz w:val="24"/>
          <w:szCs w:val="24"/>
        </w:rPr>
        <w:t>35</w:t>
      </w:r>
      <w:r w:rsidR="009040DA" w:rsidRPr="00D666D9">
        <w:rPr>
          <w:sz w:val="24"/>
          <w:szCs w:val="24"/>
        </w:rPr>
        <w:t>0</w:t>
      </w:r>
      <w:r w:rsidR="00037CA5" w:rsidRPr="00D666D9">
        <w:rPr>
          <w:sz w:val="24"/>
          <w:szCs w:val="24"/>
        </w:rPr>
        <w:t xml:space="preserve"> </w:t>
      </w:r>
      <w:r w:rsidR="00890BFC" w:rsidRPr="00D666D9">
        <w:rPr>
          <w:sz w:val="24"/>
          <w:szCs w:val="24"/>
        </w:rPr>
        <w:t>words max</w:t>
      </w:r>
      <w:r w:rsidR="008214F0" w:rsidRPr="00D666D9">
        <w:rPr>
          <w:sz w:val="24"/>
          <w:szCs w:val="24"/>
        </w:rPr>
        <w:t>)</w:t>
      </w:r>
    </w:p>
    <w:p w14:paraId="659627D6" w14:textId="77777777" w:rsidR="00435B65" w:rsidRPr="00D666D9" w:rsidRDefault="00435B65" w:rsidP="00435B65">
      <w:pPr>
        <w:pStyle w:val="Prrafodelista"/>
        <w:spacing w:after="0" w:line="240" w:lineRule="auto"/>
        <w:jc w:val="both"/>
        <w:rPr>
          <w:sz w:val="24"/>
          <w:szCs w:val="24"/>
        </w:rPr>
      </w:pPr>
    </w:p>
    <w:p w14:paraId="18435377" w14:textId="664FF6C3" w:rsidR="00931DDA" w:rsidRDefault="00516E4A" w:rsidP="00D666D9">
      <w:pPr>
        <w:pStyle w:val="Prrafodelista"/>
        <w:numPr>
          <w:ilvl w:val="0"/>
          <w:numId w:val="20"/>
        </w:numPr>
        <w:jc w:val="both"/>
        <w:rPr>
          <w:sz w:val="24"/>
          <w:szCs w:val="24"/>
        </w:rPr>
      </w:pPr>
      <w:r>
        <w:rPr>
          <w:sz w:val="24"/>
          <w:szCs w:val="24"/>
        </w:rPr>
        <w:t xml:space="preserve">UNDP Equatorial Guinea’s donors are </w:t>
      </w:r>
      <w:r w:rsidR="0030101C">
        <w:rPr>
          <w:sz w:val="24"/>
          <w:szCs w:val="24"/>
        </w:rPr>
        <w:t xml:space="preserve">composed by the </w:t>
      </w:r>
      <w:r w:rsidR="00593E7D">
        <w:rPr>
          <w:sz w:val="24"/>
          <w:szCs w:val="24"/>
        </w:rPr>
        <w:t>Government, bi</w:t>
      </w:r>
      <w:r w:rsidR="00A53F76">
        <w:rPr>
          <w:sz w:val="24"/>
          <w:szCs w:val="24"/>
        </w:rPr>
        <w:t xml:space="preserve">lateral and multilateral partners, as well as vertical funds. Being a Middle-Income Country and a Net Contributing Country to the United Nations, the core funds allocated to the Country Office has significantly decreased since its graduation in June 2017. </w:t>
      </w:r>
      <w:r w:rsidR="00710794">
        <w:rPr>
          <w:sz w:val="24"/>
          <w:szCs w:val="24"/>
        </w:rPr>
        <w:t xml:space="preserve">In </w:t>
      </w:r>
      <w:r w:rsidR="00A93CC8">
        <w:rPr>
          <w:sz w:val="24"/>
          <w:szCs w:val="24"/>
        </w:rPr>
        <w:t>addition,</w:t>
      </w:r>
      <w:r w:rsidR="00710794">
        <w:rPr>
          <w:sz w:val="24"/>
          <w:szCs w:val="24"/>
        </w:rPr>
        <w:t xml:space="preserve"> the Country Programmable Aid (CPA) to Sub-Saharan Africa has been decreasing since 2014, and the growth is expected to be lower in 2019 than in 2016 for 21 Sub-Saharan </w:t>
      </w:r>
      <w:r w:rsidR="0058243F">
        <w:rPr>
          <w:sz w:val="24"/>
          <w:szCs w:val="24"/>
        </w:rPr>
        <w:t>countries,</w:t>
      </w:r>
      <w:r w:rsidR="00710794">
        <w:rPr>
          <w:sz w:val="24"/>
          <w:szCs w:val="24"/>
        </w:rPr>
        <w:t xml:space="preserve"> affecting the most </w:t>
      </w:r>
      <w:r w:rsidR="0058243F">
        <w:rPr>
          <w:sz w:val="24"/>
          <w:szCs w:val="24"/>
        </w:rPr>
        <w:t xml:space="preserve">four </w:t>
      </w:r>
      <w:r w:rsidR="00A93CC8">
        <w:rPr>
          <w:sz w:val="24"/>
          <w:szCs w:val="24"/>
        </w:rPr>
        <w:t>countries, including Equatorial Guinea</w:t>
      </w:r>
      <w:r w:rsidR="00710794">
        <w:rPr>
          <w:sz w:val="24"/>
          <w:szCs w:val="24"/>
        </w:rPr>
        <w:t>.</w:t>
      </w:r>
      <w:r w:rsidR="00A93CC8">
        <w:rPr>
          <w:sz w:val="24"/>
          <w:szCs w:val="24"/>
        </w:rPr>
        <w:t xml:space="preserve"> </w:t>
      </w:r>
      <w:r w:rsidR="003547D6">
        <w:rPr>
          <w:sz w:val="24"/>
          <w:szCs w:val="24"/>
        </w:rPr>
        <w:t xml:space="preserve">Currently, Equatorial Guinea is not included in the focus countries of almost bilateral and multilateral donors.  </w:t>
      </w:r>
    </w:p>
    <w:p w14:paraId="3D2EBC07" w14:textId="5E0611C7" w:rsidR="00F603AA" w:rsidRDefault="003547D6" w:rsidP="00F603AA">
      <w:pPr>
        <w:pStyle w:val="Prrafodelista"/>
        <w:ind w:left="1080"/>
        <w:jc w:val="both"/>
        <w:rPr>
          <w:sz w:val="24"/>
          <w:szCs w:val="24"/>
        </w:rPr>
      </w:pPr>
      <w:r>
        <w:rPr>
          <w:sz w:val="24"/>
          <w:szCs w:val="24"/>
        </w:rPr>
        <w:t xml:space="preserve">However, </w:t>
      </w:r>
      <w:r w:rsidR="006E4BA5">
        <w:rPr>
          <w:sz w:val="24"/>
          <w:szCs w:val="24"/>
        </w:rPr>
        <w:t>Equatorial Guinea</w:t>
      </w:r>
      <w:r w:rsidR="00166FF6">
        <w:rPr>
          <w:sz w:val="24"/>
          <w:szCs w:val="24"/>
        </w:rPr>
        <w:t xml:space="preserve">’s Government </w:t>
      </w:r>
      <w:r>
        <w:rPr>
          <w:sz w:val="24"/>
          <w:szCs w:val="24"/>
        </w:rPr>
        <w:t>Financing (GF)</w:t>
      </w:r>
      <w:r w:rsidR="00166FF6">
        <w:rPr>
          <w:sz w:val="24"/>
          <w:szCs w:val="24"/>
        </w:rPr>
        <w:t xml:space="preserve"> interests are aligned to the priorities as described in the national Plan for Economic and Social </w:t>
      </w:r>
      <w:r w:rsidR="00E7521F">
        <w:rPr>
          <w:sz w:val="24"/>
          <w:szCs w:val="24"/>
        </w:rPr>
        <w:t>Development</w:t>
      </w:r>
      <w:r w:rsidR="008D173C">
        <w:rPr>
          <w:sz w:val="24"/>
          <w:szCs w:val="24"/>
        </w:rPr>
        <w:t xml:space="preserve">, such as Infrastructures for productivity enhancement and acceleration of growth; reinforcement of human capital and improvement of the quality of </w:t>
      </w:r>
      <w:r w:rsidR="00CF22BF">
        <w:rPr>
          <w:sz w:val="24"/>
          <w:szCs w:val="24"/>
        </w:rPr>
        <w:t>life;</w:t>
      </w:r>
      <w:r w:rsidR="008D173C">
        <w:rPr>
          <w:sz w:val="24"/>
          <w:szCs w:val="24"/>
        </w:rPr>
        <w:t xml:space="preserve"> economic diversification; and </w:t>
      </w:r>
      <w:r w:rsidR="00CF22BF">
        <w:rPr>
          <w:sz w:val="24"/>
          <w:szCs w:val="24"/>
        </w:rPr>
        <w:t>the implementation of quality governance at the service of the citizen</w:t>
      </w:r>
      <w:r w:rsidR="00E7521F">
        <w:rPr>
          <w:sz w:val="24"/>
          <w:szCs w:val="24"/>
        </w:rPr>
        <w:t xml:space="preserve">. Currently, the </w:t>
      </w:r>
      <w:r>
        <w:rPr>
          <w:sz w:val="24"/>
          <w:szCs w:val="24"/>
        </w:rPr>
        <w:t>focus is more o</w:t>
      </w:r>
      <w:r w:rsidR="00E7521F">
        <w:rPr>
          <w:sz w:val="24"/>
          <w:szCs w:val="24"/>
        </w:rPr>
        <w:t xml:space="preserve">n the Economic Diversification. </w:t>
      </w:r>
      <w:r w:rsidR="00435B65">
        <w:rPr>
          <w:sz w:val="24"/>
          <w:szCs w:val="24"/>
        </w:rPr>
        <w:t>On its part, t</w:t>
      </w:r>
      <w:r w:rsidR="00E7521F">
        <w:rPr>
          <w:sz w:val="24"/>
          <w:szCs w:val="24"/>
        </w:rPr>
        <w:t xml:space="preserve">he </w:t>
      </w:r>
      <w:r w:rsidRPr="003547D6">
        <w:rPr>
          <w:sz w:val="24"/>
          <w:szCs w:val="24"/>
        </w:rPr>
        <w:t xml:space="preserve">Global Environment Facility </w:t>
      </w:r>
      <w:r>
        <w:rPr>
          <w:sz w:val="24"/>
          <w:szCs w:val="24"/>
        </w:rPr>
        <w:t>(</w:t>
      </w:r>
      <w:r w:rsidR="00E7521F">
        <w:rPr>
          <w:sz w:val="24"/>
          <w:szCs w:val="24"/>
        </w:rPr>
        <w:t>GEF</w:t>
      </w:r>
      <w:r>
        <w:rPr>
          <w:sz w:val="24"/>
          <w:szCs w:val="24"/>
        </w:rPr>
        <w:t>)</w:t>
      </w:r>
      <w:r w:rsidR="00E7521F">
        <w:rPr>
          <w:sz w:val="24"/>
          <w:szCs w:val="24"/>
        </w:rPr>
        <w:t xml:space="preserve"> is focusing on biodiversity, climate </w:t>
      </w:r>
      <w:r w:rsidR="00833BD8">
        <w:rPr>
          <w:sz w:val="24"/>
          <w:szCs w:val="24"/>
        </w:rPr>
        <w:t>change,</w:t>
      </w:r>
      <w:r w:rsidR="00E7521F">
        <w:rPr>
          <w:sz w:val="24"/>
          <w:szCs w:val="24"/>
        </w:rPr>
        <w:t xml:space="preserve"> </w:t>
      </w:r>
      <w:r w:rsidR="00833BD8">
        <w:rPr>
          <w:sz w:val="24"/>
          <w:szCs w:val="24"/>
        </w:rPr>
        <w:t>chemicals,</w:t>
      </w:r>
      <w:r w:rsidR="00E7521F">
        <w:rPr>
          <w:sz w:val="24"/>
          <w:szCs w:val="24"/>
        </w:rPr>
        <w:t xml:space="preserve"> international waters, land degradation, sustainable forest management, and ozone layer depletion. </w:t>
      </w:r>
      <w:r w:rsidR="00E15BE0">
        <w:rPr>
          <w:sz w:val="24"/>
          <w:szCs w:val="24"/>
        </w:rPr>
        <w:t>In addition, GEF can also works on cross-cutting issue and programs like Small Grants Programme (</w:t>
      </w:r>
      <w:r w:rsidR="004A3F40">
        <w:rPr>
          <w:sz w:val="24"/>
          <w:szCs w:val="24"/>
        </w:rPr>
        <w:t>SGP).</w:t>
      </w:r>
      <w:r w:rsidR="00435B65">
        <w:rPr>
          <w:sz w:val="24"/>
          <w:szCs w:val="24"/>
        </w:rPr>
        <w:t xml:space="preserve">  The </w:t>
      </w:r>
      <w:r w:rsidR="003259B5" w:rsidRPr="003259B5">
        <w:rPr>
          <w:sz w:val="24"/>
          <w:szCs w:val="24"/>
        </w:rPr>
        <w:t xml:space="preserve">Enhanced Integrated Framework </w:t>
      </w:r>
      <w:r w:rsidR="003259B5">
        <w:rPr>
          <w:sz w:val="24"/>
          <w:szCs w:val="24"/>
        </w:rPr>
        <w:t>(</w:t>
      </w:r>
      <w:r w:rsidR="00435B65">
        <w:rPr>
          <w:sz w:val="24"/>
          <w:szCs w:val="24"/>
        </w:rPr>
        <w:t>EIF</w:t>
      </w:r>
      <w:r w:rsidR="003259B5">
        <w:rPr>
          <w:sz w:val="24"/>
          <w:szCs w:val="24"/>
        </w:rPr>
        <w:t>)</w:t>
      </w:r>
      <w:r w:rsidR="00435B65">
        <w:rPr>
          <w:sz w:val="24"/>
          <w:szCs w:val="24"/>
        </w:rPr>
        <w:t xml:space="preserve"> is focusing its works on Women </w:t>
      </w:r>
      <w:r w:rsidR="00E91D19">
        <w:rPr>
          <w:sz w:val="24"/>
          <w:szCs w:val="24"/>
        </w:rPr>
        <w:t>empowerment</w:t>
      </w:r>
      <w:r w:rsidR="00435B65">
        <w:rPr>
          <w:sz w:val="24"/>
          <w:szCs w:val="24"/>
        </w:rPr>
        <w:t xml:space="preserve"> through </w:t>
      </w:r>
      <w:r w:rsidR="002624C5">
        <w:rPr>
          <w:sz w:val="24"/>
          <w:szCs w:val="24"/>
        </w:rPr>
        <w:t>entrepreneurship;</w:t>
      </w:r>
      <w:r w:rsidR="00E91D19">
        <w:rPr>
          <w:sz w:val="24"/>
          <w:szCs w:val="24"/>
        </w:rPr>
        <w:t xml:space="preserve"> Agriculture and </w:t>
      </w:r>
      <w:r w:rsidR="002624C5">
        <w:rPr>
          <w:sz w:val="24"/>
          <w:szCs w:val="24"/>
        </w:rPr>
        <w:t>Trade;</w:t>
      </w:r>
      <w:r w:rsidR="00E91D19">
        <w:rPr>
          <w:sz w:val="24"/>
          <w:szCs w:val="24"/>
        </w:rPr>
        <w:t xml:space="preserve"> and Fragile Countries</w:t>
      </w:r>
      <w:r w:rsidR="002624C5">
        <w:rPr>
          <w:sz w:val="24"/>
          <w:szCs w:val="24"/>
        </w:rPr>
        <w:t xml:space="preserve">. The </w:t>
      </w:r>
      <w:r w:rsidR="002675BE">
        <w:rPr>
          <w:sz w:val="24"/>
          <w:szCs w:val="24"/>
        </w:rPr>
        <w:t>United States of America</w:t>
      </w:r>
      <w:r w:rsidR="003259B5">
        <w:rPr>
          <w:sz w:val="24"/>
          <w:szCs w:val="24"/>
        </w:rPr>
        <w:t xml:space="preserve"> (USA)</w:t>
      </w:r>
      <w:r w:rsidR="002675BE">
        <w:rPr>
          <w:sz w:val="24"/>
          <w:szCs w:val="24"/>
        </w:rPr>
        <w:t xml:space="preserve"> Government is interested in various areas such as agriculture and food security; Democracy, Human Rights and Governance; Economic Growth and Trade; </w:t>
      </w:r>
      <w:r w:rsidR="008D173C">
        <w:rPr>
          <w:sz w:val="24"/>
          <w:szCs w:val="24"/>
        </w:rPr>
        <w:t>Education; Environment</w:t>
      </w:r>
      <w:r w:rsidR="002675BE">
        <w:rPr>
          <w:sz w:val="24"/>
          <w:szCs w:val="24"/>
        </w:rPr>
        <w:t xml:space="preserve"> and Climate Change; and gender equality and </w:t>
      </w:r>
      <w:r w:rsidR="00DE7635">
        <w:rPr>
          <w:sz w:val="24"/>
          <w:szCs w:val="24"/>
        </w:rPr>
        <w:t>women ‘empowerment</w:t>
      </w:r>
      <w:r w:rsidR="002675BE">
        <w:rPr>
          <w:sz w:val="24"/>
          <w:szCs w:val="24"/>
        </w:rPr>
        <w:t xml:space="preserve">.  </w:t>
      </w:r>
      <w:r w:rsidR="00CF22BF">
        <w:rPr>
          <w:sz w:val="24"/>
          <w:szCs w:val="24"/>
        </w:rPr>
        <w:t xml:space="preserve">And the </w:t>
      </w:r>
      <w:r w:rsidR="003259B5" w:rsidRPr="003259B5">
        <w:rPr>
          <w:sz w:val="24"/>
          <w:szCs w:val="24"/>
        </w:rPr>
        <w:t xml:space="preserve">Unified Budget, Results and Accountability Framework </w:t>
      </w:r>
      <w:r w:rsidR="003259B5">
        <w:rPr>
          <w:sz w:val="24"/>
          <w:szCs w:val="24"/>
        </w:rPr>
        <w:t>(</w:t>
      </w:r>
      <w:r w:rsidR="00CF22BF">
        <w:rPr>
          <w:sz w:val="24"/>
          <w:szCs w:val="24"/>
        </w:rPr>
        <w:t>UBRAF</w:t>
      </w:r>
      <w:r w:rsidR="003259B5">
        <w:rPr>
          <w:sz w:val="24"/>
          <w:szCs w:val="24"/>
        </w:rPr>
        <w:t>)</w:t>
      </w:r>
      <w:r w:rsidR="00CF22BF">
        <w:rPr>
          <w:sz w:val="24"/>
          <w:szCs w:val="24"/>
        </w:rPr>
        <w:t xml:space="preserve"> is funding activities under United Nations Joint programme for HIV/AIDS. </w:t>
      </w:r>
    </w:p>
    <w:p w14:paraId="621B297B" w14:textId="7CDE4B96" w:rsidR="00A93CC8" w:rsidRDefault="00A93CC8" w:rsidP="00A93CC8">
      <w:pPr>
        <w:pStyle w:val="Prrafodelista"/>
        <w:ind w:left="1080"/>
        <w:jc w:val="both"/>
        <w:rPr>
          <w:sz w:val="24"/>
          <w:szCs w:val="24"/>
        </w:rPr>
      </w:pPr>
    </w:p>
    <w:p w14:paraId="1F8E4BD1" w14:textId="08FD4E86" w:rsidR="00CF22BF" w:rsidRDefault="00CF22BF" w:rsidP="00CF22BF">
      <w:pPr>
        <w:pStyle w:val="Prrafodelista"/>
        <w:ind w:left="1080"/>
        <w:jc w:val="both"/>
        <w:rPr>
          <w:sz w:val="24"/>
          <w:szCs w:val="24"/>
        </w:rPr>
      </w:pPr>
      <w:r>
        <w:rPr>
          <w:sz w:val="24"/>
          <w:szCs w:val="24"/>
        </w:rPr>
        <w:t xml:space="preserve">As </w:t>
      </w:r>
      <w:r w:rsidR="00F05988">
        <w:rPr>
          <w:sz w:val="24"/>
          <w:szCs w:val="24"/>
        </w:rPr>
        <w:t>a result of what has been mentioned before, the</w:t>
      </w:r>
      <w:r>
        <w:rPr>
          <w:sz w:val="24"/>
          <w:szCs w:val="24"/>
        </w:rPr>
        <w:t xml:space="preserve"> Country Office Programme 2013-2018 was mainly funded by Government Financing (GF).</w:t>
      </w:r>
      <w:r w:rsidR="00F05988">
        <w:rPr>
          <w:sz w:val="24"/>
          <w:szCs w:val="24"/>
        </w:rPr>
        <w:t xml:space="preserve"> It includes projects and programmes related to Local Development, Education, Information and Communications Technologies (ICT); Human Rights; Corruption; </w:t>
      </w:r>
      <w:r w:rsidR="00F55EBB">
        <w:rPr>
          <w:sz w:val="24"/>
          <w:szCs w:val="24"/>
        </w:rPr>
        <w:t xml:space="preserve">Health/HIV; </w:t>
      </w:r>
      <w:r w:rsidR="00F05988">
        <w:rPr>
          <w:sz w:val="24"/>
          <w:szCs w:val="24"/>
        </w:rPr>
        <w:t xml:space="preserve">and Institutional Capacities. The Government cost sharing received up to date amount </w:t>
      </w:r>
      <w:r w:rsidR="00F05988" w:rsidRPr="00F55EBB">
        <w:rPr>
          <w:sz w:val="24"/>
          <w:szCs w:val="24"/>
          <w:highlight w:val="yellow"/>
        </w:rPr>
        <w:t>$ XXX</w:t>
      </w:r>
      <w:r w:rsidR="00F05988">
        <w:rPr>
          <w:sz w:val="24"/>
          <w:szCs w:val="24"/>
        </w:rPr>
        <w:t>.</w:t>
      </w:r>
      <w:r>
        <w:rPr>
          <w:sz w:val="24"/>
          <w:szCs w:val="24"/>
        </w:rPr>
        <w:t xml:space="preserve"> However, </w:t>
      </w:r>
      <w:r w:rsidR="008E5024">
        <w:rPr>
          <w:sz w:val="24"/>
          <w:szCs w:val="24"/>
        </w:rPr>
        <w:t xml:space="preserve">so far </w:t>
      </w:r>
      <w:r>
        <w:rPr>
          <w:sz w:val="24"/>
          <w:szCs w:val="24"/>
        </w:rPr>
        <w:t>protected areas and sustainable energy areas were mainly funded by the (GEF)</w:t>
      </w:r>
      <w:r w:rsidR="008E5024">
        <w:rPr>
          <w:sz w:val="24"/>
          <w:szCs w:val="24"/>
        </w:rPr>
        <w:t xml:space="preserve">, respectively </w:t>
      </w:r>
      <w:r w:rsidR="008E5024" w:rsidRPr="001A6CEE">
        <w:rPr>
          <w:sz w:val="24"/>
          <w:szCs w:val="24"/>
        </w:rPr>
        <w:t>$</w:t>
      </w:r>
      <w:r w:rsidR="001A6CEE">
        <w:rPr>
          <w:sz w:val="24"/>
          <w:szCs w:val="24"/>
        </w:rPr>
        <w:t xml:space="preserve"> </w:t>
      </w:r>
      <w:r w:rsidR="001A6CEE" w:rsidRPr="001A6CEE">
        <w:rPr>
          <w:sz w:val="24"/>
          <w:szCs w:val="24"/>
        </w:rPr>
        <w:t>4</w:t>
      </w:r>
      <w:r w:rsidR="001A6CEE">
        <w:rPr>
          <w:sz w:val="24"/>
          <w:szCs w:val="24"/>
        </w:rPr>
        <w:t>,932,800.00</w:t>
      </w:r>
      <w:r w:rsidR="008E5024">
        <w:rPr>
          <w:sz w:val="24"/>
          <w:szCs w:val="24"/>
        </w:rPr>
        <w:t xml:space="preserve"> and $</w:t>
      </w:r>
      <w:r w:rsidR="00B45546">
        <w:rPr>
          <w:sz w:val="24"/>
          <w:szCs w:val="24"/>
        </w:rPr>
        <w:t xml:space="preserve"> </w:t>
      </w:r>
      <w:r w:rsidR="00B57663">
        <w:rPr>
          <w:sz w:val="24"/>
          <w:szCs w:val="24"/>
        </w:rPr>
        <w:t>2,825,403.00.</w:t>
      </w:r>
      <w:r>
        <w:rPr>
          <w:sz w:val="24"/>
          <w:szCs w:val="24"/>
        </w:rPr>
        <w:t xml:space="preserve"> In 2018, the Country Office (CO) mobilized $225,000.00 from the USA Government to financing activities related to Human Trafficking under the project “Support to the National Programme for the promotion and respect for Human Rights”. In 2018 and 2019, </w:t>
      </w:r>
      <w:r>
        <w:rPr>
          <w:sz w:val="24"/>
          <w:szCs w:val="24"/>
        </w:rPr>
        <w:lastRenderedPageBreak/>
        <w:t xml:space="preserve">$ 40,000.00 have been mobilized for UNDP in the framework of the HIV joint programme from the (UBRAF). The Enhanced Integrated Framework (EIF) provided $ 898,560.00 for three years project, starting in 2019. </w:t>
      </w:r>
    </w:p>
    <w:p w14:paraId="5F9438DE" w14:textId="62E2F0CF" w:rsidR="00A93CC8" w:rsidRDefault="00A93CC8" w:rsidP="00A93CC8">
      <w:pPr>
        <w:pStyle w:val="Prrafodelista"/>
        <w:ind w:left="1080"/>
        <w:jc w:val="both"/>
        <w:rPr>
          <w:sz w:val="24"/>
          <w:szCs w:val="24"/>
        </w:rPr>
      </w:pPr>
    </w:p>
    <w:p w14:paraId="1A0DEEE7" w14:textId="676429C6" w:rsidR="00F54329" w:rsidRPr="00F54329" w:rsidRDefault="00AA3D2E" w:rsidP="00F54329">
      <w:pPr>
        <w:pStyle w:val="Prrafodelista"/>
        <w:numPr>
          <w:ilvl w:val="0"/>
          <w:numId w:val="20"/>
        </w:numPr>
        <w:jc w:val="both"/>
        <w:rPr>
          <w:sz w:val="24"/>
          <w:szCs w:val="24"/>
        </w:rPr>
      </w:pPr>
      <w:r>
        <w:rPr>
          <w:sz w:val="24"/>
          <w:szCs w:val="24"/>
        </w:rPr>
        <w:t xml:space="preserve">Overall, </w:t>
      </w:r>
      <w:r w:rsidR="003F31D0">
        <w:rPr>
          <w:sz w:val="24"/>
          <w:szCs w:val="24"/>
        </w:rPr>
        <w:t xml:space="preserve">following the International Aid Transparency Index (IATI), in 2018, UNDP is the second most transparent International development Aid organization. Since 2013, the agency maintains its “very good” aid transparency level. As such </w:t>
      </w:r>
      <w:r w:rsidR="00F54329">
        <w:rPr>
          <w:sz w:val="24"/>
          <w:szCs w:val="24"/>
        </w:rPr>
        <w:t>UNDP showcases its comparative advantages as being a transparent organization to reinforc</w:t>
      </w:r>
      <w:r w:rsidR="00E86841">
        <w:rPr>
          <w:sz w:val="24"/>
          <w:szCs w:val="24"/>
        </w:rPr>
        <w:t>ing</w:t>
      </w:r>
      <w:r w:rsidR="00F54329">
        <w:rPr>
          <w:sz w:val="24"/>
          <w:szCs w:val="24"/>
        </w:rPr>
        <w:t xml:space="preserve"> the donors ‘trust. </w:t>
      </w:r>
    </w:p>
    <w:p w14:paraId="4DF0571D" w14:textId="3C8D5BFC" w:rsidR="006C402F" w:rsidRDefault="00E86841" w:rsidP="003F31D0">
      <w:pPr>
        <w:pStyle w:val="Prrafodelista"/>
        <w:ind w:left="1080"/>
        <w:jc w:val="both"/>
        <w:rPr>
          <w:sz w:val="24"/>
          <w:szCs w:val="24"/>
        </w:rPr>
      </w:pPr>
      <w:r>
        <w:rPr>
          <w:sz w:val="24"/>
          <w:szCs w:val="24"/>
        </w:rPr>
        <w:t>In addition, within its focus on the three development settings (Poverty Eradication, Acceleration of structural transformations for sustainable development, and resilience building to crises and shocks), UNDP is implementing six cross-cutting approaches to development</w:t>
      </w:r>
      <w:r w:rsidR="008544EF">
        <w:rPr>
          <w:sz w:val="24"/>
          <w:szCs w:val="24"/>
        </w:rPr>
        <w:t xml:space="preserve"> called signature solutions</w:t>
      </w:r>
      <w:r w:rsidR="006C402F">
        <w:rPr>
          <w:sz w:val="24"/>
          <w:szCs w:val="24"/>
        </w:rPr>
        <w:t xml:space="preserve"> : (i) keeping people out of poverty ; (ii) Governance for peaceful, just, and inclusive societies; (iii) crisis prevention and increased resilience; (iv) environment/nature-based solutions for development; (v) Clean, affordable energy ; and (vi) women’s empowerment and gender quality</w:t>
      </w:r>
      <w:r w:rsidR="008544EF">
        <w:rPr>
          <w:sz w:val="24"/>
          <w:szCs w:val="24"/>
        </w:rPr>
        <w:t>. These solutions aim</w:t>
      </w:r>
      <w:r w:rsidR="006C402F">
        <w:rPr>
          <w:sz w:val="24"/>
          <w:szCs w:val="24"/>
        </w:rPr>
        <w:t xml:space="preserve"> at achieving the Sustainable Development Goals (SDG) as a response to the multi-dimensionality and complexity that the 2030 demands.</w:t>
      </w:r>
    </w:p>
    <w:p w14:paraId="1A339A83" w14:textId="7387E9E6" w:rsidR="00E86841" w:rsidRPr="006E0F2E" w:rsidRDefault="00AD07D2" w:rsidP="006E0F2E">
      <w:pPr>
        <w:pStyle w:val="Prrafodelista"/>
        <w:ind w:left="1080"/>
        <w:jc w:val="both"/>
        <w:rPr>
          <w:sz w:val="24"/>
          <w:szCs w:val="24"/>
        </w:rPr>
      </w:pPr>
      <w:r>
        <w:rPr>
          <w:sz w:val="24"/>
          <w:szCs w:val="24"/>
        </w:rPr>
        <w:t xml:space="preserve">In Equatorial Guinea, UNDP focus areas match perfectly to the national priorities. Based on UNDP mandate and </w:t>
      </w:r>
      <w:r w:rsidR="00065B3B">
        <w:rPr>
          <w:sz w:val="24"/>
          <w:szCs w:val="24"/>
        </w:rPr>
        <w:t xml:space="preserve">priorities, the agency can contribute </w:t>
      </w:r>
      <w:r>
        <w:rPr>
          <w:sz w:val="24"/>
          <w:szCs w:val="24"/>
        </w:rPr>
        <w:t xml:space="preserve">to </w:t>
      </w:r>
      <w:r w:rsidR="00065B3B">
        <w:rPr>
          <w:sz w:val="24"/>
          <w:szCs w:val="24"/>
        </w:rPr>
        <w:t xml:space="preserve">four </w:t>
      </w:r>
      <w:r w:rsidRPr="00AD07D2">
        <w:rPr>
          <w:sz w:val="24"/>
          <w:szCs w:val="24"/>
        </w:rPr>
        <w:t>national Plan for Economic and Social Development</w:t>
      </w:r>
      <w:r>
        <w:rPr>
          <w:sz w:val="24"/>
          <w:szCs w:val="24"/>
        </w:rPr>
        <w:t xml:space="preserve"> pillars</w:t>
      </w:r>
      <w:r w:rsidR="00065B3B">
        <w:rPr>
          <w:sz w:val="24"/>
          <w:szCs w:val="24"/>
        </w:rPr>
        <w:t xml:space="preserve"> related to Infrastructure, human capital, economic diversification and Governance. The current Country Programme Document 2019-2023 is therefore fully aligned to the national development priorities. </w:t>
      </w:r>
    </w:p>
    <w:p w14:paraId="2A91FFCB" w14:textId="3AA3E68C" w:rsidR="00732B75" w:rsidRDefault="006E0F2E" w:rsidP="00D666D9">
      <w:pPr>
        <w:pStyle w:val="Prrafodelista"/>
        <w:numPr>
          <w:ilvl w:val="0"/>
          <w:numId w:val="20"/>
        </w:numPr>
        <w:jc w:val="both"/>
        <w:rPr>
          <w:sz w:val="24"/>
          <w:szCs w:val="24"/>
        </w:rPr>
      </w:pPr>
      <w:r>
        <w:rPr>
          <w:sz w:val="24"/>
          <w:szCs w:val="24"/>
        </w:rPr>
        <w:t>Official Development Assistance (ODA) for Africa was</w:t>
      </w:r>
      <w:r w:rsidR="009641B5">
        <w:rPr>
          <w:sz w:val="24"/>
          <w:szCs w:val="24"/>
        </w:rPr>
        <w:t xml:space="preserve"> declining by 0.5% in 2018 and is expected to decline by 0.1%</w:t>
      </w:r>
      <w:r w:rsidR="002C11D1">
        <w:rPr>
          <w:sz w:val="24"/>
          <w:szCs w:val="24"/>
        </w:rPr>
        <w:t xml:space="preserve">. </w:t>
      </w:r>
      <w:r w:rsidR="00CD62C9">
        <w:rPr>
          <w:sz w:val="24"/>
          <w:szCs w:val="24"/>
        </w:rPr>
        <w:t xml:space="preserve">As such Government Funding is suitable in filling the gap. However, Equatorial Guinea is among the countries worst hit by the CEMAC crisis, and the recent global economic and financial </w:t>
      </w:r>
      <w:r w:rsidR="00651702">
        <w:rPr>
          <w:sz w:val="24"/>
          <w:szCs w:val="24"/>
        </w:rPr>
        <w:t>crisis,</w:t>
      </w:r>
      <w:r w:rsidR="00CD62C9">
        <w:rPr>
          <w:sz w:val="24"/>
          <w:szCs w:val="24"/>
        </w:rPr>
        <w:t xml:space="preserve"> due to its dependence to oil and gas </w:t>
      </w:r>
      <w:r w:rsidR="00651702">
        <w:rPr>
          <w:sz w:val="24"/>
          <w:szCs w:val="24"/>
        </w:rPr>
        <w:t>sector.</w:t>
      </w:r>
      <w:r w:rsidR="00CD62C9">
        <w:rPr>
          <w:sz w:val="24"/>
          <w:szCs w:val="24"/>
        </w:rPr>
        <w:t xml:space="preserve"> </w:t>
      </w:r>
      <w:r w:rsidR="00651702">
        <w:rPr>
          <w:sz w:val="24"/>
          <w:szCs w:val="24"/>
        </w:rPr>
        <w:t xml:space="preserve">As a result, it is expected a considerable decrease of Government contribution to development, including the funding for </w:t>
      </w:r>
      <w:r w:rsidR="00637E42">
        <w:rPr>
          <w:sz w:val="24"/>
          <w:szCs w:val="24"/>
        </w:rPr>
        <w:t xml:space="preserve">United Nations Development Assistance Framework (UNDAF). </w:t>
      </w:r>
    </w:p>
    <w:p w14:paraId="331F1443" w14:textId="4297C12F" w:rsidR="00651702" w:rsidRDefault="00EA22D7" w:rsidP="00651702">
      <w:pPr>
        <w:pStyle w:val="Prrafodelista"/>
        <w:ind w:left="1080"/>
        <w:jc w:val="both"/>
        <w:rPr>
          <w:sz w:val="24"/>
          <w:szCs w:val="24"/>
        </w:rPr>
      </w:pPr>
      <w:r>
        <w:rPr>
          <w:sz w:val="24"/>
          <w:szCs w:val="24"/>
        </w:rPr>
        <w:t xml:space="preserve">Equatorial Guinea remains part of the MICs, which excludes the country in being geographical priorities for donors. </w:t>
      </w:r>
      <w:r w:rsidR="002349FC">
        <w:rPr>
          <w:sz w:val="24"/>
          <w:szCs w:val="24"/>
        </w:rPr>
        <w:t>The interest of the GEF in the country is still up to date</w:t>
      </w:r>
      <w:r w:rsidR="00E6030E">
        <w:rPr>
          <w:sz w:val="24"/>
          <w:szCs w:val="24"/>
        </w:rPr>
        <w:t xml:space="preserve">. </w:t>
      </w:r>
      <w:r w:rsidR="00BC0CF6">
        <w:rPr>
          <w:sz w:val="24"/>
          <w:szCs w:val="24"/>
        </w:rPr>
        <w:t xml:space="preserve">However, FAO positioning for GEF may affect negatively UNDP positioning. </w:t>
      </w:r>
      <w:r w:rsidR="00114370">
        <w:rPr>
          <w:sz w:val="24"/>
          <w:szCs w:val="24"/>
        </w:rPr>
        <w:t>It is important to note the emergence of donor’s interest for Equatorial Guinea, notably through UNDP. It includes</w:t>
      </w:r>
      <w:r w:rsidR="00D35B7D">
        <w:rPr>
          <w:sz w:val="24"/>
          <w:szCs w:val="24"/>
        </w:rPr>
        <w:t>: (i)</w:t>
      </w:r>
      <w:r w:rsidR="00114370">
        <w:rPr>
          <w:sz w:val="24"/>
          <w:szCs w:val="24"/>
        </w:rPr>
        <w:t xml:space="preserve"> </w:t>
      </w:r>
      <w:r w:rsidR="00D35B7D">
        <w:rPr>
          <w:sz w:val="24"/>
          <w:szCs w:val="24"/>
        </w:rPr>
        <w:t xml:space="preserve">EIF in the area of economic diversification by means of the trade promotion; and (ii) US Government in the area of Human Rights. Bilateral donor such as </w:t>
      </w:r>
      <w:r w:rsidR="008C32B9">
        <w:rPr>
          <w:sz w:val="24"/>
          <w:szCs w:val="24"/>
        </w:rPr>
        <w:t>Spain,</w:t>
      </w:r>
      <w:r w:rsidR="00D35B7D">
        <w:rPr>
          <w:sz w:val="24"/>
          <w:szCs w:val="24"/>
        </w:rPr>
        <w:t xml:space="preserve"> </w:t>
      </w:r>
      <w:r w:rsidR="008C32B9">
        <w:rPr>
          <w:sz w:val="24"/>
          <w:szCs w:val="24"/>
        </w:rPr>
        <w:t>is</w:t>
      </w:r>
      <w:r w:rsidR="00D35B7D">
        <w:rPr>
          <w:sz w:val="24"/>
          <w:szCs w:val="24"/>
        </w:rPr>
        <w:t xml:space="preserve"> contributing to the finance of Equatorial Guinea through its own </w:t>
      </w:r>
      <w:r w:rsidR="008C32B9">
        <w:rPr>
          <w:sz w:val="24"/>
          <w:szCs w:val="24"/>
        </w:rPr>
        <w:t xml:space="preserve">Cooperation (AECID). </w:t>
      </w:r>
      <w:r w:rsidR="00CE25F9">
        <w:rPr>
          <w:sz w:val="24"/>
          <w:szCs w:val="24"/>
        </w:rPr>
        <w:t xml:space="preserve">And France remains non-active in financing local development. </w:t>
      </w:r>
    </w:p>
    <w:p w14:paraId="52DAFF84" w14:textId="0618C312" w:rsidR="003F7A03" w:rsidRDefault="00A56A86" w:rsidP="00651702">
      <w:pPr>
        <w:pStyle w:val="Prrafodelista"/>
        <w:ind w:left="1080"/>
        <w:jc w:val="both"/>
        <w:rPr>
          <w:sz w:val="24"/>
          <w:szCs w:val="24"/>
        </w:rPr>
      </w:pPr>
      <w:r>
        <w:rPr>
          <w:sz w:val="24"/>
          <w:szCs w:val="24"/>
        </w:rPr>
        <w:lastRenderedPageBreak/>
        <w:t>Equatorial Guinea</w:t>
      </w:r>
      <w:r w:rsidR="003F7A03">
        <w:rPr>
          <w:sz w:val="24"/>
          <w:szCs w:val="24"/>
        </w:rPr>
        <w:t xml:space="preserve"> has the presence of multinational oil and gas companies such as Exxon Mobil, Noble Energy and </w:t>
      </w:r>
      <w:r>
        <w:rPr>
          <w:sz w:val="24"/>
          <w:szCs w:val="24"/>
        </w:rPr>
        <w:t xml:space="preserve">EGLNG. This presence is an opportunity to position the Country Office towards the </w:t>
      </w:r>
      <w:r w:rsidR="00F14BD9">
        <w:rPr>
          <w:sz w:val="24"/>
          <w:szCs w:val="24"/>
        </w:rPr>
        <w:t xml:space="preserve">Corporate </w:t>
      </w:r>
      <w:r>
        <w:rPr>
          <w:sz w:val="24"/>
          <w:szCs w:val="24"/>
        </w:rPr>
        <w:t xml:space="preserve">Social Responsibility </w:t>
      </w:r>
      <w:r w:rsidR="00F14BD9">
        <w:rPr>
          <w:sz w:val="24"/>
          <w:szCs w:val="24"/>
        </w:rPr>
        <w:t>Programmes.</w:t>
      </w:r>
    </w:p>
    <w:p w14:paraId="280EB861" w14:textId="1C906A3A" w:rsidR="0022286E" w:rsidRDefault="0022286E" w:rsidP="00D666D9">
      <w:pPr>
        <w:pStyle w:val="Prrafodelista"/>
        <w:spacing w:after="0" w:line="240" w:lineRule="auto"/>
        <w:jc w:val="both"/>
        <w:rPr>
          <w:sz w:val="24"/>
          <w:szCs w:val="24"/>
        </w:rPr>
      </w:pPr>
    </w:p>
    <w:p w14:paraId="6B47F53B" w14:textId="77777777" w:rsidR="003F7A03" w:rsidRPr="00D666D9" w:rsidRDefault="003F7A03" w:rsidP="00D666D9">
      <w:pPr>
        <w:pStyle w:val="Prrafodelista"/>
        <w:spacing w:after="0" w:line="240" w:lineRule="auto"/>
        <w:jc w:val="both"/>
        <w:rPr>
          <w:sz w:val="24"/>
          <w:szCs w:val="24"/>
        </w:rPr>
      </w:pPr>
    </w:p>
    <w:p w14:paraId="57C433F5" w14:textId="010D2384" w:rsidR="00F22FD3" w:rsidRPr="00D666D9" w:rsidRDefault="005C0B31" w:rsidP="00D666D9">
      <w:pPr>
        <w:pStyle w:val="Prrafodelista"/>
        <w:numPr>
          <w:ilvl w:val="0"/>
          <w:numId w:val="12"/>
        </w:numPr>
        <w:spacing w:after="0" w:line="240" w:lineRule="auto"/>
        <w:jc w:val="both"/>
        <w:rPr>
          <w:sz w:val="24"/>
          <w:szCs w:val="24"/>
        </w:rPr>
      </w:pPr>
      <w:bookmarkStart w:id="2" w:name="_Toc23416815"/>
      <w:r w:rsidRPr="002C7F4D">
        <w:rPr>
          <w:rStyle w:val="Ttulo2Car"/>
          <w:rFonts w:asciiTheme="minorHAnsi" w:hAnsiTheme="minorHAnsi"/>
          <w:b/>
          <w:i/>
          <w:color w:val="auto"/>
          <w:sz w:val="24"/>
          <w:szCs w:val="24"/>
          <w:u w:val="single"/>
        </w:rPr>
        <w:t xml:space="preserve">Strategic </w:t>
      </w:r>
      <w:r w:rsidR="00E9774F" w:rsidRPr="002C7F4D">
        <w:rPr>
          <w:rStyle w:val="Ttulo2Car"/>
          <w:rFonts w:asciiTheme="minorHAnsi" w:hAnsiTheme="minorHAnsi"/>
          <w:b/>
          <w:i/>
          <w:color w:val="auto"/>
          <w:sz w:val="24"/>
          <w:szCs w:val="24"/>
          <w:u w:val="single"/>
        </w:rPr>
        <w:t>O</w:t>
      </w:r>
      <w:r w:rsidR="00AA7BAB" w:rsidRPr="002C7F4D">
        <w:rPr>
          <w:rStyle w:val="Ttulo2Car"/>
          <w:rFonts w:asciiTheme="minorHAnsi" w:hAnsiTheme="minorHAnsi"/>
          <w:b/>
          <w:i/>
          <w:color w:val="auto"/>
          <w:sz w:val="24"/>
          <w:szCs w:val="24"/>
          <w:u w:val="single"/>
        </w:rPr>
        <w:t>bjective</w:t>
      </w:r>
      <w:r w:rsidR="00D666D9" w:rsidRPr="002C7F4D">
        <w:rPr>
          <w:rStyle w:val="Ttulo2Car"/>
          <w:rFonts w:asciiTheme="minorHAnsi" w:hAnsiTheme="minorHAnsi"/>
          <w:b/>
          <w:i/>
          <w:color w:val="auto"/>
          <w:sz w:val="24"/>
          <w:szCs w:val="24"/>
          <w:u w:val="single"/>
        </w:rPr>
        <w:t>s</w:t>
      </w:r>
      <w:bookmarkEnd w:id="2"/>
      <w:r w:rsidR="00D666D9">
        <w:rPr>
          <w:sz w:val="24"/>
          <w:szCs w:val="24"/>
        </w:rPr>
        <w:t xml:space="preserve"> (</w:t>
      </w:r>
      <w:r w:rsidR="00A371EF">
        <w:rPr>
          <w:sz w:val="24"/>
          <w:szCs w:val="24"/>
        </w:rPr>
        <w:t>35</w:t>
      </w:r>
      <w:r w:rsidR="002002C2" w:rsidRPr="00D666D9">
        <w:rPr>
          <w:sz w:val="24"/>
          <w:szCs w:val="24"/>
        </w:rPr>
        <w:t>0 words max)</w:t>
      </w:r>
    </w:p>
    <w:p w14:paraId="61D3C28F" w14:textId="59FFF205" w:rsidR="00795DE2" w:rsidRPr="00736BE7" w:rsidRDefault="00DB04D3" w:rsidP="00D666D9">
      <w:pPr>
        <w:pStyle w:val="Prrafodelista"/>
        <w:numPr>
          <w:ilvl w:val="1"/>
          <w:numId w:val="12"/>
        </w:numPr>
        <w:jc w:val="both"/>
        <w:rPr>
          <w:sz w:val="24"/>
          <w:szCs w:val="24"/>
        </w:rPr>
      </w:pPr>
      <w:r w:rsidRPr="00D666D9">
        <w:rPr>
          <w:b/>
          <w:sz w:val="24"/>
          <w:szCs w:val="24"/>
        </w:rPr>
        <w:t xml:space="preserve">Partnerships: </w:t>
      </w:r>
    </w:p>
    <w:p w14:paraId="06D5B6BE" w14:textId="788256CD" w:rsidR="00C64795" w:rsidRDefault="00736BE7" w:rsidP="00795DE2">
      <w:pPr>
        <w:pStyle w:val="Prrafodelista"/>
        <w:ind w:left="1080"/>
        <w:jc w:val="both"/>
        <w:rPr>
          <w:sz w:val="24"/>
          <w:szCs w:val="24"/>
        </w:rPr>
      </w:pPr>
      <w:r>
        <w:rPr>
          <w:sz w:val="24"/>
          <w:szCs w:val="24"/>
        </w:rPr>
        <w:t xml:space="preserve">With reference to the current CPD 2019-2023, UNDP is </w:t>
      </w:r>
      <w:r w:rsidR="00794E49">
        <w:rPr>
          <w:sz w:val="24"/>
          <w:szCs w:val="24"/>
        </w:rPr>
        <w:t xml:space="preserve">positioned in </w:t>
      </w:r>
      <w:r w:rsidR="00675AA4">
        <w:rPr>
          <w:sz w:val="24"/>
          <w:szCs w:val="24"/>
        </w:rPr>
        <w:t xml:space="preserve">(i) the inclusive and sustainable development, and (ii) strengthening of effective, accountable and inclusive governance. </w:t>
      </w:r>
      <w:r w:rsidR="001821BB">
        <w:rPr>
          <w:sz w:val="24"/>
          <w:szCs w:val="24"/>
        </w:rPr>
        <w:t xml:space="preserve">In this </w:t>
      </w:r>
      <w:r w:rsidR="003B5D5A">
        <w:rPr>
          <w:sz w:val="24"/>
          <w:szCs w:val="24"/>
        </w:rPr>
        <w:t>context,</w:t>
      </w:r>
      <w:r w:rsidR="001821BB">
        <w:rPr>
          <w:sz w:val="24"/>
          <w:szCs w:val="24"/>
        </w:rPr>
        <w:t xml:space="preserve"> UNDP will develop partnerships with ILO, </w:t>
      </w:r>
      <w:r w:rsidR="003B5D5A">
        <w:rPr>
          <w:sz w:val="24"/>
          <w:szCs w:val="24"/>
        </w:rPr>
        <w:t>UNESCO,</w:t>
      </w:r>
      <w:r w:rsidR="001821BB">
        <w:rPr>
          <w:sz w:val="24"/>
          <w:szCs w:val="24"/>
        </w:rPr>
        <w:t xml:space="preserve"> </w:t>
      </w:r>
      <w:r w:rsidR="00CE3885">
        <w:rPr>
          <w:sz w:val="24"/>
          <w:szCs w:val="24"/>
        </w:rPr>
        <w:t>FAO,</w:t>
      </w:r>
      <w:r w:rsidR="001821BB">
        <w:rPr>
          <w:sz w:val="24"/>
          <w:szCs w:val="24"/>
        </w:rPr>
        <w:t xml:space="preserve"> UNFPA, UNICEF, UNAIDS</w:t>
      </w:r>
      <w:r w:rsidR="00DA3DA6">
        <w:rPr>
          <w:sz w:val="24"/>
          <w:szCs w:val="24"/>
        </w:rPr>
        <w:t>, OHCHR and UN-</w:t>
      </w:r>
      <w:r w:rsidR="00CE3885">
        <w:rPr>
          <w:sz w:val="24"/>
          <w:szCs w:val="24"/>
        </w:rPr>
        <w:t>Women;</w:t>
      </w:r>
      <w:r w:rsidR="003B5D5A">
        <w:rPr>
          <w:sz w:val="24"/>
          <w:szCs w:val="24"/>
        </w:rPr>
        <w:t xml:space="preserve"> as well as civil society and Non-governmental organization (NGO), in addition to the close collaboration with the Government. </w:t>
      </w:r>
    </w:p>
    <w:p w14:paraId="5EFA96C7" w14:textId="4ACE5345" w:rsidR="003B5D5A" w:rsidRDefault="003B5D5A" w:rsidP="00795DE2">
      <w:pPr>
        <w:pStyle w:val="Prrafodelista"/>
        <w:ind w:left="1080"/>
        <w:jc w:val="both"/>
        <w:rPr>
          <w:sz w:val="24"/>
          <w:szCs w:val="24"/>
        </w:rPr>
      </w:pPr>
      <w:r>
        <w:rPr>
          <w:sz w:val="24"/>
          <w:szCs w:val="24"/>
        </w:rPr>
        <w:t>UNDP programme is expected to be mainly funded by the GF</w:t>
      </w:r>
      <w:r w:rsidR="00CE3885">
        <w:rPr>
          <w:sz w:val="24"/>
          <w:szCs w:val="24"/>
        </w:rPr>
        <w:t xml:space="preserve">. As such with the Government, UNDP will leverage it implementation expertise and transparency reputation with the Government to implement </w:t>
      </w:r>
      <w:r w:rsidR="00BE733A">
        <w:rPr>
          <w:sz w:val="24"/>
          <w:szCs w:val="24"/>
        </w:rPr>
        <w:t xml:space="preserve">the Programme. It also applies for GEF, EIF, the USA Government and UBRAF. </w:t>
      </w:r>
      <w:r w:rsidR="005B6EA7">
        <w:rPr>
          <w:sz w:val="24"/>
          <w:szCs w:val="24"/>
        </w:rPr>
        <w:t xml:space="preserve"> In order to improve transparency and accountability, harmonized narrative and financial result-based reporting to donors and other stakeholders is recommended. </w:t>
      </w:r>
      <w:r w:rsidR="00925ED7">
        <w:rPr>
          <w:sz w:val="24"/>
          <w:szCs w:val="24"/>
        </w:rPr>
        <w:t xml:space="preserve">High quality and timely reports </w:t>
      </w:r>
      <w:r w:rsidR="006A69A2">
        <w:rPr>
          <w:sz w:val="24"/>
          <w:szCs w:val="24"/>
        </w:rPr>
        <w:t xml:space="preserve">will demonstrate UNDP’s programme management capacities. </w:t>
      </w:r>
      <w:r w:rsidR="005B6EA7">
        <w:rPr>
          <w:sz w:val="24"/>
          <w:szCs w:val="24"/>
        </w:rPr>
        <w:t xml:space="preserve">It also implies a good communication for development </w:t>
      </w:r>
      <w:r w:rsidR="00974C88">
        <w:rPr>
          <w:sz w:val="24"/>
          <w:szCs w:val="24"/>
        </w:rPr>
        <w:t>strategy,</w:t>
      </w:r>
      <w:r w:rsidR="005B6EA7">
        <w:rPr>
          <w:sz w:val="24"/>
          <w:szCs w:val="24"/>
        </w:rPr>
        <w:t xml:space="preserve"> aiming at improving the visibility of UNDP</w:t>
      </w:r>
      <w:r w:rsidR="006A69A2">
        <w:rPr>
          <w:sz w:val="24"/>
          <w:szCs w:val="24"/>
        </w:rPr>
        <w:t xml:space="preserve"> and </w:t>
      </w:r>
      <w:r w:rsidR="003045D7">
        <w:rPr>
          <w:sz w:val="24"/>
          <w:szCs w:val="24"/>
        </w:rPr>
        <w:t>donors’</w:t>
      </w:r>
      <w:r w:rsidR="006A69A2">
        <w:rPr>
          <w:sz w:val="24"/>
          <w:szCs w:val="24"/>
        </w:rPr>
        <w:t xml:space="preserve"> contributions</w:t>
      </w:r>
      <w:r w:rsidR="00974C88">
        <w:rPr>
          <w:sz w:val="24"/>
          <w:szCs w:val="24"/>
        </w:rPr>
        <w:t xml:space="preserve">. </w:t>
      </w:r>
      <w:r w:rsidR="005E366B">
        <w:rPr>
          <w:sz w:val="24"/>
          <w:szCs w:val="24"/>
        </w:rPr>
        <w:t xml:space="preserve">As a result, UNDP image will be enhanced. In the same rationale, engaging the donors in the projects’ strategic decision-making structures and participation in the monitoring of progress toward results, will also contribute to the strengthening of accountability and transparency of UNDP. </w:t>
      </w:r>
    </w:p>
    <w:p w14:paraId="685D5E33" w14:textId="236CA7DB" w:rsidR="00912049" w:rsidRDefault="00912049" w:rsidP="00795DE2">
      <w:pPr>
        <w:pStyle w:val="Prrafodelista"/>
        <w:ind w:left="1080"/>
        <w:jc w:val="both"/>
        <w:rPr>
          <w:sz w:val="24"/>
          <w:szCs w:val="24"/>
        </w:rPr>
      </w:pPr>
      <w:r>
        <w:rPr>
          <w:sz w:val="24"/>
          <w:szCs w:val="24"/>
        </w:rPr>
        <w:t xml:space="preserve">Along with, especially for the mobilization of new donors such as the Private sector, in the case of Equatorial Guinea, UNDP should demonstrate </w:t>
      </w:r>
      <w:r w:rsidR="009375CB">
        <w:rPr>
          <w:sz w:val="24"/>
          <w:szCs w:val="24"/>
        </w:rPr>
        <w:t xml:space="preserve">(i) </w:t>
      </w:r>
      <w:r>
        <w:rPr>
          <w:sz w:val="24"/>
          <w:szCs w:val="24"/>
        </w:rPr>
        <w:t>realistic programmatic engagements which are reflected in the concept notes, proposals, agreements and project documents</w:t>
      </w:r>
      <w:r w:rsidR="009375CB">
        <w:rPr>
          <w:sz w:val="24"/>
          <w:szCs w:val="24"/>
        </w:rPr>
        <w:t xml:space="preserve">, and (ii) high capacity in delivering results.  </w:t>
      </w:r>
      <w:r>
        <w:rPr>
          <w:sz w:val="24"/>
          <w:szCs w:val="24"/>
        </w:rPr>
        <w:t xml:space="preserve"> </w:t>
      </w:r>
    </w:p>
    <w:p w14:paraId="27A132A9" w14:textId="77777777" w:rsidR="00736BE7" w:rsidRPr="00C01C3E" w:rsidRDefault="00736BE7" w:rsidP="00795DE2">
      <w:pPr>
        <w:pStyle w:val="Prrafodelista"/>
        <w:ind w:left="1080"/>
        <w:jc w:val="both"/>
        <w:rPr>
          <w:sz w:val="24"/>
          <w:szCs w:val="24"/>
        </w:rPr>
      </w:pPr>
    </w:p>
    <w:p w14:paraId="144B36DF" w14:textId="77777777" w:rsidR="000A1984" w:rsidRPr="000A1984" w:rsidRDefault="00DB04D3" w:rsidP="00D666D9">
      <w:pPr>
        <w:pStyle w:val="Prrafodelista"/>
        <w:numPr>
          <w:ilvl w:val="1"/>
          <w:numId w:val="12"/>
        </w:numPr>
        <w:spacing w:after="0" w:line="240" w:lineRule="auto"/>
        <w:jc w:val="both"/>
        <w:rPr>
          <w:sz w:val="24"/>
          <w:szCs w:val="24"/>
        </w:rPr>
      </w:pPr>
      <w:r w:rsidRPr="00D666D9">
        <w:rPr>
          <w:b/>
          <w:sz w:val="24"/>
          <w:szCs w:val="24"/>
        </w:rPr>
        <w:t xml:space="preserve">Funding: </w:t>
      </w:r>
    </w:p>
    <w:p w14:paraId="456AEDC7" w14:textId="39E373C8" w:rsidR="00794808" w:rsidRDefault="00794808" w:rsidP="000A1984">
      <w:pPr>
        <w:pStyle w:val="Prrafodelista"/>
        <w:spacing w:after="0" w:line="240" w:lineRule="auto"/>
        <w:ind w:left="1080"/>
        <w:jc w:val="both"/>
        <w:rPr>
          <w:b/>
          <w:sz w:val="24"/>
          <w:szCs w:val="24"/>
        </w:rPr>
      </w:pPr>
    </w:p>
    <w:p w14:paraId="65DDA1E3" w14:textId="241525A4" w:rsidR="00F85F2B" w:rsidRDefault="00F85F2B" w:rsidP="00703E71">
      <w:pPr>
        <w:pStyle w:val="Prrafodelista"/>
        <w:spacing w:after="0" w:line="276" w:lineRule="auto"/>
        <w:ind w:left="1080"/>
        <w:jc w:val="both"/>
        <w:rPr>
          <w:sz w:val="24"/>
          <w:szCs w:val="24"/>
        </w:rPr>
      </w:pPr>
      <w:r w:rsidRPr="00F85F2B">
        <w:rPr>
          <w:sz w:val="24"/>
          <w:szCs w:val="24"/>
        </w:rPr>
        <w:t>The current CPD is targeting to mobilize $ 52,555</w:t>
      </w:r>
      <w:r w:rsidR="00E9667E">
        <w:rPr>
          <w:sz w:val="24"/>
          <w:szCs w:val="24"/>
        </w:rPr>
        <w:t xml:space="preserve">,000 </w:t>
      </w:r>
      <w:r>
        <w:rPr>
          <w:sz w:val="24"/>
          <w:szCs w:val="24"/>
        </w:rPr>
        <w:t>in total. For which $ 1,405</w:t>
      </w:r>
      <w:r w:rsidR="00E9667E">
        <w:rPr>
          <w:sz w:val="24"/>
          <w:szCs w:val="24"/>
        </w:rPr>
        <w:t>,000</w:t>
      </w:r>
      <w:r>
        <w:rPr>
          <w:sz w:val="24"/>
          <w:szCs w:val="24"/>
        </w:rPr>
        <w:t xml:space="preserve"> </w:t>
      </w:r>
      <w:r w:rsidR="00E9667E">
        <w:rPr>
          <w:sz w:val="24"/>
          <w:szCs w:val="24"/>
        </w:rPr>
        <w:t>will be</w:t>
      </w:r>
      <w:r>
        <w:rPr>
          <w:sz w:val="24"/>
          <w:szCs w:val="24"/>
        </w:rPr>
        <w:t xml:space="preserve"> from </w:t>
      </w:r>
      <w:r w:rsidR="00E9667E">
        <w:rPr>
          <w:sz w:val="24"/>
          <w:szCs w:val="24"/>
        </w:rPr>
        <w:t>o</w:t>
      </w:r>
      <w:r>
        <w:rPr>
          <w:sz w:val="24"/>
          <w:szCs w:val="24"/>
        </w:rPr>
        <w:t>rdinary resources (TRAC) and $ 51,</w:t>
      </w:r>
      <w:r w:rsidR="00E9667E">
        <w:rPr>
          <w:sz w:val="24"/>
          <w:szCs w:val="24"/>
        </w:rPr>
        <w:t xml:space="preserve">150,000 from other donors. The Government Funding (GF) is expected to reach $ 37,700,000. Other donors such as Climate funds (GEF, GCF), EIF, USA Government and Private Sector are expected to contribute up to, respectively, $ 8,950,000; $ 1,200,000; $ 2,500,000; and $ 800,000. </w:t>
      </w:r>
    </w:p>
    <w:p w14:paraId="4F1E86F0" w14:textId="6DF60B10" w:rsidR="00E9667E" w:rsidRDefault="00D86D69" w:rsidP="00703E71">
      <w:pPr>
        <w:pStyle w:val="Prrafodelista"/>
        <w:spacing w:after="0" w:line="276" w:lineRule="auto"/>
        <w:ind w:left="1080"/>
        <w:jc w:val="both"/>
        <w:rPr>
          <w:sz w:val="24"/>
          <w:szCs w:val="24"/>
        </w:rPr>
      </w:pPr>
      <w:r w:rsidRPr="00D86D69">
        <w:rPr>
          <w:sz w:val="24"/>
          <w:szCs w:val="24"/>
        </w:rPr>
        <w:t xml:space="preserve">55,58% of mobilized funds will be allocated to the strengthening of Human Capital and the Improvement of Quality of Life; 21,06 % will be allocated to the sustainable environment, and the remaining 23,36% to the Quality Governance at the service of </w:t>
      </w:r>
      <w:r w:rsidRPr="00D86D69">
        <w:rPr>
          <w:sz w:val="24"/>
          <w:szCs w:val="24"/>
        </w:rPr>
        <w:lastRenderedPageBreak/>
        <w:t xml:space="preserve">citizen. </w:t>
      </w:r>
      <w:r>
        <w:rPr>
          <w:sz w:val="24"/>
          <w:szCs w:val="24"/>
        </w:rPr>
        <w:t>For other resources, it is expected to raise 11,</w:t>
      </w:r>
      <w:r w:rsidR="0095441D">
        <w:rPr>
          <w:sz w:val="24"/>
          <w:szCs w:val="24"/>
        </w:rPr>
        <w:t>600</w:t>
      </w:r>
      <w:r>
        <w:rPr>
          <w:sz w:val="24"/>
          <w:szCs w:val="24"/>
        </w:rPr>
        <w:t>,000 $ in 2019</w:t>
      </w:r>
      <w:r w:rsidR="006D53DA">
        <w:rPr>
          <w:sz w:val="24"/>
          <w:szCs w:val="24"/>
        </w:rPr>
        <w:t>;</w:t>
      </w:r>
      <w:r>
        <w:rPr>
          <w:sz w:val="24"/>
          <w:szCs w:val="24"/>
        </w:rPr>
        <w:t xml:space="preserve"> </w:t>
      </w:r>
      <w:r w:rsidR="0095441D">
        <w:rPr>
          <w:sz w:val="24"/>
          <w:szCs w:val="24"/>
        </w:rPr>
        <w:t xml:space="preserve">10,400,000 in 2020; $ 11,600,000 in 2021; $ 9,050,000 in 2022; and $ 8,500,000 in 2023. </w:t>
      </w:r>
    </w:p>
    <w:p w14:paraId="47900B01" w14:textId="75EBC8F8" w:rsidR="0095441D" w:rsidRDefault="0095441D" w:rsidP="00703E71">
      <w:pPr>
        <w:pStyle w:val="Prrafodelista"/>
        <w:spacing w:after="0" w:line="276" w:lineRule="auto"/>
        <w:ind w:left="1080"/>
        <w:jc w:val="both"/>
        <w:rPr>
          <w:sz w:val="24"/>
          <w:szCs w:val="24"/>
        </w:rPr>
      </w:pPr>
      <w:r>
        <w:rPr>
          <w:sz w:val="24"/>
          <w:szCs w:val="24"/>
        </w:rPr>
        <w:t>So far, the Country Office has effectively mobilized $</w:t>
      </w:r>
      <w:r w:rsidR="006D53DA">
        <w:rPr>
          <w:sz w:val="24"/>
          <w:szCs w:val="24"/>
        </w:rPr>
        <w:t>7</w:t>
      </w:r>
      <w:r w:rsidR="00703E71">
        <w:rPr>
          <w:sz w:val="24"/>
          <w:szCs w:val="24"/>
        </w:rPr>
        <w:t>,</w:t>
      </w:r>
      <w:r w:rsidR="006D53DA">
        <w:rPr>
          <w:sz w:val="24"/>
          <w:szCs w:val="24"/>
        </w:rPr>
        <w:t>107</w:t>
      </w:r>
      <w:r>
        <w:rPr>
          <w:sz w:val="24"/>
          <w:szCs w:val="24"/>
        </w:rPr>
        <w:t>,</w:t>
      </w:r>
      <w:r w:rsidR="006D53DA">
        <w:rPr>
          <w:sz w:val="24"/>
          <w:szCs w:val="24"/>
        </w:rPr>
        <w:t>21</w:t>
      </w:r>
      <w:r>
        <w:rPr>
          <w:sz w:val="24"/>
          <w:szCs w:val="24"/>
        </w:rPr>
        <w:t xml:space="preserve">2 for the CPD for which (i) $ 4,955,231 as part of the Government cost Sharing funding to the HIV </w:t>
      </w:r>
      <w:r w:rsidR="00703E71">
        <w:rPr>
          <w:sz w:val="24"/>
          <w:szCs w:val="24"/>
        </w:rPr>
        <w:t>project;</w:t>
      </w:r>
      <w:r>
        <w:rPr>
          <w:sz w:val="24"/>
          <w:szCs w:val="24"/>
        </w:rPr>
        <w:t xml:space="preserve"> (ii) $20,000 from UBRAF; (iii) $225,000 from the USA </w:t>
      </w:r>
      <w:r w:rsidR="00703E71">
        <w:rPr>
          <w:sz w:val="24"/>
          <w:szCs w:val="24"/>
        </w:rPr>
        <w:t>Government,</w:t>
      </w:r>
      <w:r>
        <w:rPr>
          <w:sz w:val="24"/>
          <w:szCs w:val="24"/>
        </w:rPr>
        <w:t xml:space="preserve"> (iii) $1,008,421 from GEF.</w:t>
      </w:r>
      <w:r w:rsidR="00703E71">
        <w:rPr>
          <w:sz w:val="24"/>
          <w:szCs w:val="24"/>
        </w:rPr>
        <w:t xml:space="preserve">, and (iii) $ </w:t>
      </w:r>
      <w:r w:rsidR="006D53DA">
        <w:rPr>
          <w:sz w:val="24"/>
          <w:szCs w:val="24"/>
        </w:rPr>
        <w:t xml:space="preserve">898,560 from EIF. </w:t>
      </w:r>
    </w:p>
    <w:p w14:paraId="56B2BE91" w14:textId="4B31104C" w:rsidR="00703E71" w:rsidRPr="00D86D69" w:rsidRDefault="00703E71" w:rsidP="00703E71">
      <w:pPr>
        <w:pStyle w:val="Prrafodelista"/>
        <w:spacing w:after="0" w:line="276" w:lineRule="auto"/>
        <w:ind w:left="1080"/>
        <w:jc w:val="both"/>
        <w:rPr>
          <w:sz w:val="24"/>
          <w:szCs w:val="24"/>
        </w:rPr>
      </w:pPr>
      <w:r>
        <w:rPr>
          <w:sz w:val="24"/>
          <w:szCs w:val="24"/>
        </w:rPr>
        <w:t xml:space="preserve">Private sector funding is expected to reach up to $200,000 per year, starting 2020. </w:t>
      </w:r>
    </w:p>
    <w:p w14:paraId="73D977E5" w14:textId="1C664FE4" w:rsidR="000D3650" w:rsidRDefault="000D3650" w:rsidP="000A1984">
      <w:pPr>
        <w:pStyle w:val="Prrafodelista"/>
        <w:spacing w:after="0" w:line="240" w:lineRule="auto"/>
        <w:ind w:left="1080"/>
        <w:jc w:val="both"/>
        <w:rPr>
          <w:b/>
          <w:sz w:val="24"/>
          <w:szCs w:val="24"/>
        </w:rPr>
      </w:pPr>
    </w:p>
    <w:p w14:paraId="3F308605" w14:textId="77777777" w:rsidR="00277E11" w:rsidRPr="006D53DA" w:rsidRDefault="00277E11" w:rsidP="006D53DA">
      <w:pPr>
        <w:spacing w:after="0" w:line="240" w:lineRule="auto"/>
        <w:jc w:val="both"/>
        <w:rPr>
          <w:sz w:val="24"/>
          <w:szCs w:val="24"/>
        </w:rPr>
      </w:pPr>
    </w:p>
    <w:p w14:paraId="0BF05005" w14:textId="235AE041" w:rsidR="00526B3D" w:rsidRPr="002C7F4D" w:rsidRDefault="003E5005" w:rsidP="00D666D9">
      <w:pPr>
        <w:pStyle w:val="Prrafodelista"/>
        <w:numPr>
          <w:ilvl w:val="0"/>
          <w:numId w:val="12"/>
        </w:numPr>
        <w:spacing w:after="0" w:line="240" w:lineRule="auto"/>
        <w:jc w:val="both"/>
        <w:rPr>
          <w:rStyle w:val="Ttulo2Car"/>
          <w:rFonts w:asciiTheme="minorHAnsi" w:hAnsiTheme="minorHAnsi"/>
          <w:b/>
          <w:i/>
          <w:color w:val="auto"/>
          <w:sz w:val="24"/>
          <w:szCs w:val="24"/>
          <w:u w:val="single"/>
        </w:rPr>
      </w:pPr>
      <w:bookmarkStart w:id="3" w:name="_Toc23416816"/>
      <w:r w:rsidRPr="002C7F4D">
        <w:rPr>
          <w:rStyle w:val="Ttulo2Car"/>
          <w:rFonts w:asciiTheme="minorHAnsi" w:hAnsiTheme="minorHAnsi"/>
          <w:b/>
          <w:i/>
          <w:color w:val="auto"/>
          <w:sz w:val="24"/>
          <w:szCs w:val="24"/>
          <w:u w:val="single"/>
        </w:rPr>
        <w:t>Actions</w:t>
      </w:r>
      <w:bookmarkEnd w:id="3"/>
      <w:r w:rsidR="00016FB9" w:rsidRPr="002C7F4D">
        <w:rPr>
          <w:rStyle w:val="Ttulo2Car"/>
          <w:rFonts w:asciiTheme="minorHAnsi" w:hAnsiTheme="minorHAnsi"/>
          <w:b/>
          <w:i/>
          <w:color w:val="auto"/>
          <w:sz w:val="24"/>
          <w:szCs w:val="24"/>
          <w:u w:val="single"/>
        </w:rPr>
        <w:t xml:space="preserve"> </w:t>
      </w:r>
    </w:p>
    <w:p w14:paraId="7692FF55" w14:textId="1628652B" w:rsidR="002A4EB8" w:rsidRPr="00922347" w:rsidRDefault="00922347" w:rsidP="00D666D9">
      <w:pPr>
        <w:pStyle w:val="Prrafodelista"/>
        <w:spacing w:after="0"/>
        <w:ind w:left="1080"/>
        <w:jc w:val="both"/>
        <w:rPr>
          <w:sz w:val="24"/>
          <w:szCs w:val="24"/>
        </w:rPr>
      </w:pPr>
      <w:r>
        <w:rPr>
          <w:sz w:val="24"/>
          <w:szCs w:val="24"/>
        </w:rPr>
        <w:t>In Tables A and B below, i</w:t>
      </w:r>
      <w:r w:rsidR="002A4EB8" w:rsidRPr="00D666D9">
        <w:rPr>
          <w:sz w:val="24"/>
          <w:szCs w:val="24"/>
        </w:rPr>
        <w:t>dentify the</w:t>
      </w:r>
      <w:r w:rsidR="002A4EB8" w:rsidRPr="00D666D9">
        <w:rPr>
          <w:b/>
          <w:sz w:val="24"/>
          <w:szCs w:val="24"/>
        </w:rPr>
        <w:t xml:space="preserve"> key actions to be taken to implement your strategy</w:t>
      </w:r>
      <w:r w:rsidR="000771F4" w:rsidRPr="00D666D9">
        <w:rPr>
          <w:b/>
          <w:sz w:val="24"/>
          <w:szCs w:val="24"/>
        </w:rPr>
        <w:t>, i</w:t>
      </w:r>
      <w:r w:rsidR="002A4EB8" w:rsidRPr="00D666D9">
        <w:rPr>
          <w:sz w:val="24"/>
          <w:szCs w:val="24"/>
        </w:rPr>
        <w:t>nclud</w:t>
      </w:r>
      <w:r w:rsidR="000771F4" w:rsidRPr="00D666D9">
        <w:rPr>
          <w:sz w:val="24"/>
          <w:szCs w:val="24"/>
        </w:rPr>
        <w:t>ing</w:t>
      </w:r>
      <w:r w:rsidR="002A4EB8" w:rsidRPr="00D666D9">
        <w:rPr>
          <w:sz w:val="24"/>
          <w:szCs w:val="24"/>
        </w:rPr>
        <w:t xml:space="preserve"> </w:t>
      </w:r>
      <w:r w:rsidR="000771F4" w:rsidRPr="00922347">
        <w:rPr>
          <w:sz w:val="24"/>
          <w:szCs w:val="24"/>
        </w:rPr>
        <w:t>targeted</w:t>
      </w:r>
      <w:r w:rsidR="000771F4" w:rsidRPr="00D666D9">
        <w:rPr>
          <w:sz w:val="24"/>
          <w:szCs w:val="24"/>
        </w:rPr>
        <w:t xml:space="preserve"> partners, </w:t>
      </w:r>
      <w:r w:rsidR="00470824" w:rsidRPr="00D666D9">
        <w:rPr>
          <w:sz w:val="24"/>
          <w:szCs w:val="24"/>
        </w:rPr>
        <w:t xml:space="preserve">expected funding levels, </w:t>
      </w:r>
      <w:r w:rsidR="009028DA" w:rsidRPr="00D666D9">
        <w:rPr>
          <w:sz w:val="24"/>
          <w:szCs w:val="24"/>
        </w:rPr>
        <w:t xml:space="preserve">steps to be taken including CO capacity </w:t>
      </w:r>
      <w:r w:rsidR="009028DA" w:rsidRPr="00922347">
        <w:rPr>
          <w:sz w:val="24"/>
          <w:szCs w:val="24"/>
        </w:rPr>
        <w:t>investments</w:t>
      </w:r>
      <w:r w:rsidR="000771F4" w:rsidRPr="00922347">
        <w:rPr>
          <w:sz w:val="24"/>
          <w:szCs w:val="24"/>
        </w:rPr>
        <w:t>, and the CO pipeline.</w:t>
      </w:r>
      <w:r w:rsidR="002A4EB8" w:rsidRPr="00922347">
        <w:rPr>
          <w:sz w:val="24"/>
          <w:szCs w:val="24"/>
        </w:rPr>
        <w:t xml:space="preserve"> </w:t>
      </w:r>
    </w:p>
    <w:p w14:paraId="06F8D731" w14:textId="77777777" w:rsidR="000771F4" w:rsidRPr="00D666D9" w:rsidRDefault="000771F4" w:rsidP="00D666D9">
      <w:pPr>
        <w:pStyle w:val="Prrafodelista"/>
        <w:spacing w:after="0"/>
        <w:ind w:left="1080"/>
        <w:jc w:val="both"/>
        <w:rPr>
          <w:sz w:val="24"/>
          <w:szCs w:val="24"/>
        </w:rPr>
      </w:pPr>
    </w:p>
    <w:p w14:paraId="6A51812C" w14:textId="77777777" w:rsidR="00AC1B19" w:rsidRDefault="00AC1B19" w:rsidP="00D666D9">
      <w:pPr>
        <w:pStyle w:val="Prrafodelista"/>
        <w:spacing w:after="0"/>
        <w:ind w:left="1080"/>
        <w:jc w:val="both"/>
        <w:rPr>
          <w:b/>
          <w:sz w:val="24"/>
          <w:szCs w:val="24"/>
          <w:u w:val="single"/>
        </w:rPr>
        <w:sectPr w:rsidR="00AC1B19">
          <w:headerReference w:type="default" r:id="rId14"/>
          <w:footerReference w:type="default" r:id="rId15"/>
          <w:pgSz w:w="12240" w:h="15840"/>
          <w:pgMar w:top="1440" w:right="1440" w:bottom="1440" w:left="1440" w:header="720" w:footer="720" w:gutter="0"/>
          <w:cols w:space="720"/>
          <w:docGrid w:linePitch="360"/>
        </w:sectPr>
      </w:pPr>
      <w:bookmarkStart w:id="4" w:name="_GoBack"/>
      <w:bookmarkEnd w:id="4"/>
    </w:p>
    <w:p w14:paraId="13643950" w14:textId="50428408" w:rsidR="000771F4" w:rsidRDefault="000771F4" w:rsidP="00D666D9">
      <w:pPr>
        <w:pStyle w:val="Prrafodelista"/>
        <w:spacing w:after="0"/>
        <w:ind w:left="1080"/>
        <w:jc w:val="both"/>
        <w:rPr>
          <w:b/>
          <w:sz w:val="24"/>
          <w:szCs w:val="24"/>
        </w:rPr>
      </w:pPr>
      <w:r w:rsidRPr="00D666D9">
        <w:rPr>
          <w:b/>
          <w:sz w:val="24"/>
          <w:szCs w:val="24"/>
          <w:u w:val="single"/>
        </w:rPr>
        <w:lastRenderedPageBreak/>
        <w:t>Table A.</w:t>
      </w:r>
      <w:r w:rsidRPr="00D666D9">
        <w:rPr>
          <w:b/>
          <w:sz w:val="24"/>
          <w:szCs w:val="24"/>
        </w:rPr>
        <w:t xml:space="preserve"> Action Plan: </w:t>
      </w:r>
    </w:p>
    <w:p w14:paraId="22CFFA74" w14:textId="77777777" w:rsidR="005F1387" w:rsidRPr="00D666D9" w:rsidRDefault="005F1387" w:rsidP="00D666D9">
      <w:pPr>
        <w:pStyle w:val="Prrafodelista"/>
        <w:spacing w:after="0"/>
        <w:ind w:left="1080"/>
        <w:jc w:val="both"/>
        <w:rPr>
          <w:sz w:val="24"/>
          <w:szCs w:val="24"/>
        </w:rPr>
      </w:pPr>
    </w:p>
    <w:p w14:paraId="005A5BE4" w14:textId="77777777" w:rsidR="001A3A41" w:rsidRPr="001A3A41" w:rsidRDefault="001A3A41" w:rsidP="001A3A41">
      <w:pPr>
        <w:spacing w:after="0" w:line="240" w:lineRule="auto"/>
        <w:jc w:val="both"/>
        <w:rPr>
          <w:sz w:val="24"/>
          <w:szCs w:val="24"/>
        </w:rPr>
      </w:pPr>
    </w:p>
    <w:tbl>
      <w:tblPr>
        <w:tblStyle w:val="Tablaconcuadrcula"/>
        <w:tblW w:w="14248" w:type="dxa"/>
        <w:tblInd w:w="-635" w:type="dxa"/>
        <w:tblLook w:val="04A0" w:firstRow="1" w:lastRow="0" w:firstColumn="1" w:lastColumn="0" w:noHBand="0" w:noVBand="1"/>
      </w:tblPr>
      <w:tblGrid>
        <w:gridCol w:w="1265"/>
        <w:gridCol w:w="2394"/>
        <w:gridCol w:w="1526"/>
        <w:gridCol w:w="5651"/>
        <w:gridCol w:w="1601"/>
        <w:gridCol w:w="1811"/>
      </w:tblGrid>
      <w:tr w:rsidR="00164FE4" w:rsidRPr="005B0EC3" w14:paraId="72A94422" w14:textId="77777777" w:rsidTr="00AB2D31">
        <w:trPr>
          <w:trHeight w:val="832"/>
        </w:trPr>
        <w:tc>
          <w:tcPr>
            <w:tcW w:w="1265" w:type="dxa"/>
            <w:shd w:val="clear" w:color="auto" w:fill="DEEAF6" w:themeFill="accent1" w:themeFillTint="33"/>
            <w:vAlign w:val="center"/>
          </w:tcPr>
          <w:p w14:paraId="2583DE9F" w14:textId="7CE6971F" w:rsidR="00DC6202" w:rsidRPr="005B0EC3" w:rsidRDefault="00DC6202" w:rsidP="00AD6935">
            <w:pPr>
              <w:pStyle w:val="Prrafodelista"/>
              <w:ind w:left="0"/>
              <w:jc w:val="center"/>
              <w:rPr>
                <w:b/>
                <w:sz w:val="18"/>
                <w:szCs w:val="18"/>
              </w:rPr>
            </w:pPr>
            <w:r w:rsidRPr="005B0EC3">
              <w:rPr>
                <w:b/>
                <w:sz w:val="18"/>
                <w:szCs w:val="18"/>
                <w:u w:val="single"/>
              </w:rPr>
              <w:t>Target partner</w:t>
            </w:r>
            <w:r w:rsidRPr="005B0EC3">
              <w:rPr>
                <w:b/>
                <w:sz w:val="18"/>
                <w:szCs w:val="18"/>
              </w:rPr>
              <w:t xml:space="preserve"> </w:t>
            </w:r>
            <w:r w:rsidRPr="005B0EC3">
              <w:rPr>
                <w:i/>
                <w:sz w:val="18"/>
                <w:szCs w:val="18"/>
              </w:rPr>
              <w:t>(</w:t>
            </w:r>
            <w:r w:rsidR="006D6FBA">
              <w:rPr>
                <w:i/>
                <w:sz w:val="18"/>
                <w:szCs w:val="18"/>
              </w:rPr>
              <w:t>N</w:t>
            </w:r>
            <w:r w:rsidRPr="005B0EC3">
              <w:rPr>
                <w:i/>
                <w:sz w:val="18"/>
                <w:szCs w:val="18"/>
              </w:rPr>
              <w:t>am</w:t>
            </w:r>
            <w:r w:rsidR="006D6FBA">
              <w:rPr>
                <w:i/>
                <w:sz w:val="18"/>
                <w:szCs w:val="18"/>
              </w:rPr>
              <w:t>e)</w:t>
            </w:r>
          </w:p>
        </w:tc>
        <w:tc>
          <w:tcPr>
            <w:tcW w:w="2394" w:type="dxa"/>
            <w:shd w:val="clear" w:color="auto" w:fill="DEEAF6" w:themeFill="accent1" w:themeFillTint="33"/>
            <w:vAlign w:val="center"/>
          </w:tcPr>
          <w:p w14:paraId="4F00345B" w14:textId="77777777" w:rsidR="00DC6202" w:rsidRPr="005B0EC3" w:rsidRDefault="0046775E" w:rsidP="009F079F">
            <w:pPr>
              <w:pStyle w:val="Prrafodelista"/>
              <w:ind w:left="0"/>
              <w:jc w:val="center"/>
              <w:rPr>
                <w:b/>
                <w:sz w:val="18"/>
                <w:szCs w:val="18"/>
                <w:u w:val="single"/>
              </w:rPr>
            </w:pPr>
            <w:r w:rsidRPr="005B0EC3">
              <w:rPr>
                <w:b/>
                <w:sz w:val="18"/>
                <w:szCs w:val="18"/>
                <w:u w:val="single"/>
              </w:rPr>
              <w:t>Expected</w:t>
            </w:r>
            <w:r w:rsidR="00DC6202" w:rsidRPr="005B0EC3">
              <w:rPr>
                <w:b/>
                <w:sz w:val="18"/>
                <w:szCs w:val="18"/>
                <w:u w:val="single"/>
              </w:rPr>
              <w:t xml:space="preserve"> funding</w:t>
            </w:r>
          </w:p>
          <w:p w14:paraId="1EB8DB7D" w14:textId="6A752068" w:rsidR="00DC6202" w:rsidRPr="005B0EC3" w:rsidRDefault="009F079F" w:rsidP="009F079F">
            <w:pPr>
              <w:pStyle w:val="Prrafodelista"/>
              <w:ind w:left="0"/>
              <w:jc w:val="center"/>
              <w:rPr>
                <w:b/>
                <w:sz w:val="18"/>
                <w:szCs w:val="18"/>
              </w:rPr>
            </w:pPr>
            <w:r>
              <w:rPr>
                <w:i/>
                <w:sz w:val="18"/>
                <w:szCs w:val="18"/>
              </w:rPr>
              <w:t>$</w:t>
            </w:r>
          </w:p>
        </w:tc>
        <w:tc>
          <w:tcPr>
            <w:tcW w:w="1526" w:type="dxa"/>
            <w:shd w:val="clear" w:color="auto" w:fill="DEEAF6" w:themeFill="accent1" w:themeFillTint="33"/>
            <w:vAlign w:val="center"/>
          </w:tcPr>
          <w:p w14:paraId="34C8FD70" w14:textId="77777777" w:rsidR="00F4066A" w:rsidRDefault="00DC6202" w:rsidP="00AB2D31">
            <w:pPr>
              <w:pStyle w:val="Prrafodelista"/>
              <w:ind w:left="0"/>
              <w:jc w:val="center"/>
              <w:rPr>
                <w:b/>
                <w:sz w:val="18"/>
                <w:szCs w:val="18"/>
                <w:u w:val="single"/>
              </w:rPr>
            </w:pPr>
            <w:r w:rsidRPr="005B0EC3">
              <w:rPr>
                <w:b/>
                <w:sz w:val="18"/>
                <w:szCs w:val="18"/>
                <w:u w:val="single"/>
              </w:rPr>
              <w:t>Targeted area</w:t>
            </w:r>
            <w:r w:rsidR="00AA0B3F" w:rsidRPr="005B0EC3">
              <w:rPr>
                <w:b/>
                <w:sz w:val="18"/>
                <w:szCs w:val="18"/>
                <w:u w:val="single"/>
              </w:rPr>
              <w:t>(</w:t>
            </w:r>
            <w:r w:rsidRPr="005B0EC3">
              <w:rPr>
                <w:b/>
                <w:sz w:val="18"/>
                <w:szCs w:val="18"/>
                <w:u w:val="single"/>
              </w:rPr>
              <w:t>s</w:t>
            </w:r>
            <w:r w:rsidR="00AA0B3F" w:rsidRPr="005B0EC3">
              <w:rPr>
                <w:b/>
                <w:sz w:val="18"/>
                <w:szCs w:val="18"/>
                <w:u w:val="single"/>
              </w:rPr>
              <w:t>)</w:t>
            </w:r>
            <w:r w:rsidRPr="005B0EC3">
              <w:rPr>
                <w:b/>
                <w:sz w:val="18"/>
                <w:szCs w:val="18"/>
                <w:u w:val="single"/>
              </w:rPr>
              <w:t xml:space="preserve"> of cooperation</w:t>
            </w:r>
            <w:r w:rsidR="00127F5E">
              <w:rPr>
                <w:b/>
                <w:sz w:val="18"/>
                <w:szCs w:val="18"/>
                <w:u w:val="single"/>
              </w:rPr>
              <w:t>*</w:t>
            </w:r>
          </w:p>
          <w:p w14:paraId="70CAFFC2" w14:textId="05296A80" w:rsidR="00F4066A" w:rsidRDefault="006D6FBA" w:rsidP="00AB2D31">
            <w:pPr>
              <w:pStyle w:val="Prrafodelista"/>
              <w:ind w:left="0"/>
              <w:jc w:val="center"/>
              <w:rPr>
                <w:b/>
                <w:sz w:val="18"/>
                <w:szCs w:val="18"/>
                <w:u w:val="single"/>
              </w:rPr>
            </w:pPr>
            <w:proofErr w:type="spellStart"/>
            <w:r>
              <w:rPr>
                <w:i/>
                <w:sz w:val="18"/>
                <w:szCs w:val="18"/>
              </w:rPr>
              <w:t>L</w:t>
            </w:r>
            <w:r w:rsidR="00F4066A" w:rsidRPr="005B0EC3">
              <w:rPr>
                <w:i/>
                <w:sz w:val="18"/>
                <w:szCs w:val="18"/>
              </w:rPr>
              <w:t>linked</w:t>
            </w:r>
            <w:proofErr w:type="spellEnd"/>
            <w:r w:rsidR="00F4066A" w:rsidRPr="005B0EC3">
              <w:rPr>
                <w:i/>
                <w:sz w:val="18"/>
                <w:szCs w:val="18"/>
              </w:rPr>
              <w:t xml:space="preserve"> to new Strategic Plan)</w:t>
            </w:r>
          </w:p>
          <w:p w14:paraId="36C2A7D1" w14:textId="7EB6BFE8" w:rsidR="00DC6202" w:rsidRPr="005B0EC3" w:rsidRDefault="00DC6202" w:rsidP="00AB2D31">
            <w:pPr>
              <w:pStyle w:val="Prrafodelista"/>
              <w:ind w:left="0"/>
              <w:jc w:val="center"/>
              <w:rPr>
                <w:sz w:val="18"/>
                <w:szCs w:val="18"/>
              </w:rPr>
            </w:pPr>
          </w:p>
        </w:tc>
        <w:tc>
          <w:tcPr>
            <w:tcW w:w="7252" w:type="dxa"/>
            <w:gridSpan w:val="2"/>
            <w:shd w:val="clear" w:color="auto" w:fill="DEEAF6" w:themeFill="accent1" w:themeFillTint="33"/>
            <w:vAlign w:val="center"/>
          </w:tcPr>
          <w:p w14:paraId="64ACDDF5" w14:textId="25CA466A" w:rsidR="00C75B78" w:rsidRPr="005B0EC3" w:rsidRDefault="00DC6202" w:rsidP="00AB2D31">
            <w:pPr>
              <w:pStyle w:val="Prrafodelista"/>
              <w:ind w:left="0"/>
              <w:jc w:val="center"/>
              <w:rPr>
                <w:b/>
                <w:sz w:val="18"/>
                <w:szCs w:val="18"/>
                <w:u w:val="single"/>
              </w:rPr>
            </w:pPr>
            <w:r w:rsidRPr="005B0EC3">
              <w:rPr>
                <w:b/>
                <w:sz w:val="18"/>
                <w:szCs w:val="18"/>
                <w:u w:val="single"/>
              </w:rPr>
              <w:t>Concrete actions</w:t>
            </w:r>
            <w:r w:rsidR="00C75B78" w:rsidRPr="005B0EC3">
              <w:rPr>
                <w:b/>
                <w:sz w:val="18"/>
                <w:szCs w:val="18"/>
                <w:u w:val="single"/>
              </w:rPr>
              <w:t xml:space="preserve"> and</w:t>
            </w:r>
            <w:r w:rsidRPr="005B0EC3">
              <w:rPr>
                <w:b/>
                <w:sz w:val="18"/>
                <w:szCs w:val="18"/>
                <w:u w:val="single"/>
              </w:rPr>
              <w:t xml:space="preserve"> </w:t>
            </w:r>
            <w:r w:rsidR="00C75B78" w:rsidRPr="005B0EC3">
              <w:rPr>
                <w:b/>
                <w:sz w:val="18"/>
                <w:szCs w:val="18"/>
                <w:u w:val="single"/>
              </w:rPr>
              <w:t>timing</w:t>
            </w:r>
            <w:r w:rsidR="00C75B78" w:rsidRPr="005B0EC3">
              <w:rPr>
                <w:b/>
                <w:sz w:val="18"/>
                <w:szCs w:val="18"/>
              </w:rPr>
              <w:t xml:space="preserve"> </w:t>
            </w:r>
            <w:r w:rsidRPr="005B0EC3">
              <w:rPr>
                <w:b/>
                <w:sz w:val="18"/>
                <w:szCs w:val="18"/>
                <w:u w:val="single"/>
              </w:rPr>
              <w:t>for engagement</w:t>
            </w:r>
          </w:p>
          <w:p w14:paraId="56CBE275" w14:textId="69B1D7B9" w:rsidR="00DC6202" w:rsidRPr="005B0EC3" w:rsidRDefault="00DC6202" w:rsidP="00AB2D31">
            <w:pPr>
              <w:pStyle w:val="Prrafodelista"/>
              <w:ind w:left="0"/>
              <w:jc w:val="center"/>
              <w:rPr>
                <w:b/>
                <w:sz w:val="18"/>
                <w:szCs w:val="18"/>
              </w:rPr>
            </w:pPr>
          </w:p>
        </w:tc>
        <w:tc>
          <w:tcPr>
            <w:tcW w:w="1811" w:type="dxa"/>
            <w:shd w:val="clear" w:color="auto" w:fill="DEEAF6" w:themeFill="accent1" w:themeFillTint="33"/>
            <w:vAlign w:val="center"/>
          </w:tcPr>
          <w:p w14:paraId="66BB9644" w14:textId="431EF69F" w:rsidR="00DC6202" w:rsidRPr="005B0EC3" w:rsidRDefault="00DC6202" w:rsidP="00AB2D31">
            <w:pPr>
              <w:pStyle w:val="Prrafodelista"/>
              <w:ind w:left="0"/>
              <w:jc w:val="center"/>
              <w:rPr>
                <w:b/>
                <w:sz w:val="18"/>
                <w:szCs w:val="18"/>
                <w:u w:val="single"/>
              </w:rPr>
            </w:pPr>
            <w:r w:rsidRPr="005B0EC3">
              <w:rPr>
                <w:b/>
                <w:sz w:val="18"/>
                <w:szCs w:val="18"/>
                <w:u w:val="single"/>
              </w:rPr>
              <w:t xml:space="preserve">Responsible CO </w:t>
            </w:r>
            <w:r w:rsidR="006D6FBA">
              <w:rPr>
                <w:b/>
                <w:sz w:val="18"/>
                <w:szCs w:val="18"/>
                <w:u w:val="single"/>
              </w:rPr>
              <w:t>U</w:t>
            </w:r>
            <w:r w:rsidRPr="005B0EC3">
              <w:rPr>
                <w:b/>
                <w:sz w:val="18"/>
                <w:szCs w:val="18"/>
                <w:u w:val="single"/>
              </w:rPr>
              <w:t>nit/</w:t>
            </w:r>
            <w:r w:rsidR="006D6FBA">
              <w:rPr>
                <w:b/>
                <w:sz w:val="18"/>
                <w:szCs w:val="18"/>
                <w:u w:val="single"/>
              </w:rPr>
              <w:t>Person</w:t>
            </w:r>
          </w:p>
          <w:p w14:paraId="4580A0E5" w14:textId="6A25AD88" w:rsidR="00DC6202" w:rsidRPr="005B0EC3" w:rsidRDefault="00DC6202" w:rsidP="00AB2D31">
            <w:pPr>
              <w:pStyle w:val="Prrafodelista"/>
              <w:ind w:left="0"/>
              <w:jc w:val="center"/>
              <w:rPr>
                <w:sz w:val="18"/>
                <w:szCs w:val="18"/>
              </w:rPr>
            </w:pPr>
          </w:p>
        </w:tc>
      </w:tr>
      <w:tr w:rsidR="00D62724" w:rsidRPr="00020198" w14:paraId="18467C8F" w14:textId="77777777" w:rsidTr="00372282">
        <w:trPr>
          <w:trHeight w:val="1704"/>
        </w:trPr>
        <w:tc>
          <w:tcPr>
            <w:tcW w:w="1265" w:type="dxa"/>
            <w:vMerge w:val="restart"/>
            <w:vAlign w:val="center"/>
          </w:tcPr>
          <w:p w14:paraId="62A7CF79" w14:textId="7CE4121E" w:rsidR="00D62724" w:rsidRDefault="00D62724" w:rsidP="00805FB7">
            <w:pPr>
              <w:pStyle w:val="Prrafodelista"/>
              <w:ind w:left="0"/>
              <w:rPr>
                <w:b/>
                <w:sz w:val="20"/>
                <w:szCs w:val="20"/>
              </w:rPr>
            </w:pPr>
            <w:r>
              <w:rPr>
                <w:b/>
                <w:sz w:val="20"/>
                <w:szCs w:val="20"/>
              </w:rPr>
              <w:t xml:space="preserve">Government </w:t>
            </w:r>
          </w:p>
        </w:tc>
        <w:tc>
          <w:tcPr>
            <w:tcW w:w="2394" w:type="dxa"/>
            <w:vMerge w:val="restart"/>
            <w:vAlign w:val="center"/>
          </w:tcPr>
          <w:p w14:paraId="5ACF505D" w14:textId="5570F607" w:rsidR="00D62724" w:rsidRPr="00AC1B19" w:rsidRDefault="00D62724" w:rsidP="00AC1B19">
            <w:pPr>
              <w:pStyle w:val="Prrafodelista"/>
              <w:ind w:left="0"/>
              <w:jc w:val="center"/>
              <w:rPr>
                <w:sz w:val="20"/>
                <w:szCs w:val="20"/>
              </w:rPr>
            </w:pPr>
            <w:r w:rsidRPr="00D05CF8">
              <w:rPr>
                <w:sz w:val="20"/>
                <w:szCs w:val="20"/>
              </w:rPr>
              <w:t>$ 37,700,000</w:t>
            </w:r>
            <w:r>
              <w:rPr>
                <w:sz w:val="20"/>
                <w:szCs w:val="20"/>
              </w:rPr>
              <w:t xml:space="preserve"> (2019-2023)</w:t>
            </w:r>
          </w:p>
        </w:tc>
        <w:tc>
          <w:tcPr>
            <w:tcW w:w="1526" w:type="dxa"/>
            <w:vMerge w:val="restart"/>
            <w:vAlign w:val="center"/>
          </w:tcPr>
          <w:p w14:paraId="0E3913D8" w14:textId="78098EEC" w:rsidR="00D62724" w:rsidRPr="004448EC" w:rsidRDefault="00D62724" w:rsidP="00164FE4">
            <w:pPr>
              <w:pStyle w:val="Prrafodelista"/>
              <w:ind w:left="0"/>
              <w:rPr>
                <w:sz w:val="20"/>
                <w:szCs w:val="20"/>
              </w:rPr>
            </w:pPr>
            <w:r w:rsidRPr="004448EC">
              <w:rPr>
                <w:sz w:val="20"/>
                <w:szCs w:val="20"/>
              </w:rPr>
              <w:t>Outcome 1</w:t>
            </w:r>
            <w:r>
              <w:rPr>
                <w:rStyle w:val="Refdenotaalpie"/>
                <w:sz w:val="20"/>
                <w:szCs w:val="20"/>
              </w:rPr>
              <w:footnoteReference w:id="1"/>
            </w:r>
            <w:r w:rsidRPr="004448EC">
              <w:rPr>
                <w:sz w:val="20"/>
                <w:szCs w:val="20"/>
              </w:rPr>
              <w:t xml:space="preserve"> </w:t>
            </w:r>
          </w:p>
          <w:p w14:paraId="5E4ADFD7" w14:textId="175261A4" w:rsidR="00D62724" w:rsidRPr="004448EC" w:rsidRDefault="00D62724" w:rsidP="00164FE4">
            <w:pPr>
              <w:pStyle w:val="Prrafodelista"/>
              <w:ind w:left="0"/>
              <w:rPr>
                <w:sz w:val="20"/>
                <w:szCs w:val="20"/>
              </w:rPr>
            </w:pPr>
            <w:r w:rsidRPr="004448EC">
              <w:rPr>
                <w:sz w:val="20"/>
                <w:szCs w:val="20"/>
              </w:rPr>
              <w:t>Outcome 2</w:t>
            </w:r>
            <w:r>
              <w:rPr>
                <w:rStyle w:val="Refdenotaalpie"/>
                <w:sz w:val="20"/>
                <w:szCs w:val="20"/>
              </w:rPr>
              <w:footnoteReference w:id="2"/>
            </w:r>
            <w:r w:rsidRPr="004448EC">
              <w:rPr>
                <w:sz w:val="20"/>
                <w:szCs w:val="20"/>
              </w:rPr>
              <w:t xml:space="preserve"> </w:t>
            </w:r>
          </w:p>
        </w:tc>
        <w:tc>
          <w:tcPr>
            <w:tcW w:w="5651" w:type="dxa"/>
            <w:vAlign w:val="center"/>
          </w:tcPr>
          <w:p w14:paraId="7F1A097C" w14:textId="77777777" w:rsidR="00D62724" w:rsidRPr="00D62724" w:rsidRDefault="00D62724" w:rsidP="00AA5701">
            <w:pPr>
              <w:pStyle w:val="Prrafodelista"/>
              <w:ind w:left="0"/>
              <w:rPr>
                <w:sz w:val="20"/>
                <w:szCs w:val="20"/>
              </w:rPr>
            </w:pPr>
            <w:r w:rsidRPr="00D62724">
              <w:rPr>
                <w:sz w:val="20"/>
                <w:szCs w:val="20"/>
              </w:rPr>
              <w:t xml:space="preserve">Organize regular meeting with the Department in charge of International Organizations at Ministry of Foreign Affairs </w:t>
            </w:r>
            <w:r>
              <w:rPr>
                <w:sz w:val="20"/>
                <w:szCs w:val="20"/>
              </w:rPr>
              <w:t xml:space="preserve">to discuss on (i) the progress on the implementation of the CPD; (ii) Government support to facilitate the implementation of activities; (iii) follow up on the enquiries notably regarding the UNDAF funding by the Government, and (vi) </w:t>
            </w:r>
            <w:proofErr w:type="gramStart"/>
            <w:r>
              <w:rPr>
                <w:sz w:val="20"/>
                <w:szCs w:val="20"/>
              </w:rPr>
              <w:t>future plan</w:t>
            </w:r>
            <w:proofErr w:type="gramEnd"/>
            <w:r>
              <w:rPr>
                <w:sz w:val="20"/>
                <w:szCs w:val="20"/>
              </w:rPr>
              <w:t>.</w:t>
            </w:r>
          </w:p>
        </w:tc>
        <w:tc>
          <w:tcPr>
            <w:tcW w:w="1601" w:type="dxa"/>
            <w:vAlign w:val="center"/>
          </w:tcPr>
          <w:p w14:paraId="797A360F" w14:textId="7E3958CC" w:rsidR="00D62724" w:rsidRPr="00E71905" w:rsidRDefault="00D62724" w:rsidP="00372282">
            <w:pPr>
              <w:pStyle w:val="Prrafodelista"/>
              <w:ind w:left="0"/>
              <w:rPr>
                <w:b/>
                <w:sz w:val="20"/>
                <w:szCs w:val="20"/>
              </w:rPr>
            </w:pPr>
            <w:r w:rsidRPr="00E71905">
              <w:rPr>
                <w:b/>
                <w:sz w:val="20"/>
                <w:szCs w:val="20"/>
              </w:rPr>
              <w:t xml:space="preserve">Trimestral </w:t>
            </w:r>
          </w:p>
        </w:tc>
        <w:tc>
          <w:tcPr>
            <w:tcW w:w="1811" w:type="dxa"/>
            <w:vAlign w:val="center"/>
          </w:tcPr>
          <w:p w14:paraId="6078E06C" w14:textId="0B067DA8" w:rsidR="00D62724" w:rsidRPr="00020198" w:rsidRDefault="00AA5701" w:rsidP="00372282">
            <w:pPr>
              <w:pStyle w:val="Prrafodelista"/>
              <w:ind w:left="0"/>
              <w:rPr>
                <w:b/>
                <w:sz w:val="20"/>
                <w:szCs w:val="20"/>
              </w:rPr>
            </w:pPr>
            <w:r>
              <w:rPr>
                <w:b/>
                <w:sz w:val="20"/>
                <w:szCs w:val="20"/>
              </w:rPr>
              <w:t>RR/DRR</w:t>
            </w:r>
          </w:p>
        </w:tc>
      </w:tr>
      <w:tr w:rsidR="00D62724" w:rsidRPr="00020198" w14:paraId="788D2B8D" w14:textId="77777777" w:rsidTr="00372282">
        <w:trPr>
          <w:trHeight w:val="702"/>
        </w:trPr>
        <w:tc>
          <w:tcPr>
            <w:tcW w:w="1265" w:type="dxa"/>
            <w:vMerge/>
            <w:vAlign w:val="center"/>
          </w:tcPr>
          <w:p w14:paraId="16376168" w14:textId="77777777" w:rsidR="00D62724" w:rsidRDefault="00D62724" w:rsidP="00805FB7">
            <w:pPr>
              <w:pStyle w:val="Prrafodelista"/>
              <w:ind w:left="0"/>
              <w:rPr>
                <w:b/>
                <w:sz w:val="20"/>
                <w:szCs w:val="20"/>
              </w:rPr>
            </w:pPr>
          </w:p>
        </w:tc>
        <w:tc>
          <w:tcPr>
            <w:tcW w:w="2394" w:type="dxa"/>
            <w:vMerge/>
            <w:vAlign w:val="center"/>
          </w:tcPr>
          <w:p w14:paraId="65A089B4" w14:textId="77777777" w:rsidR="00D62724" w:rsidRPr="00D05CF8" w:rsidRDefault="00D62724" w:rsidP="00AC1B19">
            <w:pPr>
              <w:pStyle w:val="Prrafodelista"/>
              <w:ind w:left="0"/>
              <w:jc w:val="center"/>
              <w:rPr>
                <w:sz w:val="20"/>
                <w:szCs w:val="20"/>
              </w:rPr>
            </w:pPr>
          </w:p>
        </w:tc>
        <w:tc>
          <w:tcPr>
            <w:tcW w:w="1526" w:type="dxa"/>
            <w:vMerge/>
            <w:vAlign w:val="center"/>
          </w:tcPr>
          <w:p w14:paraId="5ACF9DB3" w14:textId="77777777" w:rsidR="00D62724" w:rsidRPr="004448EC" w:rsidRDefault="00D62724" w:rsidP="00164FE4">
            <w:pPr>
              <w:pStyle w:val="Prrafodelista"/>
              <w:ind w:left="0"/>
              <w:rPr>
                <w:sz w:val="20"/>
                <w:szCs w:val="20"/>
              </w:rPr>
            </w:pPr>
          </w:p>
        </w:tc>
        <w:tc>
          <w:tcPr>
            <w:tcW w:w="5651" w:type="dxa"/>
            <w:vAlign w:val="center"/>
          </w:tcPr>
          <w:p w14:paraId="3DA49F66" w14:textId="77777777" w:rsidR="00D62724" w:rsidRPr="00D62724" w:rsidRDefault="00D62724" w:rsidP="00AA5701">
            <w:pPr>
              <w:pStyle w:val="Prrafodelista"/>
              <w:ind w:left="0"/>
              <w:rPr>
                <w:sz w:val="20"/>
                <w:szCs w:val="20"/>
              </w:rPr>
            </w:pPr>
            <w:r>
              <w:rPr>
                <w:sz w:val="20"/>
                <w:szCs w:val="20"/>
              </w:rPr>
              <w:t xml:space="preserve">Organize bilateral high-level meeting with the Ministries Implementing Partner to boosting advocacy for resource mobilization in favor to UNDP projects. </w:t>
            </w:r>
          </w:p>
        </w:tc>
        <w:tc>
          <w:tcPr>
            <w:tcW w:w="1601" w:type="dxa"/>
            <w:vAlign w:val="center"/>
          </w:tcPr>
          <w:p w14:paraId="7B114D0E" w14:textId="77777777" w:rsidR="00D62724" w:rsidRDefault="00372282" w:rsidP="00372282">
            <w:pPr>
              <w:pStyle w:val="Prrafodelista"/>
              <w:ind w:left="0"/>
              <w:rPr>
                <w:sz w:val="20"/>
                <w:szCs w:val="20"/>
              </w:rPr>
            </w:pPr>
            <w:r w:rsidRPr="00E71905">
              <w:rPr>
                <w:b/>
                <w:sz w:val="20"/>
                <w:szCs w:val="20"/>
              </w:rPr>
              <w:t>Feb – Mar</w:t>
            </w:r>
            <w:r>
              <w:rPr>
                <w:sz w:val="20"/>
                <w:szCs w:val="20"/>
              </w:rPr>
              <w:t xml:space="preserve"> (</w:t>
            </w:r>
            <w:r w:rsidR="00AA5701">
              <w:rPr>
                <w:sz w:val="20"/>
                <w:szCs w:val="20"/>
              </w:rPr>
              <w:t>Before the annual Comité de pilotage of UNDAF</w:t>
            </w:r>
            <w:r>
              <w:rPr>
                <w:sz w:val="20"/>
                <w:szCs w:val="20"/>
              </w:rPr>
              <w:t xml:space="preserve">) </w:t>
            </w:r>
          </w:p>
          <w:p w14:paraId="69E1B7AA" w14:textId="1A716F42" w:rsidR="00372282" w:rsidRPr="00D62724" w:rsidRDefault="00372282" w:rsidP="00372282">
            <w:pPr>
              <w:pStyle w:val="Prrafodelista"/>
              <w:ind w:left="0"/>
              <w:rPr>
                <w:sz w:val="20"/>
                <w:szCs w:val="20"/>
              </w:rPr>
            </w:pPr>
            <w:r w:rsidRPr="00E71905">
              <w:rPr>
                <w:b/>
                <w:sz w:val="20"/>
                <w:szCs w:val="20"/>
              </w:rPr>
              <w:t>April – June</w:t>
            </w:r>
            <w:r>
              <w:rPr>
                <w:sz w:val="20"/>
                <w:szCs w:val="20"/>
              </w:rPr>
              <w:t xml:space="preserve"> </w:t>
            </w:r>
            <w:r w:rsidR="00E71905">
              <w:rPr>
                <w:sz w:val="20"/>
                <w:szCs w:val="20"/>
              </w:rPr>
              <w:t>(follow up</w:t>
            </w:r>
            <w:r>
              <w:rPr>
                <w:sz w:val="20"/>
                <w:szCs w:val="20"/>
              </w:rPr>
              <w:t xml:space="preserve"> on the decision from the Comité de </w:t>
            </w:r>
            <w:r w:rsidR="00E71905">
              <w:rPr>
                <w:sz w:val="20"/>
                <w:szCs w:val="20"/>
              </w:rPr>
              <w:t>pilotage)</w:t>
            </w:r>
            <w:r>
              <w:rPr>
                <w:sz w:val="20"/>
                <w:szCs w:val="20"/>
              </w:rPr>
              <w:t xml:space="preserve"> </w:t>
            </w:r>
          </w:p>
        </w:tc>
        <w:tc>
          <w:tcPr>
            <w:tcW w:w="1811" w:type="dxa"/>
            <w:vAlign w:val="center"/>
          </w:tcPr>
          <w:p w14:paraId="134FD438" w14:textId="367E9D78" w:rsidR="00D62724" w:rsidRPr="00020198" w:rsidRDefault="00AA5701" w:rsidP="00372282">
            <w:pPr>
              <w:pStyle w:val="Prrafodelista"/>
              <w:ind w:left="0"/>
              <w:rPr>
                <w:b/>
                <w:sz w:val="20"/>
                <w:szCs w:val="20"/>
              </w:rPr>
            </w:pPr>
            <w:r>
              <w:rPr>
                <w:b/>
                <w:sz w:val="20"/>
                <w:szCs w:val="20"/>
              </w:rPr>
              <w:t>RR/DRR</w:t>
            </w:r>
          </w:p>
        </w:tc>
      </w:tr>
      <w:tr w:rsidR="00D62724" w:rsidRPr="00020198" w14:paraId="7ED319A0" w14:textId="77777777" w:rsidTr="00372282">
        <w:trPr>
          <w:trHeight w:val="571"/>
        </w:trPr>
        <w:tc>
          <w:tcPr>
            <w:tcW w:w="1265" w:type="dxa"/>
            <w:vMerge/>
            <w:vAlign w:val="center"/>
          </w:tcPr>
          <w:p w14:paraId="78456D5A" w14:textId="77777777" w:rsidR="00D62724" w:rsidRDefault="00D62724" w:rsidP="00805FB7">
            <w:pPr>
              <w:pStyle w:val="Prrafodelista"/>
              <w:ind w:left="0"/>
              <w:rPr>
                <w:b/>
                <w:sz w:val="20"/>
                <w:szCs w:val="20"/>
              </w:rPr>
            </w:pPr>
          </w:p>
        </w:tc>
        <w:tc>
          <w:tcPr>
            <w:tcW w:w="2394" w:type="dxa"/>
            <w:vMerge/>
            <w:vAlign w:val="center"/>
          </w:tcPr>
          <w:p w14:paraId="1A811035" w14:textId="77777777" w:rsidR="00D62724" w:rsidRPr="00D05CF8" w:rsidRDefault="00D62724" w:rsidP="00AC1B19">
            <w:pPr>
              <w:pStyle w:val="Prrafodelista"/>
              <w:ind w:left="0"/>
              <w:jc w:val="center"/>
              <w:rPr>
                <w:sz w:val="20"/>
                <w:szCs w:val="20"/>
              </w:rPr>
            </w:pPr>
          </w:p>
        </w:tc>
        <w:tc>
          <w:tcPr>
            <w:tcW w:w="1526" w:type="dxa"/>
            <w:vMerge/>
            <w:vAlign w:val="center"/>
          </w:tcPr>
          <w:p w14:paraId="64577421" w14:textId="77777777" w:rsidR="00D62724" w:rsidRPr="004448EC" w:rsidRDefault="00D62724" w:rsidP="00164FE4">
            <w:pPr>
              <w:pStyle w:val="Prrafodelista"/>
              <w:ind w:left="0"/>
              <w:rPr>
                <w:sz w:val="20"/>
                <w:szCs w:val="20"/>
              </w:rPr>
            </w:pPr>
          </w:p>
        </w:tc>
        <w:tc>
          <w:tcPr>
            <w:tcW w:w="5651" w:type="dxa"/>
            <w:vAlign w:val="center"/>
          </w:tcPr>
          <w:p w14:paraId="46EAB3A3" w14:textId="77777777" w:rsidR="00D62724" w:rsidRDefault="00D62724" w:rsidP="00AA5701">
            <w:pPr>
              <w:pStyle w:val="Prrafodelista"/>
              <w:ind w:left="0"/>
              <w:rPr>
                <w:sz w:val="20"/>
                <w:szCs w:val="20"/>
              </w:rPr>
            </w:pPr>
            <w:r>
              <w:rPr>
                <w:sz w:val="20"/>
                <w:szCs w:val="20"/>
              </w:rPr>
              <w:t xml:space="preserve">Ensure quality donor-reporting is conducted on timely manner.  </w:t>
            </w:r>
          </w:p>
        </w:tc>
        <w:tc>
          <w:tcPr>
            <w:tcW w:w="1601" w:type="dxa"/>
            <w:vAlign w:val="center"/>
          </w:tcPr>
          <w:p w14:paraId="0A0EFCA5" w14:textId="1C0047C8" w:rsidR="00D62724" w:rsidRDefault="00D62724" w:rsidP="00372282">
            <w:pPr>
              <w:pStyle w:val="Prrafodelista"/>
              <w:ind w:left="0"/>
              <w:rPr>
                <w:sz w:val="20"/>
                <w:szCs w:val="20"/>
              </w:rPr>
            </w:pPr>
            <w:r>
              <w:rPr>
                <w:sz w:val="20"/>
                <w:szCs w:val="20"/>
              </w:rPr>
              <w:t xml:space="preserve">As required by the Government </w:t>
            </w:r>
            <w:r w:rsidR="00372282">
              <w:rPr>
                <w:rStyle w:val="Refdenotaalpie"/>
                <w:sz w:val="20"/>
                <w:szCs w:val="20"/>
              </w:rPr>
              <w:footnoteReference w:id="3"/>
            </w:r>
            <w:r w:rsidR="00372282">
              <w:rPr>
                <w:sz w:val="20"/>
                <w:szCs w:val="20"/>
              </w:rPr>
              <w:t xml:space="preserve"> (</w:t>
            </w:r>
            <w:r w:rsidR="00372282" w:rsidRPr="00E71905">
              <w:rPr>
                <w:b/>
                <w:sz w:val="20"/>
                <w:szCs w:val="20"/>
              </w:rPr>
              <w:t>Feb – March</w:t>
            </w:r>
            <w:r w:rsidR="00372282">
              <w:rPr>
                <w:sz w:val="20"/>
                <w:szCs w:val="20"/>
              </w:rPr>
              <w:t>)</w:t>
            </w:r>
          </w:p>
        </w:tc>
        <w:tc>
          <w:tcPr>
            <w:tcW w:w="1811" w:type="dxa"/>
            <w:vAlign w:val="center"/>
          </w:tcPr>
          <w:p w14:paraId="6F5E9469" w14:textId="77777777" w:rsidR="00D62724" w:rsidRDefault="00AA5701" w:rsidP="00372282">
            <w:pPr>
              <w:pStyle w:val="Prrafodelista"/>
              <w:ind w:left="0"/>
              <w:rPr>
                <w:b/>
                <w:sz w:val="20"/>
                <w:szCs w:val="20"/>
              </w:rPr>
            </w:pPr>
            <w:r>
              <w:rPr>
                <w:b/>
                <w:sz w:val="20"/>
                <w:szCs w:val="20"/>
              </w:rPr>
              <w:t>Programme Officer</w:t>
            </w:r>
          </w:p>
          <w:p w14:paraId="7BFEF392" w14:textId="4450BB3A" w:rsidR="00AA5701" w:rsidRPr="00020198" w:rsidRDefault="00AA5701" w:rsidP="00372282">
            <w:pPr>
              <w:pStyle w:val="Prrafodelista"/>
              <w:ind w:left="0"/>
              <w:rPr>
                <w:b/>
                <w:sz w:val="20"/>
                <w:szCs w:val="20"/>
              </w:rPr>
            </w:pPr>
            <w:r>
              <w:rPr>
                <w:b/>
                <w:sz w:val="20"/>
                <w:szCs w:val="20"/>
              </w:rPr>
              <w:t xml:space="preserve">M&amp;E Officer </w:t>
            </w:r>
          </w:p>
        </w:tc>
      </w:tr>
      <w:tr w:rsidR="00F0641E" w:rsidRPr="00020198" w14:paraId="7C04E368" w14:textId="77777777" w:rsidTr="009418D8">
        <w:trPr>
          <w:trHeight w:val="1261"/>
        </w:trPr>
        <w:tc>
          <w:tcPr>
            <w:tcW w:w="1265" w:type="dxa"/>
            <w:vMerge w:val="restart"/>
            <w:shd w:val="clear" w:color="auto" w:fill="F2F2F2" w:themeFill="background1" w:themeFillShade="F2"/>
            <w:vAlign w:val="center"/>
          </w:tcPr>
          <w:p w14:paraId="63252DF3" w14:textId="72BDBBF0" w:rsidR="00F0641E" w:rsidRDefault="00F0641E" w:rsidP="00805FB7">
            <w:pPr>
              <w:pStyle w:val="Prrafodelista"/>
              <w:ind w:left="0"/>
              <w:rPr>
                <w:b/>
                <w:sz w:val="20"/>
                <w:szCs w:val="20"/>
              </w:rPr>
            </w:pPr>
            <w:r>
              <w:rPr>
                <w:b/>
                <w:sz w:val="20"/>
                <w:szCs w:val="20"/>
              </w:rPr>
              <w:lastRenderedPageBreak/>
              <w:t>GEF</w:t>
            </w:r>
          </w:p>
        </w:tc>
        <w:tc>
          <w:tcPr>
            <w:tcW w:w="2394" w:type="dxa"/>
            <w:vMerge w:val="restart"/>
            <w:shd w:val="clear" w:color="auto" w:fill="F2F2F2" w:themeFill="background1" w:themeFillShade="F2"/>
            <w:vAlign w:val="center"/>
          </w:tcPr>
          <w:p w14:paraId="24609F5E" w14:textId="73CC2768" w:rsidR="00F0641E" w:rsidRPr="00AC1B19" w:rsidRDefault="00F0641E" w:rsidP="00AC1B19">
            <w:pPr>
              <w:pStyle w:val="Prrafodelista"/>
              <w:ind w:left="0"/>
              <w:jc w:val="center"/>
              <w:rPr>
                <w:sz w:val="20"/>
                <w:szCs w:val="20"/>
              </w:rPr>
            </w:pPr>
            <w:r>
              <w:rPr>
                <w:sz w:val="20"/>
                <w:szCs w:val="20"/>
              </w:rPr>
              <w:t>$ 5,950,000 (2019 -2023)</w:t>
            </w:r>
          </w:p>
        </w:tc>
        <w:tc>
          <w:tcPr>
            <w:tcW w:w="1526" w:type="dxa"/>
            <w:vMerge w:val="restart"/>
            <w:shd w:val="clear" w:color="auto" w:fill="F2F2F2" w:themeFill="background1" w:themeFillShade="F2"/>
            <w:vAlign w:val="center"/>
          </w:tcPr>
          <w:p w14:paraId="29CE95B1" w14:textId="168CC85A" w:rsidR="00F0641E" w:rsidRPr="004448EC" w:rsidRDefault="00F0641E" w:rsidP="00164FE4">
            <w:pPr>
              <w:pStyle w:val="Prrafodelista"/>
              <w:ind w:left="0"/>
              <w:rPr>
                <w:sz w:val="20"/>
                <w:szCs w:val="20"/>
              </w:rPr>
            </w:pPr>
            <w:r w:rsidRPr="004448EC">
              <w:rPr>
                <w:sz w:val="20"/>
                <w:szCs w:val="20"/>
              </w:rPr>
              <w:t xml:space="preserve">Outcome 2 </w:t>
            </w:r>
          </w:p>
        </w:tc>
        <w:tc>
          <w:tcPr>
            <w:tcW w:w="5651" w:type="dxa"/>
            <w:shd w:val="clear" w:color="auto" w:fill="F2F2F2" w:themeFill="background1" w:themeFillShade="F2"/>
            <w:vAlign w:val="center"/>
          </w:tcPr>
          <w:p w14:paraId="4543F8C2" w14:textId="77777777" w:rsidR="00F0641E" w:rsidRPr="00020198" w:rsidRDefault="00F0641E" w:rsidP="0092192F">
            <w:pPr>
              <w:pStyle w:val="Prrafodelista"/>
              <w:ind w:left="0"/>
              <w:rPr>
                <w:b/>
                <w:sz w:val="20"/>
                <w:szCs w:val="20"/>
              </w:rPr>
            </w:pPr>
            <w:r w:rsidRPr="0092192F">
              <w:rPr>
                <w:sz w:val="20"/>
                <w:szCs w:val="20"/>
              </w:rPr>
              <w:t>Develop and update mapping of the partner interests</w:t>
            </w:r>
            <w:r>
              <w:rPr>
                <w:b/>
                <w:sz w:val="20"/>
                <w:szCs w:val="20"/>
              </w:rPr>
              <w:t xml:space="preserve"> </w:t>
            </w:r>
          </w:p>
        </w:tc>
        <w:tc>
          <w:tcPr>
            <w:tcW w:w="1601" w:type="dxa"/>
            <w:shd w:val="clear" w:color="auto" w:fill="F2F2F2" w:themeFill="background1" w:themeFillShade="F2"/>
            <w:vAlign w:val="center"/>
          </w:tcPr>
          <w:p w14:paraId="75517825" w14:textId="41D20481" w:rsidR="00F0641E" w:rsidRPr="00020198" w:rsidRDefault="00F0641E" w:rsidP="00106670">
            <w:pPr>
              <w:pStyle w:val="Prrafodelista"/>
              <w:ind w:left="0"/>
              <w:rPr>
                <w:b/>
                <w:sz w:val="20"/>
                <w:szCs w:val="20"/>
              </w:rPr>
            </w:pPr>
            <w:r>
              <w:rPr>
                <w:b/>
                <w:sz w:val="20"/>
                <w:szCs w:val="20"/>
              </w:rPr>
              <w:t>Nov 2019 -March 2020</w:t>
            </w:r>
          </w:p>
        </w:tc>
        <w:tc>
          <w:tcPr>
            <w:tcW w:w="1811" w:type="dxa"/>
            <w:shd w:val="clear" w:color="auto" w:fill="F2F2F2" w:themeFill="background1" w:themeFillShade="F2"/>
            <w:vAlign w:val="center"/>
          </w:tcPr>
          <w:p w14:paraId="517B2345" w14:textId="537D81DD" w:rsidR="00F0641E" w:rsidRPr="00020198" w:rsidRDefault="00F0641E" w:rsidP="00106670">
            <w:pPr>
              <w:pStyle w:val="Prrafodelista"/>
              <w:ind w:left="0"/>
              <w:rPr>
                <w:b/>
                <w:sz w:val="20"/>
                <w:szCs w:val="20"/>
              </w:rPr>
            </w:pPr>
            <w:r>
              <w:rPr>
                <w:b/>
                <w:sz w:val="20"/>
                <w:szCs w:val="20"/>
              </w:rPr>
              <w:t xml:space="preserve">RM Lead </w:t>
            </w:r>
          </w:p>
        </w:tc>
      </w:tr>
      <w:tr w:rsidR="00F0641E" w:rsidRPr="00020198" w14:paraId="1D85BDA3" w14:textId="77777777" w:rsidTr="009418D8">
        <w:trPr>
          <w:trHeight w:val="624"/>
        </w:trPr>
        <w:tc>
          <w:tcPr>
            <w:tcW w:w="1265" w:type="dxa"/>
            <w:vMerge/>
            <w:shd w:val="clear" w:color="auto" w:fill="F2F2F2" w:themeFill="background1" w:themeFillShade="F2"/>
            <w:vAlign w:val="center"/>
          </w:tcPr>
          <w:p w14:paraId="57FB5A55" w14:textId="77777777" w:rsidR="00F0641E" w:rsidRDefault="00F0641E" w:rsidP="00805FB7">
            <w:pPr>
              <w:pStyle w:val="Prrafodelista"/>
              <w:ind w:left="0"/>
              <w:rPr>
                <w:b/>
                <w:sz w:val="20"/>
                <w:szCs w:val="20"/>
              </w:rPr>
            </w:pPr>
          </w:p>
        </w:tc>
        <w:tc>
          <w:tcPr>
            <w:tcW w:w="2394" w:type="dxa"/>
            <w:vMerge/>
            <w:shd w:val="clear" w:color="auto" w:fill="F2F2F2" w:themeFill="background1" w:themeFillShade="F2"/>
            <w:vAlign w:val="center"/>
          </w:tcPr>
          <w:p w14:paraId="60C55408" w14:textId="77777777" w:rsidR="00F0641E" w:rsidRDefault="00F0641E" w:rsidP="00AC1B19">
            <w:pPr>
              <w:pStyle w:val="Prrafodelista"/>
              <w:ind w:left="0"/>
              <w:jc w:val="center"/>
              <w:rPr>
                <w:sz w:val="20"/>
                <w:szCs w:val="20"/>
              </w:rPr>
            </w:pPr>
          </w:p>
        </w:tc>
        <w:tc>
          <w:tcPr>
            <w:tcW w:w="1526" w:type="dxa"/>
            <w:vMerge/>
            <w:shd w:val="clear" w:color="auto" w:fill="F2F2F2" w:themeFill="background1" w:themeFillShade="F2"/>
            <w:vAlign w:val="center"/>
          </w:tcPr>
          <w:p w14:paraId="0D3598FE" w14:textId="77777777" w:rsidR="00F0641E" w:rsidRPr="004448EC" w:rsidRDefault="00F0641E" w:rsidP="00164FE4">
            <w:pPr>
              <w:pStyle w:val="Prrafodelista"/>
              <w:ind w:left="0"/>
              <w:rPr>
                <w:sz w:val="20"/>
                <w:szCs w:val="20"/>
              </w:rPr>
            </w:pPr>
          </w:p>
        </w:tc>
        <w:tc>
          <w:tcPr>
            <w:tcW w:w="5651" w:type="dxa"/>
            <w:shd w:val="clear" w:color="auto" w:fill="F2F2F2" w:themeFill="background1" w:themeFillShade="F2"/>
            <w:vAlign w:val="center"/>
          </w:tcPr>
          <w:p w14:paraId="496A3CB9" w14:textId="5D65F9EB" w:rsidR="00F0641E" w:rsidRPr="00106670" w:rsidRDefault="00F0641E" w:rsidP="00106670">
            <w:pPr>
              <w:pStyle w:val="Prrafodelista"/>
              <w:ind w:left="0"/>
              <w:rPr>
                <w:sz w:val="20"/>
                <w:szCs w:val="20"/>
              </w:rPr>
            </w:pPr>
            <w:r w:rsidRPr="00106670">
              <w:rPr>
                <w:sz w:val="20"/>
                <w:szCs w:val="20"/>
              </w:rPr>
              <w:t xml:space="preserve">Develop new proposals for the projects pipeline </w:t>
            </w:r>
          </w:p>
        </w:tc>
        <w:tc>
          <w:tcPr>
            <w:tcW w:w="1601" w:type="dxa"/>
            <w:shd w:val="clear" w:color="auto" w:fill="F2F2F2" w:themeFill="background1" w:themeFillShade="F2"/>
            <w:vAlign w:val="center"/>
          </w:tcPr>
          <w:p w14:paraId="5C3AF2D5" w14:textId="07B7776A" w:rsidR="00F0641E" w:rsidRDefault="00507161" w:rsidP="00106670">
            <w:pPr>
              <w:pStyle w:val="Prrafodelista"/>
              <w:ind w:left="0"/>
              <w:rPr>
                <w:b/>
                <w:sz w:val="20"/>
                <w:szCs w:val="20"/>
              </w:rPr>
            </w:pPr>
            <w:r>
              <w:rPr>
                <w:b/>
                <w:sz w:val="20"/>
                <w:szCs w:val="20"/>
              </w:rPr>
              <w:t xml:space="preserve">At least one per year </w:t>
            </w:r>
          </w:p>
        </w:tc>
        <w:tc>
          <w:tcPr>
            <w:tcW w:w="1811" w:type="dxa"/>
            <w:shd w:val="clear" w:color="auto" w:fill="F2F2F2" w:themeFill="background1" w:themeFillShade="F2"/>
            <w:vAlign w:val="center"/>
          </w:tcPr>
          <w:p w14:paraId="5C82B5CF" w14:textId="28926EE5" w:rsidR="00F0641E" w:rsidRPr="00020198" w:rsidRDefault="00F0641E" w:rsidP="00106670">
            <w:pPr>
              <w:pStyle w:val="Prrafodelista"/>
              <w:ind w:left="0"/>
              <w:rPr>
                <w:b/>
                <w:sz w:val="20"/>
                <w:szCs w:val="20"/>
              </w:rPr>
            </w:pPr>
            <w:r>
              <w:rPr>
                <w:b/>
                <w:sz w:val="20"/>
                <w:szCs w:val="20"/>
              </w:rPr>
              <w:t xml:space="preserve">Project Officers </w:t>
            </w:r>
          </w:p>
        </w:tc>
      </w:tr>
      <w:tr w:rsidR="00F0641E" w:rsidRPr="00020198" w14:paraId="1D31A556" w14:textId="77777777" w:rsidTr="009418D8">
        <w:trPr>
          <w:trHeight w:val="562"/>
        </w:trPr>
        <w:tc>
          <w:tcPr>
            <w:tcW w:w="1265" w:type="dxa"/>
            <w:vMerge/>
            <w:shd w:val="clear" w:color="auto" w:fill="F2F2F2" w:themeFill="background1" w:themeFillShade="F2"/>
            <w:vAlign w:val="center"/>
          </w:tcPr>
          <w:p w14:paraId="5C3B7FAA" w14:textId="77777777" w:rsidR="00F0641E" w:rsidRDefault="00F0641E" w:rsidP="00805FB7">
            <w:pPr>
              <w:pStyle w:val="Prrafodelista"/>
              <w:ind w:left="0"/>
              <w:rPr>
                <w:b/>
                <w:sz w:val="20"/>
                <w:szCs w:val="20"/>
              </w:rPr>
            </w:pPr>
          </w:p>
        </w:tc>
        <w:tc>
          <w:tcPr>
            <w:tcW w:w="2394" w:type="dxa"/>
            <w:vMerge/>
            <w:shd w:val="clear" w:color="auto" w:fill="F2F2F2" w:themeFill="background1" w:themeFillShade="F2"/>
            <w:vAlign w:val="center"/>
          </w:tcPr>
          <w:p w14:paraId="719D838F" w14:textId="77777777" w:rsidR="00F0641E" w:rsidRDefault="00F0641E" w:rsidP="00AC1B19">
            <w:pPr>
              <w:pStyle w:val="Prrafodelista"/>
              <w:ind w:left="0"/>
              <w:jc w:val="center"/>
              <w:rPr>
                <w:sz w:val="20"/>
                <w:szCs w:val="20"/>
              </w:rPr>
            </w:pPr>
          </w:p>
        </w:tc>
        <w:tc>
          <w:tcPr>
            <w:tcW w:w="1526" w:type="dxa"/>
            <w:vMerge/>
            <w:shd w:val="clear" w:color="auto" w:fill="F2F2F2" w:themeFill="background1" w:themeFillShade="F2"/>
            <w:vAlign w:val="center"/>
          </w:tcPr>
          <w:p w14:paraId="42CCE6E1" w14:textId="77777777" w:rsidR="00F0641E" w:rsidRPr="004448EC" w:rsidRDefault="00F0641E" w:rsidP="00164FE4">
            <w:pPr>
              <w:pStyle w:val="Prrafodelista"/>
              <w:ind w:left="0"/>
              <w:rPr>
                <w:sz w:val="20"/>
                <w:szCs w:val="20"/>
              </w:rPr>
            </w:pPr>
          </w:p>
        </w:tc>
        <w:tc>
          <w:tcPr>
            <w:tcW w:w="5651" w:type="dxa"/>
            <w:shd w:val="clear" w:color="auto" w:fill="F2F2F2" w:themeFill="background1" w:themeFillShade="F2"/>
            <w:vAlign w:val="center"/>
          </w:tcPr>
          <w:p w14:paraId="0B98B52E" w14:textId="77777777" w:rsidR="00F0641E" w:rsidRPr="00106670" w:rsidRDefault="00F0641E" w:rsidP="00106670">
            <w:pPr>
              <w:pStyle w:val="Prrafodelista"/>
              <w:ind w:left="0"/>
              <w:rPr>
                <w:sz w:val="20"/>
                <w:szCs w:val="20"/>
              </w:rPr>
            </w:pPr>
            <w:r w:rsidRPr="00106670">
              <w:rPr>
                <w:sz w:val="20"/>
                <w:szCs w:val="20"/>
              </w:rPr>
              <w:t xml:space="preserve">Put in place a mechanism of opportunities intelligence </w:t>
            </w:r>
          </w:p>
        </w:tc>
        <w:tc>
          <w:tcPr>
            <w:tcW w:w="1601" w:type="dxa"/>
            <w:shd w:val="clear" w:color="auto" w:fill="F2F2F2" w:themeFill="background1" w:themeFillShade="F2"/>
            <w:vAlign w:val="center"/>
          </w:tcPr>
          <w:p w14:paraId="49C22F2A" w14:textId="52AA42BE" w:rsidR="00F0641E" w:rsidRDefault="00F0641E" w:rsidP="00106670">
            <w:pPr>
              <w:pStyle w:val="Prrafodelista"/>
              <w:ind w:left="0"/>
              <w:rPr>
                <w:b/>
                <w:sz w:val="20"/>
                <w:szCs w:val="20"/>
              </w:rPr>
            </w:pPr>
            <w:r>
              <w:rPr>
                <w:b/>
                <w:sz w:val="20"/>
                <w:szCs w:val="20"/>
              </w:rPr>
              <w:t>Along the year</w:t>
            </w:r>
          </w:p>
        </w:tc>
        <w:tc>
          <w:tcPr>
            <w:tcW w:w="1811" w:type="dxa"/>
            <w:shd w:val="clear" w:color="auto" w:fill="F2F2F2" w:themeFill="background1" w:themeFillShade="F2"/>
            <w:vAlign w:val="center"/>
          </w:tcPr>
          <w:p w14:paraId="3245A1F6" w14:textId="77777777" w:rsidR="00F0641E" w:rsidRDefault="00F0641E" w:rsidP="00106670">
            <w:pPr>
              <w:pStyle w:val="Prrafodelista"/>
              <w:ind w:left="0"/>
              <w:rPr>
                <w:b/>
                <w:sz w:val="20"/>
                <w:szCs w:val="20"/>
              </w:rPr>
            </w:pPr>
            <w:r>
              <w:rPr>
                <w:b/>
                <w:sz w:val="20"/>
                <w:szCs w:val="20"/>
              </w:rPr>
              <w:t>RM Lead</w:t>
            </w:r>
          </w:p>
          <w:p w14:paraId="3998278A" w14:textId="060B2574" w:rsidR="00F0641E" w:rsidRPr="00020198" w:rsidRDefault="00F0641E" w:rsidP="00106670">
            <w:pPr>
              <w:pStyle w:val="Prrafodelista"/>
              <w:ind w:left="0"/>
              <w:rPr>
                <w:b/>
                <w:sz w:val="20"/>
                <w:szCs w:val="20"/>
              </w:rPr>
            </w:pPr>
            <w:r>
              <w:rPr>
                <w:b/>
                <w:sz w:val="20"/>
                <w:szCs w:val="20"/>
              </w:rPr>
              <w:t xml:space="preserve">Project Officers </w:t>
            </w:r>
          </w:p>
        </w:tc>
      </w:tr>
      <w:tr w:rsidR="00F0641E" w:rsidRPr="00020198" w14:paraId="09AA6070" w14:textId="77777777" w:rsidTr="009418D8">
        <w:trPr>
          <w:trHeight w:val="562"/>
        </w:trPr>
        <w:tc>
          <w:tcPr>
            <w:tcW w:w="1265" w:type="dxa"/>
            <w:vMerge/>
            <w:shd w:val="clear" w:color="auto" w:fill="F2F2F2" w:themeFill="background1" w:themeFillShade="F2"/>
            <w:vAlign w:val="center"/>
          </w:tcPr>
          <w:p w14:paraId="253A79C2" w14:textId="77777777" w:rsidR="00F0641E" w:rsidRDefault="00F0641E" w:rsidP="00805FB7">
            <w:pPr>
              <w:pStyle w:val="Prrafodelista"/>
              <w:ind w:left="0"/>
              <w:rPr>
                <w:b/>
                <w:sz w:val="20"/>
                <w:szCs w:val="20"/>
              </w:rPr>
            </w:pPr>
          </w:p>
        </w:tc>
        <w:tc>
          <w:tcPr>
            <w:tcW w:w="2394" w:type="dxa"/>
            <w:vMerge/>
            <w:shd w:val="clear" w:color="auto" w:fill="F2F2F2" w:themeFill="background1" w:themeFillShade="F2"/>
            <w:vAlign w:val="center"/>
          </w:tcPr>
          <w:p w14:paraId="4F5DD8D9" w14:textId="77777777" w:rsidR="00F0641E" w:rsidRDefault="00F0641E" w:rsidP="00AC1B19">
            <w:pPr>
              <w:pStyle w:val="Prrafodelista"/>
              <w:ind w:left="0"/>
              <w:jc w:val="center"/>
              <w:rPr>
                <w:sz w:val="20"/>
                <w:szCs w:val="20"/>
              </w:rPr>
            </w:pPr>
          </w:p>
        </w:tc>
        <w:tc>
          <w:tcPr>
            <w:tcW w:w="1526" w:type="dxa"/>
            <w:vMerge/>
            <w:shd w:val="clear" w:color="auto" w:fill="F2F2F2" w:themeFill="background1" w:themeFillShade="F2"/>
            <w:vAlign w:val="center"/>
          </w:tcPr>
          <w:p w14:paraId="5E54E0B6" w14:textId="77777777" w:rsidR="00F0641E" w:rsidRPr="004448EC" w:rsidRDefault="00F0641E" w:rsidP="00164FE4">
            <w:pPr>
              <w:pStyle w:val="Prrafodelista"/>
              <w:ind w:left="0"/>
              <w:rPr>
                <w:sz w:val="20"/>
                <w:szCs w:val="20"/>
              </w:rPr>
            </w:pPr>
          </w:p>
        </w:tc>
        <w:tc>
          <w:tcPr>
            <w:tcW w:w="5651" w:type="dxa"/>
            <w:shd w:val="clear" w:color="auto" w:fill="F2F2F2" w:themeFill="background1" w:themeFillShade="F2"/>
            <w:vAlign w:val="center"/>
          </w:tcPr>
          <w:p w14:paraId="793D84D3" w14:textId="3A2A903C" w:rsidR="00F0641E" w:rsidRPr="00106670" w:rsidRDefault="00F0641E" w:rsidP="00106670">
            <w:pPr>
              <w:pStyle w:val="Prrafodelista"/>
              <w:ind w:left="0"/>
              <w:rPr>
                <w:sz w:val="20"/>
                <w:szCs w:val="20"/>
              </w:rPr>
            </w:pPr>
            <w:r w:rsidRPr="00F0641E">
              <w:rPr>
                <w:sz w:val="20"/>
                <w:szCs w:val="20"/>
              </w:rPr>
              <w:t xml:space="preserve">Ensure quality donor-reporting is conducted on timely manner.  </w:t>
            </w:r>
          </w:p>
        </w:tc>
        <w:tc>
          <w:tcPr>
            <w:tcW w:w="1601" w:type="dxa"/>
            <w:shd w:val="clear" w:color="auto" w:fill="F2F2F2" w:themeFill="background1" w:themeFillShade="F2"/>
            <w:vAlign w:val="center"/>
          </w:tcPr>
          <w:p w14:paraId="481D8345" w14:textId="6D653796" w:rsidR="00F0641E" w:rsidRDefault="00F0641E" w:rsidP="00106670">
            <w:pPr>
              <w:pStyle w:val="Prrafodelista"/>
              <w:ind w:left="0"/>
              <w:rPr>
                <w:b/>
                <w:sz w:val="20"/>
                <w:szCs w:val="20"/>
              </w:rPr>
            </w:pPr>
            <w:r>
              <w:rPr>
                <w:b/>
                <w:sz w:val="20"/>
                <w:szCs w:val="20"/>
              </w:rPr>
              <w:t xml:space="preserve">April – May  </w:t>
            </w:r>
          </w:p>
        </w:tc>
        <w:tc>
          <w:tcPr>
            <w:tcW w:w="1811" w:type="dxa"/>
            <w:shd w:val="clear" w:color="auto" w:fill="F2F2F2" w:themeFill="background1" w:themeFillShade="F2"/>
            <w:vAlign w:val="center"/>
          </w:tcPr>
          <w:p w14:paraId="2F41C835" w14:textId="237E5332" w:rsidR="00F0641E" w:rsidRDefault="00F0641E" w:rsidP="00106670">
            <w:pPr>
              <w:pStyle w:val="Prrafodelista"/>
              <w:ind w:left="0"/>
              <w:rPr>
                <w:b/>
                <w:sz w:val="20"/>
                <w:szCs w:val="20"/>
              </w:rPr>
            </w:pPr>
            <w:r>
              <w:rPr>
                <w:b/>
                <w:sz w:val="20"/>
                <w:szCs w:val="20"/>
              </w:rPr>
              <w:t xml:space="preserve">GEF Project Officers </w:t>
            </w:r>
          </w:p>
        </w:tc>
      </w:tr>
      <w:tr w:rsidR="000F68AF" w:rsidRPr="00020198" w14:paraId="7286CECD" w14:textId="77777777" w:rsidTr="009418D8">
        <w:trPr>
          <w:trHeight w:val="848"/>
        </w:trPr>
        <w:tc>
          <w:tcPr>
            <w:tcW w:w="1265" w:type="dxa"/>
            <w:vAlign w:val="center"/>
          </w:tcPr>
          <w:p w14:paraId="22BB2B9F" w14:textId="1FFB722D" w:rsidR="000F68AF" w:rsidRDefault="000F68AF" w:rsidP="00805FB7">
            <w:pPr>
              <w:pStyle w:val="Prrafodelista"/>
              <w:ind w:left="0"/>
              <w:rPr>
                <w:b/>
                <w:sz w:val="20"/>
                <w:szCs w:val="20"/>
              </w:rPr>
            </w:pPr>
            <w:r>
              <w:rPr>
                <w:b/>
                <w:sz w:val="20"/>
                <w:szCs w:val="20"/>
              </w:rPr>
              <w:t>GCF</w:t>
            </w:r>
          </w:p>
        </w:tc>
        <w:tc>
          <w:tcPr>
            <w:tcW w:w="2394" w:type="dxa"/>
            <w:vAlign w:val="center"/>
          </w:tcPr>
          <w:p w14:paraId="0185317B" w14:textId="000B0540" w:rsidR="000F68AF" w:rsidRPr="00AC1B19" w:rsidRDefault="000F68AF" w:rsidP="00AC1B19">
            <w:pPr>
              <w:pStyle w:val="Prrafodelista"/>
              <w:ind w:left="0"/>
              <w:jc w:val="center"/>
              <w:rPr>
                <w:sz w:val="20"/>
                <w:szCs w:val="20"/>
              </w:rPr>
            </w:pPr>
            <w:r>
              <w:rPr>
                <w:sz w:val="20"/>
                <w:szCs w:val="20"/>
              </w:rPr>
              <w:t>$ 3,000,000 (2019-2023)</w:t>
            </w:r>
          </w:p>
        </w:tc>
        <w:tc>
          <w:tcPr>
            <w:tcW w:w="1526" w:type="dxa"/>
            <w:vAlign w:val="center"/>
          </w:tcPr>
          <w:p w14:paraId="6DC7F06E" w14:textId="31EEDEB1" w:rsidR="000F68AF" w:rsidRPr="004448EC" w:rsidRDefault="000F68AF" w:rsidP="00164FE4">
            <w:pPr>
              <w:pStyle w:val="Prrafodelista"/>
              <w:ind w:left="0"/>
              <w:rPr>
                <w:sz w:val="20"/>
                <w:szCs w:val="20"/>
              </w:rPr>
            </w:pPr>
            <w:r w:rsidRPr="004448EC">
              <w:rPr>
                <w:sz w:val="20"/>
                <w:szCs w:val="20"/>
              </w:rPr>
              <w:t xml:space="preserve">Outcome 2 </w:t>
            </w:r>
          </w:p>
        </w:tc>
        <w:tc>
          <w:tcPr>
            <w:tcW w:w="5651" w:type="dxa"/>
            <w:vAlign w:val="center"/>
          </w:tcPr>
          <w:p w14:paraId="5246B063" w14:textId="591BC018" w:rsidR="000F68AF" w:rsidRPr="009418D8" w:rsidRDefault="000F68AF" w:rsidP="000F68AF">
            <w:pPr>
              <w:pStyle w:val="Prrafodelista"/>
              <w:ind w:left="0"/>
              <w:rPr>
                <w:sz w:val="20"/>
                <w:szCs w:val="20"/>
              </w:rPr>
            </w:pPr>
            <w:r w:rsidRPr="009418D8">
              <w:rPr>
                <w:sz w:val="20"/>
                <w:szCs w:val="20"/>
              </w:rPr>
              <w:t>Same actions as for the GEF</w:t>
            </w:r>
          </w:p>
        </w:tc>
        <w:tc>
          <w:tcPr>
            <w:tcW w:w="1601" w:type="dxa"/>
            <w:vAlign w:val="center"/>
          </w:tcPr>
          <w:p w14:paraId="2A5FA75F" w14:textId="18A536D5" w:rsidR="000F68AF" w:rsidRPr="00020198" w:rsidRDefault="000F68AF" w:rsidP="000F68AF">
            <w:pPr>
              <w:pStyle w:val="Prrafodelista"/>
              <w:ind w:left="0"/>
              <w:rPr>
                <w:b/>
                <w:sz w:val="20"/>
                <w:szCs w:val="20"/>
              </w:rPr>
            </w:pPr>
            <w:r>
              <w:rPr>
                <w:b/>
                <w:sz w:val="20"/>
                <w:szCs w:val="20"/>
              </w:rPr>
              <w:t>Same timeline as for the GEF</w:t>
            </w:r>
          </w:p>
        </w:tc>
        <w:tc>
          <w:tcPr>
            <w:tcW w:w="1811" w:type="dxa"/>
            <w:vAlign w:val="center"/>
          </w:tcPr>
          <w:p w14:paraId="32A4ACD2" w14:textId="153550A3" w:rsidR="000F68AF" w:rsidRPr="00020198" w:rsidRDefault="000F68AF" w:rsidP="000F68AF">
            <w:pPr>
              <w:pStyle w:val="Prrafodelista"/>
              <w:ind w:left="0"/>
              <w:rPr>
                <w:b/>
                <w:sz w:val="20"/>
                <w:szCs w:val="20"/>
              </w:rPr>
            </w:pPr>
            <w:r>
              <w:rPr>
                <w:b/>
                <w:sz w:val="20"/>
                <w:szCs w:val="20"/>
              </w:rPr>
              <w:t>Same as for the GEF</w:t>
            </w:r>
          </w:p>
        </w:tc>
      </w:tr>
      <w:tr w:rsidR="0016174E" w:rsidRPr="00020198" w14:paraId="6D596383" w14:textId="77777777" w:rsidTr="00507161">
        <w:trPr>
          <w:trHeight w:val="563"/>
        </w:trPr>
        <w:tc>
          <w:tcPr>
            <w:tcW w:w="1265" w:type="dxa"/>
            <w:vMerge w:val="restart"/>
            <w:shd w:val="clear" w:color="auto" w:fill="F2F2F2" w:themeFill="background1" w:themeFillShade="F2"/>
            <w:vAlign w:val="center"/>
          </w:tcPr>
          <w:p w14:paraId="6CAC27D2" w14:textId="7CBF7FAF" w:rsidR="0016174E" w:rsidRDefault="0016174E" w:rsidP="00805FB7">
            <w:pPr>
              <w:pStyle w:val="Prrafodelista"/>
              <w:ind w:left="0"/>
              <w:rPr>
                <w:b/>
                <w:sz w:val="20"/>
                <w:szCs w:val="20"/>
              </w:rPr>
            </w:pPr>
            <w:r>
              <w:rPr>
                <w:b/>
                <w:sz w:val="20"/>
                <w:szCs w:val="20"/>
              </w:rPr>
              <w:t>EIF</w:t>
            </w:r>
          </w:p>
        </w:tc>
        <w:tc>
          <w:tcPr>
            <w:tcW w:w="2394" w:type="dxa"/>
            <w:vMerge w:val="restart"/>
            <w:shd w:val="clear" w:color="auto" w:fill="F2F2F2" w:themeFill="background1" w:themeFillShade="F2"/>
            <w:vAlign w:val="center"/>
          </w:tcPr>
          <w:p w14:paraId="23809808" w14:textId="7DC76E9C" w:rsidR="0016174E" w:rsidRPr="00AC1B19" w:rsidRDefault="0016174E" w:rsidP="00AC1B19">
            <w:pPr>
              <w:pStyle w:val="Prrafodelista"/>
              <w:ind w:left="0"/>
              <w:jc w:val="center"/>
              <w:rPr>
                <w:sz w:val="20"/>
                <w:szCs w:val="20"/>
              </w:rPr>
            </w:pPr>
            <w:r w:rsidRPr="00D05CF8">
              <w:rPr>
                <w:sz w:val="20"/>
                <w:szCs w:val="20"/>
              </w:rPr>
              <w:t>$ 1,200,000</w:t>
            </w:r>
            <w:r>
              <w:rPr>
                <w:sz w:val="20"/>
                <w:szCs w:val="20"/>
              </w:rPr>
              <w:t xml:space="preserve"> (2019-2023)</w:t>
            </w:r>
          </w:p>
        </w:tc>
        <w:tc>
          <w:tcPr>
            <w:tcW w:w="1526" w:type="dxa"/>
            <w:vMerge w:val="restart"/>
            <w:shd w:val="clear" w:color="auto" w:fill="F2F2F2" w:themeFill="background1" w:themeFillShade="F2"/>
            <w:vAlign w:val="center"/>
          </w:tcPr>
          <w:p w14:paraId="17551E63" w14:textId="33E1F668" w:rsidR="0016174E" w:rsidRPr="004448EC" w:rsidRDefault="0016174E" w:rsidP="00164FE4">
            <w:pPr>
              <w:pStyle w:val="Prrafodelista"/>
              <w:ind w:left="0"/>
              <w:rPr>
                <w:sz w:val="20"/>
                <w:szCs w:val="20"/>
              </w:rPr>
            </w:pPr>
            <w:r w:rsidRPr="004448EC">
              <w:rPr>
                <w:sz w:val="20"/>
                <w:szCs w:val="20"/>
              </w:rPr>
              <w:t xml:space="preserve">Outcome 1 </w:t>
            </w:r>
          </w:p>
        </w:tc>
        <w:tc>
          <w:tcPr>
            <w:tcW w:w="5651" w:type="dxa"/>
            <w:shd w:val="clear" w:color="auto" w:fill="F2F2F2" w:themeFill="background1" w:themeFillShade="F2"/>
            <w:vAlign w:val="center"/>
          </w:tcPr>
          <w:p w14:paraId="78DABE29" w14:textId="6222557E" w:rsidR="0016174E" w:rsidRPr="0016174E" w:rsidRDefault="0016174E" w:rsidP="0016174E">
            <w:pPr>
              <w:pStyle w:val="Prrafodelista"/>
              <w:ind w:left="0"/>
              <w:rPr>
                <w:sz w:val="20"/>
                <w:szCs w:val="20"/>
              </w:rPr>
            </w:pPr>
            <w:r w:rsidRPr="0016174E">
              <w:rPr>
                <w:sz w:val="20"/>
                <w:szCs w:val="20"/>
              </w:rPr>
              <w:t xml:space="preserve">Ensure quality donor-reporting is conducted on timely manner.  </w:t>
            </w:r>
          </w:p>
        </w:tc>
        <w:tc>
          <w:tcPr>
            <w:tcW w:w="1601" w:type="dxa"/>
            <w:shd w:val="clear" w:color="auto" w:fill="F2F2F2" w:themeFill="background1" w:themeFillShade="F2"/>
            <w:vAlign w:val="center"/>
          </w:tcPr>
          <w:p w14:paraId="377B6746" w14:textId="49049159" w:rsidR="0016174E" w:rsidRPr="00020198" w:rsidRDefault="00893C3A" w:rsidP="00507161">
            <w:pPr>
              <w:pStyle w:val="Prrafodelista"/>
              <w:ind w:left="0"/>
              <w:rPr>
                <w:b/>
                <w:sz w:val="20"/>
                <w:szCs w:val="20"/>
              </w:rPr>
            </w:pPr>
            <w:r>
              <w:rPr>
                <w:b/>
                <w:sz w:val="20"/>
                <w:szCs w:val="20"/>
              </w:rPr>
              <w:t xml:space="preserve">Bi-annual </w:t>
            </w:r>
          </w:p>
        </w:tc>
        <w:tc>
          <w:tcPr>
            <w:tcW w:w="1811" w:type="dxa"/>
            <w:shd w:val="clear" w:color="auto" w:fill="F2F2F2" w:themeFill="background1" w:themeFillShade="F2"/>
            <w:vAlign w:val="center"/>
          </w:tcPr>
          <w:p w14:paraId="0701F157" w14:textId="77777777" w:rsidR="0016174E" w:rsidRDefault="00893C3A" w:rsidP="00507161">
            <w:pPr>
              <w:pStyle w:val="Prrafodelista"/>
              <w:ind w:left="0"/>
              <w:rPr>
                <w:b/>
                <w:sz w:val="20"/>
                <w:szCs w:val="20"/>
              </w:rPr>
            </w:pPr>
            <w:r>
              <w:rPr>
                <w:b/>
                <w:sz w:val="20"/>
                <w:szCs w:val="20"/>
              </w:rPr>
              <w:t xml:space="preserve">Project Officers </w:t>
            </w:r>
          </w:p>
          <w:p w14:paraId="1435C1D2" w14:textId="20CC65BB" w:rsidR="00893C3A" w:rsidRPr="00020198" w:rsidRDefault="00893C3A" w:rsidP="00507161">
            <w:pPr>
              <w:pStyle w:val="Prrafodelista"/>
              <w:ind w:left="0"/>
              <w:rPr>
                <w:b/>
                <w:sz w:val="20"/>
                <w:szCs w:val="20"/>
              </w:rPr>
            </w:pPr>
            <w:r>
              <w:rPr>
                <w:b/>
                <w:sz w:val="20"/>
                <w:szCs w:val="20"/>
              </w:rPr>
              <w:t>M&amp;E Officer</w:t>
            </w:r>
          </w:p>
        </w:tc>
      </w:tr>
      <w:tr w:rsidR="0016174E" w:rsidRPr="00020198" w14:paraId="4603A2D3" w14:textId="77777777" w:rsidTr="00507161">
        <w:trPr>
          <w:trHeight w:val="552"/>
        </w:trPr>
        <w:tc>
          <w:tcPr>
            <w:tcW w:w="1265" w:type="dxa"/>
            <w:vMerge/>
            <w:shd w:val="clear" w:color="auto" w:fill="F2F2F2" w:themeFill="background1" w:themeFillShade="F2"/>
            <w:vAlign w:val="center"/>
          </w:tcPr>
          <w:p w14:paraId="324CAE5B" w14:textId="77777777" w:rsidR="0016174E" w:rsidRDefault="0016174E" w:rsidP="00805FB7">
            <w:pPr>
              <w:pStyle w:val="Prrafodelista"/>
              <w:ind w:left="0"/>
              <w:rPr>
                <w:b/>
                <w:sz w:val="20"/>
                <w:szCs w:val="20"/>
              </w:rPr>
            </w:pPr>
          </w:p>
        </w:tc>
        <w:tc>
          <w:tcPr>
            <w:tcW w:w="2394" w:type="dxa"/>
            <w:vMerge/>
            <w:shd w:val="clear" w:color="auto" w:fill="F2F2F2" w:themeFill="background1" w:themeFillShade="F2"/>
            <w:vAlign w:val="center"/>
          </w:tcPr>
          <w:p w14:paraId="42C9948D" w14:textId="77777777" w:rsidR="0016174E" w:rsidRPr="00D05CF8" w:rsidRDefault="0016174E" w:rsidP="00AC1B19">
            <w:pPr>
              <w:pStyle w:val="Prrafodelista"/>
              <w:ind w:left="0"/>
              <w:jc w:val="center"/>
              <w:rPr>
                <w:sz w:val="20"/>
                <w:szCs w:val="20"/>
              </w:rPr>
            </w:pPr>
          </w:p>
        </w:tc>
        <w:tc>
          <w:tcPr>
            <w:tcW w:w="1526" w:type="dxa"/>
            <w:vMerge/>
            <w:shd w:val="clear" w:color="auto" w:fill="F2F2F2" w:themeFill="background1" w:themeFillShade="F2"/>
            <w:vAlign w:val="center"/>
          </w:tcPr>
          <w:p w14:paraId="4A54C79A" w14:textId="77777777" w:rsidR="0016174E" w:rsidRPr="004448EC" w:rsidRDefault="0016174E" w:rsidP="00164FE4">
            <w:pPr>
              <w:pStyle w:val="Prrafodelista"/>
              <w:ind w:left="0"/>
              <w:rPr>
                <w:sz w:val="20"/>
                <w:szCs w:val="20"/>
              </w:rPr>
            </w:pPr>
          </w:p>
        </w:tc>
        <w:tc>
          <w:tcPr>
            <w:tcW w:w="5651" w:type="dxa"/>
            <w:shd w:val="clear" w:color="auto" w:fill="F2F2F2" w:themeFill="background1" w:themeFillShade="F2"/>
            <w:vAlign w:val="center"/>
          </w:tcPr>
          <w:p w14:paraId="317A4BBE" w14:textId="4197DA48" w:rsidR="0016174E" w:rsidRPr="0016174E" w:rsidRDefault="0016174E" w:rsidP="0016174E">
            <w:pPr>
              <w:pStyle w:val="Prrafodelista"/>
              <w:ind w:left="0"/>
              <w:rPr>
                <w:sz w:val="20"/>
                <w:szCs w:val="20"/>
              </w:rPr>
            </w:pPr>
            <w:r w:rsidRPr="0016174E">
              <w:rPr>
                <w:sz w:val="20"/>
                <w:szCs w:val="20"/>
              </w:rPr>
              <w:t xml:space="preserve">Engage the donor in the process of monitoring: organize joint field mission visit </w:t>
            </w:r>
          </w:p>
        </w:tc>
        <w:tc>
          <w:tcPr>
            <w:tcW w:w="1601" w:type="dxa"/>
            <w:shd w:val="clear" w:color="auto" w:fill="F2F2F2" w:themeFill="background1" w:themeFillShade="F2"/>
            <w:vAlign w:val="center"/>
          </w:tcPr>
          <w:p w14:paraId="3BB887F9" w14:textId="69BA231A" w:rsidR="0016174E" w:rsidRPr="00020198" w:rsidRDefault="00893C3A" w:rsidP="00507161">
            <w:pPr>
              <w:pStyle w:val="Prrafodelista"/>
              <w:ind w:left="0"/>
              <w:rPr>
                <w:b/>
                <w:sz w:val="20"/>
                <w:szCs w:val="20"/>
              </w:rPr>
            </w:pPr>
            <w:r>
              <w:rPr>
                <w:b/>
                <w:sz w:val="20"/>
                <w:szCs w:val="20"/>
              </w:rPr>
              <w:t xml:space="preserve">Once per year </w:t>
            </w:r>
          </w:p>
        </w:tc>
        <w:tc>
          <w:tcPr>
            <w:tcW w:w="1811" w:type="dxa"/>
            <w:shd w:val="clear" w:color="auto" w:fill="F2F2F2" w:themeFill="background1" w:themeFillShade="F2"/>
            <w:vAlign w:val="center"/>
          </w:tcPr>
          <w:p w14:paraId="31452E07" w14:textId="2E8595E8" w:rsidR="0016174E" w:rsidRPr="00020198" w:rsidRDefault="00893C3A" w:rsidP="00507161">
            <w:pPr>
              <w:pStyle w:val="Prrafodelista"/>
              <w:ind w:left="0"/>
              <w:rPr>
                <w:b/>
                <w:sz w:val="20"/>
                <w:szCs w:val="20"/>
              </w:rPr>
            </w:pPr>
            <w:r>
              <w:rPr>
                <w:b/>
                <w:sz w:val="20"/>
                <w:szCs w:val="20"/>
              </w:rPr>
              <w:t>Project Officers</w:t>
            </w:r>
          </w:p>
        </w:tc>
      </w:tr>
      <w:tr w:rsidR="00842173" w:rsidRPr="00020198" w14:paraId="2313E442" w14:textId="77777777" w:rsidTr="00507161">
        <w:trPr>
          <w:trHeight w:val="692"/>
        </w:trPr>
        <w:tc>
          <w:tcPr>
            <w:tcW w:w="1265" w:type="dxa"/>
            <w:vMerge w:val="restart"/>
            <w:vAlign w:val="center"/>
          </w:tcPr>
          <w:p w14:paraId="200A2BC9" w14:textId="7CB1FFBB" w:rsidR="00842173" w:rsidRDefault="00842173" w:rsidP="00805FB7">
            <w:pPr>
              <w:pStyle w:val="Prrafodelista"/>
              <w:ind w:left="0"/>
              <w:rPr>
                <w:b/>
                <w:sz w:val="20"/>
                <w:szCs w:val="20"/>
              </w:rPr>
            </w:pPr>
            <w:r>
              <w:rPr>
                <w:b/>
                <w:sz w:val="20"/>
                <w:szCs w:val="20"/>
              </w:rPr>
              <w:t>USA Gov</w:t>
            </w:r>
          </w:p>
        </w:tc>
        <w:tc>
          <w:tcPr>
            <w:tcW w:w="2394" w:type="dxa"/>
            <w:vMerge w:val="restart"/>
            <w:vAlign w:val="center"/>
          </w:tcPr>
          <w:p w14:paraId="413E7C6F" w14:textId="379EE74A" w:rsidR="00842173" w:rsidRPr="00AC1B19" w:rsidRDefault="00842173" w:rsidP="00AC1B19">
            <w:pPr>
              <w:pStyle w:val="Prrafodelista"/>
              <w:ind w:left="0"/>
              <w:jc w:val="center"/>
              <w:rPr>
                <w:sz w:val="20"/>
                <w:szCs w:val="20"/>
              </w:rPr>
            </w:pPr>
            <w:r w:rsidRPr="00D05CF8">
              <w:rPr>
                <w:sz w:val="20"/>
                <w:szCs w:val="20"/>
              </w:rPr>
              <w:t>$ 2,500,000</w:t>
            </w:r>
            <w:r>
              <w:rPr>
                <w:sz w:val="20"/>
                <w:szCs w:val="20"/>
              </w:rPr>
              <w:t xml:space="preserve"> (2019-2023)</w:t>
            </w:r>
          </w:p>
        </w:tc>
        <w:tc>
          <w:tcPr>
            <w:tcW w:w="1526" w:type="dxa"/>
            <w:vMerge w:val="restart"/>
            <w:vAlign w:val="center"/>
          </w:tcPr>
          <w:p w14:paraId="153893EE" w14:textId="2AA5C4DC" w:rsidR="00842173" w:rsidRPr="004448EC" w:rsidRDefault="00842173" w:rsidP="004448EC">
            <w:pPr>
              <w:pStyle w:val="Prrafodelista"/>
              <w:ind w:left="0"/>
              <w:rPr>
                <w:sz w:val="20"/>
                <w:szCs w:val="20"/>
              </w:rPr>
            </w:pPr>
            <w:r w:rsidRPr="004448EC">
              <w:rPr>
                <w:sz w:val="20"/>
                <w:szCs w:val="20"/>
              </w:rPr>
              <w:t xml:space="preserve">Outcome 2 </w:t>
            </w:r>
          </w:p>
        </w:tc>
        <w:tc>
          <w:tcPr>
            <w:tcW w:w="5651" w:type="dxa"/>
            <w:vAlign w:val="center"/>
          </w:tcPr>
          <w:p w14:paraId="4481BE7C" w14:textId="183ADD81" w:rsidR="00842173" w:rsidRPr="00842173" w:rsidRDefault="00842173" w:rsidP="008671B8">
            <w:pPr>
              <w:pStyle w:val="Prrafodelista"/>
              <w:ind w:left="0"/>
              <w:rPr>
                <w:sz w:val="20"/>
                <w:szCs w:val="20"/>
              </w:rPr>
            </w:pPr>
            <w:r w:rsidRPr="00842173">
              <w:rPr>
                <w:sz w:val="20"/>
                <w:szCs w:val="20"/>
              </w:rPr>
              <w:t xml:space="preserve">Conduct regular bilateral meeting </w:t>
            </w:r>
          </w:p>
        </w:tc>
        <w:tc>
          <w:tcPr>
            <w:tcW w:w="1601" w:type="dxa"/>
            <w:vAlign w:val="center"/>
          </w:tcPr>
          <w:p w14:paraId="368FD0A0" w14:textId="695A1E9E" w:rsidR="00842173" w:rsidRPr="00020198" w:rsidRDefault="00842173" w:rsidP="00507161">
            <w:pPr>
              <w:pStyle w:val="Prrafodelista"/>
              <w:ind w:left="0"/>
              <w:rPr>
                <w:b/>
                <w:sz w:val="20"/>
                <w:szCs w:val="20"/>
              </w:rPr>
            </w:pPr>
            <w:r>
              <w:rPr>
                <w:b/>
                <w:sz w:val="20"/>
                <w:szCs w:val="20"/>
              </w:rPr>
              <w:t>TBD</w:t>
            </w:r>
          </w:p>
        </w:tc>
        <w:tc>
          <w:tcPr>
            <w:tcW w:w="1811" w:type="dxa"/>
            <w:vAlign w:val="center"/>
          </w:tcPr>
          <w:p w14:paraId="464368AF" w14:textId="200A0AF7" w:rsidR="00842173" w:rsidRPr="00020198" w:rsidRDefault="00842173" w:rsidP="00507161">
            <w:pPr>
              <w:pStyle w:val="Prrafodelista"/>
              <w:ind w:left="0"/>
              <w:rPr>
                <w:b/>
                <w:sz w:val="20"/>
                <w:szCs w:val="20"/>
              </w:rPr>
            </w:pPr>
            <w:r>
              <w:rPr>
                <w:b/>
                <w:sz w:val="20"/>
                <w:szCs w:val="20"/>
              </w:rPr>
              <w:t>RR/DRR</w:t>
            </w:r>
          </w:p>
        </w:tc>
      </w:tr>
      <w:tr w:rsidR="00842173" w:rsidRPr="00020198" w14:paraId="32676720" w14:textId="77777777" w:rsidTr="00507161">
        <w:trPr>
          <w:trHeight w:val="554"/>
        </w:trPr>
        <w:tc>
          <w:tcPr>
            <w:tcW w:w="1265" w:type="dxa"/>
            <w:vMerge/>
            <w:vAlign w:val="center"/>
          </w:tcPr>
          <w:p w14:paraId="55A7F86A" w14:textId="77777777" w:rsidR="00842173" w:rsidRDefault="00842173" w:rsidP="00805FB7">
            <w:pPr>
              <w:pStyle w:val="Prrafodelista"/>
              <w:ind w:left="0"/>
              <w:rPr>
                <w:b/>
                <w:sz w:val="20"/>
                <w:szCs w:val="20"/>
              </w:rPr>
            </w:pPr>
          </w:p>
        </w:tc>
        <w:tc>
          <w:tcPr>
            <w:tcW w:w="2394" w:type="dxa"/>
            <w:vMerge/>
            <w:vAlign w:val="center"/>
          </w:tcPr>
          <w:p w14:paraId="27F1DE3D" w14:textId="77777777" w:rsidR="00842173" w:rsidRPr="00D05CF8" w:rsidRDefault="00842173" w:rsidP="00AC1B19">
            <w:pPr>
              <w:pStyle w:val="Prrafodelista"/>
              <w:ind w:left="0"/>
              <w:jc w:val="center"/>
              <w:rPr>
                <w:sz w:val="20"/>
                <w:szCs w:val="20"/>
              </w:rPr>
            </w:pPr>
          </w:p>
        </w:tc>
        <w:tc>
          <w:tcPr>
            <w:tcW w:w="1526" w:type="dxa"/>
            <w:vMerge/>
            <w:vAlign w:val="center"/>
          </w:tcPr>
          <w:p w14:paraId="04E79AF0" w14:textId="77777777" w:rsidR="00842173" w:rsidRPr="004448EC" w:rsidRDefault="00842173" w:rsidP="004448EC">
            <w:pPr>
              <w:pStyle w:val="Prrafodelista"/>
              <w:ind w:left="0"/>
              <w:rPr>
                <w:sz w:val="20"/>
                <w:szCs w:val="20"/>
              </w:rPr>
            </w:pPr>
          </w:p>
        </w:tc>
        <w:tc>
          <w:tcPr>
            <w:tcW w:w="5651" w:type="dxa"/>
            <w:vAlign w:val="center"/>
          </w:tcPr>
          <w:p w14:paraId="442F9552" w14:textId="09CB8BB0" w:rsidR="00842173" w:rsidRPr="00842173" w:rsidRDefault="00842173" w:rsidP="008671B8">
            <w:pPr>
              <w:pStyle w:val="Prrafodelista"/>
              <w:ind w:left="0"/>
              <w:rPr>
                <w:sz w:val="20"/>
                <w:szCs w:val="20"/>
              </w:rPr>
            </w:pPr>
            <w:r w:rsidRPr="00842173">
              <w:rPr>
                <w:sz w:val="20"/>
                <w:szCs w:val="20"/>
              </w:rPr>
              <w:t xml:space="preserve">Ensure quality donor-reporting is conducted on timely manner.  </w:t>
            </w:r>
          </w:p>
        </w:tc>
        <w:tc>
          <w:tcPr>
            <w:tcW w:w="1601" w:type="dxa"/>
            <w:vAlign w:val="center"/>
          </w:tcPr>
          <w:p w14:paraId="7080441A" w14:textId="6DEEAAAC" w:rsidR="00842173" w:rsidRPr="00020198" w:rsidRDefault="00842173" w:rsidP="00507161">
            <w:pPr>
              <w:pStyle w:val="Prrafodelista"/>
              <w:ind w:left="0"/>
              <w:rPr>
                <w:b/>
                <w:sz w:val="20"/>
                <w:szCs w:val="20"/>
              </w:rPr>
            </w:pPr>
            <w:r>
              <w:rPr>
                <w:b/>
                <w:sz w:val="20"/>
                <w:szCs w:val="20"/>
              </w:rPr>
              <w:t xml:space="preserve">Annual </w:t>
            </w:r>
          </w:p>
        </w:tc>
        <w:tc>
          <w:tcPr>
            <w:tcW w:w="1811" w:type="dxa"/>
            <w:vAlign w:val="center"/>
          </w:tcPr>
          <w:p w14:paraId="0B3CB10C" w14:textId="77777777" w:rsidR="00842173" w:rsidRDefault="00842173" w:rsidP="00507161">
            <w:pPr>
              <w:pStyle w:val="Prrafodelista"/>
              <w:ind w:left="0"/>
              <w:rPr>
                <w:b/>
                <w:sz w:val="20"/>
                <w:szCs w:val="20"/>
              </w:rPr>
            </w:pPr>
            <w:r>
              <w:rPr>
                <w:b/>
                <w:sz w:val="20"/>
                <w:szCs w:val="20"/>
              </w:rPr>
              <w:t xml:space="preserve">Project Officer </w:t>
            </w:r>
          </w:p>
          <w:p w14:paraId="03C18712" w14:textId="5D7FC3BA" w:rsidR="00842173" w:rsidRPr="00020198" w:rsidRDefault="00842173" w:rsidP="00507161">
            <w:pPr>
              <w:pStyle w:val="Prrafodelista"/>
              <w:ind w:left="0"/>
              <w:rPr>
                <w:b/>
                <w:sz w:val="20"/>
                <w:szCs w:val="20"/>
              </w:rPr>
            </w:pPr>
            <w:r>
              <w:rPr>
                <w:b/>
                <w:sz w:val="20"/>
                <w:szCs w:val="20"/>
              </w:rPr>
              <w:t>M&amp;E Officer</w:t>
            </w:r>
          </w:p>
        </w:tc>
      </w:tr>
      <w:tr w:rsidR="00842173" w:rsidRPr="00020198" w14:paraId="2BA64774" w14:textId="77777777" w:rsidTr="00507161">
        <w:trPr>
          <w:trHeight w:val="635"/>
        </w:trPr>
        <w:tc>
          <w:tcPr>
            <w:tcW w:w="1265" w:type="dxa"/>
            <w:vMerge/>
            <w:vAlign w:val="center"/>
          </w:tcPr>
          <w:p w14:paraId="7030B780" w14:textId="77777777" w:rsidR="00842173" w:rsidRDefault="00842173" w:rsidP="00805FB7">
            <w:pPr>
              <w:pStyle w:val="Prrafodelista"/>
              <w:ind w:left="0"/>
              <w:rPr>
                <w:b/>
                <w:sz w:val="20"/>
                <w:szCs w:val="20"/>
              </w:rPr>
            </w:pPr>
          </w:p>
        </w:tc>
        <w:tc>
          <w:tcPr>
            <w:tcW w:w="2394" w:type="dxa"/>
            <w:vMerge/>
            <w:vAlign w:val="center"/>
          </w:tcPr>
          <w:p w14:paraId="17FC9087" w14:textId="77777777" w:rsidR="00842173" w:rsidRPr="00D05CF8" w:rsidRDefault="00842173" w:rsidP="00AC1B19">
            <w:pPr>
              <w:pStyle w:val="Prrafodelista"/>
              <w:ind w:left="0"/>
              <w:jc w:val="center"/>
              <w:rPr>
                <w:sz w:val="20"/>
                <w:szCs w:val="20"/>
              </w:rPr>
            </w:pPr>
          </w:p>
        </w:tc>
        <w:tc>
          <w:tcPr>
            <w:tcW w:w="1526" w:type="dxa"/>
            <w:vMerge/>
            <w:vAlign w:val="center"/>
          </w:tcPr>
          <w:p w14:paraId="4F415B97" w14:textId="77777777" w:rsidR="00842173" w:rsidRPr="004448EC" w:rsidRDefault="00842173" w:rsidP="004448EC">
            <w:pPr>
              <w:pStyle w:val="Prrafodelista"/>
              <w:ind w:left="0"/>
              <w:rPr>
                <w:sz w:val="20"/>
                <w:szCs w:val="20"/>
              </w:rPr>
            </w:pPr>
          </w:p>
        </w:tc>
        <w:tc>
          <w:tcPr>
            <w:tcW w:w="5651" w:type="dxa"/>
            <w:vAlign w:val="center"/>
          </w:tcPr>
          <w:p w14:paraId="196393D0" w14:textId="351DD087" w:rsidR="00842173" w:rsidRPr="00842173" w:rsidRDefault="00842173" w:rsidP="008671B8">
            <w:pPr>
              <w:pStyle w:val="Prrafodelista"/>
              <w:ind w:left="0"/>
              <w:rPr>
                <w:sz w:val="20"/>
                <w:szCs w:val="20"/>
              </w:rPr>
            </w:pPr>
            <w:r w:rsidRPr="00842173">
              <w:rPr>
                <w:sz w:val="20"/>
                <w:szCs w:val="20"/>
              </w:rPr>
              <w:t xml:space="preserve">Engage the donor in the process of monitoring: organize regular meeting with the partners and the donor on the project implementation </w:t>
            </w:r>
          </w:p>
        </w:tc>
        <w:tc>
          <w:tcPr>
            <w:tcW w:w="1601" w:type="dxa"/>
            <w:vAlign w:val="center"/>
          </w:tcPr>
          <w:p w14:paraId="1C2A51E1" w14:textId="15958939" w:rsidR="00842173" w:rsidRPr="00020198" w:rsidRDefault="00842173" w:rsidP="00507161">
            <w:pPr>
              <w:pStyle w:val="Prrafodelista"/>
              <w:ind w:left="0"/>
              <w:rPr>
                <w:b/>
                <w:sz w:val="20"/>
                <w:szCs w:val="20"/>
              </w:rPr>
            </w:pPr>
            <w:r>
              <w:rPr>
                <w:b/>
                <w:sz w:val="20"/>
                <w:szCs w:val="20"/>
              </w:rPr>
              <w:t>TBD</w:t>
            </w:r>
          </w:p>
        </w:tc>
        <w:tc>
          <w:tcPr>
            <w:tcW w:w="1811" w:type="dxa"/>
            <w:vAlign w:val="center"/>
          </w:tcPr>
          <w:p w14:paraId="4E7247E7" w14:textId="77777777" w:rsidR="00842173" w:rsidRDefault="00842173" w:rsidP="00507161">
            <w:pPr>
              <w:pStyle w:val="Prrafodelista"/>
              <w:ind w:left="0"/>
              <w:rPr>
                <w:b/>
                <w:sz w:val="20"/>
                <w:szCs w:val="20"/>
              </w:rPr>
            </w:pPr>
            <w:r>
              <w:rPr>
                <w:b/>
                <w:sz w:val="20"/>
                <w:szCs w:val="20"/>
              </w:rPr>
              <w:t>Project Officer</w:t>
            </w:r>
          </w:p>
          <w:p w14:paraId="1E93EAE0" w14:textId="04598608" w:rsidR="00842173" w:rsidRPr="00020198" w:rsidRDefault="00842173" w:rsidP="00507161">
            <w:pPr>
              <w:pStyle w:val="Prrafodelista"/>
              <w:ind w:left="0"/>
              <w:rPr>
                <w:b/>
                <w:sz w:val="20"/>
                <w:szCs w:val="20"/>
              </w:rPr>
            </w:pPr>
            <w:r>
              <w:rPr>
                <w:b/>
                <w:sz w:val="20"/>
                <w:szCs w:val="20"/>
              </w:rPr>
              <w:t xml:space="preserve">Project Team </w:t>
            </w:r>
          </w:p>
        </w:tc>
      </w:tr>
      <w:tr w:rsidR="00842173" w:rsidRPr="00020198" w14:paraId="59DB4D95" w14:textId="77777777" w:rsidTr="00507161">
        <w:trPr>
          <w:trHeight w:val="635"/>
        </w:trPr>
        <w:tc>
          <w:tcPr>
            <w:tcW w:w="1265" w:type="dxa"/>
            <w:vMerge/>
            <w:vAlign w:val="center"/>
          </w:tcPr>
          <w:p w14:paraId="4EC1B0BD" w14:textId="77777777" w:rsidR="00842173" w:rsidRDefault="00842173" w:rsidP="00805FB7">
            <w:pPr>
              <w:pStyle w:val="Prrafodelista"/>
              <w:ind w:left="0"/>
              <w:rPr>
                <w:b/>
                <w:sz w:val="20"/>
                <w:szCs w:val="20"/>
              </w:rPr>
            </w:pPr>
          </w:p>
        </w:tc>
        <w:tc>
          <w:tcPr>
            <w:tcW w:w="2394" w:type="dxa"/>
            <w:vMerge/>
            <w:vAlign w:val="center"/>
          </w:tcPr>
          <w:p w14:paraId="77A61394" w14:textId="77777777" w:rsidR="00842173" w:rsidRPr="00D05CF8" w:rsidRDefault="00842173" w:rsidP="00AC1B19">
            <w:pPr>
              <w:pStyle w:val="Prrafodelista"/>
              <w:ind w:left="0"/>
              <w:jc w:val="center"/>
              <w:rPr>
                <w:sz w:val="20"/>
                <w:szCs w:val="20"/>
              </w:rPr>
            </w:pPr>
          </w:p>
        </w:tc>
        <w:tc>
          <w:tcPr>
            <w:tcW w:w="1526" w:type="dxa"/>
            <w:vMerge/>
            <w:vAlign w:val="center"/>
          </w:tcPr>
          <w:p w14:paraId="394A1B90" w14:textId="77777777" w:rsidR="00842173" w:rsidRPr="004448EC" w:rsidRDefault="00842173" w:rsidP="004448EC">
            <w:pPr>
              <w:pStyle w:val="Prrafodelista"/>
              <w:ind w:left="0"/>
              <w:rPr>
                <w:sz w:val="20"/>
                <w:szCs w:val="20"/>
              </w:rPr>
            </w:pPr>
          </w:p>
        </w:tc>
        <w:tc>
          <w:tcPr>
            <w:tcW w:w="5651" w:type="dxa"/>
            <w:vAlign w:val="center"/>
          </w:tcPr>
          <w:p w14:paraId="6B103475" w14:textId="2B895092" w:rsidR="00842173" w:rsidRPr="00842173" w:rsidRDefault="00842173" w:rsidP="008671B8">
            <w:pPr>
              <w:pStyle w:val="Prrafodelista"/>
              <w:ind w:left="0"/>
              <w:rPr>
                <w:sz w:val="20"/>
                <w:szCs w:val="20"/>
              </w:rPr>
            </w:pPr>
            <w:r w:rsidRPr="00842173">
              <w:rPr>
                <w:sz w:val="20"/>
                <w:szCs w:val="20"/>
              </w:rPr>
              <w:t>Develop new proposals for the projects pipeline</w:t>
            </w:r>
          </w:p>
        </w:tc>
        <w:tc>
          <w:tcPr>
            <w:tcW w:w="1601" w:type="dxa"/>
          </w:tcPr>
          <w:p w14:paraId="67B961D7" w14:textId="368C9A5D" w:rsidR="00842173" w:rsidRDefault="00842173" w:rsidP="00D86D69">
            <w:pPr>
              <w:pStyle w:val="Prrafodelista"/>
              <w:ind w:left="0"/>
              <w:rPr>
                <w:b/>
                <w:sz w:val="20"/>
                <w:szCs w:val="20"/>
              </w:rPr>
            </w:pPr>
            <w:r w:rsidRPr="00842173">
              <w:rPr>
                <w:b/>
                <w:sz w:val="20"/>
                <w:szCs w:val="20"/>
              </w:rPr>
              <w:t>Along the year (at least one)</w:t>
            </w:r>
          </w:p>
        </w:tc>
        <w:tc>
          <w:tcPr>
            <w:tcW w:w="1811" w:type="dxa"/>
            <w:vAlign w:val="center"/>
          </w:tcPr>
          <w:p w14:paraId="4DEB6054" w14:textId="3A31EA42" w:rsidR="00842173" w:rsidRDefault="00842173" w:rsidP="00507161">
            <w:pPr>
              <w:pStyle w:val="Prrafodelista"/>
              <w:ind w:left="0"/>
              <w:rPr>
                <w:b/>
                <w:sz w:val="20"/>
                <w:szCs w:val="20"/>
              </w:rPr>
            </w:pPr>
            <w:r w:rsidRPr="00842173">
              <w:rPr>
                <w:b/>
                <w:sz w:val="20"/>
                <w:szCs w:val="20"/>
              </w:rPr>
              <w:t>Project Officers</w:t>
            </w:r>
          </w:p>
        </w:tc>
      </w:tr>
      <w:tr w:rsidR="00507161" w:rsidRPr="00020198" w14:paraId="447538B0" w14:textId="77777777" w:rsidTr="00507161">
        <w:trPr>
          <w:trHeight w:val="919"/>
        </w:trPr>
        <w:tc>
          <w:tcPr>
            <w:tcW w:w="1265" w:type="dxa"/>
            <w:vMerge w:val="restart"/>
            <w:shd w:val="clear" w:color="auto" w:fill="F2F2F2" w:themeFill="background1" w:themeFillShade="F2"/>
            <w:vAlign w:val="center"/>
          </w:tcPr>
          <w:p w14:paraId="53B13C2C" w14:textId="1782A26E" w:rsidR="00507161" w:rsidRDefault="00507161" w:rsidP="00805FB7">
            <w:pPr>
              <w:pStyle w:val="Prrafodelista"/>
              <w:ind w:left="0"/>
              <w:rPr>
                <w:b/>
                <w:sz w:val="20"/>
                <w:szCs w:val="20"/>
              </w:rPr>
            </w:pPr>
            <w:r>
              <w:rPr>
                <w:b/>
                <w:sz w:val="20"/>
                <w:szCs w:val="20"/>
              </w:rPr>
              <w:t xml:space="preserve">Private sector </w:t>
            </w:r>
          </w:p>
        </w:tc>
        <w:tc>
          <w:tcPr>
            <w:tcW w:w="2394" w:type="dxa"/>
            <w:vMerge w:val="restart"/>
            <w:shd w:val="clear" w:color="auto" w:fill="F2F2F2" w:themeFill="background1" w:themeFillShade="F2"/>
            <w:vAlign w:val="center"/>
          </w:tcPr>
          <w:p w14:paraId="515E58F2" w14:textId="69C2CFD5" w:rsidR="00507161" w:rsidRPr="00AC1B19" w:rsidRDefault="00507161" w:rsidP="00AC1B19">
            <w:pPr>
              <w:pStyle w:val="Prrafodelista"/>
              <w:ind w:left="0"/>
              <w:jc w:val="center"/>
              <w:rPr>
                <w:sz w:val="20"/>
                <w:szCs w:val="20"/>
              </w:rPr>
            </w:pPr>
            <w:r w:rsidRPr="00D05CF8">
              <w:rPr>
                <w:sz w:val="20"/>
                <w:szCs w:val="20"/>
              </w:rPr>
              <w:t>$ 800,000</w:t>
            </w:r>
            <w:r>
              <w:rPr>
                <w:sz w:val="20"/>
                <w:szCs w:val="20"/>
              </w:rPr>
              <w:t xml:space="preserve"> (2020-2023) </w:t>
            </w:r>
          </w:p>
        </w:tc>
        <w:tc>
          <w:tcPr>
            <w:tcW w:w="1526" w:type="dxa"/>
            <w:vMerge w:val="restart"/>
            <w:shd w:val="clear" w:color="auto" w:fill="F2F2F2" w:themeFill="background1" w:themeFillShade="F2"/>
            <w:vAlign w:val="center"/>
          </w:tcPr>
          <w:p w14:paraId="1BC5C91D" w14:textId="409EE436" w:rsidR="00507161" w:rsidRPr="004448EC" w:rsidRDefault="00507161" w:rsidP="004448EC">
            <w:pPr>
              <w:rPr>
                <w:sz w:val="20"/>
                <w:szCs w:val="20"/>
              </w:rPr>
            </w:pPr>
            <w:r w:rsidRPr="004448EC">
              <w:rPr>
                <w:sz w:val="20"/>
                <w:szCs w:val="20"/>
              </w:rPr>
              <w:t xml:space="preserve">Outcome 1 </w:t>
            </w:r>
          </w:p>
          <w:p w14:paraId="2B872A83" w14:textId="51C2FE34" w:rsidR="00507161" w:rsidRDefault="00507161" w:rsidP="004448EC">
            <w:pPr>
              <w:pStyle w:val="Prrafodelista"/>
              <w:ind w:left="0"/>
              <w:rPr>
                <w:b/>
                <w:sz w:val="20"/>
                <w:szCs w:val="20"/>
              </w:rPr>
            </w:pPr>
            <w:r w:rsidRPr="004448EC">
              <w:rPr>
                <w:sz w:val="20"/>
                <w:szCs w:val="20"/>
              </w:rPr>
              <w:t xml:space="preserve">Outcome 2 </w:t>
            </w:r>
          </w:p>
        </w:tc>
        <w:tc>
          <w:tcPr>
            <w:tcW w:w="5651" w:type="dxa"/>
            <w:shd w:val="clear" w:color="auto" w:fill="F2F2F2" w:themeFill="background1" w:themeFillShade="F2"/>
            <w:vAlign w:val="center"/>
          </w:tcPr>
          <w:p w14:paraId="29A58FC3" w14:textId="0381F40A" w:rsidR="00507161" w:rsidRPr="00507161" w:rsidRDefault="00507161" w:rsidP="00507161">
            <w:pPr>
              <w:pStyle w:val="Prrafodelista"/>
              <w:ind w:left="0"/>
              <w:rPr>
                <w:sz w:val="20"/>
                <w:szCs w:val="20"/>
              </w:rPr>
            </w:pPr>
            <w:r w:rsidRPr="00507161">
              <w:rPr>
                <w:sz w:val="20"/>
                <w:szCs w:val="20"/>
              </w:rPr>
              <w:t xml:space="preserve">Organize information session on UNDP mandate and achievements for private sector companies </w:t>
            </w:r>
          </w:p>
        </w:tc>
        <w:tc>
          <w:tcPr>
            <w:tcW w:w="1601" w:type="dxa"/>
            <w:shd w:val="clear" w:color="auto" w:fill="F2F2F2" w:themeFill="background1" w:themeFillShade="F2"/>
            <w:vAlign w:val="center"/>
          </w:tcPr>
          <w:p w14:paraId="7B769AF5" w14:textId="05FC4F0A" w:rsidR="00507161" w:rsidRPr="00020198" w:rsidRDefault="00507161" w:rsidP="00507161">
            <w:pPr>
              <w:pStyle w:val="Prrafodelista"/>
              <w:ind w:left="0"/>
              <w:rPr>
                <w:b/>
                <w:sz w:val="20"/>
                <w:szCs w:val="20"/>
              </w:rPr>
            </w:pPr>
            <w:r>
              <w:rPr>
                <w:b/>
                <w:sz w:val="20"/>
                <w:szCs w:val="20"/>
              </w:rPr>
              <w:t xml:space="preserve">At least once a year </w:t>
            </w:r>
          </w:p>
        </w:tc>
        <w:tc>
          <w:tcPr>
            <w:tcW w:w="1811" w:type="dxa"/>
            <w:shd w:val="clear" w:color="auto" w:fill="F2F2F2" w:themeFill="background1" w:themeFillShade="F2"/>
            <w:vAlign w:val="center"/>
          </w:tcPr>
          <w:p w14:paraId="1023B220" w14:textId="415D1939" w:rsidR="00507161" w:rsidRPr="00020198" w:rsidRDefault="00507161" w:rsidP="00507161">
            <w:pPr>
              <w:pStyle w:val="Prrafodelista"/>
              <w:ind w:left="0"/>
              <w:rPr>
                <w:b/>
                <w:sz w:val="20"/>
                <w:szCs w:val="20"/>
              </w:rPr>
            </w:pPr>
            <w:r>
              <w:rPr>
                <w:b/>
                <w:sz w:val="20"/>
                <w:szCs w:val="20"/>
              </w:rPr>
              <w:t>Progamme Unit</w:t>
            </w:r>
          </w:p>
        </w:tc>
      </w:tr>
      <w:tr w:rsidR="00507161" w:rsidRPr="00020198" w14:paraId="2D24484C" w14:textId="77777777" w:rsidTr="00507161">
        <w:trPr>
          <w:trHeight w:val="822"/>
        </w:trPr>
        <w:tc>
          <w:tcPr>
            <w:tcW w:w="1265" w:type="dxa"/>
            <w:vMerge/>
            <w:shd w:val="clear" w:color="auto" w:fill="F2F2F2" w:themeFill="background1" w:themeFillShade="F2"/>
            <w:vAlign w:val="center"/>
          </w:tcPr>
          <w:p w14:paraId="32ED1FED" w14:textId="77777777" w:rsidR="00507161" w:rsidRDefault="00507161" w:rsidP="00805FB7">
            <w:pPr>
              <w:pStyle w:val="Prrafodelista"/>
              <w:ind w:left="0"/>
              <w:rPr>
                <w:b/>
                <w:sz w:val="20"/>
                <w:szCs w:val="20"/>
              </w:rPr>
            </w:pPr>
          </w:p>
        </w:tc>
        <w:tc>
          <w:tcPr>
            <w:tcW w:w="2394" w:type="dxa"/>
            <w:vMerge/>
            <w:shd w:val="clear" w:color="auto" w:fill="F2F2F2" w:themeFill="background1" w:themeFillShade="F2"/>
            <w:vAlign w:val="center"/>
          </w:tcPr>
          <w:p w14:paraId="4DEE8C08" w14:textId="77777777" w:rsidR="00507161" w:rsidRPr="00D05CF8" w:rsidRDefault="00507161" w:rsidP="00AC1B19">
            <w:pPr>
              <w:pStyle w:val="Prrafodelista"/>
              <w:ind w:left="0"/>
              <w:jc w:val="center"/>
              <w:rPr>
                <w:sz w:val="20"/>
                <w:szCs w:val="20"/>
              </w:rPr>
            </w:pPr>
          </w:p>
        </w:tc>
        <w:tc>
          <w:tcPr>
            <w:tcW w:w="1526" w:type="dxa"/>
            <w:vMerge/>
            <w:shd w:val="clear" w:color="auto" w:fill="F2F2F2" w:themeFill="background1" w:themeFillShade="F2"/>
            <w:vAlign w:val="center"/>
          </w:tcPr>
          <w:p w14:paraId="537EECF1" w14:textId="77777777" w:rsidR="00507161" w:rsidRPr="004448EC" w:rsidRDefault="00507161" w:rsidP="004448EC">
            <w:pPr>
              <w:rPr>
                <w:sz w:val="20"/>
                <w:szCs w:val="20"/>
              </w:rPr>
            </w:pPr>
          </w:p>
        </w:tc>
        <w:tc>
          <w:tcPr>
            <w:tcW w:w="5651" w:type="dxa"/>
            <w:shd w:val="clear" w:color="auto" w:fill="F2F2F2" w:themeFill="background1" w:themeFillShade="F2"/>
            <w:vAlign w:val="center"/>
          </w:tcPr>
          <w:p w14:paraId="4754B1D1" w14:textId="764092E8" w:rsidR="00507161" w:rsidRPr="00507161" w:rsidRDefault="00507161" w:rsidP="00507161">
            <w:pPr>
              <w:pStyle w:val="Prrafodelista"/>
              <w:ind w:left="0"/>
              <w:rPr>
                <w:sz w:val="20"/>
                <w:szCs w:val="20"/>
              </w:rPr>
            </w:pPr>
            <w:r w:rsidRPr="00507161">
              <w:rPr>
                <w:sz w:val="20"/>
                <w:szCs w:val="20"/>
              </w:rPr>
              <w:t xml:space="preserve">Develop and update mapping of the donor’s interests and develop proposals accordingly.  </w:t>
            </w:r>
          </w:p>
        </w:tc>
        <w:tc>
          <w:tcPr>
            <w:tcW w:w="1601" w:type="dxa"/>
            <w:shd w:val="clear" w:color="auto" w:fill="F2F2F2" w:themeFill="background1" w:themeFillShade="F2"/>
          </w:tcPr>
          <w:p w14:paraId="173677B8" w14:textId="48488277" w:rsidR="00507161" w:rsidRPr="00020198" w:rsidRDefault="00507161" w:rsidP="00D86D69">
            <w:pPr>
              <w:pStyle w:val="Prrafodelista"/>
              <w:ind w:left="0"/>
              <w:rPr>
                <w:b/>
                <w:sz w:val="20"/>
                <w:szCs w:val="20"/>
              </w:rPr>
            </w:pPr>
            <w:r w:rsidRPr="00507161">
              <w:rPr>
                <w:b/>
                <w:sz w:val="20"/>
                <w:szCs w:val="20"/>
              </w:rPr>
              <w:t>At least one per year</w:t>
            </w:r>
          </w:p>
        </w:tc>
        <w:tc>
          <w:tcPr>
            <w:tcW w:w="1811" w:type="dxa"/>
            <w:shd w:val="clear" w:color="auto" w:fill="F2F2F2" w:themeFill="background1" w:themeFillShade="F2"/>
          </w:tcPr>
          <w:p w14:paraId="0C4C966B" w14:textId="77777777" w:rsidR="00507161" w:rsidRDefault="00507161" w:rsidP="00D86D69">
            <w:pPr>
              <w:pStyle w:val="Prrafodelista"/>
              <w:ind w:left="0"/>
              <w:rPr>
                <w:b/>
                <w:sz w:val="20"/>
                <w:szCs w:val="20"/>
              </w:rPr>
            </w:pPr>
            <w:r>
              <w:rPr>
                <w:b/>
                <w:sz w:val="20"/>
                <w:szCs w:val="20"/>
              </w:rPr>
              <w:t xml:space="preserve">RM lead </w:t>
            </w:r>
          </w:p>
          <w:p w14:paraId="1F9B8AB0" w14:textId="6551F93C" w:rsidR="00507161" w:rsidRPr="00020198" w:rsidRDefault="00507161" w:rsidP="00D86D69">
            <w:pPr>
              <w:pStyle w:val="Prrafodelista"/>
              <w:ind w:left="0"/>
              <w:rPr>
                <w:b/>
                <w:sz w:val="20"/>
                <w:szCs w:val="20"/>
              </w:rPr>
            </w:pPr>
            <w:r>
              <w:rPr>
                <w:b/>
                <w:sz w:val="20"/>
                <w:szCs w:val="20"/>
              </w:rPr>
              <w:t xml:space="preserve">Project Officers </w:t>
            </w:r>
          </w:p>
        </w:tc>
      </w:tr>
      <w:tr w:rsidR="00507161" w:rsidRPr="00020198" w14:paraId="02D67710" w14:textId="77777777" w:rsidTr="00507161">
        <w:trPr>
          <w:trHeight w:val="519"/>
        </w:trPr>
        <w:tc>
          <w:tcPr>
            <w:tcW w:w="1265" w:type="dxa"/>
            <w:vMerge/>
            <w:shd w:val="clear" w:color="auto" w:fill="F2F2F2" w:themeFill="background1" w:themeFillShade="F2"/>
            <w:vAlign w:val="center"/>
          </w:tcPr>
          <w:p w14:paraId="0B6FE194" w14:textId="77777777" w:rsidR="00507161" w:rsidRDefault="00507161" w:rsidP="00805FB7">
            <w:pPr>
              <w:pStyle w:val="Prrafodelista"/>
              <w:ind w:left="0"/>
              <w:rPr>
                <w:b/>
                <w:sz w:val="20"/>
                <w:szCs w:val="20"/>
              </w:rPr>
            </w:pPr>
          </w:p>
        </w:tc>
        <w:tc>
          <w:tcPr>
            <w:tcW w:w="2394" w:type="dxa"/>
            <w:vMerge/>
            <w:shd w:val="clear" w:color="auto" w:fill="F2F2F2" w:themeFill="background1" w:themeFillShade="F2"/>
            <w:vAlign w:val="center"/>
          </w:tcPr>
          <w:p w14:paraId="5E2D90E7" w14:textId="77777777" w:rsidR="00507161" w:rsidRPr="00D05CF8" w:rsidRDefault="00507161" w:rsidP="00AC1B19">
            <w:pPr>
              <w:pStyle w:val="Prrafodelista"/>
              <w:ind w:left="0"/>
              <w:jc w:val="center"/>
              <w:rPr>
                <w:sz w:val="20"/>
                <w:szCs w:val="20"/>
              </w:rPr>
            </w:pPr>
          </w:p>
        </w:tc>
        <w:tc>
          <w:tcPr>
            <w:tcW w:w="1526" w:type="dxa"/>
            <w:vMerge/>
            <w:shd w:val="clear" w:color="auto" w:fill="F2F2F2" w:themeFill="background1" w:themeFillShade="F2"/>
            <w:vAlign w:val="center"/>
          </w:tcPr>
          <w:p w14:paraId="151CD938" w14:textId="77777777" w:rsidR="00507161" w:rsidRPr="004448EC" w:rsidRDefault="00507161" w:rsidP="004448EC">
            <w:pPr>
              <w:rPr>
                <w:sz w:val="20"/>
                <w:szCs w:val="20"/>
              </w:rPr>
            </w:pPr>
          </w:p>
        </w:tc>
        <w:tc>
          <w:tcPr>
            <w:tcW w:w="5651" w:type="dxa"/>
            <w:shd w:val="clear" w:color="auto" w:fill="F2F2F2" w:themeFill="background1" w:themeFillShade="F2"/>
          </w:tcPr>
          <w:p w14:paraId="0EC5F105" w14:textId="7B705F6B" w:rsidR="00507161" w:rsidRPr="00507161" w:rsidRDefault="00507161" w:rsidP="00D86D69">
            <w:pPr>
              <w:pStyle w:val="Prrafodelista"/>
              <w:ind w:left="0"/>
              <w:rPr>
                <w:sz w:val="20"/>
                <w:szCs w:val="20"/>
              </w:rPr>
            </w:pPr>
            <w:r w:rsidRPr="00507161">
              <w:rPr>
                <w:sz w:val="20"/>
                <w:szCs w:val="20"/>
              </w:rPr>
              <w:t>Put in place a mechanism of donor’s intelligence</w:t>
            </w:r>
          </w:p>
        </w:tc>
        <w:tc>
          <w:tcPr>
            <w:tcW w:w="1601" w:type="dxa"/>
            <w:shd w:val="clear" w:color="auto" w:fill="F2F2F2" w:themeFill="background1" w:themeFillShade="F2"/>
          </w:tcPr>
          <w:p w14:paraId="5ABBFEB8" w14:textId="0BBCBA91" w:rsidR="00507161" w:rsidRPr="00020198" w:rsidRDefault="00507161" w:rsidP="00D86D69">
            <w:pPr>
              <w:pStyle w:val="Prrafodelista"/>
              <w:ind w:left="0"/>
              <w:rPr>
                <w:b/>
                <w:sz w:val="20"/>
                <w:szCs w:val="20"/>
              </w:rPr>
            </w:pPr>
            <w:r w:rsidRPr="00507161">
              <w:rPr>
                <w:b/>
                <w:sz w:val="20"/>
                <w:szCs w:val="20"/>
              </w:rPr>
              <w:t>Nov 2019 -March 2020</w:t>
            </w:r>
          </w:p>
        </w:tc>
        <w:tc>
          <w:tcPr>
            <w:tcW w:w="1811" w:type="dxa"/>
            <w:shd w:val="clear" w:color="auto" w:fill="F2F2F2" w:themeFill="background1" w:themeFillShade="F2"/>
          </w:tcPr>
          <w:p w14:paraId="7927B1A1" w14:textId="03208860" w:rsidR="00507161" w:rsidRPr="00020198" w:rsidRDefault="00507161" w:rsidP="00D86D69">
            <w:pPr>
              <w:pStyle w:val="Prrafodelista"/>
              <w:ind w:left="0"/>
              <w:rPr>
                <w:b/>
                <w:sz w:val="20"/>
                <w:szCs w:val="20"/>
              </w:rPr>
            </w:pPr>
            <w:r>
              <w:rPr>
                <w:b/>
                <w:sz w:val="20"/>
                <w:szCs w:val="20"/>
              </w:rPr>
              <w:t xml:space="preserve">RM Lead </w:t>
            </w:r>
          </w:p>
        </w:tc>
      </w:tr>
    </w:tbl>
    <w:p w14:paraId="629508B6" w14:textId="77777777" w:rsidR="00AB64A3" w:rsidRPr="00AB64A3" w:rsidRDefault="00AB64A3" w:rsidP="00AB64A3">
      <w:pPr>
        <w:pStyle w:val="Prrafodelista"/>
        <w:ind w:left="1080"/>
        <w:rPr>
          <w:sz w:val="24"/>
          <w:szCs w:val="24"/>
        </w:rPr>
      </w:pPr>
    </w:p>
    <w:p w14:paraId="55CDF6B5" w14:textId="37D12E0A" w:rsidR="002A4EB8" w:rsidRPr="00DD2805" w:rsidRDefault="005738A7" w:rsidP="00DD2805">
      <w:pPr>
        <w:pStyle w:val="Prrafodelista"/>
        <w:ind w:left="1080"/>
        <w:rPr>
          <w:sz w:val="24"/>
          <w:szCs w:val="24"/>
        </w:rPr>
      </w:pPr>
      <w:r w:rsidRPr="006174E0">
        <w:rPr>
          <w:b/>
          <w:sz w:val="24"/>
          <w:szCs w:val="24"/>
          <w:u w:val="single"/>
        </w:rPr>
        <w:t>Table</w:t>
      </w:r>
      <w:r w:rsidR="00706280" w:rsidRPr="006174E0">
        <w:rPr>
          <w:b/>
          <w:sz w:val="24"/>
          <w:szCs w:val="24"/>
          <w:u w:val="single"/>
        </w:rPr>
        <w:t xml:space="preserve"> B</w:t>
      </w:r>
      <w:r w:rsidR="002A4EB8" w:rsidRPr="006174E0">
        <w:rPr>
          <w:b/>
          <w:sz w:val="24"/>
          <w:szCs w:val="24"/>
        </w:rPr>
        <w:t>.</w:t>
      </w:r>
      <w:r w:rsidR="002B6994" w:rsidRPr="006174E0">
        <w:rPr>
          <w:b/>
          <w:sz w:val="24"/>
          <w:szCs w:val="24"/>
        </w:rPr>
        <w:t xml:space="preserve"> Pipeline</w:t>
      </w:r>
      <w:r w:rsidR="002A4EB8" w:rsidRPr="006174E0">
        <w:rPr>
          <w:b/>
          <w:sz w:val="24"/>
          <w:szCs w:val="24"/>
        </w:rPr>
        <w:t>:</w:t>
      </w:r>
      <w:r w:rsidR="002B6994" w:rsidRPr="006174E0">
        <w:rPr>
          <w:sz w:val="24"/>
          <w:szCs w:val="24"/>
        </w:rPr>
        <w:t xml:space="preserve"> </w:t>
      </w:r>
      <w:r w:rsidR="006174E0" w:rsidRPr="006174E0">
        <w:rPr>
          <w:sz w:val="24"/>
          <w:szCs w:val="24"/>
        </w:rPr>
        <w:t>CO pipeline extracted from Atlas.</w:t>
      </w:r>
      <w:r w:rsidR="006174E0" w:rsidRPr="00DD2805">
        <w:rPr>
          <w:sz w:val="24"/>
          <w:szCs w:val="24"/>
        </w:rPr>
        <w:t xml:space="preserve"> </w:t>
      </w:r>
    </w:p>
    <w:p w14:paraId="599721C0" w14:textId="77777777" w:rsidR="001F2758" w:rsidRDefault="001F2758">
      <w:pPr>
        <w:rPr>
          <w:b/>
          <w:color w:val="00B0F0"/>
          <w:sz w:val="28"/>
          <w:szCs w:val="28"/>
          <w:u w:val="single"/>
        </w:rPr>
        <w:sectPr w:rsidR="001F2758" w:rsidSect="001F2758">
          <w:pgSz w:w="15840" w:h="12240" w:orient="landscape"/>
          <w:pgMar w:top="1440" w:right="1440" w:bottom="1440" w:left="1440" w:header="720" w:footer="720" w:gutter="0"/>
          <w:cols w:space="720"/>
          <w:docGrid w:linePitch="360"/>
        </w:sectPr>
      </w:pPr>
    </w:p>
    <w:p w14:paraId="54A6D35F" w14:textId="219B3042" w:rsidR="000D239F" w:rsidRPr="00E402D0" w:rsidRDefault="00E62D69" w:rsidP="00E402D0">
      <w:pPr>
        <w:pStyle w:val="Ttulo1"/>
        <w:rPr>
          <w:b/>
          <w:color w:val="00B0F0"/>
          <w:u w:val="single"/>
        </w:rPr>
      </w:pPr>
      <w:bookmarkStart w:id="5" w:name="_Toc23416817"/>
      <w:r w:rsidRPr="00E402D0">
        <w:rPr>
          <w:b/>
          <w:color w:val="00B0F0"/>
          <w:u w:val="single"/>
        </w:rPr>
        <w:lastRenderedPageBreak/>
        <w:t>Part I</w:t>
      </w:r>
      <w:r w:rsidR="007A660A" w:rsidRPr="00E402D0">
        <w:rPr>
          <w:b/>
          <w:color w:val="00B0F0"/>
          <w:u w:val="single"/>
        </w:rPr>
        <w:t>I</w:t>
      </w:r>
      <w:r w:rsidRPr="00E402D0">
        <w:rPr>
          <w:b/>
          <w:color w:val="00B0F0"/>
          <w:u w:val="single"/>
        </w:rPr>
        <w:t>.</w:t>
      </w:r>
      <w:r w:rsidR="00B80E81" w:rsidRPr="00E402D0">
        <w:rPr>
          <w:b/>
          <w:color w:val="00B0F0"/>
          <w:u w:val="single"/>
        </w:rPr>
        <w:t xml:space="preserve"> Communications and Advocacy</w:t>
      </w:r>
      <w:bookmarkEnd w:id="5"/>
      <w:r w:rsidR="00B80E81" w:rsidRPr="00E402D0">
        <w:rPr>
          <w:b/>
          <w:color w:val="00B0F0"/>
          <w:u w:val="single"/>
        </w:rPr>
        <w:t xml:space="preserve"> </w:t>
      </w:r>
    </w:p>
    <w:p w14:paraId="08D801C6" w14:textId="77777777" w:rsidR="00220BB5" w:rsidRPr="00161C35" w:rsidRDefault="00220BB5" w:rsidP="001A6CEE">
      <w:pPr>
        <w:pStyle w:val="Prrafodelista"/>
        <w:numPr>
          <w:ilvl w:val="0"/>
          <w:numId w:val="25"/>
        </w:numPr>
        <w:spacing w:before="240"/>
        <w:ind w:left="357" w:hanging="357"/>
        <w:jc w:val="both"/>
        <w:rPr>
          <w:b/>
          <w:sz w:val="24"/>
          <w:szCs w:val="24"/>
        </w:rPr>
      </w:pPr>
      <w:bookmarkStart w:id="6" w:name="_Toc23416818"/>
      <w:r w:rsidRPr="002C7F4D">
        <w:rPr>
          <w:rStyle w:val="Ttulo2Car"/>
          <w:rFonts w:asciiTheme="minorHAnsi" w:hAnsiTheme="minorHAnsi"/>
          <w:b/>
          <w:color w:val="auto"/>
          <w:sz w:val="24"/>
          <w:szCs w:val="24"/>
        </w:rPr>
        <w:t>Communications</w:t>
      </w:r>
      <w:r w:rsidRPr="002C7F4D">
        <w:rPr>
          <w:rStyle w:val="Ttulo2Car"/>
          <w:rFonts w:asciiTheme="minorHAnsi" w:hAnsiTheme="minorHAnsi"/>
          <w:color w:val="auto"/>
          <w:sz w:val="24"/>
          <w:szCs w:val="24"/>
        </w:rPr>
        <w:t xml:space="preserve"> </w:t>
      </w:r>
      <w:r w:rsidRPr="002C7F4D">
        <w:rPr>
          <w:rStyle w:val="Ttulo2Car"/>
          <w:rFonts w:asciiTheme="minorHAnsi" w:hAnsiTheme="minorHAnsi"/>
          <w:b/>
          <w:color w:val="auto"/>
          <w:sz w:val="24"/>
          <w:szCs w:val="24"/>
        </w:rPr>
        <w:t>Objectives</w:t>
      </w:r>
      <w:bookmarkEnd w:id="6"/>
      <w:r w:rsidRPr="00161C35">
        <w:rPr>
          <w:b/>
          <w:sz w:val="24"/>
          <w:szCs w:val="24"/>
        </w:rPr>
        <w:t xml:space="preserve"> </w:t>
      </w:r>
      <w:r w:rsidR="00C93D37" w:rsidRPr="00DE1C28">
        <w:rPr>
          <w:sz w:val="24"/>
          <w:szCs w:val="24"/>
          <w:u w:val="single"/>
        </w:rPr>
        <w:t>(3</w:t>
      </w:r>
      <w:r w:rsidRPr="00DE1C28">
        <w:rPr>
          <w:sz w:val="24"/>
          <w:szCs w:val="24"/>
          <w:u w:val="single"/>
        </w:rPr>
        <w:t xml:space="preserve">00 words max) </w:t>
      </w:r>
    </w:p>
    <w:p w14:paraId="292FD43D" w14:textId="1B86C05A" w:rsidR="00852A63" w:rsidRDefault="00ED3B37" w:rsidP="00220BB5">
      <w:pPr>
        <w:jc w:val="both"/>
        <w:rPr>
          <w:sz w:val="24"/>
          <w:szCs w:val="24"/>
        </w:rPr>
      </w:pPr>
      <w:bookmarkStart w:id="7" w:name="_Hlk503261942"/>
      <w:r>
        <w:rPr>
          <w:sz w:val="24"/>
          <w:szCs w:val="24"/>
        </w:rPr>
        <w:t xml:space="preserve">The principal objective of Equatorial Guinea Country Office Communication strategy is to </w:t>
      </w:r>
      <w:r w:rsidR="00D2465D">
        <w:rPr>
          <w:sz w:val="24"/>
          <w:szCs w:val="24"/>
        </w:rPr>
        <w:t>i</w:t>
      </w:r>
      <w:r>
        <w:rPr>
          <w:sz w:val="24"/>
          <w:szCs w:val="24"/>
        </w:rPr>
        <w:t xml:space="preserve">mprove </w:t>
      </w:r>
      <w:r w:rsidR="00FC69DA">
        <w:rPr>
          <w:sz w:val="24"/>
          <w:szCs w:val="24"/>
        </w:rPr>
        <w:t xml:space="preserve">primarily </w:t>
      </w:r>
      <w:r w:rsidR="00D92C9B">
        <w:rPr>
          <w:sz w:val="24"/>
          <w:szCs w:val="24"/>
        </w:rPr>
        <w:t xml:space="preserve">the visibility of the work of </w:t>
      </w:r>
      <w:r>
        <w:rPr>
          <w:sz w:val="24"/>
          <w:szCs w:val="24"/>
        </w:rPr>
        <w:t>UNDP Country Office</w:t>
      </w:r>
      <w:r w:rsidR="00FC69DA">
        <w:rPr>
          <w:sz w:val="24"/>
          <w:szCs w:val="24"/>
        </w:rPr>
        <w:t>.</w:t>
      </w:r>
      <w:r w:rsidR="003A4806">
        <w:rPr>
          <w:sz w:val="24"/>
          <w:szCs w:val="24"/>
        </w:rPr>
        <w:t xml:space="preserve"> </w:t>
      </w:r>
      <w:r w:rsidR="00D2465D">
        <w:rPr>
          <w:sz w:val="24"/>
          <w:szCs w:val="24"/>
        </w:rPr>
        <w:t>Specifically, the strategy aims at:</w:t>
      </w:r>
    </w:p>
    <w:p w14:paraId="32F86852" w14:textId="77777777" w:rsidR="00FF2520" w:rsidRDefault="00FF2520" w:rsidP="00FF2520">
      <w:pPr>
        <w:pStyle w:val="Prrafodelista"/>
        <w:numPr>
          <w:ilvl w:val="0"/>
          <w:numId w:val="30"/>
        </w:numPr>
        <w:jc w:val="both"/>
        <w:rPr>
          <w:sz w:val="24"/>
          <w:szCs w:val="24"/>
        </w:rPr>
      </w:pPr>
      <w:r>
        <w:rPr>
          <w:sz w:val="24"/>
          <w:szCs w:val="24"/>
        </w:rPr>
        <w:t xml:space="preserve">Mobilizing resources; </w:t>
      </w:r>
    </w:p>
    <w:p w14:paraId="4AE65A8C" w14:textId="55104445" w:rsidR="00D2465D" w:rsidRDefault="00D2465D" w:rsidP="00D2465D">
      <w:pPr>
        <w:pStyle w:val="Prrafodelista"/>
        <w:numPr>
          <w:ilvl w:val="0"/>
          <w:numId w:val="30"/>
        </w:numPr>
        <w:jc w:val="both"/>
        <w:rPr>
          <w:sz w:val="24"/>
          <w:szCs w:val="24"/>
        </w:rPr>
      </w:pPr>
      <w:r>
        <w:rPr>
          <w:sz w:val="24"/>
          <w:szCs w:val="24"/>
        </w:rPr>
        <w:t>Promoting the quality of projects and programmes in terms of achievements</w:t>
      </w:r>
      <w:r w:rsidR="001A69A1">
        <w:rPr>
          <w:sz w:val="24"/>
          <w:szCs w:val="24"/>
        </w:rPr>
        <w:t xml:space="preserve"> and </w:t>
      </w:r>
      <w:r>
        <w:rPr>
          <w:sz w:val="24"/>
          <w:szCs w:val="24"/>
        </w:rPr>
        <w:t>challenges</w:t>
      </w:r>
      <w:r w:rsidR="001A69A1">
        <w:rPr>
          <w:sz w:val="24"/>
          <w:szCs w:val="24"/>
        </w:rPr>
        <w:t>;</w:t>
      </w:r>
      <w:r>
        <w:rPr>
          <w:sz w:val="24"/>
          <w:szCs w:val="24"/>
        </w:rPr>
        <w:t xml:space="preserve"> </w:t>
      </w:r>
    </w:p>
    <w:p w14:paraId="60E0D9B4" w14:textId="7B38A753" w:rsidR="001A69A1" w:rsidRDefault="00FF2520" w:rsidP="00D2465D">
      <w:pPr>
        <w:pStyle w:val="Prrafodelista"/>
        <w:numPr>
          <w:ilvl w:val="0"/>
          <w:numId w:val="30"/>
        </w:numPr>
        <w:jc w:val="both"/>
        <w:rPr>
          <w:sz w:val="24"/>
          <w:szCs w:val="24"/>
        </w:rPr>
      </w:pPr>
      <w:r>
        <w:rPr>
          <w:sz w:val="24"/>
          <w:szCs w:val="24"/>
        </w:rPr>
        <w:t xml:space="preserve">Informing the decision-making towards public polices; </w:t>
      </w:r>
    </w:p>
    <w:p w14:paraId="74994BEA" w14:textId="6B287AC9" w:rsidR="001D4EE3" w:rsidRDefault="00FF2520" w:rsidP="00220BB5">
      <w:pPr>
        <w:pStyle w:val="Prrafodelista"/>
        <w:numPr>
          <w:ilvl w:val="0"/>
          <w:numId w:val="30"/>
        </w:numPr>
        <w:jc w:val="both"/>
        <w:rPr>
          <w:sz w:val="24"/>
          <w:szCs w:val="24"/>
        </w:rPr>
      </w:pPr>
      <w:r>
        <w:rPr>
          <w:sz w:val="24"/>
          <w:szCs w:val="24"/>
        </w:rPr>
        <w:t xml:space="preserve">Building the image of UNDP Equatorial through the social media networks. </w:t>
      </w:r>
    </w:p>
    <w:p w14:paraId="1BE18C87" w14:textId="77777777" w:rsidR="00FF2520" w:rsidRPr="00FF2520" w:rsidRDefault="00FF2520" w:rsidP="00FF2520">
      <w:pPr>
        <w:pStyle w:val="Prrafodelista"/>
        <w:jc w:val="both"/>
        <w:rPr>
          <w:sz w:val="24"/>
          <w:szCs w:val="24"/>
        </w:rPr>
      </w:pPr>
    </w:p>
    <w:p w14:paraId="6D389038" w14:textId="77777777" w:rsidR="00220BB5" w:rsidRPr="00DE1C28" w:rsidRDefault="00220BB5" w:rsidP="00220BB5">
      <w:pPr>
        <w:pStyle w:val="Prrafodelista"/>
        <w:numPr>
          <w:ilvl w:val="0"/>
          <w:numId w:val="25"/>
        </w:numPr>
        <w:ind w:left="360"/>
        <w:rPr>
          <w:sz w:val="24"/>
          <w:szCs w:val="24"/>
        </w:rPr>
      </w:pPr>
      <w:bookmarkStart w:id="8" w:name="_Toc23416819"/>
      <w:bookmarkEnd w:id="7"/>
      <w:r w:rsidRPr="002C7F4D">
        <w:rPr>
          <w:rStyle w:val="Ttulo2Car"/>
          <w:rFonts w:asciiTheme="minorHAnsi" w:hAnsiTheme="minorHAnsi"/>
          <w:b/>
          <w:color w:val="auto"/>
          <w:sz w:val="24"/>
          <w:szCs w:val="24"/>
        </w:rPr>
        <w:t>Target</w:t>
      </w:r>
      <w:r w:rsidRPr="002C7F4D">
        <w:rPr>
          <w:rStyle w:val="Ttulo2Car"/>
          <w:rFonts w:asciiTheme="minorHAnsi" w:hAnsiTheme="minorHAnsi"/>
          <w:color w:val="auto"/>
          <w:sz w:val="24"/>
          <w:szCs w:val="24"/>
        </w:rPr>
        <w:t xml:space="preserve"> </w:t>
      </w:r>
      <w:r w:rsidRPr="002C7F4D">
        <w:rPr>
          <w:rStyle w:val="Ttulo2Car"/>
          <w:rFonts w:asciiTheme="minorHAnsi" w:hAnsiTheme="minorHAnsi"/>
          <w:b/>
          <w:color w:val="auto"/>
          <w:sz w:val="24"/>
          <w:szCs w:val="24"/>
        </w:rPr>
        <w:t>Audiences</w:t>
      </w:r>
      <w:bookmarkEnd w:id="8"/>
      <w:r w:rsidRPr="00161C35">
        <w:rPr>
          <w:b/>
          <w:sz w:val="24"/>
          <w:szCs w:val="24"/>
        </w:rPr>
        <w:t xml:space="preserve"> </w:t>
      </w:r>
      <w:r w:rsidR="00C93D37" w:rsidRPr="00DE1C28">
        <w:rPr>
          <w:sz w:val="24"/>
          <w:szCs w:val="24"/>
        </w:rPr>
        <w:t>(</w:t>
      </w:r>
      <w:r w:rsidR="00C93D37" w:rsidRPr="00DE1C28">
        <w:rPr>
          <w:sz w:val="24"/>
          <w:szCs w:val="24"/>
          <w:u w:val="single"/>
        </w:rPr>
        <w:t>2</w:t>
      </w:r>
      <w:r w:rsidRPr="00DE1C28">
        <w:rPr>
          <w:sz w:val="24"/>
          <w:szCs w:val="24"/>
          <w:u w:val="single"/>
        </w:rPr>
        <w:t>00 words max</w:t>
      </w:r>
      <w:r w:rsidRPr="00DE1C28">
        <w:rPr>
          <w:sz w:val="24"/>
          <w:szCs w:val="24"/>
        </w:rPr>
        <w:t>)</w:t>
      </w:r>
    </w:p>
    <w:p w14:paraId="1056CE00" w14:textId="2C96CCF2" w:rsidR="00FF2520" w:rsidRDefault="004F5E3A">
      <w:pPr>
        <w:jc w:val="both"/>
        <w:rPr>
          <w:sz w:val="24"/>
          <w:szCs w:val="24"/>
        </w:rPr>
      </w:pPr>
      <w:r>
        <w:rPr>
          <w:sz w:val="24"/>
          <w:szCs w:val="24"/>
        </w:rPr>
        <w:t xml:space="preserve">The government is the principal partner of the country office in the country, both as implementing partners and donor. As such the main target audience within the government are the Ministries and departments in charge of the elaboration and implementation of the country’s policies. In addition to them, it is important to </w:t>
      </w:r>
      <w:r w:rsidR="00943761">
        <w:rPr>
          <w:sz w:val="24"/>
          <w:szCs w:val="24"/>
        </w:rPr>
        <w:t xml:space="preserve">share accurate, relevant and comprehensive information in a timely manner to partners for development (it includes but not the UN agencies, bilateral and multilateral cooperation, and the private sector). </w:t>
      </w:r>
      <w:r w:rsidR="005133C8">
        <w:rPr>
          <w:sz w:val="24"/>
          <w:szCs w:val="24"/>
        </w:rPr>
        <w:t>The civil society is playing an important role at improving UNDP visibility within the community</w:t>
      </w:r>
      <w:r w:rsidR="0074254C">
        <w:rPr>
          <w:sz w:val="24"/>
          <w:szCs w:val="24"/>
        </w:rPr>
        <w:t xml:space="preserve">. </w:t>
      </w:r>
      <w:r w:rsidR="005133C8">
        <w:rPr>
          <w:sz w:val="24"/>
          <w:szCs w:val="24"/>
        </w:rPr>
        <w:t xml:space="preserve"> </w:t>
      </w:r>
      <w:r w:rsidR="00A126FA">
        <w:rPr>
          <w:sz w:val="24"/>
          <w:szCs w:val="24"/>
        </w:rPr>
        <w:t xml:space="preserve">The strategy is also targeting media coverage at national and international levels. And in terms of resources mobilization, the target audience is focusing on international donor organizations (IMF, bilateral funds, multilateral funds, UN </w:t>
      </w:r>
      <w:r w:rsidR="00C577BD">
        <w:rPr>
          <w:sz w:val="24"/>
          <w:szCs w:val="24"/>
        </w:rPr>
        <w:t xml:space="preserve">agencies). </w:t>
      </w:r>
    </w:p>
    <w:p w14:paraId="5FBEBF92" w14:textId="77777777" w:rsidR="00220BB5" w:rsidRPr="00DE1C28" w:rsidRDefault="00220BB5" w:rsidP="00220BB5">
      <w:pPr>
        <w:pStyle w:val="Prrafodelista"/>
        <w:numPr>
          <w:ilvl w:val="0"/>
          <w:numId w:val="25"/>
        </w:numPr>
        <w:ind w:left="360"/>
        <w:jc w:val="both"/>
        <w:rPr>
          <w:sz w:val="24"/>
          <w:szCs w:val="24"/>
        </w:rPr>
      </w:pPr>
      <w:bookmarkStart w:id="9" w:name="_Toc23416820"/>
      <w:r w:rsidRPr="002C7F4D">
        <w:rPr>
          <w:rStyle w:val="Ttulo2Car"/>
          <w:rFonts w:asciiTheme="minorHAnsi" w:hAnsiTheme="minorHAnsi"/>
          <w:b/>
          <w:color w:val="auto"/>
          <w:sz w:val="24"/>
          <w:szCs w:val="24"/>
        </w:rPr>
        <w:t>Key</w:t>
      </w:r>
      <w:r w:rsidRPr="002C7F4D">
        <w:rPr>
          <w:rStyle w:val="Ttulo2Car"/>
          <w:rFonts w:asciiTheme="minorHAnsi" w:hAnsiTheme="minorHAnsi"/>
          <w:color w:val="auto"/>
          <w:sz w:val="24"/>
          <w:szCs w:val="24"/>
        </w:rPr>
        <w:t xml:space="preserve"> </w:t>
      </w:r>
      <w:r w:rsidRPr="002C7F4D">
        <w:rPr>
          <w:rStyle w:val="Ttulo2Car"/>
          <w:rFonts w:asciiTheme="minorHAnsi" w:hAnsiTheme="minorHAnsi"/>
          <w:b/>
          <w:color w:val="auto"/>
          <w:sz w:val="24"/>
          <w:szCs w:val="24"/>
        </w:rPr>
        <w:t>Messages</w:t>
      </w:r>
      <w:bookmarkEnd w:id="9"/>
      <w:r w:rsidR="00C93D37">
        <w:rPr>
          <w:b/>
          <w:sz w:val="24"/>
          <w:szCs w:val="24"/>
        </w:rPr>
        <w:t xml:space="preserve"> </w:t>
      </w:r>
      <w:r w:rsidR="00C93D37" w:rsidRPr="00DE1C28">
        <w:rPr>
          <w:sz w:val="24"/>
          <w:szCs w:val="24"/>
        </w:rPr>
        <w:t>(</w:t>
      </w:r>
      <w:r w:rsidR="00C93D37" w:rsidRPr="00DE1C28">
        <w:rPr>
          <w:sz w:val="24"/>
          <w:szCs w:val="24"/>
          <w:u w:val="single"/>
        </w:rPr>
        <w:t>150</w:t>
      </w:r>
      <w:r w:rsidR="001329BB" w:rsidRPr="00DE1C28">
        <w:rPr>
          <w:sz w:val="24"/>
          <w:szCs w:val="24"/>
          <w:u w:val="single"/>
        </w:rPr>
        <w:t xml:space="preserve"> words max)</w:t>
      </w:r>
    </w:p>
    <w:p w14:paraId="5076FC9D" w14:textId="5AAF5DF6" w:rsidR="00C577BD" w:rsidRDefault="00C577BD" w:rsidP="00220BB5">
      <w:pPr>
        <w:jc w:val="both"/>
        <w:rPr>
          <w:sz w:val="24"/>
          <w:szCs w:val="24"/>
        </w:rPr>
      </w:pPr>
      <w:r>
        <w:rPr>
          <w:sz w:val="24"/>
          <w:szCs w:val="24"/>
        </w:rPr>
        <w:t xml:space="preserve">In accordance to the Country Programme and the partnership objectives, the top three messages are: </w:t>
      </w:r>
    </w:p>
    <w:p w14:paraId="14B49A82" w14:textId="05E569A6" w:rsidR="00DB6C03" w:rsidRDefault="001E6E1C" w:rsidP="00DB6C03">
      <w:pPr>
        <w:pStyle w:val="Prrafodelista"/>
        <w:numPr>
          <w:ilvl w:val="0"/>
          <w:numId w:val="30"/>
        </w:numPr>
        <w:jc w:val="both"/>
        <w:rPr>
          <w:sz w:val="24"/>
          <w:szCs w:val="24"/>
        </w:rPr>
      </w:pPr>
      <w:r>
        <w:rPr>
          <w:sz w:val="24"/>
          <w:szCs w:val="24"/>
        </w:rPr>
        <w:t xml:space="preserve">In Equatorial Guinea, UNDP is a preferred partner in the achievement of the country’s sustainable development. </w:t>
      </w:r>
    </w:p>
    <w:p w14:paraId="7E87712C" w14:textId="2BBFFCB3" w:rsidR="00580300" w:rsidRDefault="001E6E1C" w:rsidP="00580300">
      <w:pPr>
        <w:pStyle w:val="Prrafodelista"/>
        <w:numPr>
          <w:ilvl w:val="0"/>
          <w:numId w:val="30"/>
        </w:numPr>
        <w:jc w:val="both"/>
        <w:rPr>
          <w:sz w:val="24"/>
          <w:szCs w:val="24"/>
        </w:rPr>
      </w:pPr>
      <w:r>
        <w:rPr>
          <w:sz w:val="24"/>
          <w:szCs w:val="24"/>
        </w:rPr>
        <w:t>UNDP is s</w:t>
      </w:r>
      <w:r w:rsidR="00580300" w:rsidRPr="001E6E1C">
        <w:rPr>
          <w:sz w:val="24"/>
          <w:szCs w:val="24"/>
        </w:rPr>
        <w:t xml:space="preserve">upporting the Government of </w:t>
      </w:r>
      <w:r>
        <w:rPr>
          <w:sz w:val="24"/>
          <w:szCs w:val="24"/>
        </w:rPr>
        <w:t xml:space="preserve">Equatorial Guinea </w:t>
      </w:r>
      <w:r w:rsidR="00580300" w:rsidRPr="001E6E1C">
        <w:rPr>
          <w:sz w:val="24"/>
          <w:szCs w:val="24"/>
        </w:rPr>
        <w:t xml:space="preserve">in </w:t>
      </w:r>
      <w:r w:rsidR="0006242A">
        <w:rPr>
          <w:sz w:val="24"/>
          <w:szCs w:val="24"/>
        </w:rPr>
        <w:t>achieving inclusive and sustainable development, and strengthening effective, accountable and inclusive Governance.</w:t>
      </w:r>
      <w:r w:rsidR="00580300" w:rsidRPr="001E6E1C">
        <w:rPr>
          <w:sz w:val="24"/>
          <w:szCs w:val="24"/>
        </w:rPr>
        <w:t xml:space="preserve"> </w:t>
      </w:r>
    </w:p>
    <w:p w14:paraId="00616A5C" w14:textId="7CB6C5E3" w:rsidR="00580300" w:rsidRDefault="00EE631B" w:rsidP="00693C95">
      <w:pPr>
        <w:pStyle w:val="Prrafodelista"/>
        <w:numPr>
          <w:ilvl w:val="0"/>
          <w:numId w:val="30"/>
        </w:numPr>
        <w:jc w:val="both"/>
        <w:rPr>
          <w:sz w:val="24"/>
          <w:szCs w:val="24"/>
        </w:rPr>
      </w:pPr>
      <w:r w:rsidRPr="00EE631B">
        <w:rPr>
          <w:sz w:val="24"/>
          <w:szCs w:val="24"/>
        </w:rPr>
        <w:t>Equatorial Guinea is a Middle-Income Country</w:t>
      </w:r>
      <w:r>
        <w:rPr>
          <w:sz w:val="24"/>
          <w:szCs w:val="24"/>
        </w:rPr>
        <w:t xml:space="preserve"> with limited economic transformation. UNDP is </w:t>
      </w:r>
      <w:r w:rsidR="00DC449E">
        <w:rPr>
          <w:sz w:val="24"/>
          <w:szCs w:val="24"/>
        </w:rPr>
        <w:t xml:space="preserve">strengthening national capacities in delivering integrated policy solutions that promote economic diversification. </w:t>
      </w:r>
    </w:p>
    <w:p w14:paraId="0AD28A48" w14:textId="7C1D689E" w:rsidR="00371732" w:rsidRDefault="00371732" w:rsidP="00371732">
      <w:pPr>
        <w:jc w:val="both"/>
        <w:rPr>
          <w:sz w:val="24"/>
          <w:szCs w:val="24"/>
        </w:rPr>
      </w:pPr>
    </w:p>
    <w:p w14:paraId="0F436EB6" w14:textId="77777777" w:rsidR="00371732" w:rsidRPr="00371732" w:rsidRDefault="00371732" w:rsidP="00371732">
      <w:pPr>
        <w:jc w:val="both"/>
        <w:rPr>
          <w:sz w:val="24"/>
          <w:szCs w:val="24"/>
        </w:rPr>
      </w:pPr>
    </w:p>
    <w:p w14:paraId="7154D114" w14:textId="77777777" w:rsidR="00DC449E" w:rsidRPr="00EE631B" w:rsidRDefault="00DC449E" w:rsidP="00DC449E">
      <w:pPr>
        <w:pStyle w:val="Prrafodelista"/>
        <w:jc w:val="both"/>
        <w:rPr>
          <w:sz w:val="24"/>
          <w:szCs w:val="24"/>
        </w:rPr>
      </w:pPr>
    </w:p>
    <w:p w14:paraId="1F2952AC" w14:textId="77777777" w:rsidR="00220BB5" w:rsidRPr="00161C35" w:rsidRDefault="00220BB5" w:rsidP="00220BB5">
      <w:pPr>
        <w:pStyle w:val="Prrafodelista"/>
        <w:numPr>
          <w:ilvl w:val="0"/>
          <w:numId w:val="25"/>
        </w:numPr>
        <w:ind w:left="360"/>
        <w:jc w:val="both"/>
        <w:rPr>
          <w:sz w:val="24"/>
          <w:szCs w:val="24"/>
        </w:rPr>
      </w:pPr>
      <w:bookmarkStart w:id="10" w:name="_Toc23416821"/>
      <w:r w:rsidRPr="002C7F4D">
        <w:rPr>
          <w:rStyle w:val="Ttulo2Car"/>
          <w:rFonts w:asciiTheme="minorHAnsi" w:hAnsiTheme="minorHAnsi"/>
          <w:b/>
          <w:color w:val="auto"/>
          <w:sz w:val="24"/>
          <w:szCs w:val="24"/>
        </w:rPr>
        <w:lastRenderedPageBreak/>
        <w:t>Communication Activities &amp; Tools</w:t>
      </w:r>
      <w:bookmarkEnd w:id="10"/>
      <w:r w:rsidR="00C93D37">
        <w:rPr>
          <w:b/>
          <w:sz w:val="24"/>
          <w:szCs w:val="24"/>
        </w:rPr>
        <w:t xml:space="preserve"> </w:t>
      </w:r>
      <w:r w:rsidR="00C93D37" w:rsidRPr="00C93D37">
        <w:rPr>
          <w:sz w:val="24"/>
          <w:szCs w:val="24"/>
        </w:rPr>
        <w:t>(</w:t>
      </w:r>
      <w:r w:rsidR="00C93D37" w:rsidRPr="00C93D37">
        <w:rPr>
          <w:sz w:val="24"/>
          <w:szCs w:val="24"/>
          <w:u w:val="single"/>
        </w:rPr>
        <w:t>Complete Table C. below</w:t>
      </w:r>
      <w:r w:rsidR="00C93D37" w:rsidRPr="00C93D37">
        <w:rPr>
          <w:sz w:val="24"/>
          <w:szCs w:val="24"/>
        </w:rPr>
        <w:t>)</w:t>
      </w:r>
    </w:p>
    <w:p w14:paraId="5647F897" w14:textId="77777777" w:rsidR="00220BB5" w:rsidRPr="0075072C" w:rsidRDefault="00C93D37" w:rsidP="0075072C">
      <w:pPr>
        <w:pStyle w:val="Prrafodelista"/>
        <w:jc w:val="both"/>
        <w:rPr>
          <w:b/>
          <w:sz w:val="24"/>
          <w:szCs w:val="24"/>
        </w:rPr>
      </w:pPr>
      <w:r>
        <w:rPr>
          <w:b/>
          <w:sz w:val="24"/>
          <w:szCs w:val="24"/>
        </w:rPr>
        <w:t>Table C.</w:t>
      </w:r>
    </w:p>
    <w:tbl>
      <w:tblPr>
        <w:tblW w:w="1080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160"/>
        <w:gridCol w:w="1260"/>
        <w:gridCol w:w="2097"/>
        <w:gridCol w:w="2043"/>
        <w:gridCol w:w="1620"/>
      </w:tblGrid>
      <w:tr w:rsidR="00220BB5" w:rsidRPr="005B0EC3" w14:paraId="0677A53D" w14:textId="77777777" w:rsidTr="00730038">
        <w:trPr>
          <w:trHeight w:val="1058"/>
        </w:trPr>
        <w:tc>
          <w:tcPr>
            <w:tcW w:w="1620" w:type="dxa"/>
            <w:shd w:val="clear" w:color="auto" w:fill="DEEAF6" w:themeFill="accent1" w:themeFillTint="33"/>
          </w:tcPr>
          <w:p w14:paraId="22188BA7" w14:textId="77777777" w:rsidR="00220BB5" w:rsidRPr="005B0EC3" w:rsidRDefault="00220BB5" w:rsidP="00D86D69">
            <w:pPr>
              <w:jc w:val="center"/>
              <w:rPr>
                <w:b/>
                <w:sz w:val="18"/>
                <w:szCs w:val="18"/>
              </w:rPr>
            </w:pPr>
            <w:r w:rsidRPr="005B0EC3">
              <w:rPr>
                <w:b/>
                <w:sz w:val="18"/>
                <w:szCs w:val="18"/>
              </w:rPr>
              <w:t xml:space="preserve">Target audience </w:t>
            </w:r>
            <w:r w:rsidRPr="00D1542F">
              <w:rPr>
                <w:sz w:val="18"/>
                <w:szCs w:val="18"/>
              </w:rPr>
              <w:t>(</w:t>
            </w:r>
            <w:r w:rsidRPr="00BF5975">
              <w:rPr>
                <w:sz w:val="18"/>
                <w:szCs w:val="18"/>
              </w:rPr>
              <w:t>ranked by importance</w:t>
            </w:r>
            <w:r w:rsidR="006B370D">
              <w:rPr>
                <w:sz w:val="18"/>
                <w:szCs w:val="18"/>
              </w:rPr>
              <w:t>; highlight if contacts already made</w:t>
            </w:r>
            <w:r>
              <w:rPr>
                <w:sz w:val="18"/>
                <w:szCs w:val="18"/>
              </w:rPr>
              <w:t>)</w:t>
            </w:r>
          </w:p>
        </w:tc>
        <w:tc>
          <w:tcPr>
            <w:tcW w:w="2160" w:type="dxa"/>
            <w:shd w:val="clear" w:color="auto" w:fill="DEEAF6" w:themeFill="accent1" w:themeFillTint="33"/>
          </w:tcPr>
          <w:p w14:paraId="22B2547F" w14:textId="634DBEDF" w:rsidR="00D83964" w:rsidRPr="001057AA" w:rsidRDefault="00220BB5" w:rsidP="00DD2805">
            <w:pPr>
              <w:jc w:val="center"/>
              <w:rPr>
                <w:sz w:val="18"/>
                <w:szCs w:val="18"/>
              </w:rPr>
            </w:pPr>
            <w:r>
              <w:rPr>
                <w:b/>
                <w:sz w:val="18"/>
                <w:szCs w:val="18"/>
              </w:rPr>
              <w:t xml:space="preserve">Communication Activities &amp; Tools </w:t>
            </w:r>
            <w:r w:rsidR="00266954">
              <w:rPr>
                <w:sz w:val="18"/>
                <w:szCs w:val="18"/>
              </w:rPr>
              <w:br/>
            </w:r>
            <w:r w:rsidR="00AC2471">
              <w:rPr>
                <w:sz w:val="18"/>
                <w:szCs w:val="18"/>
              </w:rPr>
              <w:t>(how best to reach your</w:t>
            </w:r>
            <w:r w:rsidR="00637793">
              <w:rPr>
                <w:sz w:val="18"/>
                <w:szCs w:val="18"/>
              </w:rPr>
              <w:t xml:space="preserve"> respective </w:t>
            </w:r>
            <w:r w:rsidR="00AC2471">
              <w:rPr>
                <w:sz w:val="18"/>
                <w:szCs w:val="18"/>
              </w:rPr>
              <w:t>target audience</w:t>
            </w:r>
            <w:r w:rsidR="00637793">
              <w:rPr>
                <w:sz w:val="18"/>
                <w:szCs w:val="18"/>
              </w:rPr>
              <w:t>s</w:t>
            </w:r>
            <w:r w:rsidR="00384A4F">
              <w:rPr>
                <w:sz w:val="18"/>
                <w:szCs w:val="18"/>
              </w:rPr>
              <w:t xml:space="preserve"> with the key messages</w:t>
            </w:r>
            <w:r w:rsidR="00AC2471">
              <w:rPr>
                <w:sz w:val="18"/>
                <w:szCs w:val="18"/>
              </w:rPr>
              <w:t>? )</w:t>
            </w:r>
          </w:p>
        </w:tc>
        <w:tc>
          <w:tcPr>
            <w:tcW w:w="1260" w:type="dxa"/>
            <w:shd w:val="clear" w:color="auto" w:fill="DEEAF6" w:themeFill="accent1" w:themeFillTint="33"/>
          </w:tcPr>
          <w:p w14:paraId="2E6042E9" w14:textId="77777777" w:rsidR="00220BB5" w:rsidRDefault="00220BB5" w:rsidP="00D86D69">
            <w:pPr>
              <w:jc w:val="center"/>
              <w:rPr>
                <w:b/>
                <w:sz w:val="18"/>
                <w:szCs w:val="18"/>
              </w:rPr>
            </w:pPr>
            <w:r>
              <w:rPr>
                <w:b/>
                <w:sz w:val="18"/>
                <w:szCs w:val="18"/>
              </w:rPr>
              <w:t xml:space="preserve">Timing </w:t>
            </w:r>
            <w:r>
              <w:rPr>
                <w:b/>
                <w:sz w:val="18"/>
                <w:szCs w:val="18"/>
              </w:rPr>
              <w:br/>
            </w:r>
            <w:r w:rsidRPr="00883EB9">
              <w:rPr>
                <w:sz w:val="18"/>
                <w:szCs w:val="18"/>
              </w:rPr>
              <w:t>(when is the activity due or how often?)</w:t>
            </w:r>
          </w:p>
          <w:p w14:paraId="3DF3B604" w14:textId="77777777" w:rsidR="00220BB5" w:rsidRDefault="00220BB5" w:rsidP="00D86D69">
            <w:pPr>
              <w:jc w:val="center"/>
              <w:rPr>
                <w:b/>
                <w:sz w:val="18"/>
                <w:szCs w:val="18"/>
              </w:rPr>
            </w:pPr>
          </w:p>
        </w:tc>
        <w:tc>
          <w:tcPr>
            <w:tcW w:w="2097" w:type="dxa"/>
            <w:shd w:val="clear" w:color="auto" w:fill="DEEAF6" w:themeFill="accent1" w:themeFillTint="33"/>
          </w:tcPr>
          <w:p w14:paraId="499A9B55" w14:textId="77777777" w:rsidR="00220BB5" w:rsidRPr="005B0EC3" w:rsidRDefault="00220BB5" w:rsidP="00D86D69">
            <w:pPr>
              <w:jc w:val="center"/>
              <w:rPr>
                <w:b/>
                <w:sz w:val="18"/>
                <w:szCs w:val="18"/>
              </w:rPr>
            </w:pPr>
            <w:r>
              <w:rPr>
                <w:b/>
                <w:sz w:val="18"/>
                <w:szCs w:val="18"/>
              </w:rPr>
              <w:t xml:space="preserve">Expected Result/Indicator of achievement </w:t>
            </w:r>
            <w:r w:rsidRPr="00BF15AE">
              <w:rPr>
                <w:sz w:val="18"/>
                <w:szCs w:val="18"/>
              </w:rPr>
              <w:t xml:space="preserve">(for each tool </w:t>
            </w:r>
            <w:r w:rsidRPr="002C450A">
              <w:rPr>
                <w:sz w:val="18"/>
                <w:szCs w:val="18"/>
              </w:rPr>
              <w:t>chosen</w:t>
            </w:r>
            <w:r w:rsidRPr="00BF15AE">
              <w:rPr>
                <w:sz w:val="18"/>
                <w:szCs w:val="18"/>
              </w:rPr>
              <w:t>)</w:t>
            </w:r>
          </w:p>
        </w:tc>
        <w:tc>
          <w:tcPr>
            <w:tcW w:w="2043" w:type="dxa"/>
            <w:shd w:val="clear" w:color="auto" w:fill="DEEAF6" w:themeFill="accent1" w:themeFillTint="33"/>
          </w:tcPr>
          <w:p w14:paraId="4B45EA97" w14:textId="77777777" w:rsidR="00220BB5" w:rsidRPr="005B0EC3" w:rsidRDefault="00220BB5" w:rsidP="00D86D69">
            <w:pPr>
              <w:jc w:val="center"/>
              <w:rPr>
                <w:b/>
                <w:sz w:val="18"/>
                <w:szCs w:val="18"/>
              </w:rPr>
            </w:pPr>
            <w:r w:rsidRPr="005B0EC3">
              <w:rPr>
                <w:b/>
                <w:sz w:val="18"/>
                <w:szCs w:val="18"/>
              </w:rPr>
              <w:t>Resource requirements</w:t>
            </w:r>
            <w:r>
              <w:rPr>
                <w:b/>
                <w:sz w:val="18"/>
                <w:szCs w:val="18"/>
              </w:rPr>
              <w:t xml:space="preserve"> </w:t>
            </w:r>
            <w:r w:rsidRPr="001057AA">
              <w:rPr>
                <w:sz w:val="18"/>
                <w:szCs w:val="18"/>
              </w:rPr>
              <w:t xml:space="preserve">(person/days required, budget </w:t>
            </w:r>
            <w:r w:rsidRPr="002C450A">
              <w:rPr>
                <w:sz w:val="18"/>
                <w:szCs w:val="18"/>
              </w:rPr>
              <w:t>implications (also</w:t>
            </w:r>
            <w:r w:rsidRPr="00BF15AE">
              <w:rPr>
                <w:sz w:val="18"/>
                <w:szCs w:val="18"/>
              </w:rPr>
              <w:t xml:space="preserve"> consider outsourcing costs)</w:t>
            </w:r>
            <w:r>
              <w:rPr>
                <w:sz w:val="18"/>
                <w:szCs w:val="18"/>
              </w:rPr>
              <w:t>)</w:t>
            </w:r>
          </w:p>
        </w:tc>
        <w:tc>
          <w:tcPr>
            <w:tcW w:w="1620" w:type="dxa"/>
            <w:shd w:val="clear" w:color="auto" w:fill="DEEAF6" w:themeFill="accent1" w:themeFillTint="33"/>
          </w:tcPr>
          <w:p w14:paraId="54456D1C" w14:textId="77777777" w:rsidR="00220BB5" w:rsidRPr="005B0EC3" w:rsidRDefault="00220BB5" w:rsidP="00D86D69">
            <w:pPr>
              <w:jc w:val="center"/>
              <w:rPr>
                <w:b/>
                <w:sz w:val="18"/>
                <w:szCs w:val="18"/>
              </w:rPr>
            </w:pPr>
            <w:r>
              <w:rPr>
                <w:b/>
                <w:sz w:val="18"/>
                <w:szCs w:val="18"/>
              </w:rPr>
              <w:t xml:space="preserve">Responsible CO unit/persons </w:t>
            </w:r>
            <w:r w:rsidRPr="00D1542F">
              <w:rPr>
                <w:sz w:val="18"/>
                <w:szCs w:val="18"/>
              </w:rPr>
              <w:t>(and</w:t>
            </w:r>
            <w:r>
              <w:rPr>
                <w:b/>
                <w:sz w:val="18"/>
                <w:szCs w:val="18"/>
              </w:rPr>
              <w:t xml:space="preserve"> </w:t>
            </w:r>
            <w:r w:rsidRPr="001057AA">
              <w:rPr>
                <w:sz w:val="18"/>
                <w:szCs w:val="18"/>
              </w:rPr>
              <w:t>supporting)</w:t>
            </w:r>
          </w:p>
        </w:tc>
      </w:tr>
      <w:tr w:rsidR="00220BB5" w:rsidRPr="009E0248" w14:paraId="2B5BAA6C" w14:textId="77777777" w:rsidTr="00730038">
        <w:trPr>
          <w:trHeight w:val="2867"/>
        </w:trPr>
        <w:tc>
          <w:tcPr>
            <w:tcW w:w="1620" w:type="dxa"/>
            <w:vAlign w:val="center"/>
          </w:tcPr>
          <w:p w14:paraId="370AD560" w14:textId="3D130C4C" w:rsidR="00220BB5" w:rsidRPr="00384D0C" w:rsidRDefault="00DF401B" w:rsidP="00DF401B">
            <w:pPr>
              <w:rPr>
                <w:sz w:val="18"/>
                <w:szCs w:val="18"/>
                <w:lang w:val="es-ES"/>
              </w:rPr>
            </w:pPr>
            <w:r w:rsidRPr="00384D0C">
              <w:rPr>
                <w:sz w:val="18"/>
                <w:szCs w:val="18"/>
                <w:lang w:val="es-ES"/>
              </w:rPr>
              <w:t>All Stakeholders</w:t>
            </w:r>
            <w:r w:rsidR="0015720A">
              <w:rPr>
                <w:sz w:val="18"/>
                <w:szCs w:val="18"/>
                <w:lang w:val="es-ES"/>
              </w:rPr>
              <w:t xml:space="preserve"> </w:t>
            </w:r>
            <w:r w:rsidR="00384D0C">
              <w:rPr>
                <w:rStyle w:val="Refdenotaalpie"/>
                <w:sz w:val="18"/>
                <w:szCs w:val="18"/>
                <w:lang w:val="es-ES"/>
              </w:rPr>
              <w:footnoteReference w:id="4"/>
            </w:r>
            <w:r w:rsidRPr="00384D0C">
              <w:rPr>
                <w:sz w:val="18"/>
                <w:szCs w:val="18"/>
                <w:lang w:val="es-ES"/>
              </w:rPr>
              <w:t xml:space="preserve"> </w:t>
            </w:r>
          </w:p>
        </w:tc>
        <w:tc>
          <w:tcPr>
            <w:tcW w:w="2160" w:type="dxa"/>
            <w:vAlign w:val="center"/>
          </w:tcPr>
          <w:p w14:paraId="35A890E7" w14:textId="39F78735" w:rsidR="00220BB5" w:rsidRPr="00F92014" w:rsidRDefault="00DF401B" w:rsidP="00DF401B">
            <w:pPr>
              <w:rPr>
                <w:sz w:val="18"/>
                <w:szCs w:val="18"/>
              </w:rPr>
            </w:pPr>
            <w:r w:rsidRPr="00F92014">
              <w:rPr>
                <w:sz w:val="18"/>
                <w:szCs w:val="18"/>
              </w:rPr>
              <w:t>Implement the Country Office Communication Unit.</w:t>
            </w:r>
          </w:p>
        </w:tc>
        <w:tc>
          <w:tcPr>
            <w:tcW w:w="1260" w:type="dxa"/>
            <w:vAlign w:val="center"/>
          </w:tcPr>
          <w:p w14:paraId="1ECBBD45" w14:textId="6809FB12" w:rsidR="00220BB5" w:rsidRPr="00F92014" w:rsidRDefault="003239F2" w:rsidP="00DF401B">
            <w:pPr>
              <w:rPr>
                <w:sz w:val="18"/>
                <w:szCs w:val="18"/>
              </w:rPr>
            </w:pPr>
            <w:r>
              <w:rPr>
                <w:sz w:val="18"/>
                <w:szCs w:val="18"/>
              </w:rPr>
              <w:t>December 2023</w:t>
            </w:r>
          </w:p>
        </w:tc>
        <w:tc>
          <w:tcPr>
            <w:tcW w:w="2097" w:type="dxa"/>
            <w:vAlign w:val="center"/>
          </w:tcPr>
          <w:p w14:paraId="56E75338" w14:textId="3B825153" w:rsidR="00220BB5" w:rsidRPr="00F92014" w:rsidRDefault="00DF401B" w:rsidP="00DF401B">
            <w:pPr>
              <w:rPr>
                <w:sz w:val="18"/>
                <w:szCs w:val="18"/>
              </w:rPr>
            </w:pPr>
            <w:r w:rsidRPr="00F92014">
              <w:rPr>
                <w:sz w:val="18"/>
                <w:szCs w:val="18"/>
              </w:rPr>
              <w:t xml:space="preserve">UNDP work </w:t>
            </w:r>
            <w:r w:rsidR="00F92014" w:rsidRPr="00F92014">
              <w:rPr>
                <w:sz w:val="18"/>
                <w:szCs w:val="18"/>
              </w:rPr>
              <w:t>visibility.</w:t>
            </w:r>
          </w:p>
          <w:p w14:paraId="0928C142" w14:textId="32A469B4" w:rsidR="00DF401B" w:rsidRPr="00F92014" w:rsidRDefault="00DF401B" w:rsidP="00DF401B">
            <w:pPr>
              <w:rPr>
                <w:sz w:val="18"/>
                <w:szCs w:val="18"/>
              </w:rPr>
            </w:pPr>
            <w:r w:rsidRPr="00F92014">
              <w:rPr>
                <w:sz w:val="18"/>
                <w:szCs w:val="18"/>
                <w:u w:val="single"/>
              </w:rPr>
              <w:t>Ind</w:t>
            </w:r>
            <w:r w:rsidR="00F92014">
              <w:rPr>
                <w:sz w:val="18"/>
                <w:szCs w:val="18"/>
              </w:rPr>
              <w:t>.</w:t>
            </w:r>
            <w:r w:rsidRPr="00F92014">
              <w:rPr>
                <w:sz w:val="18"/>
                <w:szCs w:val="18"/>
              </w:rPr>
              <w:t xml:space="preserve">: Number of </w:t>
            </w:r>
            <w:r w:rsidR="00F92014" w:rsidRPr="00F92014">
              <w:rPr>
                <w:sz w:val="18"/>
                <w:szCs w:val="18"/>
              </w:rPr>
              <w:t>mass and online publications</w:t>
            </w:r>
          </w:p>
        </w:tc>
        <w:tc>
          <w:tcPr>
            <w:tcW w:w="2043" w:type="dxa"/>
            <w:vAlign w:val="center"/>
          </w:tcPr>
          <w:p w14:paraId="1528D099" w14:textId="1E90AAE4" w:rsidR="00220BB5" w:rsidRDefault="00474AA1" w:rsidP="00DF401B">
            <w:pPr>
              <w:rPr>
                <w:sz w:val="18"/>
                <w:szCs w:val="18"/>
              </w:rPr>
            </w:pPr>
            <w:r>
              <w:rPr>
                <w:sz w:val="18"/>
                <w:szCs w:val="18"/>
              </w:rPr>
              <w:t xml:space="preserve">01 communication Specialist, 02 interns, 01 International consultant </w:t>
            </w:r>
          </w:p>
          <w:p w14:paraId="2EF89D88" w14:textId="6DBC1260" w:rsidR="00474AA1" w:rsidRDefault="00474AA1" w:rsidP="00DF401B">
            <w:pPr>
              <w:rPr>
                <w:sz w:val="18"/>
                <w:szCs w:val="18"/>
              </w:rPr>
            </w:pPr>
            <w:r>
              <w:rPr>
                <w:sz w:val="18"/>
                <w:szCs w:val="18"/>
              </w:rPr>
              <w:t>Audiovisual equipment:  $ 27,000.00</w:t>
            </w:r>
          </w:p>
          <w:p w14:paraId="7B8AB57F" w14:textId="60D419B6" w:rsidR="00474AA1" w:rsidRPr="00F92014" w:rsidRDefault="00474AA1" w:rsidP="00DF401B">
            <w:pPr>
              <w:rPr>
                <w:sz w:val="18"/>
                <w:szCs w:val="18"/>
              </w:rPr>
            </w:pPr>
            <w:r>
              <w:rPr>
                <w:sz w:val="18"/>
                <w:szCs w:val="18"/>
              </w:rPr>
              <w:t xml:space="preserve">Human Resources: </w:t>
            </w:r>
            <w:r w:rsidR="000450A6">
              <w:rPr>
                <w:sz w:val="18"/>
                <w:szCs w:val="18"/>
              </w:rPr>
              <w:t>$ 74,100.00 (National); $ 110,000.00 (International)</w:t>
            </w:r>
          </w:p>
        </w:tc>
        <w:tc>
          <w:tcPr>
            <w:tcW w:w="1620" w:type="dxa"/>
            <w:vAlign w:val="center"/>
          </w:tcPr>
          <w:p w14:paraId="4A746AEC" w14:textId="77777777" w:rsidR="00220BB5" w:rsidRDefault="00474AA1" w:rsidP="00DF401B">
            <w:pPr>
              <w:rPr>
                <w:sz w:val="18"/>
                <w:szCs w:val="18"/>
              </w:rPr>
            </w:pPr>
            <w:r>
              <w:rPr>
                <w:sz w:val="18"/>
                <w:szCs w:val="18"/>
              </w:rPr>
              <w:t xml:space="preserve">Human Resources </w:t>
            </w:r>
          </w:p>
          <w:p w14:paraId="1361D601" w14:textId="750E049D" w:rsidR="00474AA1" w:rsidRPr="00F92014" w:rsidRDefault="00474AA1" w:rsidP="00DF401B">
            <w:pPr>
              <w:rPr>
                <w:sz w:val="18"/>
                <w:szCs w:val="18"/>
              </w:rPr>
            </w:pPr>
            <w:r>
              <w:rPr>
                <w:sz w:val="18"/>
                <w:szCs w:val="18"/>
              </w:rPr>
              <w:t xml:space="preserve">Procurement </w:t>
            </w:r>
          </w:p>
        </w:tc>
      </w:tr>
      <w:tr w:rsidR="00857867" w:rsidRPr="009E0248" w14:paraId="2B74D4A9" w14:textId="77777777" w:rsidTr="00730038">
        <w:trPr>
          <w:trHeight w:val="2867"/>
        </w:trPr>
        <w:tc>
          <w:tcPr>
            <w:tcW w:w="1620" w:type="dxa"/>
            <w:vAlign w:val="center"/>
          </w:tcPr>
          <w:p w14:paraId="0BCCFC1F" w14:textId="31EB68C5" w:rsidR="00857867" w:rsidRPr="00F92014" w:rsidRDefault="00730038" w:rsidP="00DF401B">
            <w:pPr>
              <w:rPr>
                <w:sz w:val="18"/>
                <w:szCs w:val="18"/>
              </w:rPr>
            </w:pPr>
            <w:r w:rsidRPr="00F92014">
              <w:rPr>
                <w:sz w:val="18"/>
                <w:szCs w:val="18"/>
              </w:rPr>
              <w:t>All Stakeholder</w:t>
            </w:r>
            <w:r w:rsidR="001A6CEE">
              <w:rPr>
                <w:sz w:val="18"/>
                <w:szCs w:val="18"/>
              </w:rPr>
              <w:t>, with focus on donors’ partners</w:t>
            </w:r>
          </w:p>
        </w:tc>
        <w:tc>
          <w:tcPr>
            <w:tcW w:w="2160" w:type="dxa"/>
            <w:vAlign w:val="center"/>
          </w:tcPr>
          <w:p w14:paraId="621EF69E" w14:textId="77777777" w:rsidR="00857867" w:rsidRDefault="00881662" w:rsidP="00DF401B">
            <w:pPr>
              <w:rPr>
                <w:sz w:val="18"/>
                <w:szCs w:val="18"/>
              </w:rPr>
            </w:pPr>
            <w:r>
              <w:rPr>
                <w:sz w:val="18"/>
                <w:szCs w:val="18"/>
              </w:rPr>
              <w:t>Produce audiovisual supports on the progress of UNDP Programme and activities.</w:t>
            </w:r>
          </w:p>
          <w:p w14:paraId="51F0FA9E" w14:textId="22D2A284" w:rsidR="00881662" w:rsidRPr="00F92014" w:rsidRDefault="00881662" w:rsidP="00DF401B">
            <w:pPr>
              <w:rPr>
                <w:sz w:val="18"/>
                <w:szCs w:val="18"/>
              </w:rPr>
            </w:pPr>
            <w:r w:rsidRPr="00881662">
              <w:rPr>
                <w:sz w:val="18"/>
                <w:szCs w:val="18"/>
                <w:u w:val="single"/>
              </w:rPr>
              <w:t>Tools</w:t>
            </w:r>
            <w:r>
              <w:rPr>
                <w:sz w:val="18"/>
                <w:szCs w:val="18"/>
              </w:rPr>
              <w:t xml:space="preserve">: Videos and Photos broadcasted through TV, website, social media networks </w:t>
            </w:r>
          </w:p>
        </w:tc>
        <w:tc>
          <w:tcPr>
            <w:tcW w:w="1260" w:type="dxa"/>
            <w:vAlign w:val="center"/>
          </w:tcPr>
          <w:p w14:paraId="24CB5292" w14:textId="57798EFE" w:rsidR="00857867" w:rsidRDefault="009667BB" w:rsidP="00DF401B">
            <w:pPr>
              <w:rPr>
                <w:sz w:val="18"/>
                <w:szCs w:val="18"/>
              </w:rPr>
            </w:pPr>
            <w:r>
              <w:rPr>
                <w:sz w:val="18"/>
                <w:szCs w:val="18"/>
              </w:rPr>
              <w:t xml:space="preserve">At least twice a month </w:t>
            </w:r>
          </w:p>
        </w:tc>
        <w:tc>
          <w:tcPr>
            <w:tcW w:w="2097" w:type="dxa"/>
            <w:vAlign w:val="center"/>
          </w:tcPr>
          <w:p w14:paraId="7D53C5B4" w14:textId="77777777" w:rsidR="009667BB" w:rsidRPr="00F92014" w:rsidRDefault="009667BB" w:rsidP="009667BB">
            <w:pPr>
              <w:rPr>
                <w:sz w:val="18"/>
                <w:szCs w:val="18"/>
              </w:rPr>
            </w:pPr>
            <w:r w:rsidRPr="00F92014">
              <w:rPr>
                <w:sz w:val="18"/>
                <w:szCs w:val="18"/>
              </w:rPr>
              <w:t>UNDP work visibility.</w:t>
            </w:r>
          </w:p>
          <w:p w14:paraId="272B7658" w14:textId="65EE3032" w:rsidR="00857867" w:rsidRPr="00F92014" w:rsidRDefault="009667BB" w:rsidP="00DF401B">
            <w:pPr>
              <w:rPr>
                <w:sz w:val="18"/>
                <w:szCs w:val="18"/>
              </w:rPr>
            </w:pPr>
            <w:r w:rsidRPr="00521D54">
              <w:rPr>
                <w:sz w:val="18"/>
                <w:szCs w:val="18"/>
                <w:u w:val="single"/>
              </w:rPr>
              <w:t>Ind</w:t>
            </w:r>
            <w:r>
              <w:rPr>
                <w:sz w:val="18"/>
                <w:szCs w:val="18"/>
              </w:rPr>
              <w:t>: Number of videos and photos broadcasted through each identified communication channels.</w:t>
            </w:r>
          </w:p>
        </w:tc>
        <w:tc>
          <w:tcPr>
            <w:tcW w:w="2043" w:type="dxa"/>
            <w:vAlign w:val="center"/>
          </w:tcPr>
          <w:p w14:paraId="4967D680" w14:textId="03F41EB6" w:rsidR="00857867" w:rsidRDefault="00790B7D" w:rsidP="00DF401B">
            <w:pPr>
              <w:rPr>
                <w:sz w:val="18"/>
                <w:szCs w:val="18"/>
              </w:rPr>
            </w:pPr>
            <w:r>
              <w:rPr>
                <w:sz w:val="18"/>
                <w:szCs w:val="18"/>
              </w:rPr>
              <w:t>$ 18,000.00</w:t>
            </w:r>
          </w:p>
        </w:tc>
        <w:tc>
          <w:tcPr>
            <w:tcW w:w="1620" w:type="dxa"/>
            <w:vAlign w:val="center"/>
          </w:tcPr>
          <w:p w14:paraId="09B84C80" w14:textId="77777777" w:rsidR="00857867" w:rsidRDefault="004D7EA3" w:rsidP="00DF401B">
            <w:pPr>
              <w:rPr>
                <w:sz w:val="18"/>
                <w:szCs w:val="18"/>
              </w:rPr>
            </w:pPr>
            <w:r>
              <w:rPr>
                <w:sz w:val="18"/>
                <w:szCs w:val="18"/>
              </w:rPr>
              <w:t>Communication Unit</w:t>
            </w:r>
          </w:p>
          <w:p w14:paraId="2F9CBFBF" w14:textId="3E142B54" w:rsidR="004D7EA3" w:rsidRDefault="004D7EA3" w:rsidP="00DF401B">
            <w:pPr>
              <w:rPr>
                <w:sz w:val="18"/>
                <w:szCs w:val="18"/>
              </w:rPr>
            </w:pPr>
            <w:r>
              <w:rPr>
                <w:sz w:val="18"/>
                <w:szCs w:val="18"/>
              </w:rPr>
              <w:t xml:space="preserve">Programme Unit </w:t>
            </w:r>
          </w:p>
        </w:tc>
      </w:tr>
      <w:tr w:rsidR="009A38F9" w:rsidRPr="009E0248" w14:paraId="54871524" w14:textId="77777777" w:rsidTr="00730038">
        <w:trPr>
          <w:trHeight w:val="2259"/>
        </w:trPr>
        <w:tc>
          <w:tcPr>
            <w:tcW w:w="1620" w:type="dxa"/>
            <w:vAlign w:val="center"/>
          </w:tcPr>
          <w:p w14:paraId="094F504E" w14:textId="49E35C75" w:rsidR="009A38F9" w:rsidRPr="00F92014" w:rsidRDefault="00730038" w:rsidP="00DF401B">
            <w:pPr>
              <w:rPr>
                <w:sz w:val="18"/>
                <w:szCs w:val="18"/>
              </w:rPr>
            </w:pPr>
            <w:r w:rsidRPr="00F92014">
              <w:rPr>
                <w:sz w:val="18"/>
                <w:szCs w:val="18"/>
              </w:rPr>
              <w:t>All Stakeholders</w:t>
            </w:r>
            <w:r w:rsidR="001A6CEE">
              <w:rPr>
                <w:sz w:val="18"/>
                <w:szCs w:val="18"/>
              </w:rPr>
              <w:t xml:space="preserve">, </w:t>
            </w:r>
            <w:r w:rsidR="001A6CEE" w:rsidRPr="001A6CEE">
              <w:rPr>
                <w:sz w:val="18"/>
                <w:szCs w:val="18"/>
              </w:rPr>
              <w:t>with focus on donors’ partners</w:t>
            </w:r>
          </w:p>
        </w:tc>
        <w:tc>
          <w:tcPr>
            <w:tcW w:w="2160" w:type="dxa"/>
            <w:vAlign w:val="center"/>
          </w:tcPr>
          <w:p w14:paraId="3E304EA3" w14:textId="428D0DD2" w:rsidR="007674B5" w:rsidRDefault="00B60EF9" w:rsidP="00DF401B">
            <w:pPr>
              <w:rPr>
                <w:sz w:val="18"/>
                <w:szCs w:val="18"/>
              </w:rPr>
            </w:pPr>
            <w:r>
              <w:rPr>
                <w:sz w:val="18"/>
                <w:szCs w:val="18"/>
              </w:rPr>
              <w:t xml:space="preserve">Elaborate and publish UNDP Equatorial Guinea annual </w:t>
            </w:r>
            <w:r w:rsidR="007674B5">
              <w:rPr>
                <w:sz w:val="18"/>
                <w:szCs w:val="18"/>
              </w:rPr>
              <w:t>Report.</w:t>
            </w:r>
          </w:p>
          <w:p w14:paraId="313C4186" w14:textId="47078FE9" w:rsidR="007674B5" w:rsidRDefault="007674B5" w:rsidP="00DF401B">
            <w:pPr>
              <w:rPr>
                <w:sz w:val="18"/>
                <w:szCs w:val="18"/>
              </w:rPr>
            </w:pPr>
            <w:r w:rsidRPr="007674B5">
              <w:rPr>
                <w:sz w:val="18"/>
                <w:szCs w:val="18"/>
                <w:u w:val="single"/>
              </w:rPr>
              <w:t>Tools</w:t>
            </w:r>
            <w:r>
              <w:rPr>
                <w:sz w:val="18"/>
                <w:szCs w:val="18"/>
              </w:rPr>
              <w:t xml:space="preserve">: Hard copy, and soft copy (PDF online version) </w:t>
            </w:r>
          </w:p>
          <w:p w14:paraId="42C87828" w14:textId="0A1BFB80" w:rsidR="007674B5" w:rsidRDefault="007674B5" w:rsidP="00DF401B">
            <w:pPr>
              <w:rPr>
                <w:sz w:val="18"/>
                <w:szCs w:val="18"/>
              </w:rPr>
            </w:pPr>
          </w:p>
        </w:tc>
        <w:tc>
          <w:tcPr>
            <w:tcW w:w="1260" w:type="dxa"/>
            <w:vAlign w:val="center"/>
          </w:tcPr>
          <w:p w14:paraId="1FB67CBC" w14:textId="610B9018" w:rsidR="009A38F9" w:rsidRDefault="007674B5" w:rsidP="00DF401B">
            <w:pPr>
              <w:rPr>
                <w:sz w:val="18"/>
                <w:szCs w:val="18"/>
              </w:rPr>
            </w:pPr>
            <w:r>
              <w:rPr>
                <w:sz w:val="18"/>
                <w:szCs w:val="18"/>
              </w:rPr>
              <w:t xml:space="preserve">Every year </w:t>
            </w:r>
          </w:p>
        </w:tc>
        <w:tc>
          <w:tcPr>
            <w:tcW w:w="2097" w:type="dxa"/>
            <w:vAlign w:val="center"/>
          </w:tcPr>
          <w:p w14:paraId="33EAE683" w14:textId="77777777" w:rsidR="009A38F9" w:rsidRDefault="007674B5" w:rsidP="009667BB">
            <w:pPr>
              <w:rPr>
                <w:sz w:val="18"/>
                <w:szCs w:val="18"/>
              </w:rPr>
            </w:pPr>
            <w:r w:rsidRPr="007674B5">
              <w:rPr>
                <w:sz w:val="18"/>
                <w:szCs w:val="18"/>
              </w:rPr>
              <w:t>UNDP work visibility.</w:t>
            </w:r>
          </w:p>
          <w:p w14:paraId="36DC08D8" w14:textId="530E5C7A" w:rsidR="007674B5" w:rsidRPr="00F92014" w:rsidRDefault="007674B5" w:rsidP="009667BB">
            <w:pPr>
              <w:rPr>
                <w:sz w:val="18"/>
                <w:szCs w:val="18"/>
              </w:rPr>
            </w:pPr>
            <w:r w:rsidRPr="007674B5">
              <w:rPr>
                <w:sz w:val="18"/>
                <w:szCs w:val="18"/>
                <w:u w:val="single"/>
              </w:rPr>
              <w:t>Ind</w:t>
            </w:r>
            <w:r>
              <w:rPr>
                <w:sz w:val="18"/>
                <w:szCs w:val="18"/>
              </w:rPr>
              <w:t>: Number of (i) hard copy distributed, and (ii) soft copy downloaded.</w:t>
            </w:r>
          </w:p>
        </w:tc>
        <w:tc>
          <w:tcPr>
            <w:tcW w:w="2043" w:type="dxa"/>
            <w:vAlign w:val="center"/>
          </w:tcPr>
          <w:p w14:paraId="324C2A6D" w14:textId="2C1BC044" w:rsidR="009A38F9" w:rsidRDefault="00311FA2" w:rsidP="00DF401B">
            <w:pPr>
              <w:rPr>
                <w:sz w:val="18"/>
                <w:szCs w:val="18"/>
              </w:rPr>
            </w:pPr>
            <w:r>
              <w:rPr>
                <w:sz w:val="18"/>
                <w:szCs w:val="18"/>
              </w:rPr>
              <w:t>$30,000.00</w:t>
            </w:r>
          </w:p>
        </w:tc>
        <w:tc>
          <w:tcPr>
            <w:tcW w:w="1620" w:type="dxa"/>
            <w:vAlign w:val="center"/>
          </w:tcPr>
          <w:p w14:paraId="28277FD0" w14:textId="77777777" w:rsidR="009A38F9" w:rsidRDefault="007674B5" w:rsidP="00DF401B">
            <w:pPr>
              <w:rPr>
                <w:sz w:val="18"/>
                <w:szCs w:val="18"/>
              </w:rPr>
            </w:pPr>
            <w:r>
              <w:rPr>
                <w:sz w:val="18"/>
                <w:szCs w:val="18"/>
              </w:rPr>
              <w:t xml:space="preserve">Communication Unit </w:t>
            </w:r>
          </w:p>
          <w:p w14:paraId="2F0456EA" w14:textId="2AEEA48F" w:rsidR="007674B5" w:rsidRDefault="007674B5" w:rsidP="00DF401B">
            <w:pPr>
              <w:rPr>
                <w:sz w:val="18"/>
                <w:szCs w:val="18"/>
              </w:rPr>
            </w:pPr>
            <w:r>
              <w:rPr>
                <w:sz w:val="18"/>
                <w:szCs w:val="18"/>
              </w:rPr>
              <w:t>Programme Unit</w:t>
            </w:r>
          </w:p>
        </w:tc>
      </w:tr>
      <w:tr w:rsidR="007674B5" w:rsidRPr="009E0248" w14:paraId="5F5E51F8" w14:textId="77777777" w:rsidTr="0015720A">
        <w:trPr>
          <w:trHeight w:val="2261"/>
        </w:trPr>
        <w:tc>
          <w:tcPr>
            <w:tcW w:w="1620" w:type="dxa"/>
            <w:vAlign w:val="center"/>
          </w:tcPr>
          <w:p w14:paraId="09A8494E" w14:textId="00B82BB4" w:rsidR="007674B5" w:rsidRPr="00F92014" w:rsidRDefault="00730038" w:rsidP="00DF401B">
            <w:pPr>
              <w:rPr>
                <w:sz w:val="18"/>
                <w:szCs w:val="18"/>
              </w:rPr>
            </w:pPr>
            <w:r w:rsidRPr="00F92014">
              <w:rPr>
                <w:sz w:val="18"/>
                <w:szCs w:val="18"/>
              </w:rPr>
              <w:lastRenderedPageBreak/>
              <w:t>All Stakeholders</w:t>
            </w:r>
            <w:r w:rsidR="001A6CEE">
              <w:rPr>
                <w:sz w:val="18"/>
                <w:szCs w:val="18"/>
              </w:rPr>
              <w:t xml:space="preserve">, </w:t>
            </w:r>
            <w:r w:rsidR="001A6CEE" w:rsidRPr="001A6CEE">
              <w:rPr>
                <w:sz w:val="18"/>
                <w:szCs w:val="18"/>
              </w:rPr>
              <w:t>with focus on donors’ partners</w:t>
            </w:r>
          </w:p>
        </w:tc>
        <w:tc>
          <w:tcPr>
            <w:tcW w:w="2160" w:type="dxa"/>
            <w:vAlign w:val="center"/>
          </w:tcPr>
          <w:p w14:paraId="0627DC8F" w14:textId="6EB690D3" w:rsidR="007674B5" w:rsidRDefault="007674B5" w:rsidP="00DF401B">
            <w:pPr>
              <w:rPr>
                <w:sz w:val="18"/>
                <w:szCs w:val="18"/>
              </w:rPr>
            </w:pPr>
            <w:r>
              <w:rPr>
                <w:sz w:val="18"/>
                <w:szCs w:val="18"/>
              </w:rPr>
              <w:t xml:space="preserve">Produce UNDP Equatorial </w:t>
            </w:r>
            <w:r w:rsidR="00B5361D">
              <w:rPr>
                <w:sz w:val="18"/>
                <w:szCs w:val="18"/>
              </w:rPr>
              <w:t>brochure:</w:t>
            </w:r>
            <w:r w:rsidR="00730038">
              <w:rPr>
                <w:sz w:val="18"/>
                <w:szCs w:val="18"/>
              </w:rPr>
              <w:t xml:space="preserve"> (i) institutional, (ii) by areas of intervention, (iii) by projects. </w:t>
            </w:r>
            <w:r>
              <w:rPr>
                <w:sz w:val="18"/>
                <w:szCs w:val="18"/>
              </w:rPr>
              <w:t xml:space="preserve"> </w:t>
            </w:r>
          </w:p>
          <w:p w14:paraId="1810E7B1" w14:textId="7BB2A4B4" w:rsidR="007674B5" w:rsidRDefault="007674B5" w:rsidP="00DF401B">
            <w:pPr>
              <w:rPr>
                <w:sz w:val="18"/>
                <w:szCs w:val="18"/>
              </w:rPr>
            </w:pPr>
            <w:r w:rsidRPr="007674B5">
              <w:rPr>
                <w:sz w:val="18"/>
                <w:szCs w:val="18"/>
                <w:u w:val="single"/>
              </w:rPr>
              <w:t>Tools</w:t>
            </w:r>
            <w:r>
              <w:rPr>
                <w:sz w:val="18"/>
                <w:szCs w:val="18"/>
              </w:rPr>
              <w:t>: Leaflet hard copy, Leaflet online version (PDF)</w:t>
            </w:r>
          </w:p>
        </w:tc>
        <w:tc>
          <w:tcPr>
            <w:tcW w:w="1260" w:type="dxa"/>
            <w:vAlign w:val="center"/>
          </w:tcPr>
          <w:p w14:paraId="5B95272C" w14:textId="6C9520C2" w:rsidR="007674B5" w:rsidRDefault="007674B5" w:rsidP="00DF401B">
            <w:pPr>
              <w:rPr>
                <w:sz w:val="18"/>
                <w:szCs w:val="18"/>
              </w:rPr>
            </w:pPr>
            <w:r>
              <w:rPr>
                <w:sz w:val="18"/>
                <w:szCs w:val="18"/>
              </w:rPr>
              <w:t xml:space="preserve">During meetings with stakeholders; workshops; and </w:t>
            </w:r>
            <w:r w:rsidR="00B5361D">
              <w:rPr>
                <w:sz w:val="18"/>
                <w:szCs w:val="18"/>
              </w:rPr>
              <w:t>other</w:t>
            </w:r>
            <w:r>
              <w:rPr>
                <w:sz w:val="18"/>
                <w:szCs w:val="18"/>
              </w:rPr>
              <w:t xml:space="preserve"> events in which the Office is participating </w:t>
            </w:r>
          </w:p>
        </w:tc>
        <w:tc>
          <w:tcPr>
            <w:tcW w:w="2097" w:type="dxa"/>
            <w:vAlign w:val="center"/>
          </w:tcPr>
          <w:p w14:paraId="049413AD" w14:textId="77777777" w:rsidR="007674B5" w:rsidRDefault="007674B5" w:rsidP="009667BB">
            <w:pPr>
              <w:rPr>
                <w:sz w:val="18"/>
                <w:szCs w:val="18"/>
              </w:rPr>
            </w:pPr>
            <w:r w:rsidRPr="007674B5">
              <w:rPr>
                <w:sz w:val="18"/>
                <w:szCs w:val="18"/>
              </w:rPr>
              <w:t>UNDP work visibility.</w:t>
            </w:r>
          </w:p>
          <w:p w14:paraId="040CB3D5" w14:textId="223A74B3" w:rsidR="007674B5" w:rsidRPr="007674B5" w:rsidRDefault="007674B5" w:rsidP="009667BB">
            <w:pPr>
              <w:rPr>
                <w:sz w:val="18"/>
                <w:szCs w:val="18"/>
              </w:rPr>
            </w:pPr>
            <w:r w:rsidRPr="007674B5">
              <w:rPr>
                <w:sz w:val="18"/>
                <w:szCs w:val="18"/>
                <w:u w:val="single"/>
              </w:rPr>
              <w:t>Ind</w:t>
            </w:r>
            <w:r>
              <w:rPr>
                <w:sz w:val="18"/>
                <w:szCs w:val="18"/>
              </w:rPr>
              <w:t xml:space="preserve">: Number of (i) leaflet </w:t>
            </w:r>
            <w:r w:rsidR="00B5361D">
              <w:rPr>
                <w:sz w:val="18"/>
                <w:szCs w:val="18"/>
              </w:rPr>
              <w:t>distributed,</w:t>
            </w:r>
            <w:r>
              <w:rPr>
                <w:sz w:val="18"/>
                <w:szCs w:val="18"/>
              </w:rPr>
              <w:t xml:space="preserve"> and (ii) leaflet downloaded </w:t>
            </w:r>
          </w:p>
        </w:tc>
        <w:tc>
          <w:tcPr>
            <w:tcW w:w="2043" w:type="dxa"/>
            <w:vAlign w:val="center"/>
          </w:tcPr>
          <w:p w14:paraId="765B949E" w14:textId="2713E19C" w:rsidR="007674B5" w:rsidRDefault="00E24E89" w:rsidP="00DF401B">
            <w:pPr>
              <w:rPr>
                <w:sz w:val="18"/>
                <w:szCs w:val="18"/>
              </w:rPr>
            </w:pPr>
            <w:r>
              <w:rPr>
                <w:sz w:val="18"/>
                <w:szCs w:val="18"/>
              </w:rPr>
              <w:t>$15,000.00</w:t>
            </w:r>
          </w:p>
        </w:tc>
        <w:tc>
          <w:tcPr>
            <w:tcW w:w="1620" w:type="dxa"/>
            <w:vAlign w:val="center"/>
          </w:tcPr>
          <w:p w14:paraId="326171FA" w14:textId="45BF31E4" w:rsidR="007674B5" w:rsidRDefault="00552C8B" w:rsidP="00DF401B">
            <w:pPr>
              <w:rPr>
                <w:sz w:val="18"/>
                <w:szCs w:val="18"/>
              </w:rPr>
            </w:pPr>
            <w:r>
              <w:rPr>
                <w:sz w:val="18"/>
                <w:szCs w:val="18"/>
              </w:rPr>
              <w:t xml:space="preserve">Communication Unit </w:t>
            </w:r>
          </w:p>
        </w:tc>
      </w:tr>
      <w:tr w:rsidR="00CC6F4A" w:rsidRPr="009E0248" w14:paraId="266AC956" w14:textId="77777777" w:rsidTr="00730038">
        <w:trPr>
          <w:trHeight w:val="1930"/>
        </w:trPr>
        <w:tc>
          <w:tcPr>
            <w:tcW w:w="1620" w:type="dxa"/>
            <w:vAlign w:val="center"/>
          </w:tcPr>
          <w:p w14:paraId="28A304A5" w14:textId="4BE85FC9" w:rsidR="00CC6F4A" w:rsidRPr="00F92014" w:rsidRDefault="00730038" w:rsidP="00DF401B">
            <w:pPr>
              <w:rPr>
                <w:sz w:val="18"/>
                <w:szCs w:val="18"/>
              </w:rPr>
            </w:pPr>
            <w:r w:rsidRPr="00F92014">
              <w:rPr>
                <w:sz w:val="18"/>
                <w:szCs w:val="18"/>
              </w:rPr>
              <w:t>All Stakeholders</w:t>
            </w:r>
          </w:p>
        </w:tc>
        <w:tc>
          <w:tcPr>
            <w:tcW w:w="2160" w:type="dxa"/>
            <w:vAlign w:val="center"/>
          </w:tcPr>
          <w:p w14:paraId="4CA9EF25" w14:textId="0DD008B8" w:rsidR="00BA21A1" w:rsidRDefault="00BA21A1" w:rsidP="00DF401B">
            <w:pPr>
              <w:rPr>
                <w:sz w:val="18"/>
                <w:szCs w:val="18"/>
              </w:rPr>
            </w:pPr>
            <w:r>
              <w:rPr>
                <w:sz w:val="18"/>
                <w:szCs w:val="18"/>
              </w:rPr>
              <w:t>Produce promotional items with UNDP brand.</w:t>
            </w:r>
          </w:p>
          <w:p w14:paraId="10F602D7" w14:textId="5D973ED8" w:rsidR="00BA21A1" w:rsidRDefault="00BA21A1" w:rsidP="00DF401B">
            <w:pPr>
              <w:rPr>
                <w:sz w:val="18"/>
                <w:szCs w:val="18"/>
              </w:rPr>
            </w:pPr>
            <w:r w:rsidRPr="0032798D">
              <w:rPr>
                <w:sz w:val="18"/>
                <w:szCs w:val="18"/>
                <w:u w:val="single"/>
              </w:rPr>
              <w:t>Tools:</w:t>
            </w:r>
            <w:r>
              <w:rPr>
                <w:sz w:val="18"/>
                <w:szCs w:val="18"/>
              </w:rPr>
              <w:t xml:space="preserve"> Folders, X-Banners, Roll-ups, T-shirts/Polos, Pens, Calendars, Book notes  </w:t>
            </w:r>
          </w:p>
        </w:tc>
        <w:tc>
          <w:tcPr>
            <w:tcW w:w="1260" w:type="dxa"/>
            <w:vAlign w:val="center"/>
          </w:tcPr>
          <w:p w14:paraId="48D79DDD" w14:textId="480854C5" w:rsidR="00CC6F4A" w:rsidRDefault="00BA21A1" w:rsidP="00DF401B">
            <w:pPr>
              <w:rPr>
                <w:sz w:val="18"/>
                <w:szCs w:val="18"/>
              </w:rPr>
            </w:pPr>
            <w:r>
              <w:rPr>
                <w:sz w:val="18"/>
                <w:szCs w:val="18"/>
              </w:rPr>
              <w:t xml:space="preserve">Each year </w:t>
            </w:r>
            <w:r w:rsidR="00B5361D">
              <w:rPr>
                <w:sz w:val="18"/>
                <w:szCs w:val="18"/>
              </w:rPr>
              <w:t>(depending</w:t>
            </w:r>
            <w:r>
              <w:rPr>
                <w:sz w:val="18"/>
                <w:szCs w:val="18"/>
              </w:rPr>
              <w:t xml:space="preserve"> on the items stocks)</w:t>
            </w:r>
          </w:p>
        </w:tc>
        <w:tc>
          <w:tcPr>
            <w:tcW w:w="2097" w:type="dxa"/>
            <w:vAlign w:val="center"/>
          </w:tcPr>
          <w:p w14:paraId="281B9388" w14:textId="77777777" w:rsidR="00CC6F4A" w:rsidRDefault="00BA21A1" w:rsidP="009667BB">
            <w:pPr>
              <w:rPr>
                <w:sz w:val="18"/>
                <w:szCs w:val="18"/>
              </w:rPr>
            </w:pPr>
            <w:r w:rsidRPr="00BA21A1">
              <w:rPr>
                <w:sz w:val="18"/>
                <w:szCs w:val="18"/>
              </w:rPr>
              <w:t>UNDP work visibility.</w:t>
            </w:r>
          </w:p>
          <w:p w14:paraId="66D3CDB3" w14:textId="77777777" w:rsidR="00BA21A1" w:rsidRDefault="00BA21A1" w:rsidP="009667BB">
            <w:pPr>
              <w:rPr>
                <w:sz w:val="18"/>
                <w:szCs w:val="18"/>
              </w:rPr>
            </w:pPr>
          </w:p>
          <w:p w14:paraId="12D00420" w14:textId="478169E8" w:rsidR="00BA21A1" w:rsidRPr="007674B5" w:rsidRDefault="00BA21A1" w:rsidP="009667BB">
            <w:pPr>
              <w:rPr>
                <w:sz w:val="18"/>
                <w:szCs w:val="18"/>
              </w:rPr>
            </w:pPr>
            <w:r w:rsidRPr="00BA21A1">
              <w:rPr>
                <w:sz w:val="18"/>
                <w:szCs w:val="18"/>
                <w:u w:val="single"/>
              </w:rPr>
              <w:t>Ind</w:t>
            </w:r>
            <w:r w:rsidRPr="00BA21A1">
              <w:rPr>
                <w:sz w:val="18"/>
                <w:szCs w:val="18"/>
              </w:rPr>
              <w:t>.:</w:t>
            </w:r>
            <w:r>
              <w:rPr>
                <w:sz w:val="18"/>
                <w:szCs w:val="18"/>
              </w:rPr>
              <w:t xml:space="preserve"> Number of promotional items distributed. </w:t>
            </w:r>
          </w:p>
        </w:tc>
        <w:tc>
          <w:tcPr>
            <w:tcW w:w="2043" w:type="dxa"/>
            <w:vAlign w:val="center"/>
          </w:tcPr>
          <w:p w14:paraId="513AF520" w14:textId="40C2F2CA" w:rsidR="00CC6F4A" w:rsidRDefault="00311FA2" w:rsidP="00DF401B">
            <w:pPr>
              <w:rPr>
                <w:sz w:val="18"/>
                <w:szCs w:val="18"/>
              </w:rPr>
            </w:pPr>
            <w:r>
              <w:rPr>
                <w:sz w:val="18"/>
                <w:szCs w:val="18"/>
              </w:rPr>
              <w:t>$16,000.00</w:t>
            </w:r>
          </w:p>
        </w:tc>
        <w:tc>
          <w:tcPr>
            <w:tcW w:w="1620" w:type="dxa"/>
            <w:vAlign w:val="center"/>
          </w:tcPr>
          <w:p w14:paraId="317E70A9" w14:textId="77777777" w:rsidR="00CC6F4A" w:rsidRDefault="00BA21A1" w:rsidP="00DF401B">
            <w:pPr>
              <w:rPr>
                <w:sz w:val="18"/>
                <w:szCs w:val="18"/>
              </w:rPr>
            </w:pPr>
            <w:r>
              <w:rPr>
                <w:sz w:val="18"/>
                <w:szCs w:val="18"/>
              </w:rPr>
              <w:t>Communication Unit</w:t>
            </w:r>
          </w:p>
          <w:p w14:paraId="5DDA9AA0" w14:textId="3CCB7A08" w:rsidR="00BA21A1" w:rsidRDefault="00BA21A1" w:rsidP="00DF401B">
            <w:pPr>
              <w:rPr>
                <w:sz w:val="18"/>
                <w:szCs w:val="18"/>
              </w:rPr>
            </w:pPr>
            <w:r>
              <w:rPr>
                <w:sz w:val="18"/>
                <w:szCs w:val="18"/>
              </w:rPr>
              <w:t xml:space="preserve">Procurement Unit </w:t>
            </w:r>
          </w:p>
        </w:tc>
      </w:tr>
      <w:tr w:rsidR="00935A9F" w:rsidRPr="0032798D" w14:paraId="2D20D156" w14:textId="77777777" w:rsidTr="00730038">
        <w:trPr>
          <w:trHeight w:val="1881"/>
        </w:trPr>
        <w:tc>
          <w:tcPr>
            <w:tcW w:w="1620" w:type="dxa"/>
            <w:vAlign w:val="center"/>
          </w:tcPr>
          <w:p w14:paraId="207D36ED" w14:textId="2CAF7916" w:rsidR="00935A9F" w:rsidRPr="00F92014" w:rsidRDefault="00730038" w:rsidP="00DF401B">
            <w:pPr>
              <w:rPr>
                <w:sz w:val="18"/>
                <w:szCs w:val="18"/>
              </w:rPr>
            </w:pPr>
            <w:r w:rsidRPr="00F92014">
              <w:rPr>
                <w:sz w:val="18"/>
                <w:szCs w:val="18"/>
              </w:rPr>
              <w:t>All Stakeholders</w:t>
            </w:r>
          </w:p>
        </w:tc>
        <w:tc>
          <w:tcPr>
            <w:tcW w:w="2160" w:type="dxa"/>
            <w:vAlign w:val="center"/>
          </w:tcPr>
          <w:p w14:paraId="32AEDD6D" w14:textId="77777777" w:rsidR="00935A9F" w:rsidRDefault="0032798D" w:rsidP="00DF401B">
            <w:pPr>
              <w:rPr>
                <w:sz w:val="18"/>
                <w:szCs w:val="18"/>
              </w:rPr>
            </w:pPr>
            <w:r>
              <w:rPr>
                <w:sz w:val="18"/>
                <w:szCs w:val="18"/>
              </w:rPr>
              <w:t>Promote UNDP works on social media networks notably Facebook and Twitter.</w:t>
            </w:r>
          </w:p>
          <w:p w14:paraId="7EB0F0C5" w14:textId="2C5A094B" w:rsidR="0032798D" w:rsidRPr="0032798D" w:rsidRDefault="0032798D" w:rsidP="00DF401B">
            <w:pPr>
              <w:rPr>
                <w:sz w:val="18"/>
                <w:szCs w:val="18"/>
              </w:rPr>
            </w:pPr>
            <w:r w:rsidRPr="0032798D">
              <w:rPr>
                <w:sz w:val="18"/>
                <w:szCs w:val="18"/>
                <w:u w:val="single"/>
              </w:rPr>
              <w:t>Tools</w:t>
            </w:r>
            <w:r w:rsidRPr="0032798D">
              <w:rPr>
                <w:sz w:val="18"/>
                <w:szCs w:val="18"/>
              </w:rPr>
              <w:t xml:space="preserve">: Videos, Photos, Articles, </w:t>
            </w:r>
            <w:r>
              <w:rPr>
                <w:sz w:val="18"/>
                <w:szCs w:val="18"/>
              </w:rPr>
              <w:t>S</w:t>
            </w:r>
            <w:r w:rsidRPr="0032798D">
              <w:rPr>
                <w:sz w:val="18"/>
                <w:szCs w:val="18"/>
              </w:rPr>
              <w:t>uccess s</w:t>
            </w:r>
            <w:r>
              <w:rPr>
                <w:sz w:val="18"/>
                <w:szCs w:val="18"/>
              </w:rPr>
              <w:t xml:space="preserve">tories </w:t>
            </w:r>
          </w:p>
        </w:tc>
        <w:tc>
          <w:tcPr>
            <w:tcW w:w="1260" w:type="dxa"/>
            <w:vAlign w:val="center"/>
          </w:tcPr>
          <w:p w14:paraId="6511AB21" w14:textId="77C93D75" w:rsidR="00935A9F" w:rsidRPr="0032798D" w:rsidRDefault="0032798D" w:rsidP="00DF401B">
            <w:pPr>
              <w:rPr>
                <w:sz w:val="18"/>
                <w:szCs w:val="18"/>
              </w:rPr>
            </w:pPr>
            <w:r>
              <w:rPr>
                <w:sz w:val="18"/>
                <w:szCs w:val="18"/>
              </w:rPr>
              <w:t>At least twice a week for each identified communication channels</w:t>
            </w:r>
          </w:p>
        </w:tc>
        <w:tc>
          <w:tcPr>
            <w:tcW w:w="2097" w:type="dxa"/>
            <w:vAlign w:val="center"/>
          </w:tcPr>
          <w:p w14:paraId="3A7085D5" w14:textId="77777777" w:rsidR="00935A9F" w:rsidRDefault="0032798D" w:rsidP="009667BB">
            <w:pPr>
              <w:rPr>
                <w:sz w:val="18"/>
                <w:szCs w:val="18"/>
              </w:rPr>
            </w:pPr>
            <w:r w:rsidRPr="0032798D">
              <w:rPr>
                <w:sz w:val="18"/>
                <w:szCs w:val="18"/>
              </w:rPr>
              <w:t>UNDP work visibility.</w:t>
            </w:r>
          </w:p>
          <w:p w14:paraId="71DEEAAD" w14:textId="68663262" w:rsidR="0032798D" w:rsidRPr="0032798D" w:rsidRDefault="0032798D" w:rsidP="009667BB">
            <w:pPr>
              <w:rPr>
                <w:sz w:val="18"/>
                <w:szCs w:val="18"/>
              </w:rPr>
            </w:pPr>
            <w:r w:rsidRPr="0032798D">
              <w:rPr>
                <w:sz w:val="18"/>
                <w:szCs w:val="18"/>
                <w:u w:val="single"/>
              </w:rPr>
              <w:t>Ind:</w:t>
            </w:r>
            <w:r>
              <w:rPr>
                <w:sz w:val="18"/>
                <w:szCs w:val="18"/>
              </w:rPr>
              <w:t xml:space="preserve"> number </w:t>
            </w:r>
            <w:r w:rsidR="00B5361D">
              <w:rPr>
                <w:sz w:val="18"/>
                <w:szCs w:val="18"/>
              </w:rPr>
              <w:t>of “</w:t>
            </w:r>
            <w:r>
              <w:rPr>
                <w:sz w:val="18"/>
                <w:szCs w:val="18"/>
              </w:rPr>
              <w:t>people reached” or “View” by posts</w:t>
            </w:r>
          </w:p>
        </w:tc>
        <w:tc>
          <w:tcPr>
            <w:tcW w:w="2043" w:type="dxa"/>
            <w:vAlign w:val="center"/>
          </w:tcPr>
          <w:p w14:paraId="0FDDD8F3" w14:textId="17F45A00" w:rsidR="00935A9F" w:rsidRPr="0032798D" w:rsidRDefault="00E24E89" w:rsidP="00DF401B">
            <w:pPr>
              <w:rPr>
                <w:sz w:val="18"/>
                <w:szCs w:val="18"/>
              </w:rPr>
            </w:pPr>
            <w:r>
              <w:rPr>
                <w:sz w:val="18"/>
                <w:szCs w:val="18"/>
              </w:rPr>
              <w:t xml:space="preserve">$0 </w:t>
            </w:r>
          </w:p>
        </w:tc>
        <w:tc>
          <w:tcPr>
            <w:tcW w:w="1620" w:type="dxa"/>
            <w:vAlign w:val="center"/>
          </w:tcPr>
          <w:p w14:paraId="4CD89D8C" w14:textId="2749EE2B" w:rsidR="00935A9F" w:rsidRPr="0032798D" w:rsidRDefault="002B082C" w:rsidP="00DF401B">
            <w:pPr>
              <w:rPr>
                <w:sz w:val="18"/>
                <w:szCs w:val="18"/>
              </w:rPr>
            </w:pPr>
            <w:r>
              <w:rPr>
                <w:sz w:val="18"/>
                <w:szCs w:val="18"/>
              </w:rPr>
              <w:t xml:space="preserve">Communication Unit </w:t>
            </w:r>
          </w:p>
        </w:tc>
      </w:tr>
      <w:tr w:rsidR="00DF401B" w:rsidRPr="009E0248" w14:paraId="73EA0616" w14:textId="77777777" w:rsidTr="00730038">
        <w:tc>
          <w:tcPr>
            <w:tcW w:w="1620" w:type="dxa"/>
            <w:vAlign w:val="center"/>
          </w:tcPr>
          <w:p w14:paraId="155BDF0C" w14:textId="243AA278" w:rsidR="00DF401B" w:rsidRPr="00F92014" w:rsidRDefault="00E83994" w:rsidP="00E83994">
            <w:pPr>
              <w:rPr>
                <w:sz w:val="18"/>
                <w:szCs w:val="18"/>
              </w:rPr>
            </w:pPr>
            <w:r>
              <w:rPr>
                <w:sz w:val="18"/>
                <w:szCs w:val="18"/>
              </w:rPr>
              <w:t>Media</w:t>
            </w:r>
            <w:r w:rsidR="00C3427F">
              <w:rPr>
                <w:sz w:val="18"/>
                <w:szCs w:val="18"/>
              </w:rPr>
              <w:t xml:space="preserve"> (International and National) </w:t>
            </w:r>
          </w:p>
        </w:tc>
        <w:tc>
          <w:tcPr>
            <w:tcW w:w="2160" w:type="dxa"/>
            <w:vAlign w:val="center"/>
          </w:tcPr>
          <w:p w14:paraId="71889A99" w14:textId="1837BCA6" w:rsidR="008E4845" w:rsidRDefault="008E4845" w:rsidP="00DF401B">
            <w:pPr>
              <w:rPr>
                <w:sz w:val="18"/>
                <w:szCs w:val="18"/>
              </w:rPr>
            </w:pPr>
            <w:r>
              <w:rPr>
                <w:sz w:val="18"/>
                <w:szCs w:val="18"/>
              </w:rPr>
              <w:t xml:space="preserve">Meet </w:t>
            </w:r>
            <w:r w:rsidR="002C3D87">
              <w:rPr>
                <w:sz w:val="18"/>
                <w:szCs w:val="18"/>
              </w:rPr>
              <w:t xml:space="preserve">with </w:t>
            </w:r>
            <w:r>
              <w:rPr>
                <w:sz w:val="18"/>
                <w:szCs w:val="18"/>
              </w:rPr>
              <w:t xml:space="preserve">the journalists and </w:t>
            </w:r>
            <w:r w:rsidR="00B5361D">
              <w:rPr>
                <w:sz w:val="18"/>
                <w:szCs w:val="18"/>
              </w:rPr>
              <w:t xml:space="preserve">professional in </w:t>
            </w:r>
            <w:r>
              <w:rPr>
                <w:sz w:val="18"/>
                <w:szCs w:val="18"/>
              </w:rPr>
              <w:t>communicat</w:t>
            </w:r>
            <w:r w:rsidR="00B5361D">
              <w:rPr>
                <w:sz w:val="18"/>
                <w:szCs w:val="18"/>
              </w:rPr>
              <w:t>ion</w:t>
            </w:r>
            <w:r w:rsidR="00EB220D">
              <w:rPr>
                <w:sz w:val="18"/>
                <w:szCs w:val="18"/>
              </w:rPr>
              <w:t>.</w:t>
            </w:r>
          </w:p>
          <w:p w14:paraId="00889BDE" w14:textId="6C91FD29" w:rsidR="008E4845" w:rsidRPr="00F92014" w:rsidRDefault="008E4845" w:rsidP="0015720A">
            <w:pPr>
              <w:rPr>
                <w:sz w:val="18"/>
                <w:szCs w:val="18"/>
              </w:rPr>
            </w:pPr>
            <w:r w:rsidRPr="008E4845">
              <w:rPr>
                <w:sz w:val="18"/>
                <w:szCs w:val="18"/>
              </w:rPr>
              <w:t xml:space="preserve">Tools: </w:t>
            </w:r>
            <w:r>
              <w:rPr>
                <w:sz w:val="18"/>
                <w:szCs w:val="18"/>
              </w:rPr>
              <w:t xml:space="preserve">Presentation and Q&amp;A; Information folder (press releases and Brief on the topic) </w:t>
            </w:r>
          </w:p>
        </w:tc>
        <w:tc>
          <w:tcPr>
            <w:tcW w:w="1260" w:type="dxa"/>
            <w:vAlign w:val="center"/>
          </w:tcPr>
          <w:p w14:paraId="13D03239" w14:textId="58FDF2A2" w:rsidR="00DF401B" w:rsidRPr="00F92014" w:rsidRDefault="008E4845" w:rsidP="00DF401B">
            <w:pPr>
              <w:rPr>
                <w:sz w:val="18"/>
                <w:szCs w:val="18"/>
              </w:rPr>
            </w:pPr>
            <w:r>
              <w:rPr>
                <w:sz w:val="18"/>
                <w:szCs w:val="18"/>
              </w:rPr>
              <w:t>Every 02 months</w:t>
            </w:r>
          </w:p>
        </w:tc>
        <w:tc>
          <w:tcPr>
            <w:tcW w:w="2097" w:type="dxa"/>
            <w:vAlign w:val="center"/>
          </w:tcPr>
          <w:p w14:paraId="27B229AF" w14:textId="77777777" w:rsidR="00DF401B" w:rsidRDefault="002C3D87" w:rsidP="00DF401B">
            <w:pPr>
              <w:rPr>
                <w:sz w:val="18"/>
                <w:szCs w:val="18"/>
              </w:rPr>
            </w:pPr>
            <w:r w:rsidRPr="002C3D87">
              <w:rPr>
                <w:sz w:val="18"/>
                <w:szCs w:val="18"/>
              </w:rPr>
              <w:t xml:space="preserve">Positive attitude of the press towards UNDP </w:t>
            </w:r>
            <w:r>
              <w:rPr>
                <w:sz w:val="18"/>
                <w:szCs w:val="18"/>
              </w:rPr>
              <w:t>Works.</w:t>
            </w:r>
          </w:p>
          <w:p w14:paraId="35236C62" w14:textId="14C2F8A2" w:rsidR="002C3D87" w:rsidRPr="00F92014" w:rsidRDefault="002C3D87" w:rsidP="00DF401B">
            <w:pPr>
              <w:rPr>
                <w:sz w:val="18"/>
                <w:szCs w:val="18"/>
              </w:rPr>
            </w:pPr>
            <w:r w:rsidRPr="002C3D87">
              <w:rPr>
                <w:sz w:val="18"/>
                <w:szCs w:val="18"/>
                <w:u w:val="single"/>
              </w:rPr>
              <w:t>Ind:</w:t>
            </w:r>
            <w:r>
              <w:rPr>
                <w:sz w:val="18"/>
                <w:szCs w:val="18"/>
              </w:rPr>
              <w:t xml:space="preserve"> Number of publications on TV, Radio, Press and internet in favor of UNDP</w:t>
            </w:r>
          </w:p>
        </w:tc>
        <w:tc>
          <w:tcPr>
            <w:tcW w:w="2043" w:type="dxa"/>
            <w:vAlign w:val="center"/>
          </w:tcPr>
          <w:p w14:paraId="2B01A902" w14:textId="63CCD912" w:rsidR="00DF401B" w:rsidRPr="00F92014" w:rsidRDefault="00E24E89" w:rsidP="00DF401B">
            <w:pPr>
              <w:rPr>
                <w:sz w:val="18"/>
                <w:szCs w:val="18"/>
              </w:rPr>
            </w:pPr>
            <w:r>
              <w:rPr>
                <w:sz w:val="18"/>
                <w:szCs w:val="18"/>
              </w:rPr>
              <w:t>$5,000.00</w:t>
            </w:r>
          </w:p>
        </w:tc>
        <w:tc>
          <w:tcPr>
            <w:tcW w:w="1620" w:type="dxa"/>
            <w:vAlign w:val="center"/>
          </w:tcPr>
          <w:p w14:paraId="79BD72CC" w14:textId="46F96428" w:rsidR="00DF401B" w:rsidRPr="00F92014" w:rsidRDefault="007C6535" w:rsidP="00DF401B">
            <w:pPr>
              <w:rPr>
                <w:sz w:val="18"/>
                <w:szCs w:val="18"/>
              </w:rPr>
            </w:pPr>
            <w:r>
              <w:rPr>
                <w:sz w:val="18"/>
                <w:szCs w:val="18"/>
              </w:rPr>
              <w:t xml:space="preserve">Communication Unit </w:t>
            </w:r>
          </w:p>
        </w:tc>
      </w:tr>
    </w:tbl>
    <w:p w14:paraId="3A7EF6B7" w14:textId="77591562" w:rsidR="009E0248" w:rsidRDefault="00266954" w:rsidP="00E402D0">
      <w:pPr>
        <w:pStyle w:val="Ttulo1"/>
        <w:rPr>
          <w:b/>
          <w:color w:val="00B0F0"/>
          <w:u w:val="single"/>
        </w:rPr>
      </w:pPr>
      <w:r>
        <w:rPr>
          <w:b/>
          <w:color w:val="00B0F0"/>
          <w:sz w:val="28"/>
          <w:szCs w:val="28"/>
          <w:u w:val="single"/>
        </w:rPr>
        <w:br/>
      </w:r>
      <w:bookmarkStart w:id="11" w:name="_Toc23416822"/>
      <w:r w:rsidR="0007748C" w:rsidRPr="00E402D0">
        <w:rPr>
          <w:b/>
          <w:color w:val="00B0F0"/>
          <w:u w:val="single"/>
        </w:rPr>
        <w:t>Part III</w:t>
      </w:r>
      <w:r w:rsidR="009E0248" w:rsidRPr="00E402D0">
        <w:rPr>
          <w:b/>
          <w:color w:val="00B0F0"/>
          <w:u w:val="single"/>
        </w:rPr>
        <w:t>.</w:t>
      </w:r>
      <w:r w:rsidR="00493815" w:rsidRPr="00E402D0">
        <w:rPr>
          <w:b/>
          <w:color w:val="00B0F0"/>
          <w:u w:val="single"/>
        </w:rPr>
        <w:t xml:space="preserve"> Risks</w:t>
      </w:r>
      <w:r w:rsidR="00DA5BF3" w:rsidRPr="00E402D0">
        <w:rPr>
          <w:b/>
          <w:color w:val="00B0F0"/>
          <w:u w:val="single"/>
        </w:rPr>
        <w:t xml:space="preserve"> and </w:t>
      </w:r>
      <w:r w:rsidR="009E0248" w:rsidRPr="00E402D0">
        <w:rPr>
          <w:b/>
          <w:color w:val="00B0F0"/>
          <w:u w:val="single"/>
        </w:rPr>
        <w:t>Evaluating Success</w:t>
      </w:r>
      <w:bookmarkEnd w:id="11"/>
    </w:p>
    <w:p w14:paraId="2F9637B4" w14:textId="77777777" w:rsidR="00A15361" w:rsidRPr="00A15361" w:rsidRDefault="00A15361" w:rsidP="00A15361"/>
    <w:p w14:paraId="4A41BA11" w14:textId="58B3CFC0" w:rsidR="00AE6DD0" w:rsidRDefault="00AE6DD0" w:rsidP="00FA4C35">
      <w:pPr>
        <w:pStyle w:val="Prrafodelista"/>
        <w:numPr>
          <w:ilvl w:val="0"/>
          <w:numId w:val="19"/>
        </w:numPr>
        <w:jc w:val="both"/>
        <w:rPr>
          <w:sz w:val="24"/>
          <w:szCs w:val="24"/>
        </w:rPr>
      </w:pPr>
      <w:r>
        <w:rPr>
          <w:sz w:val="24"/>
          <w:szCs w:val="24"/>
        </w:rPr>
        <w:t>The most significant and likely risk is the non-disbursement of the commitment</w:t>
      </w:r>
      <w:r w:rsidR="00E402D0">
        <w:rPr>
          <w:sz w:val="24"/>
          <w:szCs w:val="24"/>
        </w:rPr>
        <w:t>s</w:t>
      </w:r>
      <w:r>
        <w:rPr>
          <w:sz w:val="24"/>
          <w:szCs w:val="24"/>
        </w:rPr>
        <w:t xml:space="preserve"> of the Government Funding which is the main funding of the Programme. These last three years, the Government commitments were partially disbursed, resulting in the </w:t>
      </w:r>
      <w:r w:rsidR="00FA4C35">
        <w:rPr>
          <w:sz w:val="24"/>
          <w:szCs w:val="24"/>
        </w:rPr>
        <w:t xml:space="preserve">disruption of the implementation of most on-going projects.  In terms of Resources mobilization, close follow-up, through regular meetings, as mentioned in the action plan, is essential. </w:t>
      </w:r>
    </w:p>
    <w:p w14:paraId="4026C7B1" w14:textId="77DA3E13" w:rsidR="00AE6DD0" w:rsidRDefault="00FA4C35" w:rsidP="00C66643">
      <w:pPr>
        <w:pStyle w:val="Prrafodelista"/>
        <w:ind w:left="360"/>
        <w:jc w:val="both"/>
        <w:rPr>
          <w:sz w:val="24"/>
          <w:szCs w:val="24"/>
        </w:rPr>
      </w:pPr>
      <w:r>
        <w:rPr>
          <w:sz w:val="24"/>
          <w:szCs w:val="24"/>
        </w:rPr>
        <w:t xml:space="preserve">Due to the international economic crisis which may have also affected the multinationals and the decline in the oil production in Equatorial Guinea, the potential Private Sector CSR budget might have been reduced. As such it is recommended the Country Office </w:t>
      </w:r>
      <w:r w:rsidR="00E97FDB">
        <w:rPr>
          <w:sz w:val="24"/>
          <w:szCs w:val="24"/>
        </w:rPr>
        <w:t xml:space="preserve">focuses </w:t>
      </w:r>
      <w:r w:rsidR="00C66643">
        <w:rPr>
          <w:sz w:val="24"/>
          <w:szCs w:val="24"/>
        </w:rPr>
        <w:t>in developing specific and realistic proposals.</w:t>
      </w:r>
      <w:r w:rsidR="00AE6DD0" w:rsidRPr="00AE6DD0">
        <w:rPr>
          <w:sz w:val="24"/>
          <w:szCs w:val="24"/>
        </w:rPr>
        <w:t xml:space="preserve">  </w:t>
      </w:r>
    </w:p>
    <w:p w14:paraId="0A8C645A" w14:textId="77777777" w:rsidR="00C66643" w:rsidRPr="00AE6DD0" w:rsidRDefault="00C66643" w:rsidP="00C66643">
      <w:pPr>
        <w:pStyle w:val="Prrafodelista"/>
        <w:ind w:left="360"/>
        <w:jc w:val="both"/>
        <w:rPr>
          <w:sz w:val="24"/>
          <w:szCs w:val="24"/>
        </w:rPr>
      </w:pPr>
    </w:p>
    <w:p w14:paraId="33CB8D78" w14:textId="2093F9FA" w:rsidR="00C66643" w:rsidRDefault="00C66643" w:rsidP="00C66643">
      <w:pPr>
        <w:pStyle w:val="Prrafodelista"/>
        <w:numPr>
          <w:ilvl w:val="0"/>
          <w:numId w:val="19"/>
        </w:numPr>
        <w:rPr>
          <w:sz w:val="24"/>
          <w:szCs w:val="24"/>
        </w:rPr>
      </w:pPr>
      <w:r>
        <w:rPr>
          <w:sz w:val="24"/>
          <w:szCs w:val="24"/>
        </w:rPr>
        <w:lastRenderedPageBreak/>
        <w:t xml:space="preserve">Resources mobilization success by the </w:t>
      </w:r>
      <w:r w:rsidR="00C14203">
        <w:rPr>
          <w:sz w:val="24"/>
          <w:szCs w:val="24"/>
        </w:rPr>
        <w:t>C</w:t>
      </w:r>
      <w:r>
        <w:rPr>
          <w:sz w:val="24"/>
          <w:szCs w:val="24"/>
        </w:rPr>
        <w:t>ountry</w:t>
      </w:r>
      <w:r w:rsidR="00C14203">
        <w:rPr>
          <w:sz w:val="24"/>
          <w:szCs w:val="24"/>
        </w:rPr>
        <w:t xml:space="preserve"> </w:t>
      </w:r>
      <w:r w:rsidR="00D51775">
        <w:rPr>
          <w:sz w:val="24"/>
          <w:szCs w:val="24"/>
        </w:rPr>
        <w:t>Office will</w:t>
      </w:r>
      <w:r>
        <w:rPr>
          <w:sz w:val="24"/>
          <w:szCs w:val="24"/>
        </w:rPr>
        <w:t xml:space="preserve"> be measured by the effective disbursement of commitment by the donors as follows:</w:t>
      </w:r>
    </w:p>
    <w:p w14:paraId="51D941CB" w14:textId="70DA63B6" w:rsidR="00C66643" w:rsidRDefault="00C66643" w:rsidP="00C66643">
      <w:pPr>
        <w:pStyle w:val="Prrafodelista"/>
        <w:numPr>
          <w:ilvl w:val="0"/>
          <w:numId w:val="29"/>
        </w:numPr>
        <w:rPr>
          <w:sz w:val="24"/>
          <w:szCs w:val="24"/>
        </w:rPr>
      </w:pPr>
      <w:r>
        <w:rPr>
          <w:sz w:val="24"/>
          <w:szCs w:val="24"/>
        </w:rPr>
        <w:t xml:space="preserve">Reaching 100% </w:t>
      </w:r>
      <w:r w:rsidR="009F4C86">
        <w:rPr>
          <w:sz w:val="24"/>
          <w:szCs w:val="24"/>
        </w:rPr>
        <w:t xml:space="preserve">the </w:t>
      </w:r>
      <w:r>
        <w:rPr>
          <w:sz w:val="24"/>
          <w:szCs w:val="24"/>
        </w:rPr>
        <w:t xml:space="preserve">target: Very good </w:t>
      </w:r>
    </w:p>
    <w:p w14:paraId="52AAA56C" w14:textId="0EF08095" w:rsidR="00C66643" w:rsidRDefault="00C66643" w:rsidP="00C66643">
      <w:pPr>
        <w:pStyle w:val="Prrafodelista"/>
        <w:numPr>
          <w:ilvl w:val="0"/>
          <w:numId w:val="29"/>
        </w:numPr>
        <w:rPr>
          <w:sz w:val="24"/>
          <w:szCs w:val="24"/>
        </w:rPr>
      </w:pPr>
      <w:r>
        <w:rPr>
          <w:sz w:val="24"/>
          <w:szCs w:val="24"/>
        </w:rPr>
        <w:t xml:space="preserve">Reaching at least 80%: Good </w:t>
      </w:r>
    </w:p>
    <w:p w14:paraId="1D254781" w14:textId="052DF446" w:rsidR="00C66643" w:rsidRDefault="00C66643" w:rsidP="00C66643">
      <w:pPr>
        <w:pStyle w:val="Prrafodelista"/>
        <w:numPr>
          <w:ilvl w:val="0"/>
          <w:numId w:val="29"/>
        </w:numPr>
        <w:rPr>
          <w:sz w:val="24"/>
          <w:szCs w:val="24"/>
        </w:rPr>
      </w:pPr>
      <w:r>
        <w:rPr>
          <w:sz w:val="24"/>
          <w:szCs w:val="24"/>
        </w:rPr>
        <w:t>Reaching less than 80% but not less than 60%: Acceptable</w:t>
      </w:r>
    </w:p>
    <w:p w14:paraId="4F00D761" w14:textId="73016E51" w:rsidR="00C66643" w:rsidRPr="009E0248" w:rsidRDefault="00C66643" w:rsidP="00C66643">
      <w:pPr>
        <w:pStyle w:val="Prrafodelista"/>
        <w:numPr>
          <w:ilvl w:val="0"/>
          <w:numId w:val="29"/>
        </w:numPr>
        <w:rPr>
          <w:sz w:val="24"/>
          <w:szCs w:val="24"/>
        </w:rPr>
      </w:pPr>
      <w:r>
        <w:rPr>
          <w:sz w:val="24"/>
          <w:szCs w:val="24"/>
        </w:rPr>
        <w:t>Reaching less than 60</w:t>
      </w:r>
      <w:r w:rsidR="009F4C86">
        <w:rPr>
          <w:sz w:val="24"/>
          <w:szCs w:val="24"/>
        </w:rPr>
        <w:t>%:</w:t>
      </w:r>
      <w:r>
        <w:rPr>
          <w:sz w:val="24"/>
          <w:szCs w:val="24"/>
        </w:rPr>
        <w:t xml:space="preserve"> </w:t>
      </w:r>
      <w:r w:rsidR="009F4C86">
        <w:rPr>
          <w:sz w:val="24"/>
          <w:szCs w:val="24"/>
        </w:rPr>
        <w:t xml:space="preserve">review/update of the plan is required </w:t>
      </w:r>
    </w:p>
    <w:p w14:paraId="0537FC2B" w14:textId="7798FE44" w:rsidR="00A64BE8" w:rsidRPr="005D71EA" w:rsidRDefault="00A64BE8" w:rsidP="005D71EA">
      <w:pPr>
        <w:pStyle w:val="Prrafodelista"/>
        <w:ind w:left="360"/>
        <w:rPr>
          <w:sz w:val="24"/>
          <w:szCs w:val="24"/>
        </w:rPr>
      </w:pPr>
    </w:p>
    <w:sectPr w:rsidR="00A64BE8" w:rsidRPr="005D71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2C093" w14:textId="77777777" w:rsidR="00B956E9" w:rsidRDefault="00B956E9" w:rsidP="007E4F4D">
      <w:pPr>
        <w:spacing w:after="0" w:line="240" w:lineRule="auto"/>
      </w:pPr>
      <w:r>
        <w:separator/>
      </w:r>
    </w:p>
  </w:endnote>
  <w:endnote w:type="continuationSeparator" w:id="0">
    <w:p w14:paraId="41A39E6D" w14:textId="77777777" w:rsidR="00B956E9" w:rsidRDefault="00B956E9" w:rsidP="007E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586385"/>
      <w:docPartObj>
        <w:docPartGallery w:val="Page Numbers (Bottom of Page)"/>
        <w:docPartUnique/>
      </w:docPartObj>
    </w:sdtPr>
    <w:sdtEndPr/>
    <w:sdtContent>
      <w:sdt>
        <w:sdtPr>
          <w:id w:val="-1769616900"/>
          <w:docPartObj>
            <w:docPartGallery w:val="Page Numbers (Top of Page)"/>
            <w:docPartUnique/>
          </w:docPartObj>
        </w:sdtPr>
        <w:sdtEndPr/>
        <w:sdtContent>
          <w:p w14:paraId="2F7C2FB9" w14:textId="0673104E" w:rsidR="00D86D69" w:rsidRDefault="00D86D69">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50606D8E" w14:textId="77777777" w:rsidR="00D86D69" w:rsidRDefault="00D86D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5F444" w14:textId="77777777" w:rsidR="00B956E9" w:rsidRDefault="00B956E9" w:rsidP="007E4F4D">
      <w:pPr>
        <w:spacing w:after="0" w:line="240" w:lineRule="auto"/>
      </w:pPr>
      <w:r>
        <w:separator/>
      </w:r>
    </w:p>
  </w:footnote>
  <w:footnote w:type="continuationSeparator" w:id="0">
    <w:p w14:paraId="705F9AEE" w14:textId="77777777" w:rsidR="00B956E9" w:rsidRDefault="00B956E9" w:rsidP="007E4F4D">
      <w:pPr>
        <w:spacing w:after="0" w:line="240" w:lineRule="auto"/>
      </w:pPr>
      <w:r>
        <w:continuationSeparator/>
      </w:r>
    </w:p>
  </w:footnote>
  <w:footnote w:id="1">
    <w:p w14:paraId="30C531E4" w14:textId="5CDA7105" w:rsidR="00D62724" w:rsidRPr="00164FE4" w:rsidRDefault="00D62724">
      <w:pPr>
        <w:pStyle w:val="Textonotapie"/>
      </w:pPr>
      <w:r>
        <w:rPr>
          <w:rStyle w:val="Refdenotaalpie"/>
        </w:rPr>
        <w:footnoteRef/>
      </w:r>
      <w:r>
        <w:t xml:space="preserve"> </w:t>
      </w:r>
      <w:r w:rsidRPr="00164FE4">
        <w:t>Outcome 1: Advance poverty eradication in all its forms and dimensions</w:t>
      </w:r>
    </w:p>
  </w:footnote>
  <w:footnote w:id="2">
    <w:p w14:paraId="64709EE9" w14:textId="54B3F362" w:rsidR="00D62724" w:rsidRPr="00164FE4" w:rsidRDefault="00D62724">
      <w:pPr>
        <w:pStyle w:val="Textonotapie"/>
      </w:pPr>
      <w:r>
        <w:rPr>
          <w:rStyle w:val="Refdenotaalpie"/>
        </w:rPr>
        <w:footnoteRef/>
      </w:r>
      <w:r>
        <w:t xml:space="preserve"> </w:t>
      </w:r>
      <w:r w:rsidRPr="00164FE4">
        <w:t>Outcome 2: Accelerate structural transformations for sustainable development</w:t>
      </w:r>
    </w:p>
  </w:footnote>
  <w:footnote w:id="3">
    <w:p w14:paraId="2BB12981" w14:textId="346844C2" w:rsidR="00372282" w:rsidRPr="00372282" w:rsidRDefault="00372282">
      <w:pPr>
        <w:pStyle w:val="Textonotapie"/>
      </w:pPr>
      <w:r>
        <w:rPr>
          <w:rStyle w:val="Refdenotaalpie"/>
        </w:rPr>
        <w:footnoteRef/>
      </w:r>
      <w:r>
        <w:t xml:space="preserve"> </w:t>
      </w:r>
      <w:r w:rsidRPr="00372282">
        <w:t>Based on past experiences, the G</w:t>
      </w:r>
      <w:r>
        <w:t xml:space="preserve">overnment does not request any specific report. However, a report </w:t>
      </w:r>
      <w:r w:rsidR="0092192F">
        <w:t>(in</w:t>
      </w:r>
      <w:r>
        <w:t xml:space="preserve"> the framework of the UNDAF) is required before the annual meeting of the Comité de pilotage </w:t>
      </w:r>
    </w:p>
  </w:footnote>
  <w:footnote w:id="4">
    <w:p w14:paraId="79C04739" w14:textId="0D376C30" w:rsidR="00384D0C" w:rsidRPr="00384D0C" w:rsidRDefault="00384D0C">
      <w:pPr>
        <w:pStyle w:val="Textonotapie"/>
      </w:pPr>
      <w:r>
        <w:rPr>
          <w:rStyle w:val="Refdenotaalpie"/>
        </w:rPr>
        <w:footnoteRef/>
      </w:r>
      <w:r>
        <w:t xml:space="preserve"> </w:t>
      </w:r>
      <w:r w:rsidRPr="00384D0C">
        <w:t>Government (Ministries, Parliament, H2020/2035, INEGE</w:t>
      </w:r>
      <w:r w:rsidR="00D03CB3" w:rsidRPr="00384D0C">
        <w:t>)</w:t>
      </w:r>
      <w:r w:rsidR="00D03CB3">
        <w:t>;</w:t>
      </w:r>
      <w:r>
        <w:t xml:space="preserve"> </w:t>
      </w:r>
      <w:r w:rsidRPr="00384D0C">
        <w:t>Partners For development (Other UN Agencies, Development cooperation, Embassies, Private sector companies</w:t>
      </w:r>
      <w:r w:rsidR="001A6CEE" w:rsidRPr="00384D0C">
        <w:t>)</w:t>
      </w:r>
      <w:r w:rsidR="001A6CEE">
        <w:t>;</w:t>
      </w:r>
      <w:r>
        <w:t xml:space="preserve"> </w:t>
      </w:r>
      <w:r w:rsidRPr="00384D0C">
        <w:t>Civil Society (Associations, International and National NGOs</w:t>
      </w:r>
      <w:proofErr w:type="gramStart"/>
      <w:r w:rsidRPr="00384D0C">
        <w:t>)</w:t>
      </w:r>
      <w:r>
        <w:t xml:space="preserve"> ;</w:t>
      </w:r>
      <w:proofErr w:type="gramEnd"/>
      <w:r>
        <w:t xml:space="preserve"> </w:t>
      </w:r>
      <w:r w:rsidRPr="00384D0C">
        <w:t>International donor organizations (IMF, Vertical and multilateral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1D6DA" w14:textId="477B6904" w:rsidR="00D86D69" w:rsidRPr="00E50CA9" w:rsidRDefault="00B956E9" w:rsidP="005E1051">
    <w:pPr>
      <w:pStyle w:val="Encabezado"/>
      <w:jc w:val="right"/>
      <w:rPr>
        <w:caps/>
        <w:color w:val="44546A" w:themeColor="text2"/>
        <w:sz w:val="18"/>
        <w:szCs w:val="18"/>
      </w:rPr>
    </w:pPr>
    <w:sdt>
      <w:sdtPr>
        <w:rPr>
          <w:caps/>
          <w:color w:val="44546A" w:themeColor="text2"/>
          <w:sz w:val="18"/>
          <w:szCs w:val="18"/>
        </w:rPr>
        <w:id w:val="398412011"/>
        <w:docPartObj>
          <w:docPartGallery w:val="Watermarks"/>
          <w:docPartUnique/>
        </w:docPartObj>
      </w:sdtPr>
      <w:sdtEndPr/>
      <w:sdtContent>
        <w:r>
          <w:rPr>
            <w:caps/>
            <w:noProof/>
            <w:color w:val="44546A" w:themeColor="text2"/>
            <w:sz w:val="18"/>
            <w:szCs w:val="18"/>
          </w:rPr>
          <w:pict w14:anchorId="74D589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93580" o:spid="_x0000_s2049" type="#_x0000_t136" style="position:absolute;left:0;text-align:left;margin-left:0;margin-top:0;width:412.4pt;height:247.4pt;rotation:315;z-index:-251658752;mso-position-horizontal:center;mso-position-horizontal-relative:margin;mso-position-vertical:center;mso-position-vertical-relative:margin" o:allowincell="f" fillcolor="#aeaaaa [2414]" stroked="f">
              <v:fill opacity=".5"/>
              <v:textpath style="font-family:&quot;Calibri&quot;;font-size:1pt" string="DRAFT"/>
              <w10:wrap anchorx="margin" anchory="margin"/>
            </v:shape>
          </w:pict>
        </w:r>
      </w:sdtContent>
    </w:sdt>
    <w:r w:rsidR="00646D08">
      <w:rPr>
        <w:caps/>
        <w:color w:val="44546A" w:themeColor="text2"/>
        <w:sz w:val="18"/>
        <w:szCs w:val="18"/>
      </w:rPr>
      <w:t>CPD 2019-2023</w:t>
    </w:r>
  </w:p>
  <w:p w14:paraId="13D043A5" w14:textId="77777777" w:rsidR="00D86D69" w:rsidRDefault="00D86D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3CC4"/>
    <w:multiLevelType w:val="hybridMultilevel"/>
    <w:tmpl w:val="36C6936C"/>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B071D4"/>
    <w:multiLevelType w:val="hybridMultilevel"/>
    <w:tmpl w:val="281C0FE6"/>
    <w:lvl w:ilvl="0" w:tplc="E5C65B6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5E09BB"/>
    <w:multiLevelType w:val="hybridMultilevel"/>
    <w:tmpl w:val="D988D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0474E"/>
    <w:multiLevelType w:val="multilevel"/>
    <w:tmpl w:val="61BE3EE2"/>
    <w:styleLink w:val="List21"/>
    <w:lvl w:ilvl="0">
      <w:start w:val="4"/>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4" w15:restartNumberingAfterBreak="0">
    <w:nsid w:val="19A052FF"/>
    <w:multiLevelType w:val="multilevel"/>
    <w:tmpl w:val="966892AE"/>
    <w:styleLink w:val="List51"/>
    <w:lvl w:ilvl="0">
      <w:start w:val="2"/>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5" w15:restartNumberingAfterBreak="0">
    <w:nsid w:val="216D05C7"/>
    <w:multiLevelType w:val="hybridMultilevel"/>
    <w:tmpl w:val="A86E25E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6C00AB"/>
    <w:multiLevelType w:val="hybridMultilevel"/>
    <w:tmpl w:val="3AA42C34"/>
    <w:lvl w:ilvl="0" w:tplc="0409000F">
      <w:start w:val="1"/>
      <w:numFmt w:val="decimal"/>
      <w:lvlText w:val="%1."/>
      <w:lvlJc w:val="left"/>
      <w:pPr>
        <w:ind w:left="720" w:hanging="360"/>
      </w:pPr>
    </w:lvl>
    <w:lvl w:ilvl="1" w:tplc="04090019">
      <w:start w:val="1"/>
      <w:numFmt w:val="lowerLetter"/>
      <w:lvlText w:val="%2."/>
      <w:lvlJc w:val="left"/>
      <w:pPr>
        <w:ind w:left="1080" w:hanging="360"/>
      </w:pPr>
      <w:rPr>
        <w:rFonts w:hint="default"/>
      </w:rPr>
    </w:lvl>
    <w:lvl w:ilvl="2" w:tplc="3F24C474">
      <w:start w:val="3"/>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A750C"/>
    <w:multiLevelType w:val="hybridMultilevel"/>
    <w:tmpl w:val="E5AA4DBC"/>
    <w:lvl w:ilvl="0" w:tplc="BCA225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1B6687"/>
    <w:multiLevelType w:val="multilevel"/>
    <w:tmpl w:val="3C4C97F2"/>
    <w:styleLink w:val="List3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9" w15:restartNumberingAfterBreak="0">
    <w:nsid w:val="466A0150"/>
    <w:multiLevelType w:val="hybridMultilevel"/>
    <w:tmpl w:val="F2543254"/>
    <w:lvl w:ilvl="0" w:tplc="37A662AE">
      <w:start w:val="1"/>
      <w:numFmt w:val="bullet"/>
      <w:lvlText w:val=""/>
      <w:lvlJc w:val="left"/>
      <w:pPr>
        <w:ind w:left="720" w:hanging="360"/>
      </w:pPr>
      <w:rPr>
        <w:rFonts w:ascii="Symbol" w:hAnsi="Symbol" w:hint="default"/>
      </w:rPr>
    </w:lvl>
    <w:lvl w:ilvl="1" w:tplc="247C04EE">
      <w:start w:val="1"/>
      <w:numFmt w:val="bullet"/>
      <w:lvlText w:val="o"/>
      <w:lvlJc w:val="left"/>
      <w:pPr>
        <w:ind w:left="1440" w:hanging="360"/>
      </w:pPr>
      <w:rPr>
        <w:rFonts w:ascii="Courier New" w:hAnsi="Courier New" w:hint="default"/>
      </w:rPr>
    </w:lvl>
    <w:lvl w:ilvl="2" w:tplc="7BAE6720">
      <w:start w:val="1"/>
      <w:numFmt w:val="bullet"/>
      <w:lvlText w:val=""/>
      <w:lvlJc w:val="left"/>
      <w:pPr>
        <w:ind w:left="2160" w:hanging="360"/>
      </w:pPr>
      <w:rPr>
        <w:rFonts w:ascii="Wingdings" w:hAnsi="Wingdings" w:hint="default"/>
      </w:rPr>
    </w:lvl>
    <w:lvl w:ilvl="3" w:tplc="AAFAC7E4">
      <w:start w:val="1"/>
      <w:numFmt w:val="bullet"/>
      <w:lvlText w:val=""/>
      <w:lvlJc w:val="left"/>
      <w:pPr>
        <w:ind w:left="2880" w:hanging="360"/>
      </w:pPr>
      <w:rPr>
        <w:rFonts w:ascii="Symbol" w:hAnsi="Symbol" w:hint="default"/>
      </w:rPr>
    </w:lvl>
    <w:lvl w:ilvl="4" w:tplc="F9141CE0">
      <w:start w:val="1"/>
      <w:numFmt w:val="bullet"/>
      <w:lvlText w:val="o"/>
      <w:lvlJc w:val="left"/>
      <w:pPr>
        <w:ind w:left="3600" w:hanging="360"/>
      </w:pPr>
      <w:rPr>
        <w:rFonts w:ascii="Courier New" w:hAnsi="Courier New" w:hint="default"/>
      </w:rPr>
    </w:lvl>
    <w:lvl w:ilvl="5" w:tplc="29CE1E94">
      <w:start w:val="1"/>
      <w:numFmt w:val="bullet"/>
      <w:lvlText w:val=""/>
      <w:lvlJc w:val="left"/>
      <w:pPr>
        <w:ind w:left="4320" w:hanging="360"/>
      </w:pPr>
      <w:rPr>
        <w:rFonts w:ascii="Wingdings" w:hAnsi="Wingdings" w:hint="default"/>
      </w:rPr>
    </w:lvl>
    <w:lvl w:ilvl="6" w:tplc="80E2C0DC">
      <w:start w:val="1"/>
      <w:numFmt w:val="bullet"/>
      <w:lvlText w:val=""/>
      <w:lvlJc w:val="left"/>
      <w:pPr>
        <w:ind w:left="5040" w:hanging="360"/>
      </w:pPr>
      <w:rPr>
        <w:rFonts w:ascii="Symbol" w:hAnsi="Symbol" w:hint="default"/>
      </w:rPr>
    </w:lvl>
    <w:lvl w:ilvl="7" w:tplc="595CB706">
      <w:start w:val="1"/>
      <w:numFmt w:val="bullet"/>
      <w:lvlText w:val="o"/>
      <w:lvlJc w:val="left"/>
      <w:pPr>
        <w:ind w:left="5760" w:hanging="360"/>
      </w:pPr>
      <w:rPr>
        <w:rFonts w:ascii="Courier New" w:hAnsi="Courier New" w:hint="default"/>
      </w:rPr>
    </w:lvl>
    <w:lvl w:ilvl="8" w:tplc="DFF429F2">
      <w:start w:val="1"/>
      <w:numFmt w:val="bullet"/>
      <w:lvlText w:val=""/>
      <w:lvlJc w:val="left"/>
      <w:pPr>
        <w:ind w:left="6480" w:hanging="360"/>
      </w:pPr>
      <w:rPr>
        <w:rFonts w:ascii="Wingdings" w:hAnsi="Wingdings" w:hint="default"/>
      </w:rPr>
    </w:lvl>
  </w:abstractNum>
  <w:abstractNum w:abstractNumId="10" w15:restartNumberingAfterBreak="0">
    <w:nsid w:val="48F65808"/>
    <w:multiLevelType w:val="hybridMultilevel"/>
    <w:tmpl w:val="CD165D04"/>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D958EC"/>
    <w:multiLevelType w:val="hybridMultilevel"/>
    <w:tmpl w:val="F920FDBC"/>
    <w:lvl w:ilvl="0" w:tplc="C34A79A0">
      <w:start w:val="1"/>
      <w:numFmt w:val="upperRoman"/>
      <w:lvlText w:val="%1."/>
      <w:lvlJc w:val="left"/>
      <w:pPr>
        <w:ind w:left="1440" w:hanging="360"/>
      </w:pPr>
      <w:rPr>
        <w:rFonts w:asciiTheme="majorHAnsi" w:eastAsiaTheme="minorEastAsia" w:hAnsiTheme="maj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676384"/>
    <w:multiLevelType w:val="multilevel"/>
    <w:tmpl w:val="E5AA4DB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C430BC"/>
    <w:multiLevelType w:val="hybridMultilevel"/>
    <w:tmpl w:val="9BFA7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F022BE"/>
    <w:multiLevelType w:val="hybridMultilevel"/>
    <w:tmpl w:val="08309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93773"/>
    <w:multiLevelType w:val="hybridMultilevel"/>
    <w:tmpl w:val="E58CC21E"/>
    <w:lvl w:ilvl="0" w:tplc="0409000F">
      <w:start w:val="1"/>
      <w:numFmt w:val="decimal"/>
      <w:lvlText w:val="%1."/>
      <w:lvlJc w:val="left"/>
      <w:pPr>
        <w:ind w:left="72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AC4D78"/>
    <w:multiLevelType w:val="hybridMultilevel"/>
    <w:tmpl w:val="84CC07A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727F81"/>
    <w:multiLevelType w:val="hybridMultilevel"/>
    <w:tmpl w:val="6CCAF678"/>
    <w:lvl w:ilvl="0" w:tplc="0409000F">
      <w:start w:val="1"/>
      <w:numFmt w:val="decimal"/>
      <w:lvlText w:val="%1."/>
      <w:lvlJc w:val="left"/>
      <w:pPr>
        <w:ind w:left="720" w:hanging="360"/>
      </w:pPr>
    </w:lvl>
    <w:lvl w:ilvl="1" w:tplc="15B040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82638"/>
    <w:multiLevelType w:val="hybridMultilevel"/>
    <w:tmpl w:val="F7E22B18"/>
    <w:lvl w:ilvl="0" w:tplc="04090019">
      <w:start w:val="1"/>
      <w:numFmt w:val="lowerLetter"/>
      <w:lvlText w:val="%1."/>
      <w:lvlJc w:val="left"/>
      <w:pPr>
        <w:ind w:left="1080" w:hanging="360"/>
      </w:pPr>
      <w:rPr>
        <w:rFonts w:hint="default"/>
      </w:rPr>
    </w:lvl>
    <w:lvl w:ilvl="1" w:tplc="E5C65B6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9907C4"/>
    <w:multiLevelType w:val="hybridMultilevel"/>
    <w:tmpl w:val="137CD5AE"/>
    <w:lvl w:ilvl="0" w:tplc="FB8276A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80D39"/>
    <w:multiLevelType w:val="hybridMultilevel"/>
    <w:tmpl w:val="E8EEB526"/>
    <w:lvl w:ilvl="0" w:tplc="E5C65B68">
      <w:start w:val="1"/>
      <w:numFmt w:val="bullet"/>
      <w:lvlText w:val=""/>
      <w:lvlJc w:val="left"/>
      <w:pPr>
        <w:ind w:left="1080" w:hanging="360"/>
      </w:pPr>
      <w:rPr>
        <w:rFonts w:ascii="Symbol" w:hAnsi="Symbol" w:hint="default"/>
      </w:rPr>
    </w:lvl>
    <w:lvl w:ilvl="1" w:tplc="E5C65B6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48602D"/>
    <w:multiLevelType w:val="hybridMultilevel"/>
    <w:tmpl w:val="EE480032"/>
    <w:lvl w:ilvl="0" w:tplc="E5C65B6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C90390"/>
    <w:multiLevelType w:val="multilevel"/>
    <w:tmpl w:val="A7E4585A"/>
    <w:styleLink w:val="List0"/>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3" w15:restartNumberingAfterBreak="0">
    <w:nsid w:val="729D4ED5"/>
    <w:multiLevelType w:val="hybridMultilevel"/>
    <w:tmpl w:val="B2EA28FE"/>
    <w:lvl w:ilvl="0" w:tplc="08EA385C">
      <w:start w:val="5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35A18"/>
    <w:multiLevelType w:val="multilevel"/>
    <w:tmpl w:val="13D063CE"/>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5" w15:restartNumberingAfterBreak="0">
    <w:nsid w:val="78703F95"/>
    <w:multiLevelType w:val="hybridMultilevel"/>
    <w:tmpl w:val="4170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CF6AAC"/>
    <w:multiLevelType w:val="hybridMultilevel"/>
    <w:tmpl w:val="93D27AD6"/>
    <w:lvl w:ilvl="0" w:tplc="F936547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37B00"/>
    <w:multiLevelType w:val="hybridMultilevel"/>
    <w:tmpl w:val="A1FEF522"/>
    <w:lvl w:ilvl="0" w:tplc="D22A250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6518F"/>
    <w:multiLevelType w:val="multilevel"/>
    <w:tmpl w:val="6052BCA2"/>
    <w:styleLink w:val="List4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9" w15:restartNumberingAfterBreak="0">
    <w:nsid w:val="7D3070F7"/>
    <w:multiLevelType w:val="hybridMultilevel"/>
    <w:tmpl w:val="1360A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3"/>
  </w:num>
  <w:num w:numId="4">
    <w:abstractNumId w:val="8"/>
  </w:num>
  <w:num w:numId="5">
    <w:abstractNumId w:val="28"/>
  </w:num>
  <w:num w:numId="6">
    <w:abstractNumId w:val="4"/>
  </w:num>
  <w:num w:numId="7">
    <w:abstractNumId w:val="11"/>
  </w:num>
  <w:num w:numId="8">
    <w:abstractNumId w:val="25"/>
  </w:num>
  <w:num w:numId="9">
    <w:abstractNumId w:val="9"/>
  </w:num>
  <w:num w:numId="10">
    <w:abstractNumId w:val="13"/>
  </w:num>
  <w:num w:numId="11">
    <w:abstractNumId w:val="29"/>
  </w:num>
  <w:num w:numId="12">
    <w:abstractNumId w:val="6"/>
  </w:num>
  <w:num w:numId="13">
    <w:abstractNumId w:val="21"/>
  </w:num>
  <w:num w:numId="14">
    <w:abstractNumId w:val="1"/>
  </w:num>
  <w:num w:numId="15">
    <w:abstractNumId w:val="20"/>
  </w:num>
  <w:num w:numId="16">
    <w:abstractNumId w:val="17"/>
  </w:num>
  <w:num w:numId="17">
    <w:abstractNumId w:val="2"/>
  </w:num>
  <w:num w:numId="18">
    <w:abstractNumId w:val="7"/>
  </w:num>
  <w:num w:numId="19">
    <w:abstractNumId w:val="0"/>
  </w:num>
  <w:num w:numId="20">
    <w:abstractNumId w:val="18"/>
  </w:num>
  <w:num w:numId="21">
    <w:abstractNumId w:val="10"/>
  </w:num>
  <w:num w:numId="22">
    <w:abstractNumId w:val="15"/>
  </w:num>
  <w:num w:numId="23">
    <w:abstractNumId w:val="12"/>
  </w:num>
  <w:num w:numId="24">
    <w:abstractNumId w:val="14"/>
  </w:num>
  <w:num w:numId="25">
    <w:abstractNumId w:val="19"/>
  </w:num>
  <w:num w:numId="26">
    <w:abstractNumId w:val="5"/>
  </w:num>
  <w:num w:numId="27">
    <w:abstractNumId w:val="27"/>
  </w:num>
  <w:num w:numId="28">
    <w:abstractNumId w:val="16"/>
  </w:num>
  <w:num w:numId="29">
    <w:abstractNumId w:val="2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9F"/>
    <w:rsid w:val="00007ECA"/>
    <w:rsid w:val="00010BF3"/>
    <w:rsid w:val="00011327"/>
    <w:rsid w:val="00011481"/>
    <w:rsid w:val="00012D93"/>
    <w:rsid w:val="00012DE8"/>
    <w:rsid w:val="000134DC"/>
    <w:rsid w:val="00016FB9"/>
    <w:rsid w:val="00020198"/>
    <w:rsid w:val="000236BD"/>
    <w:rsid w:val="00023AD6"/>
    <w:rsid w:val="00027371"/>
    <w:rsid w:val="00034507"/>
    <w:rsid w:val="00035EE1"/>
    <w:rsid w:val="00037CA5"/>
    <w:rsid w:val="00043AD6"/>
    <w:rsid w:val="000450A6"/>
    <w:rsid w:val="00050019"/>
    <w:rsid w:val="00050850"/>
    <w:rsid w:val="000549C7"/>
    <w:rsid w:val="000566A0"/>
    <w:rsid w:val="0006242A"/>
    <w:rsid w:val="00064CA9"/>
    <w:rsid w:val="00065702"/>
    <w:rsid w:val="00065B3B"/>
    <w:rsid w:val="00070296"/>
    <w:rsid w:val="00071ECE"/>
    <w:rsid w:val="00071EE2"/>
    <w:rsid w:val="00075D5E"/>
    <w:rsid w:val="0007632A"/>
    <w:rsid w:val="00076611"/>
    <w:rsid w:val="000771F4"/>
    <w:rsid w:val="0007748C"/>
    <w:rsid w:val="00080621"/>
    <w:rsid w:val="00082479"/>
    <w:rsid w:val="00082EDE"/>
    <w:rsid w:val="00082F98"/>
    <w:rsid w:val="00083E4F"/>
    <w:rsid w:val="00086A14"/>
    <w:rsid w:val="00086FA4"/>
    <w:rsid w:val="00091503"/>
    <w:rsid w:val="0009630B"/>
    <w:rsid w:val="00097ACA"/>
    <w:rsid w:val="000A1984"/>
    <w:rsid w:val="000A2B38"/>
    <w:rsid w:val="000A2DFB"/>
    <w:rsid w:val="000A53C9"/>
    <w:rsid w:val="000A5B55"/>
    <w:rsid w:val="000A77B9"/>
    <w:rsid w:val="000B056B"/>
    <w:rsid w:val="000B6802"/>
    <w:rsid w:val="000C1F71"/>
    <w:rsid w:val="000C37A1"/>
    <w:rsid w:val="000C4A24"/>
    <w:rsid w:val="000C7384"/>
    <w:rsid w:val="000D22AB"/>
    <w:rsid w:val="000D239F"/>
    <w:rsid w:val="000D3650"/>
    <w:rsid w:val="000E0ECE"/>
    <w:rsid w:val="000E10D3"/>
    <w:rsid w:val="000E372C"/>
    <w:rsid w:val="000E6111"/>
    <w:rsid w:val="000E76D8"/>
    <w:rsid w:val="000E798F"/>
    <w:rsid w:val="000F68AF"/>
    <w:rsid w:val="001008EA"/>
    <w:rsid w:val="001057AA"/>
    <w:rsid w:val="00106670"/>
    <w:rsid w:val="00112876"/>
    <w:rsid w:val="001134B5"/>
    <w:rsid w:val="00114370"/>
    <w:rsid w:val="00114892"/>
    <w:rsid w:val="00123C39"/>
    <w:rsid w:val="00125241"/>
    <w:rsid w:val="00127F5E"/>
    <w:rsid w:val="00131021"/>
    <w:rsid w:val="001329BB"/>
    <w:rsid w:val="001403C2"/>
    <w:rsid w:val="00143C52"/>
    <w:rsid w:val="0014507E"/>
    <w:rsid w:val="00152878"/>
    <w:rsid w:val="001552C4"/>
    <w:rsid w:val="0015720A"/>
    <w:rsid w:val="0016174E"/>
    <w:rsid w:val="00161C35"/>
    <w:rsid w:val="00164FE4"/>
    <w:rsid w:val="001666D5"/>
    <w:rsid w:val="00166FF6"/>
    <w:rsid w:val="00173E51"/>
    <w:rsid w:val="00174903"/>
    <w:rsid w:val="00176323"/>
    <w:rsid w:val="001821BB"/>
    <w:rsid w:val="00186D0C"/>
    <w:rsid w:val="00190916"/>
    <w:rsid w:val="00192205"/>
    <w:rsid w:val="00192221"/>
    <w:rsid w:val="001A0F8C"/>
    <w:rsid w:val="001A3A41"/>
    <w:rsid w:val="001A4D68"/>
    <w:rsid w:val="001A5B43"/>
    <w:rsid w:val="001A69A1"/>
    <w:rsid w:val="001A6CEE"/>
    <w:rsid w:val="001B1CDA"/>
    <w:rsid w:val="001B2999"/>
    <w:rsid w:val="001B4A3F"/>
    <w:rsid w:val="001B6207"/>
    <w:rsid w:val="001C213C"/>
    <w:rsid w:val="001D2230"/>
    <w:rsid w:val="001D357F"/>
    <w:rsid w:val="001D4EE3"/>
    <w:rsid w:val="001E6E1C"/>
    <w:rsid w:val="001E7E1C"/>
    <w:rsid w:val="001F17AE"/>
    <w:rsid w:val="001F2758"/>
    <w:rsid w:val="001F45D9"/>
    <w:rsid w:val="001F7F6F"/>
    <w:rsid w:val="002002C2"/>
    <w:rsid w:val="00201588"/>
    <w:rsid w:val="0020188E"/>
    <w:rsid w:val="00202775"/>
    <w:rsid w:val="00210F5C"/>
    <w:rsid w:val="00213186"/>
    <w:rsid w:val="0022025A"/>
    <w:rsid w:val="00220BB5"/>
    <w:rsid w:val="00222387"/>
    <w:rsid w:val="0022286E"/>
    <w:rsid w:val="00226984"/>
    <w:rsid w:val="00226ED6"/>
    <w:rsid w:val="002349FC"/>
    <w:rsid w:val="00236923"/>
    <w:rsid w:val="00236EA2"/>
    <w:rsid w:val="00251B25"/>
    <w:rsid w:val="00251E62"/>
    <w:rsid w:val="002624C5"/>
    <w:rsid w:val="00264817"/>
    <w:rsid w:val="00266954"/>
    <w:rsid w:val="00266BB6"/>
    <w:rsid w:val="002675BE"/>
    <w:rsid w:val="002677BD"/>
    <w:rsid w:val="0026796B"/>
    <w:rsid w:val="00274B47"/>
    <w:rsid w:val="00276520"/>
    <w:rsid w:val="00277E11"/>
    <w:rsid w:val="00281159"/>
    <w:rsid w:val="002906B8"/>
    <w:rsid w:val="002A2C43"/>
    <w:rsid w:val="002A4EB8"/>
    <w:rsid w:val="002A5E4D"/>
    <w:rsid w:val="002B082C"/>
    <w:rsid w:val="002B26CC"/>
    <w:rsid w:val="002B3BE0"/>
    <w:rsid w:val="002B6994"/>
    <w:rsid w:val="002C09C3"/>
    <w:rsid w:val="002C0B0B"/>
    <w:rsid w:val="002C11D1"/>
    <w:rsid w:val="002C139B"/>
    <w:rsid w:val="002C2211"/>
    <w:rsid w:val="002C3696"/>
    <w:rsid w:val="002C3D87"/>
    <w:rsid w:val="002C450A"/>
    <w:rsid w:val="002C7F4D"/>
    <w:rsid w:val="002D3E40"/>
    <w:rsid w:val="002D4965"/>
    <w:rsid w:val="002D74D0"/>
    <w:rsid w:val="002D7A5C"/>
    <w:rsid w:val="002E4678"/>
    <w:rsid w:val="002E50CF"/>
    <w:rsid w:val="002E5C00"/>
    <w:rsid w:val="002E6A34"/>
    <w:rsid w:val="002F2DA3"/>
    <w:rsid w:val="002F3E26"/>
    <w:rsid w:val="002F53BB"/>
    <w:rsid w:val="002F7B9D"/>
    <w:rsid w:val="0030101C"/>
    <w:rsid w:val="003045D7"/>
    <w:rsid w:val="00305073"/>
    <w:rsid w:val="003071AC"/>
    <w:rsid w:val="003112AB"/>
    <w:rsid w:val="00311FA2"/>
    <w:rsid w:val="00313217"/>
    <w:rsid w:val="00317ADB"/>
    <w:rsid w:val="003239F2"/>
    <w:rsid w:val="00323B59"/>
    <w:rsid w:val="00324CE5"/>
    <w:rsid w:val="003259B5"/>
    <w:rsid w:val="0032798D"/>
    <w:rsid w:val="0033031F"/>
    <w:rsid w:val="003314A0"/>
    <w:rsid w:val="00334F7D"/>
    <w:rsid w:val="00340420"/>
    <w:rsid w:val="0034403B"/>
    <w:rsid w:val="00345461"/>
    <w:rsid w:val="00346217"/>
    <w:rsid w:val="00347BE2"/>
    <w:rsid w:val="0035113D"/>
    <w:rsid w:val="00351FD6"/>
    <w:rsid w:val="00353B74"/>
    <w:rsid w:val="003547D6"/>
    <w:rsid w:val="00356789"/>
    <w:rsid w:val="00357579"/>
    <w:rsid w:val="003635E4"/>
    <w:rsid w:val="00365739"/>
    <w:rsid w:val="00371732"/>
    <w:rsid w:val="00371D47"/>
    <w:rsid w:val="00372282"/>
    <w:rsid w:val="003722E8"/>
    <w:rsid w:val="00374424"/>
    <w:rsid w:val="00375169"/>
    <w:rsid w:val="00376270"/>
    <w:rsid w:val="0038252F"/>
    <w:rsid w:val="00384A4F"/>
    <w:rsid w:val="00384D0C"/>
    <w:rsid w:val="00390E5A"/>
    <w:rsid w:val="00391AFF"/>
    <w:rsid w:val="003923AA"/>
    <w:rsid w:val="00393817"/>
    <w:rsid w:val="0039423B"/>
    <w:rsid w:val="003A284E"/>
    <w:rsid w:val="003A4806"/>
    <w:rsid w:val="003A63CC"/>
    <w:rsid w:val="003A7ABB"/>
    <w:rsid w:val="003B10AC"/>
    <w:rsid w:val="003B1442"/>
    <w:rsid w:val="003B589E"/>
    <w:rsid w:val="003B5D5A"/>
    <w:rsid w:val="003B650C"/>
    <w:rsid w:val="003D1F1B"/>
    <w:rsid w:val="003D1F7B"/>
    <w:rsid w:val="003E086F"/>
    <w:rsid w:val="003E0F92"/>
    <w:rsid w:val="003E2562"/>
    <w:rsid w:val="003E5005"/>
    <w:rsid w:val="003E5E17"/>
    <w:rsid w:val="003F0A6C"/>
    <w:rsid w:val="003F0F38"/>
    <w:rsid w:val="003F108B"/>
    <w:rsid w:val="003F17F4"/>
    <w:rsid w:val="003F31D0"/>
    <w:rsid w:val="003F3510"/>
    <w:rsid w:val="003F3659"/>
    <w:rsid w:val="003F4DD3"/>
    <w:rsid w:val="003F6705"/>
    <w:rsid w:val="003F7A03"/>
    <w:rsid w:val="00400944"/>
    <w:rsid w:val="00400C2E"/>
    <w:rsid w:val="00401B63"/>
    <w:rsid w:val="00403F5F"/>
    <w:rsid w:val="00411163"/>
    <w:rsid w:val="00422FCF"/>
    <w:rsid w:val="00423A86"/>
    <w:rsid w:val="00427C52"/>
    <w:rsid w:val="00434A4E"/>
    <w:rsid w:val="00435B65"/>
    <w:rsid w:val="00437B37"/>
    <w:rsid w:val="00437B4A"/>
    <w:rsid w:val="004430BA"/>
    <w:rsid w:val="004448EC"/>
    <w:rsid w:val="00446D15"/>
    <w:rsid w:val="00450D86"/>
    <w:rsid w:val="00451649"/>
    <w:rsid w:val="004612D1"/>
    <w:rsid w:val="00464B15"/>
    <w:rsid w:val="004661D6"/>
    <w:rsid w:val="0046775E"/>
    <w:rsid w:val="00470824"/>
    <w:rsid w:val="00470F17"/>
    <w:rsid w:val="00471B24"/>
    <w:rsid w:val="00472E53"/>
    <w:rsid w:val="00474AA1"/>
    <w:rsid w:val="00477722"/>
    <w:rsid w:val="0048035D"/>
    <w:rsid w:val="004818B6"/>
    <w:rsid w:val="004823DA"/>
    <w:rsid w:val="00485B88"/>
    <w:rsid w:val="00490A68"/>
    <w:rsid w:val="00491FD0"/>
    <w:rsid w:val="00493815"/>
    <w:rsid w:val="00494BBF"/>
    <w:rsid w:val="00496FFC"/>
    <w:rsid w:val="00497DD0"/>
    <w:rsid w:val="004A10FE"/>
    <w:rsid w:val="004A3F40"/>
    <w:rsid w:val="004A54E3"/>
    <w:rsid w:val="004A6629"/>
    <w:rsid w:val="004B40E9"/>
    <w:rsid w:val="004B6DCA"/>
    <w:rsid w:val="004C0E2E"/>
    <w:rsid w:val="004C2D2D"/>
    <w:rsid w:val="004C4105"/>
    <w:rsid w:val="004C58D4"/>
    <w:rsid w:val="004C5FF9"/>
    <w:rsid w:val="004D1675"/>
    <w:rsid w:val="004D2350"/>
    <w:rsid w:val="004D5F8A"/>
    <w:rsid w:val="004D65E8"/>
    <w:rsid w:val="004D7EA3"/>
    <w:rsid w:val="004E0E24"/>
    <w:rsid w:val="004E1067"/>
    <w:rsid w:val="004F464A"/>
    <w:rsid w:val="004F5E3A"/>
    <w:rsid w:val="004F6C27"/>
    <w:rsid w:val="004F7D4E"/>
    <w:rsid w:val="005024A9"/>
    <w:rsid w:val="00502D02"/>
    <w:rsid w:val="00504BC6"/>
    <w:rsid w:val="0050515B"/>
    <w:rsid w:val="00507161"/>
    <w:rsid w:val="005133C8"/>
    <w:rsid w:val="00516E4A"/>
    <w:rsid w:val="00521D54"/>
    <w:rsid w:val="00521E89"/>
    <w:rsid w:val="00524263"/>
    <w:rsid w:val="00524C49"/>
    <w:rsid w:val="00526B3D"/>
    <w:rsid w:val="00541CB7"/>
    <w:rsid w:val="00543553"/>
    <w:rsid w:val="005445FF"/>
    <w:rsid w:val="0054587E"/>
    <w:rsid w:val="00546262"/>
    <w:rsid w:val="00550EEF"/>
    <w:rsid w:val="00552C8B"/>
    <w:rsid w:val="00554055"/>
    <w:rsid w:val="005553A9"/>
    <w:rsid w:val="0055770B"/>
    <w:rsid w:val="00560CF7"/>
    <w:rsid w:val="00563B56"/>
    <w:rsid w:val="00564597"/>
    <w:rsid w:val="00565F0C"/>
    <w:rsid w:val="00566562"/>
    <w:rsid w:val="005667F1"/>
    <w:rsid w:val="005672BB"/>
    <w:rsid w:val="005738A7"/>
    <w:rsid w:val="00574C8A"/>
    <w:rsid w:val="00580300"/>
    <w:rsid w:val="00580B20"/>
    <w:rsid w:val="0058243F"/>
    <w:rsid w:val="00583B9C"/>
    <w:rsid w:val="005929BE"/>
    <w:rsid w:val="00592BFB"/>
    <w:rsid w:val="00593E7D"/>
    <w:rsid w:val="00596F4A"/>
    <w:rsid w:val="005A6123"/>
    <w:rsid w:val="005A71D6"/>
    <w:rsid w:val="005B02B9"/>
    <w:rsid w:val="005B0D61"/>
    <w:rsid w:val="005B0EC3"/>
    <w:rsid w:val="005B4BCD"/>
    <w:rsid w:val="005B5BB8"/>
    <w:rsid w:val="005B6EA7"/>
    <w:rsid w:val="005C0B31"/>
    <w:rsid w:val="005C46FA"/>
    <w:rsid w:val="005D27F7"/>
    <w:rsid w:val="005D71EA"/>
    <w:rsid w:val="005E1051"/>
    <w:rsid w:val="005E366B"/>
    <w:rsid w:val="005F1387"/>
    <w:rsid w:val="00606081"/>
    <w:rsid w:val="00612BF7"/>
    <w:rsid w:val="006157CF"/>
    <w:rsid w:val="006159E2"/>
    <w:rsid w:val="00616BE8"/>
    <w:rsid w:val="006174E0"/>
    <w:rsid w:val="00617A2E"/>
    <w:rsid w:val="00622D57"/>
    <w:rsid w:val="00625A5B"/>
    <w:rsid w:val="00626174"/>
    <w:rsid w:val="006330E8"/>
    <w:rsid w:val="0063657C"/>
    <w:rsid w:val="00637793"/>
    <w:rsid w:val="00637E42"/>
    <w:rsid w:val="00644F58"/>
    <w:rsid w:val="00646D08"/>
    <w:rsid w:val="00651702"/>
    <w:rsid w:val="0065426E"/>
    <w:rsid w:val="00660ADC"/>
    <w:rsid w:val="00661B61"/>
    <w:rsid w:val="00662F08"/>
    <w:rsid w:val="00666D14"/>
    <w:rsid w:val="00666D1A"/>
    <w:rsid w:val="00675AA4"/>
    <w:rsid w:val="006808F1"/>
    <w:rsid w:val="0068346F"/>
    <w:rsid w:val="0068411B"/>
    <w:rsid w:val="00686F08"/>
    <w:rsid w:val="00687499"/>
    <w:rsid w:val="00693B61"/>
    <w:rsid w:val="006A191D"/>
    <w:rsid w:val="006A23AA"/>
    <w:rsid w:val="006A4579"/>
    <w:rsid w:val="006A681E"/>
    <w:rsid w:val="006A69A2"/>
    <w:rsid w:val="006A6C15"/>
    <w:rsid w:val="006A78F5"/>
    <w:rsid w:val="006B0BF1"/>
    <w:rsid w:val="006B370D"/>
    <w:rsid w:val="006B441F"/>
    <w:rsid w:val="006B5B63"/>
    <w:rsid w:val="006C22BF"/>
    <w:rsid w:val="006C2DEA"/>
    <w:rsid w:val="006C402F"/>
    <w:rsid w:val="006C4449"/>
    <w:rsid w:val="006C5D1C"/>
    <w:rsid w:val="006D0536"/>
    <w:rsid w:val="006D2111"/>
    <w:rsid w:val="006D2BF7"/>
    <w:rsid w:val="006D53DA"/>
    <w:rsid w:val="006D6FBA"/>
    <w:rsid w:val="006E0F2E"/>
    <w:rsid w:val="006E4BA5"/>
    <w:rsid w:val="006E5F56"/>
    <w:rsid w:val="006E6F51"/>
    <w:rsid w:val="006E731E"/>
    <w:rsid w:val="006F0B11"/>
    <w:rsid w:val="006F1408"/>
    <w:rsid w:val="006F1722"/>
    <w:rsid w:val="006F2A7E"/>
    <w:rsid w:val="006F5203"/>
    <w:rsid w:val="007018C9"/>
    <w:rsid w:val="00703E71"/>
    <w:rsid w:val="0070484D"/>
    <w:rsid w:val="00706280"/>
    <w:rsid w:val="00707F44"/>
    <w:rsid w:val="00710794"/>
    <w:rsid w:val="007151C5"/>
    <w:rsid w:val="00721754"/>
    <w:rsid w:val="0072226E"/>
    <w:rsid w:val="007225C2"/>
    <w:rsid w:val="00730038"/>
    <w:rsid w:val="00732B75"/>
    <w:rsid w:val="00736BE7"/>
    <w:rsid w:val="00740DB1"/>
    <w:rsid w:val="007422E0"/>
    <w:rsid w:val="0074254C"/>
    <w:rsid w:val="00745182"/>
    <w:rsid w:val="007469C4"/>
    <w:rsid w:val="00747D76"/>
    <w:rsid w:val="0075072C"/>
    <w:rsid w:val="007518A3"/>
    <w:rsid w:val="0075211E"/>
    <w:rsid w:val="007523E7"/>
    <w:rsid w:val="00752C1C"/>
    <w:rsid w:val="00760BCE"/>
    <w:rsid w:val="00763AA5"/>
    <w:rsid w:val="00765C76"/>
    <w:rsid w:val="007674B5"/>
    <w:rsid w:val="007703C4"/>
    <w:rsid w:val="007708E6"/>
    <w:rsid w:val="00772534"/>
    <w:rsid w:val="00776375"/>
    <w:rsid w:val="00776C8C"/>
    <w:rsid w:val="007832AF"/>
    <w:rsid w:val="00786180"/>
    <w:rsid w:val="00786210"/>
    <w:rsid w:val="00790B7D"/>
    <w:rsid w:val="00792D6F"/>
    <w:rsid w:val="00793F64"/>
    <w:rsid w:val="00794808"/>
    <w:rsid w:val="00794E49"/>
    <w:rsid w:val="00795814"/>
    <w:rsid w:val="00795946"/>
    <w:rsid w:val="00795DE2"/>
    <w:rsid w:val="0079629A"/>
    <w:rsid w:val="007A0B92"/>
    <w:rsid w:val="007A2DA6"/>
    <w:rsid w:val="007A3392"/>
    <w:rsid w:val="007A4706"/>
    <w:rsid w:val="007A5D2D"/>
    <w:rsid w:val="007A660A"/>
    <w:rsid w:val="007B699F"/>
    <w:rsid w:val="007C0542"/>
    <w:rsid w:val="007C6535"/>
    <w:rsid w:val="007C7018"/>
    <w:rsid w:val="007D01E8"/>
    <w:rsid w:val="007E09A7"/>
    <w:rsid w:val="007E4F4D"/>
    <w:rsid w:val="007F056F"/>
    <w:rsid w:val="007F1512"/>
    <w:rsid w:val="007F1C01"/>
    <w:rsid w:val="007F39E5"/>
    <w:rsid w:val="00801EB7"/>
    <w:rsid w:val="00802094"/>
    <w:rsid w:val="00803292"/>
    <w:rsid w:val="008046A9"/>
    <w:rsid w:val="00805FB7"/>
    <w:rsid w:val="00811315"/>
    <w:rsid w:val="008139C8"/>
    <w:rsid w:val="00814906"/>
    <w:rsid w:val="008164B2"/>
    <w:rsid w:val="008214F0"/>
    <w:rsid w:val="00825780"/>
    <w:rsid w:val="00830B2F"/>
    <w:rsid w:val="00833BD8"/>
    <w:rsid w:val="00836EE6"/>
    <w:rsid w:val="00842173"/>
    <w:rsid w:val="00844BDB"/>
    <w:rsid w:val="00846487"/>
    <w:rsid w:val="00852A63"/>
    <w:rsid w:val="00852B8E"/>
    <w:rsid w:val="00854485"/>
    <w:rsid w:val="008544EF"/>
    <w:rsid w:val="00855D8E"/>
    <w:rsid w:val="00857867"/>
    <w:rsid w:val="00864833"/>
    <w:rsid w:val="008671B8"/>
    <w:rsid w:val="00872467"/>
    <w:rsid w:val="008741DD"/>
    <w:rsid w:val="00875B1B"/>
    <w:rsid w:val="008774D7"/>
    <w:rsid w:val="0088035F"/>
    <w:rsid w:val="00881662"/>
    <w:rsid w:val="00882565"/>
    <w:rsid w:val="00883EB9"/>
    <w:rsid w:val="008908BA"/>
    <w:rsid w:val="00890BFC"/>
    <w:rsid w:val="00891D21"/>
    <w:rsid w:val="00893C3A"/>
    <w:rsid w:val="008953F3"/>
    <w:rsid w:val="00896873"/>
    <w:rsid w:val="008A3BC7"/>
    <w:rsid w:val="008A4AAB"/>
    <w:rsid w:val="008B0A2B"/>
    <w:rsid w:val="008B4E0F"/>
    <w:rsid w:val="008B6148"/>
    <w:rsid w:val="008C32B9"/>
    <w:rsid w:val="008C7346"/>
    <w:rsid w:val="008D173C"/>
    <w:rsid w:val="008D2DAF"/>
    <w:rsid w:val="008D5E88"/>
    <w:rsid w:val="008E4845"/>
    <w:rsid w:val="008E4C5D"/>
    <w:rsid w:val="008E4F14"/>
    <w:rsid w:val="008E5024"/>
    <w:rsid w:val="008F5EA1"/>
    <w:rsid w:val="008F6B1B"/>
    <w:rsid w:val="009028DA"/>
    <w:rsid w:val="009040DA"/>
    <w:rsid w:val="0090655B"/>
    <w:rsid w:val="00907971"/>
    <w:rsid w:val="00912049"/>
    <w:rsid w:val="00912331"/>
    <w:rsid w:val="00916B4D"/>
    <w:rsid w:val="00916C50"/>
    <w:rsid w:val="009170CF"/>
    <w:rsid w:val="0092192F"/>
    <w:rsid w:val="00922347"/>
    <w:rsid w:val="009243DE"/>
    <w:rsid w:val="00925ED7"/>
    <w:rsid w:val="00931DDA"/>
    <w:rsid w:val="00931FA5"/>
    <w:rsid w:val="00933F28"/>
    <w:rsid w:val="00935A9F"/>
    <w:rsid w:val="009366CB"/>
    <w:rsid w:val="009375CB"/>
    <w:rsid w:val="009403E5"/>
    <w:rsid w:val="009418D8"/>
    <w:rsid w:val="00941DCD"/>
    <w:rsid w:val="00942240"/>
    <w:rsid w:val="00943761"/>
    <w:rsid w:val="009445E2"/>
    <w:rsid w:val="0095441D"/>
    <w:rsid w:val="00957A98"/>
    <w:rsid w:val="00962976"/>
    <w:rsid w:val="009641B5"/>
    <w:rsid w:val="009667BB"/>
    <w:rsid w:val="00971C65"/>
    <w:rsid w:val="00973249"/>
    <w:rsid w:val="00974C88"/>
    <w:rsid w:val="009930F6"/>
    <w:rsid w:val="00993B3C"/>
    <w:rsid w:val="009A38F9"/>
    <w:rsid w:val="009A69D6"/>
    <w:rsid w:val="009A7DE5"/>
    <w:rsid w:val="009B12A3"/>
    <w:rsid w:val="009B207E"/>
    <w:rsid w:val="009B50FC"/>
    <w:rsid w:val="009C22C5"/>
    <w:rsid w:val="009C5194"/>
    <w:rsid w:val="009D2D0D"/>
    <w:rsid w:val="009D304C"/>
    <w:rsid w:val="009E0248"/>
    <w:rsid w:val="009E3EFF"/>
    <w:rsid w:val="009E5D63"/>
    <w:rsid w:val="009F079F"/>
    <w:rsid w:val="009F3B80"/>
    <w:rsid w:val="009F4C86"/>
    <w:rsid w:val="009F67C6"/>
    <w:rsid w:val="00A00FB3"/>
    <w:rsid w:val="00A0313E"/>
    <w:rsid w:val="00A03E38"/>
    <w:rsid w:val="00A0502E"/>
    <w:rsid w:val="00A05B01"/>
    <w:rsid w:val="00A0701A"/>
    <w:rsid w:val="00A123D3"/>
    <w:rsid w:val="00A126FA"/>
    <w:rsid w:val="00A1333E"/>
    <w:rsid w:val="00A15361"/>
    <w:rsid w:val="00A2377E"/>
    <w:rsid w:val="00A27A5A"/>
    <w:rsid w:val="00A30702"/>
    <w:rsid w:val="00A30C99"/>
    <w:rsid w:val="00A33105"/>
    <w:rsid w:val="00A340F0"/>
    <w:rsid w:val="00A35BB9"/>
    <w:rsid w:val="00A36B58"/>
    <w:rsid w:val="00A371EF"/>
    <w:rsid w:val="00A41F50"/>
    <w:rsid w:val="00A43423"/>
    <w:rsid w:val="00A44620"/>
    <w:rsid w:val="00A458A4"/>
    <w:rsid w:val="00A53F76"/>
    <w:rsid w:val="00A56A86"/>
    <w:rsid w:val="00A6175D"/>
    <w:rsid w:val="00A64BE8"/>
    <w:rsid w:val="00A74B01"/>
    <w:rsid w:val="00A80C3A"/>
    <w:rsid w:val="00A8318D"/>
    <w:rsid w:val="00A87371"/>
    <w:rsid w:val="00A87568"/>
    <w:rsid w:val="00A9031C"/>
    <w:rsid w:val="00A93CC8"/>
    <w:rsid w:val="00A9454D"/>
    <w:rsid w:val="00A96300"/>
    <w:rsid w:val="00A978F1"/>
    <w:rsid w:val="00AA0B3F"/>
    <w:rsid w:val="00AA3D2E"/>
    <w:rsid w:val="00AA471B"/>
    <w:rsid w:val="00AA4DC2"/>
    <w:rsid w:val="00AA5701"/>
    <w:rsid w:val="00AA7918"/>
    <w:rsid w:val="00AA7BAB"/>
    <w:rsid w:val="00AB0FAF"/>
    <w:rsid w:val="00AB2D31"/>
    <w:rsid w:val="00AB64A3"/>
    <w:rsid w:val="00AC0890"/>
    <w:rsid w:val="00AC1B19"/>
    <w:rsid w:val="00AC1E69"/>
    <w:rsid w:val="00AC2471"/>
    <w:rsid w:val="00AC31F7"/>
    <w:rsid w:val="00AD07D2"/>
    <w:rsid w:val="00AD0E2B"/>
    <w:rsid w:val="00AD6935"/>
    <w:rsid w:val="00AD7C80"/>
    <w:rsid w:val="00AE6DD0"/>
    <w:rsid w:val="00AE6F17"/>
    <w:rsid w:val="00AF3AB7"/>
    <w:rsid w:val="00B004FD"/>
    <w:rsid w:val="00B00A68"/>
    <w:rsid w:val="00B04E06"/>
    <w:rsid w:val="00B05B45"/>
    <w:rsid w:val="00B119C7"/>
    <w:rsid w:val="00B17D70"/>
    <w:rsid w:val="00B209D3"/>
    <w:rsid w:val="00B24672"/>
    <w:rsid w:val="00B31F1B"/>
    <w:rsid w:val="00B33A2F"/>
    <w:rsid w:val="00B34B26"/>
    <w:rsid w:val="00B423F8"/>
    <w:rsid w:val="00B42A55"/>
    <w:rsid w:val="00B44E52"/>
    <w:rsid w:val="00B45546"/>
    <w:rsid w:val="00B45A9D"/>
    <w:rsid w:val="00B5361D"/>
    <w:rsid w:val="00B57663"/>
    <w:rsid w:val="00B60EF9"/>
    <w:rsid w:val="00B67543"/>
    <w:rsid w:val="00B70DAB"/>
    <w:rsid w:val="00B76C05"/>
    <w:rsid w:val="00B77F25"/>
    <w:rsid w:val="00B806A8"/>
    <w:rsid w:val="00B80E5B"/>
    <w:rsid w:val="00B80E81"/>
    <w:rsid w:val="00B83239"/>
    <w:rsid w:val="00B86E22"/>
    <w:rsid w:val="00B87FFC"/>
    <w:rsid w:val="00B90BD3"/>
    <w:rsid w:val="00B92466"/>
    <w:rsid w:val="00B956E9"/>
    <w:rsid w:val="00B96024"/>
    <w:rsid w:val="00BA0FAE"/>
    <w:rsid w:val="00BA21A1"/>
    <w:rsid w:val="00BA2839"/>
    <w:rsid w:val="00BA6A41"/>
    <w:rsid w:val="00BB5953"/>
    <w:rsid w:val="00BB7494"/>
    <w:rsid w:val="00BB78FC"/>
    <w:rsid w:val="00BC0CF6"/>
    <w:rsid w:val="00BC165D"/>
    <w:rsid w:val="00BC1D32"/>
    <w:rsid w:val="00BC531A"/>
    <w:rsid w:val="00BC5914"/>
    <w:rsid w:val="00BD1A16"/>
    <w:rsid w:val="00BD1A96"/>
    <w:rsid w:val="00BE20D0"/>
    <w:rsid w:val="00BE3C09"/>
    <w:rsid w:val="00BE733A"/>
    <w:rsid w:val="00BF15AE"/>
    <w:rsid w:val="00BF5975"/>
    <w:rsid w:val="00BF7F3F"/>
    <w:rsid w:val="00C016F4"/>
    <w:rsid w:val="00C01C3E"/>
    <w:rsid w:val="00C0403D"/>
    <w:rsid w:val="00C069B4"/>
    <w:rsid w:val="00C1406C"/>
    <w:rsid w:val="00C14203"/>
    <w:rsid w:val="00C149D6"/>
    <w:rsid w:val="00C17DD0"/>
    <w:rsid w:val="00C21672"/>
    <w:rsid w:val="00C22109"/>
    <w:rsid w:val="00C236DA"/>
    <w:rsid w:val="00C30D6E"/>
    <w:rsid w:val="00C3247A"/>
    <w:rsid w:val="00C324F9"/>
    <w:rsid w:val="00C335EA"/>
    <w:rsid w:val="00C3427F"/>
    <w:rsid w:val="00C53AE8"/>
    <w:rsid w:val="00C577BD"/>
    <w:rsid w:val="00C602E9"/>
    <w:rsid w:val="00C64795"/>
    <w:rsid w:val="00C66643"/>
    <w:rsid w:val="00C67AE1"/>
    <w:rsid w:val="00C67D87"/>
    <w:rsid w:val="00C75B78"/>
    <w:rsid w:val="00C76A39"/>
    <w:rsid w:val="00C93D37"/>
    <w:rsid w:val="00C97C71"/>
    <w:rsid w:val="00CA08F4"/>
    <w:rsid w:val="00CA5020"/>
    <w:rsid w:val="00CB4519"/>
    <w:rsid w:val="00CB56C3"/>
    <w:rsid w:val="00CB7985"/>
    <w:rsid w:val="00CC0119"/>
    <w:rsid w:val="00CC240B"/>
    <w:rsid w:val="00CC3714"/>
    <w:rsid w:val="00CC47E4"/>
    <w:rsid w:val="00CC6F4A"/>
    <w:rsid w:val="00CD21BD"/>
    <w:rsid w:val="00CD249B"/>
    <w:rsid w:val="00CD62C9"/>
    <w:rsid w:val="00CD709B"/>
    <w:rsid w:val="00CE07FF"/>
    <w:rsid w:val="00CE25F9"/>
    <w:rsid w:val="00CE3885"/>
    <w:rsid w:val="00CF22BF"/>
    <w:rsid w:val="00CF553C"/>
    <w:rsid w:val="00CF7592"/>
    <w:rsid w:val="00D01BB6"/>
    <w:rsid w:val="00D03CB3"/>
    <w:rsid w:val="00D05967"/>
    <w:rsid w:val="00D05CF8"/>
    <w:rsid w:val="00D12011"/>
    <w:rsid w:val="00D13067"/>
    <w:rsid w:val="00D14ED2"/>
    <w:rsid w:val="00D1542F"/>
    <w:rsid w:val="00D15B71"/>
    <w:rsid w:val="00D24368"/>
    <w:rsid w:val="00D2465D"/>
    <w:rsid w:val="00D249D6"/>
    <w:rsid w:val="00D24ABD"/>
    <w:rsid w:val="00D3197B"/>
    <w:rsid w:val="00D33528"/>
    <w:rsid w:val="00D34F99"/>
    <w:rsid w:val="00D35B7D"/>
    <w:rsid w:val="00D36614"/>
    <w:rsid w:val="00D4106D"/>
    <w:rsid w:val="00D44213"/>
    <w:rsid w:val="00D4513D"/>
    <w:rsid w:val="00D45366"/>
    <w:rsid w:val="00D505CD"/>
    <w:rsid w:val="00D5073D"/>
    <w:rsid w:val="00D51775"/>
    <w:rsid w:val="00D51FA7"/>
    <w:rsid w:val="00D536D8"/>
    <w:rsid w:val="00D539A5"/>
    <w:rsid w:val="00D55AC6"/>
    <w:rsid w:val="00D62724"/>
    <w:rsid w:val="00D661DA"/>
    <w:rsid w:val="00D666D9"/>
    <w:rsid w:val="00D67475"/>
    <w:rsid w:val="00D70939"/>
    <w:rsid w:val="00D81486"/>
    <w:rsid w:val="00D81DE8"/>
    <w:rsid w:val="00D82D1F"/>
    <w:rsid w:val="00D835EF"/>
    <w:rsid w:val="00D83964"/>
    <w:rsid w:val="00D86D69"/>
    <w:rsid w:val="00D90D10"/>
    <w:rsid w:val="00D917F0"/>
    <w:rsid w:val="00D924CD"/>
    <w:rsid w:val="00D92C9B"/>
    <w:rsid w:val="00DA0AA5"/>
    <w:rsid w:val="00DA3DA6"/>
    <w:rsid w:val="00DA52D5"/>
    <w:rsid w:val="00DA5BF3"/>
    <w:rsid w:val="00DB04D3"/>
    <w:rsid w:val="00DB1AE7"/>
    <w:rsid w:val="00DB6C03"/>
    <w:rsid w:val="00DB7B34"/>
    <w:rsid w:val="00DC29BC"/>
    <w:rsid w:val="00DC4148"/>
    <w:rsid w:val="00DC449E"/>
    <w:rsid w:val="00DC4C18"/>
    <w:rsid w:val="00DC6202"/>
    <w:rsid w:val="00DD1BD7"/>
    <w:rsid w:val="00DD2805"/>
    <w:rsid w:val="00DD46F1"/>
    <w:rsid w:val="00DD6D16"/>
    <w:rsid w:val="00DD79CE"/>
    <w:rsid w:val="00DE1C28"/>
    <w:rsid w:val="00DE66FA"/>
    <w:rsid w:val="00DE7635"/>
    <w:rsid w:val="00DF401B"/>
    <w:rsid w:val="00E02C3C"/>
    <w:rsid w:val="00E03B1B"/>
    <w:rsid w:val="00E04F64"/>
    <w:rsid w:val="00E06617"/>
    <w:rsid w:val="00E12D00"/>
    <w:rsid w:val="00E133BB"/>
    <w:rsid w:val="00E14284"/>
    <w:rsid w:val="00E15392"/>
    <w:rsid w:val="00E15BE0"/>
    <w:rsid w:val="00E20867"/>
    <w:rsid w:val="00E20A68"/>
    <w:rsid w:val="00E23440"/>
    <w:rsid w:val="00E24E89"/>
    <w:rsid w:val="00E27DCC"/>
    <w:rsid w:val="00E342E7"/>
    <w:rsid w:val="00E36E7E"/>
    <w:rsid w:val="00E402D0"/>
    <w:rsid w:val="00E40600"/>
    <w:rsid w:val="00E453FC"/>
    <w:rsid w:val="00E45C6A"/>
    <w:rsid w:val="00E47741"/>
    <w:rsid w:val="00E50CA9"/>
    <w:rsid w:val="00E51B07"/>
    <w:rsid w:val="00E559B5"/>
    <w:rsid w:val="00E6030E"/>
    <w:rsid w:val="00E62D69"/>
    <w:rsid w:val="00E70179"/>
    <w:rsid w:val="00E708C4"/>
    <w:rsid w:val="00E71905"/>
    <w:rsid w:val="00E7521F"/>
    <w:rsid w:val="00E76096"/>
    <w:rsid w:val="00E83994"/>
    <w:rsid w:val="00E86841"/>
    <w:rsid w:val="00E90407"/>
    <w:rsid w:val="00E91D19"/>
    <w:rsid w:val="00E92706"/>
    <w:rsid w:val="00E93E6F"/>
    <w:rsid w:val="00E9667E"/>
    <w:rsid w:val="00E9774F"/>
    <w:rsid w:val="00E97FDB"/>
    <w:rsid w:val="00EA0831"/>
    <w:rsid w:val="00EA22D7"/>
    <w:rsid w:val="00EA2A1B"/>
    <w:rsid w:val="00EB220D"/>
    <w:rsid w:val="00EB41AB"/>
    <w:rsid w:val="00EB54DD"/>
    <w:rsid w:val="00EB6D1E"/>
    <w:rsid w:val="00EC0F7C"/>
    <w:rsid w:val="00EC2A7D"/>
    <w:rsid w:val="00EC42F4"/>
    <w:rsid w:val="00EC4545"/>
    <w:rsid w:val="00EC58B2"/>
    <w:rsid w:val="00EC77CF"/>
    <w:rsid w:val="00ED3326"/>
    <w:rsid w:val="00ED3B37"/>
    <w:rsid w:val="00ED711A"/>
    <w:rsid w:val="00ED731F"/>
    <w:rsid w:val="00EE1812"/>
    <w:rsid w:val="00EE62AA"/>
    <w:rsid w:val="00EE631B"/>
    <w:rsid w:val="00EE74A4"/>
    <w:rsid w:val="00EE75EB"/>
    <w:rsid w:val="00EE7BFB"/>
    <w:rsid w:val="00EF39F4"/>
    <w:rsid w:val="00F00045"/>
    <w:rsid w:val="00F002D0"/>
    <w:rsid w:val="00F0358F"/>
    <w:rsid w:val="00F03632"/>
    <w:rsid w:val="00F03DFB"/>
    <w:rsid w:val="00F046EE"/>
    <w:rsid w:val="00F05988"/>
    <w:rsid w:val="00F05CA3"/>
    <w:rsid w:val="00F0641E"/>
    <w:rsid w:val="00F11FA2"/>
    <w:rsid w:val="00F14BD9"/>
    <w:rsid w:val="00F22FD3"/>
    <w:rsid w:val="00F24278"/>
    <w:rsid w:val="00F309C5"/>
    <w:rsid w:val="00F30E7A"/>
    <w:rsid w:val="00F36726"/>
    <w:rsid w:val="00F36C89"/>
    <w:rsid w:val="00F4066A"/>
    <w:rsid w:val="00F4088B"/>
    <w:rsid w:val="00F518B5"/>
    <w:rsid w:val="00F54329"/>
    <w:rsid w:val="00F55EBB"/>
    <w:rsid w:val="00F56C01"/>
    <w:rsid w:val="00F603AA"/>
    <w:rsid w:val="00F6097F"/>
    <w:rsid w:val="00F6307D"/>
    <w:rsid w:val="00F630CD"/>
    <w:rsid w:val="00F65EA4"/>
    <w:rsid w:val="00F7363C"/>
    <w:rsid w:val="00F75906"/>
    <w:rsid w:val="00F75EC1"/>
    <w:rsid w:val="00F8207C"/>
    <w:rsid w:val="00F85F2B"/>
    <w:rsid w:val="00F87AFB"/>
    <w:rsid w:val="00F91D90"/>
    <w:rsid w:val="00F92014"/>
    <w:rsid w:val="00FA285C"/>
    <w:rsid w:val="00FA4C35"/>
    <w:rsid w:val="00FA50A6"/>
    <w:rsid w:val="00FA6F85"/>
    <w:rsid w:val="00FA7D25"/>
    <w:rsid w:val="00FB22EA"/>
    <w:rsid w:val="00FB54F6"/>
    <w:rsid w:val="00FB5A3E"/>
    <w:rsid w:val="00FC41E7"/>
    <w:rsid w:val="00FC526D"/>
    <w:rsid w:val="00FC52A2"/>
    <w:rsid w:val="00FC69DA"/>
    <w:rsid w:val="00FC7F25"/>
    <w:rsid w:val="00FD3E14"/>
    <w:rsid w:val="00FD66E9"/>
    <w:rsid w:val="00FE1AB1"/>
    <w:rsid w:val="00FE312A"/>
    <w:rsid w:val="00FE3D2D"/>
    <w:rsid w:val="00FE3DB5"/>
    <w:rsid w:val="00FE57B7"/>
    <w:rsid w:val="00FF2520"/>
    <w:rsid w:val="00FF5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982998"/>
  <w15:docId w15:val="{46C43C0B-03FB-4708-9600-D76B50A6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402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402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dfautA">
    <w:name w:val="Par défaut A"/>
    <w:rsid w:val="000D239F"/>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numbering" w:customStyle="1" w:styleId="List0">
    <w:name w:val="List 0"/>
    <w:basedOn w:val="Sinlista"/>
    <w:rsid w:val="000D239F"/>
    <w:pPr>
      <w:numPr>
        <w:numId w:val="1"/>
      </w:numPr>
    </w:pPr>
  </w:style>
  <w:style w:type="numbering" w:customStyle="1" w:styleId="List1">
    <w:name w:val="List 1"/>
    <w:basedOn w:val="Sinlista"/>
    <w:rsid w:val="000D239F"/>
    <w:pPr>
      <w:numPr>
        <w:numId w:val="2"/>
      </w:numPr>
    </w:pPr>
  </w:style>
  <w:style w:type="numbering" w:customStyle="1" w:styleId="List21">
    <w:name w:val="List 21"/>
    <w:basedOn w:val="Sinlista"/>
    <w:rsid w:val="000D239F"/>
    <w:pPr>
      <w:numPr>
        <w:numId w:val="3"/>
      </w:numPr>
    </w:pPr>
  </w:style>
  <w:style w:type="numbering" w:customStyle="1" w:styleId="List31">
    <w:name w:val="List 31"/>
    <w:basedOn w:val="Sinlista"/>
    <w:rsid w:val="000D239F"/>
    <w:pPr>
      <w:numPr>
        <w:numId w:val="4"/>
      </w:numPr>
    </w:pPr>
  </w:style>
  <w:style w:type="numbering" w:customStyle="1" w:styleId="List41">
    <w:name w:val="List 41"/>
    <w:basedOn w:val="Sinlista"/>
    <w:rsid w:val="000D239F"/>
    <w:pPr>
      <w:numPr>
        <w:numId w:val="5"/>
      </w:numPr>
    </w:pPr>
  </w:style>
  <w:style w:type="numbering" w:customStyle="1" w:styleId="List51">
    <w:name w:val="List 51"/>
    <w:basedOn w:val="Sinlista"/>
    <w:rsid w:val="000D239F"/>
    <w:pPr>
      <w:numPr>
        <w:numId w:val="6"/>
      </w:numPr>
    </w:pPr>
  </w:style>
  <w:style w:type="paragraph" w:styleId="Prrafodelista">
    <w:name w:val="List Paragraph"/>
    <w:basedOn w:val="Normal"/>
    <w:uiPriority w:val="34"/>
    <w:qFormat/>
    <w:rsid w:val="000D239F"/>
    <w:pPr>
      <w:ind w:left="720"/>
      <w:contextualSpacing/>
    </w:pPr>
    <w:rPr>
      <w:rFonts w:eastAsiaTheme="minorEastAsia"/>
      <w:lang w:eastAsia="ja-JP"/>
    </w:rPr>
  </w:style>
  <w:style w:type="table" w:styleId="Tablaconcuadrcula">
    <w:name w:val="Table Grid"/>
    <w:basedOn w:val="Tablanormal"/>
    <w:uiPriority w:val="59"/>
    <w:rsid w:val="00A03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050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5073"/>
    <w:rPr>
      <w:rFonts w:ascii="Segoe UI" w:hAnsi="Segoe UI" w:cs="Segoe UI"/>
      <w:sz w:val="18"/>
      <w:szCs w:val="18"/>
    </w:rPr>
  </w:style>
  <w:style w:type="paragraph" w:styleId="Encabezado">
    <w:name w:val="header"/>
    <w:basedOn w:val="Normal"/>
    <w:link w:val="EncabezadoCar"/>
    <w:uiPriority w:val="99"/>
    <w:unhideWhenUsed/>
    <w:rsid w:val="007E4F4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E4F4D"/>
  </w:style>
  <w:style w:type="paragraph" w:styleId="Piedepgina">
    <w:name w:val="footer"/>
    <w:basedOn w:val="Normal"/>
    <w:link w:val="PiedepginaCar"/>
    <w:uiPriority w:val="99"/>
    <w:unhideWhenUsed/>
    <w:rsid w:val="007E4F4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E4F4D"/>
  </w:style>
  <w:style w:type="character" w:styleId="Textodelmarcadordeposicin">
    <w:name w:val="Placeholder Text"/>
    <w:basedOn w:val="Fuentedeprrafopredeter"/>
    <w:uiPriority w:val="99"/>
    <w:semiHidden/>
    <w:rsid w:val="007E4F4D"/>
    <w:rPr>
      <w:color w:val="808080"/>
    </w:rPr>
  </w:style>
  <w:style w:type="character" w:styleId="Refdecomentario">
    <w:name w:val="annotation reference"/>
    <w:basedOn w:val="Fuentedeprrafopredeter"/>
    <w:uiPriority w:val="99"/>
    <w:semiHidden/>
    <w:unhideWhenUsed/>
    <w:rsid w:val="00220BB5"/>
    <w:rPr>
      <w:sz w:val="16"/>
      <w:szCs w:val="16"/>
    </w:rPr>
  </w:style>
  <w:style w:type="paragraph" w:styleId="Textocomentario">
    <w:name w:val="annotation text"/>
    <w:basedOn w:val="Normal"/>
    <w:link w:val="TextocomentarioCar"/>
    <w:uiPriority w:val="99"/>
    <w:unhideWhenUsed/>
    <w:rsid w:val="00220BB5"/>
    <w:pPr>
      <w:spacing w:line="240" w:lineRule="auto"/>
    </w:pPr>
    <w:rPr>
      <w:sz w:val="20"/>
      <w:szCs w:val="20"/>
    </w:rPr>
  </w:style>
  <w:style w:type="character" w:customStyle="1" w:styleId="TextocomentarioCar">
    <w:name w:val="Texto comentario Car"/>
    <w:basedOn w:val="Fuentedeprrafopredeter"/>
    <w:link w:val="Textocomentario"/>
    <w:uiPriority w:val="99"/>
    <w:rsid w:val="00220BB5"/>
    <w:rPr>
      <w:sz w:val="20"/>
      <w:szCs w:val="20"/>
    </w:rPr>
  </w:style>
  <w:style w:type="paragraph" w:styleId="Textonotapie">
    <w:name w:val="footnote text"/>
    <w:basedOn w:val="Normal"/>
    <w:link w:val="TextonotapieCar"/>
    <w:uiPriority w:val="99"/>
    <w:unhideWhenUsed/>
    <w:rsid w:val="00236923"/>
    <w:pPr>
      <w:spacing w:after="0" w:line="240" w:lineRule="auto"/>
    </w:pPr>
    <w:rPr>
      <w:sz w:val="20"/>
      <w:szCs w:val="20"/>
    </w:rPr>
  </w:style>
  <w:style w:type="character" w:customStyle="1" w:styleId="TextonotapieCar">
    <w:name w:val="Texto nota pie Car"/>
    <w:basedOn w:val="Fuentedeprrafopredeter"/>
    <w:link w:val="Textonotapie"/>
    <w:uiPriority w:val="99"/>
    <w:rsid w:val="00236923"/>
    <w:rPr>
      <w:sz w:val="20"/>
      <w:szCs w:val="20"/>
    </w:rPr>
  </w:style>
  <w:style w:type="character" w:styleId="Refdenotaalpie">
    <w:name w:val="footnote reference"/>
    <w:basedOn w:val="Fuentedeprrafopredeter"/>
    <w:uiPriority w:val="99"/>
    <w:unhideWhenUsed/>
    <w:rsid w:val="00236923"/>
    <w:rPr>
      <w:vertAlign w:val="superscript"/>
    </w:rPr>
  </w:style>
  <w:style w:type="paragraph" w:styleId="NormalWeb">
    <w:name w:val="Normal (Web)"/>
    <w:basedOn w:val="Normal"/>
    <w:uiPriority w:val="99"/>
    <w:unhideWhenUsed/>
    <w:rsid w:val="00D536D8"/>
    <w:pPr>
      <w:spacing w:before="100" w:beforeAutospacing="1" w:after="100" w:afterAutospacing="1" w:line="240" w:lineRule="auto"/>
    </w:pPr>
    <w:rPr>
      <w:rFonts w:ascii="Times New Roman" w:eastAsia="Times New Roman" w:hAnsi="Times New Roman" w:cs="Times New Roman"/>
      <w:sz w:val="24"/>
      <w:szCs w:val="24"/>
    </w:rPr>
  </w:style>
  <w:style w:type="paragraph" w:styleId="Asuntodelcomentario">
    <w:name w:val="annotation subject"/>
    <w:basedOn w:val="Textocomentario"/>
    <w:next w:val="Textocomentario"/>
    <w:link w:val="AsuntodelcomentarioCar"/>
    <w:uiPriority w:val="99"/>
    <w:semiHidden/>
    <w:unhideWhenUsed/>
    <w:rsid w:val="00811315"/>
    <w:rPr>
      <w:b/>
      <w:bCs/>
    </w:rPr>
  </w:style>
  <w:style w:type="character" w:customStyle="1" w:styleId="AsuntodelcomentarioCar">
    <w:name w:val="Asunto del comentario Car"/>
    <w:basedOn w:val="TextocomentarioCar"/>
    <w:link w:val="Asuntodelcomentario"/>
    <w:uiPriority w:val="99"/>
    <w:semiHidden/>
    <w:rsid w:val="00811315"/>
    <w:rPr>
      <w:b/>
      <w:bCs/>
      <w:sz w:val="20"/>
      <w:szCs w:val="20"/>
    </w:rPr>
  </w:style>
  <w:style w:type="paragraph" w:styleId="Revisin">
    <w:name w:val="Revision"/>
    <w:hidden/>
    <w:uiPriority w:val="99"/>
    <w:semiHidden/>
    <w:rsid w:val="006F0B11"/>
    <w:pPr>
      <w:spacing w:after="0" w:line="240" w:lineRule="auto"/>
    </w:pPr>
  </w:style>
  <w:style w:type="character" w:styleId="Hipervnculo">
    <w:name w:val="Hyperlink"/>
    <w:basedOn w:val="Fuentedeprrafopredeter"/>
    <w:uiPriority w:val="99"/>
    <w:unhideWhenUsed/>
    <w:rsid w:val="00A41F50"/>
    <w:rPr>
      <w:color w:val="0563C1"/>
      <w:u w:val="single"/>
    </w:rPr>
  </w:style>
  <w:style w:type="character" w:styleId="Hipervnculovisitado">
    <w:name w:val="FollowedHyperlink"/>
    <w:basedOn w:val="Fuentedeprrafopredeter"/>
    <w:uiPriority w:val="99"/>
    <w:semiHidden/>
    <w:unhideWhenUsed/>
    <w:rsid w:val="00776375"/>
    <w:rPr>
      <w:color w:val="954F72" w:themeColor="followedHyperlink"/>
      <w:u w:val="single"/>
    </w:rPr>
  </w:style>
  <w:style w:type="character" w:customStyle="1" w:styleId="Ttulo1Car">
    <w:name w:val="Título 1 Car"/>
    <w:basedOn w:val="Fuentedeprrafopredeter"/>
    <w:link w:val="Ttulo1"/>
    <w:uiPriority w:val="9"/>
    <w:rsid w:val="00E402D0"/>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402D0"/>
    <w:pPr>
      <w:outlineLvl w:val="9"/>
    </w:pPr>
  </w:style>
  <w:style w:type="paragraph" w:styleId="TDC2">
    <w:name w:val="toc 2"/>
    <w:basedOn w:val="Normal"/>
    <w:next w:val="Normal"/>
    <w:autoRedefine/>
    <w:uiPriority w:val="39"/>
    <w:unhideWhenUsed/>
    <w:rsid w:val="00E402D0"/>
    <w:pPr>
      <w:spacing w:after="100"/>
      <w:ind w:left="220"/>
    </w:pPr>
    <w:rPr>
      <w:rFonts w:eastAsiaTheme="minorEastAsia" w:cs="Times New Roman"/>
    </w:rPr>
  </w:style>
  <w:style w:type="paragraph" w:styleId="TDC1">
    <w:name w:val="toc 1"/>
    <w:basedOn w:val="Normal"/>
    <w:next w:val="Normal"/>
    <w:autoRedefine/>
    <w:uiPriority w:val="39"/>
    <w:unhideWhenUsed/>
    <w:rsid w:val="00E402D0"/>
    <w:pPr>
      <w:spacing w:after="100"/>
    </w:pPr>
    <w:rPr>
      <w:rFonts w:eastAsiaTheme="minorEastAsia" w:cs="Times New Roman"/>
    </w:rPr>
  </w:style>
  <w:style w:type="paragraph" w:styleId="TDC3">
    <w:name w:val="toc 3"/>
    <w:basedOn w:val="Normal"/>
    <w:next w:val="Normal"/>
    <w:autoRedefine/>
    <w:uiPriority w:val="39"/>
    <w:unhideWhenUsed/>
    <w:rsid w:val="00E402D0"/>
    <w:pPr>
      <w:spacing w:after="100"/>
      <w:ind w:left="440"/>
    </w:pPr>
    <w:rPr>
      <w:rFonts w:eastAsiaTheme="minorEastAsia" w:cs="Times New Roman"/>
    </w:rPr>
  </w:style>
  <w:style w:type="character" w:customStyle="1" w:styleId="Ttulo2Car">
    <w:name w:val="Título 2 Car"/>
    <w:basedOn w:val="Fuentedeprrafopredeter"/>
    <w:link w:val="Ttulo2"/>
    <w:uiPriority w:val="9"/>
    <w:rsid w:val="00E402D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5351">
      <w:bodyDiv w:val="1"/>
      <w:marLeft w:val="0"/>
      <w:marRight w:val="0"/>
      <w:marTop w:val="0"/>
      <w:marBottom w:val="0"/>
      <w:divBdr>
        <w:top w:val="none" w:sz="0" w:space="0" w:color="auto"/>
        <w:left w:val="none" w:sz="0" w:space="0" w:color="auto"/>
        <w:bottom w:val="none" w:sz="0" w:space="0" w:color="auto"/>
        <w:right w:val="none" w:sz="0" w:space="0" w:color="auto"/>
      </w:divBdr>
    </w:div>
    <w:div w:id="623273374">
      <w:bodyDiv w:val="1"/>
      <w:marLeft w:val="0"/>
      <w:marRight w:val="0"/>
      <w:marTop w:val="0"/>
      <w:marBottom w:val="0"/>
      <w:divBdr>
        <w:top w:val="none" w:sz="0" w:space="0" w:color="auto"/>
        <w:left w:val="none" w:sz="0" w:space="0" w:color="auto"/>
        <w:bottom w:val="none" w:sz="0" w:space="0" w:color="auto"/>
        <w:right w:val="none" w:sz="0" w:space="0" w:color="auto"/>
      </w:divBdr>
    </w:div>
    <w:div w:id="888568117">
      <w:bodyDiv w:val="1"/>
      <w:marLeft w:val="0"/>
      <w:marRight w:val="0"/>
      <w:marTop w:val="0"/>
      <w:marBottom w:val="0"/>
      <w:divBdr>
        <w:top w:val="none" w:sz="0" w:space="0" w:color="auto"/>
        <w:left w:val="none" w:sz="0" w:space="0" w:color="auto"/>
        <w:bottom w:val="none" w:sz="0" w:space="0" w:color="auto"/>
        <w:right w:val="none" w:sz="0" w:space="0" w:color="auto"/>
      </w:divBdr>
    </w:div>
    <w:div w:id="1453474883">
      <w:bodyDiv w:val="1"/>
      <w:marLeft w:val="0"/>
      <w:marRight w:val="0"/>
      <w:marTop w:val="0"/>
      <w:marBottom w:val="0"/>
      <w:divBdr>
        <w:top w:val="none" w:sz="0" w:space="0" w:color="auto"/>
        <w:left w:val="none" w:sz="0" w:space="0" w:color="auto"/>
        <w:bottom w:val="none" w:sz="0" w:space="0" w:color="auto"/>
        <w:right w:val="none" w:sz="0" w:space="0" w:color="auto"/>
      </w:divBdr>
    </w:div>
    <w:div w:id="1571115343">
      <w:bodyDiv w:val="1"/>
      <w:marLeft w:val="0"/>
      <w:marRight w:val="0"/>
      <w:marTop w:val="0"/>
      <w:marBottom w:val="0"/>
      <w:divBdr>
        <w:top w:val="none" w:sz="0" w:space="0" w:color="auto"/>
        <w:left w:val="none" w:sz="0" w:space="0" w:color="auto"/>
        <w:bottom w:val="none" w:sz="0" w:space="0" w:color="auto"/>
        <w:right w:val="none" w:sz="0" w:space="0" w:color="auto"/>
      </w:divBdr>
    </w:div>
    <w:div w:id="203523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2017-11-10T00:00:00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59678d3-0933-4798-85ce-4e8030ba05bc">UNITPB-370-20</_dlc_DocId>
    <_dlc_DocIdUrl xmlns="059678d3-0933-4798-85ce-4e8030ba05bc">
      <Url>https://intranet.undp.org/unit/pb/resmob/rmtoolkit/developing/_layouts/15/DocIdRedir.aspx?ID=UNITPB-370-20</Url>
      <Description>UNITPB-370-20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64903EBDA9E6B49AB2D7C70AD4BF5A2" ma:contentTypeVersion="0" ma:contentTypeDescription="Create a new document." ma:contentTypeScope="" ma:versionID="119fd766b68bfd9442aab2c5d2d2c7b8">
  <xsd:schema xmlns:xsd="http://www.w3.org/2001/XMLSchema" xmlns:xs="http://www.w3.org/2001/XMLSchema" xmlns:p="http://schemas.microsoft.com/office/2006/metadata/properties" xmlns:ns2="059678d3-0933-4798-85ce-4e8030ba05bc" targetNamespace="http://schemas.microsoft.com/office/2006/metadata/properties" ma:root="true" ma:fieldsID="58b17dbdf8d4a1b110a8afac5ea6ae2d" ns2:_="">
    <xsd:import namespace="059678d3-0933-4798-85ce-4e8030ba05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678d3-0933-4798-85ce-4e8030ba05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25E8DE-9398-4888-B6E0-EAEF70620AD6}">
  <ds:schemaRefs>
    <ds:schemaRef ds:uri="http://schemas.microsoft.com/sharepoint/events"/>
  </ds:schemaRefs>
</ds:datastoreItem>
</file>

<file path=customXml/itemProps3.xml><?xml version="1.0" encoding="utf-8"?>
<ds:datastoreItem xmlns:ds="http://schemas.openxmlformats.org/officeDocument/2006/customXml" ds:itemID="{6B9D427C-C002-4CA0-834B-390A69781A99}">
  <ds:schemaRefs>
    <ds:schemaRef ds:uri="http://schemas.microsoft.com/sharepoint/v3/contenttype/forms"/>
  </ds:schemaRefs>
</ds:datastoreItem>
</file>

<file path=customXml/itemProps4.xml><?xml version="1.0" encoding="utf-8"?>
<ds:datastoreItem xmlns:ds="http://schemas.openxmlformats.org/officeDocument/2006/customXml" ds:itemID="{B8C0EE15-E2FC-4BD3-B750-D96244514871}">
  <ds:schemaRefs>
    <ds:schemaRef ds:uri="http://schemas.microsoft.com/office/2006/metadata/properties"/>
    <ds:schemaRef ds:uri="http://schemas.microsoft.com/office/infopath/2007/PartnerControls"/>
    <ds:schemaRef ds:uri="059678d3-0933-4798-85ce-4e8030ba05bc"/>
  </ds:schemaRefs>
</ds:datastoreItem>
</file>

<file path=customXml/itemProps5.xml><?xml version="1.0" encoding="utf-8"?>
<ds:datastoreItem xmlns:ds="http://schemas.openxmlformats.org/officeDocument/2006/customXml" ds:itemID="{F8BE3215-DDD5-439B-B5D6-93EAE0844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678d3-0933-4798-85ce-4e8030ba0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08577A3-545E-4383-8B2A-FEFE1681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4191</TotalTime>
  <Pages>13</Pages>
  <Words>2870</Words>
  <Characters>16359</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Partnerships and Communications and Action Plan Strategy: Equatorial Guinea CPD 2019-2023</vt:lpstr>
      <vt:lpstr>Partnerships and Communications in the UNDP Country Programme: Guidance for Strategy and Action Planning</vt:lpstr>
    </vt:vector>
  </TitlesOfParts>
  <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Partnerships and Communications and Action Plan Strategy: Equatorial Guinea CPD 2019-2023</dc:title>
  <dc:subject/>
  <dc:creator>Robert Juhkam</dc:creator>
  <cp:keywords/>
  <dc:description/>
  <cp:lastModifiedBy>Tsiry Tahianarinoro Razafimiarana</cp:lastModifiedBy>
  <cp:revision>196</cp:revision>
  <cp:lastPrinted>2017-11-10T19:46:00Z</cp:lastPrinted>
  <dcterms:created xsi:type="dcterms:W3CDTF">2019-01-09T18:59:00Z</dcterms:created>
  <dcterms:modified xsi:type="dcterms:W3CDTF">2019-10-31T11:20:00Z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4f90584b-0346-4bdf-b981-f3d41df44a67</vt:lpwstr>
  </property>
  <property fmtid="{D5CDD505-2E9C-101B-9397-08002B2CF9AE}" pid="3" name="ContentTypeId">
    <vt:lpwstr>0x010100A64903EBDA9E6B49AB2D7C70AD4BF5A2</vt:lpwstr>
  </property>
</Properties>
</file>