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09" w:rsidRPr="00B80E09" w:rsidRDefault="00B80E09" w:rsidP="00DF2164">
      <w:pPr>
        <w:spacing w:after="120" w:line="276" w:lineRule="auto"/>
        <w:ind w:right="130"/>
        <w:rPr>
          <w:rFonts w:asciiTheme="minorHAnsi" w:hAnsiTheme="minorHAnsi" w:cstheme="minorHAnsi"/>
          <w:b/>
          <w:color w:val="FF0000"/>
          <w:sz w:val="32"/>
          <w:szCs w:val="24"/>
        </w:rPr>
      </w:pPr>
    </w:p>
    <w:p w:rsidR="00E024DF" w:rsidRDefault="00DE6E3F" w:rsidP="00DE6E3F">
      <w:pPr>
        <w:spacing w:after="120" w:line="276" w:lineRule="auto"/>
        <w:ind w:right="130"/>
        <w:jc w:val="center"/>
        <w:rPr>
          <w:rFonts w:asciiTheme="minorHAnsi" w:hAnsiTheme="minorHAnsi" w:cstheme="minorHAnsi"/>
          <w:b/>
          <w:color w:val="244061" w:themeColor="accent1" w:themeShade="80"/>
          <w:sz w:val="32"/>
          <w:szCs w:val="24"/>
          <w:u w:val="single"/>
        </w:rPr>
      </w:pPr>
      <w:r w:rsidRPr="00B22350">
        <w:rPr>
          <w:noProof/>
          <w:color w:val="C00000"/>
        </w:rPr>
        <w:drawing>
          <wp:anchor distT="0" distB="0" distL="114300" distR="114300" simplePos="0" relativeHeight="251658240" behindDoc="1" locked="0" layoutInCell="1" allowOverlap="1">
            <wp:simplePos x="0" y="0"/>
            <wp:positionH relativeFrom="column">
              <wp:posOffset>44450</wp:posOffset>
            </wp:positionH>
            <wp:positionV relativeFrom="paragraph">
              <wp:posOffset>-6350</wp:posOffset>
            </wp:positionV>
            <wp:extent cx="702310" cy="923925"/>
            <wp:effectExtent l="0" t="0" r="0" b="0"/>
            <wp:wrapTight wrapText="bothSides">
              <wp:wrapPolygon edited="0">
                <wp:start x="0" y="0"/>
                <wp:lineTo x="0" y="21377"/>
                <wp:lineTo x="21092" y="21377"/>
                <wp:lineTo x="21092" y="0"/>
                <wp:lineTo x="0" y="0"/>
              </wp:wrapPolygon>
            </wp:wrapTight>
            <wp:docPr id="4" name="Picture 4" descr="UN_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_logo_150"/>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923925"/>
                    </a:xfrm>
                    <a:prstGeom prst="rect">
                      <a:avLst/>
                    </a:prstGeom>
                    <a:noFill/>
                    <a:ln>
                      <a:noFill/>
                    </a:ln>
                  </pic:spPr>
                </pic:pic>
              </a:graphicData>
            </a:graphic>
          </wp:anchor>
        </w:drawing>
      </w:r>
      <w:r w:rsidR="008E69CE">
        <w:rPr>
          <w:rFonts w:asciiTheme="minorHAnsi" w:hAnsiTheme="minorHAnsi" w:cstheme="minorHAnsi"/>
          <w:b/>
          <w:color w:val="244061" w:themeColor="accent1" w:themeShade="80"/>
          <w:sz w:val="32"/>
          <w:szCs w:val="24"/>
          <w:u w:val="single"/>
        </w:rPr>
        <w:t>UNCT Results</w:t>
      </w:r>
      <w:r w:rsidR="00B179FD">
        <w:rPr>
          <w:rFonts w:asciiTheme="minorHAnsi" w:hAnsiTheme="minorHAnsi" w:cstheme="minorHAnsi"/>
          <w:b/>
          <w:color w:val="244061" w:themeColor="accent1" w:themeShade="80"/>
          <w:sz w:val="32"/>
          <w:szCs w:val="24"/>
          <w:u w:val="single"/>
        </w:rPr>
        <w:t xml:space="preserve"> Group on </w:t>
      </w:r>
      <w:r w:rsidR="00B179FD" w:rsidRPr="00B179FD">
        <w:rPr>
          <w:rFonts w:asciiTheme="minorHAnsi" w:hAnsiTheme="minorHAnsi" w:cstheme="minorHAnsi"/>
          <w:b/>
          <w:color w:val="244061" w:themeColor="accent1" w:themeShade="80"/>
          <w:sz w:val="32"/>
          <w:szCs w:val="24"/>
          <w:u w:val="single"/>
        </w:rPr>
        <w:t>Governance and Justice</w:t>
      </w:r>
      <w:r w:rsidRPr="00DE6E3F">
        <w:rPr>
          <w:rFonts w:asciiTheme="minorHAnsi" w:hAnsiTheme="minorHAnsi" w:cstheme="minorHAnsi"/>
          <w:b/>
          <w:color w:val="244061" w:themeColor="accent1" w:themeShade="80"/>
          <w:sz w:val="32"/>
          <w:szCs w:val="24"/>
          <w:u w:val="single"/>
        </w:rPr>
        <w:t xml:space="preserve"> –</w:t>
      </w:r>
    </w:p>
    <w:p w:rsidR="00AF0F94" w:rsidRDefault="00DE6E3F" w:rsidP="00DE6E3F">
      <w:pPr>
        <w:spacing w:after="120" w:line="276" w:lineRule="auto"/>
        <w:ind w:right="130"/>
        <w:jc w:val="center"/>
        <w:rPr>
          <w:rFonts w:asciiTheme="minorHAnsi" w:hAnsiTheme="minorHAnsi" w:cstheme="minorHAnsi"/>
          <w:b/>
          <w:color w:val="244061" w:themeColor="accent1" w:themeShade="80"/>
          <w:sz w:val="32"/>
          <w:szCs w:val="24"/>
          <w:u w:val="single"/>
        </w:rPr>
      </w:pPr>
      <w:r w:rsidRPr="00DE6E3F">
        <w:rPr>
          <w:rFonts w:asciiTheme="minorHAnsi" w:hAnsiTheme="minorHAnsi" w:cstheme="minorHAnsi"/>
          <w:b/>
          <w:color w:val="244061" w:themeColor="accent1" w:themeShade="80"/>
          <w:sz w:val="32"/>
          <w:szCs w:val="24"/>
          <w:u w:val="single"/>
        </w:rPr>
        <w:t xml:space="preserve"> Terms </w:t>
      </w:r>
      <w:r>
        <w:rPr>
          <w:rFonts w:asciiTheme="minorHAnsi" w:hAnsiTheme="minorHAnsi" w:cstheme="minorHAnsi"/>
          <w:b/>
          <w:color w:val="244061" w:themeColor="accent1" w:themeShade="80"/>
          <w:sz w:val="32"/>
          <w:szCs w:val="24"/>
          <w:u w:val="single"/>
        </w:rPr>
        <w:t>of Reference</w:t>
      </w:r>
    </w:p>
    <w:p w:rsidR="00DE6E3F" w:rsidRPr="00DE6E3F" w:rsidRDefault="00DF2164" w:rsidP="00DE6E3F">
      <w:pPr>
        <w:spacing w:after="120" w:line="276" w:lineRule="auto"/>
        <w:ind w:right="130"/>
        <w:jc w:val="center"/>
        <w:rPr>
          <w:rFonts w:asciiTheme="minorHAnsi" w:hAnsiTheme="minorHAnsi" w:cstheme="minorHAnsi"/>
          <w:color w:val="244061" w:themeColor="accent1" w:themeShade="80"/>
        </w:rPr>
      </w:pPr>
      <w:r>
        <w:rPr>
          <w:rFonts w:asciiTheme="minorHAnsi" w:hAnsiTheme="minorHAnsi" w:cstheme="minorHAnsi"/>
          <w:color w:val="244061" w:themeColor="accent1" w:themeShade="80"/>
        </w:rPr>
        <w:t>9 May</w:t>
      </w:r>
      <w:r w:rsidR="00DE6E3F">
        <w:rPr>
          <w:rFonts w:asciiTheme="minorHAnsi" w:hAnsiTheme="minorHAnsi" w:cstheme="minorHAnsi"/>
          <w:color w:val="244061" w:themeColor="accent1" w:themeShade="80"/>
        </w:rPr>
        <w:t xml:space="preserve"> 2017</w:t>
      </w:r>
    </w:p>
    <w:p w:rsidR="00DE6E3F" w:rsidRDefault="00DE6E3F" w:rsidP="00DE6E3F">
      <w:pPr>
        <w:spacing w:after="120" w:line="276" w:lineRule="auto"/>
        <w:ind w:right="130"/>
        <w:jc w:val="center"/>
        <w:rPr>
          <w:rFonts w:asciiTheme="minorHAnsi" w:hAnsiTheme="minorHAnsi" w:cstheme="minorHAnsi"/>
          <w:b/>
          <w:color w:val="244061" w:themeColor="accent1" w:themeShade="80"/>
          <w:sz w:val="16"/>
          <w:szCs w:val="16"/>
        </w:rPr>
      </w:pPr>
    </w:p>
    <w:p w:rsidR="00DE6E3F" w:rsidRDefault="00DE6E3F" w:rsidP="00B80E09">
      <w:pPr>
        <w:spacing w:after="120" w:line="276" w:lineRule="auto"/>
        <w:ind w:right="130"/>
        <w:jc w:val="both"/>
        <w:rPr>
          <w:rFonts w:asciiTheme="minorHAnsi" w:hAnsiTheme="minorHAnsi" w:cstheme="minorHAnsi"/>
          <w:b/>
          <w:color w:val="244061" w:themeColor="accent1" w:themeShade="80"/>
          <w:sz w:val="16"/>
          <w:szCs w:val="16"/>
        </w:rPr>
      </w:pPr>
    </w:p>
    <w:p w:rsidR="00DE6E3F" w:rsidRPr="00DE6E3F" w:rsidRDefault="00DE6E3F" w:rsidP="00B80E09">
      <w:pPr>
        <w:spacing w:after="120" w:line="276" w:lineRule="auto"/>
        <w:ind w:right="130"/>
        <w:jc w:val="both"/>
        <w:rPr>
          <w:rFonts w:asciiTheme="minorHAnsi" w:hAnsiTheme="minorHAnsi" w:cstheme="minorHAnsi"/>
          <w:b/>
          <w:color w:val="244061" w:themeColor="accent1" w:themeShade="80"/>
          <w:sz w:val="16"/>
          <w:szCs w:val="16"/>
        </w:rPr>
      </w:pPr>
    </w:p>
    <w:p w:rsidR="00AF0F94" w:rsidRDefault="003C7314" w:rsidP="00B80E09">
      <w:pPr>
        <w:pStyle w:val="Heading1"/>
        <w:tabs>
          <w:tab w:val="left" w:pos="0"/>
        </w:tabs>
        <w:spacing w:after="120" w:line="276" w:lineRule="auto"/>
        <w:ind w:left="0" w:firstLine="0"/>
        <w:jc w:val="both"/>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I. </w:t>
      </w:r>
      <w:r w:rsidR="002B0727" w:rsidRPr="00DE6E3F">
        <w:rPr>
          <w:rFonts w:asciiTheme="minorHAnsi" w:hAnsiTheme="minorHAnsi" w:cstheme="minorHAnsi"/>
          <w:color w:val="244061" w:themeColor="accent1" w:themeShade="80"/>
        </w:rPr>
        <w:t>Institutional</w:t>
      </w:r>
      <w:r w:rsidR="00C26E14">
        <w:rPr>
          <w:rFonts w:asciiTheme="minorHAnsi" w:hAnsiTheme="minorHAnsi" w:cstheme="minorHAnsi"/>
          <w:color w:val="244061" w:themeColor="accent1" w:themeShade="80"/>
        </w:rPr>
        <w:t xml:space="preserve"> </w:t>
      </w:r>
      <w:r w:rsidR="008E69CE">
        <w:rPr>
          <w:rFonts w:asciiTheme="minorHAnsi" w:hAnsiTheme="minorHAnsi" w:cstheme="minorHAnsi"/>
          <w:color w:val="244061" w:themeColor="accent1" w:themeShade="80"/>
        </w:rPr>
        <w:t>background and purpose</w:t>
      </w:r>
      <w:r w:rsidR="00C26E14">
        <w:rPr>
          <w:rFonts w:asciiTheme="minorHAnsi" w:hAnsiTheme="minorHAnsi" w:cstheme="minorHAnsi"/>
          <w:color w:val="244061" w:themeColor="accent1" w:themeShade="80"/>
        </w:rPr>
        <w:t xml:space="preserve"> </w:t>
      </w:r>
      <w:r w:rsidR="00B179FD">
        <w:rPr>
          <w:rFonts w:asciiTheme="minorHAnsi" w:hAnsiTheme="minorHAnsi" w:cstheme="minorHAnsi"/>
          <w:color w:val="244061" w:themeColor="accent1" w:themeShade="80"/>
        </w:rPr>
        <w:t>of the Results Group on Governance and Justice</w:t>
      </w:r>
    </w:p>
    <w:p w:rsidR="00E024DF" w:rsidRDefault="00E024DF" w:rsidP="00B80E09">
      <w:pPr>
        <w:pStyle w:val="Heading1"/>
        <w:tabs>
          <w:tab w:val="left" w:pos="0"/>
        </w:tabs>
        <w:spacing w:after="120" w:line="276" w:lineRule="auto"/>
        <w:ind w:left="0" w:firstLine="0"/>
        <w:jc w:val="both"/>
        <w:rPr>
          <w:rFonts w:asciiTheme="minorHAnsi" w:hAnsiTheme="minorHAnsi" w:cstheme="minorHAnsi"/>
          <w:b w:val="0"/>
          <w:color w:val="244061" w:themeColor="accent1" w:themeShade="80"/>
        </w:rPr>
      </w:pPr>
      <w:r w:rsidRPr="00E024DF">
        <w:rPr>
          <w:rFonts w:asciiTheme="minorHAnsi" w:hAnsiTheme="minorHAnsi" w:cstheme="minorHAnsi"/>
          <w:b w:val="0"/>
          <w:color w:val="244061" w:themeColor="accent1" w:themeShade="80"/>
        </w:rPr>
        <w:t xml:space="preserve">The One Strategic Plan (OSP) 2017-2021 represents the programmatic and operational framework for delivering United Nations (UN) support to the Government of Viet Nam over the next five years and sets out how the UN will deliver as one in support of national development priorities. The Plan is aligned with the Socio-Economic Development Strategy 2011-2020, the Socio-Economic Development Plan 2016-2020, the Sustainable Development Goals (SDGs) and Viet Nam’s international human rights commitments. </w:t>
      </w:r>
    </w:p>
    <w:p w:rsidR="00E024DF" w:rsidRDefault="00E024DF" w:rsidP="00B80E09">
      <w:pPr>
        <w:pStyle w:val="Heading1"/>
        <w:tabs>
          <w:tab w:val="left" w:pos="0"/>
        </w:tabs>
        <w:spacing w:after="120" w:line="276" w:lineRule="auto"/>
        <w:ind w:left="0" w:firstLine="0"/>
        <w:jc w:val="both"/>
        <w:rPr>
          <w:rFonts w:asciiTheme="minorHAnsi" w:hAnsiTheme="minorHAnsi" w:cstheme="minorHAnsi"/>
          <w:b w:val="0"/>
          <w:color w:val="244061" w:themeColor="accent1" w:themeShade="80"/>
        </w:rPr>
      </w:pPr>
      <w:r w:rsidRPr="00E024DF">
        <w:rPr>
          <w:rFonts w:asciiTheme="minorHAnsi" w:hAnsiTheme="minorHAnsi" w:cstheme="minorHAnsi"/>
          <w:b w:val="0"/>
          <w:color w:val="244061" w:themeColor="accent1" w:themeShade="80"/>
        </w:rPr>
        <w:t>Under the Delivering as One (</w:t>
      </w:r>
      <w:proofErr w:type="spellStart"/>
      <w:r w:rsidRPr="00E024DF">
        <w:rPr>
          <w:rFonts w:asciiTheme="minorHAnsi" w:hAnsiTheme="minorHAnsi" w:cstheme="minorHAnsi"/>
          <w:b w:val="0"/>
          <w:color w:val="244061" w:themeColor="accent1" w:themeShade="80"/>
        </w:rPr>
        <w:t>DaO</w:t>
      </w:r>
      <w:proofErr w:type="spellEnd"/>
      <w:r w:rsidRPr="00E024DF">
        <w:rPr>
          <w:rFonts w:asciiTheme="minorHAnsi" w:hAnsiTheme="minorHAnsi" w:cstheme="minorHAnsi"/>
          <w:b w:val="0"/>
          <w:color w:val="244061" w:themeColor="accent1" w:themeShade="80"/>
        </w:rPr>
        <w:t xml:space="preserve">) Initiative, the UN has formed five Results Groups (together with different thematic/working groups) as part of its internal coordination structure (see ANNEX 1) to jointly deliver outputs and contribute to the achievement of the OSP </w:t>
      </w:r>
      <w:r>
        <w:rPr>
          <w:rFonts w:asciiTheme="minorHAnsi" w:hAnsiTheme="minorHAnsi" w:cstheme="minorHAnsi"/>
          <w:b w:val="0"/>
          <w:color w:val="244061" w:themeColor="accent1" w:themeShade="80"/>
        </w:rPr>
        <w:t>O</w:t>
      </w:r>
      <w:r w:rsidRPr="00E024DF">
        <w:rPr>
          <w:rFonts w:asciiTheme="minorHAnsi" w:hAnsiTheme="minorHAnsi" w:cstheme="minorHAnsi"/>
          <w:b w:val="0"/>
          <w:color w:val="244061" w:themeColor="accent1" w:themeShade="80"/>
        </w:rPr>
        <w:t>utcomes.</w:t>
      </w:r>
    </w:p>
    <w:p w:rsidR="00B179FD" w:rsidRDefault="00B179FD" w:rsidP="00B80E09">
      <w:pPr>
        <w:pStyle w:val="Heading1"/>
        <w:tabs>
          <w:tab w:val="left" w:pos="0"/>
        </w:tabs>
        <w:spacing w:after="120" w:line="276" w:lineRule="auto"/>
        <w:ind w:left="0" w:firstLine="0"/>
        <w:jc w:val="both"/>
        <w:rPr>
          <w:rFonts w:asciiTheme="minorHAnsi" w:hAnsiTheme="minorHAnsi" w:cstheme="minorHAnsi"/>
          <w:b w:val="0"/>
          <w:color w:val="244061" w:themeColor="accent1" w:themeShade="80"/>
        </w:rPr>
      </w:pPr>
      <w:r w:rsidRPr="00B179FD">
        <w:rPr>
          <w:rFonts w:asciiTheme="minorHAnsi" w:hAnsiTheme="minorHAnsi" w:cstheme="minorHAnsi"/>
          <w:b w:val="0"/>
          <w:color w:val="244061" w:themeColor="accent1" w:themeShade="80"/>
        </w:rPr>
        <w:t>Following the UNCT Retr</w:t>
      </w:r>
      <w:r w:rsidR="00E024DF">
        <w:rPr>
          <w:rFonts w:asciiTheme="minorHAnsi" w:hAnsiTheme="minorHAnsi" w:cstheme="minorHAnsi"/>
          <w:b w:val="0"/>
          <w:color w:val="244061" w:themeColor="accent1" w:themeShade="80"/>
        </w:rPr>
        <w:t>eat on 23-24 February 2017, the</w:t>
      </w:r>
      <w:r w:rsidRPr="00B179FD">
        <w:rPr>
          <w:rFonts w:asciiTheme="minorHAnsi" w:hAnsiTheme="minorHAnsi" w:cstheme="minorHAnsi"/>
          <w:b w:val="0"/>
          <w:color w:val="244061" w:themeColor="accent1" w:themeShade="80"/>
        </w:rPr>
        <w:t xml:space="preserve"> Results Group </w:t>
      </w:r>
      <w:r w:rsidR="00E024DF">
        <w:rPr>
          <w:rFonts w:asciiTheme="minorHAnsi" w:hAnsiTheme="minorHAnsi" w:cstheme="minorHAnsi"/>
          <w:b w:val="0"/>
          <w:color w:val="244061" w:themeColor="accent1" w:themeShade="80"/>
        </w:rPr>
        <w:t xml:space="preserve">on Governance and Justice </w:t>
      </w:r>
      <w:r w:rsidRPr="00B179FD">
        <w:rPr>
          <w:rFonts w:asciiTheme="minorHAnsi" w:hAnsiTheme="minorHAnsi" w:cstheme="minorHAnsi"/>
          <w:b w:val="0"/>
          <w:color w:val="244061" w:themeColor="accent1" w:themeShade="80"/>
        </w:rPr>
        <w:t>has been founded for the next 5 years, covering two outcomes of OSP 2017-2021, namely Outcome 4.1: Participatory decision-making and responsive institutions and Outcome 4.2: Human rights protection, rule of law and strengthened access to justice.</w:t>
      </w:r>
    </w:p>
    <w:p w:rsidR="00C26E14" w:rsidRPr="00B179FD" w:rsidRDefault="00C26E14" w:rsidP="00B80E09">
      <w:pPr>
        <w:pStyle w:val="Heading1"/>
        <w:tabs>
          <w:tab w:val="left" w:pos="0"/>
        </w:tabs>
        <w:spacing w:after="120" w:line="276" w:lineRule="auto"/>
        <w:ind w:left="0" w:firstLine="0"/>
        <w:jc w:val="both"/>
        <w:rPr>
          <w:rFonts w:asciiTheme="minorHAnsi" w:hAnsiTheme="minorHAnsi" w:cstheme="minorHAnsi"/>
          <w:b w:val="0"/>
          <w:color w:val="244061" w:themeColor="accent1" w:themeShade="80"/>
        </w:rPr>
      </w:pPr>
    </w:p>
    <w:p w:rsidR="00AF0F94" w:rsidRPr="00DE6E3F" w:rsidRDefault="003C7314" w:rsidP="00B80E09">
      <w:pPr>
        <w:pStyle w:val="Heading1"/>
        <w:tabs>
          <w:tab w:val="left" w:pos="0"/>
        </w:tabs>
        <w:spacing w:after="120" w:line="276" w:lineRule="auto"/>
        <w:ind w:left="0" w:firstLine="0"/>
        <w:jc w:val="both"/>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II. </w:t>
      </w:r>
      <w:r w:rsidR="008E69CE">
        <w:rPr>
          <w:rFonts w:asciiTheme="minorHAnsi" w:hAnsiTheme="minorHAnsi" w:cstheme="minorHAnsi"/>
          <w:color w:val="244061" w:themeColor="accent1" w:themeShade="80"/>
        </w:rPr>
        <w:t>Objective and expected role of the Results</w:t>
      </w:r>
      <w:r w:rsidR="00B179FD">
        <w:rPr>
          <w:rFonts w:asciiTheme="minorHAnsi" w:hAnsiTheme="minorHAnsi" w:cstheme="minorHAnsi"/>
          <w:color w:val="244061" w:themeColor="accent1" w:themeShade="80"/>
        </w:rPr>
        <w:t xml:space="preserve"> Group on Governance and Justice</w:t>
      </w:r>
    </w:p>
    <w:p w:rsidR="00CE7009" w:rsidRPr="00E024DF" w:rsidRDefault="00E024DF" w:rsidP="00E024DF">
      <w:pPr>
        <w:pStyle w:val="Pa20"/>
        <w:spacing w:after="80" w:line="276" w:lineRule="auto"/>
        <w:jc w:val="both"/>
        <w:rPr>
          <w:rFonts w:asciiTheme="minorHAnsi" w:eastAsia="Arial" w:hAnsiTheme="minorHAnsi" w:cstheme="minorHAnsi"/>
          <w:bCs/>
          <w:color w:val="244061" w:themeColor="accent1" w:themeShade="80"/>
          <w:highlight w:val="yellow"/>
        </w:rPr>
      </w:pPr>
      <w:r w:rsidRPr="00E024DF">
        <w:rPr>
          <w:rFonts w:asciiTheme="minorHAnsi" w:eastAsia="Arial" w:hAnsiTheme="minorHAnsi" w:cstheme="minorHAnsi"/>
          <w:bCs/>
          <w:color w:val="244061" w:themeColor="accent1" w:themeShade="80"/>
        </w:rPr>
        <w:t>The Results Group on Governance and Justice is a coordination mechanism organized to contribute to OSP outcomes under Focus Area 4 through coordinated and collaborative planning, implementation, monitoring and evaluation. The Results Group also contributes to the UNCT’s joint effort in resource mobilization and allocation, particularly in the area of governance and justice.</w:t>
      </w:r>
    </w:p>
    <w:p w:rsidR="00CE7009" w:rsidRPr="00CE7009" w:rsidRDefault="00CE7009" w:rsidP="00CE7009"/>
    <w:p w:rsidR="003F382F" w:rsidRDefault="003F382F" w:rsidP="003F382F">
      <w:pPr>
        <w:pStyle w:val="Pa20"/>
        <w:spacing w:after="80" w:line="276" w:lineRule="auto"/>
        <w:jc w:val="both"/>
        <w:rPr>
          <w:rFonts w:asciiTheme="minorHAnsi" w:eastAsia="Arial" w:hAnsiTheme="minorHAnsi" w:cstheme="minorHAnsi"/>
          <w:bCs/>
          <w:color w:val="244061" w:themeColor="accent1" w:themeShade="80"/>
        </w:rPr>
      </w:pPr>
      <w:r w:rsidRPr="00E024DF">
        <w:rPr>
          <w:rFonts w:asciiTheme="minorHAnsi" w:eastAsia="Arial" w:hAnsiTheme="minorHAnsi" w:cstheme="minorHAnsi"/>
          <w:bCs/>
          <w:color w:val="244061" w:themeColor="accent1" w:themeShade="80"/>
        </w:rPr>
        <w:t xml:space="preserve">The role of the Results Group is to coordinate the above objective </w:t>
      </w:r>
      <w:r w:rsidR="00E024DF" w:rsidRPr="00E024DF">
        <w:rPr>
          <w:rFonts w:asciiTheme="minorHAnsi" w:eastAsia="Arial" w:hAnsiTheme="minorHAnsi" w:cstheme="minorHAnsi"/>
          <w:bCs/>
          <w:color w:val="244061" w:themeColor="accent1" w:themeShade="80"/>
        </w:rPr>
        <w:t>through the implementation of</w:t>
      </w:r>
      <w:r w:rsidRPr="00E024DF">
        <w:rPr>
          <w:rFonts w:asciiTheme="minorHAnsi" w:eastAsia="Arial" w:hAnsiTheme="minorHAnsi" w:cstheme="minorHAnsi"/>
          <w:bCs/>
          <w:color w:val="244061" w:themeColor="accent1" w:themeShade="80"/>
        </w:rPr>
        <w:t xml:space="preserve"> the following tasks:</w:t>
      </w:r>
    </w:p>
    <w:p w:rsidR="00554009" w:rsidRDefault="00B179FD" w:rsidP="003F382F">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Prepare multi-year Joint Work Plans with outputs that are measurable through indicators, base</w:t>
      </w:r>
      <w:r w:rsidRPr="00554009">
        <w:rPr>
          <w:rFonts w:asciiTheme="minorHAnsi" w:eastAsia="Arial" w:hAnsiTheme="minorHAnsi" w:cstheme="minorHAnsi"/>
          <w:bCs/>
          <w:color w:val="244061" w:themeColor="accent1" w:themeShade="80"/>
        </w:rPr>
        <w:softHyphen/>
        <w:t xml:space="preserve">lines, targets, means of verification, and assumptions and risks. Each Joint Work Plan comes with an annualized Common Budgetary Framework.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Undertake joint analysis of the policy environment, key development issues and emerging trends related to priority areas to ensure that the Results Group’ work plans address pressing development constraints.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Contribute to the development of common UNCT advocacy messages and communication products, and support policy dialogue with government counterparts, civil society and other development partners with substantive inputs.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Mainstream </w:t>
      </w:r>
      <w:r w:rsidR="00956AA2">
        <w:rPr>
          <w:rFonts w:asciiTheme="minorHAnsi" w:eastAsia="Arial" w:hAnsiTheme="minorHAnsi" w:cstheme="minorHAnsi"/>
          <w:bCs/>
          <w:color w:val="244061" w:themeColor="accent1" w:themeShade="80"/>
        </w:rPr>
        <w:t>governance and justice issues</w:t>
      </w:r>
      <w:r w:rsidRPr="00554009">
        <w:rPr>
          <w:rFonts w:asciiTheme="minorHAnsi" w:eastAsia="Arial" w:hAnsiTheme="minorHAnsi" w:cstheme="minorHAnsi"/>
          <w:bCs/>
          <w:color w:val="244061" w:themeColor="accent1" w:themeShade="80"/>
        </w:rPr>
        <w:t xml:space="preserve"> into the design, implementation, monitoring and evaluation of the</w:t>
      </w:r>
      <w:r w:rsidR="00E024DF">
        <w:rPr>
          <w:rFonts w:asciiTheme="minorHAnsi" w:eastAsia="Arial" w:hAnsiTheme="minorHAnsi" w:cstheme="minorHAnsi"/>
          <w:bCs/>
          <w:color w:val="244061" w:themeColor="accent1" w:themeShade="80"/>
        </w:rPr>
        <w:t xml:space="preserve"> OSP</w:t>
      </w:r>
      <w:r w:rsidRPr="00554009">
        <w:rPr>
          <w:rFonts w:asciiTheme="minorHAnsi" w:eastAsia="Arial" w:hAnsiTheme="minorHAnsi" w:cstheme="minorHAnsi"/>
          <w:bCs/>
          <w:color w:val="244061" w:themeColor="accent1" w:themeShade="80"/>
        </w:rPr>
        <w:t>, ensuring normative-opera</w:t>
      </w:r>
      <w:r w:rsidRPr="00554009">
        <w:rPr>
          <w:rFonts w:asciiTheme="minorHAnsi" w:eastAsia="Arial" w:hAnsiTheme="minorHAnsi" w:cstheme="minorHAnsi"/>
          <w:bCs/>
          <w:color w:val="244061" w:themeColor="accent1" w:themeShade="80"/>
        </w:rPr>
        <w:softHyphen/>
        <w:t xml:space="preserve">tional linkages while addressing national needs and priorities.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Share information on proposed and ongoing initiatives of national and international partners in relation to the </w:t>
      </w:r>
      <w:r w:rsidR="00E024DF">
        <w:rPr>
          <w:rFonts w:asciiTheme="minorHAnsi" w:eastAsia="Arial" w:hAnsiTheme="minorHAnsi" w:cstheme="minorHAnsi"/>
          <w:bCs/>
          <w:color w:val="244061" w:themeColor="accent1" w:themeShade="80"/>
        </w:rPr>
        <w:t>OSP</w:t>
      </w:r>
      <w:r w:rsidRPr="00554009">
        <w:rPr>
          <w:rFonts w:asciiTheme="minorHAnsi" w:eastAsia="Arial" w:hAnsiTheme="minorHAnsi" w:cstheme="minorHAnsi"/>
          <w:bCs/>
          <w:color w:val="244061" w:themeColor="accent1" w:themeShade="80"/>
        </w:rPr>
        <w:t xml:space="preserve"> priorities for improved synergy and to address gaps in programming.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Produce sector needs assessments and identify capacity requirements of partners, including those needed </w:t>
      </w:r>
      <w:r w:rsidR="00E024DF">
        <w:rPr>
          <w:rFonts w:asciiTheme="minorHAnsi" w:eastAsia="Arial" w:hAnsiTheme="minorHAnsi" w:cstheme="minorHAnsi"/>
          <w:bCs/>
          <w:color w:val="244061" w:themeColor="accent1" w:themeShade="80"/>
        </w:rPr>
        <w:t xml:space="preserve">for the implementation of a OSP </w:t>
      </w:r>
      <w:r w:rsidRPr="00554009">
        <w:rPr>
          <w:rFonts w:asciiTheme="minorHAnsi" w:eastAsia="Arial" w:hAnsiTheme="minorHAnsi" w:cstheme="minorHAnsi"/>
          <w:bCs/>
          <w:color w:val="244061" w:themeColor="accent1" w:themeShade="80"/>
        </w:rPr>
        <w:t xml:space="preserve">M&amp;E Plan.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Track progress and reporting on results within the Joint Work Plan and contribute to the preparation of the United Nations Country Results Report.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Contribute to the preparation of terms of reference for the mandatory </w:t>
      </w:r>
      <w:r w:rsidR="00E024DF">
        <w:rPr>
          <w:rFonts w:asciiTheme="minorHAnsi" w:eastAsia="Arial" w:hAnsiTheme="minorHAnsi" w:cstheme="minorHAnsi"/>
          <w:bCs/>
          <w:color w:val="244061" w:themeColor="accent1" w:themeShade="80"/>
        </w:rPr>
        <w:t>OSP</w:t>
      </w:r>
      <w:r w:rsidRPr="00554009">
        <w:rPr>
          <w:rFonts w:asciiTheme="minorHAnsi" w:eastAsia="Arial" w:hAnsiTheme="minorHAnsi" w:cstheme="minorHAnsi"/>
          <w:bCs/>
          <w:color w:val="244061" w:themeColor="accent1" w:themeShade="80"/>
        </w:rPr>
        <w:t xml:space="preserve"> evaluation. </w:t>
      </w:r>
    </w:p>
    <w:p w:rsid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eastAsia="Arial" w:hAnsiTheme="minorHAnsi" w:cstheme="minorHAnsi"/>
          <w:bCs/>
          <w:color w:val="244061" w:themeColor="accent1" w:themeShade="80"/>
        </w:rPr>
        <w:t xml:space="preserve">Support planning and reporting requirements of the One Fund, if it exists. </w:t>
      </w:r>
    </w:p>
    <w:p w:rsidR="00B179FD" w:rsidRPr="00554009" w:rsidRDefault="00B179FD" w:rsidP="00B80E09">
      <w:pPr>
        <w:pStyle w:val="Pa20"/>
        <w:numPr>
          <w:ilvl w:val="0"/>
          <w:numId w:val="7"/>
        </w:numPr>
        <w:spacing w:after="80" w:line="276" w:lineRule="auto"/>
        <w:jc w:val="both"/>
        <w:rPr>
          <w:rFonts w:asciiTheme="minorHAnsi" w:eastAsia="Arial"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In cases in which United Nations entities wish to establish a Joint </w:t>
      </w:r>
      <w:proofErr w:type="spellStart"/>
      <w:r w:rsidRPr="00554009">
        <w:rPr>
          <w:rFonts w:asciiTheme="minorHAnsi" w:hAnsiTheme="minorHAnsi" w:cstheme="minorHAnsi"/>
          <w:bCs/>
          <w:color w:val="244061" w:themeColor="accent1" w:themeShade="80"/>
        </w:rPr>
        <w:t>Programme</w:t>
      </w:r>
      <w:proofErr w:type="spellEnd"/>
      <w:r w:rsidRPr="00554009">
        <w:rPr>
          <w:rFonts w:asciiTheme="minorHAnsi" w:hAnsiTheme="minorHAnsi" w:cstheme="minorHAnsi"/>
          <w:bCs/>
          <w:color w:val="244061" w:themeColor="accent1" w:themeShade="80"/>
        </w:rPr>
        <w:t>, assist with its formulation ensur</w:t>
      </w:r>
      <w:r w:rsidRPr="00554009">
        <w:rPr>
          <w:rFonts w:asciiTheme="minorHAnsi" w:hAnsiTheme="minorHAnsi" w:cstheme="minorHAnsi"/>
          <w:bCs/>
          <w:color w:val="244061" w:themeColor="accent1" w:themeShade="80"/>
        </w:rPr>
        <w:softHyphen/>
        <w:t xml:space="preserve">ing that each Joint </w:t>
      </w:r>
      <w:proofErr w:type="spellStart"/>
      <w:r w:rsidRPr="00554009">
        <w:rPr>
          <w:rFonts w:asciiTheme="minorHAnsi" w:hAnsiTheme="minorHAnsi" w:cstheme="minorHAnsi"/>
          <w:bCs/>
          <w:color w:val="244061" w:themeColor="accent1" w:themeShade="80"/>
        </w:rPr>
        <w:t>Programme</w:t>
      </w:r>
      <w:proofErr w:type="spellEnd"/>
      <w:r w:rsidRPr="00554009">
        <w:rPr>
          <w:rFonts w:asciiTheme="minorHAnsi" w:hAnsiTheme="minorHAnsi" w:cstheme="minorHAnsi"/>
          <w:bCs/>
          <w:color w:val="244061" w:themeColor="accent1" w:themeShade="80"/>
        </w:rPr>
        <w:t xml:space="preserve"> is strategically aligned with One </w:t>
      </w:r>
      <w:proofErr w:type="spellStart"/>
      <w:r w:rsidRPr="00554009">
        <w:rPr>
          <w:rFonts w:asciiTheme="minorHAnsi" w:hAnsiTheme="minorHAnsi" w:cstheme="minorHAnsi"/>
          <w:bCs/>
          <w:color w:val="244061" w:themeColor="accent1" w:themeShade="80"/>
        </w:rPr>
        <w:t>Programme</w:t>
      </w:r>
      <w:proofErr w:type="spellEnd"/>
      <w:r w:rsidRPr="00554009">
        <w:rPr>
          <w:rFonts w:asciiTheme="minorHAnsi" w:hAnsiTheme="minorHAnsi" w:cstheme="minorHAnsi"/>
          <w:bCs/>
          <w:color w:val="244061" w:themeColor="accent1" w:themeShade="80"/>
        </w:rPr>
        <w:t xml:space="preserve"> priorities and is developed in accordance with UNDG guidelines.</w:t>
      </w:r>
    </w:p>
    <w:p w:rsidR="00DE6E3F" w:rsidRPr="003C7314" w:rsidRDefault="00DE6E3F" w:rsidP="00B80E09">
      <w:pPr>
        <w:pStyle w:val="BodyText"/>
        <w:tabs>
          <w:tab w:val="left" w:pos="0"/>
        </w:tabs>
        <w:spacing w:after="120" w:line="276" w:lineRule="auto"/>
        <w:ind w:right="114"/>
        <w:jc w:val="both"/>
        <w:rPr>
          <w:rFonts w:asciiTheme="minorHAnsi" w:hAnsiTheme="minorHAnsi" w:cstheme="minorHAnsi"/>
          <w:color w:val="244061" w:themeColor="accent1" w:themeShade="80"/>
          <w:sz w:val="20"/>
          <w:szCs w:val="24"/>
        </w:rPr>
      </w:pPr>
    </w:p>
    <w:p w:rsidR="00554009" w:rsidRPr="00993CE5" w:rsidRDefault="00554009" w:rsidP="00B80E09">
      <w:pPr>
        <w:pStyle w:val="Pa22"/>
        <w:spacing w:before="180" w:after="80" w:line="276" w:lineRule="auto"/>
        <w:jc w:val="both"/>
        <w:rPr>
          <w:rFonts w:asciiTheme="minorHAnsi" w:hAnsiTheme="minorHAnsi" w:cstheme="minorHAnsi"/>
          <w:b/>
          <w:bCs/>
          <w:color w:val="244061" w:themeColor="accent1" w:themeShade="80"/>
        </w:rPr>
      </w:pPr>
      <w:r w:rsidRPr="00993CE5">
        <w:rPr>
          <w:rFonts w:asciiTheme="minorHAnsi" w:hAnsiTheme="minorHAnsi" w:cstheme="minorHAnsi"/>
          <w:b/>
          <w:bCs/>
          <w:color w:val="244061" w:themeColor="accent1" w:themeShade="80"/>
        </w:rPr>
        <w:t>Ro</w:t>
      </w:r>
      <w:r w:rsidR="00993CE5">
        <w:rPr>
          <w:rFonts w:asciiTheme="minorHAnsi" w:hAnsiTheme="minorHAnsi" w:cstheme="minorHAnsi"/>
          <w:b/>
          <w:bCs/>
          <w:color w:val="244061" w:themeColor="accent1" w:themeShade="80"/>
        </w:rPr>
        <w:t>le of the Results Groups Chair</w:t>
      </w:r>
    </w:p>
    <w:p w:rsidR="00E024DF" w:rsidRDefault="00E024DF" w:rsidP="00B80E09">
      <w:pPr>
        <w:pStyle w:val="Pa10"/>
        <w:spacing w:after="140" w:line="276" w:lineRule="auto"/>
        <w:jc w:val="both"/>
        <w:rPr>
          <w:rFonts w:asciiTheme="minorHAnsi" w:hAnsiTheme="minorHAnsi" w:cstheme="minorHAnsi"/>
          <w:bCs/>
          <w:color w:val="244061" w:themeColor="accent1" w:themeShade="80"/>
        </w:rPr>
      </w:pPr>
      <w:r w:rsidRPr="00E024DF">
        <w:rPr>
          <w:rFonts w:asciiTheme="minorHAnsi" w:hAnsiTheme="minorHAnsi" w:cstheme="minorHAnsi"/>
          <w:bCs/>
          <w:color w:val="244061" w:themeColor="accent1" w:themeShade="80"/>
        </w:rPr>
        <w:t>The Governance and Justic</w:t>
      </w:r>
      <w:r>
        <w:rPr>
          <w:rFonts w:asciiTheme="minorHAnsi" w:hAnsiTheme="minorHAnsi" w:cstheme="minorHAnsi"/>
          <w:bCs/>
          <w:color w:val="244061" w:themeColor="accent1" w:themeShade="80"/>
        </w:rPr>
        <w:t>e</w:t>
      </w:r>
      <w:r w:rsidRPr="00E024DF">
        <w:rPr>
          <w:rFonts w:asciiTheme="minorHAnsi" w:hAnsiTheme="minorHAnsi" w:cstheme="minorHAnsi"/>
          <w:bCs/>
          <w:color w:val="244061" w:themeColor="accent1" w:themeShade="80"/>
        </w:rPr>
        <w:t xml:space="preserve"> Results Group is chaired by a designated Head of Agency, who is a member of the UN Country Team and who is responsible and accountable for driving joint approaches for results as well as monitoring and reporting within a harmonized </w:t>
      </w:r>
      <w:r>
        <w:rPr>
          <w:rFonts w:asciiTheme="minorHAnsi" w:hAnsiTheme="minorHAnsi" w:cstheme="minorHAnsi"/>
          <w:bCs/>
          <w:color w:val="244061" w:themeColor="accent1" w:themeShade="80"/>
        </w:rPr>
        <w:t>and coordinated framework. The C</w:t>
      </w:r>
      <w:r w:rsidRPr="00E024DF">
        <w:rPr>
          <w:rFonts w:asciiTheme="minorHAnsi" w:hAnsiTheme="minorHAnsi" w:cstheme="minorHAnsi"/>
          <w:bCs/>
          <w:color w:val="244061" w:themeColor="accent1" w:themeShade="80"/>
        </w:rPr>
        <w:t>hair is delegated to act on behalf of the UN Country Team not as a lead agency but rather to fulfil a coordination and leadership function on behalf of the UN system.</w:t>
      </w:r>
    </w:p>
    <w:p w:rsidR="00554009" w:rsidRPr="00554009" w:rsidRDefault="00E024DF" w:rsidP="00B80E09">
      <w:pPr>
        <w:pStyle w:val="Pa10"/>
        <w:spacing w:after="140" w:line="276" w:lineRule="auto"/>
        <w:jc w:val="both"/>
        <w:rPr>
          <w:rFonts w:asciiTheme="minorHAnsi" w:hAnsiTheme="minorHAnsi" w:cstheme="minorHAnsi"/>
          <w:bCs/>
          <w:color w:val="244061" w:themeColor="accent1" w:themeShade="80"/>
        </w:rPr>
      </w:pPr>
      <w:r>
        <w:rPr>
          <w:rFonts w:asciiTheme="minorHAnsi" w:hAnsiTheme="minorHAnsi" w:cstheme="minorHAnsi"/>
          <w:bCs/>
          <w:color w:val="244061" w:themeColor="accent1" w:themeShade="80"/>
        </w:rPr>
        <w:t>In case of the C</w:t>
      </w:r>
      <w:r w:rsidR="00554009" w:rsidRPr="00554009">
        <w:rPr>
          <w:rFonts w:asciiTheme="minorHAnsi" w:hAnsiTheme="minorHAnsi" w:cstheme="minorHAnsi"/>
          <w:bCs/>
          <w:color w:val="244061" w:themeColor="accent1" w:themeShade="80"/>
        </w:rPr>
        <w:t>hair</w:t>
      </w:r>
      <w:r w:rsidR="00510015">
        <w:rPr>
          <w:rFonts w:asciiTheme="minorHAnsi" w:hAnsiTheme="minorHAnsi" w:cstheme="minorHAnsi"/>
          <w:bCs/>
          <w:color w:val="244061" w:themeColor="accent1" w:themeShade="80"/>
        </w:rPr>
        <w:t>’s</w:t>
      </w:r>
      <w:r w:rsidR="00554009" w:rsidRPr="00554009">
        <w:rPr>
          <w:rFonts w:asciiTheme="minorHAnsi" w:hAnsiTheme="minorHAnsi" w:cstheme="minorHAnsi"/>
          <w:bCs/>
          <w:color w:val="244061" w:themeColor="accent1" w:themeShade="80"/>
        </w:rPr>
        <w:t xml:space="preserve"> absence, the</w:t>
      </w:r>
      <w:r w:rsidR="00510015">
        <w:rPr>
          <w:rFonts w:asciiTheme="minorHAnsi" w:hAnsiTheme="minorHAnsi" w:cstheme="minorHAnsi"/>
          <w:bCs/>
          <w:color w:val="244061" w:themeColor="accent1" w:themeShade="80"/>
        </w:rPr>
        <w:t xml:space="preserve"> designated</w:t>
      </w:r>
      <w:r w:rsidR="00554009" w:rsidRPr="00554009">
        <w:rPr>
          <w:rFonts w:asciiTheme="minorHAnsi" w:hAnsiTheme="minorHAnsi" w:cstheme="minorHAnsi"/>
          <w:bCs/>
          <w:color w:val="244061" w:themeColor="accent1" w:themeShade="80"/>
        </w:rPr>
        <w:t xml:space="preserve"> Vice Chair</w:t>
      </w:r>
      <w:r w:rsidR="00510015">
        <w:rPr>
          <w:rFonts w:asciiTheme="minorHAnsi" w:hAnsiTheme="minorHAnsi" w:cstheme="minorHAnsi"/>
          <w:bCs/>
          <w:color w:val="244061" w:themeColor="accent1" w:themeShade="80"/>
        </w:rPr>
        <w:t xml:space="preserve"> </w:t>
      </w:r>
      <w:r w:rsidR="00554009" w:rsidRPr="00554009">
        <w:rPr>
          <w:rFonts w:asciiTheme="minorHAnsi" w:hAnsiTheme="minorHAnsi" w:cstheme="minorHAnsi"/>
          <w:bCs/>
          <w:color w:val="244061" w:themeColor="accent1" w:themeShade="80"/>
        </w:rPr>
        <w:t xml:space="preserve">will act on the chair’s behalf. The decision to rotate the chair/co-chair during the </w:t>
      </w:r>
      <w:r w:rsidR="00EE70E3">
        <w:rPr>
          <w:rFonts w:asciiTheme="minorHAnsi" w:hAnsiTheme="minorHAnsi" w:cstheme="minorHAnsi"/>
          <w:bCs/>
          <w:color w:val="244061" w:themeColor="accent1" w:themeShade="80"/>
        </w:rPr>
        <w:t>OSP</w:t>
      </w:r>
      <w:r w:rsidR="00554009" w:rsidRPr="00554009">
        <w:rPr>
          <w:rFonts w:asciiTheme="minorHAnsi" w:hAnsiTheme="minorHAnsi" w:cstheme="minorHAnsi"/>
          <w:bCs/>
          <w:color w:val="244061" w:themeColor="accent1" w:themeShade="80"/>
        </w:rPr>
        <w:t xml:space="preserve"> cycle </w:t>
      </w:r>
      <w:r w:rsidR="0020767D" w:rsidRPr="00554009">
        <w:rPr>
          <w:rFonts w:asciiTheme="minorHAnsi" w:hAnsiTheme="minorHAnsi" w:cstheme="minorHAnsi"/>
          <w:bCs/>
          <w:color w:val="244061" w:themeColor="accent1" w:themeShade="80"/>
        </w:rPr>
        <w:t>must</w:t>
      </w:r>
      <w:r w:rsidR="00554009" w:rsidRPr="00554009">
        <w:rPr>
          <w:rFonts w:asciiTheme="minorHAnsi" w:hAnsiTheme="minorHAnsi" w:cstheme="minorHAnsi"/>
          <w:bCs/>
          <w:color w:val="244061" w:themeColor="accent1" w:themeShade="80"/>
        </w:rPr>
        <w:t xml:space="preserve"> be taken at the UNCT level. </w:t>
      </w:r>
      <w:r w:rsidR="00EE70E3" w:rsidRPr="00EE70E3">
        <w:rPr>
          <w:rFonts w:asciiTheme="minorHAnsi" w:hAnsiTheme="minorHAnsi" w:cstheme="minorHAnsi"/>
          <w:bCs/>
          <w:color w:val="244061" w:themeColor="accent1" w:themeShade="80"/>
        </w:rPr>
        <w:t xml:space="preserve"> At the time of this TOR formulation, upon the UNCT decision, the Chair is the UNDP Country Director and the Vice Chair is</w:t>
      </w:r>
      <w:r w:rsidR="00EE70E3">
        <w:rPr>
          <w:rFonts w:asciiTheme="minorHAnsi" w:hAnsiTheme="minorHAnsi" w:cstheme="minorHAnsi"/>
          <w:bCs/>
          <w:color w:val="244061" w:themeColor="accent1" w:themeShade="80"/>
        </w:rPr>
        <w:t xml:space="preserve"> UNICEF Deputy Country Director.</w:t>
      </w:r>
    </w:p>
    <w:p w:rsidR="00554009" w:rsidRPr="00554009" w:rsidRDefault="00554009" w:rsidP="00B80E09">
      <w:pPr>
        <w:pStyle w:val="Pa10"/>
        <w:spacing w:after="14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The Chair will be responsible for the overall performance of the Results Group and will be accountable for the coordinated achievement of results stipulated in the Joint Work Plan</w:t>
      </w:r>
      <w:bookmarkStart w:id="0" w:name="_GoBack"/>
      <w:bookmarkEnd w:id="0"/>
      <w:r w:rsidRPr="00554009">
        <w:rPr>
          <w:rFonts w:asciiTheme="minorHAnsi" w:hAnsiTheme="minorHAnsi" w:cstheme="minorHAnsi"/>
          <w:bCs/>
          <w:color w:val="244061" w:themeColor="accent1" w:themeShade="80"/>
        </w:rPr>
        <w:t xml:space="preserve">s. </w:t>
      </w:r>
    </w:p>
    <w:p w:rsidR="00554009" w:rsidRPr="00554009" w:rsidRDefault="00554009" w:rsidP="00B80E09">
      <w:pPr>
        <w:pStyle w:val="Pa19"/>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The specific responsibilities of Results Groups Chair include, but are not limited to, the following: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Lead the development and consolidation of the Joint Work Plan</w:t>
      </w:r>
      <w:r w:rsidR="005A7534">
        <w:rPr>
          <w:rFonts w:asciiTheme="minorHAnsi" w:hAnsiTheme="minorHAnsi" w:cstheme="minorHAnsi"/>
          <w:bCs/>
          <w:color w:val="244061" w:themeColor="accent1" w:themeShade="80"/>
        </w:rPr>
        <w:t>s</w:t>
      </w:r>
      <w:r w:rsidRPr="00554009">
        <w:rPr>
          <w:rFonts w:asciiTheme="minorHAnsi" w:hAnsiTheme="minorHAnsi" w:cstheme="minorHAnsi"/>
          <w:bCs/>
          <w:color w:val="244061" w:themeColor="accent1" w:themeShade="80"/>
        </w:rPr>
        <w:t xml:space="preserve"> with the Common Budgetary Framework</w:t>
      </w:r>
      <w:r w:rsidR="005A7534">
        <w:rPr>
          <w:rFonts w:asciiTheme="minorHAnsi" w:hAnsiTheme="minorHAnsi" w:cstheme="minorHAnsi"/>
          <w:bCs/>
          <w:color w:val="244061" w:themeColor="accent1" w:themeShade="80"/>
        </w:rPr>
        <w:t>s</w:t>
      </w:r>
      <w:r w:rsidR="00510015">
        <w:rPr>
          <w:rFonts w:asciiTheme="minorHAnsi" w:hAnsiTheme="minorHAnsi" w:cstheme="minorHAnsi"/>
          <w:bCs/>
          <w:color w:val="244061" w:themeColor="accent1" w:themeShade="80"/>
        </w:rPr>
        <w:t xml:space="preserve"> as guided in the UNCT Guidance Note on RG planning, monitoring and reporting which is</w:t>
      </w:r>
      <w:r w:rsidRPr="00554009">
        <w:rPr>
          <w:rFonts w:asciiTheme="minorHAnsi" w:hAnsiTheme="minorHAnsi" w:cstheme="minorHAnsi"/>
          <w:bCs/>
          <w:color w:val="244061" w:themeColor="accent1" w:themeShade="80"/>
        </w:rPr>
        <w:t xml:space="preserve"> in accordance with the SOPs, and its submission to the UNCT for endorsement;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Moderate, facilitate and guide the activities of the Results Group in accordance with the normative programming principles and the Joint Work Plans;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Ensure adequate consultations and discussions take place with all members, including Non-Resident Agencies, and national partners </w:t>
      </w:r>
      <w:r w:rsidR="00A244C3">
        <w:rPr>
          <w:rFonts w:asciiTheme="minorHAnsi" w:hAnsiTheme="minorHAnsi" w:cstheme="minorHAnsi"/>
          <w:bCs/>
          <w:color w:val="244061" w:themeColor="accent1" w:themeShade="80"/>
        </w:rPr>
        <w:t>where relevant</w:t>
      </w:r>
      <w:r w:rsidRPr="00554009">
        <w:rPr>
          <w:rFonts w:asciiTheme="minorHAnsi" w:hAnsiTheme="minorHAnsi" w:cstheme="minorHAnsi"/>
          <w:bCs/>
          <w:color w:val="244061" w:themeColor="accent1" w:themeShade="80"/>
        </w:rPr>
        <w:t xml:space="preserve">;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In consultation with Results Group members, request the Resident Coordinator and UNCT to access any needed technical capacity of the United Nations system available in-country or at the regional or global levels;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Lead preparation, consolidation and submission of Results Group’s contributions to the United Nations Country Results Report and any other document requested by the Resident Coordinator and the government;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Support the Joint National/United Nations Steering Committee, Resident Coordinator and UNCT in resource mobilization efforts; </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Contribute to the development of TORs for the OSP evaluation; </w:t>
      </w:r>
    </w:p>
    <w:p w:rsidR="00EE70E3" w:rsidRDefault="00554009" w:rsidP="00EE70E3">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 xml:space="preserve">With support from participating United Nations entities, ensure that the Results Group has the necessary M&amp;E support to technically guide the integration and application of results-based management principles in the planning, budgeting, monitoring, reporting and evaluation of the Joint Work Plans; </w:t>
      </w:r>
    </w:p>
    <w:p w:rsidR="005A7534" w:rsidRPr="00EE70E3" w:rsidRDefault="005A7534" w:rsidP="00EE70E3">
      <w:pPr>
        <w:pStyle w:val="Pa20"/>
        <w:numPr>
          <w:ilvl w:val="0"/>
          <w:numId w:val="8"/>
        </w:numPr>
        <w:spacing w:after="80" w:line="276" w:lineRule="auto"/>
        <w:jc w:val="both"/>
        <w:rPr>
          <w:rFonts w:asciiTheme="minorHAnsi" w:hAnsiTheme="minorHAnsi" w:cstheme="minorHAnsi"/>
          <w:bCs/>
          <w:color w:val="244061" w:themeColor="accent1" w:themeShade="80"/>
        </w:rPr>
      </w:pPr>
      <w:r w:rsidRPr="00EE70E3">
        <w:rPr>
          <w:rFonts w:asciiTheme="minorHAnsi" w:hAnsiTheme="minorHAnsi" w:cstheme="minorHAnsi"/>
          <w:bCs/>
          <w:color w:val="244061" w:themeColor="accent1" w:themeShade="80"/>
        </w:rPr>
        <w:t>Update the RC and the UNCT on RG progress on a quarterly basis at UNCT meetings through a quarterly RG reporting mechanism.</w:t>
      </w:r>
    </w:p>
    <w:p w:rsidR="00554009" w:rsidRDefault="00554009" w:rsidP="00B80E09">
      <w:pPr>
        <w:pStyle w:val="Pa20"/>
        <w:numPr>
          <w:ilvl w:val="0"/>
          <w:numId w:val="8"/>
        </w:numPr>
        <w:spacing w:after="80" w:line="276" w:lineRule="auto"/>
        <w:jc w:val="both"/>
        <w:rPr>
          <w:rFonts w:asciiTheme="minorHAnsi" w:hAnsiTheme="minorHAnsi" w:cstheme="minorHAnsi"/>
          <w:bCs/>
          <w:color w:val="244061" w:themeColor="accent1" w:themeShade="80"/>
        </w:rPr>
      </w:pPr>
      <w:r w:rsidRPr="00554009">
        <w:rPr>
          <w:rFonts w:asciiTheme="minorHAnsi" w:hAnsiTheme="minorHAnsi" w:cstheme="minorHAnsi"/>
          <w:bCs/>
          <w:color w:val="244061" w:themeColor="accent1" w:themeShade="80"/>
        </w:rPr>
        <w:t>Guide the</w:t>
      </w:r>
      <w:r w:rsidR="005A7534">
        <w:rPr>
          <w:rFonts w:asciiTheme="minorHAnsi" w:hAnsiTheme="minorHAnsi" w:cstheme="minorHAnsi"/>
          <w:bCs/>
          <w:color w:val="244061" w:themeColor="accent1" w:themeShade="80"/>
        </w:rPr>
        <w:t xml:space="preserve"> mid-year and</w:t>
      </w:r>
      <w:r w:rsidRPr="00554009">
        <w:rPr>
          <w:rFonts w:asciiTheme="minorHAnsi" w:hAnsiTheme="minorHAnsi" w:cstheme="minorHAnsi"/>
          <w:bCs/>
          <w:color w:val="244061" w:themeColor="accent1" w:themeShade="80"/>
        </w:rPr>
        <w:t xml:space="preserve"> annual review process for the Joint Work Plans contributing to the United Nations Country Results Report; and </w:t>
      </w:r>
    </w:p>
    <w:p w:rsidR="00956AA2" w:rsidRDefault="00554009" w:rsidP="00956AA2">
      <w:pPr>
        <w:pStyle w:val="Pa20"/>
        <w:numPr>
          <w:ilvl w:val="0"/>
          <w:numId w:val="8"/>
        </w:numPr>
        <w:spacing w:after="80" w:line="276" w:lineRule="auto"/>
        <w:jc w:val="both"/>
        <w:rPr>
          <w:rFonts w:asciiTheme="minorHAnsi" w:hAnsiTheme="minorHAnsi" w:cstheme="minorHAnsi"/>
          <w:bCs/>
          <w:color w:val="244061" w:themeColor="accent1" w:themeShade="80"/>
        </w:rPr>
      </w:pPr>
      <w:r w:rsidRPr="003F382F">
        <w:rPr>
          <w:rFonts w:asciiTheme="minorHAnsi" w:hAnsiTheme="minorHAnsi" w:cstheme="minorHAnsi"/>
          <w:bCs/>
          <w:color w:val="244061" w:themeColor="accent1" w:themeShade="80"/>
        </w:rPr>
        <w:t>Chair can decide where relevant, to make strategic interventio</w:t>
      </w:r>
      <w:r w:rsidR="00956AA2">
        <w:rPr>
          <w:rFonts w:asciiTheme="minorHAnsi" w:hAnsiTheme="minorHAnsi" w:cstheme="minorHAnsi"/>
          <w:bCs/>
          <w:color w:val="244061" w:themeColor="accent1" w:themeShade="80"/>
        </w:rPr>
        <w:t>ns to engage other stakeholders</w:t>
      </w:r>
      <w:r w:rsidRPr="003F382F">
        <w:rPr>
          <w:rFonts w:asciiTheme="minorHAnsi" w:hAnsiTheme="minorHAnsi" w:cstheme="minorHAnsi"/>
          <w:bCs/>
          <w:color w:val="244061" w:themeColor="accent1" w:themeShade="80"/>
        </w:rPr>
        <w:t>.</w:t>
      </w:r>
    </w:p>
    <w:p w:rsidR="00956AA2" w:rsidRPr="00956AA2" w:rsidRDefault="00956AA2" w:rsidP="00956AA2"/>
    <w:p w:rsidR="00FA4B03" w:rsidRPr="00EE70E3" w:rsidRDefault="0020767D" w:rsidP="00EE70E3">
      <w:p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hAnsiTheme="minorHAnsi" w:cstheme="minorHAnsi"/>
          <w:color w:val="244061" w:themeColor="accent1" w:themeShade="80"/>
        </w:rPr>
        <w:t xml:space="preserve">IV. Monitoring and </w:t>
      </w:r>
      <w:proofErr w:type="spellStart"/>
      <w:r w:rsidRPr="00EE70E3">
        <w:rPr>
          <w:rFonts w:asciiTheme="minorHAnsi" w:hAnsiTheme="minorHAnsi" w:cstheme="minorHAnsi"/>
          <w:color w:val="244061" w:themeColor="accent1" w:themeShade="80"/>
        </w:rPr>
        <w:t>Evaluation</w:t>
      </w:r>
      <w:r w:rsidR="00256E92" w:rsidRPr="00EE70E3">
        <w:rPr>
          <w:rFonts w:asciiTheme="minorHAnsi" w:eastAsiaTheme="minorHAnsi" w:hAnsiTheme="minorHAnsi" w:cstheme="minorHAnsi"/>
          <w:bCs/>
          <w:color w:val="244061" w:themeColor="accent1" w:themeShade="80"/>
          <w:sz w:val="24"/>
          <w:szCs w:val="24"/>
        </w:rPr>
        <w:t>The</w:t>
      </w:r>
      <w:proofErr w:type="spellEnd"/>
      <w:r w:rsidR="00256E92" w:rsidRPr="00EE70E3">
        <w:rPr>
          <w:rFonts w:asciiTheme="minorHAnsi" w:eastAsiaTheme="minorHAnsi" w:hAnsiTheme="minorHAnsi" w:cstheme="minorHAnsi"/>
          <w:bCs/>
          <w:color w:val="244061" w:themeColor="accent1" w:themeShade="80"/>
          <w:sz w:val="24"/>
          <w:szCs w:val="24"/>
        </w:rPr>
        <w:t xml:space="preserve"> Results Group designs its M&amp;E plan based on the UNCT </w:t>
      </w:r>
      <w:r w:rsidR="00256E92" w:rsidRPr="00EE70E3">
        <w:rPr>
          <w:rFonts w:asciiTheme="minorHAnsi" w:hAnsiTheme="minorHAnsi" w:cstheme="minorHAnsi"/>
          <w:bCs/>
          <w:color w:val="244061" w:themeColor="accent1" w:themeShade="80"/>
        </w:rPr>
        <w:t>Guidance Note on RG planning, monitoring and reporting, which include, but are not limited to, the following M&amp;E tasks:</w:t>
      </w:r>
      <w:r w:rsidR="005A7534" w:rsidRPr="00EE70E3">
        <w:rPr>
          <w:rFonts w:asciiTheme="minorHAnsi" w:eastAsiaTheme="minorHAnsi" w:hAnsiTheme="minorHAnsi" w:cstheme="minorHAnsi"/>
          <w:bCs/>
          <w:color w:val="244061" w:themeColor="accent1" w:themeShade="80"/>
          <w:sz w:val="24"/>
          <w:szCs w:val="24"/>
        </w:rPr>
        <w:t xml:space="preserve"> </w:t>
      </w:r>
    </w:p>
    <w:p w:rsidR="00256E92" w:rsidRPr="00EE70E3" w:rsidRDefault="00256E92" w:rsidP="00FA4B03">
      <w:pPr>
        <w:numPr>
          <w:ilvl w:val="0"/>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 xml:space="preserve">The RG will undertake active and regular monitoring of JWP progress, updating/adjusting the JWP if necessary. </w:t>
      </w:r>
    </w:p>
    <w:p w:rsidR="00256E92" w:rsidRPr="00EE70E3" w:rsidRDefault="00256E92" w:rsidP="00FA4B03">
      <w:pPr>
        <w:numPr>
          <w:ilvl w:val="0"/>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 xml:space="preserve">The RG will conduct an internal mid-year review (before the end of </w:t>
      </w:r>
      <w:proofErr w:type="gramStart"/>
      <w:r w:rsidRPr="00EE70E3">
        <w:rPr>
          <w:rFonts w:asciiTheme="minorHAnsi" w:eastAsiaTheme="minorHAnsi" w:hAnsiTheme="minorHAnsi" w:cstheme="minorHAnsi"/>
          <w:bCs/>
          <w:color w:val="244061" w:themeColor="accent1" w:themeShade="80"/>
          <w:sz w:val="24"/>
          <w:szCs w:val="24"/>
        </w:rPr>
        <w:t>July )</w:t>
      </w:r>
      <w:proofErr w:type="gramEnd"/>
      <w:r w:rsidRPr="00EE70E3">
        <w:rPr>
          <w:rFonts w:asciiTheme="minorHAnsi" w:eastAsiaTheme="minorHAnsi" w:hAnsiTheme="minorHAnsi" w:cstheme="minorHAnsi"/>
          <w:bCs/>
          <w:color w:val="244061" w:themeColor="accent1" w:themeShade="80"/>
          <w:sz w:val="24"/>
          <w:szCs w:val="24"/>
        </w:rPr>
        <w:t xml:space="preserve"> and an annual review meeting (in </w:t>
      </w:r>
      <w:r w:rsidR="00EE70E3" w:rsidRPr="00EE70E3">
        <w:rPr>
          <w:rFonts w:asciiTheme="minorHAnsi" w:eastAsiaTheme="minorHAnsi" w:hAnsiTheme="minorHAnsi" w:cstheme="minorHAnsi"/>
          <w:bCs/>
          <w:color w:val="244061" w:themeColor="accent1" w:themeShade="80"/>
          <w:sz w:val="24"/>
          <w:szCs w:val="24"/>
        </w:rPr>
        <w:t>January</w:t>
      </w:r>
      <w:r w:rsidRPr="00EE70E3">
        <w:rPr>
          <w:rFonts w:asciiTheme="minorHAnsi" w:eastAsiaTheme="minorHAnsi" w:hAnsiTheme="minorHAnsi" w:cstheme="minorHAnsi"/>
          <w:bCs/>
          <w:color w:val="244061" w:themeColor="accent1" w:themeShade="80"/>
          <w:sz w:val="24"/>
          <w:szCs w:val="24"/>
        </w:rPr>
        <w:t xml:space="preserve"> of the following year) each year for assessing their AJWP progress and identifying bottle-necks. Through the monitoring and review process, the RG will update/adapt management strategies (and fund-raising strategies) to address identified bottle-necks and focus on the most critical priorities and gaps</w:t>
      </w:r>
    </w:p>
    <w:p w:rsidR="00256E92" w:rsidRPr="00EE70E3" w:rsidRDefault="00256E92" w:rsidP="00FA4B03">
      <w:pPr>
        <w:numPr>
          <w:ilvl w:val="0"/>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 xml:space="preserve">The RG will provide inputs to the development of the OSP Annual Report with the Resident Coordinator’s Office (RCO)’s support in report consolidation. More specifically, the RGs are responsible for:  </w:t>
      </w:r>
    </w:p>
    <w:p w:rsidR="00256E92" w:rsidRPr="00EE70E3" w:rsidRDefault="00256E92" w:rsidP="00EE70E3">
      <w:pPr>
        <w:numPr>
          <w:ilvl w:val="1"/>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 xml:space="preserve">Updating the RG progress by the Chair to UNCT on a quarterly basis at UNCT meetings; </w:t>
      </w:r>
    </w:p>
    <w:p w:rsidR="00256E92" w:rsidRPr="00EE70E3" w:rsidRDefault="00256E92" w:rsidP="00EE70E3">
      <w:pPr>
        <w:numPr>
          <w:ilvl w:val="1"/>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Developing an RG narrative results report against key expected results and Delivery as One (</w:t>
      </w:r>
      <w:proofErr w:type="spellStart"/>
      <w:r w:rsidRPr="00EE70E3">
        <w:rPr>
          <w:rFonts w:asciiTheme="minorHAnsi" w:eastAsiaTheme="minorHAnsi" w:hAnsiTheme="minorHAnsi" w:cstheme="minorHAnsi"/>
          <w:bCs/>
          <w:color w:val="244061" w:themeColor="accent1" w:themeShade="80"/>
          <w:sz w:val="24"/>
          <w:szCs w:val="24"/>
        </w:rPr>
        <w:t>DaO</w:t>
      </w:r>
      <w:proofErr w:type="spellEnd"/>
      <w:r w:rsidRPr="00EE70E3">
        <w:rPr>
          <w:rFonts w:asciiTheme="minorHAnsi" w:eastAsiaTheme="minorHAnsi" w:hAnsiTheme="minorHAnsi" w:cstheme="minorHAnsi"/>
          <w:bCs/>
          <w:color w:val="244061" w:themeColor="accent1" w:themeShade="80"/>
          <w:sz w:val="24"/>
          <w:szCs w:val="24"/>
        </w:rPr>
        <w:t xml:space="preserve">) aspects before the end of January of the following year; </w:t>
      </w:r>
    </w:p>
    <w:p w:rsidR="00256E92" w:rsidRPr="00EE70E3" w:rsidRDefault="00256E92" w:rsidP="00EE70E3">
      <w:pPr>
        <w:numPr>
          <w:ilvl w:val="1"/>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 xml:space="preserve">Consolidating the expenditure report (against the Common Budgetary Framework): disaggregated by output, outcome, and agency; and  </w:t>
      </w:r>
    </w:p>
    <w:p w:rsidR="00256E92" w:rsidRPr="00EE70E3" w:rsidRDefault="00256E92" w:rsidP="00EE70E3">
      <w:pPr>
        <w:numPr>
          <w:ilvl w:val="1"/>
          <w:numId w:val="13"/>
        </w:numPr>
        <w:spacing w:before="120" w:after="120" w:line="276" w:lineRule="auto"/>
        <w:jc w:val="both"/>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Collecting data for Output Indicators</w:t>
      </w:r>
    </w:p>
    <w:p w:rsidR="0020767D" w:rsidRPr="0020767D" w:rsidRDefault="0020767D" w:rsidP="00B80E09">
      <w:pPr>
        <w:pStyle w:val="BodyText"/>
        <w:tabs>
          <w:tab w:val="left" w:pos="0"/>
        </w:tabs>
        <w:spacing w:after="120" w:line="276" w:lineRule="auto"/>
        <w:ind w:right="115"/>
        <w:jc w:val="both"/>
        <w:rPr>
          <w:rFonts w:asciiTheme="minorHAnsi" w:hAnsiTheme="minorHAnsi" w:cstheme="minorHAnsi"/>
          <w:color w:val="244061" w:themeColor="accent1" w:themeShade="80"/>
          <w:sz w:val="20"/>
          <w:szCs w:val="24"/>
        </w:rPr>
      </w:pPr>
    </w:p>
    <w:p w:rsidR="00DE6E3F" w:rsidRPr="00DE6E3F" w:rsidRDefault="003C7314" w:rsidP="00B80E09">
      <w:pPr>
        <w:pStyle w:val="Heading1"/>
        <w:tabs>
          <w:tab w:val="left" w:pos="0"/>
          <w:tab w:val="left" w:pos="360"/>
        </w:tabs>
        <w:spacing w:after="120" w:line="276" w:lineRule="auto"/>
        <w:ind w:left="0" w:firstLine="0"/>
        <w:jc w:val="both"/>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 Coordination with other Groups </w:t>
      </w:r>
    </w:p>
    <w:p w:rsidR="00554009" w:rsidRDefault="00256E92" w:rsidP="00B80E09">
      <w:pPr>
        <w:pStyle w:val="BodyText"/>
        <w:numPr>
          <w:ilvl w:val="0"/>
          <w:numId w:val="9"/>
        </w:numPr>
        <w:tabs>
          <w:tab w:val="left" w:pos="0"/>
        </w:tabs>
        <w:spacing w:after="120" w:line="276" w:lineRule="auto"/>
        <w:ind w:right="115"/>
        <w:jc w:val="both"/>
        <w:rPr>
          <w:rFonts w:asciiTheme="minorHAnsi" w:eastAsiaTheme="minorHAnsi" w:hAnsiTheme="minorHAnsi" w:cstheme="minorHAnsi"/>
          <w:bCs/>
          <w:color w:val="244061" w:themeColor="accent1" w:themeShade="80"/>
          <w:sz w:val="24"/>
          <w:szCs w:val="24"/>
        </w:rPr>
      </w:pPr>
      <w:r>
        <w:rPr>
          <w:rFonts w:asciiTheme="minorHAnsi" w:eastAsiaTheme="minorHAnsi" w:hAnsiTheme="minorHAnsi" w:cstheme="minorHAnsi"/>
          <w:bCs/>
          <w:color w:val="244061" w:themeColor="accent1" w:themeShade="80"/>
          <w:sz w:val="24"/>
          <w:szCs w:val="24"/>
        </w:rPr>
        <w:t>The</w:t>
      </w:r>
      <w:r w:rsidR="00554009" w:rsidRPr="00554009">
        <w:rPr>
          <w:rFonts w:asciiTheme="minorHAnsi" w:eastAsiaTheme="minorHAnsi" w:hAnsiTheme="minorHAnsi" w:cstheme="minorHAnsi"/>
          <w:bCs/>
          <w:color w:val="244061" w:themeColor="accent1" w:themeShade="80"/>
          <w:sz w:val="24"/>
          <w:szCs w:val="24"/>
        </w:rPr>
        <w:t xml:space="preserve"> Results Group will contribute to systematic documentation of lessons learned and sharing of good practices and their dissemination across Results </w:t>
      </w:r>
      <w:r w:rsidR="00A244C3">
        <w:rPr>
          <w:rFonts w:asciiTheme="minorHAnsi" w:eastAsiaTheme="minorHAnsi" w:hAnsiTheme="minorHAnsi" w:cstheme="minorHAnsi"/>
          <w:bCs/>
          <w:color w:val="244061" w:themeColor="accent1" w:themeShade="80"/>
          <w:sz w:val="24"/>
          <w:szCs w:val="24"/>
        </w:rPr>
        <w:t xml:space="preserve">and Thematic </w:t>
      </w:r>
      <w:r w:rsidR="00554009" w:rsidRPr="00554009">
        <w:rPr>
          <w:rFonts w:asciiTheme="minorHAnsi" w:eastAsiaTheme="minorHAnsi" w:hAnsiTheme="minorHAnsi" w:cstheme="minorHAnsi"/>
          <w:bCs/>
          <w:color w:val="244061" w:themeColor="accent1" w:themeShade="80"/>
          <w:sz w:val="24"/>
          <w:szCs w:val="24"/>
        </w:rPr>
        <w:t>Groups</w:t>
      </w:r>
      <w:r w:rsidR="00A244C3">
        <w:rPr>
          <w:rFonts w:asciiTheme="minorHAnsi" w:eastAsiaTheme="minorHAnsi" w:hAnsiTheme="minorHAnsi" w:cstheme="minorHAnsi"/>
          <w:bCs/>
          <w:color w:val="244061" w:themeColor="accent1" w:themeShade="80"/>
          <w:sz w:val="24"/>
          <w:szCs w:val="24"/>
        </w:rPr>
        <w:t>, and other OSP coordination mechanisms</w:t>
      </w:r>
      <w:r w:rsidR="00554009" w:rsidRPr="00554009">
        <w:rPr>
          <w:rFonts w:asciiTheme="minorHAnsi" w:eastAsiaTheme="minorHAnsi" w:hAnsiTheme="minorHAnsi" w:cstheme="minorHAnsi"/>
          <w:bCs/>
          <w:color w:val="244061" w:themeColor="accent1" w:themeShade="80"/>
          <w:sz w:val="24"/>
          <w:szCs w:val="24"/>
        </w:rPr>
        <w:t xml:space="preserve">. </w:t>
      </w:r>
    </w:p>
    <w:p w:rsidR="00554009" w:rsidRDefault="000F57B7" w:rsidP="00B80E09">
      <w:pPr>
        <w:pStyle w:val="BodyText"/>
        <w:numPr>
          <w:ilvl w:val="0"/>
          <w:numId w:val="9"/>
        </w:numPr>
        <w:tabs>
          <w:tab w:val="left" w:pos="0"/>
        </w:tabs>
        <w:spacing w:after="120" w:line="276" w:lineRule="auto"/>
        <w:ind w:right="115"/>
        <w:jc w:val="both"/>
        <w:rPr>
          <w:rFonts w:asciiTheme="minorHAnsi" w:eastAsiaTheme="minorHAnsi" w:hAnsiTheme="minorHAnsi" w:cstheme="minorHAnsi"/>
          <w:bCs/>
          <w:color w:val="244061" w:themeColor="accent1" w:themeShade="80"/>
          <w:sz w:val="24"/>
          <w:szCs w:val="24"/>
        </w:rPr>
      </w:pPr>
      <w:r>
        <w:rPr>
          <w:rFonts w:asciiTheme="minorHAnsi" w:eastAsiaTheme="minorHAnsi" w:hAnsiTheme="minorHAnsi" w:cstheme="minorHAnsi"/>
          <w:bCs/>
          <w:color w:val="244061" w:themeColor="accent1" w:themeShade="80"/>
          <w:sz w:val="24"/>
          <w:szCs w:val="24"/>
        </w:rPr>
        <w:t xml:space="preserve">The </w:t>
      </w:r>
      <w:r w:rsidR="00554009" w:rsidRPr="00554009">
        <w:rPr>
          <w:rFonts w:asciiTheme="minorHAnsi" w:eastAsiaTheme="minorHAnsi" w:hAnsiTheme="minorHAnsi" w:cstheme="minorHAnsi"/>
          <w:bCs/>
          <w:color w:val="244061" w:themeColor="accent1" w:themeShade="80"/>
          <w:sz w:val="24"/>
          <w:szCs w:val="24"/>
        </w:rPr>
        <w:t xml:space="preserve">Chair of </w:t>
      </w:r>
      <w:r>
        <w:rPr>
          <w:rFonts w:asciiTheme="minorHAnsi" w:eastAsiaTheme="minorHAnsi" w:hAnsiTheme="minorHAnsi" w:cstheme="minorHAnsi"/>
          <w:bCs/>
          <w:color w:val="244061" w:themeColor="accent1" w:themeShade="80"/>
          <w:sz w:val="24"/>
          <w:szCs w:val="24"/>
        </w:rPr>
        <w:t xml:space="preserve">the </w:t>
      </w:r>
      <w:r w:rsidR="00554009" w:rsidRPr="00554009">
        <w:rPr>
          <w:rFonts w:asciiTheme="minorHAnsi" w:eastAsiaTheme="minorHAnsi" w:hAnsiTheme="minorHAnsi" w:cstheme="minorHAnsi"/>
          <w:bCs/>
          <w:color w:val="244061" w:themeColor="accent1" w:themeShade="80"/>
          <w:sz w:val="24"/>
          <w:szCs w:val="24"/>
        </w:rPr>
        <w:t>Results Group will ensure necessary coordination with all participating United Nations entities</w:t>
      </w:r>
      <w:r>
        <w:rPr>
          <w:rFonts w:asciiTheme="minorHAnsi" w:eastAsiaTheme="minorHAnsi" w:hAnsiTheme="minorHAnsi" w:cstheme="minorHAnsi"/>
          <w:bCs/>
          <w:color w:val="244061" w:themeColor="accent1" w:themeShade="80"/>
          <w:sz w:val="24"/>
          <w:szCs w:val="24"/>
        </w:rPr>
        <w:t xml:space="preserve"> </w:t>
      </w:r>
      <w:r w:rsidR="00554009" w:rsidRPr="00554009">
        <w:rPr>
          <w:rFonts w:asciiTheme="minorHAnsi" w:eastAsiaTheme="minorHAnsi" w:hAnsiTheme="minorHAnsi" w:cstheme="minorHAnsi"/>
          <w:bCs/>
          <w:color w:val="244061" w:themeColor="accent1" w:themeShade="80"/>
          <w:sz w:val="24"/>
          <w:szCs w:val="24"/>
        </w:rPr>
        <w:t xml:space="preserve">and other stakeholders as well as with other Results Groups for necessary programmatic alignment and synergy. </w:t>
      </w:r>
    </w:p>
    <w:p w:rsidR="00DE6E3F" w:rsidRPr="00DE6E3F" w:rsidRDefault="003C7314" w:rsidP="00B80E09">
      <w:pPr>
        <w:pStyle w:val="Heading1"/>
        <w:tabs>
          <w:tab w:val="left" w:pos="0"/>
        </w:tabs>
        <w:spacing w:after="120" w:line="276" w:lineRule="auto"/>
        <w:ind w:left="0" w:firstLine="0"/>
        <w:jc w:val="both"/>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VI. </w:t>
      </w:r>
      <w:r w:rsidR="00DE6E3F">
        <w:rPr>
          <w:rFonts w:asciiTheme="minorHAnsi" w:hAnsiTheme="minorHAnsi" w:cstheme="minorHAnsi"/>
          <w:color w:val="244061" w:themeColor="accent1" w:themeShade="80"/>
        </w:rPr>
        <w:t>Membership a</w:t>
      </w:r>
      <w:r>
        <w:rPr>
          <w:rFonts w:asciiTheme="minorHAnsi" w:hAnsiTheme="minorHAnsi" w:cstheme="minorHAnsi"/>
          <w:color w:val="244061" w:themeColor="accent1" w:themeShade="80"/>
        </w:rPr>
        <w:t>nd modality of the UNCT Results</w:t>
      </w:r>
      <w:r w:rsidR="00B179FD">
        <w:rPr>
          <w:rFonts w:asciiTheme="minorHAnsi" w:hAnsiTheme="minorHAnsi" w:cstheme="minorHAnsi"/>
          <w:color w:val="244061" w:themeColor="accent1" w:themeShade="80"/>
        </w:rPr>
        <w:t xml:space="preserve"> Group on Governance and Justice</w:t>
      </w:r>
    </w:p>
    <w:p w:rsidR="00993CE5" w:rsidRDefault="00993CE5" w:rsidP="00B80E09">
      <w:pPr>
        <w:pStyle w:val="BodyText"/>
        <w:numPr>
          <w:ilvl w:val="0"/>
          <w:numId w:val="10"/>
        </w:numPr>
        <w:tabs>
          <w:tab w:val="left" w:pos="0"/>
        </w:tabs>
        <w:spacing w:after="120" w:line="276" w:lineRule="auto"/>
        <w:ind w:right="114"/>
        <w:jc w:val="both"/>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 governance structure and membership of </w:t>
      </w:r>
      <w:r w:rsidR="000F57B7">
        <w:rPr>
          <w:rFonts w:asciiTheme="minorHAnsi" w:eastAsiaTheme="minorHAnsi" w:hAnsiTheme="minorHAnsi" w:cstheme="minorHAnsi"/>
          <w:bCs/>
          <w:color w:val="244061" w:themeColor="accent1" w:themeShade="80"/>
          <w:sz w:val="24"/>
          <w:szCs w:val="24"/>
        </w:rPr>
        <w:t xml:space="preserve">the </w:t>
      </w:r>
      <w:r w:rsidRPr="00993CE5">
        <w:rPr>
          <w:rFonts w:asciiTheme="minorHAnsi" w:eastAsiaTheme="minorHAnsi" w:hAnsiTheme="minorHAnsi" w:cstheme="minorHAnsi"/>
          <w:bCs/>
          <w:color w:val="244061" w:themeColor="accent1" w:themeShade="80"/>
          <w:sz w:val="24"/>
          <w:szCs w:val="24"/>
        </w:rPr>
        <w:t>Results Group was agreed upon by the UNCT. The Gov</w:t>
      </w:r>
      <w:r w:rsidR="00A244C3">
        <w:rPr>
          <w:rFonts w:asciiTheme="minorHAnsi" w:eastAsiaTheme="minorHAnsi" w:hAnsiTheme="minorHAnsi" w:cstheme="minorHAnsi"/>
          <w:bCs/>
          <w:color w:val="244061" w:themeColor="accent1" w:themeShade="80"/>
          <w:sz w:val="24"/>
          <w:szCs w:val="24"/>
        </w:rPr>
        <w:t xml:space="preserve">ernance and </w:t>
      </w:r>
      <w:r w:rsidRPr="00993CE5">
        <w:rPr>
          <w:rFonts w:asciiTheme="minorHAnsi" w:eastAsiaTheme="minorHAnsi" w:hAnsiTheme="minorHAnsi" w:cstheme="minorHAnsi"/>
          <w:bCs/>
          <w:color w:val="244061" w:themeColor="accent1" w:themeShade="80"/>
          <w:sz w:val="24"/>
          <w:szCs w:val="24"/>
        </w:rPr>
        <w:t>Justice R</w:t>
      </w:r>
      <w:r w:rsidR="00A244C3">
        <w:rPr>
          <w:rFonts w:asciiTheme="minorHAnsi" w:eastAsiaTheme="minorHAnsi" w:hAnsiTheme="minorHAnsi" w:cstheme="minorHAnsi"/>
          <w:bCs/>
          <w:color w:val="244061" w:themeColor="accent1" w:themeShade="80"/>
          <w:sz w:val="24"/>
          <w:szCs w:val="24"/>
        </w:rPr>
        <w:t xml:space="preserve">esults </w:t>
      </w:r>
      <w:r w:rsidRPr="00993CE5">
        <w:rPr>
          <w:rFonts w:asciiTheme="minorHAnsi" w:eastAsiaTheme="minorHAnsi" w:hAnsiTheme="minorHAnsi" w:cstheme="minorHAnsi"/>
          <w:bCs/>
          <w:color w:val="244061" w:themeColor="accent1" w:themeShade="80"/>
          <w:sz w:val="24"/>
          <w:szCs w:val="24"/>
        </w:rPr>
        <w:t>G</w:t>
      </w:r>
      <w:r w:rsidR="00A244C3">
        <w:rPr>
          <w:rFonts w:asciiTheme="minorHAnsi" w:eastAsiaTheme="minorHAnsi" w:hAnsiTheme="minorHAnsi" w:cstheme="minorHAnsi"/>
          <w:bCs/>
          <w:color w:val="244061" w:themeColor="accent1" w:themeShade="80"/>
          <w:sz w:val="24"/>
          <w:szCs w:val="24"/>
        </w:rPr>
        <w:t>roup</w:t>
      </w:r>
      <w:r w:rsidRPr="00993CE5">
        <w:rPr>
          <w:rFonts w:asciiTheme="minorHAnsi" w:eastAsiaTheme="minorHAnsi" w:hAnsiTheme="minorHAnsi" w:cstheme="minorHAnsi"/>
          <w:bCs/>
          <w:color w:val="244061" w:themeColor="accent1" w:themeShade="80"/>
          <w:sz w:val="24"/>
          <w:szCs w:val="24"/>
        </w:rPr>
        <w:t xml:space="preserve"> has representation by the UN agencies contributing to </w:t>
      </w:r>
      <w:r>
        <w:rPr>
          <w:rFonts w:asciiTheme="minorHAnsi" w:eastAsiaTheme="minorHAnsi" w:hAnsiTheme="minorHAnsi" w:cstheme="minorHAnsi"/>
          <w:bCs/>
          <w:color w:val="244061" w:themeColor="accent1" w:themeShade="80"/>
          <w:sz w:val="24"/>
          <w:szCs w:val="24"/>
        </w:rPr>
        <w:t>the OSP outcomes (4.1 and 4.2).</w:t>
      </w:r>
    </w:p>
    <w:p w:rsidR="00993CE5" w:rsidRDefault="00993CE5" w:rsidP="00B80E09">
      <w:pPr>
        <w:pStyle w:val="BodyText"/>
        <w:numPr>
          <w:ilvl w:val="0"/>
          <w:numId w:val="10"/>
        </w:numPr>
        <w:tabs>
          <w:tab w:val="left" w:pos="0"/>
        </w:tabs>
        <w:spacing w:after="120" w:line="276" w:lineRule="auto"/>
        <w:ind w:right="114"/>
        <w:jc w:val="both"/>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 chair of the Results Group, in consultation with the Resident Coordinator and UNCT, may request the engagement of any other expertise within the United Nations as needs arise (e.g., from the Operations Management Team, procurement expertise, expertise on the five programming principles, communications, etc.). </w:t>
      </w:r>
    </w:p>
    <w:p w:rsidR="00993CE5" w:rsidRDefault="00993CE5" w:rsidP="00B80E09">
      <w:pPr>
        <w:pStyle w:val="BodyText"/>
        <w:numPr>
          <w:ilvl w:val="0"/>
          <w:numId w:val="10"/>
        </w:numPr>
        <w:tabs>
          <w:tab w:val="left" w:pos="0"/>
        </w:tabs>
        <w:spacing w:after="120" w:line="276" w:lineRule="auto"/>
        <w:ind w:right="114"/>
        <w:jc w:val="both"/>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There should be at least one M&amp;E expert in </w:t>
      </w:r>
      <w:r w:rsidR="000F57B7">
        <w:rPr>
          <w:rFonts w:asciiTheme="minorHAnsi" w:eastAsiaTheme="minorHAnsi" w:hAnsiTheme="minorHAnsi" w:cstheme="minorHAnsi"/>
          <w:bCs/>
          <w:color w:val="244061" w:themeColor="accent1" w:themeShade="80"/>
          <w:sz w:val="24"/>
          <w:szCs w:val="24"/>
        </w:rPr>
        <w:t>the</w:t>
      </w:r>
      <w:r w:rsidRPr="00993CE5">
        <w:rPr>
          <w:rFonts w:asciiTheme="minorHAnsi" w:eastAsiaTheme="minorHAnsi" w:hAnsiTheme="minorHAnsi" w:cstheme="minorHAnsi"/>
          <w:bCs/>
          <w:color w:val="244061" w:themeColor="accent1" w:themeShade="80"/>
          <w:sz w:val="24"/>
          <w:szCs w:val="24"/>
        </w:rPr>
        <w:t xml:space="preserve"> Results Group to provide necessary results-based management support in planning, budgeting, monito</w:t>
      </w:r>
      <w:r>
        <w:rPr>
          <w:rFonts w:asciiTheme="minorHAnsi" w:eastAsiaTheme="minorHAnsi" w:hAnsiTheme="minorHAnsi" w:cstheme="minorHAnsi"/>
          <w:bCs/>
          <w:color w:val="244061" w:themeColor="accent1" w:themeShade="80"/>
          <w:sz w:val="24"/>
          <w:szCs w:val="24"/>
        </w:rPr>
        <w:t>ring, reporting and evaluation.</w:t>
      </w:r>
    </w:p>
    <w:p w:rsidR="000F57B7" w:rsidRDefault="000F57B7" w:rsidP="00B80E09">
      <w:pPr>
        <w:pStyle w:val="BodyText"/>
        <w:numPr>
          <w:ilvl w:val="0"/>
          <w:numId w:val="10"/>
        </w:numPr>
        <w:tabs>
          <w:tab w:val="left" w:pos="0"/>
        </w:tabs>
        <w:spacing w:after="120" w:line="276" w:lineRule="auto"/>
        <w:ind w:right="114"/>
        <w:jc w:val="both"/>
        <w:rPr>
          <w:rFonts w:asciiTheme="minorHAnsi" w:eastAsiaTheme="minorHAnsi" w:hAnsiTheme="minorHAnsi" w:cstheme="minorHAnsi"/>
          <w:bCs/>
          <w:color w:val="244061" w:themeColor="accent1" w:themeShade="80"/>
          <w:sz w:val="24"/>
          <w:szCs w:val="24"/>
        </w:rPr>
      </w:pPr>
      <w:r>
        <w:rPr>
          <w:rFonts w:asciiTheme="minorHAnsi" w:eastAsiaTheme="minorHAnsi" w:hAnsiTheme="minorHAnsi" w:cstheme="minorHAnsi"/>
          <w:bCs/>
          <w:color w:val="244061" w:themeColor="accent1" w:themeShade="80"/>
          <w:sz w:val="24"/>
          <w:szCs w:val="24"/>
        </w:rPr>
        <w:t>There should be at least one Gender</w:t>
      </w:r>
      <w:r w:rsidRPr="00993CE5">
        <w:rPr>
          <w:rFonts w:asciiTheme="minorHAnsi" w:eastAsiaTheme="minorHAnsi" w:hAnsiTheme="minorHAnsi" w:cstheme="minorHAnsi"/>
          <w:bCs/>
          <w:color w:val="244061" w:themeColor="accent1" w:themeShade="80"/>
          <w:sz w:val="24"/>
          <w:szCs w:val="24"/>
        </w:rPr>
        <w:t xml:space="preserve"> expert in </w:t>
      </w:r>
      <w:r>
        <w:rPr>
          <w:rFonts w:asciiTheme="minorHAnsi" w:eastAsiaTheme="minorHAnsi" w:hAnsiTheme="minorHAnsi" w:cstheme="minorHAnsi"/>
          <w:bCs/>
          <w:color w:val="244061" w:themeColor="accent1" w:themeShade="80"/>
          <w:sz w:val="24"/>
          <w:szCs w:val="24"/>
        </w:rPr>
        <w:t>the</w:t>
      </w:r>
      <w:r w:rsidRPr="00993CE5">
        <w:rPr>
          <w:rFonts w:asciiTheme="minorHAnsi" w:eastAsiaTheme="minorHAnsi" w:hAnsiTheme="minorHAnsi" w:cstheme="minorHAnsi"/>
          <w:bCs/>
          <w:color w:val="244061" w:themeColor="accent1" w:themeShade="80"/>
          <w:sz w:val="24"/>
          <w:szCs w:val="24"/>
        </w:rPr>
        <w:t xml:space="preserve"> Results Group</w:t>
      </w:r>
      <w:r>
        <w:rPr>
          <w:rFonts w:asciiTheme="minorHAnsi" w:eastAsiaTheme="minorHAnsi" w:hAnsiTheme="minorHAnsi" w:cstheme="minorHAnsi"/>
          <w:bCs/>
          <w:color w:val="244061" w:themeColor="accent1" w:themeShade="80"/>
          <w:sz w:val="24"/>
          <w:szCs w:val="24"/>
        </w:rPr>
        <w:t xml:space="preserve"> to provide necessary support in mainstreaming of gender equity and women empowerment and meeting the minimum requirements UN Gender SWAP</w:t>
      </w:r>
      <w:r w:rsidRPr="000F57B7">
        <w:rPr>
          <w:rFonts w:asciiTheme="minorHAnsi" w:eastAsiaTheme="minorHAnsi" w:hAnsiTheme="minorHAnsi" w:cstheme="minorHAnsi"/>
          <w:bCs/>
          <w:color w:val="244061" w:themeColor="accent1" w:themeShade="80"/>
          <w:sz w:val="24"/>
          <w:szCs w:val="24"/>
        </w:rPr>
        <w:t xml:space="preserve"> and Scorecard</w:t>
      </w:r>
      <w:r>
        <w:rPr>
          <w:rFonts w:asciiTheme="minorHAnsi" w:eastAsiaTheme="minorHAnsi" w:hAnsiTheme="minorHAnsi" w:cstheme="minorHAnsi"/>
          <w:bCs/>
          <w:color w:val="244061" w:themeColor="accent1" w:themeShade="80"/>
          <w:sz w:val="24"/>
          <w:szCs w:val="24"/>
        </w:rPr>
        <w:t>.</w:t>
      </w:r>
    </w:p>
    <w:p w:rsidR="00993CE5" w:rsidRPr="00993CE5" w:rsidRDefault="00993CE5" w:rsidP="00B80E09">
      <w:pPr>
        <w:pStyle w:val="BodyText"/>
        <w:numPr>
          <w:ilvl w:val="0"/>
          <w:numId w:val="10"/>
        </w:numPr>
        <w:tabs>
          <w:tab w:val="left" w:pos="0"/>
        </w:tabs>
        <w:spacing w:after="120" w:line="276" w:lineRule="auto"/>
        <w:ind w:right="114"/>
        <w:jc w:val="both"/>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 </w:t>
      </w:r>
      <w:r w:rsidR="00A244C3" w:rsidRPr="00993CE5">
        <w:rPr>
          <w:rFonts w:asciiTheme="minorHAnsi" w:eastAsiaTheme="minorHAnsi" w:hAnsiTheme="minorHAnsi" w:cstheme="minorHAnsi"/>
          <w:bCs/>
          <w:color w:val="244061" w:themeColor="accent1" w:themeShade="80"/>
          <w:sz w:val="24"/>
          <w:szCs w:val="24"/>
        </w:rPr>
        <w:t>Gov</w:t>
      </w:r>
      <w:r w:rsidR="00A244C3">
        <w:rPr>
          <w:rFonts w:asciiTheme="minorHAnsi" w:eastAsiaTheme="minorHAnsi" w:hAnsiTheme="minorHAnsi" w:cstheme="minorHAnsi"/>
          <w:bCs/>
          <w:color w:val="244061" w:themeColor="accent1" w:themeShade="80"/>
          <w:sz w:val="24"/>
          <w:szCs w:val="24"/>
        </w:rPr>
        <w:t xml:space="preserve">ernance and </w:t>
      </w:r>
      <w:r w:rsidR="00A244C3" w:rsidRPr="00993CE5">
        <w:rPr>
          <w:rFonts w:asciiTheme="minorHAnsi" w:eastAsiaTheme="minorHAnsi" w:hAnsiTheme="minorHAnsi" w:cstheme="minorHAnsi"/>
          <w:bCs/>
          <w:color w:val="244061" w:themeColor="accent1" w:themeShade="80"/>
          <w:sz w:val="24"/>
          <w:szCs w:val="24"/>
        </w:rPr>
        <w:t>Justice R</w:t>
      </w:r>
      <w:r w:rsidR="00A244C3">
        <w:rPr>
          <w:rFonts w:asciiTheme="minorHAnsi" w:eastAsiaTheme="minorHAnsi" w:hAnsiTheme="minorHAnsi" w:cstheme="minorHAnsi"/>
          <w:bCs/>
          <w:color w:val="244061" w:themeColor="accent1" w:themeShade="80"/>
          <w:sz w:val="24"/>
          <w:szCs w:val="24"/>
        </w:rPr>
        <w:t xml:space="preserve">esults </w:t>
      </w:r>
      <w:r w:rsidR="00A244C3" w:rsidRPr="00993CE5">
        <w:rPr>
          <w:rFonts w:asciiTheme="minorHAnsi" w:eastAsiaTheme="minorHAnsi" w:hAnsiTheme="minorHAnsi" w:cstheme="minorHAnsi"/>
          <w:bCs/>
          <w:color w:val="244061" w:themeColor="accent1" w:themeShade="80"/>
          <w:sz w:val="24"/>
          <w:szCs w:val="24"/>
        </w:rPr>
        <w:t>G</w:t>
      </w:r>
      <w:r w:rsidR="00A244C3">
        <w:rPr>
          <w:rFonts w:asciiTheme="minorHAnsi" w:eastAsiaTheme="minorHAnsi" w:hAnsiTheme="minorHAnsi" w:cstheme="minorHAnsi"/>
          <w:bCs/>
          <w:color w:val="244061" w:themeColor="accent1" w:themeShade="80"/>
          <w:sz w:val="24"/>
          <w:szCs w:val="24"/>
        </w:rPr>
        <w:t>roup</w:t>
      </w:r>
      <w:r w:rsidR="000F57B7">
        <w:rPr>
          <w:rFonts w:asciiTheme="minorHAnsi" w:eastAsiaTheme="minorHAnsi" w:hAnsiTheme="minorHAnsi" w:cstheme="minorHAnsi"/>
          <w:bCs/>
          <w:color w:val="244061" w:themeColor="accent1" w:themeShade="80"/>
          <w:sz w:val="24"/>
          <w:szCs w:val="24"/>
        </w:rPr>
        <w:t xml:space="preserve"> </w:t>
      </w:r>
      <w:r w:rsidRPr="00993CE5">
        <w:rPr>
          <w:rFonts w:asciiTheme="minorHAnsi" w:eastAsiaTheme="minorHAnsi" w:hAnsiTheme="minorHAnsi" w:cstheme="minorHAnsi"/>
          <w:bCs/>
          <w:color w:val="244061" w:themeColor="accent1" w:themeShade="80"/>
          <w:sz w:val="24"/>
          <w:szCs w:val="24"/>
        </w:rPr>
        <w:t>will meet quarterly to ensure timely implementation, monitoring and reporting of the Joint Work Plan. For ad hoc issues requiring urgent action, the Results Groups may conduct its business electronically.</w:t>
      </w:r>
    </w:p>
    <w:p w:rsidR="00993CE5" w:rsidRPr="00993CE5" w:rsidRDefault="00993CE5" w:rsidP="00B80E09">
      <w:pPr>
        <w:autoSpaceDE w:val="0"/>
        <w:autoSpaceDN w:val="0"/>
        <w:adjustRightInd w:val="0"/>
        <w:spacing w:before="180" w:after="80" w:line="276" w:lineRule="auto"/>
        <w:jc w:val="both"/>
        <w:rPr>
          <w:rFonts w:asciiTheme="minorHAnsi" w:eastAsiaTheme="minorHAnsi" w:hAnsiTheme="minorHAnsi" w:cstheme="minorHAnsi"/>
          <w:b/>
          <w:bCs/>
          <w:color w:val="244061" w:themeColor="accent1" w:themeShade="80"/>
          <w:sz w:val="24"/>
          <w:szCs w:val="24"/>
        </w:rPr>
      </w:pPr>
      <w:r w:rsidRPr="00993CE5">
        <w:rPr>
          <w:rFonts w:asciiTheme="minorHAnsi" w:eastAsiaTheme="minorHAnsi" w:hAnsiTheme="minorHAnsi" w:cstheme="minorHAnsi"/>
          <w:b/>
          <w:bCs/>
          <w:color w:val="244061" w:themeColor="accent1" w:themeShade="80"/>
          <w:sz w:val="24"/>
          <w:szCs w:val="24"/>
        </w:rPr>
        <w:t xml:space="preserve">Duration of membership </w:t>
      </w:r>
    </w:p>
    <w:p w:rsidR="00993CE5" w:rsidRDefault="00993CE5" w:rsidP="00B80E09">
      <w:pPr>
        <w:pStyle w:val="ListParagraph"/>
        <w:numPr>
          <w:ilvl w:val="0"/>
          <w:numId w:val="11"/>
        </w:numPr>
        <w:autoSpaceDE w:val="0"/>
        <w:autoSpaceDN w:val="0"/>
        <w:adjustRightInd w:val="0"/>
        <w:spacing w:after="80" w:line="276" w:lineRule="auto"/>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 chairs must ensure that the membership of the Results Group remains relevant to the underlying national needs and priorities to which the Results Group is contributing. </w:t>
      </w:r>
    </w:p>
    <w:p w:rsidR="00993CE5" w:rsidRPr="00993CE5" w:rsidRDefault="00993CE5" w:rsidP="00B80E09">
      <w:pPr>
        <w:pStyle w:val="ListParagraph"/>
        <w:numPr>
          <w:ilvl w:val="0"/>
          <w:numId w:val="11"/>
        </w:numPr>
        <w:autoSpaceDE w:val="0"/>
        <w:autoSpaceDN w:val="0"/>
        <w:adjustRightInd w:val="0"/>
        <w:spacing w:after="80" w:line="276" w:lineRule="auto"/>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If national needs require the engagement of additional United Nations capacity not available within the UNCT, the Results Group chair, in consultation with the Resident Coordinator and UNCT, will approach the relevant United Nations agency, regionally or globally. </w:t>
      </w:r>
    </w:p>
    <w:p w:rsidR="00993CE5" w:rsidRPr="00993CE5" w:rsidRDefault="00993CE5" w:rsidP="00B80E09">
      <w:pPr>
        <w:autoSpaceDE w:val="0"/>
        <w:autoSpaceDN w:val="0"/>
        <w:adjustRightInd w:val="0"/>
        <w:spacing w:before="180" w:after="80" w:line="276" w:lineRule="auto"/>
        <w:jc w:val="both"/>
        <w:rPr>
          <w:rFonts w:ascii="Myriad Pro" w:eastAsiaTheme="minorHAnsi" w:hAnsi="Myriad Pro" w:cs="Myriad Pro"/>
          <w:b/>
          <w:color w:val="000000"/>
          <w:sz w:val="20"/>
          <w:szCs w:val="20"/>
        </w:rPr>
      </w:pPr>
      <w:r w:rsidRPr="00993CE5">
        <w:rPr>
          <w:rFonts w:asciiTheme="minorHAnsi" w:eastAsiaTheme="minorHAnsi" w:hAnsiTheme="minorHAnsi" w:cstheme="minorHAnsi"/>
          <w:b/>
          <w:bCs/>
          <w:color w:val="244061" w:themeColor="accent1" w:themeShade="80"/>
          <w:sz w:val="24"/>
          <w:szCs w:val="24"/>
        </w:rPr>
        <w:t xml:space="preserve">Accountability </w:t>
      </w:r>
    </w:p>
    <w:p w:rsidR="00993CE5" w:rsidRDefault="00EE70E3" w:rsidP="00B80E09">
      <w:pPr>
        <w:pStyle w:val="ListParagraph"/>
        <w:numPr>
          <w:ilvl w:val="0"/>
          <w:numId w:val="11"/>
        </w:numPr>
        <w:autoSpaceDE w:val="0"/>
        <w:autoSpaceDN w:val="0"/>
        <w:adjustRightInd w:val="0"/>
        <w:spacing w:after="80" w:line="276" w:lineRule="auto"/>
        <w:rPr>
          <w:rFonts w:asciiTheme="minorHAnsi" w:eastAsiaTheme="minorHAnsi" w:hAnsiTheme="minorHAnsi" w:cstheme="minorHAnsi"/>
          <w:bCs/>
          <w:color w:val="244061" w:themeColor="accent1" w:themeShade="80"/>
          <w:sz w:val="24"/>
          <w:szCs w:val="24"/>
        </w:rPr>
      </w:pPr>
      <w:r>
        <w:rPr>
          <w:rFonts w:asciiTheme="minorHAnsi" w:eastAsiaTheme="minorHAnsi" w:hAnsiTheme="minorHAnsi" w:cstheme="minorHAnsi"/>
          <w:bCs/>
          <w:color w:val="244061" w:themeColor="accent1" w:themeShade="80"/>
          <w:sz w:val="24"/>
          <w:szCs w:val="24"/>
        </w:rPr>
        <w:t xml:space="preserve">Both chairs </w:t>
      </w:r>
      <w:r w:rsidR="00993CE5" w:rsidRPr="00993CE5">
        <w:rPr>
          <w:rFonts w:asciiTheme="minorHAnsi" w:eastAsiaTheme="minorHAnsi" w:hAnsiTheme="minorHAnsi" w:cstheme="minorHAnsi"/>
          <w:bCs/>
          <w:color w:val="244061" w:themeColor="accent1" w:themeShade="80"/>
          <w:sz w:val="24"/>
          <w:szCs w:val="24"/>
        </w:rPr>
        <w:t xml:space="preserve">of </w:t>
      </w:r>
      <w:r w:rsidR="000F57B7">
        <w:rPr>
          <w:rFonts w:asciiTheme="minorHAnsi" w:eastAsiaTheme="minorHAnsi" w:hAnsiTheme="minorHAnsi" w:cstheme="minorHAnsi"/>
          <w:bCs/>
          <w:color w:val="244061" w:themeColor="accent1" w:themeShade="80"/>
          <w:sz w:val="24"/>
          <w:szCs w:val="24"/>
        </w:rPr>
        <w:t xml:space="preserve">the </w:t>
      </w:r>
      <w:r w:rsidR="00993CE5" w:rsidRPr="00993CE5">
        <w:rPr>
          <w:rFonts w:asciiTheme="minorHAnsi" w:eastAsiaTheme="minorHAnsi" w:hAnsiTheme="minorHAnsi" w:cstheme="minorHAnsi"/>
          <w:bCs/>
          <w:color w:val="244061" w:themeColor="accent1" w:themeShade="80"/>
          <w:sz w:val="24"/>
          <w:szCs w:val="24"/>
        </w:rPr>
        <w:t>Results Group</w:t>
      </w:r>
      <w:r>
        <w:rPr>
          <w:rFonts w:asciiTheme="minorHAnsi" w:eastAsiaTheme="minorHAnsi" w:hAnsiTheme="minorHAnsi" w:cstheme="minorHAnsi"/>
          <w:bCs/>
          <w:color w:val="244061" w:themeColor="accent1" w:themeShade="80"/>
          <w:sz w:val="24"/>
          <w:szCs w:val="24"/>
        </w:rPr>
        <w:t xml:space="preserve"> are </w:t>
      </w:r>
      <w:r w:rsidR="00993CE5" w:rsidRPr="00993CE5">
        <w:rPr>
          <w:rFonts w:asciiTheme="minorHAnsi" w:eastAsiaTheme="minorHAnsi" w:hAnsiTheme="minorHAnsi" w:cstheme="minorHAnsi"/>
          <w:bCs/>
          <w:color w:val="244061" w:themeColor="accent1" w:themeShade="80"/>
          <w:sz w:val="24"/>
          <w:szCs w:val="24"/>
        </w:rPr>
        <w:t xml:space="preserve">accountable to the UNCT. In addition, the Resident Coordinator will assess the performance of the chair of the Results Group as part of the regular performance appraisal of the members of the UNCT on their contributions to effective and efficient functioning of the UNCT, in accordance with the mutual accountability principle in the performance assessment process.  </w:t>
      </w:r>
    </w:p>
    <w:p w:rsidR="00A244C3" w:rsidRPr="00EE70E3" w:rsidRDefault="00A244C3" w:rsidP="00B80E09">
      <w:pPr>
        <w:pStyle w:val="ListParagraph"/>
        <w:numPr>
          <w:ilvl w:val="0"/>
          <w:numId w:val="11"/>
        </w:numPr>
        <w:autoSpaceDE w:val="0"/>
        <w:autoSpaceDN w:val="0"/>
        <w:adjustRightInd w:val="0"/>
        <w:spacing w:after="80" w:line="276" w:lineRule="auto"/>
        <w:rPr>
          <w:rFonts w:asciiTheme="minorHAnsi" w:eastAsiaTheme="minorHAnsi" w:hAnsiTheme="minorHAnsi" w:cstheme="minorHAnsi"/>
          <w:bCs/>
          <w:color w:val="244061" w:themeColor="accent1" w:themeShade="80"/>
          <w:sz w:val="24"/>
          <w:szCs w:val="24"/>
        </w:rPr>
      </w:pPr>
      <w:r w:rsidRPr="00EE70E3">
        <w:rPr>
          <w:rFonts w:asciiTheme="minorHAnsi" w:eastAsiaTheme="minorHAnsi" w:hAnsiTheme="minorHAnsi" w:cstheme="minorHAnsi"/>
          <w:bCs/>
          <w:color w:val="244061" w:themeColor="accent1" w:themeShade="80"/>
          <w:sz w:val="24"/>
          <w:szCs w:val="24"/>
        </w:rPr>
        <w:t>Members of the Results Group are accountable for their contribution toward the delivery of the Results under the Joint Work Plan.</w:t>
      </w:r>
    </w:p>
    <w:p w:rsidR="00993CE5" w:rsidRPr="00993CE5" w:rsidRDefault="00993CE5" w:rsidP="00B80E09">
      <w:pPr>
        <w:pStyle w:val="ListParagraph"/>
        <w:numPr>
          <w:ilvl w:val="0"/>
          <w:numId w:val="11"/>
        </w:numPr>
        <w:autoSpaceDE w:val="0"/>
        <w:autoSpaceDN w:val="0"/>
        <w:adjustRightInd w:val="0"/>
        <w:spacing w:after="80" w:line="276" w:lineRule="auto"/>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For United Nations members, all participating United Nations entities should ensure that the contributions of the staff members participating in </w:t>
      </w:r>
      <w:r w:rsidR="000F57B7">
        <w:rPr>
          <w:rFonts w:asciiTheme="minorHAnsi" w:eastAsiaTheme="minorHAnsi" w:hAnsiTheme="minorHAnsi" w:cstheme="minorHAnsi"/>
          <w:bCs/>
          <w:color w:val="244061" w:themeColor="accent1" w:themeShade="80"/>
          <w:sz w:val="24"/>
          <w:szCs w:val="24"/>
        </w:rPr>
        <w:t xml:space="preserve">the </w:t>
      </w:r>
      <w:r w:rsidRPr="00993CE5">
        <w:rPr>
          <w:rFonts w:asciiTheme="minorHAnsi" w:eastAsiaTheme="minorHAnsi" w:hAnsiTheme="minorHAnsi" w:cstheme="minorHAnsi"/>
          <w:bCs/>
          <w:color w:val="244061" w:themeColor="accent1" w:themeShade="80"/>
          <w:sz w:val="24"/>
          <w:szCs w:val="24"/>
        </w:rPr>
        <w:t xml:space="preserve">Results Group are adequately reflected in their performance appraisal. </w:t>
      </w:r>
    </w:p>
    <w:p w:rsidR="00993CE5" w:rsidRPr="00993CE5" w:rsidRDefault="00993CE5" w:rsidP="00B80E09">
      <w:pPr>
        <w:pStyle w:val="ListParagraph"/>
        <w:numPr>
          <w:ilvl w:val="0"/>
          <w:numId w:val="11"/>
        </w:numPr>
        <w:autoSpaceDE w:val="0"/>
        <w:autoSpaceDN w:val="0"/>
        <w:adjustRightInd w:val="0"/>
        <w:spacing w:after="80" w:line="276" w:lineRule="auto"/>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 Chair of the Results Group will provide inputs, as needed, to the performance appraisal of the members of the Results Group. </w:t>
      </w:r>
    </w:p>
    <w:p w:rsidR="00993CE5" w:rsidRPr="00993CE5" w:rsidRDefault="00993CE5" w:rsidP="00B80E09">
      <w:pPr>
        <w:autoSpaceDE w:val="0"/>
        <w:autoSpaceDN w:val="0"/>
        <w:adjustRightInd w:val="0"/>
        <w:spacing w:before="180" w:after="80" w:line="276" w:lineRule="auto"/>
        <w:jc w:val="both"/>
        <w:rPr>
          <w:rFonts w:asciiTheme="minorHAnsi" w:eastAsiaTheme="minorHAnsi" w:hAnsiTheme="minorHAnsi" w:cstheme="minorHAnsi"/>
          <w:b/>
          <w:bCs/>
          <w:color w:val="244061" w:themeColor="accent1" w:themeShade="80"/>
          <w:sz w:val="24"/>
          <w:szCs w:val="24"/>
        </w:rPr>
      </w:pPr>
      <w:r w:rsidRPr="00993CE5">
        <w:rPr>
          <w:rFonts w:asciiTheme="minorHAnsi" w:eastAsiaTheme="minorHAnsi" w:hAnsiTheme="minorHAnsi" w:cstheme="minorHAnsi"/>
          <w:b/>
          <w:bCs/>
          <w:color w:val="244061" w:themeColor="accent1" w:themeShade="80"/>
          <w:sz w:val="24"/>
          <w:szCs w:val="24"/>
        </w:rPr>
        <w:t xml:space="preserve">Secretariat </w:t>
      </w:r>
    </w:p>
    <w:p w:rsidR="005615CC" w:rsidRDefault="00993CE5" w:rsidP="00B80E09">
      <w:pPr>
        <w:pStyle w:val="ListParagraph"/>
        <w:numPr>
          <w:ilvl w:val="0"/>
          <w:numId w:val="11"/>
        </w:numPr>
        <w:spacing w:line="276" w:lineRule="auto"/>
        <w:rPr>
          <w:rFonts w:asciiTheme="minorHAnsi" w:eastAsiaTheme="minorHAnsi" w:hAnsiTheme="minorHAnsi" w:cstheme="minorHAnsi"/>
          <w:bCs/>
          <w:color w:val="244061" w:themeColor="accent1" w:themeShade="80"/>
          <w:sz w:val="24"/>
          <w:szCs w:val="24"/>
        </w:rPr>
      </w:pPr>
      <w:r w:rsidRPr="00993CE5">
        <w:rPr>
          <w:rFonts w:asciiTheme="minorHAnsi" w:eastAsiaTheme="minorHAnsi" w:hAnsiTheme="minorHAnsi" w:cstheme="minorHAnsi"/>
          <w:bCs/>
          <w:color w:val="244061" w:themeColor="accent1" w:themeShade="80"/>
          <w:sz w:val="24"/>
          <w:szCs w:val="24"/>
        </w:rPr>
        <w:t xml:space="preserve">The United Nations entity chairing </w:t>
      </w:r>
      <w:r w:rsidR="000F57B7">
        <w:rPr>
          <w:rFonts w:asciiTheme="minorHAnsi" w:eastAsiaTheme="minorHAnsi" w:hAnsiTheme="minorHAnsi" w:cstheme="minorHAnsi"/>
          <w:bCs/>
          <w:color w:val="244061" w:themeColor="accent1" w:themeShade="80"/>
          <w:sz w:val="24"/>
          <w:szCs w:val="24"/>
        </w:rPr>
        <w:t>the</w:t>
      </w:r>
      <w:r w:rsidRPr="00993CE5">
        <w:rPr>
          <w:rFonts w:asciiTheme="minorHAnsi" w:eastAsiaTheme="minorHAnsi" w:hAnsiTheme="minorHAnsi" w:cstheme="minorHAnsi"/>
          <w:bCs/>
          <w:color w:val="244061" w:themeColor="accent1" w:themeShade="80"/>
          <w:sz w:val="24"/>
          <w:szCs w:val="24"/>
        </w:rPr>
        <w:t xml:space="preserve"> Results Group will be responsible for providing necessary secretariat support and services, with support from the Resident Coord</w:t>
      </w:r>
      <w:r w:rsidR="00434F89">
        <w:rPr>
          <w:rFonts w:asciiTheme="minorHAnsi" w:eastAsiaTheme="minorHAnsi" w:hAnsiTheme="minorHAnsi" w:cstheme="minorHAnsi"/>
          <w:bCs/>
          <w:color w:val="244061" w:themeColor="accent1" w:themeShade="80"/>
          <w:sz w:val="24"/>
          <w:szCs w:val="24"/>
        </w:rPr>
        <w:t>inator’s Office, when available.</w:t>
      </w:r>
    </w:p>
    <w:p w:rsidR="000F57B7" w:rsidRDefault="000F57B7" w:rsidP="00B80E09">
      <w:pPr>
        <w:pStyle w:val="ListParagraph"/>
        <w:numPr>
          <w:ilvl w:val="0"/>
          <w:numId w:val="11"/>
        </w:numPr>
        <w:spacing w:line="276" w:lineRule="auto"/>
        <w:rPr>
          <w:rFonts w:asciiTheme="minorHAnsi" w:eastAsiaTheme="minorHAnsi" w:hAnsiTheme="minorHAnsi" w:cstheme="minorHAnsi"/>
          <w:bCs/>
          <w:color w:val="244061" w:themeColor="accent1" w:themeShade="80"/>
          <w:sz w:val="24"/>
          <w:szCs w:val="24"/>
        </w:rPr>
        <w:sectPr w:rsidR="000F57B7">
          <w:headerReference w:type="default" r:id="rId9"/>
          <w:footerReference w:type="default" r:id="rId10"/>
          <w:pgSz w:w="12240" w:h="15840"/>
          <w:pgMar w:top="1540" w:right="1320" w:bottom="1600" w:left="1340" w:header="864" w:footer="1403" w:gutter="0"/>
        </w:sectPr>
      </w:pPr>
    </w:p>
    <w:p w:rsidR="00F06D21" w:rsidRPr="00DE6E3F" w:rsidRDefault="00F06D21" w:rsidP="003C7314">
      <w:pPr>
        <w:pStyle w:val="Heading1"/>
        <w:tabs>
          <w:tab w:val="left" w:pos="0"/>
        </w:tabs>
        <w:spacing w:after="120" w:line="276" w:lineRule="auto"/>
        <w:ind w:left="0" w:firstLine="0"/>
        <w:rPr>
          <w:rFonts w:asciiTheme="minorHAnsi" w:hAnsiTheme="minorHAnsi" w:cstheme="minorHAnsi"/>
          <w:color w:val="244061" w:themeColor="accent1" w:themeShade="80"/>
        </w:rPr>
      </w:pPr>
      <w:r>
        <w:rPr>
          <w:rFonts w:asciiTheme="minorHAnsi" w:hAnsiTheme="minorHAnsi" w:cstheme="minorHAnsi"/>
          <w:color w:val="244061" w:themeColor="accent1" w:themeShade="80"/>
        </w:rPr>
        <w:t>Annex I – List of participants (Status March 2017)</w:t>
      </w:r>
    </w:p>
    <w:tbl>
      <w:tblPr>
        <w:tblW w:w="0" w:type="auto"/>
        <w:tblInd w:w="-176" w:type="dxa"/>
        <w:tblCellMar>
          <w:left w:w="0" w:type="dxa"/>
          <w:right w:w="0" w:type="dxa"/>
        </w:tblCellMar>
        <w:tblLook w:val="04A0"/>
      </w:tblPr>
      <w:tblGrid>
        <w:gridCol w:w="589"/>
        <w:gridCol w:w="1571"/>
        <w:gridCol w:w="3143"/>
        <w:gridCol w:w="2213"/>
        <w:gridCol w:w="1725"/>
        <w:gridCol w:w="3753"/>
      </w:tblGrid>
      <w:tr w:rsidR="0020767D">
        <w:trPr>
          <w:trHeight w:val="558"/>
          <w:tblHeader/>
        </w:trPr>
        <w:tc>
          <w:tcPr>
            <w:tcW w:w="7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20767D" w:rsidRDefault="0020767D" w:rsidP="003E50DD">
            <w:pPr>
              <w:spacing w:before="120" w:after="120" w:line="276" w:lineRule="auto"/>
              <w:jc w:val="center"/>
              <w:rPr>
                <w:rFonts w:ascii="Calibri" w:hAnsi="Calibri"/>
                <w:b/>
                <w:bCs/>
              </w:rPr>
            </w:pPr>
            <w:r>
              <w:rPr>
                <w:b/>
                <w:bCs/>
              </w:rPr>
              <w:t>No.</w:t>
            </w:r>
          </w:p>
        </w:tc>
        <w:tc>
          <w:tcPr>
            <w:tcW w:w="29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0767D" w:rsidRDefault="0020767D" w:rsidP="003E50DD">
            <w:pPr>
              <w:spacing w:before="120" w:after="120" w:line="276" w:lineRule="auto"/>
              <w:jc w:val="center"/>
              <w:rPr>
                <w:rFonts w:ascii="Calibri" w:hAnsi="Calibri"/>
                <w:b/>
                <w:bCs/>
              </w:rPr>
            </w:pPr>
            <w:r>
              <w:rPr>
                <w:b/>
                <w:bCs/>
              </w:rPr>
              <w:t>Results Groups</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0767D" w:rsidRDefault="0020767D" w:rsidP="003E50DD">
            <w:pPr>
              <w:spacing w:before="120" w:after="120" w:line="276" w:lineRule="auto"/>
              <w:jc w:val="center"/>
              <w:rPr>
                <w:rFonts w:ascii="Calibri" w:hAnsi="Calibri"/>
                <w:b/>
                <w:bCs/>
              </w:rPr>
            </w:pPr>
            <w:r>
              <w:rPr>
                <w:b/>
                <w:bCs/>
              </w:rPr>
              <w:t>Chair</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0767D" w:rsidRDefault="0020767D" w:rsidP="003E50DD">
            <w:pPr>
              <w:spacing w:before="120" w:after="120" w:line="276" w:lineRule="auto"/>
              <w:jc w:val="center"/>
              <w:rPr>
                <w:rFonts w:ascii="Calibri" w:hAnsi="Calibri"/>
                <w:b/>
                <w:bCs/>
              </w:rPr>
            </w:pPr>
            <w:r>
              <w:rPr>
                <w:b/>
                <w:bCs/>
              </w:rPr>
              <w:t>Vice Chair</w:t>
            </w:r>
          </w:p>
        </w:tc>
        <w:tc>
          <w:tcPr>
            <w:tcW w:w="32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0767D" w:rsidRDefault="0020767D" w:rsidP="003E50DD">
            <w:pPr>
              <w:spacing w:before="120" w:after="120" w:line="276" w:lineRule="auto"/>
              <w:jc w:val="center"/>
              <w:rPr>
                <w:rFonts w:ascii="Calibri" w:hAnsi="Calibri"/>
                <w:b/>
                <w:bCs/>
              </w:rPr>
            </w:pPr>
            <w:r>
              <w:rPr>
                <w:b/>
                <w:bCs/>
              </w:rPr>
              <w:t>Participating agencies</w:t>
            </w:r>
          </w:p>
        </w:tc>
        <w:tc>
          <w:tcPr>
            <w:tcW w:w="4394" w:type="dxa"/>
            <w:tcBorders>
              <w:top w:val="single" w:sz="8" w:space="0" w:color="auto"/>
              <w:left w:val="nil"/>
              <w:bottom w:val="single" w:sz="8" w:space="0" w:color="auto"/>
              <w:right w:val="single" w:sz="8" w:space="0" w:color="auto"/>
            </w:tcBorders>
            <w:shd w:val="clear" w:color="auto" w:fill="F2F2F2"/>
            <w:vAlign w:val="center"/>
          </w:tcPr>
          <w:p w:rsidR="0020767D" w:rsidRDefault="0020767D" w:rsidP="003E50DD">
            <w:pPr>
              <w:spacing w:before="120" w:after="120" w:line="276" w:lineRule="auto"/>
              <w:jc w:val="center"/>
              <w:rPr>
                <w:b/>
                <w:bCs/>
              </w:rPr>
            </w:pPr>
            <w:r>
              <w:rPr>
                <w:b/>
                <w:bCs/>
              </w:rPr>
              <w:t>Nominated staff</w:t>
            </w:r>
          </w:p>
        </w:tc>
      </w:tr>
      <w:tr w:rsidR="0020767D" w:rsidRPr="00EE70E3">
        <w:trPr>
          <w:trHeight w:val="1281"/>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67D" w:rsidRDefault="0020767D" w:rsidP="003E50DD">
            <w:pPr>
              <w:spacing w:after="200" w:line="276" w:lineRule="auto"/>
              <w:jc w:val="center"/>
              <w:rPr>
                <w:rFonts w:ascii="Calibri" w:hAnsi="Calibri"/>
              </w:rPr>
            </w:pPr>
            <w: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vAlign w:val="center"/>
          </w:tcPr>
          <w:p w:rsidR="0020767D" w:rsidRDefault="0020767D" w:rsidP="003E50DD">
            <w:pPr>
              <w:spacing w:after="200" w:line="276" w:lineRule="auto"/>
              <w:jc w:val="center"/>
              <w:rPr>
                <w:rFonts w:ascii="Calibri" w:hAnsi="Calibri"/>
              </w:rPr>
            </w:pPr>
            <w:r>
              <w:t>Governance &amp; Justice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0767D" w:rsidRDefault="0020767D" w:rsidP="003E50DD">
            <w:pPr>
              <w:jc w:val="center"/>
              <w:rPr>
                <w:b/>
                <w:bCs/>
                <w:lang w:val="fr-FR"/>
              </w:rPr>
            </w:pPr>
            <w:r>
              <w:rPr>
                <w:b/>
                <w:bCs/>
                <w:lang w:val="fr-FR"/>
              </w:rPr>
              <w:t>UNDP</w:t>
            </w:r>
          </w:p>
          <w:p w:rsidR="0020767D" w:rsidRDefault="0020767D" w:rsidP="003E50DD">
            <w:pPr>
              <w:jc w:val="center"/>
              <w:rPr>
                <w:lang w:val="fr-FR"/>
              </w:rPr>
            </w:pPr>
            <w:r>
              <w:rPr>
                <w:lang w:val="fr-FR"/>
              </w:rPr>
              <w:t>Ms. Louise Chamberlain</w:t>
            </w:r>
          </w:p>
          <w:p w:rsidR="0020767D" w:rsidRDefault="00CB3298" w:rsidP="003E50DD">
            <w:pPr>
              <w:spacing w:after="200" w:line="276" w:lineRule="auto"/>
              <w:jc w:val="center"/>
              <w:rPr>
                <w:rFonts w:ascii="Calibri" w:hAnsi="Calibri"/>
                <w:lang w:val="fr-FR"/>
              </w:rPr>
            </w:pPr>
            <w:hyperlink r:id="rId11" w:history="1">
              <w:r w:rsidR="0020767D">
                <w:rPr>
                  <w:rStyle w:val="Hyperlink"/>
                  <w:lang w:val="fr-FR"/>
                </w:rPr>
                <w:t>louise.chamberlain@undp.org</w:t>
              </w:r>
            </w:hyperlink>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20767D" w:rsidRDefault="0020767D" w:rsidP="003E50DD">
            <w:pPr>
              <w:jc w:val="center"/>
              <w:rPr>
                <w:b/>
                <w:bCs/>
              </w:rPr>
            </w:pPr>
            <w:r>
              <w:rPr>
                <w:b/>
                <w:bCs/>
              </w:rPr>
              <w:t>UNICEF</w:t>
            </w:r>
          </w:p>
          <w:p w:rsidR="0020767D" w:rsidRDefault="0020767D" w:rsidP="003E50DD">
            <w:pPr>
              <w:jc w:val="center"/>
            </w:pPr>
            <w:r>
              <w:t>Mr. Jesper Moller</w:t>
            </w:r>
          </w:p>
          <w:p w:rsidR="0020767D" w:rsidRDefault="00CB3298" w:rsidP="003E50DD">
            <w:pPr>
              <w:jc w:val="center"/>
            </w:pPr>
            <w:hyperlink r:id="rId12" w:history="1">
              <w:r w:rsidR="0020767D">
                <w:rPr>
                  <w:rStyle w:val="Hyperlink"/>
                </w:rPr>
                <w:t>jmoller@unicef.org</w:t>
              </w:r>
            </w:hyperlink>
          </w:p>
          <w:p w:rsidR="0020767D" w:rsidRDefault="0020767D" w:rsidP="003E50DD">
            <w:pPr>
              <w:spacing w:after="200" w:line="276" w:lineRule="auto"/>
              <w:jc w:val="center"/>
            </w:pPr>
            <w:r>
              <w:t xml:space="preserve">alternate: Mr. </w:t>
            </w:r>
            <w:proofErr w:type="spellStart"/>
            <w:r>
              <w:t>Vijaya</w:t>
            </w:r>
            <w:proofErr w:type="spellEnd"/>
            <w:r>
              <w:t xml:space="preserve">  </w:t>
            </w:r>
            <w:hyperlink r:id="rId13" w:history="1">
              <w:r>
                <w:rPr>
                  <w:rStyle w:val="Hyperlink"/>
                </w:rPr>
                <w:t>vrraman@unicef.org</w:t>
              </w:r>
            </w:hyperlink>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20767D" w:rsidRDefault="0020767D" w:rsidP="003E50DD">
            <w:pPr>
              <w:spacing w:after="200" w:line="276" w:lineRule="auto"/>
              <w:jc w:val="center"/>
              <w:rPr>
                <w:rFonts w:ascii="Calibri" w:hAnsi="Calibri"/>
              </w:rPr>
            </w:pPr>
            <w:r>
              <w:t>UNDP, UNICEF, UNESCO, UNIDO, ILO, FAO, WHO, UNAIDS, UN-Habitat, UNODC, UNFPA, UNV, UN Women</w:t>
            </w:r>
          </w:p>
        </w:tc>
        <w:tc>
          <w:tcPr>
            <w:tcW w:w="4394" w:type="dxa"/>
            <w:tcBorders>
              <w:top w:val="nil"/>
              <w:left w:val="nil"/>
              <w:bottom w:val="single" w:sz="8" w:space="0" w:color="auto"/>
              <w:right w:val="single" w:sz="8" w:space="0" w:color="auto"/>
            </w:tcBorders>
          </w:tcPr>
          <w:p w:rsidR="0020767D" w:rsidRDefault="0020767D" w:rsidP="003E50DD">
            <w:pPr>
              <w:ind w:left="141"/>
              <w:rPr>
                <w:color w:val="212121"/>
                <w:lang w:val="en-GB"/>
              </w:rPr>
            </w:pPr>
            <w:r>
              <w:rPr>
                <w:color w:val="212121"/>
              </w:rPr>
              <w:t>1. Ms. Hoang Minh Nguyet (UNESCO)</w:t>
            </w:r>
            <w:r>
              <w:rPr>
                <w:color w:val="212121"/>
                <w:lang w:val="en-GB"/>
              </w:rPr>
              <w:t xml:space="preserve">, </w:t>
            </w:r>
            <w:hyperlink r:id="rId14" w:history="1">
              <w:r>
                <w:rPr>
                  <w:rStyle w:val="Hyperlink"/>
                </w:rPr>
                <w:t>hm.nguyet@unesco.org</w:t>
              </w:r>
            </w:hyperlink>
          </w:p>
          <w:p w:rsidR="0020767D" w:rsidRDefault="0020767D" w:rsidP="003E50DD">
            <w:pPr>
              <w:ind w:left="141"/>
              <w:rPr>
                <w:color w:val="212121"/>
                <w:lang w:val="en-GB"/>
              </w:rPr>
            </w:pPr>
          </w:p>
          <w:p w:rsidR="0020767D" w:rsidRDefault="0020767D" w:rsidP="003E50DD">
            <w:pPr>
              <w:ind w:left="141"/>
            </w:pPr>
            <w:r>
              <w:rPr>
                <w:color w:val="212121"/>
                <w:lang w:val="en-GB"/>
              </w:rPr>
              <w:t xml:space="preserve">2. Mr. </w:t>
            </w:r>
            <w:r>
              <w:t xml:space="preserve">Florian </w:t>
            </w:r>
            <w:proofErr w:type="spellStart"/>
            <w:r>
              <w:t>Beranek</w:t>
            </w:r>
            <w:proofErr w:type="spellEnd"/>
            <w:r>
              <w:t xml:space="preserve"> (UNIDO), </w:t>
            </w:r>
            <w:hyperlink r:id="rId15" w:history="1">
              <w:r>
                <w:rPr>
                  <w:rStyle w:val="Hyperlink"/>
                </w:rPr>
                <w:t>f.beranek@unido.org</w:t>
              </w:r>
            </w:hyperlink>
          </w:p>
          <w:p w:rsidR="0020767D" w:rsidRDefault="0020767D" w:rsidP="003E50DD">
            <w:pPr>
              <w:ind w:left="141"/>
              <w:rPr>
                <w:color w:val="212121"/>
              </w:rPr>
            </w:pPr>
          </w:p>
          <w:p w:rsidR="0020767D" w:rsidRDefault="0020767D" w:rsidP="003E50DD">
            <w:pPr>
              <w:ind w:left="141"/>
              <w:rPr>
                <w:color w:val="212121"/>
                <w:lang w:val="fr-FR"/>
              </w:rPr>
            </w:pPr>
            <w:r>
              <w:rPr>
                <w:color w:val="212121"/>
                <w:lang w:val="fr-FR"/>
              </w:rPr>
              <w:t xml:space="preserve">3. Pham Ngoc Bich (UN-Habitat), </w:t>
            </w:r>
            <w:hyperlink r:id="rId16" w:history="1">
              <w:r>
                <w:rPr>
                  <w:rStyle w:val="Hyperlink"/>
                  <w:lang w:val="fr-FR"/>
                </w:rPr>
                <w:t>bich.pham1@unhabitatvietnam.org</w:t>
              </w:r>
            </w:hyperlink>
          </w:p>
          <w:p w:rsidR="0020767D" w:rsidRDefault="0020767D" w:rsidP="003E50DD">
            <w:pPr>
              <w:ind w:left="141"/>
              <w:rPr>
                <w:color w:val="212121"/>
                <w:lang w:val="fr-FR"/>
              </w:rPr>
            </w:pPr>
          </w:p>
          <w:p w:rsidR="0020767D" w:rsidRDefault="0020767D" w:rsidP="003E50DD">
            <w:pPr>
              <w:ind w:left="141"/>
              <w:rPr>
                <w:color w:val="212121"/>
                <w:lang w:val="en-GB"/>
              </w:rPr>
            </w:pPr>
            <w:r>
              <w:rPr>
                <w:color w:val="212121"/>
              </w:rPr>
              <w:t xml:space="preserve">4. Ms. </w:t>
            </w:r>
            <w:r>
              <w:rPr>
                <w:color w:val="212121"/>
                <w:lang w:val="en-GB"/>
              </w:rPr>
              <w:t xml:space="preserve">Nguyen Thanh Van (UNAIDS), </w:t>
            </w:r>
            <w:hyperlink r:id="rId17" w:history="1">
              <w:r>
                <w:rPr>
                  <w:rStyle w:val="Hyperlink"/>
                </w:rPr>
                <w:t>nguyenv@unaids.org</w:t>
              </w:r>
            </w:hyperlink>
            <w:r>
              <w:t xml:space="preserve"> (alternate: </w:t>
            </w:r>
            <w:r>
              <w:rPr>
                <w:color w:val="212121"/>
              </w:rPr>
              <w:t xml:space="preserve">Ms. Huynh Lan Phuong, </w:t>
            </w:r>
            <w:hyperlink r:id="rId18" w:history="1">
              <w:r>
                <w:rPr>
                  <w:rStyle w:val="Hyperlink"/>
                </w:rPr>
                <w:t>huynhlanp@unaids.org</w:t>
              </w:r>
            </w:hyperlink>
            <w:r>
              <w:rPr>
                <w:color w:val="212121"/>
              </w:rPr>
              <w:t>)</w:t>
            </w:r>
          </w:p>
          <w:p w:rsidR="0020767D" w:rsidRDefault="0020767D" w:rsidP="003E50DD">
            <w:pPr>
              <w:ind w:left="141"/>
            </w:pPr>
          </w:p>
          <w:p w:rsidR="0020767D" w:rsidRDefault="0020767D" w:rsidP="003E50DD">
            <w:pPr>
              <w:ind w:left="141"/>
              <w:rPr>
                <w:color w:val="212121"/>
                <w:lang w:val="en-GB"/>
              </w:rPr>
            </w:pPr>
            <w:r>
              <w:t xml:space="preserve">5. </w:t>
            </w:r>
            <w:r>
              <w:rPr>
                <w:color w:val="212121"/>
                <w:lang w:val="en-GB"/>
              </w:rPr>
              <w:t xml:space="preserve">Ms. Nguyen Nguyet Minh (UNODC), </w:t>
            </w:r>
            <w:hyperlink r:id="rId19" w:history="1">
              <w:r>
                <w:rPr>
                  <w:rStyle w:val="Hyperlink"/>
                  <w:lang w:val="en-GB"/>
                </w:rPr>
                <w:t>minh.nguyen@unodc.org</w:t>
              </w:r>
            </w:hyperlink>
          </w:p>
          <w:p w:rsidR="0020767D" w:rsidRDefault="0020767D" w:rsidP="003E50DD">
            <w:pPr>
              <w:ind w:left="141"/>
              <w:rPr>
                <w:color w:val="212121"/>
                <w:lang w:val="en-GB"/>
              </w:rPr>
            </w:pPr>
          </w:p>
          <w:p w:rsidR="0020767D" w:rsidRDefault="0020767D" w:rsidP="003E50DD">
            <w:pPr>
              <w:ind w:left="141"/>
            </w:pPr>
            <w:r>
              <w:rPr>
                <w:color w:val="212121"/>
                <w:lang w:val="en-GB"/>
              </w:rPr>
              <w:t xml:space="preserve">6. Ms. Phan Thu Hien (UNFPA), </w:t>
            </w:r>
            <w:hyperlink r:id="rId20" w:history="1">
              <w:r>
                <w:rPr>
                  <w:rStyle w:val="Hyperlink"/>
                  <w:lang w:val="en-GB"/>
                </w:rPr>
                <w:t>phan@unfpa.org</w:t>
              </w:r>
            </w:hyperlink>
          </w:p>
          <w:p w:rsidR="0020767D" w:rsidRDefault="0020767D" w:rsidP="003E50DD">
            <w:pPr>
              <w:ind w:left="141"/>
            </w:pPr>
          </w:p>
          <w:p w:rsidR="0020767D" w:rsidRDefault="0020767D" w:rsidP="003E50DD">
            <w:pPr>
              <w:ind w:left="141"/>
              <w:rPr>
                <w:rStyle w:val="Hyperlink"/>
              </w:rPr>
            </w:pPr>
            <w:r>
              <w:t xml:space="preserve">7. Ms. Fiammetta Mancini (UNV), </w:t>
            </w:r>
            <w:proofErr w:type="spellStart"/>
            <w:r>
              <w:t>Programme</w:t>
            </w:r>
            <w:proofErr w:type="spellEnd"/>
            <w:r>
              <w:t xml:space="preserve"> Officer </w:t>
            </w:r>
            <w:hyperlink r:id="rId21" w:history="1">
              <w:r>
                <w:rPr>
                  <w:rStyle w:val="Hyperlink"/>
                  <w:lang w:val="en-GB"/>
                </w:rPr>
                <w:t>fiammetta.mancini@undp.org</w:t>
              </w:r>
            </w:hyperlink>
          </w:p>
          <w:p w:rsidR="0020767D" w:rsidRDefault="0020767D" w:rsidP="003E50DD">
            <w:pPr>
              <w:ind w:left="141"/>
            </w:pPr>
          </w:p>
          <w:p w:rsidR="0020767D" w:rsidRDefault="0020767D" w:rsidP="003E50DD">
            <w:pPr>
              <w:ind w:left="141"/>
            </w:pPr>
            <w:r>
              <w:t xml:space="preserve">8. Ms. Thuy Thi Nguyen (UN Women) </w:t>
            </w:r>
            <w:hyperlink r:id="rId22" w:history="1">
              <w:r>
                <w:rPr>
                  <w:rStyle w:val="Hyperlink"/>
                </w:rPr>
                <w:t>thuyth.nguyen@unwomen.org</w:t>
              </w:r>
            </w:hyperlink>
            <w:r>
              <w:t xml:space="preserve"> (alternate: Ms. Leika Aruga, </w:t>
            </w:r>
            <w:hyperlink r:id="rId23" w:history="1">
              <w:r>
                <w:rPr>
                  <w:rStyle w:val="Hyperlink"/>
                </w:rPr>
                <w:t>Leika.aruga@unwomen.org</w:t>
              </w:r>
            </w:hyperlink>
            <w:r>
              <w:t xml:space="preserve">) </w:t>
            </w:r>
          </w:p>
          <w:p w:rsidR="0020767D" w:rsidRDefault="0020767D" w:rsidP="003E50DD">
            <w:pPr>
              <w:ind w:left="141"/>
            </w:pPr>
          </w:p>
          <w:p w:rsidR="0020767D" w:rsidRDefault="0020767D" w:rsidP="003E50DD">
            <w:pPr>
              <w:ind w:left="141"/>
              <w:rPr>
                <w:color w:val="212121"/>
                <w:lang w:val="en-GB"/>
              </w:rPr>
            </w:pPr>
            <w:r>
              <w:t xml:space="preserve">9. Ms. </w:t>
            </w:r>
            <w:r>
              <w:rPr>
                <w:color w:val="212121"/>
                <w:lang w:val="en-GB"/>
              </w:rPr>
              <w:t xml:space="preserve">Socorro Escalante (WHO), </w:t>
            </w:r>
            <w:hyperlink r:id="rId24" w:history="1">
              <w:r>
                <w:rPr>
                  <w:rStyle w:val="Hyperlink"/>
                  <w:lang w:val="en-GB"/>
                </w:rPr>
                <w:t>escalantes@who.int</w:t>
              </w:r>
            </w:hyperlink>
            <w:r>
              <w:rPr>
                <w:color w:val="212121"/>
                <w:lang w:val="en-GB"/>
              </w:rPr>
              <w:t xml:space="preserve">  </w:t>
            </w:r>
          </w:p>
          <w:p w:rsidR="0020767D" w:rsidRDefault="0020767D" w:rsidP="003E50DD">
            <w:pPr>
              <w:ind w:left="141"/>
              <w:rPr>
                <w:color w:val="212121"/>
                <w:lang w:val="en-GB"/>
              </w:rPr>
            </w:pPr>
          </w:p>
          <w:p w:rsidR="0020767D" w:rsidRDefault="0020767D" w:rsidP="003E50DD">
            <w:pPr>
              <w:ind w:left="141"/>
              <w:rPr>
                <w:color w:val="212121"/>
                <w:lang w:val="en-GB"/>
              </w:rPr>
            </w:pPr>
            <w:r>
              <w:rPr>
                <w:color w:val="212121"/>
                <w:lang w:val="en-GB"/>
              </w:rPr>
              <w:t xml:space="preserve">10. Mr. Dennis Curry (UNDP), </w:t>
            </w:r>
            <w:hyperlink r:id="rId25" w:history="1">
              <w:r>
                <w:rPr>
                  <w:rStyle w:val="Hyperlink"/>
                  <w:lang w:val="en-GB"/>
                </w:rPr>
                <w:t>dennis.curry@undp.org</w:t>
              </w:r>
            </w:hyperlink>
            <w:r>
              <w:rPr>
                <w:color w:val="212121"/>
                <w:lang w:val="en-GB"/>
              </w:rPr>
              <w:t xml:space="preserve"> (alternate: Ms. Le Nam Huong, </w:t>
            </w:r>
            <w:hyperlink r:id="rId26" w:history="1">
              <w:r>
                <w:rPr>
                  <w:rStyle w:val="Hyperlink"/>
                  <w:lang w:val="en-GB"/>
                </w:rPr>
                <w:t>le.nam.huong@undp.org</w:t>
              </w:r>
            </w:hyperlink>
            <w:r>
              <w:rPr>
                <w:color w:val="212121"/>
                <w:lang w:val="en-GB"/>
              </w:rPr>
              <w:t>)</w:t>
            </w:r>
          </w:p>
          <w:p w:rsidR="0020767D" w:rsidRDefault="0020767D" w:rsidP="003E50DD">
            <w:pPr>
              <w:ind w:left="141"/>
              <w:rPr>
                <w:color w:val="212121"/>
                <w:lang w:val="en-GB"/>
              </w:rPr>
            </w:pPr>
          </w:p>
          <w:p w:rsidR="0020767D" w:rsidRDefault="0020767D" w:rsidP="003E50DD">
            <w:pPr>
              <w:ind w:left="141"/>
              <w:rPr>
                <w:color w:val="212121"/>
              </w:rPr>
            </w:pPr>
            <w:r>
              <w:rPr>
                <w:color w:val="212121"/>
                <w:lang w:val="en-GB"/>
              </w:rPr>
              <w:t xml:space="preserve">11. Mr. </w:t>
            </w:r>
            <w:r>
              <w:t xml:space="preserve">Sean O’Connell (UNDP), </w:t>
            </w:r>
            <w:hyperlink r:id="rId27" w:history="1">
              <w:r>
                <w:rPr>
                  <w:rStyle w:val="Hyperlink"/>
                </w:rPr>
                <w:t>sean.oconnell@undp.org</w:t>
              </w:r>
            </w:hyperlink>
            <w:r>
              <w:rPr>
                <w:color w:val="FF0000"/>
              </w:rPr>
              <w:t>(Secretariat)</w:t>
            </w:r>
          </w:p>
          <w:p w:rsidR="0020767D" w:rsidRDefault="00EE70E3" w:rsidP="003E50DD">
            <w:pPr>
              <w:pStyle w:val="ListParagraph"/>
              <w:spacing w:before="120" w:after="120" w:line="276" w:lineRule="auto"/>
              <w:ind w:left="141"/>
            </w:pPr>
            <w:r>
              <w:t xml:space="preserve">      12. </w:t>
            </w:r>
            <w:r w:rsidR="0020767D">
              <w:t xml:space="preserve">Nguyen Song Ha  (FAO), </w:t>
            </w:r>
            <w:hyperlink r:id="rId28" w:history="1">
              <w:r w:rsidR="0020767D">
                <w:rPr>
                  <w:rStyle w:val="Hyperlink"/>
                </w:rPr>
                <w:t>SongHa.Nguyen@fao.org</w:t>
              </w:r>
            </w:hyperlink>
            <w:r w:rsidR="0020767D">
              <w:t xml:space="preserve"> (alternate: Mr. </w:t>
            </w:r>
            <w:proofErr w:type="spellStart"/>
            <w:r w:rsidR="0020767D">
              <w:t>Pawin</w:t>
            </w:r>
            <w:proofErr w:type="spellEnd"/>
            <w:r w:rsidR="0020767D">
              <w:t xml:space="preserve"> </w:t>
            </w:r>
            <w:proofErr w:type="spellStart"/>
            <w:r w:rsidR="0020767D">
              <w:t>Padungtod</w:t>
            </w:r>
            <w:proofErr w:type="spellEnd"/>
            <w:r w:rsidR="0020767D">
              <w:t xml:space="preserve">, </w:t>
            </w:r>
            <w:hyperlink r:id="rId29" w:history="1">
              <w:r w:rsidR="0020767D">
                <w:rPr>
                  <w:rStyle w:val="Hyperlink"/>
                </w:rPr>
                <w:t>Pawin.Padungtod@fao.org</w:t>
              </w:r>
            </w:hyperlink>
            <w:r w:rsidR="0020767D">
              <w:t>)</w:t>
            </w:r>
          </w:p>
          <w:p w:rsidR="0020767D" w:rsidRDefault="0020767D" w:rsidP="00EE70E3">
            <w:pPr>
              <w:rPr>
                <w:color w:val="212121"/>
                <w:lang w:val="en-GB"/>
              </w:rPr>
            </w:pPr>
            <w:r>
              <w:rPr>
                <w:color w:val="212121"/>
                <w:lang w:val="en-GB"/>
              </w:rPr>
              <w:t xml:space="preserve">13. Mr. Nguyen Hoang Ha, </w:t>
            </w:r>
            <w:r>
              <w:t>ILO One UN Coordinator</w:t>
            </w:r>
            <w:r>
              <w:rPr>
                <w:color w:val="212121"/>
                <w:lang w:val="en-GB"/>
              </w:rPr>
              <w:t xml:space="preserve">, </w:t>
            </w:r>
            <w:hyperlink r:id="rId30" w:history="1">
              <w:r>
                <w:rPr>
                  <w:rStyle w:val="Hyperlink"/>
                  <w:lang w:val="en-GB"/>
                </w:rPr>
                <w:t>ha@ilo.org</w:t>
              </w:r>
            </w:hyperlink>
          </w:p>
          <w:p w:rsidR="0020767D" w:rsidRDefault="00EE70E3" w:rsidP="003E50DD">
            <w:pPr>
              <w:pStyle w:val="ListParagraph"/>
              <w:spacing w:before="120" w:after="120" w:line="276" w:lineRule="auto"/>
              <w:ind w:left="141"/>
            </w:pPr>
            <w:r>
              <w:t xml:space="preserve">    14. </w:t>
            </w:r>
            <w:r w:rsidR="0020767D">
              <w:rPr>
                <w:color w:val="212121"/>
                <w:lang w:val="en-GB"/>
              </w:rPr>
              <w:t xml:space="preserve">Mr. </w:t>
            </w:r>
            <w:proofErr w:type="spellStart"/>
            <w:r w:rsidR="0020767D">
              <w:rPr>
                <w:color w:val="212121"/>
                <w:lang w:val="en-GB"/>
              </w:rPr>
              <w:t>Vijaya</w:t>
            </w:r>
            <w:proofErr w:type="spellEnd"/>
            <w:r w:rsidR="0020767D">
              <w:rPr>
                <w:color w:val="212121"/>
                <w:lang w:val="en-GB"/>
              </w:rPr>
              <w:t xml:space="preserve"> </w:t>
            </w:r>
            <w:proofErr w:type="spellStart"/>
            <w:r w:rsidR="0020767D">
              <w:rPr>
                <w:color w:val="212121"/>
                <w:lang w:val="en-GB"/>
              </w:rPr>
              <w:t>Ratnam</w:t>
            </w:r>
            <w:proofErr w:type="spellEnd"/>
            <w:r w:rsidR="0020767D">
              <w:rPr>
                <w:color w:val="212121"/>
                <w:lang w:val="en-GB"/>
              </w:rPr>
              <w:t xml:space="preserve"> Raman (UNICEF), </w:t>
            </w:r>
            <w:hyperlink r:id="rId31" w:history="1">
              <w:r w:rsidR="0020767D">
                <w:rPr>
                  <w:rStyle w:val="Hyperlink"/>
                  <w:lang w:val="en-GB"/>
                </w:rPr>
                <w:t>vrraman@unicef.org</w:t>
              </w:r>
            </w:hyperlink>
          </w:p>
          <w:p w:rsidR="0020767D" w:rsidRDefault="0020767D" w:rsidP="003E50DD">
            <w:pPr>
              <w:pStyle w:val="ListParagraph"/>
              <w:spacing w:before="120" w:after="120" w:line="276" w:lineRule="auto"/>
              <w:ind w:left="141"/>
              <w:rPr>
                <w:sz w:val="6"/>
                <w:szCs w:val="6"/>
              </w:rPr>
            </w:pPr>
          </w:p>
          <w:p w:rsidR="0020767D" w:rsidRDefault="00EE70E3" w:rsidP="00EE70E3">
            <w:pPr>
              <w:spacing w:before="120" w:after="120" w:line="276" w:lineRule="auto"/>
              <w:rPr>
                <w:rStyle w:val="Hyperlink"/>
              </w:rPr>
            </w:pPr>
            <w:r>
              <w:t xml:space="preserve">15. </w:t>
            </w:r>
            <w:r w:rsidR="0020767D">
              <w:t>Ms. Sunita Giri, Head of RCO,</w:t>
            </w:r>
            <w:r>
              <w:t xml:space="preserve"> </w:t>
            </w:r>
            <w:hyperlink r:id="rId32" w:history="1">
              <w:r w:rsidR="0020767D">
                <w:rPr>
                  <w:rStyle w:val="Hyperlink"/>
                </w:rPr>
                <w:t>sunita.giri@one.un.org</w:t>
              </w:r>
            </w:hyperlink>
          </w:p>
          <w:p w:rsidR="00EE70E3" w:rsidRPr="006A1E8D" w:rsidRDefault="00EE70E3" w:rsidP="00EE70E3">
            <w:pPr>
              <w:spacing w:before="120" w:after="120" w:line="276" w:lineRule="auto"/>
            </w:pPr>
            <w:r w:rsidRPr="006A1E8D">
              <w:t>16. Nguyen Bui Linh (RCO, M&amp;E Focal Point)</w:t>
            </w:r>
          </w:p>
          <w:p w:rsidR="00EE70E3" w:rsidRPr="006A1E8D" w:rsidRDefault="00CB3298" w:rsidP="00EE70E3">
            <w:pPr>
              <w:spacing w:before="120" w:after="120" w:line="276" w:lineRule="auto"/>
            </w:pPr>
            <w:hyperlink r:id="rId33" w:history="1">
              <w:r w:rsidR="00EE70E3" w:rsidRPr="006A1E8D">
                <w:rPr>
                  <w:rStyle w:val="Hyperlink"/>
                </w:rPr>
                <w:t>nguyen.bui.linh@one.un.org</w:t>
              </w:r>
            </w:hyperlink>
          </w:p>
          <w:p w:rsidR="00EE70E3" w:rsidRPr="00EE70E3" w:rsidRDefault="00EE70E3" w:rsidP="00EE70E3">
            <w:pPr>
              <w:spacing w:before="120" w:after="120" w:line="276" w:lineRule="auto"/>
            </w:pPr>
            <w:r w:rsidRPr="00EE70E3">
              <w:t>17. Tran My Hanh (UNDP, M&amp;E Focal Point)</w:t>
            </w:r>
          </w:p>
          <w:p w:rsidR="00EE70E3" w:rsidRPr="006A1E8D" w:rsidRDefault="00CB3298" w:rsidP="00EE70E3">
            <w:pPr>
              <w:spacing w:before="120" w:after="120" w:line="276" w:lineRule="auto"/>
            </w:pPr>
            <w:hyperlink r:id="rId34" w:history="1">
              <w:r w:rsidR="00EE70E3" w:rsidRPr="006A1E8D">
                <w:rPr>
                  <w:rStyle w:val="Hyperlink"/>
                </w:rPr>
                <w:t>tran.my.hanh@undp.org</w:t>
              </w:r>
            </w:hyperlink>
            <w:r w:rsidR="00EE70E3" w:rsidRPr="006A1E8D">
              <w:t xml:space="preserve"> </w:t>
            </w:r>
          </w:p>
        </w:tc>
      </w:tr>
    </w:tbl>
    <w:p w:rsidR="00F06D21" w:rsidRPr="006A1E8D" w:rsidRDefault="00F06D21" w:rsidP="00DE6E3F">
      <w:pPr>
        <w:spacing w:after="120" w:line="276" w:lineRule="auto"/>
        <w:rPr>
          <w:sz w:val="20"/>
        </w:rPr>
      </w:pPr>
    </w:p>
    <w:sectPr w:rsidR="00F06D21" w:rsidRPr="006A1E8D" w:rsidSect="007C6D2C">
      <w:pgSz w:w="15840" w:h="12240" w:orient="landscape"/>
      <w:pgMar w:top="1340" w:right="1540" w:bottom="1320" w:left="1600" w:header="864" w:footer="1403" w:gutter="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AA933F" w15:done="0"/>
  <w15:commentEx w15:paraId="6BEFF80E"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E0" w:rsidRDefault="00A32AE0">
      <w:r>
        <w:separator/>
      </w:r>
    </w:p>
  </w:endnote>
  <w:endnote w:type="continuationSeparator" w:id="0">
    <w:p w:rsidR="00A32AE0" w:rsidRDefault="00A32AE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Segoe UI">
    <w:altName w:val="Verdana"/>
    <w:charset w:val="A3"/>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94" w:rsidRDefault="00CB3298">
    <w:pPr>
      <w:pStyle w:val="BodyText"/>
      <w:spacing w:line="14" w:lineRule="auto"/>
      <w:rPr>
        <w:sz w:val="20"/>
      </w:rPr>
    </w:pPr>
    <w:r w:rsidRPr="00CB3298">
      <w:rPr>
        <w:noProof/>
        <w:lang w:val="vi-VN" w:eastAsia="vi-VN"/>
      </w:rPr>
      <w:pict>
        <v:shapetype id="_x0000_t202" coordsize="21600,21600" o:spt="202" path="m0,0l0,21600,21600,21600,21600,0xe">
          <v:stroke joinstyle="miter"/>
          <v:path gradientshapeok="t" o:connecttype="rect"/>
        </v:shapetype>
        <v:shape id="Text Box 2" o:spid="_x0000_s4097" type="#_x0000_t202" style="position:absolute;margin-left:71pt;margin-top:710.85pt;width:92.35pt;height:20.75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Or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" filled="f" stroked="f">
          <v:textbox inset="0,0,0,0">
            <w:txbxContent>
              <w:p w:rsidR="00AF0F94" w:rsidRPr="00DE6E3F" w:rsidRDefault="00DE6E3F" w:rsidP="00DE6E3F">
                <w:pPr>
                  <w:spacing w:line="204" w:lineRule="exact"/>
                  <w:rPr>
                    <w:rFonts w:asciiTheme="minorHAnsi" w:hAnsiTheme="minorHAnsi" w:cstheme="minorHAnsi"/>
                    <w:b/>
                    <w:color w:val="244061" w:themeColor="accent1" w:themeShade="80"/>
                  </w:rPr>
                </w:pPr>
                <w:proofErr w:type="spellStart"/>
                <w:r w:rsidRPr="00DE6E3F">
                  <w:rPr>
                    <w:rFonts w:asciiTheme="minorHAnsi" w:hAnsiTheme="minorHAnsi" w:cstheme="minorHAnsi"/>
                    <w:color w:val="244061" w:themeColor="accent1" w:themeShade="80"/>
                  </w:rPr>
                  <w:t>www.un.org.vn</w:t>
                </w:r>
                <w:proofErr w:type="spellEnd"/>
              </w:p>
            </w:txbxContent>
          </v:textbox>
          <w10:wrap anchorx="page" anchory="page"/>
        </v:shape>
      </w:pict>
    </w:r>
    <w:r w:rsidRPr="00CB3298">
      <w:rPr>
        <w:noProof/>
        <w:lang w:val="vi-VN" w:eastAsia="vi-VN"/>
      </w:rPr>
      <w:pict>
        <v:shape id="Text Box 1" o:spid="_x0000_s4096" type="#_x0000_t202" style="position:absolute;margin-left:301.55pt;margin-top:710.85pt;width:9.05pt;height:11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USrg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" filled="f" stroked="f">
          <v:textbox inset="0,0,0,0">
            <w:txbxContent>
              <w:p w:rsidR="00AF0F94" w:rsidRPr="00DE6E3F" w:rsidRDefault="00CB3298">
                <w:pPr>
                  <w:spacing w:line="204" w:lineRule="exact"/>
                  <w:ind w:left="40"/>
                  <w:rPr>
                    <w:rFonts w:asciiTheme="minorHAnsi" w:hAnsiTheme="minorHAnsi" w:cstheme="minorHAnsi"/>
                    <w:b/>
                    <w:sz w:val="20"/>
                    <w:szCs w:val="20"/>
                  </w:rPr>
                </w:pPr>
                <w:r w:rsidRPr="00DE6E3F">
                  <w:rPr>
                    <w:rFonts w:asciiTheme="minorHAnsi" w:hAnsiTheme="minorHAnsi" w:cstheme="minorHAnsi"/>
                    <w:sz w:val="20"/>
                    <w:szCs w:val="20"/>
                  </w:rPr>
                  <w:fldChar w:fldCharType="begin"/>
                </w:r>
                <w:r w:rsidR="002B0727" w:rsidRPr="00DE6E3F">
                  <w:rPr>
                    <w:rFonts w:asciiTheme="minorHAnsi" w:hAnsiTheme="minorHAnsi" w:cstheme="minorHAnsi"/>
                    <w:b/>
                    <w:w w:val="99"/>
                    <w:sz w:val="20"/>
                    <w:szCs w:val="20"/>
                  </w:rPr>
                  <w:instrText xml:space="preserve"> PAGE </w:instrText>
                </w:r>
                <w:r w:rsidRPr="00DE6E3F">
                  <w:rPr>
                    <w:rFonts w:asciiTheme="minorHAnsi" w:hAnsiTheme="minorHAnsi" w:cstheme="minorHAnsi"/>
                    <w:sz w:val="20"/>
                    <w:szCs w:val="20"/>
                  </w:rPr>
                  <w:fldChar w:fldCharType="separate"/>
                </w:r>
                <w:r w:rsidR="00DF2164">
                  <w:rPr>
                    <w:rFonts w:asciiTheme="minorHAnsi" w:hAnsiTheme="minorHAnsi" w:cstheme="minorHAnsi"/>
                    <w:b/>
                    <w:noProof/>
                    <w:w w:val="99"/>
                    <w:sz w:val="20"/>
                    <w:szCs w:val="20"/>
                  </w:rPr>
                  <w:t>7</w:t>
                </w:r>
                <w:r w:rsidRPr="00DE6E3F">
                  <w:rPr>
                    <w:rFonts w:asciiTheme="minorHAnsi" w:hAnsiTheme="minorHAnsi" w:cstheme="minorHAnsi"/>
                    <w:sz w:val="20"/>
                    <w:szCs w:val="20"/>
                  </w:rPr>
                  <w:fldChar w:fldCharType="end"/>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E0" w:rsidRDefault="00A32AE0">
      <w:r>
        <w:separator/>
      </w:r>
    </w:p>
  </w:footnote>
  <w:footnote w:type="continuationSeparator" w:id="0">
    <w:p w:rsidR="00A32AE0" w:rsidRDefault="00A32A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94" w:rsidRDefault="00AF0F94">
    <w:pPr>
      <w:pStyle w:val="BodyText"/>
      <w:spacing w:line="14" w:lineRule="auto"/>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4B9"/>
    <w:multiLevelType w:val="hybridMultilevel"/>
    <w:tmpl w:val="8818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A6AF1"/>
    <w:multiLevelType w:val="hybridMultilevel"/>
    <w:tmpl w:val="F88A6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9503A"/>
    <w:multiLevelType w:val="hybridMultilevel"/>
    <w:tmpl w:val="F25AE5CC"/>
    <w:lvl w:ilvl="0" w:tplc="2E9C7C3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60699"/>
    <w:multiLevelType w:val="hybridMultilevel"/>
    <w:tmpl w:val="792C2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F837BF"/>
    <w:multiLevelType w:val="hybridMultilevel"/>
    <w:tmpl w:val="BDC2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287533"/>
    <w:multiLevelType w:val="hybridMultilevel"/>
    <w:tmpl w:val="E1F0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C202EB"/>
    <w:multiLevelType w:val="hybridMultilevel"/>
    <w:tmpl w:val="4890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BD10FF"/>
    <w:multiLevelType w:val="hybridMultilevel"/>
    <w:tmpl w:val="74D47A2E"/>
    <w:lvl w:ilvl="0" w:tplc="CCCEAB0E">
      <w:start w:val="1"/>
      <w:numFmt w:val="upperRoman"/>
      <w:lvlText w:val="%1."/>
      <w:lvlJc w:val="left"/>
      <w:pPr>
        <w:ind w:left="820" w:hanging="495"/>
        <w:jc w:val="right"/>
      </w:pPr>
      <w:rPr>
        <w:rFonts w:asciiTheme="minorHAnsi" w:eastAsia="Arial" w:hAnsiTheme="minorHAnsi" w:cstheme="minorHAnsi" w:hint="default"/>
        <w:b/>
        <w:bCs/>
        <w:color w:val="1F487C"/>
        <w:spacing w:val="-2"/>
        <w:w w:val="99"/>
        <w:sz w:val="22"/>
        <w:szCs w:val="24"/>
      </w:rPr>
    </w:lvl>
    <w:lvl w:ilvl="1" w:tplc="07EC3696">
      <w:numFmt w:val="bullet"/>
      <w:lvlText w:val=""/>
      <w:lvlJc w:val="left"/>
      <w:pPr>
        <w:ind w:left="1180" w:hanging="360"/>
      </w:pPr>
      <w:rPr>
        <w:rFonts w:ascii="Symbol" w:eastAsia="Symbol" w:hAnsi="Symbol" w:cs="Symbol" w:hint="default"/>
        <w:w w:val="100"/>
        <w:sz w:val="22"/>
        <w:szCs w:val="22"/>
      </w:rPr>
    </w:lvl>
    <w:lvl w:ilvl="2" w:tplc="5F385DBC">
      <w:numFmt w:val="bullet"/>
      <w:lvlText w:val="•"/>
      <w:lvlJc w:val="left"/>
      <w:pPr>
        <w:ind w:left="2113" w:hanging="360"/>
      </w:pPr>
      <w:rPr>
        <w:rFonts w:hint="default"/>
      </w:rPr>
    </w:lvl>
    <w:lvl w:ilvl="3" w:tplc="78001E96">
      <w:numFmt w:val="bullet"/>
      <w:lvlText w:val="•"/>
      <w:lvlJc w:val="left"/>
      <w:pPr>
        <w:ind w:left="3046" w:hanging="360"/>
      </w:pPr>
      <w:rPr>
        <w:rFonts w:hint="default"/>
      </w:rPr>
    </w:lvl>
    <w:lvl w:ilvl="4" w:tplc="DD08FAD8">
      <w:numFmt w:val="bullet"/>
      <w:lvlText w:val="•"/>
      <w:lvlJc w:val="left"/>
      <w:pPr>
        <w:ind w:left="3980" w:hanging="360"/>
      </w:pPr>
      <w:rPr>
        <w:rFonts w:hint="default"/>
      </w:rPr>
    </w:lvl>
    <w:lvl w:ilvl="5" w:tplc="E530F374">
      <w:numFmt w:val="bullet"/>
      <w:lvlText w:val="•"/>
      <w:lvlJc w:val="left"/>
      <w:pPr>
        <w:ind w:left="4913" w:hanging="360"/>
      </w:pPr>
      <w:rPr>
        <w:rFonts w:hint="default"/>
      </w:rPr>
    </w:lvl>
    <w:lvl w:ilvl="6" w:tplc="47B8AF34">
      <w:numFmt w:val="bullet"/>
      <w:lvlText w:val="•"/>
      <w:lvlJc w:val="left"/>
      <w:pPr>
        <w:ind w:left="5846" w:hanging="360"/>
      </w:pPr>
      <w:rPr>
        <w:rFonts w:hint="default"/>
      </w:rPr>
    </w:lvl>
    <w:lvl w:ilvl="7" w:tplc="F4FE7EAA">
      <w:numFmt w:val="bullet"/>
      <w:lvlText w:val="•"/>
      <w:lvlJc w:val="left"/>
      <w:pPr>
        <w:ind w:left="6780" w:hanging="360"/>
      </w:pPr>
      <w:rPr>
        <w:rFonts w:hint="default"/>
      </w:rPr>
    </w:lvl>
    <w:lvl w:ilvl="8" w:tplc="E4A4FDDE">
      <w:numFmt w:val="bullet"/>
      <w:lvlText w:val="•"/>
      <w:lvlJc w:val="left"/>
      <w:pPr>
        <w:ind w:left="7713" w:hanging="360"/>
      </w:pPr>
      <w:rPr>
        <w:rFonts w:hint="default"/>
      </w:rPr>
    </w:lvl>
  </w:abstractNum>
  <w:abstractNum w:abstractNumId="8">
    <w:nsid w:val="420162EE"/>
    <w:multiLevelType w:val="hybridMultilevel"/>
    <w:tmpl w:val="135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B81E67"/>
    <w:multiLevelType w:val="hybridMultilevel"/>
    <w:tmpl w:val="74D47A2E"/>
    <w:lvl w:ilvl="0" w:tplc="CCCEAB0E">
      <w:start w:val="1"/>
      <w:numFmt w:val="upperRoman"/>
      <w:lvlText w:val="%1."/>
      <w:lvlJc w:val="left"/>
      <w:pPr>
        <w:ind w:left="820" w:hanging="495"/>
        <w:jc w:val="right"/>
      </w:pPr>
      <w:rPr>
        <w:rFonts w:asciiTheme="minorHAnsi" w:eastAsia="Arial" w:hAnsiTheme="minorHAnsi" w:cstheme="minorHAnsi" w:hint="default"/>
        <w:b/>
        <w:bCs/>
        <w:color w:val="1F487C"/>
        <w:spacing w:val="-2"/>
        <w:w w:val="99"/>
        <w:sz w:val="22"/>
        <w:szCs w:val="24"/>
      </w:rPr>
    </w:lvl>
    <w:lvl w:ilvl="1" w:tplc="07EC3696">
      <w:numFmt w:val="bullet"/>
      <w:lvlText w:val=""/>
      <w:lvlJc w:val="left"/>
      <w:pPr>
        <w:ind w:left="1180" w:hanging="360"/>
      </w:pPr>
      <w:rPr>
        <w:rFonts w:ascii="Symbol" w:eastAsia="Symbol" w:hAnsi="Symbol" w:cs="Symbol" w:hint="default"/>
        <w:w w:val="100"/>
        <w:sz w:val="22"/>
        <w:szCs w:val="22"/>
      </w:rPr>
    </w:lvl>
    <w:lvl w:ilvl="2" w:tplc="5F385DBC">
      <w:numFmt w:val="bullet"/>
      <w:lvlText w:val="•"/>
      <w:lvlJc w:val="left"/>
      <w:pPr>
        <w:ind w:left="2113" w:hanging="360"/>
      </w:pPr>
      <w:rPr>
        <w:rFonts w:hint="default"/>
      </w:rPr>
    </w:lvl>
    <w:lvl w:ilvl="3" w:tplc="78001E96">
      <w:numFmt w:val="bullet"/>
      <w:lvlText w:val="•"/>
      <w:lvlJc w:val="left"/>
      <w:pPr>
        <w:ind w:left="3046" w:hanging="360"/>
      </w:pPr>
      <w:rPr>
        <w:rFonts w:hint="default"/>
      </w:rPr>
    </w:lvl>
    <w:lvl w:ilvl="4" w:tplc="DD08FAD8">
      <w:numFmt w:val="bullet"/>
      <w:lvlText w:val="•"/>
      <w:lvlJc w:val="left"/>
      <w:pPr>
        <w:ind w:left="3980" w:hanging="360"/>
      </w:pPr>
      <w:rPr>
        <w:rFonts w:hint="default"/>
      </w:rPr>
    </w:lvl>
    <w:lvl w:ilvl="5" w:tplc="E530F374">
      <w:numFmt w:val="bullet"/>
      <w:lvlText w:val="•"/>
      <w:lvlJc w:val="left"/>
      <w:pPr>
        <w:ind w:left="4913" w:hanging="360"/>
      </w:pPr>
      <w:rPr>
        <w:rFonts w:hint="default"/>
      </w:rPr>
    </w:lvl>
    <w:lvl w:ilvl="6" w:tplc="47B8AF34">
      <w:numFmt w:val="bullet"/>
      <w:lvlText w:val="•"/>
      <w:lvlJc w:val="left"/>
      <w:pPr>
        <w:ind w:left="5846" w:hanging="360"/>
      </w:pPr>
      <w:rPr>
        <w:rFonts w:hint="default"/>
      </w:rPr>
    </w:lvl>
    <w:lvl w:ilvl="7" w:tplc="F4FE7EAA">
      <w:numFmt w:val="bullet"/>
      <w:lvlText w:val="•"/>
      <w:lvlJc w:val="left"/>
      <w:pPr>
        <w:ind w:left="6780" w:hanging="360"/>
      </w:pPr>
      <w:rPr>
        <w:rFonts w:hint="default"/>
      </w:rPr>
    </w:lvl>
    <w:lvl w:ilvl="8" w:tplc="E4A4FDDE">
      <w:numFmt w:val="bullet"/>
      <w:lvlText w:val="•"/>
      <w:lvlJc w:val="left"/>
      <w:pPr>
        <w:ind w:left="7713" w:hanging="360"/>
      </w:pPr>
      <w:rPr>
        <w:rFonts w:hint="default"/>
      </w:rPr>
    </w:lvl>
  </w:abstractNum>
  <w:abstractNum w:abstractNumId="10">
    <w:nsid w:val="630A458F"/>
    <w:multiLevelType w:val="hybridMultilevel"/>
    <w:tmpl w:val="74D47A2E"/>
    <w:lvl w:ilvl="0" w:tplc="CCCEAB0E">
      <w:start w:val="1"/>
      <w:numFmt w:val="upperRoman"/>
      <w:lvlText w:val="%1."/>
      <w:lvlJc w:val="left"/>
      <w:pPr>
        <w:ind w:left="820" w:hanging="495"/>
        <w:jc w:val="right"/>
      </w:pPr>
      <w:rPr>
        <w:rFonts w:asciiTheme="minorHAnsi" w:eastAsia="Arial" w:hAnsiTheme="minorHAnsi" w:cstheme="minorHAnsi" w:hint="default"/>
        <w:b/>
        <w:bCs/>
        <w:color w:val="1F487C"/>
        <w:spacing w:val="-2"/>
        <w:w w:val="99"/>
        <w:sz w:val="22"/>
        <w:szCs w:val="24"/>
      </w:rPr>
    </w:lvl>
    <w:lvl w:ilvl="1" w:tplc="07EC3696">
      <w:numFmt w:val="bullet"/>
      <w:lvlText w:val=""/>
      <w:lvlJc w:val="left"/>
      <w:pPr>
        <w:ind w:left="1180" w:hanging="360"/>
      </w:pPr>
      <w:rPr>
        <w:rFonts w:ascii="Symbol" w:eastAsia="Symbol" w:hAnsi="Symbol" w:cs="Symbol" w:hint="default"/>
        <w:w w:val="100"/>
        <w:sz w:val="22"/>
        <w:szCs w:val="22"/>
      </w:rPr>
    </w:lvl>
    <w:lvl w:ilvl="2" w:tplc="5F385DBC">
      <w:numFmt w:val="bullet"/>
      <w:lvlText w:val="•"/>
      <w:lvlJc w:val="left"/>
      <w:pPr>
        <w:ind w:left="2113" w:hanging="360"/>
      </w:pPr>
      <w:rPr>
        <w:rFonts w:hint="default"/>
      </w:rPr>
    </w:lvl>
    <w:lvl w:ilvl="3" w:tplc="78001E96">
      <w:numFmt w:val="bullet"/>
      <w:lvlText w:val="•"/>
      <w:lvlJc w:val="left"/>
      <w:pPr>
        <w:ind w:left="3046" w:hanging="360"/>
      </w:pPr>
      <w:rPr>
        <w:rFonts w:hint="default"/>
      </w:rPr>
    </w:lvl>
    <w:lvl w:ilvl="4" w:tplc="DD08FAD8">
      <w:numFmt w:val="bullet"/>
      <w:lvlText w:val="•"/>
      <w:lvlJc w:val="left"/>
      <w:pPr>
        <w:ind w:left="3980" w:hanging="360"/>
      </w:pPr>
      <w:rPr>
        <w:rFonts w:hint="default"/>
      </w:rPr>
    </w:lvl>
    <w:lvl w:ilvl="5" w:tplc="E530F374">
      <w:numFmt w:val="bullet"/>
      <w:lvlText w:val="•"/>
      <w:lvlJc w:val="left"/>
      <w:pPr>
        <w:ind w:left="4913" w:hanging="360"/>
      </w:pPr>
      <w:rPr>
        <w:rFonts w:hint="default"/>
      </w:rPr>
    </w:lvl>
    <w:lvl w:ilvl="6" w:tplc="47B8AF34">
      <w:numFmt w:val="bullet"/>
      <w:lvlText w:val="•"/>
      <w:lvlJc w:val="left"/>
      <w:pPr>
        <w:ind w:left="5846" w:hanging="360"/>
      </w:pPr>
      <w:rPr>
        <w:rFonts w:hint="default"/>
      </w:rPr>
    </w:lvl>
    <w:lvl w:ilvl="7" w:tplc="F4FE7EAA">
      <w:numFmt w:val="bullet"/>
      <w:lvlText w:val="•"/>
      <w:lvlJc w:val="left"/>
      <w:pPr>
        <w:ind w:left="6780" w:hanging="360"/>
      </w:pPr>
      <w:rPr>
        <w:rFonts w:hint="default"/>
      </w:rPr>
    </w:lvl>
    <w:lvl w:ilvl="8" w:tplc="E4A4FDDE">
      <w:numFmt w:val="bullet"/>
      <w:lvlText w:val="•"/>
      <w:lvlJc w:val="left"/>
      <w:pPr>
        <w:ind w:left="7713" w:hanging="360"/>
      </w:pPr>
      <w:rPr>
        <w:rFonts w:hint="default"/>
      </w:rPr>
    </w:lvl>
  </w:abstractNum>
  <w:abstractNum w:abstractNumId="11">
    <w:nsid w:val="71127F2C"/>
    <w:multiLevelType w:val="hybridMultilevel"/>
    <w:tmpl w:val="74D47A2E"/>
    <w:lvl w:ilvl="0" w:tplc="CCCEAB0E">
      <w:start w:val="1"/>
      <w:numFmt w:val="upperRoman"/>
      <w:lvlText w:val="%1."/>
      <w:lvlJc w:val="left"/>
      <w:pPr>
        <w:ind w:left="820" w:hanging="495"/>
        <w:jc w:val="right"/>
      </w:pPr>
      <w:rPr>
        <w:rFonts w:asciiTheme="minorHAnsi" w:eastAsia="Arial" w:hAnsiTheme="minorHAnsi" w:cstheme="minorHAnsi" w:hint="default"/>
        <w:b/>
        <w:bCs/>
        <w:color w:val="1F487C"/>
        <w:spacing w:val="-2"/>
        <w:w w:val="99"/>
        <w:sz w:val="22"/>
        <w:szCs w:val="24"/>
      </w:rPr>
    </w:lvl>
    <w:lvl w:ilvl="1" w:tplc="07EC3696">
      <w:numFmt w:val="bullet"/>
      <w:lvlText w:val=""/>
      <w:lvlJc w:val="left"/>
      <w:pPr>
        <w:ind w:left="1180" w:hanging="360"/>
      </w:pPr>
      <w:rPr>
        <w:rFonts w:ascii="Symbol" w:eastAsia="Symbol" w:hAnsi="Symbol" w:cs="Symbol" w:hint="default"/>
        <w:w w:val="100"/>
        <w:sz w:val="22"/>
        <w:szCs w:val="22"/>
      </w:rPr>
    </w:lvl>
    <w:lvl w:ilvl="2" w:tplc="5F385DBC">
      <w:numFmt w:val="bullet"/>
      <w:lvlText w:val="•"/>
      <w:lvlJc w:val="left"/>
      <w:pPr>
        <w:ind w:left="2113" w:hanging="360"/>
      </w:pPr>
      <w:rPr>
        <w:rFonts w:hint="default"/>
      </w:rPr>
    </w:lvl>
    <w:lvl w:ilvl="3" w:tplc="78001E96">
      <w:numFmt w:val="bullet"/>
      <w:lvlText w:val="•"/>
      <w:lvlJc w:val="left"/>
      <w:pPr>
        <w:ind w:left="3046" w:hanging="360"/>
      </w:pPr>
      <w:rPr>
        <w:rFonts w:hint="default"/>
      </w:rPr>
    </w:lvl>
    <w:lvl w:ilvl="4" w:tplc="DD08FAD8">
      <w:numFmt w:val="bullet"/>
      <w:lvlText w:val="•"/>
      <w:lvlJc w:val="left"/>
      <w:pPr>
        <w:ind w:left="3980" w:hanging="360"/>
      </w:pPr>
      <w:rPr>
        <w:rFonts w:hint="default"/>
      </w:rPr>
    </w:lvl>
    <w:lvl w:ilvl="5" w:tplc="E530F374">
      <w:numFmt w:val="bullet"/>
      <w:lvlText w:val="•"/>
      <w:lvlJc w:val="left"/>
      <w:pPr>
        <w:ind w:left="4913" w:hanging="360"/>
      </w:pPr>
      <w:rPr>
        <w:rFonts w:hint="default"/>
      </w:rPr>
    </w:lvl>
    <w:lvl w:ilvl="6" w:tplc="47B8AF34">
      <w:numFmt w:val="bullet"/>
      <w:lvlText w:val="•"/>
      <w:lvlJc w:val="left"/>
      <w:pPr>
        <w:ind w:left="5846" w:hanging="360"/>
      </w:pPr>
      <w:rPr>
        <w:rFonts w:hint="default"/>
      </w:rPr>
    </w:lvl>
    <w:lvl w:ilvl="7" w:tplc="F4FE7EAA">
      <w:numFmt w:val="bullet"/>
      <w:lvlText w:val="•"/>
      <w:lvlJc w:val="left"/>
      <w:pPr>
        <w:ind w:left="6780" w:hanging="360"/>
      </w:pPr>
      <w:rPr>
        <w:rFonts w:hint="default"/>
      </w:rPr>
    </w:lvl>
    <w:lvl w:ilvl="8" w:tplc="E4A4FDDE">
      <w:numFmt w:val="bullet"/>
      <w:lvlText w:val="•"/>
      <w:lvlJc w:val="left"/>
      <w:pPr>
        <w:ind w:left="7713" w:hanging="360"/>
      </w:pPr>
      <w:rPr>
        <w:rFonts w:hint="default"/>
      </w:rPr>
    </w:lvl>
  </w:abstractNum>
  <w:abstractNum w:abstractNumId="12">
    <w:nsid w:val="78B451C5"/>
    <w:multiLevelType w:val="hybridMultilevel"/>
    <w:tmpl w:val="74D47A2E"/>
    <w:lvl w:ilvl="0" w:tplc="CCCEAB0E">
      <w:start w:val="1"/>
      <w:numFmt w:val="upperRoman"/>
      <w:lvlText w:val="%1."/>
      <w:lvlJc w:val="left"/>
      <w:pPr>
        <w:ind w:left="820" w:hanging="495"/>
        <w:jc w:val="right"/>
      </w:pPr>
      <w:rPr>
        <w:rFonts w:asciiTheme="minorHAnsi" w:eastAsia="Arial" w:hAnsiTheme="minorHAnsi" w:cstheme="minorHAnsi" w:hint="default"/>
        <w:b/>
        <w:bCs/>
        <w:color w:val="1F487C"/>
        <w:spacing w:val="-2"/>
        <w:w w:val="99"/>
        <w:sz w:val="22"/>
        <w:szCs w:val="24"/>
      </w:rPr>
    </w:lvl>
    <w:lvl w:ilvl="1" w:tplc="07EC3696">
      <w:numFmt w:val="bullet"/>
      <w:lvlText w:val=""/>
      <w:lvlJc w:val="left"/>
      <w:pPr>
        <w:ind w:left="1180" w:hanging="360"/>
      </w:pPr>
      <w:rPr>
        <w:rFonts w:ascii="Symbol" w:eastAsia="Symbol" w:hAnsi="Symbol" w:cs="Symbol" w:hint="default"/>
        <w:w w:val="100"/>
        <w:sz w:val="22"/>
        <w:szCs w:val="22"/>
      </w:rPr>
    </w:lvl>
    <w:lvl w:ilvl="2" w:tplc="5F385DBC">
      <w:numFmt w:val="bullet"/>
      <w:lvlText w:val="•"/>
      <w:lvlJc w:val="left"/>
      <w:pPr>
        <w:ind w:left="2113" w:hanging="360"/>
      </w:pPr>
      <w:rPr>
        <w:rFonts w:hint="default"/>
      </w:rPr>
    </w:lvl>
    <w:lvl w:ilvl="3" w:tplc="78001E96">
      <w:numFmt w:val="bullet"/>
      <w:lvlText w:val="•"/>
      <w:lvlJc w:val="left"/>
      <w:pPr>
        <w:ind w:left="3046" w:hanging="360"/>
      </w:pPr>
      <w:rPr>
        <w:rFonts w:hint="default"/>
      </w:rPr>
    </w:lvl>
    <w:lvl w:ilvl="4" w:tplc="DD08FAD8">
      <w:numFmt w:val="bullet"/>
      <w:lvlText w:val="•"/>
      <w:lvlJc w:val="left"/>
      <w:pPr>
        <w:ind w:left="3980" w:hanging="360"/>
      </w:pPr>
      <w:rPr>
        <w:rFonts w:hint="default"/>
      </w:rPr>
    </w:lvl>
    <w:lvl w:ilvl="5" w:tplc="E530F374">
      <w:numFmt w:val="bullet"/>
      <w:lvlText w:val="•"/>
      <w:lvlJc w:val="left"/>
      <w:pPr>
        <w:ind w:left="4913" w:hanging="360"/>
      </w:pPr>
      <w:rPr>
        <w:rFonts w:hint="default"/>
      </w:rPr>
    </w:lvl>
    <w:lvl w:ilvl="6" w:tplc="47B8AF34">
      <w:numFmt w:val="bullet"/>
      <w:lvlText w:val="•"/>
      <w:lvlJc w:val="left"/>
      <w:pPr>
        <w:ind w:left="5846" w:hanging="360"/>
      </w:pPr>
      <w:rPr>
        <w:rFonts w:hint="default"/>
      </w:rPr>
    </w:lvl>
    <w:lvl w:ilvl="7" w:tplc="F4FE7EAA">
      <w:numFmt w:val="bullet"/>
      <w:lvlText w:val="•"/>
      <w:lvlJc w:val="left"/>
      <w:pPr>
        <w:ind w:left="6780" w:hanging="360"/>
      </w:pPr>
      <w:rPr>
        <w:rFonts w:hint="default"/>
      </w:rPr>
    </w:lvl>
    <w:lvl w:ilvl="8" w:tplc="E4A4FDDE">
      <w:numFmt w:val="bullet"/>
      <w:lvlText w:val="•"/>
      <w:lvlJc w:val="left"/>
      <w:pPr>
        <w:ind w:left="7713" w:hanging="360"/>
      </w:pPr>
      <w:rPr>
        <w:rFonts w:hint="default"/>
      </w:rPr>
    </w:lvl>
  </w:abstractNum>
  <w:abstractNum w:abstractNumId="13">
    <w:nsid w:val="7FAF3C0A"/>
    <w:multiLevelType w:val="hybridMultilevel"/>
    <w:tmpl w:val="74D47A2E"/>
    <w:lvl w:ilvl="0" w:tplc="CCCEAB0E">
      <w:start w:val="1"/>
      <w:numFmt w:val="upperRoman"/>
      <w:lvlText w:val="%1."/>
      <w:lvlJc w:val="left"/>
      <w:pPr>
        <w:ind w:left="820" w:hanging="495"/>
        <w:jc w:val="right"/>
      </w:pPr>
      <w:rPr>
        <w:rFonts w:asciiTheme="minorHAnsi" w:eastAsia="Arial" w:hAnsiTheme="minorHAnsi" w:cstheme="minorHAnsi" w:hint="default"/>
        <w:b/>
        <w:bCs/>
        <w:color w:val="1F487C"/>
        <w:spacing w:val="-2"/>
        <w:w w:val="99"/>
        <w:sz w:val="22"/>
        <w:szCs w:val="24"/>
      </w:rPr>
    </w:lvl>
    <w:lvl w:ilvl="1" w:tplc="07EC3696">
      <w:numFmt w:val="bullet"/>
      <w:lvlText w:val=""/>
      <w:lvlJc w:val="left"/>
      <w:pPr>
        <w:ind w:left="1180" w:hanging="360"/>
      </w:pPr>
      <w:rPr>
        <w:rFonts w:ascii="Symbol" w:eastAsia="Symbol" w:hAnsi="Symbol" w:cs="Symbol" w:hint="default"/>
        <w:w w:val="100"/>
        <w:sz w:val="22"/>
        <w:szCs w:val="22"/>
      </w:rPr>
    </w:lvl>
    <w:lvl w:ilvl="2" w:tplc="5F385DBC">
      <w:numFmt w:val="bullet"/>
      <w:lvlText w:val="•"/>
      <w:lvlJc w:val="left"/>
      <w:pPr>
        <w:ind w:left="2113" w:hanging="360"/>
      </w:pPr>
      <w:rPr>
        <w:rFonts w:hint="default"/>
      </w:rPr>
    </w:lvl>
    <w:lvl w:ilvl="3" w:tplc="78001E96">
      <w:numFmt w:val="bullet"/>
      <w:lvlText w:val="•"/>
      <w:lvlJc w:val="left"/>
      <w:pPr>
        <w:ind w:left="3046" w:hanging="360"/>
      </w:pPr>
      <w:rPr>
        <w:rFonts w:hint="default"/>
      </w:rPr>
    </w:lvl>
    <w:lvl w:ilvl="4" w:tplc="DD08FAD8">
      <w:numFmt w:val="bullet"/>
      <w:lvlText w:val="•"/>
      <w:lvlJc w:val="left"/>
      <w:pPr>
        <w:ind w:left="3980" w:hanging="360"/>
      </w:pPr>
      <w:rPr>
        <w:rFonts w:hint="default"/>
      </w:rPr>
    </w:lvl>
    <w:lvl w:ilvl="5" w:tplc="E530F374">
      <w:numFmt w:val="bullet"/>
      <w:lvlText w:val="•"/>
      <w:lvlJc w:val="left"/>
      <w:pPr>
        <w:ind w:left="4913" w:hanging="360"/>
      </w:pPr>
      <w:rPr>
        <w:rFonts w:hint="default"/>
      </w:rPr>
    </w:lvl>
    <w:lvl w:ilvl="6" w:tplc="47B8AF34">
      <w:numFmt w:val="bullet"/>
      <w:lvlText w:val="•"/>
      <w:lvlJc w:val="left"/>
      <w:pPr>
        <w:ind w:left="5846" w:hanging="360"/>
      </w:pPr>
      <w:rPr>
        <w:rFonts w:hint="default"/>
      </w:rPr>
    </w:lvl>
    <w:lvl w:ilvl="7" w:tplc="F4FE7EAA">
      <w:numFmt w:val="bullet"/>
      <w:lvlText w:val="•"/>
      <w:lvlJc w:val="left"/>
      <w:pPr>
        <w:ind w:left="6780" w:hanging="360"/>
      </w:pPr>
      <w:rPr>
        <w:rFonts w:hint="default"/>
      </w:rPr>
    </w:lvl>
    <w:lvl w:ilvl="8" w:tplc="E4A4FDDE">
      <w:numFmt w:val="bullet"/>
      <w:lvlText w:val="•"/>
      <w:lvlJc w:val="left"/>
      <w:pPr>
        <w:ind w:left="7713" w:hanging="360"/>
      </w:pPr>
      <w:rPr>
        <w:rFonts w:hint="default"/>
      </w:rPr>
    </w:lvl>
  </w:abstractNum>
  <w:num w:numId="1">
    <w:abstractNumId w:val="13"/>
  </w:num>
  <w:num w:numId="2">
    <w:abstractNumId w:val="7"/>
  </w:num>
  <w:num w:numId="3">
    <w:abstractNumId w:val="9"/>
  </w:num>
  <w:num w:numId="4">
    <w:abstractNumId w:val="12"/>
  </w:num>
  <w:num w:numId="5">
    <w:abstractNumId w:val="10"/>
  </w:num>
  <w:num w:numId="6">
    <w:abstractNumId w:val="11"/>
  </w:num>
  <w:num w:numId="7">
    <w:abstractNumId w:val="0"/>
  </w:num>
  <w:num w:numId="8">
    <w:abstractNumId w:val="1"/>
  </w:num>
  <w:num w:numId="9">
    <w:abstractNumId w:val="6"/>
  </w:num>
  <w:num w:numId="10">
    <w:abstractNumId w:val="8"/>
  </w:num>
  <w:num w:numId="11">
    <w:abstractNumId w:val="4"/>
  </w:num>
  <w:num w:numId="12">
    <w:abstractNumId w:val="5"/>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Bui Linh">
    <w15:presenceInfo w15:providerId="AD" w15:userId="S-1-5-21-216267552-1024997894-1281619403-14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AF0F94"/>
    <w:rsid w:val="000638D4"/>
    <w:rsid w:val="000814D0"/>
    <w:rsid w:val="000F57B7"/>
    <w:rsid w:val="00102183"/>
    <w:rsid w:val="001558C2"/>
    <w:rsid w:val="001F0FF8"/>
    <w:rsid w:val="0020767D"/>
    <w:rsid w:val="00256E92"/>
    <w:rsid w:val="002652D3"/>
    <w:rsid w:val="00271C4B"/>
    <w:rsid w:val="002850C2"/>
    <w:rsid w:val="00293C68"/>
    <w:rsid w:val="002B0727"/>
    <w:rsid w:val="00361ED7"/>
    <w:rsid w:val="003C7314"/>
    <w:rsid w:val="003F382F"/>
    <w:rsid w:val="00434F89"/>
    <w:rsid w:val="00510015"/>
    <w:rsid w:val="00554009"/>
    <w:rsid w:val="005615CC"/>
    <w:rsid w:val="005A7534"/>
    <w:rsid w:val="005D3851"/>
    <w:rsid w:val="006A1E8D"/>
    <w:rsid w:val="007B4892"/>
    <w:rsid w:val="007C6D2C"/>
    <w:rsid w:val="00873E1C"/>
    <w:rsid w:val="008A6AD7"/>
    <w:rsid w:val="008E69CE"/>
    <w:rsid w:val="0090240E"/>
    <w:rsid w:val="00956AA2"/>
    <w:rsid w:val="00957744"/>
    <w:rsid w:val="00993CE5"/>
    <w:rsid w:val="009F650C"/>
    <w:rsid w:val="009F675A"/>
    <w:rsid w:val="00A244C3"/>
    <w:rsid w:val="00A32AE0"/>
    <w:rsid w:val="00A53869"/>
    <w:rsid w:val="00AF0F94"/>
    <w:rsid w:val="00B179FD"/>
    <w:rsid w:val="00B41341"/>
    <w:rsid w:val="00B80E09"/>
    <w:rsid w:val="00C26E14"/>
    <w:rsid w:val="00CB3298"/>
    <w:rsid w:val="00CE7009"/>
    <w:rsid w:val="00D70837"/>
    <w:rsid w:val="00DE310B"/>
    <w:rsid w:val="00DE6E3F"/>
    <w:rsid w:val="00DF2164"/>
    <w:rsid w:val="00E024DF"/>
    <w:rsid w:val="00EE70E3"/>
    <w:rsid w:val="00EF63D5"/>
    <w:rsid w:val="00F06D21"/>
    <w:rsid w:val="00FA4B03"/>
  </w:rsids>
  <m:mathPr>
    <m:mathFont m:val="Myriad Pro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0C2"/>
    <w:rPr>
      <w:rFonts w:ascii="Arial" w:eastAsia="Arial" w:hAnsi="Arial" w:cs="Arial"/>
    </w:rPr>
  </w:style>
  <w:style w:type="paragraph" w:styleId="Heading1">
    <w:name w:val="heading 1"/>
    <w:basedOn w:val="Normal"/>
    <w:uiPriority w:val="1"/>
    <w:qFormat/>
    <w:rsid w:val="002850C2"/>
    <w:pPr>
      <w:ind w:left="820" w:hanging="653"/>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2850C2"/>
  </w:style>
  <w:style w:type="paragraph" w:styleId="ListParagraph">
    <w:name w:val="List Paragraph"/>
    <w:basedOn w:val="Normal"/>
    <w:uiPriority w:val="34"/>
    <w:qFormat/>
    <w:rsid w:val="002850C2"/>
    <w:pPr>
      <w:ind w:left="820" w:hanging="360"/>
      <w:jc w:val="both"/>
    </w:pPr>
  </w:style>
  <w:style w:type="paragraph" w:customStyle="1" w:styleId="TableParagraph">
    <w:name w:val="Table Paragraph"/>
    <w:basedOn w:val="Normal"/>
    <w:uiPriority w:val="1"/>
    <w:qFormat/>
    <w:rsid w:val="002850C2"/>
    <w:pPr>
      <w:ind w:left="103"/>
    </w:pPr>
  </w:style>
  <w:style w:type="paragraph" w:styleId="Header">
    <w:name w:val="header"/>
    <w:basedOn w:val="Normal"/>
    <w:link w:val="HeaderChar"/>
    <w:uiPriority w:val="99"/>
    <w:unhideWhenUsed/>
    <w:rsid w:val="00DE6E3F"/>
    <w:pPr>
      <w:tabs>
        <w:tab w:val="center" w:pos="4680"/>
        <w:tab w:val="right" w:pos="9360"/>
      </w:tabs>
    </w:pPr>
  </w:style>
  <w:style w:type="character" w:customStyle="1" w:styleId="HeaderChar">
    <w:name w:val="Header Char"/>
    <w:basedOn w:val="DefaultParagraphFont"/>
    <w:link w:val="Header"/>
    <w:uiPriority w:val="99"/>
    <w:rsid w:val="00DE6E3F"/>
    <w:rPr>
      <w:rFonts w:ascii="Arial" w:eastAsia="Arial" w:hAnsi="Arial" w:cs="Arial"/>
    </w:rPr>
  </w:style>
  <w:style w:type="paragraph" w:styleId="Footer">
    <w:name w:val="footer"/>
    <w:basedOn w:val="Normal"/>
    <w:link w:val="FooterChar"/>
    <w:uiPriority w:val="99"/>
    <w:unhideWhenUsed/>
    <w:rsid w:val="00DE6E3F"/>
    <w:pPr>
      <w:tabs>
        <w:tab w:val="center" w:pos="4680"/>
        <w:tab w:val="right" w:pos="9360"/>
      </w:tabs>
    </w:pPr>
  </w:style>
  <w:style w:type="character" w:customStyle="1" w:styleId="FooterChar">
    <w:name w:val="Footer Char"/>
    <w:basedOn w:val="DefaultParagraphFont"/>
    <w:link w:val="Footer"/>
    <w:uiPriority w:val="99"/>
    <w:rsid w:val="00DE6E3F"/>
    <w:rPr>
      <w:rFonts w:ascii="Arial" w:eastAsia="Arial" w:hAnsi="Arial" w:cs="Arial"/>
    </w:rPr>
  </w:style>
  <w:style w:type="paragraph" w:customStyle="1" w:styleId="Pa20">
    <w:name w:val="Pa20"/>
    <w:basedOn w:val="Normal"/>
    <w:next w:val="Normal"/>
    <w:uiPriority w:val="99"/>
    <w:rsid w:val="00B179FD"/>
    <w:pPr>
      <w:widowControl/>
      <w:autoSpaceDE w:val="0"/>
      <w:autoSpaceDN w:val="0"/>
      <w:adjustRightInd w:val="0"/>
      <w:spacing w:line="191" w:lineRule="atLeast"/>
    </w:pPr>
    <w:rPr>
      <w:rFonts w:ascii="Myriad Pro Light" w:eastAsiaTheme="minorHAnsi" w:hAnsi="Myriad Pro Light" w:cstheme="minorBidi"/>
      <w:sz w:val="24"/>
      <w:szCs w:val="24"/>
    </w:rPr>
  </w:style>
  <w:style w:type="character" w:customStyle="1" w:styleId="A24">
    <w:name w:val="A24"/>
    <w:uiPriority w:val="99"/>
    <w:rsid w:val="00B179FD"/>
    <w:rPr>
      <w:rFonts w:ascii="Myriad Pro Light" w:hAnsi="Myriad Pro Light" w:cs="Myriad Pro Light" w:hint="default"/>
      <w:b/>
      <w:bCs/>
      <w:color w:val="000000"/>
      <w:sz w:val="28"/>
      <w:szCs w:val="28"/>
    </w:rPr>
  </w:style>
  <w:style w:type="paragraph" w:customStyle="1" w:styleId="Pa10">
    <w:name w:val="Pa10"/>
    <w:basedOn w:val="Normal"/>
    <w:next w:val="Normal"/>
    <w:uiPriority w:val="99"/>
    <w:rsid w:val="00554009"/>
    <w:pPr>
      <w:widowControl/>
      <w:autoSpaceDE w:val="0"/>
      <w:autoSpaceDN w:val="0"/>
      <w:adjustRightInd w:val="0"/>
      <w:spacing w:line="191" w:lineRule="atLeast"/>
    </w:pPr>
    <w:rPr>
      <w:rFonts w:ascii="Myriad Pro Light" w:eastAsiaTheme="minorHAnsi" w:hAnsi="Myriad Pro Light" w:cstheme="minorBidi"/>
      <w:sz w:val="24"/>
      <w:szCs w:val="24"/>
    </w:rPr>
  </w:style>
  <w:style w:type="paragraph" w:customStyle="1" w:styleId="Pa22">
    <w:name w:val="Pa22"/>
    <w:basedOn w:val="Normal"/>
    <w:next w:val="Normal"/>
    <w:uiPriority w:val="99"/>
    <w:rsid w:val="00554009"/>
    <w:pPr>
      <w:widowControl/>
      <w:autoSpaceDE w:val="0"/>
      <w:autoSpaceDN w:val="0"/>
      <w:adjustRightInd w:val="0"/>
      <w:spacing w:line="191" w:lineRule="atLeast"/>
    </w:pPr>
    <w:rPr>
      <w:rFonts w:ascii="Myriad Pro Light" w:eastAsiaTheme="minorHAnsi" w:hAnsi="Myriad Pro Light" w:cstheme="minorBidi"/>
      <w:sz w:val="24"/>
      <w:szCs w:val="24"/>
    </w:rPr>
  </w:style>
  <w:style w:type="paragraph" w:customStyle="1" w:styleId="Pa19">
    <w:name w:val="Pa19"/>
    <w:basedOn w:val="Normal"/>
    <w:next w:val="Normal"/>
    <w:uiPriority w:val="99"/>
    <w:rsid w:val="00554009"/>
    <w:pPr>
      <w:widowControl/>
      <w:autoSpaceDE w:val="0"/>
      <w:autoSpaceDN w:val="0"/>
      <w:adjustRightInd w:val="0"/>
      <w:spacing w:line="191" w:lineRule="atLeast"/>
    </w:pPr>
    <w:rPr>
      <w:rFonts w:ascii="Myriad Pro Light" w:eastAsiaTheme="minorHAnsi" w:hAnsi="Myriad Pro Light" w:cstheme="minorBidi"/>
      <w:sz w:val="24"/>
      <w:szCs w:val="24"/>
    </w:rPr>
  </w:style>
  <w:style w:type="character" w:styleId="Hyperlink">
    <w:name w:val="Hyperlink"/>
    <w:basedOn w:val="DefaultParagraphFont"/>
    <w:uiPriority w:val="99"/>
    <w:unhideWhenUsed/>
    <w:rsid w:val="0020767D"/>
    <w:rPr>
      <w:color w:val="0000FF"/>
      <w:u w:val="single"/>
    </w:rPr>
  </w:style>
  <w:style w:type="character" w:styleId="CommentReference">
    <w:name w:val="annotation reference"/>
    <w:uiPriority w:val="99"/>
    <w:semiHidden/>
    <w:unhideWhenUsed/>
    <w:rsid w:val="00956AA2"/>
    <w:rPr>
      <w:sz w:val="16"/>
      <w:szCs w:val="16"/>
    </w:rPr>
  </w:style>
  <w:style w:type="paragraph" w:styleId="CommentText">
    <w:name w:val="annotation text"/>
    <w:basedOn w:val="Normal"/>
    <w:link w:val="CommentTextChar"/>
    <w:uiPriority w:val="99"/>
    <w:semiHidden/>
    <w:unhideWhenUsed/>
    <w:rsid w:val="00956AA2"/>
    <w:rPr>
      <w:rFonts w:cs="Times New Roman"/>
      <w:sz w:val="20"/>
      <w:szCs w:val="20"/>
    </w:rPr>
  </w:style>
  <w:style w:type="character" w:customStyle="1" w:styleId="CommentTextChar">
    <w:name w:val="Comment Text Char"/>
    <w:basedOn w:val="DefaultParagraphFont"/>
    <w:link w:val="CommentText"/>
    <w:uiPriority w:val="99"/>
    <w:semiHidden/>
    <w:rsid w:val="00956AA2"/>
    <w:rPr>
      <w:rFonts w:ascii="Arial" w:eastAsia="Arial" w:hAnsi="Arial" w:cs="Times New Roman"/>
      <w:sz w:val="20"/>
      <w:szCs w:val="20"/>
    </w:rPr>
  </w:style>
  <w:style w:type="paragraph" w:styleId="BalloonText">
    <w:name w:val="Balloon Text"/>
    <w:basedOn w:val="Normal"/>
    <w:link w:val="BalloonTextChar"/>
    <w:uiPriority w:val="99"/>
    <w:semiHidden/>
    <w:unhideWhenUsed/>
    <w:rsid w:val="00956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A2"/>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26E14"/>
    <w:rPr>
      <w:rFonts w:cs="Arial"/>
      <w:b/>
      <w:bCs/>
    </w:rPr>
  </w:style>
  <w:style w:type="character" w:customStyle="1" w:styleId="CommentSubjectChar">
    <w:name w:val="Comment Subject Char"/>
    <w:basedOn w:val="CommentTextChar"/>
    <w:link w:val="CommentSubject"/>
    <w:uiPriority w:val="99"/>
    <w:semiHidden/>
    <w:rsid w:val="00C26E14"/>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24609266">
      <w:bodyDiv w:val="1"/>
      <w:marLeft w:val="0"/>
      <w:marRight w:val="0"/>
      <w:marTop w:val="0"/>
      <w:marBottom w:val="0"/>
      <w:divBdr>
        <w:top w:val="none" w:sz="0" w:space="0" w:color="auto"/>
        <w:left w:val="none" w:sz="0" w:space="0" w:color="auto"/>
        <w:bottom w:val="none" w:sz="0" w:space="0" w:color="auto"/>
        <w:right w:val="none" w:sz="0" w:space="0" w:color="auto"/>
      </w:divBdr>
    </w:div>
    <w:div w:id="371075171">
      <w:bodyDiv w:val="1"/>
      <w:marLeft w:val="0"/>
      <w:marRight w:val="0"/>
      <w:marTop w:val="0"/>
      <w:marBottom w:val="0"/>
      <w:divBdr>
        <w:top w:val="none" w:sz="0" w:space="0" w:color="auto"/>
        <w:left w:val="none" w:sz="0" w:space="0" w:color="auto"/>
        <w:bottom w:val="none" w:sz="0" w:space="0" w:color="auto"/>
        <w:right w:val="none" w:sz="0" w:space="0" w:color="auto"/>
      </w:divBdr>
    </w:div>
    <w:div w:id="772866126">
      <w:bodyDiv w:val="1"/>
      <w:marLeft w:val="0"/>
      <w:marRight w:val="0"/>
      <w:marTop w:val="0"/>
      <w:marBottom w:val="0"/>
      <w:divBdr>
        <w:top w:val="none" w:sz="0" w:space="0" w:color="auto"/>
        <w:left w:val="none" w:sz="0" w:space="0" w:color="auto"/>
        <w:bottom w:val="none" w:sz="0" w:space="0" w:color="auto"/>
        <w:right w:val="none" w:sz="0" w:space="0" w:color="auto"/>
      </w:divBdr>
    </w:div>
    <w:div w:id="933585990">
      <w:bodyDiv w:val="1"/>
      <w:marLeft w:val="0"/>
      <w:marRight w:val="0"/>
      <w:marTop w:val="0"/>
      <w:marBottom w:val="0"/>
      <w:divBdr>
        <w:top w:val="none" w:sz="0" w:space="0" w:color="auto"/>
        <w:left w:val="none" w:sz="0" w:space="0" w:color="auto"/>
        <w:bottom w:val="none" w:sz="0" w:space="0" w:color="auto"/>
        <w:right w:val="none" w:sz="0" w:space="0" w:color="auto"/>
      </w:divBdr>
      <w:divsChild>
        <w:div w:id="1076441811">
          <w:marLeft w:val="0"/>
          <w:marRight w:val="0"/>
          <w:marTop w:val="0"/>
          <w:marBottom w:val="0"/>
          <w:divBdr>
            <w:top w:val="none" w:sz="0" w:space="0" w:color="auto"/>
            <w:left w:val="none" w:sz="0" w:space="0" w:color="auto"/>
            <w:bottom w:val="none" w:sz="0" w:space="0" w:color="auto"/>
            <w:right w:val="none" w:sz="0" w:space="0" w:color="auto"/>
          </w:divBdr>
        </w:div>
        <w:div w:id="1410689572">
          <w:marLeft w:val="0"/>
          <w:marRight w:val="0"/>
          <w:marTop w:val="0"/>
          <w:marBottom w:val="0"/>
          <w:divBdr>
            <w:top w:val="none" w:sz="0" w:space="0" w:color="auto"/>
            <w:left w:val="none" w:sz="0" w:space="0" w:color="auto"/>
            <w:bottom w:val="none" w:sz="0" w:space="0" w:color="auto"/>
            <w:right w:val="none" w:sz="0" w:space="0" w:color="auto"/>
          </w:divBdr>
        </w:div>
        <w:div w:id="394593582">
          <w:marLeft w:val="0"/>
          <w:marRight w:val="0"/>
          <w:marTop w:val="0"/>
          <w:marBottom w:val="0"/>
          <w:divBdr>
            <w:top w:val="none" w:sz="0" w:space="0" w:color="auto"/>
            <w:left w:val="none" w:sz="0" w:space="0" w:color="auto"/>
            <w:bottom w:val="none" w:sz="0" w:space="0" w:color="auto"/>
            <w:right w:val="none" w:sz="0" w:space="0" w:color="auto"/>
          </w:divBdr>
        </w:div>
        <w:div w:id="1169099778">
          <w:marLeft w:val="0"/>
          <w:marRight w:val="0"/>
          <w:marTop w:val="0"/>
          <w:marBottom w:val="0"/>
          <w:divBdr>
            <w:top w:val="none" w:sz="0" w:space="0" w:color="auto"/>
            <w:left w:val="none" w:sz="0" w:space="0" w:color="auto"/>
            <w:bottom w:val="none" w:sz="0" w:space="0" w:color="auto"/>
            <w:right w:val="none" w:sz="0" w:space="0" w:color="auto"/>
          </w:divBdr>
        </w:div>
      </w:divsChild>
    </w:div>
    <w:div w:id="1561473771">
      <w:bodyDiv w:val="1"/>
      <w:marLeft w:val="0"/>
      <w:marRight w:val="0"/>
      <w:marTop w:val="0"/>
      <w:marBottom w:val="0"/>
      <w:divBdr>
        <w:top w:val="none" w:sz="0" w:space="0" w:color="auto"/>
        <w:left w:val="none" w:sz="0" w:space="0" w:color="auto"/>
        <w:bottom w:val="none" w:sz="0" w:space="0" w:color="auto"/>
        <w:right w:val="none" w:sz="0" w:space="0" w:color="auto"/>
      </w:divBdr>
    </w:div>
    <w:div w:id="16098950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han@unfpa.org" TargetMode="External"/><Relationship Id="rId21" Type="http://schemas.openxmlformats.org/officeDocument/2006/relationships/hyperlink" Target="mailto:fiammetta.mancini@undp.org" TargetMode="External"/><Relationship Id="rId22" Type="http://schemas.openxmlformats.org/officeDocument/2006/relationships/hyperlink" Target="mailto:thuyth.nguyen@unwomen.org" TargetMode="External"/><Relationship Id="rId23" Type="http://schemas.openxmlformats.org/officeDocument/2006/relationships/hyperlink" Target="mailto:Leika.aruga@unwomen.org" TargetMode="External"/><Relationship Id="rId24" Type="http://schemas.openxmlformats.org/officeDocument/2006/relationships/hyperlink" Target="mailto:escalantes@who.int" TargetMode="External"/><Relationship Id="rId25" Type="http://schemas.openxmlformats.org/officeDocument/2006/relationships/hyperlink" Target="mailto:dennis.curry@undp.org" TargetMode="External"/><Relationship Id="rId26" Type="http://schemas.openxmlformats.org/officeDocument/2006/relationships/hyperlink" Target="mailto:le.nam.huong@undp.org" TargetMode="External"/><Relationship Id="rId27" Type="http://schemas.openxmlformats.org/officeDocument/2006/relationships/hyperlink" Target="mailto:sean.oconnell@undp.org" TargetMode="External"/><Relationship Id="rId28" Type="http://schemas.openxmlformats.org/officeDocument/2006/relationships/hyperlink" Target="mailto:SongHa.Nguyen@fao.org" TargetMode="External"/><Relationship Id="rId29" Type="http://schemas.openxmlformats.org/officeDocument/2006/relationships/hyperlink" Target="mailto:Pawin.Padungtod@fa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ha@ilo.org" TargetMode="External"/><Relationship Id="rId31" Type="http://schemas.openxmlformats.org/officeDocument/2006/relationships/hyperlink" Target="mailto:vrraman@unicef.org" TargetMode="External"/><Relationship Id="rId32" Type="http://schemas.openxmlformats.org/officeDocument/2006/relationships/hyperlink" Target="mailto:sunita.giri@one.un.org"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nguyen.bui.linh@one.un.org" TargetMode="External"/><Relationship Id="rId34" Type="http://schemas.openxmlformats.org/officeDocument/2006/relationships/hyperlink" Target="mailto:tran.my.hanh@undp.org"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louise.chamberlain@undp.org" TargetMode="External"/><Relationship Id="rId12" Type="http://schemas.openxmlformats.org/officeDocument/2006/relationships/hyperlink" Target="file:///\\vn-fp01\data1\undpprog\DEMOCRATIC%20GOVERNANCE\Gov%20&amp;%20Justice%20RG\jmoller@unicef.org%20" TargetMode="External"/><Relationship Id="rId13" Type="http://schemas.openxmlformats.org/officeDocument/2006/relationships/hyperlink" Target="mailto:vrraman@unicef.org" TargetMode="External"/><Relationship Id="rId14" Type="http://schemas.openxmlformats.org/officeDocument/2006/relationships/hyperlink" Target="mailto:hm.nguyet@unesco.org" TargetMode="External"/><Relationship Id="rId15" Type="http://schemas.openxmlformats.org/officeDocument/2006/relationships/hyperlink" Target="mailto:f.beranek@unido.org" TargetMode="External"/><Relationship Id="rId16" Type="http://schemas.openxmlformats.org/officeDocument/2006/relationships/hyperlink" Target="mailto:bich.pham1@unhabitatvietnam.org" TargetMode="External"/><Relationship Id="rId17" Type="http://schemas.openxmlformats.org/officeDocument/2006/relationships/hyperlink" Target="mailto:nguyenv@unaids.org" TargetMode="External"/><Relationship Id="rId18" Type="http://schemas.openxmlformats.org/officeDocument/2006/relationships/hyperlink" Target="mailto:huynhlanp@unaids.org" TargetMode="External"/><Relationship Id="rId19" Type="http://schemas.openxmlformats.org/officeDocument/2006/relationships/hyperlink" Target="mailto:minh.nguyen@unodc.org" TargetMode="External"/><Relationship Id="rId38" Type="http://schemas.microsoft.com/office/2011/relationships/people" Target="people.xml"/><Relationship Id="rId3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1F01-267A-2E42-970B-77CE45A9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2018</Words>
  <Characters>11508</Characters>
  <Application>Microsoft Macintosh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Douglas</dc:creator>
  <cp:lastModifiedBy>Sean O'Connell</cp:lastModifiedBy>
  <cp:revision>2</cp:revision>
  <dcterms:created xsi:type="dcterms:W3CDTF">2017-05-08T17:06:00Z</dcterms:created>
  <dcterms:modified xsi:type="dcterms:W3CDTF">2017-05-08T17:06:00Z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Microsoft® Word 2013</vt:lpwstr>
  </property>
  <property fmtid="{D5CDD505-2E9C-101B-9397-08002B2CF9AE}" pid="4" name="LastSaved">
    <vt:filetime>2017-03-08T00:00:00Z</vt:filetime>
  </property>
</Properties>
</file>