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73" w:rsidRPr="008A01F5" w:rsidRDefault="00BC5073" w:rsidP="003569F9">
      <w:pPr>
        <w:pStyle w:val="Pa13"/>
        <w:spacing w:before="100" w:beforeAutospacing="1" w:after="100" w:afterAutospacing="1" w:line="240" w:lineRule="auto"/>
        <w:jc w:val="both"/>
        <w:rPr>
          <w:rFonts w:asciiTheme="minorHAnsi" w:hAnsiTheme="minorHAnsi" w:cs="Myriad Pro Light"/>
          <w:b/>
          <w:color w:val="000000"/>
          <w:sz w:val="22"/>
          <w:szCs w:val="22"/>
        </w:rPr>
      </w:pPr>
      <w:r w:rsidRPr="008A01F5">
        <w:rPr>
          <w:rFonts w:asciiTheme="minorHAnsi" w:hAnsiTheme="minorHAnsi" w:cs="Myriad Pro Light"/>
          <w:b/>
          <w:color w:val="000000"/>
          <w:sz w:val="22"/>
          <w:szCs w:val="22"/>
        </w:rPr>
        <w:t xml:space="preserve">TERMS OF REFERENCE OF </w:t>
      </w:r>
      <w:r w:rsidR="008A01F5" w:rsidRPr="008A01F5">
        <w:rPr>
          <w:rFonts w:asciiTheme="minorHAnsi" w:hAnsiTheme="minorHAnsi" w:cs="Myriad Pro Light"/>
          <w:b/>
          <w:color w:val="000000"/>
          <w:sz w:val="22"/>
          <w:szCs w:val="22"/>
        </w:rPr>
        <w:t xml:space="preserve">DISASTER RISK REDUCTION AND RESILIENCE JOINT </w:t>
      </w:r>
      <w:r w:rsidRPr="008A01F5">
        <w:rPr>
          <w:rFonts w:asciiTheme="minorHAnsi" w:hAnsiTheme="minorHAnsi" w:cs="Myriad Pro Light"/>
          <w:b/>
          <w:color w:val="000000"/>
          <w:sz w:val="22"/>
          <w:szCs w:val="22"/>
        </w:rPr>
        <w:t>RESULT</w:t>
      </w:r>
      <w:r w:rsidR="008A01F5" w:rsidRPr="008A01F5">
        <w:rPr>
          <w:rFonts w:asciiTheme="minorHAnsi" w:hAnsiTheme="minorHAnsi" w:cs="Myriad Pro Light"/>
          <w:b/>
          <w:color w:val="000000"/>
          <w:sz w:val="22"/>
          <w:szCs w:val="22"/>
        </w:rPr>
        <w:t xml:space="preserve"> GROUP</w:t>
      </w:r>
    </w:p>
    <w:p w:rsidR="00BC5073" w:rsidRPr="008A01F5" w:rsidRDefault="00BC5073" w:rsidP="003569F9">
      <w:pPr>
        <w:pStyle w:val="Pa14"/>
        <w:spacing w:before="100" w:beforeAutospacing="1" w:after="100" w:afterAutospacing="1" w:line="240" w:lineRule="auto"/>
        <w:jc w:val="both"/>
        <w:rPr>
          <w:rFonts w:asciiTheme="minorHAnsi" w:hAnsiTheme="minorHAnsi" w:cs="Myriad Pro Light"/>
          <w:color w:val="000000"/>
          <w:sz w:val="22"/>
          <w:szCs w:val="22"/>
        </w:rPr>
      </w:pPr>
      <w:r w:rsidRPr="008A01F5">
        <w:rPr>
          <w:rFonts w:asciiTheme="minorHAnsi" w:hAnsiTheme="minorHAnsi" w:cs="Myriad Pro Light"/>
          <w:b/>
          <w:bCs/>
          <w:color w:val="000000"/>
          <w:sz w:val="22"/>
          <w:szCs w:val="22"/>
        </w:rPr>
        <w:t xml:space="preserve">1. Background and purpose </w:t>
      </w:r>
    </w:p>
    <w:p w:rsidR="00BC5073" w:rsidRPr="008A01F5" w:rsidRDefault="00BC5073" w:rsidP="003569F9">
      <w:pPr>
        <w:pStyle w:val="Pa10"/>
        <w:spacing w:before="100" w:beforeAutospacing="1" w:after="100" w:afterAutospacing="1" w:line="240" w:lineRule="auto"/>
        <w:jc w:val="both"/>
        <w:rPr>
          <w:rFonts w:asciiTheme="minorHAnsi" w:hAnsiTheme="minorHAnsi" w:cs="Myriad Pro"/>
          <w:color w:val="000000"/>
          <w:sz w:val="22"/>
          <w:szCs w:val="22"/>
        </w:rPr>
      </w:pPr>
      <w:r w:rsidRPr="008A01F5">
        <w:rPr>
          <w:rFonts w:asciiTheme="minorHAnsi" w:hAnsiTheme="minorHAnsi" w:cs="Myriad Pro"/>
          <w:color w:val="000000"/>
          <w:sz w:val="22"/>
          <w:szCs w:val="22"/>
        </w:rPr>
        <w:t xml:space="preserve">The One </w:t>
      </w:r>
      <w:proofErr w:type="spellStart"/>
      <w:r w:rsidRPr="008A01F5">
        <w:rPr>
          <w:rFonts w:asciiTheme="minorHAnsi" w:hAnsiTheme="minorHAnsi" w:cs="Myriad Pro"/>
          <w:color w:val="000000"/>
          <w:sz w:val="22"/>
          <w:szCs w:val="22"/>
        </w:rPr>
        <w:t>Programme</w:t>
      </w:r>
      <w:proofErr w:type="spellEnd"/>
      <w:r w:rsidRPr="008A01F5">
        <w:rPr>
          <w:rFonts w:asciiTheme="minorHAnsi" w:hAnsiTheme="minorHAnsi" w:cs="Myriad Pro"/>
          <w:color w:val="000000"/>
          <w:sz w:val="22"/>
          <w:szCs w:val="22"/>
        </w:rPr>
        <w:t xml:space="preserve"> calls for the establishment of Results Groups to lead and guide the One </w:t>
      </w:r>
      <w:proofErr w:type="spellStart"/>
      <w:r w:rsidRPr="008A01F5">
        <w:rPr>
          <w:rFonts w:asciiTheme="minorHAnsi" w:hAnsiTheme="minorHAnsi" w:cs="Myriad Pro"/>
          <w:color w:val="000000"/>
          <w:sz w:val="22"/>
          <w:szCs w:val="22"/>
        </w:rPr>
        <w:t>Programme</w:t>
      </w:r>
      <w:proofErr w:type="spellEnd"/>
      <w:r w:rsidRPr="008A01F5">
        <w:rPr>
          <w:rFonts w:asciiTheme="minorHAnsi" w:hAnsiTheme="minorHAnsi" w:cs="Myriad Pro"/>
          <w:color w:val="000000"/>
          <w:sz w:val="22"/>
          <w:szCs w:val="22"/>
        </w:rPr>
        <w:t xml:space="preserve"> implementation using Joint Work Plans. Each Results Group covers one or more UNDAF outcomes. To the extent possible, Results Groups will be established within the existing national coordination architecture to ensure national leadership and national ownership throughout the UNDAF implementation. </w:t>
      </w:r>
    </w:p>
    <w:p w:rsidR="008A01F5" w:rsidRPr="008A01F5" w:rsidRDefault="00BC5073" w:rsidP="003569F9">
      <w:pPr>
        <w:pStyle w:val="Pa17"/>
        <w:spacing w:before="100" w:beforeAutospacing="1" w:after="100" w:afterAutospacing="1" w:line="240" w:lineRule="auto"/>
        <w:jc w:val="both"/>
        <w:rPr>
          <w:rFonts w:asciiTheme="minorHAnsi" w:hAnsiTheme="minorHAnsi" w:cs="Myriad Pro Light"/>
          <w:b/>
          <w:bCs/>
          <w:color w:val="000000"/>
          <w:sz w:val="22"/>
          <w:szCs w:val="22"/>
        </w:rPr>
      </w:pPr>
      <w:r w:rsidRPr="008A01F5">
        <w:rPr>
          <w:rFonts w:asciiTheme="minorHAnsi" w:hAnsiTheme="minorHAnsi" w:cs="Myriad Pro Light"/>
          <w:b/>
          <w:bCs/>
          <w:color w:val="000000"/>
          <w:sz w:val="22"/>
          <w:szCs w:val="22"/>
        </w:rPr>
        <w:t xml:space="preserve">2. </w:t>
      </w:r>
      <w:r w:rsidR="008A01F5" w:rsidRPr="008A01F5">
        <w:rPr>
          <w:rFonts w:asciiTheme="minorHAnsi" w:hAnsiTheme="minorHAnsi" w:cs="Myriad Pro Light"/>
          <w:b/>
          <w:bCs/>
          <w:color w:val="000000"/>
          <w:sz w:val="22"/>
          <w:szCs w:val="22"/>
        </w:rPr>
        <w:t>Vision of the Disaster Risk Reduction for Resilience Joint Result Group</w:t>
      </w:r>
    </w:p>
    <w:p w:rsidR="00782A7C" w:rsidRDefault="00782A7C" w:rsidP="003569F9">
      <w:pPr>
        <w:spacing w:before="100" w:beforeAutospacing="1" w:after="100" w:afterAutospacing="1" w:line="240" w:lineRule="auto"/>
        <w:jc w:val="both"/>
      </w:pPr>
      <w:r>
        <w:t xml:space="preserve">The DRR for Resilience JRG is Chaired by UNICEF, with UNDP as a Vice-Chair, and represented by </w:t>
      </w:r>
      <w:r w:rsidRPr="00782A7C">
        <w:t>FAO, UNDP, UNESCO, UN-</w:t>
      </w:r>
      <w:r>
        <w:t xml:space="preserve">Habitat, UNICEF, UNV, UN Women and </w:t>
      </w:r>
      <w:r w:rsidRPr="00782A7C">
        <w:t>WHO</w:t>
      </w:r>
      <w:r>
        <w:t>. The JRG seeks to pursue the following vision:</w:t>
      </w:r>
    </w:p>
    <w:p w:rsidR="00DD111C" w:rsidRPr="008A01F5" w:rsidRDefault="008737B9" w:rsidP="003569F9">
      <w:pPr>
        <w:spacing w:before="100" w:beforeAutospacing="1" w:after="100" w:afterAutospacing="1" w:line="240" w:lineRule="auto"/>
        <w:jc w:val="both"/>
      </w:pPr>
      <w:r w:rsidRPr="008A01F5">
        <w:t>In Viet Nam, as the 6</w:t>
      </w:r>
      <w:r w:rsidRPr="008A01F5">
        <w:rPr>
          <w:vertAlign w:val="superscript"/>
        </w:rPr>
        <w:t>th</w:t>
      </w:r>
      <w:r w:rsidRPr="008A01F5">
        <w:t xml:space="preserve"> country most affected by disasters globally, the UN in Viet Nam – within the framework of One UN Strategic Plan 2017-2021 and the UN Action Plan on Disaster Risk Reduction for Resilience that are both aligned to SDGs and Sendai Framework – seeks to provide coherent and coordinated support to promote international norms, strengthen institutions, enhance cross-sectoral coordination and nurture partnerships for disaster risk reduction. This endeavor will be based on universal, integrated, transformative and people-centered approaches aiming at bridging the humanitarian-development nexus and building a resilient and empowered communities to cope with intensifying effects of disasters. </w:t>
      </w:r>
    </w:p>
    <w:p w:rsidR="00BC5073" w:rsidRPr="008A01F5" w:rsidRDefault="008A01F5" w:rsidP="003569F9">
      <w:pPr>
        <w:pStyle w:val="Pa17"/>
        <w:spacing w:before="100" w:beforeAutospacing="1" w:after="100" w:afterAutospacing="1" w:line="240" w:lineRule="auto"/>
        <w:jc w:val="both"/>
        <w:rPr>
          <w:rFonts w:asciiTheme="minorHAnsi" w:hAnsiTheme="minorHAnsi" w:cs="Myriad Pro Light"/>
          <w:color w:val="000000"/>
          <w:sz w:val="22"/>
          <w:szCs w:val="22"/>
        </w:rPr>
      </w:pPr>
      <w:r w:rsidRPr="008A01F5">
        <w:rPr>
          <w:rFonts w:asciiTheme="minorHAnsi" w:hAnsiTheme="minorHAnsi" w:cs="Myriad Pro Light"/>
          <w:b/>
          <w:bCs/>
          <w:color w:val="000000"/>
          <w:sz w:val="22"/>
          <w:szCs w:val="22"/>
        </w:rPr>
        <w:t xml:space="preserve">2. </w:t>
      </w:r>
      <w:r w:rsidR="00BC5073" w:rsidRPr="008A01F5">
        <w:rPr>
          <w:rFonts w:asciiTheme="minorHAnsi" w:hAnsiTheme="minorHAnsi" w:cs="Myriad Pro Light"/>
          <w:b/>
          <w:bCs/>
          <w:color w:val="000000"/>
          <w:sz w:val="22"/>
          <w:szCs w:val="22"/>
        </w:rPr>
        <w:t xml:space="preserve">One </w:t>
      </w:r>
      <w:proofErr w:type="spellStart"/>
      <w:r w:rsidR="00BC5073" w:rsidRPr="008A01F5">
        <w:rPr>
          <w:rFonts w:asciiTheme="minorHAnsi" w:hAnsiTheme="minorHAnsi" w:cs="Myriad Pro Light"/>
          <w:b/>
          <w:bCs/>
          <w:color w:val="000000"/>
          <w:sz w:val="22"/>
          <w:szCs w:val="22"/>
        </w:rPr>
        <w:t>Programme</w:t>
      </w:r>
      <w:proofErr w:type="spellEnd"/>
      <w:r w:rsidR="00BC5073" w:rsidRPr="008A01F5">
        <w:rPr>
          <w:rFonts w:asciiTheme="minorHAnsi" w:hAnsiTheme="minorHAnsi" w:cs="Myriad Pro Light"/>
          <w:b/>
          <w:bCs/>
          <w:color w:val="000000"/>
          <w:sz w:val="22"/>
          <w:szCs w:val="22"/>
        </w:rPr>
        <w:t xml:space="preserve"> Results Groups </w:t>
      </w:r>
    </w:p>
    <w:p w:rsidR="00BC5073" w:rsidRPr="008A01F5" w:rsidRDefault="008A01F5" w:rsidP="003569F9">
      <w:pPr>
        <w:pStyle w:val="Pa18"/>
        <w:spacing w:before="100" w:beforeAutospacing="1" w:after="100" w:afterAutospacing="1" w:line="240" w:lineRule="auto"/>
        <w:jc w:val="both"/>
        <w:rPr>
          <w:rFonts w:asciiTheme="minorHAnsi" w:hAnsiTheme="minorHAnsi" w:cs="Myriad Pro"/>
          <w:color w:val="000000"/>
          <w:sz w:val="22"/>
          <w:szCs w:val="22"/>
        </w:rPr>
      </w:pPr>
      <w:r w:rsidRPr="008A01F5">
        <w:rPr>
          <w:rFonts w:asciiTheme="minorHAnsi" w:hAnsiTheme="minorHAnsi" w:cs="Myriad Pro"/>
          <w:color w:val="000000"/>
          <w:sz w:val="22"/>
          <w:szCs w:val="22"/>
        </w:rPr>
        <w:t>2.1 Expected role</w:t>
      </w:r>
      <w:r w:rsidR="00BC5073" w:rsidRPr="008A01F5">
        <w:rPr>
          <w:rFonts w:asciiTheme="minorHAnsi" w:hAnsiTheme="minorHAnsi" w:cs="Myriad Pro"/>
          <w:color w:val="000000"/>
          <w:sz w:val="22"/>
          <w:szCs w:val="22"/>
        </w:rPr>
        <w:t xml:space="preserve"> of </w:t>
      </w:r>
      <w:r w:rsidRPr="008A01F5">
        <w:rPr>
          <w:rFonts w:asciiTheme="minorHAnsi" w:hAnsiTheme="minorHAnsi" w:cs="Myriad Pro"/>
          <w:color w:val="000000"/>
          <w:sz w:val="22"/>
          <w:szCs w:val="22"/>
        </w:rPr>
        <w:t>DRR for Resilience Joint Result Group</w:t>
      </w:r>
      <w:r w:rsidR="00BC5073" w:rsidRPr="008A01F5">
        <w:rPr>
          <w:rFonts w:asciiTheme="minorHAnsi" w:hAnsiTheme="minorHAnsi" w:cs="Myriad Pro"/>
          <w:color w:val="000000"/>
          <w:sz w:val="22"/>
          <w:szCs w:val="22"/>
        </w:rPr>
        <w:t xml:space="preserve">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Prepare annual/biennial/multi-year Joint Work Plans with outputs that are measurable through indicators, base</w:t>
      </w:r>
      <w:r w:rsidRPr="008A01F5">
        <w:rPr>
          <w:rFonts w:asciiTheme="minorHAnsi" w:hAnsiTheme="minorHAnsi" w:cs="Myriad Pro"/>
          <w:color w:val="000000"/>
          <w:sz w:val="22"/>
          <w:szCs w:val="22"/>
        </w:rPr>
        <w:softHyphen/>
        <w:t xml:space="preserve">lines, targets, means of verification, and assumptions and risks, in consultation with all members of the </w:t>
      </w:r>
      <w:r w:rsidR="00782A7C">
        <w:rPr>
          <w:rFonts w:asciiTheme="minorHAnsi" w:hAnsiTheme="minorHAnsi" w:cs="Myriad Pro"/>
          <w:color w:val="000000"/>
          <w:sz w:val="22"/>
          <w:szCs w:val="22"/>
        </w:rPr>
        <w:t>JRG</w:t>
      </w:r>
      <w:r w:rsidRPr="008A01F5">
        <w:rPr>
          <w:rFonts w:asciiTheme="minorHAnsi" w:hAnsiTheme="minorHAnsi" w:cs="Myriad Pro"/>
          <w:color w:val="000000"/>
          <w:sz w:val="22"/>
          <w:szCs w:val="22"/>
        </w:rPr>
        <w:t xml:space="preserve">. Each Joint Work Plan comes with an annualized Common Budgetary Framework.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Undertake joint analysis of the policy environment, key development issues and emerging trends related to priority areas to ensure that the </w:t>
      </w:r>
      <w:r w:rsidR="00782A7C">
        <w:rPr>
          <w:rFonts w:asciiTheme="minorHAnsi" w:hAnsiTheme="minorHAnsi" w:cs="Myriad Pro"/>
          <w:color w:val="000000"/>
          <w:sz w:val="22"/>
          <w:szCs w:val="22"/>
        </w:rPr>
        <w:t>JRG</w:t>
      </w:r>
      <w:r w:rsidRPr="008A01F5">
        <w:rPr>
          <w:rFonts w:asciiTheme="minorHAnsi" w:hAnsiTheme="minorHAnsi" w:cs="Myriad Pro"/>
          <w:color w:val="000000"/>
          <w:sz w:val="22"/>
          <w:szCs w:val="22"/>
        </w:rPr>
        <w:t xml:space="preserve"> work plans address pressing development constraints.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Contribute to the development of common UNCT advocacy messages</w:t>
      </w:r>
      <w:r w:rsidR="003569F9">
        <w:rPr>
          <w:rFonts w:asciiTheme="minorHAnsi" w:hAnsiTheme="minorHAnsi" w:cs="Myriad Pro"/>
          <w:color w:val="000000"/>
          <w:sz w:val="22"/>
          <w:szCs w:val="22"/>
        </w:rPr>
        <w:t>, positioning notes, key joint statements</w:t>
      </w:r>
      <w:r w:rsidRPr="008A01F5">
        <w:rPr>
          <w:rFonts w:asciiTheme="minorHAnsi" w:hAnsiTheme="minorHAnsi" w:cs="Myriad Pro"/>
          <w:color w:val="000000"/>
          <w:sz w:val="22"/>
          <w:szCs w:val="22"/>
        </w:rPr>
        <w:t xml:space="preserve"> and </w:t>
      </w:r>
      <w:r w:rsidR="003569F9">
        <w:rPr>
          <w:rFonts w:asciiTheme="minorHAnsi" w:hAnsiTheme="minorHAnsi" w:cs="Myriad Pro"/>
          <w:color w:val="000000"/>
          <w:sz w:val="22"/>
          <w:szCs w:val="22"/>
        </w:rPr>
        <w:t xml:space="preserve">other </w:t>
      </w:r>
      <w:bookmarkStart w:id="0" w:name="_GoBack"/>
      <w:bookmarkEnd w:id="0"/>
      <w:r w:rsidRPr="008A01F5">
        <w:rPr>
          <w:rFonts w:asciiTheme="minorHAnsi" w:hAnsiTheme="minorHAnsi" w:cs="Myriad Pro"/>
          <w:color w:val="000000"/>
          <w:sz w:val="22"/>
          <w:szCs w:val="22"/>
        </w:rPr>
        <w:t xml:space="preserve">communication products, and support policy dialogue with government counterparts, civil society and other development partners with substantive inputs.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Mainstream normative programming principles and any crosscutting themes and issues relevant to the country into the design, implementation, monitoring and evaluation of the One </w:t>
      </w:r>
      <w:proofErr w:type="spellStart"/>
      <w:r w:rsidRPr="008A01F5">
        <w:rPr>
          <w:rFonts w:asciiTheme="minorHAnsi" w:hAnsiTheme="minorHAnsi" w:cs="Myriad Pro"/>
          <w:color w:val="000000"/>
          <w:sz w:val="22"/>
          <w:szCs w:val="22"/>
        </w:rPr>
        <w:t>Programme</w:t>
      </w:r>
      <w:proofErr w:type="spellEnd"/>
      <w:r w:rsidRPr="008A01F5">
        <w:rPr>
          <w:rFonts w:asciiTheme="minorHAnsi" w:hAnsiTheme="minorHAnsi" w:cs="Myriad Pro"/>
          <w:color w:val="000000"/>
          <w:sz w:val="22"/>
          <w:szCs w:val="22"/>
        </w:rPr>
        <w:t>, ensuring normative-opera</w:t>
      </w:r>
      <w:r w:rsidRPr="008A01F5">
        <w:rPr>
          <w:rFonts w:asciiTheme="minorHAnsi" w:hAnsiTheme="minorHAnsi" w:cs="Myriad Pro"/>
          <w:color w:val="000000"/>
          <w:sz w:val="22"/>
          <w:szCs w:val="22"/>
        </w:rPr>
        <w:softHyphen/>
        <w:t xml:space="preserve">tional linkages while addressing national needs and priorities.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Share information on proposed and ongoing initiatives of national and international partners in relation to the One </w:t>
      </w:r>
      <w:proofErr w:type="spellStart"/>
      <w:r w:rsidRPr="008A01F5">
        <w:rPr>
          <w:rFonts w:asciiTheme="minorHAnsi" w:hAnsiTheme="minorHAnsi" w:cs="Myriad Pro"/>
          <w:color w:val="000000"/>
          <w:sz w:val="22"/>
          <w:szCs w:val="22"/>
        </w:rPr>
        <w:t>Programme</w:t>
      </w:r>
      <w:proofErr w:type="spellEnd"/>
      <w:r w:rsidRPr="008A01F5">
        <w:rPr>
          <w:rFonts w:asciiTheme="minorHAnsi" w:hAnsiTheme="minorHAnsi" w:cs="Myriad Pro"/>
          <w:color w:val="000000"/>
          <w:sz w:val="22"/>
          <w:szCs w:val="22"/>
        </w:rPr>
        <w:t xml:space="preserve"> priorities for improved synergy and to address gaps in programming.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lastRenderedPageBreak/>
        <w:t xml:space="preserve">• </w:t>
      </w:r>
      <w:r w:rsidRPr="008A01F5">
        <w:rPr>
          <w:rFonts w:asciiTheme="minorHAnsi" w:hAnsiTheme="minorHAnsi" w:cs="Myriad Pro"/>
          <w:color w:val="000000"/>
          <w:sz w:val="22"/>
          <w:szCs w:val="22"/>
        </w:rPr>
        <w:t xml:space="preserve">Produce sector needs assessments and identify capacity requirements of partners, including those needed for the implementation of a One </w:t>
      </w:r>
      <w:proofErr w:type="spellStart"/>
      <w:r w:rsidRPr="008A01F5">
        <w:rPr>
          <w:rFonts w:asciiTheme="minorHAnsi" w:hAnsiTheme="minorHAnsi" w:cs="Myriad Pro"/>
          <w:color w:val="000000"/>
          <w:sz w:val="22"/>
          <w:szCs w:val="22"/>
        </w:rPr>
        <w:t>Programme</w:t>
      </w:r>
      <w:proofErr w:type="spellEnd"/>
      <w:r w:rsidRPr="008A01F5">
        <w:rPr>
          <w:rFonts w:asciiTheme="minorHAnsi" w:hAnsiTheme="minorHAnsi" w:cs="Myriad Pro"/>
          <w:color w:val="000000"/>
          <w:sz w:val="22"/>
          <w:szCs w:val="22"/>
        </w:rPr>
        <w:t xml:space="preserve"> M&amp;E Plan.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00782A7C">
        <w:rPr>
          <w:rFonts w:asciiTheme="minorHAnsi" w:hAnsiTheme="minorHAnsi" w:cs="Myriad Pro"/>
          <w:color w:val="000000"/>
          <w:sz w:val="22"/>
          <w:szCs w:val="22"/>
        </w:rPr>
        <w:t>Track progress and report on the</w:t>
      </w:r>
      <w:r w:rsidRPr="008A01F5">
        <w:rPr>
          <w:rFonts w:asciiTheme="minorHAnsi" w:hAnsiTheme="minorHAnsi" w:cs="Myriad Pro"/>
          <w:color w:val="000000"/>
          <w:sz w:val="22"/>
          <w:szCs w:val="22"/>
        </w:rPr>
        <w:t xml:space="preserve"> results within the Joint Work Plan and contribute to the preparation of the United Nations Country Results Report.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Contribute to the preparation of terms of reference for the mandatory One </w:t>
      </w:r>
      <w:proofErr w:type="spellStart"/>
      <w:r w:rsidRPr="008A01F5">
        <w:rPr>
          <w:rFonts w:asciiTheme="minorHAnsi" w:hAnsiTheme="minorHAnsi" w:cs="Myriad Pro"/>
          <w:color w:val="000000"/>
          <w:sz w:val="22"/>
          <w:szCs w:val="22"/>
        </w:rPr>
        <w:t>Programme</w:t>
      </w:r>
      <w:proofErr w:type="spellEnd"/>
      <w:r w:rsidRPr="008A01F5">
        <w:rPr>
          <w:rFonts w:asciiTheme="minorHAnsi" w:hAnsiTheme="minorHAnsi" w:cs="Myriad Pro"/>
          <w:color w:val="000000"/>
          <w:sz w:val="22"/>
          <w:szCs w:val="22"/>
        </w:rPr>
        <w:t xml:space="preserve"> evaluation.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Support planning and reporting requirements of the One Fund, if it exists. </w:t>
      </w:r>
    </w:p>
    <w:p w:rsidR="00BC5073" w:rsidRPr="008A01F5" w:rsidRDefault="00BC5073" w:rsidP="003569F9">
      <w:pPr>
        <w:spacing w:before="100" w:beforeAutospacing="1" w:after="100" w:afterAutospacing="1" w:line="240" w:lineRule="auto"/>
        <w:jc w:val="both"/>
        <w:rPr>
          <w:rFonts w:cs="Myriad Pro"/>
          <w:color w:val="000000"/>
        </w:rPr>
      </w:pPr>
      <w:r w:rsidRPr="008A01F5">
        <w:rPr>
          <w:rStyle w:val="A24"/>
          <w:sz w:val="22"/>
          <w:szCs w:val="22"/>
        </w:rPr>
        <w:t xml:space="preserve">• </w:t>
      </w:r>
      <w:r w:rsidRPr="008A01F5">
        <w:rPr>
          <w:rFonts w:cs="Myriad Pro"/>
          <w:color w:val="000000"/>
        </w:rPr>
        <w:t xml:space="preserve">In cases in which United Nations entities wish to establish a Joint </w:t>
      </w:r>
      <w:proofErr w:type="spellStart"/>
      <w:r w:rsidRPr="008A01F5">
        <w:rPr>
          <w:rFonts w:cs="Myriad Pro"/>
          <w:color w:val="000000"/>
        </w:rPr>
        <w:t>Programme</w:t>
      </w:r>
      <w:proofErr w:type="spellEnd"/>
      <w:r w:rsidRPr="008A01F5">
        <w:rPr>
          <w:rFonts w:cs="Myriad Pro"/>
          <w:color w:val="000000"/>
        </w:rPr>
        <w:t>, assist with its formulation ensur</w:t>
      </w:r>
      <w:r w:rsidRPr="008A01F5">
        <w:rPr>
          <w:rFonts w:cs="Myriad Pro"/>
          <w:color w:val="000000"/>
        </w:rPr>
        <w:softHyphen/>
        <w:t xml:space="preserve">ing that each Joint </w:t>
      </w:r>
      <w:proofErr w:type="spellStart"/>
      <w:r w:rsidRPr="008A01F5">
        <w:rPr>
          <w:rFonts w:cs="Myriad Pro"/>
          <w:color w:val="000000"/>
        </w:rPr>
        <w:t>Programme</w:t>
      </w:r>
      <w:proofErr w:type="spellEnd"/>
      <w:r w:rsidRPr="008A01F5">
        <w:rPr>
          <w:rFonts w:cs="Myriad Pro"/>
          <w:color w:val="000000"/>
        </w:rPr>
        <w:t xml:space="preserve"> is strategically aligned with One </w:t>
      </w:r>
      <w:proofErr w:type="spellStart"/>
      <w:r w:rsidRPr="008A01F5">
        <w:rPr>
          <w:rFonts w:cs="Myriad Pro"/>
          <w:color w:val="000000"/>
        </w:rPr>
        <w:t>Programme</w:t>
      </w:r>
      <w:proofErr w:type="spellEnd"/>
      <w:r w:rsidRPr="008A01F5">
        <w:rPr>
          <w:rFonts w:cs="Myriad Pro"/>
          <w:color w:val="000000"/>
        </w:rPr>
        <w:t xml:space="preserve"> priorities and is developed in accordance with UNDG guidelines.</w:t>
      </w:r>
    </w:p>
    <w:p w:rsidR="00BC5073" w:rsidRPr="008A01F5" w:rsidRDefault="00BC5073" w:rsidP="003569F9">
      <w:pPr>
        <w:pStyle w:val="Pa22"/>
        <w:spacing w:before="100" w:beforeAutospacing="1" w:after="100" w:afterAutospacing="1" w:line="240" w:lineRule="auto"/>
        <w:jc w:val="both"/>
        <w:rPr>
          <w:rFonts w:asciiTheme="minorHAnsi" w:hAnsiTheme="minorHAnsi" w:cs="Myriad Pro Light"/>
          <w:color w:val="000000"/>
          <w:sz w:val="22"/>
          <w:szCs w:val="22"/>
        </w:rPr>
      </w:pPr>
      <w:r w:rsidRPr="008A01F5">
        <w:rPr>
          <w:rFonts w:asciiTheme="minorHAnsi" w:hAnsiTheme="minorHAnsi" w:cs="Myriad Pro Light"/>
          <w:b/>
          <w:bCs/>
          <w:color w:val="000000"/>
          <w:sz w:val="22"/>
          <w:szCs w:val="22"/>
        </w:rPr>
        <w:t xml:space="preserve">2.1.1 Role of the Results Groups Chairs </w:t>
      </w:r>
    </w:p>
    <w:p w:rsidR="00BC5073" w:rsidRPr="008A01F5" w:rsidRDefault="00782A7C" w:rsidP="003569F9">
      <w:pPr>
        <w:pStyle w:val="Pa10"/>
        <w:spacing w:before="100" w:beforeAutospacing="1" w:after="100" w:afterAutospacing="1" w:line="240" w:lineRule="auto"/>
        <w:jc w:val="both"/>
        <w:rPr>
          <w:rFonts w:asciiTheme="minorHAnsi" w:hAnsiTheme="minorHAnsi" w:cs="Myriad Pro"/>
          <w:color w:val="000000"/>
          <w:sz w:val="22"/>
          <w:szCs w:val="22"/>
        </w:rPr>
      </w:pPr>
      <w:r>
        <w:rPr>
          <w:rFonts w:asciiTheme="minorHAnsi" w:hAnsiTheme="minorHAnsi" w:cs="Myriad Pro"/>
          <w:color w:val="000000"/>
          <w:sz w:val="22"/>
          <w:szCs w:val="22"/>
        </w:rPr>
        <w:t>The DRR for R JRG</w:t>
      </w:r>
      <w:r w:rsidR="00BC5073" w:rsidRPr="008A01F5">
        <w:rPr>
          <w:rFonts w:asciiTheme="minorHAnsi" w:hAnsiTheme="minorHAnsi" w:cs="Myriad Pro"/>
          <w:color w:val="000000"/>
          <w:sz w:val="22"/>
          <w:szCs w:val="22"/>
        </w:rPr>
        <w:t xml:space="preserve"> is chaired by </w:t>
      </w:r>
      <w:r>
        <w:rPr>
          <w:rFonts w:asciiTheme="minorHAnsi" w:hAnsiTheme="minorHAnsi" w:cs="Myriad Pro"/>
          <w:color w:val="000000"/>
          <w:sz w:val="22"/>
          <w:szCs w:val="22"/>
        </w:rPr>
        <w:t>UNICEF Representative on behalf of the UNCT. The Chair is</w:t>
      </w:r>
      <w:r w:rsidR="00BC5073" w:rsidRPr="008A01F5">
        <w:rPr>
          <w:rFonts w:asciiTheme="minorHAnsi" w:hAnsiTheme="minorHAnsi" w:cs="Myriad Pro"/>
          <w:color w:val="000000"/>
          <w:sz w:val="22"/>
          <w:szCs w:val="22"/>
        </w:rPr>
        <w:t xml:space="preserve"> empowered by the UNCT to take appropriate decisions and lead </w:t>
      </w:r>
      <w:r>
        <w:rPr>
          <w:rFonts w:asciiTheme="minorHAnsi" w:hAnsiTheme="minorHAnsi" w:cs="Myriad Pro"/>
          <w:color w:val="000000"/>
          <w:sz w:val="22"/>
          <w:szCs w:val="22"/>
        </w:rPr>
        <w:t xml:space="preserve">the JRG in the implementation </w:t>
      </w:r>
      <w:r w:rsidR="00BC5073" w:rsidRPr="008A01F5">
        <w:rPr>
          <w:rFonts w:asciiTheme="minorHAnsi" w:hAnsiTheme="minorHAnsi" w:cs="Myriad Pro"/>
          <w:color w:val="000000"/>
          <w:sz w:val="22"/>
          <w:szCs w:val="22"/>
        </w:rPr>
        <w:t xml:space="preserve">of the Joint Work Plans. The decision to rotate the chair/co-chair during the One </w:t>
      </w:r>
      <w:proofErr w:type="spellStart"/>
      <w:r w:rsidR="00BC5073" w:rsidRPr="008A01F5">
        <w:rPr>
          <w:rFonts w:asciiTheme="minorHAnsi" w:hAnsiTheme="minorHAnsi" w:cs="Myriad Pro"/>
          <w:color w:val="000000"/>
          <w:sz w:val="22"/>
          <w:szCs w:val="22"/>
        </w:rPr>
        <w:t>Programme</w:t>
      </w:r>
      <w:proofErr w:type="spellEnd"/>
      <w:r w:rsidR="00BC5073" w:rsidRPr="008A01F5">
        <w:rPr>
          <w:rFonts w:asciiTheme="minorHAnsi" w:hAnsiTheme="minorHAnsi" w:cs="Myriad Pro"/>
          <w:color w:val="000000"/>
          <w:sz w:val="22"/>
          <w:szCs w:val="22"/>
        </w:rPr>
        <w:t xml:space="preserve"> cycle has to be taken at the UNCT level. </w:t>
      </w:r>
    </w:p>
    <w:p w:rsidR="00BC5073" w:rsidRPr="008A01F5" w:rsidRDefault="00BC5073" w:rsidP="003569F9">
      <w:pPr>
        <w:pStyle w:val="Pa10"/>
        <w:spacing w:before="100" w:beforeAutospacing="1" w:after="100" w:afterAutospacing="1" w:line="240" w:lineRule="auto"/>
        <w:jc w:val="both"/>
        <w:rPr>
          <w:rFonts w:asciiTheme="minorHAnsi" w:hAnsiTheme="minorHAnsi" w:cs="Myriad Pro"/>
          <w:color w:val="000000"/>
          <w:sz w:val="22"/>
          <w:szCs w:val="22"/>
        </w:rPr>
      </w:pPr>
      <w:r w:rsidRPr="008A01F5">
        <w:rPr>
          <w:rFonts w:asciiTheme="minorHAnsi" w:hAnsiTheme="minorHAnsi" w:cs="Myriad Pro"/>
          <w:color w:val="000000"/>
          <w:sz w:val="22"/>
          <w:szCs w:val="22"/>
        </w:rPr>
        <w:t xml:space="preserve">The </w:t>
      </w:r>
      <w:r w:rsidR="003569F9">
        <w:rPr>
          <w:rFonts w:asciiTheme="minorHAnsi" w:hAnsiTheme="minorHAnsi" w:cs="Myriad Pro"/>
          <w:color w:val="000000"/>
          <w:sz w:val="22"/>
          <w:szCs w:val="22"/>
        </w:rPr>
        <w:t>JRG</w:t>
      </w:r>
      <w:r w:rsidRPr="008A01F5">
        <w:rPr>
          <w:rFonts w:asciiTheme="minorHAnsi" w:hAnsiTheme="minorHAnsi" w:cs="Myriad Pro"/>
          <w:color w:val="000000"/>
          <w:sz w:val="22"/>
          <w:szCs w:val="22"/>
        </w:rPr>
        <w:t xml:space="preserve"> will be collectively responsible for the overall performance of the Results Group and will be accountable for the coordinated achievement of results stipulated in the Joint Work Plans. </w:t>
      </w:r>
    </w:p>
    <w:p w:rsidR="00BC5073" w:rsidRPr="008A01F5" w:rsidRDefault="00BC5073" w:rsidP="003569F9">
      <w:pPr>
        <w:pStyle w:val="Pa19"/>
        <w:spacing w:before="100" w:beforeAutospacing="1" w:after="100" w:afterAutospacing="1" w:line="240" w:lineRule="auto"/>
        <w:jc w:val="both"/>
        <w:rPr>
          <w:rFonts w:asciiTheme="minorHAnsi" w:hAnsiTheme="minorHAnsi" w:cs="Myriad Pro"/>
          <w:color w:val="000000"/>
          <w:sz w:val="22"/>
          <w:szCs w:val="22"/>
        </w:rPr>
      </w:pPr>
      <w:r w:rsidRPr="008A01F5">
        <w:rPr>
          <w:rFonts w:asciiTheme="minorHAnsi" w:hAnsiTheme="minorHAnsi" w:cs="Myriad Pro"/>
          <w:color w:val="000000"/>
          <w:sz w:val="22"/>
          <w:szCs w:val="22"/>
        </w:rPr>
        <w:t xml:space="preserve">The specific responsibilities of </w:t>
      </w:r>
      <w:r w:rsidR="003569F9">
        <w:rPr>
          <w:rFonts w:asciiTheme="minorHAnsi" w:hAnsiTheme="minorHAnsi" w:cs="Myriad Pro"/>
          <w:color w:val="000000"/>
          <w:sz w:val="22"/>
          <w:szCs w:val="22"/>
        </w:rPr>
        <w:t>JRG Chair</w:t>
      </w:r>
      <w:r w:rsidRPr="008A01F5">
        <w:rPr>
          <w:rFonts w:asciiTheme="minorHAnsi" w:hAnsiTheme="minorHAnsi" w:cs="Myriad Pro"/>
          <w:color w:val="000000"/>
          <w:sz w:val="22"/>
          <w:szCs w:val="22"/>
        </w:rPr>
        <w:t xml:space="preserve"> include, but are not limited to, the following: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Lead the development and consolidation of the Joint Work Plan with the Common Budgetary Framework in accordance with the SOPs, and its submission to the UNCT and/or the Joint National/United Nations Steering Committee for endorsement;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Moderate, facilitate and guide the activities of the </w:t>
      </w:r>
      <w:r w:rsidR="003569F9">
        <w:rPr>
          <w:rFonts w:asciiTheme="minorHAnsi" w:hAnsiTheme="minorHAnsi" w:cs="Myriad Pro"/>
          <w:color w:val="000000"/>
          <w:sz w:val="22"/>
          <w:szCs w:val="22"/>
        </w:rPr>
        <w:t>JRG</w:t>
      </w:r>
      <w:r w:rsidRPr="008A01F5">
        <w:rPr>
          <w:rFonts w:asciiTheme="minorHAnsi" w:hAnsiTheme="minorHAnsi" w:cs="Myriad Pro"/>
          <w:color w:val="000000"/>
          <w:sz w:val="22"/>
          <w:szCs w:val="22"/>
        </w:rPr>
        <w:t xml:space="preserve"> in accordance with the normative programming principles and the Joint Work Plans;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Ensure adequate consultations and discussions take place with all members, including Non-Resident Agencies, and other national partners prior to reaching decisions;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In consultation with </w:t>
      </w:r>
      <w:r w:rsidR="003569F9">
        <w:rPr>
          <w:rFonts w:asciiTheme="minorHAnsi" w:hAnsiTheme="minorHAnsi" w:cs="Myriad Pro"/>
          <w:color w:val="000000"/>
          <w:sz w:val="22"/>
          <w:szCs w:val="22"/>
        </w:rPr>
        <w:t>JRG</w:t>
      </w:r>
      <w:r w:rsidRPr="008A01F5">
        <w:rPr>
          <w:rFonts w:asciiTheme="minorHAnsi" w:hAnsiTheme="minorHAnsi" w:cs="Myriad Pro"/>
          <w:color w:val="000000"/>
          <w:sz w:val="22"/>
          <w:szCs w:val="22"/>
        </w:rPr>
        <w:t xml:space="preserve"> members, request the Resident Coordinator and UNCT to access any needed technical capacity of the United Nations system available in-country or at the regional or global levels;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Lead preparation, consolidation and submission of Results Group’s contributions to the United Nations Country Results Report and any other document requested by the Resident Coordinator and the government;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Support the Joint National/United Nations Steering Committee, Resident Coordinator and UNCT in resource mobilization efforts;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Contribute to the development of TORs for the One </w:t>
      </w:r>
      <w:proofErr w:type="spellStart"/>
      <w:r w:rsidRPr="008A01F5">
        <w:rPr>
          <w:rFonts w:asciiTheme="minorHAnsi" w:hAnsiTheme="minorHAnsi" w:cs="Myriad Pro"/>
          <w:color w:val="000000"/>
          <w:sz w:val="22"/>
          <w:szCs w:val="22"/>
        </w:rPr>
        <w:t>Programme</w:t>
      </w:r>
      <w:proofErr w:type="spellEnd"/>
      <w:r w:rsidRPr="008A01F5">
        <w:rPr>
          <w:rFonts w:asciiTheme="minorHAnsi" w:hAnsiTheme="minorHAnsi" w:cs="Myriad Pro"/>
          <w:color w:val="000000"/>
          <w:sz w:val="22"/>
          <w:szCs w:val="22"/>
        </w:rPr>
        <w:t xml:space="preserve"> evaluation;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lastRenderedPageBreak/>
        <w:t xml:space="preserve">• </w:t>
      </w:r>
      <w:r w:rsidRPr="008A01F5">
        <w:rPr>
          <w:rFonts w:asciiTheme="minorHAnsi" w:hAnsiTheme="minorHAnsi" w:cs="Myriad Pro"/>
          <w:color w:val="000000"/>
          <w:sz w:val="22"/>
          <w:szCs w:val="22"/>
        </w:rPr>
        <w:t xml:space="preserve">With support from participating United Nations entities, ensure that the </w:t>
      </w:r>
      <w:r w:rsidR="003569F9">
        <w:rPr>
          <w:rFonts w:asciiTheme="minorHAnsi" w:hAnsiTheme="minorHAnsi" w:cs="Myriad Pro"/>
          <w:color w:val="000000"/>
          <w:sz w:val="22"/>
          <w:szCs w:val="22"/>
        </w:rPr>
        <w:t>JRG</w:t>
      </w:r>
      <w:r w:rsidRPr="008A01F5">
        <w:rPr>
          <w:rFonts w:asciiTheme="minorHAnsi" w:hAnsiTheme="minorHAnsi" w:cs="Myriad Pro"/>
          <w:color w:val="000000"/>
          <w:sz w:val="22"/>
          <w:szCs w:val="22"/>
        </w:rPr>
        <w:t xml:space="preserve"> has the necessary M&amp;E support to technically guide the integration and application of results-based management principles in the planning, budgeting, monitoring, reporting and evaluation of the Joint Work Plans;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Guide the annual review process for the Joint Work Plans contributing to the United Nations Country Results Report; and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Pr="008A01F5">
        <w:rPr>
          <w:rFonts w:asciiTheme="minorHAnsi" w:hAnsiTheme="minorHAnsi" w:cs="Myriad Pro"/>
          <w:color w:val="000000"/>
          <w:sz w:val="22"/>
          <w:szCs w:val="22"/>
        </w:rPr>
        <w:t xml:space="preserve">Report annually to the Resident Coordinator and UNCT on progress and results, as their contribution to the United Nations Country Results Report. </w:t>
      </w:r>
    </w:p>
    <w:p w:rsidR="00BC5073" w:rsidRPr="008A01F5" w:rsidRDefault="00BC5073" w:rsidP="003569F9">
      <w:pPr>
        <w:pStyle w:val="Pa22"/>
        <w:spacing w:before="100" w:beforeAutospacing="1" w:after="100" w:afterAutospacing="1" w:line="240" w:lineRule="auto"/>
        <w:jc w:val="both"/>
        <w:rPr>
          <w:rFonts w:asciiTheme="minorHAnsi" w:hAnsiTheme="minorHAnsi" w:cs="Myriad Pro Light"/>
          <w:color w:val="000000"/>
          <w:sz w:val="22"/>
          <w:szCs w:val="22"/>
        </w:rPr>
      </w:pPr>
      <w:r w:rsidRPr="008A01F5">
        <w:rPr>
          <w:rFonts w:asciiTheme="minorHAnsi" w:hAnsiTheme="minorHAnsi" w:cs="Myriad Pro Light"/>
          <w:b/>
          <w:bCs/>
          <w:color w:val="000000"/>
          <w:sz w:val="22"/>
          <w:szCs w:val="22"/>
        </w:rPr>
        <w:t xml:space="preserve">2.1.2 Coordination with other Results Groups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003569F9">
        <w:rPr>
          <w:rFonts w:asciiTheme="minorHAnsi" w:hAnsiTheme="minorHAnsi" w:cs="Myriad Pro"/>
          <w:color w:val="000000"/>
          <w:sz w:val="22"/>
          <w:szCs w:val="22"/>
        </w:rPr>
        <w:t>The JRG</w:t>
      </w:r>
      <w:r w:rsidRPr="008A01F5">
        <w:rPr>
          <w:rFonts w:asciiTheme="minorHAnsi" w:hAnsiTheme="minorHAnsi" w:cs="Myriad Pro"/>
          <w:color w:val="000000"/>
          <w:sz w:val="22"/>
          <w:szCs w:val="22"/>
        </w:rPr>
        <w:t xml:space="preserve"> will contribute to systematic documentation of lessons learned and sharing of good practices and their dissemination. </w:t>
      </w:r>
    </w:p>
    <w:p w:rsidR="00BC5073" w:rsidRPr="008A01F5" w:rsidRDefault="00BC5073" w:rsidP="003569F9">
      <w:pPr>
        <w:pStyle w:val="Pa20"/>
        <w:spacing w:before="100" w:beforeAutospacing="1" w:after="100" w:afterAutospacing="1" w:line="240" w:lineRule="auto"/>
        <w:ind w:left="160" w:hanging="160"/>
        <w:jc w:val="both"/>
        <w:rPr>
          <w:rFonts w:asciiTheme="minorHAnsi" w:hAnsiTheme="minorHAnsi" w:cs="Myriad Pro"/>
          <w:color w:val="000000"/>
          <w:sz w:val="22"/>
          <w:szCs w:val="22"/>
        </w:rPr>
      </w:pPr>
      <w:r w:rsidRPr="008A01F5">
        <w:rPr>
          <w:rStyle w:val="A24"/>
          <w:rFonts w:asciiTheme="minorHAnsi" w:hAnsiTheme="minorHAnsi"/>
          <w:sz w:val="22"/>
          <w:szCs w:val="22"/>
        </w:rPr>
        <w:t xml:space="preserve">• </w:t>
      </w:r>
      <w:r w:rsidR="003569F9">
        <w:rPr>
          <w:rFonts w:asciiTheme="minorHAnsi" w:hAnsiTheme="minorHAnsi" w:cs="Myriad Pro"/>
          <w:color w:val="000000"/>
          <w:sz w:val="22"/>
          <w:szCs w:val="22"/>
        </w:rPr>
        <w:t xml:space="preserve">The Chair of the JRG </w:t>
      </w:r>
      <w:r w:rsidRPr="008A01F5">
        <w:rPr>
          <w:rFonts w:asciiTheme="minorHAnsi" w:hAnsiTheme="minorHAnsi" w:cs="Myriad Pro"/>
          <w:color w:val="000000"/>
          <w:sz w:val="22"/>
          <w:szCs w:val="22"/>
        </w:rPr>
        <w:t xml:space="preserve">will ensure necessary coordination with all participating United Nations entities and other stakeholders as well as with </w:t>
      </w:r>
      <w:r w:rsidR="003569F9">
        <w:rPr>
          <w:rFonts w:asciiTheme="minorHAnsi" w:hAnsiTheme="minorHAnsi" w:cs="Myriad Pro"/>
          <w:color w:val="000000"/>
          <w:sz w:val="22"/>
          <w:szCs w:val="22"/>
        </w:rPr>
        <w:t xml:space="preserve">all </w:t>
      </w:r>
      <w:r w:rsidRPr="008A01F5">
        <w:rPr>
          <w:rFonts w:asciiTheme="minorHAnsi" w:hAnsiTheme="minorHAnsi" w:cs="Myriad Pro"/>
          <w:color w:val="000000"/>
          <w:sz w:val="22"/>
          <w:szCs w:val="22"/>
        </w:rPr>
        <w:t xml:space="preserve">other </w:t>
      </w:r>
      <w:r w:rsidR="003569F9">
        <w:rPr>
          <w:rFonts w:asciiTheme="minorHAnsi" w:hAnsiTheme="minorHAnsi" w:cs="Myriad Pro"/>
          <w:color w:val="000000"/>
          <w:sz w:val="22"/>
          <w:szCs w:val="22"/>
        </w:rPr>
        <w:t xml:space="preserve">JRG </w:t>
      </w:r>
      <w:r w:rsidRPr="008A01F5">
        <w:rPr>
          <w:rFonts w:asciiTheme="minorHAnsi" w:hAnsiTheme="minorHAnsi" w:cs="Myriad Pro"/>
          <w:color w:val="000000"/>
          <w:sz w:val="22"/>
          <w:szCs w:val="22"/>
        </w:rPr>
        <w:t xml:space="preserve">for necessary programmatic alignment and synergy. </w:t>
      </w:r>
    </w:p>
    <w:p w:rsidR="00BC5073" w:rsidRPr="008A01F5" w:rsidRDefault="00BC5073" w:rsidP="003569F9">
      <w:pPr>
        <w:spacing w:before="100" w:beforeAutospacing="1" w:after="100" w:afterAutospacing="1" w:line="240" w:lineRule="auto"/>
        <w:jc w:val="both"/>
        <w:rPr>
          <w:rFonts w:cs="Myriad Pro"/>
          <w:color w:val="000000"/>
        </w:rPr>
      </w:pPr>
      <w:r w:rsidRPr="008A01F5">
        <w:rPr>
          <w:rStyle w:val="A24"/>
          <w:sz w:val="22"/>
          <w:szCs w:val="22"/>
        </w:rPr>
        <w:t xml:space="preserve">• </w:t>
      </w:r>
      <w:r w:rsidRPr="008A01F5">
        <w:rPr>
          <w:rFonts w:cs="Myriad Pro"/>
          <w:color w:val="000000"/>
        </w:rPr>
        <w:t>The UNCT may decide to set up further mechanisms to ensure coordination and information sharing.</w:t>
      </w:r>
    </w:p>
    <w:p w:rsidR="00BC5073" w:rsidRPr="008A01F5" w:rsidRDefault="00BC5073" w:rsidP="003569F9">
      <w:pPr>
        <w:spacing w:before="100" w:beforeAutospacing="1" w:after="100" w:afterAutospacing="1" w:line="240" w:lineRule="auto"/>
        <w:jc w:val="both"/>
        <w:rPr>
          <w:rFonts w:cs="Myriad Pro"/>
          <w:color w:val="000000"/>
        </w:rPr>
      </w:pPr>
      <w:r w:rsidRPr="008A01F5">
        <w:rPr>
          <w:rFonts w:cs="Myriad Pro"/>
          <w:color w:val="000000"/>
        </w:rPr>
        <w:br w:type="page"/>
      </w:r>
    </w:p>
    <w:p w:rsidR="00BC5073" w:rsidRPr="008A01F5" w:rsidRDefault="00BC5073" w:rsidP="003569F9">
      <w:pPr>
        <w:autoSpaceDE w:val="0"/>
        <w:autoSpaceDN w:val="0"/>
        <w:adjustRightInd w:val="0"/>
        <w:spacing w:before="100" w:beforeAutospacing="1" w:after="100" w:afterAutospacing="1" w:line="240" w:lineRule="auto"/>
        <w:jc w:val="both"/>
        <w:rPr>
          <w:rFonts w:cs="Myriad Pro"/>
          <w:color w:val="000000"/>
        </w:rPr>
      </w:pPr>
      <w:r w:rsidRPr="008A01F5">
        <w:rPr>
          <w:rFonts w:cs="Myriad Pro"/>
          <w:color w:val="000000"/>
        </w:rPr>
        <w:lastRenderedPageBreak/>
        <w:t xml:space="preserve">2.2 Membership and frequency of meetings </w:t>
      </w:r>
    </w:p>
    <w:p w:rsidR="00BC5073" w:rsidRPr="008A01F5" w:rsidRDefault="00BC5073" w:rsidP="003569F9">
      <w:pPr>
        <w:autoSpaceDE w:val="0"/>
        <w:autoSpaceDN w:val="0"/>
        <w:adjustRightInd w:val="0"/>
        <w:spacing w:before="100" w:beforeAutospacing="1" w:after="100" w:afterAutospacing="1" w:line="240" w:lineRule="auto"/>
        <w:ind w:left="160" w:hanging="160"/>
        <w:jc w:val="both"/>
        <w:rPr>
          <w:rFonts w:cs="Myriad Pro"/>
          <w:color w:val="000000"/>
        </w:rPr>
      </w:pPr>
      <w:r w:rsidRPr="008A01F5">
        <w:rPr>
          <w:rFonts w:cs="Myriad Pro Light"/>
          <w:b/>
          <w:bCs/>
          <w:color w:val="000000"/>
        </w:rPr>
        <w:t xml:space="preserve">• </w:t>
      </w:r>
      <w:r w:rsidRPr="008A01F5">
        <w:rPr>
          <w:rFonts w:cs="Myriad Pro"/>
          <w:color w:val="000000"/>
        </w:rPr>
        <w:t xml:space="preserve">The governance structure and membership of Results Groups will be agreed upon by the UNCTs in consultation with national partners. However, each Results Group includes representation from United Nations entities contributing to the One </w:t>
      </w:r>
      <w:proofErr w:type="spellStart"/>
      <w:r w:rsidRPr="008A01F5">
        <w:rPr>
          <w:rFonts w:cs="Myriad Pro"/>
          <w:color w:val="000000"/>
        </w:rPr>
        <w:t>Programme</w:t>
      </w:r>
      <w:proofErr w:type="spellEnd"/>
      <w:r w:rsidRPr="008A01F5">
        <w:rPr>
          <w:rFonts w:cs="Myriad Pro"/>
          <w:color w:val="000000"/>
        </w:rPr>
        <w:t xml:space="preserve"> outcome, including Non-Resident Agencies, and may include partner government entities and relevant national partners. Donors and development partners may also be invited to meetings of Results Groups as observers for transparency, programmatic coordination and alignment. </w:t>
      </w:r>
    </w:p>
    <w:p w:rsidR="00BC5073" w:rsidRPr="008A01F5" w:rsidRDefault="00BC5073" w:rsidP="003569F9">
      <w:pPr>
        <w:autoSpaceDE w:val="0"/>
        <w:autoSpaceDN w:val="0"/>
        <w:adjustRightInd w:val="0"/>
        <w:spacing w:before="100" w:beforeAutospacing="1" w:after="100" w:afterAutospacing="1" w:line="240" w:lineRule="auto"/>
        <w:ind w:left="160" w:hanging="160"/>
        <w:jc w:val="both"/>
        <w:rPr>
          <w:rFonts w:cs="Myriad Pro"/>
          <w:color w:val="000000"/>
        </w:rPr>
      </w:pPr>
      <w:r w:rsidRPr="008A01F5">
        <w:rPr>
          <w:rFonts w:cs="Myriad Pro Light"/>
          <w:b/>
          <w:bCs/>
          <w:color w:val="000000"/>
        </w:rPr>
        <w:t xml:space="preserve">• </w:t>
      </w:r>
      <w:r w:rsidRPr="008A01F5">
        <w:rPr>
          <w:rFonts w:cs="Myriad Pro"/>
          <w:color w:val="000000"/>
        </w:rPr>
        <w:t xml:space="preserve">The chair of the Results Group, in consultation with the Resident Coordinator and UNCT, may request the engagement of any other expertise within the United Nations as needs arise (e.g., from the Operations Management Team, procurement expertise, expertise on the five programming principles, communications, etc.). </w:t>
      </w:r>
    </w:p>
    <w:p w:rsidR="00BC5073" w:rsidRPr="008A01F5" w:rsidRDefault="00BC5073" w:rsidP="003569F9">
      <w:pPr>
        <w:autoSpaceDE w:val="0"/>
        <w:autoSpaceDN w:val="0"/>
        <w:adjustRightInd w:val="0"/>
        <w:spacing w:before="100" w:beforeAutospacing="1" w:after="100" w:afterAutospacing="1" w:line="240" w:lineRule="auto"/>
        <w:ind w:left="160" w:hanging="160"/>
        <w:jc w:val="both"/>
        <w:rPr>
          <w:rFonts w:cs="Myriad Pro"/>
          <w:color w:val="000000"/>
        </w:rPr>
      </w:pPr>
      <w:r w:rsidRPr="008A01F5">
        <w:rPr>
          <w:rFonts w:cs="Myriad Pro Light"/>
          <w:b/>
          <w:bCs/>
          <w:color w:val="000000"/>
        </w:rPr>
        <w:t xml:space="preserve">• </w:t>
      </w:r>
      <w:r w:rsidRPr="008A01F5">
        <w:rPr>
          <w:rFonts w:cs="Myriad Pro"/>
          <w:color w:val="000000"/>
        </w:rPr>
        <w:t xml:space="preserve">There should be at least one M&amp;E expert in every Results Group to provide necessary results-based management support in planning, budgeting, monitoring, reporting and evaluation. </w:t>
      </w:r>
    </w:p>
    <w:p w:rsidR="00BC5073" w:rsidRPr="008A01F5" w:rsidRDefault="00BC5073" w:rsidP="003569F9">
      <w:pPr>
        <w:autoSpaceDE w:val="0"/>
        <w:autoSpaceDN w:val="0"/>
        <w:adjustRightInd w:val="0"/>
        <w:spacing w:before="100" w:beforeAutospacing="1" w:after="100" w:afterAutospacing="1" w:line="240" w:lineRule="auto"/>
        <w:ind w:left="160" w:hanging="160"/>
        <w:jc w:val="both"/>
        <w:rPr>
          <w:rFonts w:cs="Myriad Pro"/>
          <w:color w:val="000000"/>
        </w:rPr>
      </w:pPr>
      <w:r w:rsidRPr="008A01F5">
        <w:rPr>
          <w:rFonts w:cs="Myriad Pro Light"/>
          <w:b/>
          <w:bCs/>
          <w:color w:val="000000"/>
        </w:rPr>
        <w:t xml:space="preserve">• </w:t>
      </w:r>
      <w:r w:rsidRPr="008A01F5">
        <w:rPr>
          <w:rFonts w:cs="Myriad Pro"/>
          <w:color w:val="000000"/>
        </w:rPr>
        <w:t xml:space="preserve">Each Results Group will meet as deemed necessary by the chair in order to ensure timely implementation, monitoring and reporting of the Joint Work Plan. For ad hoc issues requiring urgent action, the Results Groups may conduct its business electronically. </w:t>
      </w:r>
    </w:p>
    <w:p w:rsidR="00BC5073" w:rsidRPr="008A01F5" w:rsidRDefault="00BC5073" w:rsidP="003569F9">
      <w:pPr>
        <w:autoSpaceDE w:val="0"/>
        <w:autoSpaceDN w:val="0"/>
        <w:adjustRightInd w:val="0"/>
        <w:spacing w:before="100" w:beforeAutospacing="1" w:after="100" w:afterAutospacing="1" w:line="240" w:lineRule="auto"/>
        <w:jc w:val="both"/>
        <w:rPr>
          <w:rFonts w:cs="Myriad Pro"/>
          <w:color w:val="000000"/>
        </w:rPr>
      </w:pPr>
      <w:r w:rsidRPr="008A01F5">
        <w:rPr>
          <w:rFonts w:cs="Myriad Pro"/>
          <w:color w:val="000000"/>
        </w:rPr>
        <w:t xml:space="preserve">2.3 Duration of membership </w:t>
      </w:r>
    </w:p>
    <w:p w:rsidR="00BC5073" w:rsidRPr="008A01F5" w:rsidRDefault="00BC5073" w:rsidP="003569F9">
      <w:pPr>
        <w:autoSpaceDE w:val="0"/>
        <w:autoSpaceDN w:val="0"/>
        <w:adjustRightInd w:val="0"/>
        <w:spacing w:before="100" w:beforeAutospacing="1" w:after="100" w:afterAutospacing="1" w:line="240" w:lineRule="auto"/>
        <w:ind w:left="160" w:hanging="160"/>
        <w:jc w:val="both"/>
        <w:rPr>
          <w:rFonts w:cs="Myriad Pro"/>
          <w:color w:val="000000"/>
        </w:rPr>
      </w:pPr>
      <w:r w:rsidRPr="008A01F5">
        <w:rPr>
          <w:rFonts w:cs="Myriad Pro Light"/>
          <w:b/>
          <w:bCs/>
          <w:color w:val="000000"/>
        </w:rPr>
        <w:t xml:space="preserve">• </w:t>
      </w:r>
      <w:r w:rsidRPr="008A01F5">
        <w:rPr>
          <w:rFonts w:cs="Myriad Pro"/>
          <w:color w:val="000000"/>
        </w:rPr>
        <w:t xml:space="preserve">The chairs must ensure that the membership of the Results Group remains relevant to the underlying national needs and priorities to which the Results Group is contributing. </w:t>
      </w:r>
    </w:p>
    <w:p w:rsidR="00BC5073" w:rsidRPr="008A01F5" w:rsidRDefault="00BC5073" w:rsidP="003569F9">
      <w:pPr>
        <w:autoSpaceDE w:val="0"/>
        <w:autoSpaceDN w:val="0"/>
        <w:adjustRightInd w:val="0"/>
        <w:spacing w:before="100" w:beforeAutospacing="1" w:after="100" w:afterAutospacing="1" w:line="240" w:lineRule="auto"/>
        <w:ind w:left="160" w:hanging="160"/>
        <w:jc w:val="both"/>
        <w:rPr>
          <w:rFonts w:cs="Myriad Pro"/>
          <w:color w:val="000000"/>
        </w:rPr>
      </w:pPr>
      <w:r w:rsidRPr="008A01F5">
        <w:rPr>
          <w:rFonts w:cs="Myriad Pro Light"/>
          <w:b/>
          <w:bCs/>
          <w:color w:val="000000"/>
        </w:rPr>
        <w:t xml:space="preserve">• </w:t>
      </w:r>
      <w:r w:rsidRPr="008A01F5">
        <w:rPr>
          <w:rFonts w:cs="Myriad Pro"/>
          <w:color w:val="000000"/>
        </w:rPr>
        <w:t xml:space="preserve">If national needs require the engagement of additional United Nations capacity not available within the UNCT, the Results Group chair, in consultation with the Resident Coordinator and UNCT, will approach the relevant United Nations agency, regionally or globally. </w:t>
      </w:r>
    </w:p>
    <w:p w:rsidR="00BC5073" w:rsidRPr="008A01F5" w:rsidRDefault="00BC5073" w:rsidP="003569F9">
      <w:pPr>
        <w:autoSpaceDE w:val="0"/>
        <w:autoSpaceDN w:val="0"/>
        <w:adjustRightInd w:val="0"/>
        <w:spacing w:before="100" w:beforeAutospacing="1" w:after="100" w:afterAutospacing="1" w:line="240" w:lineRule="auto"/>
        <w:jc w:val="both"/>
        <w:rPr>
          <w:rFonts w:cs="Myriad Pro"/>
          <w:color w:val="000000"/>
        </w:rPr>
      </w:pPr>
      <w:r w:rsidRPr="008A01F5">
        <w:rPr>
          <w:rFonts w:cs="Myriad Pro"/>
          <w:color w:val="000000"/>
        </w:rPr>
        <w:t xml:space="preserve">2.4 Accountability </w:t>
      </w:r>
    </w:p>
    <w:p w:rsidR="00BC5073" w:rsidRPr="008A01F5" w:rsidRDefault="00BC5073" w:rsidP="003569F9">
      <w:pPr>
        <w:autoSpaceDE w:val="0"/>
        <w:autoSpaceDN w:val="0"/>
        <w:adjustRightInd w:val="0"/>
        <w:spacing w:before="100" w:beforeAutospacing="1" w:after="100" w:afterAutospacing="1" w:line="240" w:lineRule="auto"/>
        <w:ind w:left="160" w:hanging="160"/>
        <w:jc w:val="both"/>
        <w:rPr>
          <w:rFonts w:cs="Myriad Pro"/>
          <w:color w:val="000000"/>
        </w:rPr>
      </w:pPr>
      <w:r w:rsidRPr="008A01F5">
        <w:rPr>
          <w:rFonts w:cs="Myriad Pro Light"/>
          <w:b/>
          <w:bCs/>
          <w:color w:val="000000"/>
        </w:rPr>
        <w:t xml:space="preserve">• </w:t>
      </w:r>
      <w:r w:rsidRPr="008A01F5">
        <w:rPr>
          <w:rFonts w:cs="Myriad Pro"/>
          <w:color w:val="000000"/>
        </w:rPr>
        <w:t xml:space="preserve">Chairs of Results Groups are accountable to the Joint National/United Nations Steering Committee. In addition, the Resident Coordinator will assess the performance of the United Nations chairs of the Results Groups as part of the regular performance appraisal of the members of the UNCT on their contributions to effective and efficient functioning of the UNCT, in accordance with the mutual accountability principle in the performance assessment process. </w:t>
      </w:r>
    </w:p>
    <w:p w:rsidR="00BC5073" w:rsidRPr="008A01F5" w:rsidRDefault="00BC5073" w:rsidP="003569F9">
      <w:pPr>
        <w:autoSpaceDE w:val="0"/>
        <w:autoSpaceDN w:val="0"/>
        <w:adjustRightInd w:val="0"/>
        <w:spacing w:before="100" w:beforeAutospacing="1" w:after="100" w:afterAutospacing="1" w:line="240" w:lineRule="auto"/>
        <w:ind w:left="160" w:hanging="160"/>
        <w:jc w:val="both"/>
        <w:rPr>
          <w:rFonts w:cs="Myriad Pro"/>
          <w:color w:val="000000"/>
        </w:rPr>
      </w:pPr>
      <w:r w:rsidRPr="008A01F5">
        <w:rPr>
          <w:rFonts w:cs="Myriad Pro Light"/>
          <w:b/>
          <w:bCs/>
          <w:color w:val="000000"/>
        </w:rPr>
        <w:t xml:space="preserve">• </w:t>
      </w:r>
      <w:r w:rsidRPr="008A01F5">
        <w:rPr>
          <w:rFonts w:cs="Myriad Pro"/>
          <w:color w:val="000000"/>
        </w:rPr>
        <w:t xml:space="preserve">The overall performance of Results Groups with national partners will be reviewed by the Joint National/United Nations Steering Committee on a periodic basis. The Government and United Nations members of the Results Group will respectively be accountable to the Government and United Nations co-chairs of the Results Group for their respective contributions. </w:t>
      </w:r>
    </w:p>
    <w:p w:rsidR="00BC5073" w:rsidRPr="008A01F5" w:rsidRDefault="00BC5073" w:rsidP="003569F9">
      <w:pPr>
        <w:autoSpaceDE w:val="0"/>
        <w:autoSpaceDN w:val="0"/>
        <w:adjustRightInd w:val="0"/>
        <w:spacing w:before="100" w:beforeAutospacing="1" w:after="100" w:afterAutospacing="1" w:line="240" w:lineRule="auto"/>
        <w:ind w:left="160" w:hanging="160"/>
        <w:jc w:val="both"/>
        <w:rPr>
          <w:rFonts w:cs="Myriad Pro"/>
          <w:color w:val="000000"/>
        </w:rPr>
      </w:pPr>
      <w:r w:rsidRPr="008A01F5">
        <w:rPr>
          <w:rFonts w:cs="Myriad Pro Light"/>
          <w:b/>
          <w:bCs/>
          <w:color w:val="000000"/>
        </w:rPr>
        <w:t xml:space="preserve">• </w:t>
      </w:r>
      <w:r w:rsidRPr="008A01F5">
        <w:rPr>
          <w:rFonts w:cs="Myriad Pro"/>
          <w:color w:val="000000"/>
        </w:rPr>
        <w:t xml:space="preserve">For United Nations members, all participating United Nations entities should ensure that the contributions of the staff members participating in Results Groups are adequately reflected in their performance appraisal. </w:t>
      </w:r>
    </w:p>
    <w:p w:rsidR="00BC5073" w:rsidRPr="008A01F5" w:rsidRDefault="00BC5073" w:rsidP="003569F9">
      <w:pPr>
        <w:autoSpaceDE w:val="0"/>
        <w:autoSpaceDN w:val="0"/>
        <w:adjustRightInd w:val="0"/>
        <w:spacing w:before="100" w:beforeAutospacing="1" w:after="100" w:afterAutospacing="1" w:line="240" w:lineRule="auto"/>
        <w:ind w:left="160" w:hanging="160"/>
        <w:jc w:val="both"/>
        <w:rPr>
          <w:rFonts w:cs="Myriad Pro"/>
          <w:color w:val="000000"/>
        </w:rPr>
      </w:pPr>
      <w:r w:rsidRPr="008A01F5">
        <w:rPr>
          <w:rFonts w:cs="Myriad Pro Light"/>
          <w:b/>
          <w:bCs/>
          <w:color w:val="000000"/>
        </w:rPr>
        <w:lastRenderedPageBreak/>
        <w:t xml:space="preserve">• </w:t>
      </w:r>
      <w:r w:rsidRPr="008A01F5">
        <w:rPr>
          <w:rFonts w:cs="Myriad Pro"/>
          <w:color w:val="000000"/>
        </w:rPr>
        <w:t xml:space="preserve">The chairs of the Results Groups will provide inputs, as needed, to the performance appraisal of the members of the Results Groups. </w:t>
      </w:r>
    </w:p>
    <w:p w:rsidR="00BC5073" w:rsidRPr="008A01F5" w:rsidRDefault="00BC5073" w:rsidP="003569F9">
      <w:pPr>
        <w:autoSpaceDE w:val="0"/>
        <w:autoSpaceDN w:val="0"/>
        <w:adjustRightInd w:val="0"/>
        <w:spacing w:before="100" w:beforeAutospacing="1" w:after="100" w:afterAutospacing="1" w:line="240" w:lineRule="auto"/>
        <w:jc w:val="both"/>
        <w:rPr>
          <w:rFonts w:cs="Myriad Pro"/>
          <w:color w:val="000000"/>
        </w:rPr>
      </w:pPr>
      <w:r w:rsidRPr="008A01F5">
        <w:rPr>
          <w:rFonts w:cs="Myriad Pro"/>
          <w:color w:val="000000"/>
        </w:rPr>
        <w:t xml:space="preserve">2.4 Secretariat </w:t>
      </w:r>
    </w:p>
    <w:p w:rsidR="00BC5073" w:rsidRPr="008A01F5" w:rsidRDefault="00BC5073" w:rsidP="003569F9">
      <w:pPr>
        <w:spacing w:before="100" w:beforeAutospacing="1" w:after="100" w:afterAutospacing="1" w:line="240" w:lineRule="auto"/>
        <w:jc w:val="both"/>
      </w:pPr>
      <w:r w:rsidRPr="008A01F5">
        <w:rPr>
          <w:rFonts w:cs="Myriad Pro"/>
          <w:color w:val="000000"/>
        </w:rPr>
        <w:t>The United Nations entity chairing a Results Group will be responsible for providing necessary secretariat support and services, with support from the Resident Coordinator’s Office, when available</w:t>
      </w:r>
      <w:r w:rsidR="00890ADB" w:rsidRPr="008A01F5">
        <w:rPr>
          <w:rFonts w:cs="Myriad Pro"/>
          <w:color w:val="000000"/>
        </w:rPr>
        <w:t>.</w:t>
      </w:r>
    </w:p>
    <w:sectPr w:rsidR="00BC5073" w:rsidRPr="008A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04665"/>
    <w:multiLevelType w:val="hybridMultilevel"/>
    <w:tmpl w:val="8B9C5E04"/>
    <w:lvl w:ilvl="0" w:tplc="2730ACD2">
      <w:start w:val="1"/>
      <w:numFmt w:val="bullet"/>
      <w:lvlText w:val="•"/>
      <w:lvlJc w:val="left"/>
      <w:pPr>
        <w:tabs>
          <w:tab w:val="num" w:pos="720"/>
        </w:tabs>
        <w:ind w:left="720" w:hanging="360"/>
      </w:pPr>
      <w:rPr>
        <w:rFonts w:ascii="Times New Roman" w:hAnsi="Times New Roman" w:hint="default"/>
      </w:rPr>
    </w:lvl>
    <w:lvl w:ilvl="1" w:tplc="78E669FA" w:tentative="1">
      <w:start w:val="1"/>
      <w:numFmt w:val="bullet"/>
      <w:lvlText w:val="•"/>
      <w:lvlJc w:val="left"/>
      <w:pPr>
        <w:tabs>
          <w:tab w:val="num" w:pos="1440"/>
        </w:tabs>
        <w:ind w:left="1440" w:hanging="360"/>
      </w:pPr>
      <w:rPr>
        <w:rFonts w:ascii="Times New Roman" w:hAnsi="Times New Roman" w:hint="default"/>
      </w:rPr>
    </w:lvl>
    <w:lvl w:ilvl="2" w:tplc="3342E5CE" w:tentative="1">
      <w:start w:val="1"/>
      <w:numFmt w:val="bullet"/>
      <w:lvlText w:val="•"/>
      <w:lvlJc w:val="left"/>
      <w:pPr>
        <w:tabs>
          <w:tab w:val="num" w:pos="2160"/>
        </w:tabs>
        <w:ind w:left="2160" w:hanging="360"/>
      </w:pPr>
      <w:rPr>
        <w:rFonts w:ascii="Times New Roman" w:hAnsi="Times New Roman" w:hint="default"/>
      </w:rPr>
    </w:lvl>
    <w:lvl w:ilvl="3" w:tplc="C3D44AF2" w:tentative="1">
      <w:start w:val="1"/>
      <w:numFmt w:val="bullet"/>
      <w:lvlText w:val="•"/>
      <w:lvlJc w:val="left"/>
      <w:pPr>
        <w:tabs>
          <w:tab w:val="num" w:pos="2880"/>
        </w:tabs>
        <w:ind w:left="2880" w:hanging="360"/>
      </w:pPr>
      <w:rPr>
        <w:rFonts w:ascii="Times New Roman" w:hAnsi="Times New Roman" w:hint="default"/>
      </w:rPr>
    </w:lvl>
    <w:lvl w:ilvl="4" w:tplc="9236AFF2" w:tentative="1">
      <w:start w:val="1"/>
      <w:numFmt w:val="bullet"/>
      <w:lvlText w:val="•"/>
      <w:lvlJc w:val="left"/>
      <w:pPr>
        <w:tabs>
          <w:tab w:val="num" w:pos="3600"/>
        </w:tabs>
        <w:ind w:left="3600" w:hanging="360"/>
      </w:pPr>
      <w:rPr>
        <w:rFonts w:ascii="Times New Roman" w:hAnsi="Times New Roman" w:hint="default"/>
      </w:rPr>
    </w:lvl>
    <w:lvl w:ilvl="5" w:tplc="5B8A3AAE" w:tentative="1">
      <w:start w:val="1"/>
      <w:numFmt w:val="bullet"/>
      <w:lvlText w:val="•"/>
      <w:lvlJc w:val="left"/>
      <w:pPr>
        <w:tabs>
          <w:tab w:val="num" w:pos="4320"/>
        </w:tabs>
        <w:ind w:left="4320" w:hanging="360"/>
      </w:pPr>
      <w:rPr>
        <w:rFonts w:ascii="Times New Roman" w:hAnsi="Times New Roman" w:hint="default"/>
      </w:rPr>
    </w:lvl>
    <w:lvl w:ilvl="6" w:tplc="7A20AF34" w:tentative="1">
      <w:start w:val="1"/>
      <w:numFmt w:val="bullet"/>
      <w:lvlText w:val="•"/>
      <w:lvlJc w:val="left"/>
      <w:pPr>
        <w:tabs>
          <w:tab w:val="num" w:pos="5040"/>
        </w:tabs>
        <w:ind w:left="5040" w:hanging="360"/>
      </w:pPr>
      <w:rPr>
        <w:rFonts w:ascii="Times New Roman" w:hAnsi="Times New Roman" w:hint="default"/>
      </w:rPr>
    </w:lvl>
    <w:lvl w:ilvl="7" w:tplc="FBE41D94" w:tentative="1">
      <w:start w:val="1"/>
      <w:numFmt w:val="bullet"/>
      <w:lvlText w:val="•"/>
      <w:lvlJc w:val="left"/>
      <w:pPr>
        <w:tabs>
          <w:tab w:val="num" w:pos="5760"/>
        </w:tabs>
        <w:ind w:left="5760" w:hanging="360"/>
      </w:pPr>
      <w:rPr>
        <w:rFonts w:ascii="Times New Roman" w:hAnsi="Times New Roman" w:hint="default"/>
      </w:rPr>
    </w:lvl>
    <w:lvl w:ilvl="8" w:tplc="0318ECE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73"/>
    <w:rsid w:val="00032F52"/>
    <w:rsid w:val="003569F9"/>
    <w:rsid w:val="00782A7C"/>
    <w:rsid w:val="008737B9"/>
    <w:rsid w:val="00890ADB"/>
    <w:rsid w:val="008A01F5"/>
    <w:rsid w:val="00BC01DD"/>
    <w:rsid w:val="00BC5073"/>
    <w:rsid w:val="00DD111C"/>
    <w:rsid w:val="00F47E15"/>
    <w:rsid w:val="00FB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431BC-3143-4263-95E4-0D73EB15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uiPriority w:val="99"/>
    <w:rsid w:val="00BC5073"/>
    <w:pPr>
      <w:autoSpaceDE w:val="0"/>
      <w:autoSpaceDN w:val="0"/>
      <w:adjustRightInd w:val="0"/>
      <w:spacing w:after="0" w:line="221" w:lineRule="atLeast"/>
    </w:pPr>
    <w:rPr>
      <w:rFonts w:ascii="Myriad Pro Light" w:hAnsi="Myriad Pro Light"/>
      <w:sz w:val="24"/>
      <w:szCs w:val="24"/>
    </w:rPr>
  </w:style>
  <w:style w:type="paragraph" w:customStyle="1" w:styleId="Pa14">
    <w:name w:val="Pa14"/>
    <w:basedOn w:val="Normal"/>
    <w:next w:val="Normal"/>
    <w:uiPriority w:val="99"/>
    <w:rsid w:val="00BC5073"/>
    <w:pPr>
      <w:autoSpaceDE w:val="0"/>
      <w:autoSpaceDN w:val="0"/>
      <w:adjustRightInd w:val="0"/>
      <w:spacing w:after="0" w:line="221" w:lineRule="atLeast"/>
    </w:pPr>
    <w:rPr>
      <w:rFonts w:ascii="Myriad Pro Light" w:hAnsi="Myriad Pro Light"/>
      <w:sz w:val="24"/>
      <w:szCs w:val="24"/>
    </w:rPr>
  </w:style>
  <w:style w:type="paragraph" w:customStyle="1" w:styleId="Pa10">
    <w:name w:val="Pa10"/>
    <w:basedOn w:val="Normal"/>
    <w:next w:val="Normal"/>
    <w:uiPriority w:val="99"/>
    <w:rsid w:val="00BC5073"/>
    <w:pPr>
      <w:autoSpaceDE w:val="0"/>
      <w:autoSpaceDN w:val="0"/>
      <w:adjustRightInd w:val="0"/>
      <w:spacing w:after="0" w:line="191" w:lineRule="atLeast"/>
    </w:pPr>
    <w:rPr>
      <w:rFonts w:ascii="Myriad Pro Light" w:hAnsi="Myriad Pro Light"/>
      <w:sz w:val="24"/>
      <w:szCs w:val="24"/>
    </w:rPr>
  </w:style>
  <w:style w:type="paragraph" w:customStyle="1" w:styleId="Pa17">
    <w:name w:val="Pa17"/>
    <w:basedOn w:val="Normal"/>
    <w:next w:val="Normal"/>
    <w:uiPriority w:val="99"/>
    <w:rsid w:val="00BC5073"/>
    <w:pPr>
      <w:autoSpaceDE w:val="0"/>
      <w:autoSpaceDN w:val="0"/>
      <w:adjustRightInd w:val="0"/>
      <w:spacing w:after="0" w:line="221" w:lineRule="atLeast"/>
    </w:pPr>
    <w:rPr>
      <w:rFonts w:ascii="Myriad Pro Light" w:hAnsi="Myriad Pro Light"/>
      <w:sz w:val="24"/>
      <w:szCs w:val="24"/>
    </w:rPr>
  </w:style>
  <w:style w:type="paragraph" w:customStyle="1" w:styleId="Pa18">
    <w:name w:val="Pa18"/>
    <w:basedOn w:val="Normal"/>
    <w:next w:val="Normal"/>
    <w:uiPriority w:val="99"/>
    <w:rsid w:val="00BC5073"/>
    <w:pPr>
      <w:autoSpaceDE w:val="0"/>
      <w:autoSpaceDN w:val="0"/>
      <w:adjustRightInd w:val="0"/>
      <w:spacing w:after="0" w:line="201" w:lineRule="atLeast"/>
    </w:pPr>
    <w:rPr>
      <w:rFonts w:ascii="Myriad Pro Light" w:hAnsi="Myriad Pro Light"/>
      <w:sz w:val="24"/>
      <w:szCs w:val="24"/>
    </w:rPr>
  </w:style>
  <w:style w:type="paragraph" w:customStyle="1" w:styleId="Pa20">
    <w:name w:val="Pa20"/>
    <w:basedOn w:val="Normal"/>
    <w:next w:val="Normal"/>
    <w:uiPriority w:val="99"/>
    <w:rsid w:val="00BC5073"/>
    <w:pPr>
      <w:autoSpaceDE w:val="0"/>
      <w:autoSpaceDN w:val="0"/>
      <w:adjustRightInd w:val="0"/>
      <w:spacing w:after="0" w:line="191" w:lineRule="atLeast"/>
    </w:pPr>
    <w:rPr>
      <w:rFonts w:ascii="Myriad Pro Light" w:hAnsi="Myriad Pro Light"/>
      <w:sz w:val="24"/>
      <w:szCs w:val="24"/>
    </w:rPr>
  </w:style>
  <w:style w:type="character" w:customStyle="1" w:styleId="A24">
    <w:name w:val="A24"/>
    <w:uiPriority w:val="99"/>
    <w:rsid w:val="00BC5073"/>
    <w:rPr>
      <w:rFonts w:cs="Myriad Pro Light"/>
      <w:b/>
      <w:bCs/>
      <w:color w:val="000000"/>
      <w:sz w:val="28"/>
      <w:szCs w:val="28"/>
    </w:rPr>
  </w:style>
  <w:style w:type="paragraph" w:customStyle="1" w:styleId="Pa22">
    <w:name w:val="Pa22"/>
    <w:basedOn w:val="Normal"/>
    <w:next w:val="Normal"/>
    <w:uiPriority w:val="99"/>
    <w:rsid w:val="00BC5073"/>
    <w:pPr>
      <w:autoSpaceDE w:val="0"/>
      <w:autoSpaceDN w:val="0"/>
      <w:adjustRightInd w:val="0"/>
      <w:spacing w:after="0" w:line="191" w:lineRule="atLeast"/>
    </w:pPr>
    <w:rPr>
      <w:rFonts w:ascii="Myriad Pro Light" w:hAnsi="Myriad Pro Light"/>
      <w:sz w:val="24"/>
      <w:szCs w:val="24"/>
    </w:rPr>
  </w:style>
  <w:style w:type="paragraph" w:customStyle="1" w:styleId="Pa19">
    <w:name w:val="Pa19"/>
    <w:basedOn w:val="Normal"/>
    <w:next w:val="Normal"/>
    <w:uiPriority w:val="99"/>
    <w:rsid w:val="00BC5073"/>
    <w:pPr>
      <w:autoSpaceDE w:val="0"/>
      <w:autoSpaceDN w:val="0"/>
      <w:adjustRightInd w:val="0"/>
      <w:spacing w:after="0" w:line="191" w:lineRule="atLeast"/>
    </w:pPr>
    <w:rPr>
      <w:rFonts w:ascii="Myriad Pro Light" w:hAnsi="Myriad Pro Light"/>
      <w:sz w:val="24"/>
      <w:szCs w:val="24"/>
    </w:rPr>
  </w:style>
  <w:style w:type="paragraph" w:customStyle="1" w:styleId="Pa21">
    <w:name w:val="Pa21"/>
    <w:basedOn w:val="Normal"/>
    <w:next w:val="Normal"/>
    <w:uiPriority w:val="99"/>
    <w:rsid w:val="00BC5073"/>
    <w:pPr>
      <w:autoSpaceDE w:val="0"/>
      <w:autoSpaceDN w:val="0"/>
      <w:adjustRightInd w:val="0"/>
      <w:spacing w:after="0" w:line="20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84138">
      <w:bodyDiv w:val="1"/>
      <w:marLeft w:val="0"/>
      <w:marRight w:val="0"/>
      <w:marTop w:val="0"/>
      <w:marBottom w:val="0"/>
      <w:divBdr>
        <w:top w:val="none" w:sz="0" w:space="0" w:color="auto"/>
        <w:left w:val="none" w:sz="0" w:space="0" w:color="auto"/>
        <w:bottom w:val="none" w:sz="0" w:space="0" w:color="auto"/>
        <w:right w:val="none" w:sz="0" w:space="0" w:color="auto"/>
      </w:divBdr>
      <w:divsChild>
        <w:div w:id="12368219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GIRI</dc:creator>
  <cp:keywords/>
  <dc:description/>
  <cp:lastModifiedBy>Mizuho Okimoto-Kaewtathip</cp:lastModifiedBy>
  <cp:revision>6</cp:revision>
  <dcterms:created xsi:type="dcterms:W3CDTF">2017-04-27T06:51:00Z</dcterms:created>
  <dcterms:modified xsi:type="dcterms:W3CDTF">2017-05-04T15:03:00Z</dcterms:modified>
</cp:coreProperties>
</file>