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74" w:rsidRPr="00C96F7B" w:rsidRDefault="00C96F7B" w:rsidP="00C96F7B">
      <w:pPr>
        <w:jc w:val="center"/>
        <w:rPr>
          <w:rFonts w:ascii="Calibri" w:hAnsi="Calibri"/>
          <w:b/>
          <w:szCs w:val="20"/>
        </w:rPr>
      </w:pPr>
      <w:bookmarkStart w:id="0" w:name="_GoBack"/>
      <w:bookmarkEnd w:id="0"/>
      <w:r w:rsidRPr="00C96F7B">
        <w:rPr>
          <w:rFonts w:ascii="Calibri" w:hAnsi="Calibri"/>
          <w:b/>
          <w:szCs w:val="20"/>
        </w:rPr>
        <w:t xml:space="preserve">UPDATED </w:t>
      </w:r>
      <w:r w:rsidRPr="00C96F7B">
        <w:rPr>
          <w:rFonts w:ascii="Calibri" w:hAnsi="Calibri"/>
          <w:b/>
          <w:caps/>
          <w:szCs w:val="20"/>
        </w:rPr>
        <w:t>Sedrea project Completion sTatus and suggestions for completion of deliverables as of Ju</w:t>
      </w:r>
      <w:r w:rsidR="009D09AF">
        <w:rPr>
          <w:rFonts w:ascii="Calibri" w:hAnsi="Calibri"/>
          <w:b/>
          <w:caps/>
          <w:szCs w:val="20"/>
        </w:rPr>
        <w:t>LY 14</w:t>
      </w:r>
      <w:r w:rsidRPr="00C96F7B">
        <w:rPr>
          <w:rFonts w:ascii="Calibri" w:hAnsi="Calibri"/>
          <w:b/>
          <w:caps/>
          <w:szCs w:val="20"/>
        </w:rPr>
        <w:t>, 2016</w:t>
      </w:r>
    </w:p>
    <w:p w:rsidR="00C96F7B" w:rsidRPr="00C96F7B" w:rsidRDefault="00C96F7B" w:rsidP="00C96F7B">
      <w:pPr>
        <w:jc w:val="center"/>
        <w:rPr>
          <w:rFonts w:ascii="Calibri" w:hAnsi="Calibri"/>
          <w:b/>
          <w:szCs w:val="20"/>
        </w:rPr>
      </w:pP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40"/>
        <w:gridCol w:w="6300"/>
        <w:gridCol w:w="2790"/>
        <w:gridCol w:w="2970"/>
      </w:tblGrid>
      <w:tr w:rsidR="00587EE0" w:rsidRPr="005B29CD" w:rsidTr="00454069">
        <w:trPr>
          <w:tblHeader/>
        </w:trPr>
        <w:tc>
          <w:tcPr>
            <w:tcW w:w="1368" w:type="dxa"/>
            <w:vAlign w:val="center"/>
          </w:tcPr>
          <w:p w:rsidR="00587EE0" w:rsidRPr="004B2609" w:rsidRDefault="00587EE0" w:rsidP="004B2609">
            <w:pPr>
              <w:pStyle w:val="ListParagraph"/>
              <w:ind w:left="0"/>
              <w:contextualSpacing/>
              <w:jc w:val="center"/>
              <w:rPr>
                <w:rFonts w:ascii="Calibri" w:hAnsi="Calibri" w:cs="Angsana New"/>
                <w:b/>
                <w:i/>
                <w:sz w:val="20"/>
                <w:szCs w:val="20"/>
              </w:rPr>
            </w:pPr>
            <w:r w:rsidRPr="004B2609">
              <w:rPr>
                <w:rFonts w:ascii="Calibri" w:hAnsi="Calibri" w:cs="Angsana New"/>
                <w:b/>
                <w:i/>
                <w:sz w:val="20"/>
                <w:szCs w:val="20"/>
              </w:rPr>
              <w:t>Component</w:t>
            </w:r>
          </w:p>
        </w:tc>
        <w:tc>
          <w:tcPr>
            <w:tcW w:w="1440" w:type="dxa"/>
            <w:vAlign w:val="center"/>
          </w:tcPr>
          <w:p w:rsidR="00587EE0" w:rsidRPr="004B2609" w:rsidRDefault="00587EE0" w:rsidP="004B2609">
            <w:pPr>
              <w:pStyle w:val="ListParagraph"/>
              <w:ind w:left="0"/>
              <w:contextualSpacing/>
              <w:jc w:val="center"/>
              <w:rPr>
                <w:rFonts w:ascii="Calibri" w:hAnsi="Calibri" w:cs="Angsana New"/>
                <w:b/>
                <w:i/>
                <w:sz w:val="20"/>
                <w:szCs w:val="20"/>
              </w:rPr>
            </w:pPr>
            <w:r w:rsidRPr="004B2609">
              <w:rPr>
                <w:rFonts w:ascii="Calibri" w:hAnsi="Calibri" w:cs="Angsana New"/>
                <w:b/>
                <w:i/>
                <w:sz w:val="20"/>
                <w:szCs w:val="20"/>
              </w:rPr>
              <w:t>Activity</w:t>
            </w:r>
          </w:p>
        </w:tc>
        <w:tc>
          <w:tcPr>
            <w:tcW w:w="6300" w:type="dxa"/>
            <w:vAlign w:val="center"/>
          </w:tcPr>
          <w:p w:rsidR="00587EE0" w:rsidRPr="004B2609" w:rsidRDefault="00587EE0" w:rsidP="004B2609">
            <w:pPr>
              <w:pStyle w:val="ListParagraph"/>
              <w:ind w:left="0"/>
              <w:contextualSpacing/>
              <w:jc w:val="center"/>
              <w:rPr>
                <w:rFonts w:ascii="Calibri" w:hAnsi="Calibri" w:cs="Angsana New"/>
                <w:b/>
                <w:i/>
                <w:sz w:val="20"/>
                <w:szCs w:val="20"/>
              </w:rPr>
            </w:pPr>
            <w:r w:rsidRPr="004B2609">
              <w:rPr>
                <w:rFonts w:ascii="Calibri" w:hAnsi="Calibri" w:cs="Angsana New"/>
                <w:b/>
                <w:i/>
                <w:sz w:val="20"/>
                <w:szCs w:val="20"/>
              </w:rPr>
              <w:t>Task</w:t>
            </w:r>
          </w:p>
        </w:tc>
        <w:tc>
          <w:tcPr>
            <w:tcW w:w="2790" w:type="dxa"/>
            <w:vAlign w:val="center"/>
          </w:tcPr>
          <w:p w:rsidR="008A78B9" w:rsidRPr="004B2609" w:rsidRDefault="00587EE0" w:rsidP="004B2609">
            <w:pPr>
              <w:pStyle w:val="ListParagraph"/>
              <w:ind w:left="0"/>
              <w:contextualSpacing/>
              <w:jc w:val="center"/>
              <w:rPr>
                <w:rFonts w:ascii="Calibri" w:hAnsi="Calibri" w:cs="Angsana New"/>
                <w:b/>
                <w:i/>
                <w:sz w:val="20"/>
                <w:szCs w:val="20"/>
              </w:rPr>
            </w:pPr>
            <w:r w:rsidRPr="004B2609">
              <w:rPr>
                <w:rFonts w:ascii="Calibri" w:hAnsi="Calibri" w:cs="Angsana New"/>
                <w:b/>
                <w:i/>
                <w:sz w:val="20"/>
                <w:szCs w:val="20"/>
              </w:rPr>
              <w:t>Status</w:t>
            </w:r>
          </w:p>
          <w:p w:rsidR="00587EE0" w:rsidRPr="004B2609" w:rsidRDefault="00231485" w:rsidP="009D09AF">
            <w:pPr>
              <w:pStyle w:val="ListParagraph"/>
              <w:ind w:left="0"/>
              <w:contextualSpacing/>
              <w:jc w:val="center"/>
              <w:rPr>
                <w:rFonts w:ascii="Calibri" w:hAnsi="Calibri" w:cs="Angsana New"/>
                <w:b/>
                <w:i/>
                <w:sz w:val="20"/>
                <w:szCs w:val="20"/>
              </w:rPr>
            </w:pPr>
            <w:r w:rsidRPr="004B2609">
              <w:rPr>
                <w:rFonts w:ascii="Calibri" w:hAnsi="Calibri" w:cs="Angsana New"/>
                <w:b/>
                <w:i/>
                <w:sz w:val="20"/>
                <w:szCs w:val="20"/>
              </w:rPr>
              <w:t>(</w:t>
            </w:r>
            <w:r w:rsidR="009D09AF">
              <w:rPr>
                <w:rFonts w:ascii="Calibri" w:hAnsi="Calibri" w:cs="Angsana New"/>
                <w:b/>
                <w:i/>
                <w:sz w:val="20"/>
                <w:szCs w:val="20"/>
              </w:rPr>
              <w:t>14</w:t>
            </w:r>
            <w:r w:rsidR="009D09AF" w:rsidRPr="009D09AF">
              <w:rPr>
                <w:rFonts w:ascii="Calibri" w:hAnsi="Calibri" w:cs="Angsana New"/>
                <w:b/>
                <w:i/>
                <w:sz w:val="20"/>
                <w:szCs w:val="20"/>
                <w:vertAlign w:val="superscript"/>
              </w:rPr>
              <w:t>th</w:t>
            </w:r>
            <w:r w:rsidR="009D09AF">
              <w:rPr>
                <w:rFonts w:ascii="Calibri" w:hAnsi="Calibri" w:cs="Angsana New"/>
                <w:b/>
                <w:i/>
                <w:sz w:val="20"/>
                <w:szCs w:val="20"/>
              </w:rPr>
              <w:t xml:space="preserve"> July</w:t>
            </w:r>
            <w:r w:rsidR="004D4EEE">
              <w:rPr>
                <w:rFonts w:ascii="Calibri" w:hAnsi="Calibri" w:cs="Angsana New"/>
                <w:b/>
                <w:i/>
                <w:sz w:val="20"/>
                <w:szCs w:val="20"/>
              </w:rPr>
              <w:t xml:space="preserve"> 2016</w:t>
            </w:r>
            <w:r w:rsidRPr="004B2609">
              <w:rPr>
                <w:rFonts w:ascii="Calibri" w:hAnsi="Calibri" w:cs="Angsana New"/>
                <w:b/>
                <w:i/>
                <w:sz w:val="20"/>
                <w:szCs w:val="20"/>
              </w:rPr>
              <w:t>)</w:t>
            </w:r>
          </w:p>
        </w:tc>
        <w:tc>
          <w:tcPr>
            <w:tcW w:w="2970" w:type="dxa"/>
          </w:tcPr>
          <w:p w:rsidR="00587EE0" w:rsidRDefault="005D0EC2" w:rsidP="00C26FE9">
            <w:pPr>
              <w:pStyle w:val="ListParagraph"/>
              <w:ind w:left="0"/>
              <w:contextualSpacing/>
              <w:jc w:val="center"/>
              <w:rPr>
                <w:rFonts w:ascii="Calibri" w:hAnsi="Calibri" w:cs="Angsana New"/>
                <w:i/>
                <w:sz w:val="20"/>
                <w:szCs w:val="20"/>
              </w:rPr>
            </w:pPr>
            <w:r w:rsidRPr="004B2609">
              <w:rPr>
                <w:rFonts w:ascii="Calibri" w:hAnsi="Calibri" w:cs="Angsana New"/>
                <w:b/>
                <w:i/>
                <w:sz w:val="20"/>
                <w:szCs w:val="20"/>
              </w:rPr>
              <w:t>Suggestions</w:t>
            </w:r>
            <w:r w:rsidR="00231485" w:rsidRPr="004B2609">
              <w:rPr>
                <w:rFonts w:ascii="Calibri" w:hAnsi="Calibri" w:cs="Angsana New"/>
                <w:b/>
                <w:i/>
                <w:sz w:val="20"/>
                <w:szCs w:val="20"/>
              </w:rPr>
              <w:t xml:space="preserve"> </w:t>
            </w:r>
            <w:r w:rsidR="00BB6364">
              <w:rPr>
                <w:rFonts w:ascii="Calibri" w:hAnsi="Calibri" w:cs="Angsana New"/>
                <w:b/>
                <w:i/>
                <w:sz w:val="20"/>
                <w:szCs w:val="20"/>
              </w:rPr>
              <w:t>for Completion of Deliverable</w:t>
            </w:r>
          </w:p>
        </w:tc>
      </w:tr>
      <w:tr w:rsidR="00587EE0" w:rsidRPr="005B29CD" w:rsidTr="005D0969">
        <w:tc>
          <w:tcPr>
            <w:tcW w:w="1368" w:type="dxa"/>
          </w:tcPr>
          <w:p w:rsidR="00587EE0" w:rsidRPr="00667E71" w:rsidRDefault="00587EE0" w:rsidP="00667E71">
            <w:pPr>
              <w:pStyle w:val="ListParagraph"/>
              <w:ind w:left="0"/>
              <w:contextualSpacing/>
              <w:rPr>
                <w:rFonts w:ascii="Calibri" w:hAnsi="Calibri" w:cs="Angsana New"/>
                <w:sz w:val="20"/>
                <w:szCs w:val="20"/>
              </w:rPr>
            </w:pPr>
            <w:r w:rsidRPr="00667E71">
              <w:rPr>
                <w:rFonts w:ascii="Calibri" w:hAnsi="Calibri" w:cs="Angsana New"/>
                <w:sz w:val="20"/>
                <w:szCs w:val="20"/>
              </w:rPr>
              <w:t>1: RE Policy and Institutional Capacity Building</w:t>
            </w:r>
          </w:p>
        </w:tc>
        <w:tc>
          <w:tcPr>
            <w:tcW w:w="1440" w:type="dxa"/>
          </w:tcPr>
          <w:p w:rsidR="00587EE0" w:rsidRPr="00667E71" w:rsidRDefault="00587EE0" w:rsidP="00667E71">
            <w:pPr>
              <w:pStyle w:val="ListParagraph"/>
              <w:ind w:left="0"/>
              <w:contextualSpacing/>
              <w:rPr>
                <w:rFonts w:ascii="Calibri" w:hAnsi="Calibri" w:cs="Angsana New"/>
                <w:sz w:val="20"/>
                <w:szCs w:val="20"/>
              </w:rPr>
            </w:pPr>
            <w:r w:rsidRPr="00667E71">
              <w:rPr>
                <w:rFonts w:ascii="Calibri" w:hAnsi="Calibri" w:cs="Angsana New"/>
                <w:sz w:val="20"/>
                <w:szCs w:val="20"/>
              </w:rPr>
              <w:t>1.10: Review and sustainability measures of RE Policy and Program</w:t>
            </w:r>
          </w:p>
        </w:tc>
        <w:tc>
          <w:tcPr>
            <w:tcW w:w="6300" w:type="dxa"/>
          </w:tcPr>
          <w:p w:rsidR="00587EE0" w:rsidRPr="00667E71" w:rsidRDefault="00587EE0" w:rsidP="00667E71">
            <w:pPr>
              <w:pStyle w:val="ListParagraph"/>
              <w:numPr>
                <w:ilvl w:val="0"/>
                <w:numId w:val="6"/>
              </w:numPr>
              <w:ind w:left="252" w:hanging="252"/>
              <w:contextualSpacing/>
              <w:rPr>
                <w:rFonts w:ascii="Calibri" w:hAnsi="Calibri" w:cs="Angsana New"/>
                <w:sz w:val="20"/>
                <w:szCs w:val="20"/>
              </w:rPr>
            </w:pPr>
            <w:r w:rsidRPr="00667E71">
              <w:rPr>
                <w:rFonts w:ascii="Calibri" w:hAnsi="Calibri" w:cs="Angsana New"/>
                <w:sz w:val="20"/>
                <w:szCs w:val="20"/>
              </w:rPr>
              <w:t>Gather data/information on the results of the completed and ongoing activities under the GOP’s RE policy and program implementation. Take note also of the following: (a) Activities carried out to prepare for the implementation of the RE policy and program both under SEDREA and North REP</w:t>
            </w:r>
            <w:r w:rsidRPr="00667E71">
              <w:rPr>
                <w:rStyle w:val="FootnoteReference"/>
                <w:rFonts w:ascii="Calibri" w:hAnsi="Calibri" w:cs="Angsana New"/>
                <w:sz w:val="20"/>
                <w:szCs w:val="20"/>
              </w:rPr>
              <w:footnoteReference w:id="1"/>
            </w:r>
            <w:r w:rsidRPr="00667E71">
              <w:rPr>
                <w:rFonts w:ascii="Calibri" w:hAnsi="Calibri" w:cs="Angsana New"/>
                <w:sz w:val="20"/>
                <w:szCs w:val="20"/>
              </w:rPr>
              <w:t xml:space="preserve">; (b) RET application activities carried out under SEDREA and North REP that are part of the GOP RE policy and program; and, (c) RET application activities in the country carried out outside of SEDREA and North REP, mainly by other donor agencies and/or the private sector. </w:t>
            </w:r>
          </w:p>
          <w:p w:rsidR="00587EE0" w:rsidRPr="00667E71" w:rsidRDefault="00587EE0" w:rsidP="00667E71">
            <w:pPr>
              <w:pStyle w:val="ListParagraph"/>
              <w:numPr>
                <w:ilvl w:val="0"/>
                <w:numId w:val="6"/>
              </w:numPr>
              <w:ind w:left="252" w:hanging="252"/>
              <w:contextualSpacing/>
              <w:rPr>
                <w:rFonts w:ascii="Calibri" w:hAnsi="Calibri" w:cs="Angsana New"/>
                <w:sz w:val="20"/>
                <w:szCs w:val="20"/>
              </w:rPr>
            </w:pPr>
            <w:r w:rsidRPr="00667E71">
              <w:rPr>
                <w:rFonts w:ascii="Calibri" w:hAnsi="Calibri" w:cs="Angsana New"/>
                <w:sz w:val="20"/>
                <w:szCs w:val="20"/>
              </w:rPr>
              <w:t xml:space="preserve">Upon confirmation by PEO, use the M&amp;E procedures for the RE sector under the NEPP implementation to conduct an analysis of the results achieved so far, and an evaluation of the potentials for realizing relevant targets. Comment also on the M&amp;E procedures as to their applicability, suitability and usability. </w:t>
            </w:r>
          </w:p>
          <w:p w:rsidR="00587EE0" w:rsidRPr="00667E71" w:rsidRDefault="00587EE0" w:rsidP="00667E71">
            <w:pPr>
              <w:pStyle w:val="ListParagraph"/>
              <w:numPr>
                <w:ilvl w:val="0"/>
                <w:numId w:val="6"/>
              </w:numPr>
              <w:ind w:left="252" w:hanging="252"/>
              <w:contextualSpacing/>
              <w:rPr>
                <w:rFonts w:ascii="Calibri" w:hAnsi="Calibri" w:cs="Angsana New"/>
                <w:sz w:val="20"/>
                <w:szCs w:val="20"/>
              </w:rPr>
            </w:pPr>
            <w:r w:rsidRPr="00667E71">
              <w:rPr>
                <w:rFonts w:ascii="Calibri" w:hAnsi="Calibri" w:cs="Angsana New"/>
                <w:sz w:val="20"/>
                <w:szCs w:val="20"/>
              </w:rPr>
              <w:t>Formulate recommendations based on the evaluation results, and come up with action plans to carry out the recommendations.</w:t>
            </w:r>
          </w:p>
          <w:p w:rsidR="00587EE0" w:rsidRPr="00667E71" w:rsidRDefault="00587EE0" w:rsidP="00667E71">
            <w:pPr>
              <w:pStyle w:val="ListParagraph"/>
              <w:numPr>
                <w:ilvl w:val="0"/>
                <w:numId w:val="6"/>
              </w:numPr>
              <w:ind w:left="252" w:hanging="252"/>
              <w:contextualSpacing/>
              <w:rPr>
                <w:rFonts w:ascii="Calibri" w:hAnsi="Calibri" w:cs="Angsana New"/>
                <w:sz w:val="20"/>
                <w:szCs w:val="20"/>
              </w:rPr>
            </w:pPr>
            <w:r w:rsidRPr="00667E71">
              <w:rPr>
                <w:rFonts w:ascii="Calibri" w:hAnsi="Calibri" w:cs="Angsana New"/>
                <w:sz w:val="20"/>
                <w:szCs w:val="20"/>
              </w:rPr>
              <w:t>Prepare and submit M&amp;E findings and recommendations to PEO and MPIIC.</w:t>
            </w:r>
          </w:p>
          <w:p w:rsidR="00587EE0" w:rsidRPr="00667E71" w:rsidRDefault="00587EE0" w:rsidP="00667E71">
            <w:pPr>
              <w:pStyle w:val="ListParagraph"/>
              <w:numPr>
                <w:ilvl w:val="0"/>
                <w:numId w:val="6"/>
              </w:numPr>
              <w:ind w:left="252" w:hanging="252"/>
              <w:contextualSpacing/>
              <w:rPr>
                <w:rFonts w:ascii="Calibri" w:hAnsi="Calibri" w:cs="Angsana New"/>
                <w:sz w:val="20"/>
                <w:szCs w:val="20"/>
              </w:rPr>
            </w:pPr>
            <w:r w:rsidRPr="00667E71">
              <w:rPr>
                <w:rFonts w:ascii="Calibri" w:hAnsi="Calibri" w:cs="Angsana New"/>
                <w:sz w:val="20"/>
                <w:szCs w:val="20"/>
              </w:rPr>
              <w:t>Prepare and submit the M&amp;E report that includes the action plan to carry out the activities to ensure the sustainability of the RE policy and program, under the NEPP.</w:t>
            </w:r>
          </w:p>
          <w:p w:rsidR="00587EE0" w:rsidRPr="00667E71" w:rsidRDefault="00587EE0" w:rsidP="00667E71">
            <w:pPr>
              <w:pStyle w:val="ListParagraph"/>
              <w:ind w:left="0"/>
              <w:contextualSpacing/>
              <w:rPr>
                <w:rFonts w:ascii="Calibri" w:hAnsi="Calibri" w:cs="Angsana New"/>
                <w:b/>
                <w:sz w:val="20"/>
                <w:szCs w:val="20"/>
              </w:rPr>
            </w:pPr>
          </w:p>
          <w:p w:rsidR="00587EE0" w:rsidRDefault="00587EE0" w:rsidP="005D3CF8">
            <w:pPr>
              <w:pStyle w:val="ListParagraph"/>
              <w:ind w:left="0"/>
              <w:contextualSpacing/>
              <w:rPr>
                <w:rFonts w:ascii="Calibri" w:hAnsi="Calibri" w:cs="Angsana New"/>
                <w:sz w:val="20"/>
                <w:szCs w:val="20"/>
              </w:rPr>
            </w:pPr>
            <w:r w:rsidRPr="00667E71">
              <w:rPr>
                <w:rFonts w:ascii="Calibri" w:hAnsi="Calibri" w:cs="Angsana New"/>
                <w:sz w:val="20"/>
                <w:szCs w:val="20"/>
                <w:u w:val="single"/>
              </w:rPr>
              <w:t>Deliverable</w:t>
            </w:r>
            <w:r w:rsidR="004D4EEE">
              <w:rPr>
                <w:rFonts w:ascii="Calibri" w:hAnsi="Calibri" w:cs="Angsana New"/>
                <w:sz w:val="20"/>
                <w:szCs w:val="20"/>
                <w:u w:val="single"/>
              </w:rPr>
              <w:t xml:space="preserve"> 2</w:t>
            </w:r>
            <w:r w:rsidRPr="00667E71">
              <w:rPr>
                <w:rFonts w:ascii="Calibri" w:hAnsi="Calibri" w:cs="Angsana New"/>
                <w:sz w:val="20"/>
                <w:szCs w:val="20"/>
                <w:u w:val="single"/>
              </w:rPr>
              <w:t>:</w:t>
            </w:r>
            <w:r w:rsidRPr="00667E71">
              <w:rPr>
                <w:rFonts w:ascii="Calibri" w:hAnsi="Calibri" w:cs="Angsana New"/>
                <w:sz w:val="20"/>
                <w:szCs w:val="20"/>
              </w:rPr>
              <w:t xml:space="preserve"> M&amp;E report that includes (a) evaluation of relevant RE policy implementation activities carried out under SEDREA and North REP, and by other entities in the country including the private sector; (b) comments &amp; recommendations on the M&amp;E framework; and, (c) action plan to carry out the activities to ensure the sustainability of the RE policy and program, under the NEPP. </w:t>
            </w:r>
          </w:p>
          <w:p w:rsidR="00E801F8" w:rsidRPr="00667E71" w:rsidRDefault="00E801F8" w:rsidP="005D3CF8">
            <w:pPr>
              <w:pStyle w:val="ListParagraph"/>
              <w:ind w:left="0"/>
              <w:contextualSpacing/>
              <w:rPr>
                <w:rFonts w:ascii="Calibri" w:hAnsi="Calibri" w:cs="Angsana New"/>
                <w:sz w:val="20"/>
                <w:szCs w:val="20"/>
              </w:rPr>
            </w:pPr>
          </w:p>
        </w:tc>
        <w:tc>
          <w:tcPr>
            <w:tcW w:w="2790" w:type="dxa"/>
          </w:tcPr>
          <w:p w:rsidR="003E59A5" w:rsidRDefault="004D4EEE" w:rsidP="003443AC">
            <w:pPr>
              <w:pStyle w:val="ListParagraph"/>
              <w:ind w:left="0"/>
              <w:contextualSpacing/>
              <w:rPr>
                <w:rFonts w:ascii="Calibri" w:hAnsi="Calibri" w:cs="Angsana New"/>
                <w:sz w:val="20"/>
                <w:szCs w:val="20"/>
              </w:rPr>
            </w:pPr>
            <w:r>
              <w:rPr>
                <w:rFonts w:ascii="Calibri" w:hAnsi="Calibri" w:cs="Angsana New"/>
                <w:sz w:val="20"/>
                <w:szCs w:val="20"/>
              </w:rPr>
              <w:t>The Palau Energy Act of 2015 was signed into law by the Palau President on Feb 16, 2016 with the help of the North-REP project. It covers most</w:t>
            </w:r>
            <w:r w:rsidR="003E59A5">
              <w:rPr>
                <w:rFonts w:ascii="Calibri" w:hAnsi="Calibri" w:cs="Angsana New"/>
                <w:sz w:val="20"/>
                <w:szCs w:val="20"/>
              </w:rPr>
              <w:t>ly the creation of the Energy Administration (from the usual PEO) and its functions</w:t>
            </w:r>
            <w:r>
              <w:rPr>
                <w:rFonts w:ascii="Calibri" w:hAnsi="Calibri" w:cs="Angsana New"/>
                <w:sz w:val="20"/>
                <w:szCs w:val="20"/>
              </w:rPr>
              <w:t xml:space="preserve"> </w:t>
            </w:r>
            <w:r w:rsidR="003E59A5">
              <w:rPr>
                <w:rFonts w:ascii="Calibri" w:hAnsi="Calibri" w:cs="Angsana New"/>
                <w:sz w:val="20"/>
                <w:szCs w:val="20"/>
              </w:rPr>
              <w:t xml:space="preserve">in connection with </w:t>
            </w:r>
            <w:r>
              <w:rPr>
                <w:rFonts w:ascii="Calibri" w:hAnsi="Calibri" w:cs="Angsana New"/>
                <w:sz w:val="20"/>
                <w:szCs w:val="20"/>
              </w:rPr>
              <w:t xml:space="preserve">the </w:t>
            </w:r>
            <w:r w:rsidR="003E59A5">
              <w:rPr>
                <w:rFonts w:ascii="Calibri" w:hAnsi="Calibri" w:cs="Angsana New"/>
                <w:sz w:val="20"/>
                <w:szCs w:val="20"/>
              </w:rPr>
              <w:t xml:space="preserve">basic </w:t>
            </w:r>
            <w:r>
              <w:rPr>
                <w:rFonts w:ascii="Calibri" w:hAnsi="Calibri" w:cs="Angsana New"/>
                <w:sz w:val="20"/>
                <w:szCs w:val="20"/>
              </w:rPr>
              <w:t xml:space="preserve">energy policy, M&amp;E framework and reporting arrangement. </w:t>
            </w:r>
          </w:p>
          <w:p w:rsidR="003E59A5" w:rsidRDefault="003E59A5" w:rsidP="003443AC">
            <w:pPr>
              <w:pStyle w:val="ListParagraph"/>
              <w:ind w:left="0"/>
              <w:contextualSpacing/>
              <w:rPr>
                <w:rFonts w:ascii="Calibri" w:hAnsi="Calibri" w:cs="Angsana New"/>
                <w:sz w:val="20"/>
                <w:szCs w:val="20"/>
              </w:rPr>
            </w:pPr>
          </w:p>
          <w:p w:rsidR="003E59A5" w:rsidRDefault="00534D62" w:rsidP="003443AC">
            <w:pPr>
              <w:pStyle w:val="ListParagraph"/>
              <w:ind w:left="0"/>
              <w:contextualSpacing/>
              <w:rPr>
                <w:rFonts w:ascii="Calibri" w:hAnsi="Calibri" w:cs="Angsana New"/>
                <w:sz w:val="20"/>
                <w:szCs w:val="20"/>
              </w:rPr>
            </w:pPr>
            <w:r>
              <w:rPr>
                <w:rFonts w:ascii="Calibri" w:hAnsi="Calibri" w:cs="Angsana New"/>
                <w:sz w:val="20"/>
                <w:szCs w:val="20"/>
              </w:rPr>
              <w:t>Status and</w:t>
            </w:r>
            <w:r w:rsidR="004D4EEE">
              <w:rPr>
                <w:rFonts w:ascii="Calibri" w:hAnsi="Calibri" w:cs="Angsana New"/>
                <w:sz w:val="20"/>
                <w:szCs w:val="20"/>
              </w:rPr>
              <w:t xml:space="preserve"> update of the completed works by SEDREA and North-REP projects on the policy and institutional aspects were also gathered. </w:t>
            </w:r>
          </w:p>
          <w:p w:rsidR="003E59A5" w:rsidRDefault="003E59A5" w:rsidP="003443AC">
            <w:pPr>
              <w:pStyle w:val="ListParagraph"/>
              <w:ind w:left="0"/>
              <w:contextualSpacing/>
              <w:rPr>
                <w:rFonts w:ascii="Calibri" w:hAnsi="Calibri" w:cs="Angsana New"/>
                <w:sz w:val="20"/>
                <w:szCs w:val="20"/>
              </w:rPr>
            </w:pPr>
          </w:p>
          <w:p w:rsidR="00454069" w:rsidRDefault="003E59A5" w:rsidP="003443AC">
            <w:pPr>
              <w:pStyle w:val="ListParagraph"/>
              <w:ind w:left="0"/>
              <w:contextualSpacing/>
              <w:rPr>
                <w:rFonts w:ascii="Calibri" w:hAnsi="Calibri" w:cs="Angsana New"/>
                <w:sz w:val="20"/>
                <w:szCs w:val="20"/>
              </w:rPr>
            </w:pPr>
            <w:r>
              <w:rPr>
                <w:rFonts w:ascii="Calibri" w:hAnsi="Calibri" w:cs="Angsana New"/>
                <w:sz w:val="20"/>
                <w:szCs w:val="20"/>
              </w:rPr>
              <w:t>On matters related to another North-REP commitment on the transfer of the off-grid SHS units, it is noted, that</w:t>
            </w:r>
            <w:r w:rsidR="004D4EEE">
              <w:rPr>
                <w:rFonts w:ascii="Calibri" w:hAnsi="Calibri" w:cs="Angsana New"/>
                <w:sz w:val="20"/>
                <w:szCs w:val="20"/>
              </w:rPr>
              <w:t xml:space="preserve"> since the North-REP Project has already </w:t>
            </w:r>
            <w:r>
              <w:rPr>
                <w:rFonts w:ascii="Calibri" w:hAnsi="Calibri" w:cs="Angsana New"/>
                <w:sz w:val="20"/>
                <w:szCs w:val="20"/>
              </w:rPr>
              <w:t xml:space="preserve">been </w:t>
            </w:r>
            <w:r w:rsidR="004D4EEE">
              <w:rPr>
                <w:rFonts w:ascii="Calibri" w:hAnsi="Calibri" w:cs="Angsana New"/>
                <w:sz w:val="20"/>
                <w:szCs w:val="20"/>
              </w:rPr>
              <w:t>operationally closed, the</w:t>
            </w:r>
            <w:r>
              <w:rPr>
                <w:rFonts w:ascii="Calibri" w:hAnsi="Calibri" w:cs="Angsana New"/>
                <w:sz w:val="20"/>
                <w:szCs w:val="20"/>
              </w:rPr>
              <w:t xml:space="preserve"> logistics and installation cost of the said demonstration units cannot be realized as planned </w:t>
            </w:r>
          </w:p>
          <w:p w:rsidR="00454069" w:rsidRDefault="00454069" w:rsidP="003443AC">
            <w:pPr>
              <w:pStyle w:val="ListParagraph"/>
              <w:ind w:left="0"/>
              <w:contextualSpacing/>
              <w:rPr>
                <w:rFonts w:ascii="Calibri" w:hAnsi="Calibri" w:cs="Angsana New"/>
                <w:sz w:val="20"/>
                <w:szCs w:val="20"/>
              </w:rPr>
            </w:pPr>
          </w:p>
          <w:p w:rsidR="00B9407A" w:rsidRDefault="003E59A5" w:rsidP="003443AC">
            <w:pPr>
              <w:pStyle w:val="ListParagraph"/>
              <w:ind w:left="0"/>
              <w:contextualSpacing/>
              <w:rPr>
                <w:rFonts w:ascii="Calibri" w:hAnsi="Calibri" w:cs="Angsana New"/>
                <w:sz w:val="20"/>
                <w:szCs w:val="20"/>
              </w:rPr>
            </w:pPr>
            <w:r>
              <w:rPr>
                <w:rFonts w:ascii="Calibri" w:hAnsi="Calibri" w:cs="Angsana New"/>
                <w:sz w:val="20"/>
                <w:szCs w:val="20"/>
              </w:rPr>
              <w:lastRenderedPageBreak/>
              <w:t>(</w:t>
            </w:r>
            <w:r w:rsidRPr="003E59A5">
              <w:rPr>
                <w:rFonts w:ascii="Calibri" w:hAnsi="Calibri" w:cs="Angsana New"/>
                <w:i/>
                <w:sz w:val="20"/>
                <w:szCs w:val="20"/>
              </w:rPr>
              <w:t>To be discussed in Deliverable 4</w:t>
            </w:r>
            <w:r>
              <w:rPr>
                <w:rFonts w:ascii="Calibri" w:hAnsi="Calibri" w:cs="Angsana New"/>
                <w:sz w:val="20"/>
                <w:szCs w:val="20"/>
              </w:rPr>
              <w:t xml:space="preserve">). </w:t>
            </w:r>
          </w:p>
          <w:p w:rsidR="003443AC" w:rsidRDefault="004D4EEE" w:rsidP="003443AC">
            <w:pPr>
              <w:pStyle w:val="ListParagraph"/>
              <w:ind w:left="0"/>
              <w:contextualSpacing/>
              <w:rPr>
                <w:rFonts w:ascii="Calibri" w:hAnsi="Calibri" w:cs="Angsana New"/>
                <w:sz w:val="20"/>
                <w:szCs w:val="20"/>
              </w:rPr>
            </w:pPr>
            <w:r>
              <w:rPr>
                <w:rFonts w:ascii="Calibri" w:hAnsi="Calibri" w:cs="Angsana New"/>
                <w:sz w:val="20"/>
                <w:szCs w:val="20"/>
              </w:rPr>
              <w:t xml:space="preserve"> </w:t>
            </w:r>
          </w:p>
          <w:p w:rsidR="003443AC" w:rsidRPr="009D09AF" w:rsidRDefault="00B9407A" w:rsidP="00B9407A">
            <w:pPr>
              <w:pStyle w:val="ListParagraph"/>
              <w:ind w:left="0"/>
              <w:contextualSpacing/>
              <w:rPr>
                <w:rFonts w:ascii="Calibri" w:hAnsi="Calibri" w:cs="Angsana New"/>
                <w:sz w:val="20"/>
                <w:szCs w:val="20"/>
                <w:u w:val="single"/>
              </w:rPr>
            </w:pPr>
            <w:r w:rsidRPr="009D09AF">
              <w:rPr>
                <w:rFonts w:ascii="Calibri" w:hAnsi="Calibri" w:cs="Angsana New"/>
                <w:sz w:val="20"/>
                <w:szCs w:val="20"/>
                <w:u w:val="single"/>
              </w:rPr>
              <w:t>Submitted draft Deliverable 2</w:t>
            </w:r>
          </w:p>
        </w:tc>
        <w:tc>
          <w:tcPr>
            <w:tcW w:w="2970" w:type="dxa"/>
          </w:tcPr>
          <w:p w:rsidR="00587EE0" w:rsidRDefault="00B9407A" w:rsidP="00F22048">
            <w:pPr>
              <w:pStyle w:val="ListParagraph"/>
              <w:ind w:left="0"/>
              <w:contextualSpacing/>
              <w:rPr>
                <w:rFonts w:ascii="Calibri" w:hAnsi="Calibri" w:cs="Angsana New"/>
                <w:sz w:val="20"/>
                <w:szCs w:val="20"/>
              </w:rPr>
            </w:pPr>
            <w:r>
              <w:rPr>
                <w:rFonts w:ascii="Calibri" w:hAnsi="Calibri" w:cs="Angsana New"/>
                <w:sz w:val="20"/>
                <w:szCs w:val="20"/>
              </w:rPr>
              <w:lastRenderedPageBreak/>
              <w:t>Comments and suggestions on draft Deliverable 2.</w:t>
            </w:r>
          </w:p>
          <w:p w:rsidR="00C96F7B" w:rsidRDefault="00C96F7B" w:rsidP="00F22048">
            <w:pPr>
              <w:pStyle w:val="ListParagraph"/>
              <w:ind w:left="0"/>
              <w:contextualSpacing/>
              <w:rPr>
                <w:rFonts w:ascii="Calibri" w:hAnsi="Calibri" w:cs="Angsana New"/>
                <w:sz w:val="20"/>
                <w:szCs w:val="20"/>
              </w:rPr>
            </w:pPr>
          </w:p>
          <w:p w:rsidR="009D09AF" w:rsidRDefault="009D09AF" w:rsidP="00F22048">
            <w:pPr>
              <w:pStyle w:val="ListParagraph"/>
              <w:ind w:left="0"/>
              <w:contextualSpacing/>
              <w:rPr>
                <w:rFonts w:ascii="Calibri" w:hAnsi="Calibri" w:cs="Angsana New"/>
                <w:sz w:val="20"/>
                <w:szCs w:val="20"/>
              </w:rPr>
            </w:pPr>
            <w:r>
              <w:rPr>
                <w:rFonts w:ascii="Calibri" w:hAnsi="Calibri" w:cs="Angsana New"/>
                <w:sz w:val="20"/>
                <w:szCs w:val="20"/>
              </w:rPr>
              <w:t>Additional inputs</w:t>
            </w:r>
            <w:r w:rsidR="00534D62">
              <w:rPr>
                <w:rFonts w:ascii="Calibri" w:hAnsi="Calibri" w:cs="Angsana New"/>
                <w:sz w:val="20"/>
                <w:szCs w:val="20"/>
              </w:rPr>
              <w:t xml:space="preserve"> needed</w:t>
            </w:r>
            <w:r>
              <w:rPr>
                <w:rFonts w:ascii="Calibri" w:hAnsi="Calibri" w:cs="Angsana New"/>
                <w:sz w:val="20"/>
                <w:szCs w:val="20"/>
              </w:rPr>
              <w:t>:</w:t>
            </w:r>
          </w:p>
          <w:p w:rsidR="009D09AF" w:rsidRDefault="00534D62" w:rsidP="00534D62">
            <w:pPr>
              <w:pStyle w:val="ListParagraph"/>
              <w:numPr>
                <w:ilvl w:val="0"/>
                <w:numId w:val="24"/>
              </w:numPr>
              <w:ind w:left="252" w:hanging="198"/>
              <w:contextualSpacing/>
              <w:rPr>
                <w:rFonts w:ascii="Calibri" w:hAnsi="Calibri" w:cs="Angsana New"/>
                <w:sz w:val="20"/>
                <w:szCs w:val="20"/>
              </w:rPr>
            </w:pPr>
            <w:r>
              <w:rPr>
                <w:rFonts w:ascii="Calibri" w:hAnsi="Calibri" w:cs="Angsana New"/>
                <w:sz w:val="20"/>
                <w:szCs w:val="20"/>
              </w:rPr>
              <w:t>Technical report and detailed inventory on the status of the remaining SHS units and batteries compare to what were procured under the project.</w:t>
            </w:r>
          </w:p>
          <w:p w:rsidR="00EF17AF" w:rsidRDefault="00534D62" w:rsidP="00534D62">
            <w:pPr>
              <w:pStyle w:val="ListParagraph"/>
              <w:numPr>
                <w:ilvl w:val="0"/>
                <w:numId w:val="24"/>
              </w:numPr>
              <w:ind w:left="252" w:hanging="198"/>
              <w:contextualSpacing/>
              <w:rPr>
                <w:rFonts w:ascii="Calibri" w:hAnsi="Calibri" w:cs="Angsana New"/>
                <w:sz w:val="20"/>
                <w:szCs w:val="20"/>
              </w:rPr>
            </w:pPr>
            <w:r>
              <w:rPr>
                <w:rFonts w:ascii="Calibri" w:hAnsi="Calibri" w:cs="Angsana New"/>
                <w:sz w:val="20"/>
                <w:szCs w:val="20"/>
              </w:rPr>
              <w:t xml:space="preserve">On the M&amp;E side, status of the EA organizational set-up and </w:t>
            </w:r>
            <w:r w:rsidR="00EF17AF">
              <w:rPr>
                <w:rFonts w:ascii="Calibri" w:hAnsi="Calibri" w:cs="Angsana New"/>
                <w:sz w:val="20"/>
                <w:szCs w:val="20"/>
              </w:rPr>
              <w:t xml:space="preserve">present </w:t>
            </w:r>
            <w:r>
              <w:rPr>
                <w:rFonts w:ascii="Calibri" w:hAnsi="Calibri" w:cs="Angsana New"/>
                <w:sz w:val="20"/>
                <w:szCs w:val="20"/>
              </w:rPr>
              <w:t>operation. What happened to PEO under the new EA? What unit is in charge of M&amp;E?</w:t>
            </w:r>
            <w:r w:rsidR="0091419C">
              <w:rPr>
                <w:rFonts w:ascii="Calibri" w:hAnsi="Calibri" w:cs="Angsana New"/>
                <w:sz w:val="20"/>
                <w:szCs w:val="20"/>
              </w:rPr>
              <w:t xml:space="preserve"> What are the current problem areas and plans in M&amp;E?</w:t>
            </w:r>
          </w:p>
          <w:p w:rsidR="00534D62" w:rsidRDefault="00EF17AF" w:rsidP="00534D62">
            <w:pPr>
              <w:pStyle w:val="ListParagraph"/>
              <w:numPr>
                <w:ilvl w:val="0"/>
                <w:numId w:val="24"/>
              </w:numPr>
              <w:ind w:left="252" w:hanging="198"/>
              <w:contextualSpacing/>
              <w:rPr>
                <w:rFonts w:ascii="Calibri" w:hAnsi="Calibri" w:cs="Angsana New"/>
                <w:sz w:val="20"/>
                <w:szCs w:val="20"/>
              </w:rPr>
            </w:pPr>
            <w:r>
              <w:rPr>
                <w:rFonts w:ascii="Calibri" w:hAnsi="Calibri" w:cs="Angsana New"/>
                <w:sz w:val="20"/>
                <w:szCs w:val="20"/>
              </w:rPr>
              <w:t>Status and impacts of the Net Metering Act (copy please) on the entry of RE projects.</w:t>
            </w:r>
            <w:r w:rsidR="00534D62">
              <w:rPr>
                <w:rFonts w:ascii="Calibri" w:hAnsi="Calibri" w:cs="Angsana New"/>
                <w:sz w:val="20"/>
                <w:szCs w:val="20"/>
              </w:rPr>
              <w:t xml:space="preserve"> </w:t>
            </w:r>
            <w:r w:rsidR="00DB52A5">
              <w:rPr>
                <w:rFonts w:ascii="Calibri" w:hAnsi="Calibri" w:cs="Angsana New"/>
                <w:sz w:val="20"/>
                <w:szCs w:val="20"/>
              </w:rPr>
              <w:t xml:space="preserve">Updating of the status based on </w:t>
            </w:r>
            <w:r w:rsidR="0091419C">
              <w:rPr>
                <w:rFonts w:ascii="Calibri" w:hAnsi="Calibri" w:cs="Angsana New"/>
                <w:sz w:val="20"/>
                <w:szCs w:val="20"/>
              </w:rPr>
              <w:t>SEDREA’s contribution.</w:t>
            </w:r>
          </w:p>
          <w:p w:rsidR="0091419C" w:rsidRDefault="0091419C" w:rsidP="00534D62">
            <w:pPr>
              <w:pStyle w:val="ListParagraph"/>
              <w:numPr>
                <w:ilvl w:val="0"/>
                <w:numId w:val="24"/>
              </w:numPr>
              <w:ind w:left="252" w:hanging="198"/>
              <w:contextualSpacing/>
              <w:rPr>
                <w:rFonts w:ascii="Calibri" w:hAnsi="Calibri" w:cs="Angsana New"/>
                <w:sz w:val="20"/>
                <w:szCs w:val="20"/>
              </w:rPr>
            </w:pPr>
            <w:r>
              <w:rPr>
                <w:rFonts w:ascii="Calibri" w:hAnsi="Calibri" w:cs="Angsana New"/>
                <w:sz w:val="20"/>
                <w:szCs w:val="20"/>
              </w:rPr>
              <w:t>Status and plans for the implementation of the Energy Act.</w:t>
            </w:r>
          </w:p>
          <w:p w:rsidR="0091419C" w:rsidRDefault="0091419C" w:rsidP="00534D62">
            <w:pPr>
              <w:pStyle w:val="ListParagraph"/>
              <w:numPr>
                <w:ilvl w:val="0"/>
                <w:numId w:val="24"/>
              </w:numPr>
              <w:ind w:left="252" w:hanging="198"/>
              <w:contextualSpacing/>
              <w:rPr>
                <w:rFonts w:ascii="Calibri" w:hAnsi="Calibri" w:cs="Angsana New"/>
                <w:sz w:val="20"/>
                <w:szCs w:val="20"/>
              </w:rPr>
            </w:pPr>
            <w:r>
              <w:rPr>
                <w:rFonts w:ascii="Calibri" w:hAnsi="Calibri" w:cs="Angsana New"/>
                <w:sz w:val="20"/>
                <w:szCs w:val="20"/>
              </w:rPr>
              <w:t>National energy mix of Palau at the start of SEDREA (2009) and at the end (2015)</w:t>
            </w:r>
          </w:p>
          <w:p w:rsidR="009D09AF" w:rsidRDefault="009D09AF" w:rsidP="00F22048">
            <w:pPr>
              <w:pStyle w:val="ListParagraph"/>
              <w:ind w:left="0"/>
              <w:contextualSpacing/>
              <w:rPr>
                <w:rFonts w:ascii="Calibri" w:hAnsi="Calibri" w:cs="Angsana New"/>
                <w:sz w:val="20"/>
                <w:szCs w:val="20"/>
              </w:rPr>
            </w:pPr>
          </w:p>
          <w:p w:rsidR="00C96F7B" w:rsidRPr="00667E71" w:rsidRDefault="009D09AF" w:rsidP="009D09AF">
            <w:pPr>
              <w:pStyle w:val="ListParagraph"/>
              <w:ind w:left="0"/>
              <w:contextualSpacing/>
              <w:rPr>
                <w:rFonts w:ascii="Calibri" w:hAnsi="Calibri" w:cs="Angsana New"/>
                <w:sz w:val="20"/>
                <w:szCs w:val="20"/>
              </w:rPr>
            </w:pPr>
            <w:r>
              <w:rPr>
                <w:rFonts w:ascii="Calibri" w:hAnsi="Calibri" w:cs="Angsana New"/>
                <w:sz w:val="20"/>
                <w:szCs w:val="20"/>
                <w:u w:val="single"/>
              </w:rPr>
              <w:t>Deliverable d</w:t>
            </w:r>
            <w:r w:rsidR="00C96F7B" w:rsidRPr="007C2F5E">
              <w:rPr>
                <w:rFonts w:ascii="Calibri" w:hAnsi="Calibri" w:cs="Angsana New"/>
                <w:sz w:val="20"/>
                <w:szCs w:val="20"/>
                <w:u w:val="single"/>
              </w:rPr>
              <w:t>ue date</w:t>
            </w:r>
            <w:r w:rsidR="00C96F7B">
              <w:rPr>
                <w:rFonts w:ascii="Calibri" w:hAnsi="Calibri" w:cs="Angsana New"/>
                <w:sz w:val="20"/>
                <w:szCs w:val="20"/>
              </w:rPr>
              <w:t xml:space="preserve">: </w:t>
            </w:r>
            <w:r>
              <w:rPr>
                <w:rFonts w:ascii="Calibri" w:hAnsi="Calibri" w:cs="Angsana New"/>
                <w:sz w:val="20"/>
                <w:szCs w:val="20"/>
              </w:rPr>
              <w:t>July 18</w:t>
            </w:r>
            <w:r w:rsidR="00C96F7B">
              <w:rPr>
                <w:rFonts w:ascii="Calibri" w:hAnsi="Calibri" w:cs="Angsana New"/>
                <w:sz w:val="20"/>
                <w:szCs w:val="20"/>
              </w:rPr>
              <w:t>, 2016</w:t>
            </w:r>
            <w:r>
              <w:rPr>
                <w:rFonts w:ascii="Calibri" w:hAnsi="Calibri" w:cs="Angsana New"/>
                <w:sz w:val="20"/>
                <w:szCs w:val="20"/>
              </w:rPr>
              <w:t xml:space="preserve"> (per revised contract July 13, 2016</w:t>
            </w:r>
            <w:r w:rsidR="00241E74">
              <w:rPr>
                <w:rFonts w:ascii="Calibri" w:hAnsi="Calibri" w:cs="Angsana New"/>
                <w:sz w:val="20"/>
                <w:szCs w:val="20"/>
              </w:rPr>
              <w:t>)</w:t>
            </w:r>
          </w:p>
        </w:tc>
      </w:tr>
      <w:tr w:rsidR="00587EE0" w:rsidRPr="005B29CD" w:rsidTr="005D0969">
        <w:tc>
          <w:tcPr>
            <w:tcW w:w="1368" w:type="dxa"/>
            <w:vMerge w:val="restart"/>
          </w:tcPr>
          <w:p w:rsidR="00587EE0" w:rsidRPr="00667E71" w:rsidRDefault="00587EE0" w:rsidP="00667E71">
            <w:pPr>
              <w:pStyle w:val="ListParagraph"/>
              <w:ind w:left="0"/>
              <w:contextualSpacing/>
              <w:rPr>
                <w:rFonts w:ascii="Calibri" w:hAnsi="Calibri" w:cs="Angsana New"/>
                <w:sz w:val="20"/>
                <w:szCs w:val="20"/>
              </w:rPr>
            </w:pPr>
            <w:r w:rsidRPr="00667E71">
              <w:rPr>
                <w:rFonts w:ascii="Calibri" w:hAnsi="Calibri" w:cs="Angsana New"/>
                <w:sz w:val="20"/>
                <w:szCs w:val="20"/>
              </w:rPr>
              <w:lastRenderedPageBreak/>
              <w:t>2: RE Technology Delivery and Financing Mechanisms</w:t>
            </w:r>
          </w:p>
        </w:tc>
        <w:tc>
          <w:tcPr>
            <w:tcW w:w="1440" w:type="dxa"/>
          </w:tcPr>
          <w:p w:rsidR="00587EE0" w:rsidRPr="00667E71" w:rsidRDefault="00587EE0" w:rsidP="00667E71">
            <w:pPr>
              <w:pStyle w:val="ListParagraph"/>
              <w:ind w:left="0"/>
              <w:contextualSpacing/>
              <w:rPr>
                <w:rFonts w:ascii="Calibri" w:hAnsi="Calibri" w:cs="Angsana New"/>
                <w:sz w:val="20"/>
                <w:szCs w:val="20"/>
              </w:rPr>
            </w:pPr>
            <w:r w:rsidRPr="00667E71">
              <w:rPr>
                <w:rFonts w:ascii="Calibri" w:hAnsi="Calibri" w:cs="Angsana New"/>
                <w:sz w:val="20"/>
                <w:szCs w:val="20"/>
              </w:rPr>
              <w:t>2.4: Evaluation of the performance of the REFW financing schemes</w:t>
            </w:r>
          </w:p>
        </w:tc>
        <w:tc>
          <w:tcPr>
            <w:tcW w:w="6300" w:type="dxa"/>
          </w:tcPr>
          <w:p w:rsidR="00587EE0" w:rsidRPr="00667E71" w:rsidRDefault="00587EE0" w:rsidP="00667E71">
            <w:pPr>
              <w:pStyle w:val="ListParagraph"/>
              <w:numPr>
                <w:ilvl w:val="0"/>
                <w:numId w:val="7"/>
              </w:numPr>
              <w:ind w:left="252" w:hanging="252"/>
              <w:contextualSpacing/>
              <w:rPr>
                <w:rFonts w:ascii="Calibri" w:hAnsi="Calibri" w:cs="Angsana New"/>
                <w:sz w:val="20"/>
                <w:szCs w:val="20"/>
              </w:rPr>
            </w:pPr>
            <w:r w:rsidRPr="00667E71">
              <w:rPr>
                <w:rFonts w:ascii="Calibri" w:hAnsi="Calibri" w:cs="Angsana New"/>
                <w:sz w:val="20"/>
                <w:szCs w:val="20"/>
              </w:rPr>
              <w:t>Using the performance criteria stipulated in the REFW financing scheme, conduct an analysis of the results achieved so far, and an evaluation of the potentials for realizing relevant performance targets by all operational SHS installations.</w:t>
            </w:r>
          </w:p>
          <w:p w:rsidR="00587EE0" w:rsidRPr="00667E71" w:rsidRDefault="00587EE0" w:rsidP="00667E71">
            <w:pPr>
              <w:pStyle w:val="ListParagraph"/>
              <w:numPr>
                <w:ilvl w:val="0"/>
                <w:numId w:val="7"/>
              </w:numPr>
              <w:ind w:left="252" w:hanging="252"/>
              <w:contextualSpacing/>
              <w:rPr>
                <w:rFonts w:ascii="Calibri" w:hAnsi="Calibri" w:cs="Angsana New"/>
                <w:sz w:val="20"/>
                <w:szCs w:val="20"/>
              </w:rPr>
            </w:pPr>
            <w:r w:rsidRPr="00667E71">
              <w:rPr>
                <w:rFonts w:ascii="Calibri" w:hAnsi="Calibri" w:cs="Angsana New"/>
                <w:sz w:val="20"/>
                <w:szCs w:val="20"/>
              </w:rPr>
              <w:t xml:space="preserve">Evaluate the issues involved (if any) that appears to hamper/delay the completion of the deployment of the SHS units that were pre-purchased and sold to residential/commercial users through the REFW financing scheme. Find out why the REFW seemed to have stopped operation in 2013 leading to the non-utilization of a number of pre-purchased SHS units that are supposed to be deployed for residential/commercial applications through the REFW.   </w:t>
            </w:r>
          </w:p>
          <w:p w:rsidR="00587EE0" w:rsidRPr="00667E71" w:rsidRDefault="00587EE0" w:rsidP="00667E71">
            <w:pPr>
              <w:pStyle w:val="ListParagraph"/>
              <w:numPr>
                <w:ilvl w:val="0"/>
                <w:numId w:val="7"/>
              </w:numPr>
              <w:ind w:left="252" w:hanging="252"/>
              <w:contextualSpacing/>
              <w:rPr>
                <w:rFonts w:ascii="Calibri" w:hAnsi="Calibri" w:cs="Angsana New"/>
                <w:sz w:val="20"/>
                <w:szCs w:val="20"/>
              </w:rPr>
            </w:pPr>
            <w:r w:rsidRPr="00667E71">
              <w:rPr>
                <w:rFonts w:ascii="Calibri" w:hAnsi="Calibri" w:cs="Angsana New"/>
                <w:sz w:val="20"/>
                <w:szCs w:val="20"/>
              </w:rPr>
              <w:t>Formulate recommendations based on the evaluation results for the operational SHS installations, and recommend action plans to carry out the recommendations</w:t>
            </w:r>
          </w:p>
          <w:p w:rsidR="00587EE0" w:rsidRPr="00667E71" w:rsidRDefault="00587EE0" w:rsidP="00667E71">
            <w:pPr>
              <w:pStyle w:val="ListParagraph"/>
              <w:numPr>
                <w:ilvl w:val="0"/>
                <w:numId w:val="7"/>
              </w:numPr>
              <w:ind w:left="252" w:hanging="252"/>
              <w:contextualSpacing/>
              <w:rPr>
                <w:rFonts w:ascii="Calibri" w:hAnsi="Calibri" w:cs="Angsana New"/>
                <w:sz w:val="20"/>
                <w:szCs w:val="20"/>
              </w:rPr>
            </w:pPr>
            <w:r w:rsidRPr="00667E71">
              <w:rPr>
                <w:rFonts w:ascii="Calibri" w:hAnsi="Calibri" w:cs="Angsana New"/>
                <w:sz w:val="20"/>
                <w:szCs w:val="20"/>
              </w:rPr>
              <w:t>Review the overall performance of the REFW scheme (degree of accomplishments, remaining funds, issues and problems encountered, etc.), evaluate the findings, and come up with recommendations as to whether to continue the scheme (as is or enhanced) or close it.</w:t>
            </w:r>
          </w:p>
          <w:p w:rsidR="00587EE0" w:rsidRPr="00667E71" w:rsidRDefault="00587EE0" w:rsidP="00667E71">
            <w:pPr>
              <w:pStyle w:val="ListParagraph"/>
              <w:numPr>
                <w:ilvl w:val="0"/>
                <w:numId w:val="7"/>
              </w:numPr>
              <w:ind w:left="252" w:hanging="252"/>
              <w:contextualSpacing/>
              <w:rPr>
                <w:rFonts w:ascii="Calibri" w:hAnsi="Calibri" w:cs="Angsana New"/>
                <w:sz w:val="20"/>
                <w:szCs w:val="20"/>
              </w:rPr>
            </w:pPr>
            <w:r w:rsidRPr="00667E71">
              <w:rPr>
                <w:rFonts w:ascii="Calibri" w:hAnsi="Calibri" w:cs="Angsana New"/>
                <w:sz w:val="20"/>
                <w:szCs w:val="20"/>
              </w:rPr>
              <w:t>Prepare and submit the performance evaluation findings and recommendations to PEO and MPIIC, including issues (and corresponding actions to address the issues) involved in the delayed installation of the SHS units that were pre-purchased to be sold to, and installed for, residential/commercial users through the REFW financing scheme.</w:t>
            </w:r>
          </w:p>
          <w:p w:rsidR="00587EE0" w:rsidRPr="00667E71" w:rsidRDefault="00587EE0" w:rsidP="00667E71">
            <w:pPr>
              <w:pStyle w:val="ListParagraph"/>
              <w:numPr>
                <w:ilvl w:val="0"/>
                <w:numId w:val="7"/>
              </w:numPr>
              <w:ind w:left="252" w:hanging="252"/>
              <w:contextualSpacing/>
              <w:rPr>
                <w:rFonts w:ascii="Calibri" w:hAnsi="Calibri" w:cs="Angsana New"/>
                <w:sz w:val="20"/>
                <w:szCs w:val="20"/>
              </w:rPr>
            </w:pPr>
            <w:r w:rsidRPr="00667E71">
              <w:rPr>
                <w:rFonts w:ascii="Calibri" w:hAnsi="Calibri" w:cs="Angsana New"/>
                <w:sz w:val="20"/>
                <w:szCs w:val="20"/>
              </w:rPr>
              <w:t>Document all findings and recommendations in a performance evaluation report which include the action plan to carry out activities to ensure the sustainability of the REFW financing scheme, or to enhance its current overall performance.</w:t>
            </w:r>
          </w:p>
          <w:p w:rsidR="00587EE0" w:rsidRPr="00667E71" w:rsidRDefault="00587EE0" w:rsidP="00667E71">
            <w:pPr>
              <w:pStyle w:val="ListParagraph"/>
              <w:numPr>
                <w:ilvl w:val="0"/>
                <w:numId w:val="7"/>
              </w:numPr>
              <w:ind w:left="252" w:hanging="252"/>
              <w:contextualSpacing/>
              <w:rPr>
                <w:rFonts w:ascii="Calibri" w:hAnsi="Calibri" w:cs="Angsana New"/>
                <w:sz w:val="20"/>
                <w:szCs w:val="20"/>
              </w:rPr>
            </w:pPr>
            <w:r w:rsidRPr="00667E71">
              <w:rPr>
                <w:rFonts w:ascii="Calibri" w:hAnsi="Calibri" w:cs="Angsana New"/>
                <w:sz w:val="20"/>
                <w:szCs w:val="20"/>
              </w:rPr>
              <w:t>Explore further the potentials for a different financing scheme (not like the subsidy-based REFW) with NDBP for EE initiatives.</w:t>
            </w:r>
          </w:p>
          <w:p w:rsidR="00587EE0" w:rsidRPr="00667E71" w:rsidRDefault="00587EE0" w:rsidP="00667E71">
            <w:pPr>
              <w:pStyle w:val="ListParagraph"/>
              <w:ind w:left="0"/>
              <w:contextualSpacing/>
              <w:rPr>
                <w:rFonts w:ascii="Calibri" w:hAnsi="Calibri" w:cs="Angsana New"/>
                <w:b/>
                <w:sz w:val="20"/>
                <w:szCs w:val="20"/>
              </w:rPr>
            </w:pPr>
          </w:p>
          <w:p w:rsidR="00587EE0" w:rsidRPr="00667E71" w:rsidRDefault="00587EE0" w:rsidP="005D3CF8">
            <w:pPr>
              <w:pStyle w:val="ListParagraph"/>
              <w:ind w:left="0"/>
              <w:contextualSpacing/>
              <w:rPr>
                <w:rFonts w:ascii="Calibri" w:hAnsi="Calibri" w:cs="Angsana New"/>
                <w:sz w:val="20"/>
                <w:szCs w:val="20"/>
              </w:rPr>
            </w:pPr>
            <w:r w:rsidRPr="00667E71">
              <w:rPr>
                <w:rFonts w:ascii="Calibri" w:hAnsi="Calibri" w:cs="Angsana New"/>
                <w:sz w:val="20"/>
                <w:szCs w:val="20"/>
                <w:u w:val="single"/>
              </w:rPr>
              <w:t>Deliverable</w:t>
            </w:r>
            <w:r w:rsidR="004D4EEE">
              <w:rPr>
                <w:rFonts w:ascii="Calibri" w:hAnsi="Calibri" w:cs="Angsana New"/>
                <w:sz w:val="20"/>
                <w:szCs w:val="20"/>
                <w:u w:val="single"/>
              </w:rPr>
              <w:t xml:space="preserve"> 3</w:t>
            </w:r>
            <w:r w:rsidRPr="00667E71">
              <w:rPr>
                <w:rFonts w:ascii="Calibri" w:hAnsi="Calibri" w:cs="Angsana New"/>
                <w:sz w:val="20"/>
                <w:szCs w:val="20"/>
                <w:u w:val="single"/>
              </w:rPr>
              <w:t>:</w:t>
            </w:r>
            <w:r w:rsidRPr="00667E71">
              <w:rPr>
                <w:rFonts w:ascii="Calibri" w:hAnsi="Calibri" w:cs="Angsana New"/>
                <w:b/>
                <w:sz w:val="20"/>
                <w:szCs w:val="20"/>
              </w:rPr>
              <w:t xml:space="preserve"> </w:t>
            </w:r>
            <w:r w:rsidRPr="00667E71">
              <w:rPr>
                <w:rFonts w:ascii="Calibri" w:hAnsi="Calibri" w:cs="Angsana New"/>
                <w:sz w:val="20"/>
                <w:szCs w:val="20"/>
              </w:rPr>
              <w:t>Performance Evaluation Report on the REFW presenting: (a) Findings, analyses and recommendations regarding the (i) SHS units that have been deployed; and, (ii) SHS units that were not deployed; (b) Overall implementation of the REFW by the NDBP; (c) Action plan to carry out activities for the continuance or improvement/replacement of the REFW financing scheme; and, (d) Recommendations for new feasible financing schemes focusing on EE.</w:t>
            </w:r>
          </w:p>
        </w:tc>
        <w:tc>
          <w:tcPr>
            <w:tcW w:w="2790" w:type="dxa"/>
          </w:tcPr>
          <w:p w:rsidR="00C26FE9" w:rsidRDefault="00C26FE9" w:rsidP="00CB6699">
            <w:pPr>
              <w:pStyle w:val="ListParagraph"/>
              <w:ind w:left="0"/>
              <w:contextualSpacing/>
              <w:rPr>
                <w:rFonts w:ascii="Calibri" w:hAnsi="Calibri" w:cs="Angsana New"/>
                <w:sz w:val="20"/>
                <w:szCs w:val="20"/>
              </w:rPr>
            </w:pPr>
            <w:r>
              <w:rPr>
                <w:rFonts w:ascii="Calibri" w:hAnsi="Calibri" w:cs="Angsana New"/>
                <w:sz w:val="20"/>
                <w:szCs w:val="20"/>
              </w:rPr>
              <w:t>Updates on NDBP plans as of May 4, 2016 was received:</w:t>
            </w:r>
          </w:p>
          <w:p w:rsidR="00C26FE9" w:rsidRDefault="00C26FE9" w:rsidP="00C26FE9">
            <w:pPr>
              <w:pStyle w:val="ListParagraph"/>
              <w:numPr>
                <w:ilvl w:val="0"/>
                <w:numId w:val="22"/>
              </w:numPr>
              <w:ind w:left="342" w:hanging="198"/>
              <w:contextualSpacing/>
              <w:rPr>
                <w:rFonts w:ascii="Calibri" w:hAnsi="Calibri" w:cs="Angsana New"/>
                <w:sz w:val="20"/>
                <w:szCs w:val="20"/>
              </w:rPr>
            </w:pPr>
            <w:r>
              <w:rPr>
                <w:rFonts w:ascii="Calibri" w:hAnsi="Calibri" w:cs="Angsana New"/>
                <w:sz w:val="20"/>
                <w:szCs w:val="20"/>
              </w:rPr>
              <w:t xml:space="preserve">REFW started in December 2010; first installation on Feb 2011 and latest </w:t>
            </w:r>
            <w:r w:rsidR="001B69B6">
              <w:rPr>
                <w:rFonts w:ascii="Calibri" w:hAnsi="Calibri" w:cs="Angsana New"/>
                <w:sz w:val="20"/>
                <w:szCs w:val="20"/>
              </w:rPr>
              <w:t>loan granted on Nov 2015 for 2 systems</w:t>
            </w:r>
          </w:p>
          <w:p w:rsidR="001B69B6" w:rsidRDefault="001B69B6" w:rsidP="00C26FE9">
            <w:pPr>
              <w:pStyle w:val="ListParagraph"/>
              <w:numPr>
                <w:ilvl w:val="0"/>
                <w:numId w:val="22"/>
              </w:numPr>
              <w:ind w:left="342" w:hanging="198"/>
              <w:contextualSpacing/>
              <w:rPr>
                <w:rFonts w:ascii="Calibri" w:hAnsi="Calibri" w:cs="Angsana New"/>
                <w:sz w:val="20"/>
                <w:szCs w:val="20"/>
              </w:rPr>
            </w:pPr>
            <w:r>
              <w:rPr>
                <w:rFonts w:ascii="Calibri" w:hAnsi="Calibri" w:cs="Angsana New"/>
                <w:sz w:val="20"/>
                <w:szCs w:val="20"/>
              </w:rPr>
              <w:t>On-grid systems: Of the 30 units received, 24 were installed, 6 units and 18 inverters are remaining</w:t>
            </w:r>
          </w:p>
          <w:p w:rsidR="00A01891" w:rsidRDefault="001B69B6" w:rsidP="00C26FE9">
            <w:pPr>
              <w:pStyle w:val="ListParagraph"/>
              <w:numPr>
                <w:ilvl w:val="0"/>
                <w:numId w:val="22"/>
              </w:numPr>
              <w:ind w:left="342" w:hanging="198"/>
              <w:contextualSpacing/>
              <w:rPr>
                <w:rFonts w:ascii="Calibri" w:hAnsi="Calibri" w:cs="Angsana New"/>
                <w:sz w:val="20"/>
                <w:szCs w:val="20"/>
              </w:rPr>
            </w:pPr>
            <w:r>
              <w:rPr>
                <w:rFonts w:ascii="Calibri" w:hAnsi="Calibri" w:cs="Angsana New"/>
                <w:sz w:val="20"/>
                <w:szCs w:val="20"/>
              </w:rPr>
              <w:t>Off-grid systems: Of the 41 units received (3 from supplier for training and 38 for loaning), 5 were installed, 33 units are remaining.</w:t>
            </w:r>
          </w:p>
          <w:p w:rsidR="00CE66F1" w:rsidRDefault="0052463F" w:rsidP="00C26FE9">
            <w:pPr>
              <w:pStyle w:val="ListParagraph"/>
              <w:numPr>
                <w:ilvl w:val="0"/>
                <w:numId w:val="22"/>
              </w:numPr>
              <w:ind w:left="342" w:hanging="198"/>
              <w:contextualSpacing/>
              <w:rPr>
                <w:rFonts w:ascii="Calibri" w:hAnsi="Calibri" w:cs="Angsana New"/>
                <w:sz w:val="20"/>
                <w:szCs w:val="20"/>
              </w:rPr>
            </w:pPr>
            <w:r>
              <w:rPr>
                <w:rFonts w:ascii="Calibri" w:hAnsi="Calibri" w:cs="Angsana New"/>
                <w:sz w:val="20"/>
                <w:szCs w:val="20"/>
              </w:rPr>
              <w:t>Reasons for not being able to dispose all systems were reported</w:t>
            </w:r>
            <w:r w:rsidR="001B69B6">
              <w:rPr>
                <w:rFonts w:ascii="Calibri" w:hAnsi="Calibri" w:cs="Angsana New"/>
                <w:sz w:val="20"/>
                <w:szCs w:val="20"/>
              </w:rPr>
              <w:t xml:space="preserve"> </w:t>
            </w:r>
          </w:p>
          <w:p w:rsidR="00CE66F1" w:rsidRDefault="001B69B6" w:rsidP="00C26FE9">
            <w:pPr>
              <w:pStyle w:val="ListParagraph"/>
              <w:numPr>
                <w:ilvl w:val="0"/>
                <w:numId w:val="22"/>
              </w:numPr>
              <w:ind w:left="342" w:hanging="198"/>
              <w:contextualSpacing/>
              <w:rPr>
                <w:rFonts w:ascii="Calibri" w:hAnsi="Calibri" w:cs="Angsana New"/>
                <w:sz w:val="20"/>
                <w:szCs w:val="20"/>
              </w:rPr>
            </w:pPr>
            <w:r>
              <w:rPr>
                <w:rFonts w:ascii="Calibri" w:hAnsi="Calibri" w:cs="Angsana New"/>
                <w:sz w:val="20"/>
                <w:szCs w:val="20"/>
              </w:rPr>
              <w:t xml:space="preserve">The 33 </w:t>
            </w:r>
            <w:r w:rsidR="00CE66F1">
              <w:rPr>
                <w:rFonts w:ascii="Calibri" w:hAnsi="Calibri" w:cs="Angsana New"/>
                <w:sz w:val="20"/>
                <w:szCs w:val="20"/>
              </w:rPr>
              <w:t xml:space="preserve">off-grid </w:t>
            </w:r>
            <w:r>
              <w:rPr>
                <w:rFonts w:ascii="Calibri" w:hAnsi="Calibri" w:cs="Angsana New"/>
                <w:sz w:val="20"/>
                <w:szCs w:val="20"/>
              </w:rPr>
              <w:t xml:space="preserve">units are now in PEO possession </w:t>
            </w:r>
            <w:r w:rsidR="006337B0">
              <w:rPr>
                <w:rFonts w:ascii="Calibri" w:hAnsi="Calibri" w:cs="Angsana New"/>
                <w:sz w:val="20"/>
                <w:szCs w:val="20"/>
              </w:rPr>
              <w:t xml:space="preserve">per NDBP Board of Directors decision on November 12, 2015 </w:t>
            </w:r>
            <w:r>
              <w:rPr>
                <w:rFonts w:ascii="Calibri" w:hAnsi="Calibri" w:cs="Angsana New"/>
                <w:sz w:val="20"/>
                <w:szCs w:val="20"/>
              </w:rPr>
              <w:t>and planned to be sold to Koror state or other non-profit organizations.</w:t>
            </w:r>
          </w:p>
          <w:p w:rsidR="00CE66F1" w:rsidRDefault="00CE66F1" w:rsidP="00C26FE9">
            <w:pPr>
              <w:pStyle w:val="ListParagraph"/>
              <w:numPr>
                <w:ilvl w:val="0"/>
                <w:numId w:val="22"/>
              </w:numPr>
              <w:ind w:left="342" w:hanging="198"/>
              <w:contextualSpacing/>
              <w:rPr>
                <w:rFonts w:ascii="Calibri" w:hAnsi="Calibri" w:cs="Angsana New"/>
                <w:sz w:val="20"/>
                <w:szCs w:val="20"/>
              </w:rPr>
            </w:pPr>
            <w:r>
              <w:rPr>
                <w:rFonts w:ascii="Calibri" w:hAnsi="Calibri" w:cs="Angsana New"/>
                <w:sz w:val="20"/>
                <w:szCs w:val="20"/>
              </w:rPr>
              <w:t>With the SEDREA experience, NDBP plans to work with United Arab Emirates for a US$ 1 million package for 100 on-grid systems.</w:t>
            </w:r>
            <w:r w:rsidR="001B69B6">
              <w:rPr>
                <w:rFonts w:ascii="Calibri" w:hAnsi="Calibri" w:cs="Angsana New"/>
                <w:sz w:val="20"/>
                <w:szCs w:val="20"/>
              </w:rPr>
              <w:t xml:space="preserve"> </w:t>
            </w:r>
          </w:p>
          <w:p w:rsidR="00CE66F1" w:rsidRDefault="00CE66F1" w:rsidP="00CE66F1">
            <w:pPr>
              <w:contextualSpacing/>
              <w:rPr>
                <w:rFonts w:ascii="Calibri" w:hAnsi="Calibri"/>
                <w:sz w:val="20"/>
                <w:szCs w:val="20"/>
              </w:rPr>
            </w:pPr>
          </w:p>
          <w:p w:rsidR="001B69B6" w:rsidRPr="00CE66F1" w:rsidRDefault="00CE66F1" w:rsidP="00CE66F1">
            <w:pPr>
              <w:contextualSpacing/>
              <w:rPr>
                <w:rFonts w:ascii="Calibri" w:hAnsi="Calibri"/>
                <w:sz w:val="20"/>
                <w:szCs w:val="20"/>
              </w:rPr>
            </w:pPr>
            <w:r>
              <w:rPr>
                <w:rFonts w:ascii="Calibri" w:hAnsi="Calibri"/>
                <w:sz w:val="20"/>
                <w:szCs w:val="20"/>
              </w:rPr>
              <w:t>Draft Deliverable 3 was prepared, being completed</w:t>
            </w:r>
            <w:r w:rsidR="0052463F">
              <w:rPr>
                <w:rFonts w:ascii="Calibri" w:hAnsi="Calibri"/>
                <w:sz w:val="20"/>
                <w:szCs w:val="20"/>
              </w:rPr>
              <w:t xml:space="preserve"> pending other needed information</w:t>
            </w:r>
            <w:r>
              <w:rPr>
                <w:rFonts w:ascii="Calibri" w:hAnsi="Calibri"/>
                <w:sz w:val="20"/>
                <w:szCs w:val="20"/>
              </w:rPr>
              <w:t xml:space="preserve">. </w:t>
            </w:r>
            <w:r w:rsidR="001B69B6" w:rsidRPr="00CE66F1">
              <w:rPr>
                <w:rFonts w:ascii="Calibri" w:hAnsi="Calibri"/>
                <w:sz w:val="20"/>
                <w:szCs w:val="20"/>
              </w:rPr>
              <w:t xml:space="preserve"> </w:t>
            </w:r>
          </w:p>
          <w:p w:rsidR="00B33F86" w:rsidRPr="00615632" w:rsidRDefault="00B33F86" w:rsidP="00CE66F1">
            <w:pPr>
              <w:pStyle w:val="ListParagraph"/>
              <w:ind w:left="360"/>
              <w:contextualSpacing/>
              <w:rPr>
                <w:rFonts w:ascii="Calibri" w:hAnsi="Calibri" w:cs="Angsana New"/>
                <w:sz w:val="20"/>
                <w:szCs w:val="20"/>
              </w:rPr>
            </w:pPr>
          </w:p>
        </w:tc>
        <w:tc>
          <w:tcPr>
            <w:tcW w:w="2970" w:type="dxa"/>
          </w:tcPr>
          <w:p w:rsidR="002E3340" w:rsidRDefault="00CE66F1" w:rsidP="00A01891">
            <w:pPr>
              <w:pStyle w:val="ListParagraph"/>
              <w:ind w:left="0"/>
              <w:contextualSpacing/>
              <w:rPr>
                <w:rFonts w:ascii="Calibri" w:hAnsi="Calibri" w:cs="Angsana New"/>
                <w:sz w:val="20"/>
                <w:szCs w:val="20"/>
              </w:rPr>
            </w:pPr>
            <w:r>
              <w:rPr>
                <w:rFonts w:ascii="Calibri" w:hAnsi="Calibri" w:cs="Angsana New"/>
                <w:sz w:val="20"/>
                <w:szCs w:val="20"/>
              </w:rPr>
              <w:t xml:space="preserve">Draft Deliverable 3 to be discussed with PEO for completion </w:t>
            </w:r>
            <w:r w:rsidR="00A01891">
              <w:rPr>
                <w:rFonts w:ascii="Calibri" w:hAnsi="Calibri" w:cs="Angsana New"/>
                <w:sz w:val="20"/>
                <w:szCs w:val="20"/>
              </w:rPr>
              <w:t xml:space="preserve">and finalization of plans on the 6 on-grid and on the 33 off-grid systems remaining. </w:t>
            </w:r>
          </w:p>
          <w:p w:rsidR="00A01891" w:rsidRDefault="00A01891" w:rsidP="00A01891">
            <w:pPr>
              <w:pStyle w:val="ListParagraph"/>
              <w:ind w:left="0"/>
              <w:contextualSpacing/>
              <w:rPr>
                <w:rFonts w:ascii="Calibri" w:hAnsi="Calibri" w:cs="Angsana New"/>
                <w:sz w:val="20"/>
                <w:szCs w:val="20"/>
              </w:rPr>
            </w:pPr>
          </w:p>
          <w:p w:rsidR="00A01891" w:rsidRDefault="00A01891" w:rsidP="00A01891">
            <w:pPr>
              <w:pStyle w:val="ListParagraph"/>
              <w:ind w:left="0"/>
              <w:contextualSpacing/>
              <w:rPr>
                <w:rFonts w:ascii="Calibri" w:hAnsi="Calibri" w:cs="Angsana New"/>
                <w:sz w:val="20"/>
                <w:szCs w:val="20"/>
              </w:rPr>
            </w:pPr>
            <w:r>
              <w:rPr>
                <w:rFonts w:ascii="Calibri" w:hAnsi="Calibri" w:cs="Angsana New"/>
                <w:sz w:val="20"/>
                <w:szCs w:val="20"/>
              </w:rPr>
              <w:t>The following information are needed to complete the REFW Financing Scheme Evaluation Report draft:</w:t>
            </w:r>
          </w:p>
          <w:p w:rsidR="00A01891" w:rsidRDefault="00B800E0" w:rsidP="00A01891">
            <w:pPr>
              <w:pStyle w:val="ListParagraph"/>
              <w:numPr>
                <w:ilvl w:val="0"/>
                <w:numId w:val="23"/>
              </w:numPr>
              <w:ind w:left="342" w:hanging="198"/>
              <w:contextualSpacing/>
              <w:rPr>
                <w:rFonts w:ascii="Calibri" w:hAnsi="Calibri" w:cs="Angsana New"/>
                <w:sz w:val="20"/>
                <w:szCs w:val="20"/>
              </w:rPr>
            </w:pPr>
            <w:r>
              <w:rPr>
                <w:rFonts w:ascii="Calibri" w:hAnsi="Calibri" w:cs="Angsana New"/>
                <w:sz w:val="20"/>
                <w:szCs w:val="20"/>
              </w:rPr>
              <w:t>Original targets and performance indicators of the REFW on which actual performance that this</w:t>
            </w:r>
            <w:r w:rsidR="0052463F">
              <w:rPr>
                <w:rFonts w:ascii="Calibri" w:hAnsi="Calibri" w:cs="Angsana New"/>
                <w:sz w:val="20"/>
                <w:szCs w:val="20"/>
              </w:rPr>
              <w:t xml:space="preserve"> evaluation has to </w:t>
            </w:r>
            <w:r>
              <w:rPr>
                <w:rFonts w:ascii="Calibri" w:hAnsi="Calibri" w:cs="Angsana New"/>
                <w:sz w:val="20"/>
                <w:szCs w:val="20"/>
              </w:rPr>
              <w:t>benchmark with</w:t>
            </w:r>
          </w:p>
          <w:p w:rsidR="00A01891" w:rsidRDefault="008218F4" w:rsidP="00A01891">
            <w:pPr>
              <w:pStyle w:val="ListParagraph"/>
              <w:numPr>
                <w:ilvl w:val="0"/>
                <w:numId w:val="23"/>
              </w:numPr>
              <w:ind w:left="342" w:hanging="198"/>
              <w:contextualSpacing/>
              <w:rPr>
                <w:rFonts w:ascii="Calibri" w:hAnsi="Calibri" w:cs="Angsana New"/>
                <w:sz w:val="20"/>
                <w:szCs w:val="20"/>
              </w:rPr>
            </w:pPr>
            <w:r>
              <w:rPr>
                <w:rFonts w:ascii="Calibri" w:hAnsi="Calibri" w:cs="Angsana New"/>
                <w:sz w:val="20"/>
                <w:szCs w:val="20"/>
              </w:rPr>
              <w:t>Detailed inventory and s</w:t>
            </w:r>
            <w:r w:rsidR="00A01891">
              <w:rPr>
                <w:rFonts w:ascii="Calibri" w:hAnsi="Calibri" w:cs="Angsana New"/>
                <w:sz w:val="20"/>
                <w:szCs w:val="20"/>
              </w:rPr>
              <w:t>tatus of installed units as to present operational conditions</w:t>
            </w:r>
            <w:r>
              <w:rPr>
                <w:rFonts w:ascii="Calibri" w:hAnsi="Calibri" w:cs="Angsana New"/>
                <w:sz w:val="20"/>
                <w:szCs w:val="20"/>
              </w:rPr>
              <w:t xml:space="preserve"> and the remaining SHS units and batteries</w:t>
            </w:r>
          </w:p>
          <w:p w:rsidR="00E7690A" w:rsidRDefault="0052463F" w:rsidP="00A01891">
            <w:pPr>
              <w:pStyle w:val="ListParagraph"/>
              <w:numPr>
                <w:ilvl w:val="0"/>
                <w:numId w:val="23"/>
              </w:numPr>
              <w:ind w:left="342" w:hanging="198"/>
              <w:contextualSpacing/>
              <w:rPr>
                <w:rFonts w:ascii="Calibri" w:hAnsi="Calibri" w:cs="Angsana New"/>
                <w:sz w:val="20"/>
                <w:szCs w:val="20"/>
              </w:rPr>
            </w:pPr>
            <w:r>
              <w:rPr>
                <w:rFonts w:ascii="Calibri" w:hAnsi="Calibri" w:cs="Angsana New"/>
                <w:sz w:val="20"/>
                <w:szCs w:val="20"/>
              </w:rPr>
              <w:t>Other detailed</w:t>
            </w:r>
            <w:r w:rsidR="00E7690A">
              <w:rPr>
                <w:rFonts w:ascii="Calibri" w:hAnsi="Calibri" w:cs="Angsana New"/>
                <w:sz w:val="20"/>
                <w:szCs w:val="20"/>
              </w:rPr>
              <w:t xml:space="preserve"> information that could come from the performance evaluation report that NDBP is supposed to submit to PEO and UNDP </w:t>
            </w:r>
            <w:r w:rsidR="007B39E8">
              <w:rPr>
                <w:rFonts w:ascii="Calibri" w:hAnsi="Calibri" w:cs="Angsana New"/>
                <w:sz w:val="20"/>
                <w:szCs w:val="20"/>
              </w:rPr>
              <w:t xml:space="preserve">(copy requested if available) </w:t>
            </w:r>
            <w:r w:rsidR="00E7690A">
              <w:rPr>
                <w:rFonts w:ascii="Calibri" w:hAnsi="Calibri" w:cs="Angsana New"/>
                <w:sz w:val="20"/>
                <w:szCs w:val="20"/>
              </w:rPr>
              <w:t>per project agreement</w:t>
            </w:r>
            <w:r>
              <w:rPr>
                <w:rFonts w:ascii="Calibri" w:hAnsi="Calibri" w:cs="Angsana New"/>
                <w:sz w:val="20"/>
                <w:szCs w:val="20"/>
              </w:rPr>
              <w:t xml:space="preserve"> </w:t>
            </w:r>
            <w:r w:rsidR="00E7690A">
              <w:rPr>
                <w:rFonts w:ascii="Calibri" w:hAnsi="Calibri" w:cs="Angsana New"/>
                <w:sz w:val="20"/>
                <w:szCs w:val="20"/>
              </w:rPr>
              <w:t xml:space="preserve">to complete evaluation according to suggested methodology. </w:t>
            </w:r>
          </w:p>
          <w:p w:rsidR="008218F4" w:rsidRDefault="00B800E0" w:rsidP="00A01891">
            <w:pPr>
              <w:pStyle w:val="ListParagraph"/>
              <w:numPr>
                <w:ilvl w:val="0"/>
                <w:numId w:val="23"/>
              </w:numPr>
              <w:ind w:left="342" w:hanging="198"/>
              <w:contextualSpacing/>
              <w:rPr>
                <w:rFonts w:ascii="Calibri" w:hAnsi="Calibri" w:cs="Angsana New"/>
                <w:sz w:val="20"/>
                <w:szCs w:val="20"/>
              </w:rPr>
            </w:pPr>
            <w:r>
              <w:rPr>
                <w:rFonts w:ascii="Calibri" w:hAnsi="Calibri" w:cs="Angsana New"/>
                <w:sz w:val="20"/>
                <w:szCs w:val="20"/>
              </w:rPr>
              <w:t>Actual data and accomplishment based on the p</w:t>
            </w:r>
            <w:r w:rsidR="00E7690A">
              <w:rPr>
                <w:rFonts w:ascii="Calibri" w:hAnsi="Calibri" w:cs="Angsana New"/>
                <w:sz w:val="20"/>
                <w:szCs w:val="20"/>
              </w:rPr>
              <w:t>erformance criteria stipulated in  the REFW scheme to analyze results</w:t>
            </w:r>
          </w:p>
          <w:p w:rsidR="0052463F" w:rsidRDefault="008218F4" w:rsidP="00A01891">
            <w:pPr>
              <w:pStyle w:val="ListParagraph"/>
              <w:numPr>
                <w:ilvl w:val="0"/>
                <w:numId w:val="23"/>
              </w:numPr>
              <w:ind w:left="342" w:hanging="198"/>
              <w:contextualSpacing/>
              <w:rPr>
                <w:rFonts w:ascii="Calibri" w:hAnsi="Calibri" w:cs="Angsana New"/>
                <w:sz w:val="20"/>
                <w:szCs w:val="20"/>
              </w:rPr>
            </w:pPr>
            <w:r>
              <w:rPr>
                <w:rFonts w:ascii="Calibri" w:hAnsi="Calibri" w:cs="Angsana New"/>
                <w:sz w:val="20"/>
                <w:szCs w:val="20"/>
              </w:rPr>
              <w:t xml:space="preserve">Target recipients or buyers of the remaining SHS units and battery systems </w:t>
            </w:r>
            <w:r w:rsidR="00E7690A">
              <w:rPr>
                <w:rFonts w:ascii="Calibri" w:hAnsi="Calibri" w:cs="Angsana New"/>
                <w:sz w:val="20"/>
                <w:szCs w:val="20"/>
              </w:rPr>
              <w:t xml:space="preserve"> </w:t>
            </w:r>
          </w:p>
          <w:p w:rsidR="0052463F" w:rsidRDefault="007B39E8" w:rsidP="00A01891">
            <w:pPr>
              <w:pStyle w:val="ListParagraph"/>
              <w:numPr>
                <w:ilvl w:val="0"/>
                <w:numId w:val="23"/>
              </w:numPr>
              <w:ind w:left="342" w:hanging="198"/>
              <w:contextualSpacing/>
              <w:rPr>
                <w:rFonts w:ascii="Calibri" w:hAnsi="Calibri" w:cs="Angsana New"/>
                <w:sz w:val="20"/>
                <w:szCs w:val="20"/>
              </w:rPr>
            </w:pPr>
            <w:r>
              <w:rPr>
                <w:rFonts w:ascii="Calibri" w:hAnsi="Calibri" w:cs="Angsana New"/>
                <w:sz w:val="20"/>
                <w:szCs w:val="20"/>
              </w:rPr>
              <w:t>Action p</w:t>
            </w:r>
            <w:r w:rsidR="0052463F">
              <w:rPr>
                <w:rFonts w:ascii="Calibri" w:hAnsi="Calibri" w:cs="Angsana New"/>
                <w:sz w:val="20"/>
                <w:szCs w:val="20"/>
              </w:rPr>
              <w:t xml:space="preserve">lans and recommendations for the PEO (now EA) deployment of the </w:t>
            </w:r>
            <w:r w:rsidR="003B5304">
              <w:rPr>
                <w:rFonts w:ascii="Calibri" w:hAnsi="Calibri" w:cs="Angsana New"/>
                <w:sz w:val="20"/>
                <w:szCs w:val="20"/>
              </w:rPr>
              <w:t xml:space="preserve">remaining </w:t>
            </w:r>
            <w:r w:rsidR="0052463F">
              <w:rPr>
                <w:rFonts w:ascii="Calibri" w:hAnsi="Calibri" w:cs="Angsana New"/>
                <w:sz w:val="20"/>
                <w:szCs w:val="20"/>
              </w:rPr>
              <w:t xml:space="preserve">6 on-grid (with NDBP) and on the 33 off-grid systems (with PEO) </w:t>
            </w:r>
          </w:p>
          <w:p w:rsidR="00A01891" w:rsidRDefault="00A01891" w:rsidP="00A01891">
            <w:pPr>
              <w:pStyle w:val="ListParagraph"/>
              <w:ind w:left="0"/>
              <w:contextualSpacing/>
              <w:rPr>
                <w:rFonts w:ascii="Calibri" w:hAnsi="Calibri" w:cs="Angsana New"/>
                <w:sz w:val="20"/>
                <w:szCs w:val="20"/>
              </w:rPr>
            </w:pPr>
          </w:p>
          <w:p w:rsidR="00A01891" w:rsidRPr="00667E71" w:rsidRDefault="00B800E0" w:rsidP="00B800E0">
            <w:pPr>
              <w:pStyle w:val="ListParagraph"/>
              <w:ind w:left="0"/>
              <w:contextualSpacing/>
              <w:rPr>
                <w:rFonts w:ascii="Calibri" w:hAnsi="Calibri" w:cs="Angsana New"/>
                <w:sz w:val="20"/>
                <w:szCs w:val="20"/>
              </w:rPr>
            </w:pPr>
            <w:r>
              <w:rPr>
                <w:rFonts w:ascii="Calibri" w:hAnsi="Calibri" w:cs="Angsana New"/>
                <w:sz w:val="20"/>
                <w:szCs w:val="20"/>
                <w:u w:val="single"/>
              </w:rPr>
              <w:t>Deliverable d</w:t>
            </w:r>
            <w:r w:rsidRPr="007C2F5E">
              <w:rPr>
                <w:rFonts w:ascii="Calibri" w:hAnsi="Calibri" w:cs="Angsana New"/>
                <w:sz w:val="20"/>
                <w:szCs w:val="20"/>
                <w:u w:val="single"/>
              </w:rPr>
              <w:t>ue date</w:t>
            </w:r>
            <w:r>
              <w:rPr>
                <w:rFonts w:ascii="Calibri" w:hAnsi="Calibri" w:cs="Angsana New"/>
                <w:sz w:val="20"/>
                <w:szCs w:val="20"/>
              </w:rPr>
              <w:t>: July 18, 2016 (per revised contract July 13, 2016)</w:t>
            </w:r>
          </w:p>
        </w:tc>
      </w:tr>
      <w:tr w:rsidR="00587EE0" w:rsidRPr="005B29CD" w:rsidTr="005D0969">
        <w:tc>
          <w:tcPr>
            <w:tcW w:w="1368" w:type="dxa"/>
            <w:vMerge/>
          </w:tcPr>
          <w:p w:rsidR="00587EE0" w:rsidRPr="00667E71" w:rsidRDefault="00587EE0" w:rsidP="00667E71">
            <w:pPr>
              <w:pStyle w:val="ListParagraph"/>
              <w:ind w:left="0"/>
              <w:contextualSpacing/>
              <w:rPr>
                <w:rFonts w:ascii="Calibri" w:hAnsi="Calibri" w:cs="Angsana New"/>
                <w:sz w:val="20"/>
                <w:szCs w:val="20"/>
              </w:rPr>
            </w:pPr>
          </w:p>
        </w:tc>
        <w:tc>
          <w:tcPr>
            <w:tcW w:w="1440" w:type="dxa"/>
          </w:tcPr>
          <w:p w:rsidR="00587EE0" w:rsidRPr="00667E71" w:rsidRDefault="00587EE0" w:rsidP="00667E71">
            <w:pPr>
              <w:pStyle w:val="ListParagraph"/>
              <w:ind w:left="0"/>
              <w:contextualSpacing/>
              <w:rPr>
                <w:rFonts w:ascii="Calibri" w:hAnsi="Calibri" w:cs="Angsana New"/>
                <w:sz w:val="20"/>
                <w:szCs w:val="20"/>
              </w:rPr>
            </w:pPr>
            <w:r w:rsidRPr="00667E71">
              <w:rPr>
                <w:rFonts w:ascii="Calibri" w:hAnsi="Calibri" w:cs="Angsana New"/>
                <w:sz w:val="20"/>
                <w:szCs w:val="20"/>
              </w:rPr>
              <w:t>Activity 2.5 RET Full Scale Model Demonstration on technology delivery, financing mechanisms and productive applications</w:t>
            </w:r>
          </w:p>
        </w:tc>
        <w:tc>
          <w:tcPr>
            <w:tcW w:w="6300" w:type="dxa"/>
          </w:tcPr>
          <w:p w:rsidR="00587EE0" w:rsidRPr="00667E71" w:rsidRDefault="00587EE0" w:rsidP="00667E71">
            <w:pPr>
              <w:pStyle w:val="ListParagraph"/>
              <w:numPr>
                <w:ilvl w:val="0"/>
                <w:numId w:val="12"/>
              </w:numPr>
              <w:ind w:left="252" w:hanging="252"/>
              <w:contextualSpacing/>
              <w:rPr>
                <w:rFonts w:ascii="Calibri" w:hAnsi="Calibri" w:cs="Angsana New"/>
                <w:sz w:val="20"/>
                <w:szCs w:val="20"/>
              </w:rPr>
            </w:pPr>
            <w:r w:rsidRPr="00667E71">
              <w:rPr>
                <w:rFonts w:ascii="Calibri" w:hAnsi="Calibri" w:cs="Angsana New"/>
                <w:sz w:val="20"/>
                <w:szCs w:val="20"/>
              </w:rPr>
              <w:t xml:space="preserve">Develop and finalize plans for the installation and operation of the remaining 25 pre-purchased SHS units that are for deployment (in a pre-identified eco-tourism business entity in the Rock Islands) as part of the REFW financing scheme. </w:t>
            </w:r>
          </w:p>
          <w:p w:rsidR="00587EE0" w:rsidRPr="00667E71" w:rsidRDefault="00587EE0" w:rsidP="00667E71">
            <w:pPr>
              <w:pStyle w:val="ListParagraph"/>
              <w:numPr>
                <w:ilvl w:val="0"/>
                <w:numId w:val="12"/>
              </w:numPr>
              <w:ind w:left="252" w:hanging="252"/>
              <w:contextualSpacing/>
              <w:rPr>
                <w:rFonts w:ascii="Calibri" w:hAnsi="Calibri" w:cs="Angsana New"/>
                <w:sz w:val="20"/>
                <w:szCs w:val="20"/>
              </w:rPr>
            </w:pPr>
            <w:r w:rsidRPr="00667E71">
              <w:rPr>
                <w:rFonts w:ascii="Calibri" w:hAnsi="Calibri" w:cs="Angsana New"/>
                <w:sz w:val="20"/>
                <w:szCs w:val="20"/>
              </w:rPr>
              <w:t xml:space="preserve">Identify and evaluate the potential RE delivery mechanisms for the installation of the 25 SHS units for the eco-tourism business unit in the Rock Islands. The RE delivery mechanism should be in line with the SEDREA project objective and Outcome 2 of the project, e.g., financing recovery, productive applications, etc. (Preferably, these units have to be for productive uses. Apart from just meeting household needs) so that there will be financial resources to payback the financing for the installed units. </w:t>
            </w:r>
          </w:p>
          <w:p w:rsidR="00587EE0" w:rsidRPr="00667E71" w:rsidRDefault="00587EE0" w:rsidP="00667E71">
            <w:pPr>
              <w:pStyle w:val="ListParagraph"/>
              <w:numPr>
                <w:ilvl w:val="0"/>
                <w:numId w:val="12"/>
              </w:numPr>
              <w:ind w:left="252" w:hanging="252"/>
              <w:contextualSpacing/>
              <w:rPr>
                <w:rFonts w:ascii="Calibri" w:hAnsi="Calibri" w:cs="Angsana New"/>
                <w:sz w:val="20"/>
                <w:szCs w:val="20"/>
              </w:rPr>
            </w:pPr>
            <w:r w:rsidRPr="00667E71">
              <w:rPr>
                <w:rFonts w:ascii="Calibri" w:hAnsi="Calibri" w:cs="Angsana New"/>
                <w:sz w:val="20"/>
                <w:szCs w:val="20"/>
              </w:rPr>
              <w:t>Develop the RE delivery mechanism implementation plan and M&amp;E plan for the SHS installations. This includes the one that will be applied for the North REP-funded SHS units (20 pieces) that will be deployed in 2 southwestern outer islands of the country.</w:t>
            </w:r>
          </w:p>
          <w:p w:rsidR="00587EE0" w:rsidRPr="00667E71" w:rsidRDefault="00587EE0" w:rsidP="00667E71">
            <w:pPr>
              <w:pStyle w:val="ListParagraph"/>
              <w:numPr>
                <w:ilvl w:val="0"/>
                <w:numId w:val="12"/>
              </w:numPr>
              <w:ind w:left="252" w:hanging="252"/>
              <w:contextualSpacing/>
              <w:rPr>
                <w:rFonts w:ascii="Calibri" w:hAnsi="Calibri" w:cs="Angsana New"/>
                <w:sz w:val="20"/>
                <w:szCs w:val="20"/>
              </w:rPr>
            </w:pPr>
            <w:r w:rsidRPr="00667E71">
              <w:rPr>
                <w:rFonts w:ascii="Calibri" w:hAnsi="Calibri" w:cs="Angsana New"/>
                <w:sz w:val="20"/>
                <w:szCs w:val="20"/>
              </w:rPr>
              <w:t>Design the guidelines for the operation of the RE delivery mechanism in the selected sites, including delineation of responsibilities for the monitoring, evaluation and reporting of the system performance. This also covers the North REP-funded SHS units in the 2 southwestern outer islands. Assist the PEO in developing the action plan on sustaining the operation and maintenance of the SHS units to be deployed in the 2 southwestern outer islands.</w:t>
            </w:r>
          </w:p>
          <w:p w:rsidR="00587EE0" w:rsidRPr="00667E71" w:rsidRDefault="00587EE0" w:rsidP="00667E71">
            <w:pPr>
              <w:pStyle w:val="ListParagraph"/>
              <w:numPr>
                <w:ilvl w:val="0"/>
                <w:numId w:val="12"/>
              </w:numPr>
              <w:ind w:left="252" w:hanging="252"/>
              <w:contextualSpacing/>
              <w:rPr>
                <w:rFonts w:ascii="Calibri" w:hAnsi="Calibri" w:cs="Angsana New"/>
                <w:sz w:val="20"/>
                <w:szCs w:val="20"/>
              </w:rPr>
            </w:pPr>
            <w:r w:rsidRPr="00667E71">
              <w:rPr>
                <w:rFonts w:ascii="Calibri" w:hAnsi="Calibri" w:cs="Angsana New"/>
                <w:sz w:val="20"/>
                <w:szCs w:val="20"/>
              </w:rPr>
              <w:t xml:space="preserve">Provide guidance (documented as guidance notes) on the: (a) facilitation of discussions with the relevant entities/individuals who will be involved in the installation and operationalization of the SHS units based on the agreed RE delivery mechanism; and, (b) the operation and maintenance to be carried out by the island communities, of the SHS units that will be deployed in the 2 southwestern outer islands.   </w:t>
            </w:r>
          </w:p>
          <w:p w:rsidR="00587EE0" w:rsidRPr="00667E71" w:rsidRDefault="00587EE0" w:rsidP="00667E71">
            <w:pPr>
              <w:pStyle w:val="ListParagraph"/>
              <w:numPr>
                <w:ilvl w:val="0"/>
                <w:numId w:val="12"/>
              </w:numPr>
              <w:ind w:left="252" w:hanging="252"/>
              <w:contextualSpacing/>
              <w:rPr>
                <w:rFonts w:ascii="Calibri" w:hAnsi="Calibri" w:cs="Angsana New"/>
                <w:sz w:val="20"/>
                <w:szCs w:val="20"/>
              </w:rPr>
            </w:pPr>
            <w:r w:rsidRPr="00667E71">
              <w:rPr>
                <w:rFonts w:ascii="Calibri" w:hAnsi="Calibri" w:cs="Angsana New"/>
                <w:sz w:val="20"/>
                <w:szCs w:val="20"/>
              </w:rPr>
              <w:t xml:space="preserve">Documentation of the agreements between PEO, NDBP and the operational entity of the installed SHS units under the REFW financing scheme; and between the PEO and the administrators of the 2 southwestern outer islands. </w:t>
            </w:r>
          </w:p>
          <w:p w:rsidR="00587EE0" w:rsidRPr="00667E71" w:rsidRDefault="00587EE0" w:rsidP="00667E71">
            <w:pPr>
              <w:pStyle w:val="ListParagraph"/>
              <w:numPr>
                <w:ilvl w:val="0"/>
                <w:numId w:val="12"/>
              </w:numPr>
              <w:ind w:left="252" w:hanging="252"/>
              <w:contextualSpacing/>
              <w:rPr>
                <w:rFonts w:ascii="Calibri" w:hAnsi="Calibri" w:cs="Angsana New"/>
                <w:sz w:val="20"/>
                <w:szCs w:val="20"/>
              </w:rPr>
            </w:pPr>
            <w:r w:rsidRPr="00667E71">
              <w:rPr>
                <w:rFonts w:ascii="Calibri" w:hAnsi="Calibri" w:cs="Angsana New"/>
                <w:sz w:val="20"/>
                <w:szCs w:val="20"/>
              </w:rPr>
              <w:t>Documentation of the work done in the installation of the SHS units and the setting up of the arrangements for the operation, performance monitoring, and maintenance of the installed units. [Note: If the installations will be done in December, then the results of the installation and commissioning work have to be provided to the external consultant. If the installations will be done next year (starting January), the documentation shall be more on the preparations and action plans for the installation of the SHS units.]</w:t>
            </w:r>
          </w:p>
          <w:p w:rsidR="00587EE0" w:rsidRPr="00667E71" w:rsidRDefault="00587EE0" w:rsidP="00667E71">
            <w:pPr>
              <w:pStyle w:val="ListParagraph"/>
              <w:ind w:left="252"/>
              <w:contextualSpacing/>
              <w:rPr>
                <w:rFonts w:ascii="Calibri" w:hAnsi="Calibri" w:cs="Angsana New"/>
                <w:sz w:val="20"/>
                <w:szCs w:val="20"/>
              </w:rPr>
            </w:pPr>
          </w:p>
          <w:p w:rsidR="00587EE0" w:rsidRPr="00667E71" w:rsidRDefault="00587EE0" w:rsidP="005D3CF8">
            <w:pPr>
              <w:pStyle w:val="ListParagraph"/>
              <w:ind w:left="0"/>
              <w:contextualSpacing/>
              <w:rPr>
                <w:rFonts w:ascii="Calibri" w:hAnsi="Calibri" w:cs="Angsana New"/>
                <w:sz w:val="20"/>
                <w:szCs w:val="20"/>
              </w:rPr>
            </w:pPr>
            <w:r w:rsidRPr="00667E71">
              <w:rPr>
                <w:rFonts w:ascii="Calibri" w:hAnsi="Calibri" w:cs="Angsana New"/>
                <w:sz w:val="20"/>
                <w:szCs w:val="20"/>
                <w:u w:val="single"/>
              </w:rPr>
              <w:t>Deliverable</w:t>
            </w:r>
            <w:r w:rsidR="004D4EEE">
              <w:rPr>
                <w:rFonts w:ascii="Calibri" w:hAnsi="Calibri" w:cs="Angsana New"/>
                <w:sz w:val="20"/>
                <w:szCs w:val="20"/>
                <w:u w:val="single"/>
              </w:rPr>
              <w:t xml:space="preserve"> 4</w:t>
            </w:r>
            <w:r w:rsidRPr="00667E71">
              <w:rPr>
                <w:rFonts w:ascii="Calibri" w:hAnsi="Calibri" w:cs="Angsana New"/>
                <w:sz w:val="20"/>
                <w:szCs w:val="20"/>
                <w:u w:val="single"/>
              </w:rPr>
              <w:t>:</w:t>
            </w:r>
            <w:r w:rsidRPr="00667E71">
              <w:rPr>
                <w:rFonts w:ascii="Calibri" w:hAnsi="Calibri" w:cs="Angsana New"/>
                <w:sz w:val="20"/>
                <w:szCs w:val="20"/>
              </w:rPr>
              <w:t xml:space="preserve"> Report on the Full-Scale RET Application Demonstrations covering the following: (a) Action plans for the deployment of: (i) the remaining SHS units under the REFW financing scheme; and (ii) the North REP-funded SHS units in the 2 southwestern outer islands of the country; (b) RE delivery mechanisms to be applied for the REFW-funded SHS units and North REP funded SHS units; (c) Agreements between PEO and NDBP on the deployment of the remaining SHS units (as part of the REFW), and between PEO and administrators of the 2 southwestern outer islands on the deployment of the North REP-funded SHS units; (d) Guidance provided to users of the installed SHS units; and, (e) Work done on the installation of the SHS units.  </w:t>
            </w:r>
          </w:p>
        </w:tc>
        <w:tc>
          <w:tcPr>
            <w:tcW w:w="2790" w:type="dxa"/>
          </w:tcPr>
          <w:p w:rsidR="00587EE0" w:rsidRDefault="007B39E8" w:rsidP="009D0F21">
            <w:pPr>
              <w:pStyle w:val="ListParagraph"/>
              <w:ind w:left="0"/>
              <w:contextualSpacing/>
              <w:rPr>
                <w:rFonts w:ascii="Calibri" w:hAnsi="Calibri" w:cs="Angsana New"/>
                <w:sz w:val="20"/>
                <w:szCs w:val="20"/>
              </w:rPr>
            </w:pPr>
            <w:r>
              <w:rPr>
                <w:rFonts w:ascii="Calibri" w:hAnsi="Calibri" w:cs="Angsana New"/>
                <w:sz w:val="20"/>
                <w:szCs w:val="20"/>
              </w:rPr>
              <w:t>Draft Deliverable 4 has been share with Tutii.</w:t>
            </w:r>
          </w:p>
          <w:p w:rsidR="00B16143" w:rsidRDefault="00B16143" w:rsidP="009D0F21">
            <w:pPr>
              <w:pStyle w:val="ListParagraph"/>
              <w:ind w:left="0"/>
              <w:contextualSpacing/>
              <w:rPr>
                <w:rFonts w:ascii="Calibri" w:hAnsi="Calibri" w:cs="Angsana New"/>
                <w:sz w:val="20"/>
                <w:szCs w:val="20"/>
              </w:rPr>
            </w:pPr>
          </w:p>
          <w:p w:rsidR="00B16143" w:rsidRDefault="00B16143" w:rsidP="009D0F21">
            <w:pPr>
              <w:pStyle w:val="ListParagraph"/>
              <w:ind w:left="0"/>
              <w:contextualSpacing/>
              <w:rPr>
                <w:rFonts w:ascii="Calibri" w:hAnsi="Calibri" w:cs="Angsana New"/>
                <w:sz w:val="20"/>
                <w:szCs w:val="20"/>
              </w:rPr>
            </w:pPr>
            <w:r>
              <w:rPr>
                <w:rFonts w:ascii="Calibri" w:hAnsi="Calibri" w:cs="Angsana New"/>
                <w:sz w:val="20"/>
                <w:szCs w:val="20"/>
              </w:rPr>
              <w:t xml:space="preserve">Draft MOAs for the delivery mechanisms have been drafted but needs to be revised due to changes in plans </w:t>
            </w:r>
          </w:p>
          <w:p w:rsidR="007B39E8" w:rsidRDefault="007B39E8" w:rsidP="009D0F21">
            <w:pPr>
              <w:pStyle w:val="ListParagraph"/>
              <w:ind w:left="0"/>
              <w:contextualSpacing/>
              <w:rPr>
                <w:rFonts w:ascii="Calibri" w:hAnsi="Calibri" w:cs="Angsana New"/>
                <w:sz w:val="20"/>
                <w:szCs w:val="20"/>
              </w:rPr>
            </w:pPr>
          </w:p>
          <w:p w:rsidR="007B39E8" w:rsidRDefault="007B39E8" w:rsidP="007B39E8">
            <w:pPr>
              <w:pStyle w:val="ListParagraph"/>
              <w:ind w:left="0"/>
              <w:contextualSpacing/>
              <w:rPr>
                <w:rFonts w:ascii="Calibri" w:hAnsi="Calibri" w:cs="Angsana New"/>
                <w:sz w:val="20"/>
                <w:szCs w:val="20"/>
              </w:rPr>
            </w:pPr>
            <w:r>
              <w:rPr>
                <w:rFonts w:ascii="Calibri" w:hAnsi="Calibri" w:cs="Angsana New"/>
                <w:sz w:val="20"/>
                <w:szCs w:val="20"/>
              </w:rPr>
              <w:t>With the project closure of North-REP last December 31, 2015, the SHS deliveries to outer islands cannot be realized because the budget for logistics and installation costs that were supposed to be shouldered by North-REP are no longer available.</w:t>
            </w:r>
          </w:p>
          <w:p w:rsidR="007B39E8" w:rsidRDefault="007B39E8" w:rsidP="007B39E8">
            <w:pPr>
              <w:pStyle w:val="ListParagraph"/>
              <w:ind w:left="0"/>
              <w:contextualSpacing/>
              <w:rPr>
                <w:rFonts w:ascii="Calibri" w:hAnsi="Calibri" w:cs="Angsana New"/>
                <w:sz w:val="20"/>
                <w:szCs w:val="20"/>
              </w:rPr>
            </w:pPr>
          </w:p>
          <w:p w:rsidR="007B39E8" w:rsidRDefault="00B16143" w:rsidP="007B39E8">
            <w:pPr>
              <w:pStyle w:val="ListParagraph"/>
              <w:ind w:left="0"/>
              <w:contextualSpacing/>
              <w:rPr>
                <w:rFonts w:ascii="Calibri" w:hAnsi="Calibri" w:cs="Angsana New"/>
                <w:sz w:val="20"/>
                <w:szCs w:val="20"/>
              </w:rPr>
            </w:pPr>
            <w:r w:rsidRPr="00B16143">
              <w:rPr>
                <w:rFonts w:ascii="Calibri" w:hAnsi="Calibri" w:cs="Angsana New"/>
                <w:sz w:val="20"/>
                <w:szCs w:val="20"/>
              </w:rPr>
              <w:t>There was an issue encountered regarding the size of the batteries not fitting the required size for the application in the outer islands</w:t>
            </w:r>
            <w:r>
              <w:rPr>
                <w:rFonts w:ascii="Calibri" w:hAnsi="Calibri" w:cs="Angsana New"/>
                <w:sz w:val="20"/>
                <w:szCs w:val="20"/>
              </w:rPr>
              <w:t>.</w:t>
            </w:r>
          </w:p>
          <w:p w:rsidR="00B16143" w:rsidRDefault="00B16143" w:rsidP="007B39E8">
            <w:pPr>
              <w:pStyle w:val="ListParagraph"/>
              <w:ind w:left="0"/>
              <w:contextualSpacing/>
              <w:rPr>
                <w:rFonts w:ascii="Calibri" w:hAnsi="Calibri" w:cs="Angsana New"/>
                <w:sz w:val="20"/>
                <w:szCs w:val="20"/>
              </w:rPr>
            </w:pPr>
          </w:p>
          <w:p w:rsidR="00B16143" w:rsidRPr="00667E71" w:rsidRDefault="00B16143" w:rsidP="007B39E8">
            <w:pPr>
              <w:pStyle w:val="ListParagraph"/>
              <w:ind w:left="0"/>
              <w:contextualSpacing/>
              <w:rPr>
                <w:rFonts w:ascii="Calibri" w:hAnsi="Calibri" w:cs="Angsana New"/>
                <w:sz w:val="20"/>
                <w:szCs w:val="20"/>
              </w:rPr>
            </w:pPr>
            <w:r>
              <w:rPr>
                <w:rFonts w:ascii="Calibri" w:hAnsi="Calibri" w:cs="Angsana New"/>
                <w:sz w:val="20"/>
                <w:szCs w:val="20"/>
              </w:rPr>
              <w:t>T</w:t>
            </w:r>
            <w:r w:rsidRPr="00B16143">
              <w:rPr>
                <w:rFonts w:ascii="Calibri" w:hAnsi="Calibri" w:cs="Angsana New"/>
                <w:sz w:val="20"/>
                <w:szCs w:val="20"/>
              </w:rPr>
              <w:t>he installation of the solar panels in the outer islands still remains to be planned and implemented to complete the project requirements.</w:t>
            </w:r>
          </w:p>
        </w:tc>
        <w:tc>
          <w:tcPr>
            <w:tcW w:w="2970" w:type="dxa"/>
          </w:tcPr>
          <w:p w:rsidR="00587EE0" w:rsidRDefault="00B16143" w:rsidP="00B16143">
            <w:pPr>
              <w:pStyle w:val="ListParagraph"/>
              <w:ind w:left="0"/>
              <w:contextualSpacing/>
              <w:rPr>
                <w:rFonts w:ascii="Calibri" w:hAnsi="Calibri" w:cs="Angsana New"/>
                <w:sz w:val="20"/>
                <w:szCs w:val="20"/>
              </w:rPr>
            </w:pPr>
            <w:r>
              <w:rPr>
                <w:rFonts w:ascii="Calibri" w:hAnsi="Calibri" w:cs="Angsana New"/>
                <w:sz w:val="20"/>
                <w:szCs w:val="20"/>
              </w:rPr>
              <w:t xml:space="preserve">The RE delivery mechanisms still need to be worked out based on the plans and recommendations for the PEO (now EA) deployment of the 6 on-grid (with NDBP) and on the 33 off-grid systems (with PEO). </w:t>
            </w:r>
          </w:p>
          <w:p w:rsidR="00B16143" w:rsidRDefault="00B16143" w:rsidP="00B16143">
            <w:pPr>
              <w:pStyle w:val="ListParagraph"/>
              <w:ind w:left="0"/>
              <w:contextualSpacing/>
              <w:rPr>
                <w:rFonts w:ascii="Calibri" w:hAnsi="Calibri" w:cs="Angsana New"/>
                <w:sz w:val="20"/>
                <w:szCs w:val="20"/>
              </w:rPr>
            </w:pPr>
          </w:p>
          <w:p w:rsidR="00B16143" w:rsidRDefault="00B16143" w:rsidP="00B16143">
            <w:pPr>
              <w:pStyle w:val="ListParagraph"/>
              <w:ind w:left="0"/>
              <w:contextualSpacing/>
              <w:rPr>
                <w:rFonts w:ascii="Calibri" w:hAnsi="Calibri" w:cs="Angsana New"/>
                <w:sz w:val="20"/>
                <w:szCs w:val="20"/>
              </w:rPr>
            </w:pPr>
            <w:r>
              <w:rPr>
                <w:rFonts w:ascii="Calibri" w:hAnsi="Calibri" w:cs="Angsana New"/>
                <w:sz w:val="20"/>
                <w:szCs w:val="20"/>
              </w:rPr>
              <w:t xml:space="preserve">This will involve further meetings (to be facilitated by Greg and Tutii) among UNDP, PEO/EA, local government in the islands and the </w:t>
            </w:r>
            <w:r w:rsidR="00B511D6">
              <w:rPr>
                <w:rFonts w:ascii="Calibri" w:hAnsi="Calibri" w:cs="Angsana New"/>
                <w:sz w:val="20"/>
                <w:szCs w:val="20"/>
              </w:rPr>
              <w:t xml:space="preserve">identified </w:t>
            </w:r>
            <w:r>
              <w:rPr>
                <w:rFonts w:ascii="Calibri" w:hAnsi="Calibri" w:cs="Angsana New"/>
                <w:sz w:val="20"/>
                <w:szCs w:val="20"/>
              </w:rPr>
              <w:t>beneficiaries for the pilot demonstrations using the remaining SHS units in order to revise and finalize the MOAs on the delivery mechanisms.</w:t>
            </w:r>
          </w:p>
          <w:p w:rsidR="00B16143" w:rsidRDefault="00B16143" w:rsidP="00B16143">
            <w:pPr>
              <w:pStyle w:val="ListParagraph"/>
              <w:ind w:left="0"/>
              <w:contextualSpacing/>
              <w:rPr>
                <w:rFonts w:ascii="Calibri" w:hAnsi="Calibri" w:cs="Angsana New"/>
                <w:sz w:val="20"/>
                <w:szCs w:val="20"/>
              </w:rPr>
            </w:pPr>
          </w:p>
          <w:p w:rsidR="00B16143" w:rsidRDefault="00B16143" w:rsidP="00B511D6">
            <w:pPr>
              <w:pStyle w:val="ListParagraph"/>
              <w:ind w:left="0"/>
              <w:contextualSpacing/>
              <w:rPr>
                <w:rFonts w:ascii="Calibri" w:hAnsi="Calibri" w:cs="Angsana New"/>
                <w:sz w:val="20"/>
                <w:szCs w:val="20"/>
              </w:rPr>
            </w:pPr>
            <w:r>
              <w:rPr>
                <w:rFonts w:ascii="Calibri" w:hAnsi="Calibri" w:cs="Angsana New"/>
                <w:sz w:val="20"/>
                <w:szCs w:val="20"/>
              </w:rPr>
              <w:t>After the plans are finalized and MOAs are drafted</w:t>
            </w:r>
            <w:r w:rsidR="00B511D6">
              <w:rPr>
                <w:rFonts w:ascii="Calibri" w:hAnsi="Calibri" w:cs="Angsana New"/>
                <w:sz w:val="20"/>
                <w:szCs w:val="20"/>
              </w:rPr>
              <w:t xml:space="preserve"> and agreed, the guidelines for operation and maintenance to ensure sustainability need to be worked out also.</w:t>
            </w:r>
          </w:p>
          <w:p w:rsidR="00B511D6" w:rsidRDefault="00B511D6" w:rsidP="00B511D6">
            <w:pPr>
              <w:pStyle w:val="ListParagraph"/>
              <w:ind w:left="0"/>
              <w:contextualSpacing/>
              <w:rPr>
                <w:rFonts w:ascii="Calibri" w:hAnsi="Calibri" w:cs="Angsana New"/>
                <w:sz w:val="20"/>
                <w:szCs w:val="20"/>
              </w:rPr>
            </w:pPr>
          </w:p>
          <w:p w:rsidR="00B511D6" w:rsidRDefault="00B511D6" w:rsidP="00B511D6">
            <w:pPr>
              <w:pStyle w:val="ListParagraph"/>
              <w:ind w:left="0"/>
              <w:contextualSpacing/>
              <w:rPr>
                <w:rFonts w:ascii="Calibri" w:hAnsi="Calibri" w:cs="Angsana New"/>
                <w:sz w:val="20"/>
                <w:szCs w:val="20"/>
              </w:rPr>
            </w:pPr>
            <w:r w:rsidRPr="00B511D6">
              <w:rPr>
                <w:rFonts w:ascii="Calibri" w:hAnsi="Calibri" w:cs="Angsana New"/>
                <w:b/>
                <w:sz w:val="20"/>
                <w:szCs w:val="20"/>
              </w:rPr>
              <w:t xml:space="preserve">NOTE: </w:t>
            </w:r>
            <w:r w:rsidRPr="005415C7">
              <w:rPr>
                <w:rFonts w:ascii="Calibri" w:hAnsi="Calibri" w:cs="Angsana New"/>
                <w:sz w:val="20"/>
                <w:szCs w:val="20"/>
                <w:highlight w:val="yellow"/>
              </w:rPr>
              <w:t xml:space="preserve">Considering the work involved for Tasks # 6 and #7 up to installation of the units and arranging for MOA signing and operational requirements, the project completion </w:t>
            </w:r>
            <w:r w:rsidRPr="005415C7">
              <w:rPr>
                <w:rFonts w:ascii="Calibri" w:hAnsi="Calibri" w:cs="Angsana New"/>
                <w:sz w:val="20"/>
                <w:szCs w:val="20"/>
                <w:highlight w:val="yellow"/>
                <w:u w:val="single"/>
              </w:rPr>
              <w:t>extension period of up to 31 August 2016 may not be sufficient</w:t>
            </w:r>
            <w:r w:rsidRPr="005415C7">
              <w:rPr>
                <w:rFonts w:ascii="Calibri" w:hAnsi="Calibri" w:cs="Angsana New"/>
                <w:sz w:val="20"/>
                <w:szCs w:val="20"/>
                <w:highlight w:val="yellow"/>
              </w:rPr>
              <w:t>.  Therefore, for purposes of completing and closing SEDREA, an exit arrangement and a time-bound commitment from PEO/EA to carry out the agreement signing, installation and operational requirements of Tasks #6 and #7 are suggested to be the end results of Deliverable 4. We need some clarification and decision on this.</w:t>
            </w:r>
            <w:r w:rsidR="00241E74" w:rsidRPr="005415C7">
              <w:rPr>
                <w:rFonts w:ascii="Calibri" w:hAnsi="Calibri" w:cs="Angsana New"/>
                <w:sz w:val="20"/>
                <w:szCs w:val="20"/>
                <w:highlight w:val="yellow"/>
              </w:rPr>
              <w:t xml:space="preserve"> This is important because of the need for proper disposition and documentation of assets involved.</w:t>
            </w:r>
          </w:p>
          <w:p w:rsidR="00C96F7B" w:rsidRDefault="00C96F7B" w:rsidP="00B511D6">
            <w:pPr>
              <w:pStyle w:val="ListParagraph"/>
              <w:ind w:left="0"/>
              <w:contextualSpacing/>
              <w:rPr>
                <w:rFonts w:ascii="Calibri" w:hAnsi="Calibri" w:cs="Angsana New"/>
                <w:sz w:val="20"/>
                <w:szCs w:val="20"/>
              </w:rPr>
            </w:pPr>
          </w:p>
          <w:p w:rsidR="00C96F7B" w:rsidRPr="00667E71" w:rsidRDefault="00B800E0" w:rsidP="00B800E0">
            <w:pPr>
              <w:pStyle w:val="ListParagraph"/>
              <w:ind w:left="0"/>
              <w:contextualSpacing/>
              <w:rPr>
                <w:rFonts w:ascii="Calibri" w:hAnsi="Calibri" w:cs="Angsana New"/>
                <w:sz w:val="20"/>
                <w:szCs w:val="20"/>
              </w:rPr>
            </w:pPr>
            <w:r>
              <w:rPr>
                <w:rFonts w:ascii="Calibri" w:hAnsi="Calibri" w:cs="Angsana New"/>
                <w:sz w:val="20"/>
                <w:szCs w:val="20"/>
                <w:u w:val="single"/>
              </w:rPr>
              <w:t>Deliverable d</w:t>
            </w:r>
            <w:r w:rsidRPr="007C2F5E">
              <w:rPr>
                <w:rFonts w:ascii="Calibri" w:hAnsi="Calibri" w:cs="Angsana New"/>
                <w:sz w:val="20"/>
                <w:szCs w:val="20"/>
                <w:u w:val="single"/>
              </w:rPr>
              <w:t>ue date</w:t>
            </w:r>
            <w:r>
              <w:rPr>
                <w:rFonts w:ascii="Calibri" w:hAnsi="Calibri" w:cs="Angsana New"/>
                <w:sz w:val="20"/>
                <w:szCs w:val="20"/>
              </w:rPr>
              <w:t>: August 15, 2016 (draft); August 31, 2016 (final) as per revised contract July 13, 2016)</w:t>
            </w:r>
          </w:p>
        </w:tc>
      </w:tr>
      <w:tr w:rsidR="00587EE0" w:rsidRPr="005B29CD" w:rsidTr="005D0969">
        <w:tc>
          <w:tcPr>
            <w:tcW w:w="1368" w:type="dxa"/>
          </w:tcPr>
          <w:p w:rsidR="00587EE0" w:rsidRPr="00667E71" w:rsidRDefault="00587EE0" w:rsidP="00667E71">
            <w:pPr>
              <w:pStyle w:val="ListParagraph"/>
              <w:ind w:left="0"/>
              <w:contextualSpacing/>
              <w:rPr>
                <w:rFonts w:ascii="Calibri" w:hAnsi="Calibri" w:cs="Angsana New"/>
                <w:sz w:val="20"/>
                <w:szCs w:val="20"/>
              </w:rPr>
            </w:pPr>
            <w:r w:rsidRPr="00667E71">
              <w:rPr>
                <w:rFonts w:ascii="Calibri" w:hAnsi="Calibri" w:cs="Angsana New"/>
                <w:sz w:val="20"/>
                <w:szCs w:val="20"/>
              </w:rPr>
              <w:t>3: RE Technology Development and Industry Support</w:t>
            </w:r>
          </w:p>
        </w:tc>
        <w:tc>
          <w:tcPr>
            <w:tcW w:w="1440" w:type="dxa"/>
          </w:tcPr>
          <w:p w:rsidR="00587EE0" w:rsidRPr="00667E71" w:rsidRDefault="00587EE0" w:rsidP="00667E71">
            <w:pPr>
              <w:pStyle w:val="ListParagraph"/>
              <w:ind w:left="0"/>
              <w:contextualSpacing/>
              <w:rPr>
                <w:rFonts w:ascii="Calibri" w:hAnsi="Calibri" w:cs="Angsana New"/>
                <w:sz w:val="20"/>
                <w:szCs w:val="20"/>
              </w:rPr>
            </w:pPr>
            <w:r w:rsidRPr="00667E71">
              <w:rPr>
                <w:rFonts w:ascii="Calibri" w:hAnsi="Calibri" w:cs="Angsana New"/>
                <w:sz w:val="20"/>
                <w:szCs w:val="20"/>
              </w:rPr>
              <w:t xml:space="preserve">3.1: Conduct RE resource inventory </w:t>
            </w:r>
          </w:p>
        </w:tc>
        <w:tc>
          <w:tcPr>
            <w:tcW w:w="6300" w:type="dxa"/>
          </w:tcPr>
          <w:p w:rsidR="00587EE0" w:rsidRPr="005B29CD" w:rsidRDefault="00587EE0" w:rsidP="00667E71">
            <w:pPr>
              <w:rPr>
                <w:rFonts w:ascii="Calibri" w:hAnsi="Calibri"/>
                <w:sz w:val="20"/>
                <w:szCs w:val="20"/>
              </w:rPr>
            </w:pPr>
            <w:r w:rsidRPr="005B29CD">
              <w:rPr>
                <w:rFonts w:ascii="Calibri" w:hAnsi="Calibri"/>
                <w:sz w:val="20"/>
                <w:szCs w:val="20"/>
              </w:rPr>
              <w:t>For each Potential RE Resource:</w:t>
            </w:r>
          </w:p>
          <w:p w:rsidR="00587EE0" w:rsidRPr="005B29CD" w:rsidRDefault="00587EE0" w:rsidP="00667E71">
            <w:pPr>
              <w:numPr>
                <w:ilvl w:val="0"/>
                <w:numId w:val="14"/>
              </w:numPr>
              <w:rPr>
                <w:rFonts w:ascii="Calibri" w:hAnsi="Calibri"/>
                <w:sz w:val="20"/>
                <w:szCs w:val="20"/>
              </w:rPr>
            </w:pPr>
            <w:r w:rsidRPr="005B29CD">
              <w:rPr>
                <w:rFonts w:ascii="Calibri" w:hAnsi="Calibri"/>
                <w:sz w:val="20"/>
                <w:szCs w:val="20"/>
              </w:rPr>
              <w:t>Consolidate available RE resource data from relevant government and private sector entities in Palau, as well as from CROP agencies</w:t>
            </w:r>
          </w:p>
          <w:p w:rsidR="00587EE0" w:rsidRPr="005B29CD" w:rsidRDefault="00587EE0" w:rsidP="00667E71">
            <w:pPr>
              <w:numPr>
                <w:ilvl w:val="0"/>
                <w:numId w:val="14"/>
              </w:numPr>
              <w:rPr>
                <w:rFonts w:ascii="Calibri" w:hAnsi="Calibri"/>
                <w:sz w:val="20"/>
                <w:szCs w:val="20"/>
              </w:rPr>
            </w:pPr>
            <w:r w:rsidRPr="005B29CD">
              <w:rPr>
                <w:rFonts w:ascii="Calibri" w:hAnsi="Calibri"/>
                <w:sz w:val="20"/>
                <w:szCs w:val="20"/>
              </w:rPr>
              <w:t>Identify pre-requisites and preparations to be made in the following:</w:t>
            </w:r>
          </w:p>
          <w:p w:rsidR="00587EE0" w:rsidRPr="005B29CD" w:rsidRDefault="00587EE0" w:rsidP="00667E71">
            <w:pPr>
              <w:numPr>
                <w:ilvl w:val="0"/>
                <w:numId w:val="13"/>
              </w:numPr>
              <w:rPr>
                <w:rFonts w:ascii="Calibri" w:hAnsi="Calibri"/>
                <w:sz w:val="20"/>
                <w:szCs w:val="20"/>
              </w:rPr>
            </w:pPr>
            <w:r w:rsidRPr="005B29CD">
              <w:rPr>
                <w:rFonts w:ascii="Calibri" w:hAnsi="Calibri"/>
                <w:sz w:val="20"/>
                <w:szCs w:val="20"/>
              </w:rPr>
              <w:t>Application of the selected RE resource assessment procedure for each RE resource</w:t>
            </w:r>
          </w:p>
          <w:p w:rsidR="00587EE0" w:rsidRPr="005B29CD" w:rsidRDefault="00587EE0" w:rsidP="00667E71">
            <w:pPr>
              <w:numPr>
                <w:ilvl w:val="0"/>
                <w:numId w:val="13"/>
              </w:numPr>
              <w:rPr>
                <w:rFonts w:ascii="Calibri" w:hAnsi="Calibri"/>
                <w:sz w:val="20"/>
                <w:szCs w:val="20"/>
              </w:rPr>
            </w:pPr>
            <w:r w:rsidRPr="005B29CD">
              <w:rPr>
                <w:rFonts w:ascii="Calibri" w:hAnsi="Calibri"/>
                <w:sz w:val="20"/>
                <w:szCs w:val="20"/>
              </w:rPr>
              <w:t>Conduct the RE resource data gathering work, particularly coordination with relevant partners</w:t>
            </w:r>
          </w:p>
          <w:p w:rsidR="00587EE0" w:rsidRPr="005B29CD" w:rsidRDefault="00587EE0" w:rsidP="00667E71">
            <w:pPr>
              <w:numPr>
                <w:ilvl w:val="0"/>
                <w:numId w:val="13"/>
              </w:numPr>
              <w:rPr>
                <w:rFonts w:ascii="Calibri" w:hAnsi="Calibri"/>
                <w:sz w:val="20"/>
                <w:szCs w:val="20"/>
              </w:rPr>
            </w:pPr>
            <w:r w:rsidRPr="005B29CD">
              <w:rPr>
                <w:rFonts w:ascii="Calibri" w:hAnsi="Calibri"/>
                <w:sz w:val="20"/>
                <w:szCs w:val="20"/>
              </w:rPr>
              <w:t>Processing of RE resource data for uploading to comprehensive energy database</w:t>
            </w:r>
          </w:p>
          <w:p w:rsidR="00587EE0" w:rsidRPr="005B29CD" w:rsidRDefault="00587EE0" w:rsidP="00667E71">
            <w:pPr>
              <w:numPr>
                <w:ilvl w:val="0"/>
                <w:numId w:val="13"/>
              </w:numPr>
              <w:rPr>
                <w:rFonts w:ascii="Calibri" w:hAnsi="Calibri"/>
                <w:sz w:val="20"/>
                <w:szCs w:val="20"/>
              </w:rPr>
            </w:pPr>
            <w:r w:rsidRPr="005B29CD">
              <w:rPr>
                <w:rFonts w:ascii="Calibri" w:hAnsi="Calibri"/>
                <w:sz w:val="20"/>
                <w:szCs w:val="20"/>
              </w:rPr>
              <w:t>Conduct of RE resource assessment to establish proven and potential resource quantities</w:t>
            </w:r>
          </w:p>
          <w:p w:rsidR="00587EE0" w:rsidRDefault="00587EE0" w:rsidP="00667E71">
            <w:pPr>
              <w:rPr>
                <w:rFonts w:ascii="Calibri" w:hAnsi="Calibri"/>
                <w:b/>
                <w:sz w:val="20"/>
                <w:szCs w:val="20"/>
              </w:rPr>
            </w:pPr>
          </w:p>
          <w:p w:rsidR="00587EE0" w:rsidRPr="005B29CD" w:rsidRDefault="00587EE0" w:rsidP="005D3CF8">
            <w:pPr>
              <w:rPr>
                <w:rFonts w:ascii="Calibri" w:hAnsi="Calibri"/>
                <w:sz w:val="20"/>
                <w:szCs w:val="20"/>
              </w:rPr>
            </w:pPr>
            <w:r w:rsidRPr="00291E75">
              <w:rPr>
                <w:rFonts w:ascii="Calibri" w:hAnsi="Calibri"/>
                <w:sz w:val="20"/>
                <w:szCs w:val="20"/>
                <w:u w:val="single"/>
              </w:rPr>
              <w:t>Deliverable</w:t>
            </w:r>
            <w:r w:rsidR="004D4EEE">
              <w:rPr>
                <w:rFonts w:ascii="Calibri" w:hAnsi="Calibri"/>
                <w:sz w:val="20"/>
                <w:szCs w:val="20"/>
                <w:u w:val="single"/>
              </w:rPr>
              <w:t xml:space="preserve"> 5</w:t>
            </w:r>
            <w:r w:rsidRPr="00291E75">
              <w:rPr>
                <w:rFonts w:ascii="Calibri" w:hAnsi="Calibri"/>
                <w:sz w:val="20"/>
                <w:szCs w:val="20"/>
                <w:u w:val="single"/>
              </w:rPr>
              <w:t>:</w:t>
            </w:r>
            <w:r w:rsidRPr="005B29CD">
              <w:rPr>
                <w:rFonts w:ascii="Calibri" w:hAnsi="Calibri"/>
                <w:sz w:val="20"/>
                <w:szCs w:val="20"/>
              </w:rPr>
              <w:t xml:space="preserve"> Approved documentation on the completed preparatory works done</w:t>
            </w:r>
            <w:r>
              <w:rPr>
                <w:rFonts w:ascii="Calibri" w:hAnsi="Calibri"/>
                <w:sz w:val="20"/>
                <w:szCs w:val="20"/>
              </w:rPr>
              <w:t>.</w:t>
            </w:r>
          </w:p>
        </w:tc>
        <w:tc>
          <w:tcPr>
            <w:tcW w:w="2790" w:type="dxa"/>
          </w:tcPr>
          <w:p w:rsidR="00587EE0" w:rsidRDefault="00717698" w:rsidP="00667E71">
            <w:pPr>
              <w:rPr>
                <w:rFonts w:ascii="Calibri" w:hAnsi="Calibri"/>
                <w:sz w:val="20"/>
                <w:szCs w:val="20"/>
              </w:rPr>
            </w:pPr>
            <w:r>
              <w:rPr>
                <w:rFonts w:ascii="Calibri" w:hAnsi="Calibri"/>
                <w:sz w:val="20"/>
                <w:szCs w:val="20"/>
              </w:rPr>
              <w:t>According to PEO</w:t>
            </w:r>
            <w:r w:rsidR="00D953A2">
              <w:rPr>
                <w:rFonts w:ascii="Calibri" w:hAnsi="Calibri"/>
                <w:sz w:val="20"/>
                <w:szCs w:val="20"/>
              </w:rPr>
              <w:t>, some RE resource assessments we</w:t>
            </w:r>
            <w:r w:rsidR="00D051D5">
              <w:rPr>
                <w:rFonts w:ascii="Calibri" w:hAnsi="Calibri"/>
                <w:sz w:val="20"/>
                <w:szCs w:val="20"/>
              </w:rPr>
              <w:t>re conducted already by SEDREA and other projects. However, a national inventory of such assessments does not exist. Further discussion with PEO and more information is required to develop and complete a national RE resource inventory.</w:t>
            </w:r>
          </w:p>
          <w:p w:rsidR="00E4466E" w:rsidRDefault="00E4466E" w:rsidP="00667E71">
            <w:pPr>
              <w:rPr>
                <w:rFonts w:ascii="Calibri" w:hAnsi="Calibri"/>
                <w:sz w:val="20"/>
                <w:szCs w:val="20"/>
              </w:rPr>
            </w:pPr>
          </w:p>
          <w:p w:rsidR="00CD54E4" w:rsidRDefault="00CD54E4" w:rsidP="00667E71">
            <w:pPr>
              <w:rPr>
                <w:rFonts w:ascii="Calibri" w:hAnsi="Calibri"/>
                <w:sz w:val="20"/>
                <w:szCs w:val="20"/>
              </w:rPr>
            </w:pPr>
            <w:r>
              <w:rPr>
                <w:rFonts w:ascii="Calibri" w:hAnsi="Calibri"/>
                <w:sz w:val="20"/>
                <w:szCs w:val="20"/>
              </w:rPr>
              <w:t>Deliverable 5 outline prepared</w:t>
            </w:r>
          </w:p>
          <w:p w:rsidR="00E4466E" w:rsidRPr="005B29CD" w:rsidRDefault="00E4466E" w:rsidP="00667E71">
            <w:pPr>
              <w:rPr>
                <w:rFonts w:ascii="Calibri" w:hAnsi="Calibri"/>
                <w:sz w:val="20"/>
                <w:szCs w:val="20"/>
              </w:rPr>
            </w:pPr>
          </w:p>
        </w:tc>
        <w:tc>
          <w:tcPr>
            <w:tcW w:w="2970" w:type="dxa"/>
          </w:tcPr>
          <w:p w:rsidR="00CD54E4" w:rsidRDefault="00CD54E4" w:rsidP="002974B7">
            <w:pPr>
              <w:rPr>
                <w:rFonts w:ascii="Calibri" w:hAnsi="Calibri"/>
                <w:sz w:val="20"/>
                <w:szCs w:val="20"/>
              </w:rPr>
            </w:pPr>
            <w:r>
              <w:rPr>
                <w:rFonts w:ascii="Calibri" w:hAnsi="Calibri"/>
                <w:sz w:val="20"/>
                <w:szCs w:val="20"/>
              </w:rPr>
              <w:t>Consolidation of available data and information still pending which needs to be facilitated by Greg/Tutii in order to complete assessment on what needs to be done on pre-requisites and preparations under SEDREA for developing and completing the national RE resource inventory.</w:t>
            </w:r>
          </w:p>
          <w:p w:rsidR="00CD54E4" w:rsidRDefault="00CD54E4" w:rsidP="002974B7">
            <w:pPr>
              <w:rPr>
                <w:rFonts w:ascii="Calibri" w:hAnsi="Calibri"/>
                <w:sz w:val="20"/>
                <w:szCs w:val="20"/>
              </w:rPr>
            </w:pPr>
          </w:p>
          <w:p w:rsidR="00241E74" w:rsidRDefault="00B800E0" w:rsidP="002974B7">
            <w:pPr>
              <w:rPr>
                <w:rFonts w:ascii="Calibri" w:hAnsi="Calibri"/>
                <w:sz w:val="20"/>
                <w:szCs w:val="20"/>
              </w:rPr>
            </w:pPr>
            <w:r>
              <w:rPr>
                <w:rFonts w:ascii="Calibri" w:hAnsi="Calibri"/>
                <w:sz w:val="20"/>
                <w:szCs w:val="20"/>
                <w:u w:val="single"/>
              </w:rPr>
              <w:t>Deliverable d</w:t>
            </w:r>
            <w:r w:rsidRPr="007C2F5E">
              <w:rPr>
                <w:rFonts w:ascii="Calibri" w:hAnsi="Calibri"/>
                <w:sz w:val="20"/>
                <w:szCs w:val="20"/>
                <w:u w:val="single"/>
              </w:rPr>
              <w:t>ue date</w:t>
            </w:r>
            <w:r>
              <w:rPr>
                <w:rFonts w:ascii="Calibri" w:hAnsi="Calibri"/>
                <w:sz w:val="20"/>
                <w:szCs w:val="20"/>
              </w:rPr>
              <w:t>: August 15, 2016 (per revised contract July 13, 2016)</w:t>
            </w:r>
          </w:p>
          <w:p w:rsidR="00587EE0" w:rsidRPr="005B29CD" w:rsidRDefault="00CD54E4" w:rsidP="002974B7">
            <w:pPr>
              <w:rPr>
                <w:rFonts w:ascii="Calibri" w:hAnsi="Calibri"/>
                <w:sz w:val="20"/>
                <w:szCs w:val="20"/>
              </w:rPr>
            </w:pPr>
            <w:r>
              <w:rPr>
                <w:rFonts w:ascii="Calibri" w:hAnsi="Calibri"/>
                <w:sz w:val="20"/>
                <w:szCs w:val="20"/>
              </w:rPr>
              <w:t xml:space="preserve"> </w:t>
            </w:r>
          </w:p>
        </w:tc>
      </w:tr>
      <w:tr w:rsidR="00587EE0" w:rsidRPr="005B29CD" w:rsidTr="005D0969">
        <w:tc>
          <w:tcPr>
            <w:tcW w:w="1368" w:type="dxa"/>
            <w:vMerge w:val="restart"/>
          </w:tcPr>
          <w:p w:rsidR="00587EE0" w:rsidRPr="00667E71" w:rsidRDefault="00587EE0" w:rsidP="00667E71">
            <w:pPr>
              <w:pStyle w:val="ListParagraph"/>
              <w:ind w:left="0"/>
              <w:contextualSpacing/>
              <w:rPr>
                <w:rFonts w:ascii="Calibri" w:hAnsi="Calibri" w:cs="Angsana New"/>
                <w:sz w:val="20"/>
                <w:szCs w:val="20"/>
              </w:rPr>
            </w:pPr>
          </w:p>
        </w:tc>
        <w:tc>
          <w:tcPr>
            <w:tcW w:w="1440" w:type="dxa"/>
          </w:tcPr>
          <w:p w:rsidR="00587EE0" w:rsidRPr="00667E71" w:rsidRDefault="00587EE0" w:rsidP="00667E71">
            <w:pPr>
              <w:pStyle w:val="ListParagraph"/>
              <w:ind w:left="0"/>
              <w:contextualSpacing/>
              <w:rPr>
                <w:rFonts w:ascii="Calibri" w:hAnsi="Calibri" w:cs="Angsana New"/>
                <w:sz w:val="20"/>
                <w:szCs w:val="20"/>
              </w:rPr>
            </w:pPr>
            <w:r w:rsidRPr="00667E71">
              <w:rPr>
                <w:rFonts w:ascii="Calibri" w:hAnsi="Calibri" w:cs="Angsana New"/>
                <w:sz w:val="20"/>
                <w:szCs w:val="20"/>
              </w:rPr>
              <w:t>3.2: Development of RE resource assessment procedure</w:t>
            </w:r>
          </w:p>
        </w:tc>
        <w:tc>
          <w:tcPr>
            <w:tcW w:w="6300" w:type="dxa"/>
          </w:tcPr>
          <w:p w:rsidR="00587EE0" w:rsidRPr="005B29CD" w:rsidRDefault="00587EE0" w:rsidP="00667E71">
            <w:pPr>
              <w:numPr>
                <w:ilvl w:val="0"/>
                <w:numId w:val="15"/>
              </w:numPr>
              <w:ind w:left="360"/>
              <w:rPr>
                <w:rFonts w:ascii="Calibri" w:hAnsi="Calibri"/>
                <w:sz w:val="20"/>
                <w:szCs w:val="20"/>
              </w:rPr>
            </w:pPr>
            <w:r w:rsidRPr="005B29CD">
              <w:rPr>
                <w:rFonts w:ascii="Calibri" w:hAnsi="Calibri"/>
                <w:sz w:val="20"/>
                <w:szCs w:val="20"/>
              </w:rPr>
              <w:t>Review procedures used in the previous and ongoing RE resource assessments done in Palau.</w:t>
            </w:r>
          </w:p>
          <w:p w:rsidR="00587EE0" w:rsidRPr="005B29CD" w:rsidRDefault="00587EE0" w:rsidP="00667E71">
            <w:pPr>
              <w:numPr>
                <w:ilvl w:val="0"/>
                <w:numId w:val="15"/>
              </w:numPr>
              <w:ind w:left="360"/>
              <w:rPr>
                <w:rFonts w:ascii="Calibri" w:hAnsi="Calibri"/>
                <w:sz w:val="20"/>
                <w:szCs w:val="20"/>
              </w:rPr>
            </w:pPr>
            <w:r w:rsidRPr="005B29CD">
              <w:rPr>
                <w:rFonts w:ascii="Calibri" w:hAnsi="Calibri"/>
                <w:sz w:val="20"/>
                <w:szCs w:val="20"/>
              </w:rPr>
              <w:t>Formulate procedures for the measurement and monitoring of RE resource based on the prevailing conditions (geographical, topographical, environmental, etc.), and in line with internationally-known standard RE resource assessment procedures</w:t>
            </w:r>
            <w:r w:rsidR="00C3052A">
              <w:rPr>
                <w:rFonts w:ascii="Calibri" w:hAnsi="Calibri"/>
                <w:sz w:val="20"/>
                <w:szCs w:val="20"/>
              </w:rPr>
              <w:t>.</w:t>
            </w:r>
          </w:p>
          <w:p w:rsidR="00587EE0" w:rsidRPr="005B29CD" w:rsidRDefault="00587EE0" w:rsidP="00667E71">
            <w:pPr>
              <w:numPr>
                <w:ilvl w:val="0"/>
                <w:numId w:val="15"/>
              </w:numPr>
              <w:ind w:left="360"/>
              <w:rPr>
                <w:rFonts w:ascii="Calibri" w:hAnsi="Calibri"/>
                <w:sz w:val="20"/>
                <w:szCs w:val="20"/>
              </w:rPr>
            </w:pPr>
            <w:r w:rsidRPr="005B29CD">
              <w:rPr>
                <w:rFonts w:ascii="Calibri" w:hAnsi="Calibri"/>
                <w:sz w:val="20"/>
                <w:szCs w:val="20"/>
              </w:rPr>
              <w:t>Develop tools for the calculation, recording and processing of RE resource data</w:t>
            </w:r>
            <w:r w:rsidR="00C3052A">
              <w:rPr>
                <w:rFonts w:ascii="Calibri" w:hAnsi="Calibri"/>
                <w:sz w:val="20"/>
                <w:szCs w:val="20"/>
              </w:rPr>
              <w:t>.</w:t>
            </w:r>
          </w:p>
          <w:p w:rsidR="00587EE0" w:rsidRPr="005B29CD" w:rsidRDefault="00587EE0" w:rsidP="00667E71">
            <w:pPr>
              <w:numPr>
                <w:ilvl w:val="0"/>
                <w:numId w:val="15"/>
              </w:numPr>
              <w:ind w:left="360"/>
              <w:rPr>
                <w:rFonts w:ascii="Calibri" w:hAnsi="Calibri"/>
                <w:sz w:val="20"/>
                <w:szCs w:val="20"/>
              </w:rPr>
            </w:pPr>
            <w:r w:rsidRPr="005B29CD">
              <w:rPr>
                <w:rFonts w:ascii="Calibri" w:hAnsi="Calibri"/>
                <w:sz w:val="20"/>
                <w:szCs w:val="20"/>
              </w:rPr>
              <w:t>Present the features and application of the tailor-made procedures and tools developed for RE resource assessments in Palau</w:t>
            </w:r>
            <w:r w:rsidR="00C3052A">
              <w:rPr>
                <w:rFonts w:ascii="Calibri" w:hAnsi="Calibri"/>
                <w:sz w:val="20"/>
                <w:szCs w:val="20"/>
              </w:rPr>
              <w:t>.</w:t>
            </w:r>
          </w:p>
          <w:p w:rsidR="00587EE0" w:rsidRPr="005B29CD" w:rsidRDefault="00587EE0" w:rsidP="00667E71">
            <w:pPr>
              <w:rPr>
                <w:rFonts w:ascii="Calibri" w:hAnsi="Calibri"/>
                <w:sz w:val="20"/>
                <w:szCs w:val="20"/>
              </w:rPr>
            </w:pPr>
            <w:r w:rsidRPr="005B29CD">
              <w:rPr>
                <w:rFonts w:ascii="Calibri" w:hAnsi="Calibri"/>
                <w:sz w:val="20"/>
                <w:szCs w:val="20"/>
              </w:rPr>
              <w:t>5.   Document the RE resource assessment procedures</w:t>
            </w:r>
            <w:r w:rsidR="00C3052A">
              <w:rPr>
                <w:rFonts w:ascii="Calibri" w:hAnsi="Calibri"/>
                <w:sz w:val="20"/>
                <w:szCs w:val="20"/>
              </w:rPr>
              <w:t>.</w:t>
            </w:r>
            <w:r w:rsidRPr="005B29CD">
              <w:rPr>
                <w:rFonts w:ascii="Calibri" w:hAnsi="Calibri"/>
                <w:sz w:val="20"/>
                <w:szCs w:val="20"/>
              </w:rPr>
              <w:t xml:space="preserve"> </w:t>
            </w:r>
          </w:p>
          <w:p w:rsidR="00587EE0" w:rsidRDefault="00587EE0" w:rsidP="00667E71">
            <w:pPr>
              <w:rPr>
                <w:rFonts w:ascii="Calibri" w:hAnsi="Calibri"/>
                <w:b/>
                <w:sz w:val="20"/>
                <w:szCs w:val="20"/>
              </w:rPr>
            </w:pPr>
          </w:p>
          <w:p w:rsidR="00587EE0" w:rsidRPr="005B29CD" w:rsidRDefault="00587EE0" w:rsidP="005D3CF8">
            <w:pPr>
              <w:rPr>
                <w:rFonts w:ascii="Calibri" w:hAnsi="Calibri"/>
                <w:sz w:val="20"/>
                <w:szCs w:val="20"/>
              </w:rPr>
            </w:pPr>
            <w:r w:rsidRPr="00291E75">
              <w:rPr>
                <w:rFonts w:ascii="Calibri" w:hAnsi="Calibri"/>
                <w:sz w:val="20"/>
                <w:szCs w:val="20"/>
                <w:u w:val="single"/>
              </w:rPr>
              <w:t>Deliverable</w:t>
            </w:r>
            <w:r w:rsidR="004D4EEE">
              <w:rPr>
                <w:rFonts w:ascii="Calibri" w:hAnsi="Calibri"/>
                <w:sz w:val="20"/>
                <w:szCs w:val="20"/>
                <w:u w:val="single"/>
              </w:rPr>
              <w:t xml:space="preserve"> 6</w:t>
            </w:r>
            <w:r w:rsidRPr="00291E75">
              <w:rPr>
                <w:rFonts w:ascii="Calibri" w:hAnsi="Calibri"/>
                <w:sz w:val="20"/>
                <w:szCs w:val="20"/>
                <w:u w:val="single"/>
              </w:rPr>
              <w:t>:</w:t>
            </w:r>
            <w:r w:rsidRPr="005B29CD">
              <w:rPr>
                <w:rFonts w:ascii="Calibri" w:hAnsi="Calibri"/>
                <w:sz w:val="20"/>
                <w:szCs w:val="20"/>
              </w:rPr>
              <w:t xml:space="preserve"> Report on the RE resource assessment procedures</w:t>
            </w:r>
            <w:r>
              <w:rPr>
                <w:rFonts w:ascii="Calibri" w:hAnsi="Calibri"/>
                <w:sz w:val="20"/>
                <w:szCs w:val="20"/>
              </w:rPr>
              <w:t>.</w:t>
            </w:r>
          </w:p>
        </w:tc>
        <w:tc>
          <w:tcPr>
            <w:tcW w:w="2790" w:type="dxa"/>
          </w:tcPr>
          <w:p w:rsidR="00587EE0" w:rsidRPr="005B29CD" w:rsidRDefault="00161EF8" w:rsidP="00B87982">
            <w:pPr>
              <w:rPr>
                <w:rFonts w:ascii="Calibri" w:hAnsi="Calibri"/>
                <w:sz w:val="20"/>
                <w:szCs w:val="20"/>
              </w:rPr>
            </w:pPr>
            <w:r>
              <w:rPr>
                <w:rFonts w:ascii="Calibri" w:hAnsi="Calibri"/>
                <w:sz w:val="20"/>
                <w:szCs w:val="20"/>
              </w:rPr>
              <w:t>None of the tasks are complete.</w:t>
            </w:r>
            <w:r w:rsidR="009C3D4E">
              <w:rPr>
                <w:rFonts w:ascii="Calibri" w:hAnsi="Calibri"/>
                <w:sz w:val="20"/>
                <w:szCs w:val="20"/>
              </w:rPr>
              <w:t xml:space="preserve"> More detailed information and references are required from PEO.</w:t>
            </w:r>
          </w:p>
        </w:tc>
        <w:tc>
          <w:tcPr>
            <w:tcW w:w="2970" w:type="dxa"/>
          </w:tcPr>
          <w:p w:rsidR="00587EE0" w:rsidRDefault="00CD54E4" w:rsidP="009C3D4E">
            <w:pPr>
              <w:rPr>
                <w:rFonts w:ascii="Calibri" w:hAnsi="Calibri"/>
                <w:sz w:val="20"/>
                <w:szCs w:val="20"/>
              </w:rPr>
            </w:pPr>
            <w:r>
              <w:rPr>
                <w:rFonts w:ascii="Calibri" w:hAnsi="Calibri"/>
                <w:sz w:val="20"/>
                <w:szCs w:val="20"/>
              </w:rPr>
              <w:t>Based on the results of Deliverable 5, the RE Resource assessment procedures will be recommended.</w:t>
            </w:r>
          </w:p>
          <w:p w:rsidR="00241E74" w:rsidRDefault="00241E74" w:rsidP="009C3D4E">
            <w:pPr>
              <w:rPr>
                <w:rFonts w:ascii="Calibri" w:hAnsi="Calibri"/>
                <w:sz w:val="20"/>
                <w:szCs w:val="20"/>
              </w:rPr>
            </w:pPr>
          </w:p>
          <w:p w:rsidR="00241E74" w:rsidRPr="005B29CD" w:rsidRDefault="00B800E0" w:rsidP="00B800E0">
            <w:pPr>
              <w:rPr>
                <w:rFonts w:ascii="Calibri" w:hAnsi="Calibri"/>
                <w:sz w:val="20"/>
                <w:szCs w:val="20"/>
              </w:rPr>
            </w:pPr>
            <w:r>
              <w:rPr>
                <w:rFonts w:ascii="Calibri" w:hAnsi="Calibri"/>
                <w:sz w:val="20"/>
                <w:szCs w:val="20"/>
                <w:u w:val="single"/>
              </w:rPr>
              <w:t>Deliverable d</w:t>
            </w:r>
            <w:r w:rsidRPr="007C2F5E">
              <w:rPr>
                <w:rFonts w:ascii="Calibri" w:hAnsi="Calibri"/>
                <w:sz w:val="20"/>
                <w:szCs w:val="20"/>
                <w:u w:val="single"/>
              </w:rPr>
              <w:t>ue date</w:t>
            </w:r>
            <w:r>
              <w:rPr>
                <w:rFonts w:ascii="Calibri" w:hAnsi="Calibri"/>
                <w:sz w:val="20"/>
                <w:szCs w:val="20"/>
              </w:rPr>
              <w:t>: August 15, 2016 (per revised contract July 13, 2016)</w:t>
            </w:r>
          </w:p>
        </w:tc>
      </w:tr>
      <w:tr w:rsidR="00587EE0" w:rsidRPr="005B29CD" w:rsidTr="005D0969">
        <w:tc>
          <w:tcPr>
            <w:tcW w:w="1368" w:type="dxa"/>
            <w:vMerge/>
          </w:tcPr>
          <w:p w:rsidR="00587EE0" w:rsidRPr="00667E71" w:rsidRDefault="00587EE0" w:rsidP="00667E71">
            <w:pPr>
              <w:pStyle w:val="ListParagraph"/>
              <w:ind w:left="0"/>
              <w:contextualSpacing/>
              <w:rPr>
                <w:rFonts w:ascii="Calibri" w:hAnsi="Calibri" w:cs="Angsana New"/>
                <w:sz w:val="20"/>
                <w:szCs w:val="20"/>
              </w:rPr>
            </w:pPr>
          </w:p>
        </w:tc>
        <w:tc>
          <w:tcPr>
            <w:tcW w:w="1440" w:type="dxa"/>
          </w:tcPr>
          <w:p w:rsidR="00587EE0" w:rsidRPr="00667E71" w:rsidRDefault="00587EE0" w:rsidP="00161EF8">
            <w:pPr>
              <w:pStyle w:val="ListParagraph"/>
              <w:ind w:left="0"/>
              <w:contextualSpacing/>
              <w:rPr>
                <w:rFonts w:ascii="Calibri" w:hAnsi="Calibri" w:cs="Angsana New"/>
                <w:sz w:val="20"/>
                <w:szCs w:val="20"/>
              </w:rPr>
            </w:pPr>
            <w:r w:rsidRPr="00667E71">
              <w:rPr>
                <w:rFonts w:ascii="Calibri" w:hAnsi="Calibri" w:cs="Angsana New"/>
                <w:sz w:val="20"/>
                <w:szCs w:val="20"/>
              </w:rPr>
              <w:t>Activity 3.3: Design of capacity building program for RE resource survey and assessment and application</w:t>
            </w:r>
          </w:p>
        </w:tc>
        <w:tc>
          <w:tcPr>
            <w:tcW w:w="6300" w:type="dxa"/>
          </w:tcPr>
          <w:p w:rsidR="00587EE0" w:rsidRPr="00667E71" w:rsidRDefault="00587EE0" w:rsidP="00667E71">
            <w:pPr>
              <w:pStyle w:val="ListParagraph"/>
              <w:numPr>
                <w:ilvl w:val="0"/>
                <w:numId w:val="8"/>
              </w:numPr>
              <w:ind w:left="252" w:hanging="252"/>
              <w:contextualSpacing/>
              <w:rPr>
                <w:rFonts w:ascii="Calibri" w:hAnsi="Calibri" w:cs="Angsana New"/>
                <w:sz w:val="20"/>
                <w:szCs w:val="20"/>
              </w:rPr>
            </w:pPr>
            <w:r w:rsidRPr="00667E71">
              <w:rPr>
                <w:rFonts w:ascii="Calibri" w:hAnsi="Calibri" w:cs="Angsana New"/>
                <w:sz w:val="20"/>
                <w:szCs w:val="20"/>
              </w:rPr>
              <w:t>Assess the current local capacity to carry out and interpret results of RE resource assessments.</w:t>
            </w:r>
          </w:p>
          <w:p w:rsidR="00587EE0" w:rsidRPr="00667E71" w:rsidRDefault="00587EE0" w:rsidP="00667E71">
            <w:pPr>
              <w:pStyle w:val="ListParagraph"/>
              <w:numPr>
                <w:ilvl w:val="0"/>
                <w:numId w:val="8"/>
              </w:numPr>
              <w:ind w:left="252" w:hanging="252"/>
              <w:contextualSpacing/>
              <w:rPr>
                <w:rFonts w:ascii="Calibri" w:hAnsi="Calibri" w:cs="Angsana New"/>
                <w:sz w:val="20"/>
                <w:szCs w:val="20"/>
              </w:rPr>
            </w:pPr>
            <w:r w:rsidRPr="00667E71">
              <w:rPr>
                <w:rFonts w:ascii="Calibri" w:hAnsi="Calibri" w:cs="Angsana New"/>
                <w:sz w:val="20"/>
                <w:szCs w:val="20"/>
              </w:rPr>
              <w:t>Design a capacity building program for the relevant GOP personnel on the application of the developed RE resource assessment procedures and analysis of RE resource measurement/monitoring results:</w:t>
            </w:r>
          </w:p>
          <w:p w:rsidR="00587EE0" w:rsidRPr="00667E71" w:rsidRDefault="00587EE0" w:rsidP="00667E71">
            <w:pPr>
              <w:pStyle w:val="ListParagraph"/>
              <w:numPr>
                <w:ilvl w:val="0"/>
                <w:numId w:val="9"/>
              </w:numPr>
              <w:ind w:left="432" w:hanging="180"/>
              <w:contextualSpacing/>
              <w:rPr>
                <w:rFonts w:ascii="Calibri" w:hAnsi="Calibri" w:cs="Angsana New"/>
                <w:sz w:val="20"/>
                <w:szCs w:val="20"/>
              </w:rPr>
            </w:pPr>
            <w:r w:rsidRPr="00667E71">
              <w:rPr>
                <w:rFonts w:ascii="Calibri" w:hAnsi="Calibri" w:cs="Angsana New"/>
                <w:sz w:val="20"/>
                <w:szCs w:val="20"/>
              </w:rPr>
              <w:t>RE resource data gathering, interpretation and analysis; and</w:t>
            </w:r>
          </w:p>
          <w:p w:rsidR="00587EE0" w:rsidRPr="00667E71" w:rsidRDefault="00587EE0" w:rsidP="00667E71">
            <w:pPr>
              <w:pStyle w:val="ListParagraph"/>
              <w:numPr>
                <w:ilvl w:val="0"/>
                <w:numId w:val="9"/>
              </w:numPr>
              <w:ind w:left="432" w:hanging="180"/>
              <w:contextualSpacing/>
              <w:rPr>
                <w:rFonts w:ascii="Calibri" w:hAnsi="Calibri" w:cs="Angsana New"/>
                <w:sz w:val="20"/>
                <w:szCs w:val="20"/>
              </w:rPr>
            </w:pPr>
            <w:r w:rsidRPr="00667E71">
              <w:rPr>
                <w:rFonts w:ascii="Calibri" w:hAnsi="Calibri" w:cs="Angsana New"/>
                <w:sz w:val="20"/>
                <w:szCs w:val="20"/>
              </w:rPr>
              <w:t>RE resource monitoring and simulation methodologies.</w:t>
            </w:r>
          </w:p>
          <w:p w:rsidR="00587EE0" w:rsidRPr="000D1290" w:rsidRDefault="00587EE0" w:rsidP="00667E71">
            <w:pPr>
              <w:pStyle w:val="ListParagraph"/>
              <w:numPr>
                <w:ilvl w:val="0"/>
                <w:numId w:val="8"/>
              </w:numPr>
              <w:ind w:left="252" w:hanging="252"/>
              <w:contextualSpacing/>
              <w:rPr>
                <w:rFonts w:ascii="Calibri" w:hAnsi="Calibri" w:cs="Angsana New"/>
                <w:strike/>
                <w:sz w:val="20"/>
                <w:szCs w:val="20"/>
              </w:rPr>
            </w:pPr>
            <w:r w:rsidRPr="000D1290">
              <w:rPr>
                <w:rFonts w:ascii="Calibri" w:hAnsi="Calibri" w:cs="Angsana New"/>
                <w:strike/>
                <w:sz w:val="20"/>
                <w:szCs w:val="20"/>
              </w:rPr>
              <w:t>Conduct designed capacity building program.</w:t>
            </w:r>
          </w:p>
          <w:p w:rsidR="00587EE0" w:rsidRPr="005B29CD" w:rsidRDefault="00587EE0" w:rsidP="00667E71">
            <w:pPr>
              <w:pStyle w:val="CommentText"/>
              <w:rPr>
                <w:rFonts w:ascii="Calibri" w:hAnsi="Calibri"/>
              </w:rPr>
            </w:pPr>
            <w:r w:rsidRPr="000D1290">
              <w:rPr>
                <w:rFonts w:ascii="Calibri" w:hAnsi="Calibri"/>
                <w:strike/>
              </w:rPr>
              <w:t xml:space="preserve">4. Evaluate the results of the capacity building program and recommend an action plan for the enhancement or for sustaining the acquired skills of the trainees. </w:t>
            </w:r>
            <w:r w:rsidRPr="005B29CD">
              <w:rPr>
                <w:rFonts w:ascii="Calibri" w:hAnsi="Calibri"/>
              </w:rPr>
              <w:t>[Note: If the designed capacity development program is implemented in December, the relevant information on the implementation of the program. Otherwise, the required deliverable shall be limited only on the design of the capacity development programme.]</w:t>
            </w:r>
          </w:p>
          <w:p w:rsidR="00587EE0" w:rsidRPr="00667E71" w:rsidRDefault="00587EE0" w:rsidP="00667E71">
            <w:pPr>
              <w:pStyle w:val="ListParagraph"/>
              <w:ind w:left="252"/>
              <w:contextualSpacing/>
              <w:rPr>
                <w:rFonts w:ascii="Calibri" w:hAnsi="Calibri" w:cs="Angsana New"/>
                <w:sz w:val="20"/>
                <w:szCs w:val="20"/>
              </w:rPr>
            </w:pPr>
          </w:p>
          <w:p w:rsidR="00587EE0" w:rsidRPr="00667E71" w:rsidRDefault="00587EE0" w:rsidP="004D4EEE">
            <w:pPr>
              <w:pStyle w:val="ListParagraph"/>
              <w:ind w:left="0"/>
              <w:contextualSpacing/>
              <w:rPr>
                <w:rFonts w:ascii="Calibri" w:hAnsi="Calibri" w:cs="Angsana New"/>
                <w:sz w:val="20"/>
                <w:szCs w:val="20"/>
              </w:rPr>
            </w:pPr>
            <w:r w:rsidRPr="00667E71">
              <w:rPr>
                <w:rFonts w:ascii="Calibri" w:hAnsi="Calibri" w:cs="Angsana New"/>
                <w:sz w:val="20"/>
                <w:szCs w:val="20"/>
                <w:u w:val="single"/>
              </w:rPr>
              <w:t>Deliverable</w:t>
            </w:r>
            <w:r w:rsidR="004D4EEE">
              <w:rPr>
                <w:rFonts w:ascii="Calibri" w:hAnsi="Calibri" w:cs="Angsana New"/>
                <w:sz w:val="20"/>
                <w:szCs w:val="20"/>
                <w:u w:val="single"/>
              </w:rPr>
              <w:t xml:space="preserve"> 7</w:t>
            </w:r>
            <w:r w:rsidRPr="00667E71">
              <w:rPr>
                <w:rFonts w:ascii="Calibri" w:hAnsi="Calibri" w:cs="Angsana New"/>
                <w:sz w:val="20"/>
                <w:szCs w:val="20"/>
                <w:u w:val="single"/>
              </w:rPr>
              <w:t>:</w:t>
            </w:r>
            <w:r w:rsidRPr="00667E71">
              <w:rPr>
                <w:rFonts w:ascii="Calibri" w:hAnsi="Calibri" w:cs="Angsana New"/>
                <w:sz w:val="20"/>
                <w:szCs w:val="20"/>
              </w:rPr>
              <w:t xml:space="preserve"> Report on the design of the RE resource assessment capacity development program, and the requirements and plan for the implementation of the program.</w:t>
            </w:r>
          </w:p>
        </w:tc>
        <w:tc>
          <w:tcPr>
            <w:tcW w:w="2790" w:type="dxa"/>
          </w:tcPr>
          <w:p w:rsidR="00587EE0" w:rsidRPr="00667E71" w:rsidRDefault="00161EF8" w:rsidP="00B87982">
            <w:pPr>
              <w:pStyle w:val="ListParagraph"/>
              <w:ind w:left="0"/>
              <w:contextualSpacing/>
              <w:rPr>
                <w:rFonts w:ascii="Calibri" w:hAnsi="Calibri" w:cs="Angsana New"/>
                <w:sz w:val="20"/>
                <w:szCs w:val="20"/>
              </w:rPr>
            </w:pPr>
            <w:r>
              <w:rPr>
                <w:rFonts w:ascii="Calibri" w:hAnsi="Calibri" w:cs="Angsana New"/>
                <w:sz w:val="20"/>
                <w:szCs w:val="20"/>
              </w:rPr>
              <w:t>None of the tasks are complete.</w:t>
            </w:r>
            <w:r w:rsidR="009C3D4E">
              <w:rPr>
                <w:rFonts w:ascii="Calibri" w:hAnsi="Calibri" w:cs="Angsana New"/>
                <w:sz w:val="20"/>
                <w:szCs w:val="20"/>
              </w:rPr>
              <w:t xml:space="preserve"> </w:t>
            </w:r>
            <w:r w:rsidR="009C3D4E">
              <w:rPr>
                <w:rFonts w:ascii="Calibri" w:hAnsi="Calibri"/>
                <w:sz w:val="20"/>
                <w:szCs w:val="20"/>
              </w:rPr>
              <w:t>More detailed information and references are required from PEO.</w:t>
            </w:r>
          </w:p>
        </w:tc>
        <w:tc>
          <w:tcPr>
            <w:tcW w:w="2970" w:type="dxa"/>
          </w:tcPr>
          <w:p w:rsidR="00587EE0" w:rsidRDefault="00CD54E4" w:rsidP="00CD54E4">
            <w:pPr>
              <w:pStyle w:val="ListParagraph"/>
              <w:ind w:left="0"/>
              <w:contextualSpacing/>
              <w:rPr>
                <w:rFonts w:ascii="Calibri" w:hAnsi="Calibri"/>
                <w:sz w:val="20"/>
                <w:szCs w:val="20"/>
              </w:rPr>
            </w:pPr>
            <w:r>
              <w:rPr>
                <w:rFonts w:ascii="Calibri" w:hAnsi="Calibri"/>
                <w:sz w:val="20"/>
                <w:szCs w:val="20"/>
              </w:rPr>
              <w:t>Based on the results of Deliverable 5, the RE Resource capacity development program will be designed and recommended.</w:t>
            </w:r>
          </w:p>
          <w:p w:rsidR="00CD54E4" w:rsidRDefault="00CD54E4" w:rsidP="00CD54E4">
            <w:pPr>
              <w:pStyle w:val="ListParagraph"/>
              <w:ind w:left="0"/>
              <w:contextualSpacing/>
              <w:rPr>
                <w:rFonts w:ascii="Calibri" w:hAnsi="Calibri"/>
                <w:sz w:val="20"/>
                <w:szCs w:val="20"/>
              </w:rPr>
            </w:pPr>
          </w:p>
          <w:p w:rsidR="00CD54E4" w:rsidRDefault="00CD54E4" w:rsidP="000D1290">
            <w:pPr>
              <w:pStyle w:val="ListParagraph"/>
              <w:ind w:left="0"/>
              <w:contextualSpacing/>
              <w:rPr>
                <w:rFonts w:ascii="Calibri" w:hAnsi="Calibri"/>
                <w:sz w:val="20"/>
                <w:szCs w:val="20"/>
              </w:rPr>
            </w:pPr>
            <w:r w:rsidRPr="00241E74">
              <w:rPr>
                <w:rFonts w:ascii="Calibri" w:hAnsi="Calibri"/>
                <w:b/>
                <w:sz w:val="20"/>
                <w:szCs w:val="20"/>
              </w:rPr>
              <w:t>NOTE:</w:t>
            </w:r>
            <w:r>
              <w:rPr>
                <w:rFonts w:ascii="Calibri" w:hAnsi="Calibri"/>
                <w:sz w:val="20"/>
                <w:szCs w:val="20"/>
              </w:rPr>
              <w:t xml:space="preserve"> </w:t>
            </w:r>
            <w:r w:rsidRPr="00821E28">
              <w:rPr>
                <w:rFonts w:ascii="Calibri" w:hAnsi="Calibri"/>
                <w:sz w:val="20"/>
                <w:szCs w:val="20"/>
                <w:highlight w:val="yellow"/>
              </w:rPr>
              <w:t>Tasks #3 (conduct of the capacity development program) and #4 (evaluation of the results of the capacity development program) may not fit within the allowed extension</w:t>
            </w:r>
            <w:r w:rsidR="000D1290" w:rsidRPr="00821E28">
              <w:rPr>
                <w:rFonts w:ascii="Calibri" w:hAnsi="Calibri"/>
                <w:sz w:val="20"/>
                <w:szCs w:val="20"/>
                <w:highlight w:val="yellow"/>
              </w:rPr>
              <w:t>. Suggest deleting Tasks #3 and #4 during the project completion work and including them as Exit Arrangement for PEO/EA to commit on continuing. Hence, Deliverable 7 as worded remains as is.</w:t>
            </w:r>
            <w:r>
              <w:rPr>
                <w:rFonts w:ascii="Calibri" w:hAnsi="Calibri"/>
                <w:sz w:val="20"/>
                <w:szCs w:val="20"/>
              </w:rPr>
              <w:t xml:space="preserve"> </w:t>
            </w:r>
          </w:p>
          <w:p w:rsidR="00241E74" w:rsidRDefault="00241E74" w:rsidP="000D1290">
            <w:pPr>
              <w:pStyle w:val="ListParagraph"/>
              <w:ind w:left="0"/>
              <w:contextualSpacing/>
              <w:rPr>
                <w:rFonts w:ascii="Calibri" w:hAnsi="Calibri"/>
                <w:sz w:val="20"/>
                <w:szCs w:val="20"/>
              </w:rPr>
            </w:pPr>
          </w:p>
          <w:p w:rsidR="00241E74" w:rsidRPr="00CD54E4" w:rsidRDefault="00B800E0" w:rsidP="00B800E0">
            <w:pPr>
              <w:pStyle w:val="ListParagraph"/>
              <w:ind w:left="0"/>
              <w:contextualSpacing/>
              <w:rPr>
                <w:rFonts w:ascii="Calibri" w:hAnsi="Calibri" w:cs="Angsana New"/>
                <w:sz w:val="20"/>
                <w:szCs w:val="20"/>
              </w:rPr>
            </w:pPr>
            <w:r>
              <w:rPr>
                <w:rFonts w:ascii="Calibri" w:hAnsi="Calibri" w:cs="Angsana New"/>
                <w:sz w:val="20"/>
                <w:szCs w:val="20"/>
                <w:u w:val="single"/>
              </w:rPr>
              <w:t>Deliverable d</w:t>
            </w:r>
            <w:r w:rsidRPr="007C2F5E">
              <w:rPr>
                <w:rFonts w:ascii="Calibri" w:hAnsi="Calibri" w:cs="Angsana New"/>
                <w:sz w:val="20"/>
                <w:szCs w:val="20"/>
                <w:u w:val="single"/>
              </w:rPr>
              <w:t>ue date</w:t>
            </w:r>
            <w:r>
              <w:rPr>
                <w:rFonts w:ascii="Calibri" w:hAnsi="Calibri" w:cs="Angsana New"/>
                <w:sz w:val="20"/>
                <w:szCs w:val="20"/>
              </w:rPr>
              <w:t>: August 15, 2016 (per revised contract July 13, 2016)</w:t>
            </w:r>
          </w:p>
        </w:tc>
      </w:tr>
      <w:tr w:rsidR="00587EE0" w:rsidRPr="005B29CD" w:rsidTr="005D0969">
        <w:tc>
          <w:tcPr>
            <w:tcW w:w="1368" w:type="dxa"/>
            <w:vMerge w:val="restart"/>
          </w:tcPr>
          <w:p w:rsidR="00587EE0" w:rsidRPr="00667E71" w:rsidRDefault="00587EE0" w:rsidP="00667E71">
            <w:pPr>
              <w:pStyle w:val="ListParagraph"/>
              <w:ind w:left="0"/>
              <w:contextualSpacing/>
              <w:rPr>
                <w:rFonts w:ascii="Calibri" w:hAnsi="Calibri" w:cs="Angsana New"/>
                <w:sz w:val="20"/>
                <w:szCs w:val="20"/>
              </w:rPr>
            </w:pPr>
            <w:r w:rsidRPr="00667E71">
              <w:rPr>
                <w:rFonts w:ascii="Calibri" w:hAnsi="Calibri" w:cs="Angsana New"/>
                <w:sz w:val="20"/>
                <w:szCs w:val="20"/>
              </w:rPr>
              <w:t>4: RE Information, Training and Advocacy</w:t>
            </w:r>
          </w:p>
        </w:tc>
        <w:tc>
          <w:tcPr>
            <w:tcW w:w="1440" w:type="dxa"/>
          </w:tcPr>
          <w:p w:rsidR="00587EE0" w:rsidRPr="00667E71" w:rsidRDefault="00587EE0" w:rsidP="00667E71">
            <w:pPr>
              <w:pStyle w:val="ListParagraph"/>
              <w:ind w:left="0"/>
              <w:contextualSpacing/>
              <w:rPr>
                <w:rFonts w:ascii="Calibri" w:hAnsi="Calibri" w:cs="Angsana New"/>
                <w:sz w:val="20"/>
                <w:szCs w:val="20"/>
              </w:rPr>
            </w:pPr>
            <w:r w:rsidRPr="00667E71">
              <w:rPr>
                <w:rFonts w:ascii="Calibri" w:hAnsi="Calibri" w:cs="Angsana New"/>
                <w:sz w:val="20"/>
                <w:szCs w:val="20"/>
              </w:rPr>
              <w:t>Activity 4.1: Establishment of the RE Center</w:t>
            </w:r>
          </w:p>
        </w:tc>
        <w:tc>
          <w:tcPr>
            <w:tcW w:w="6300" w:type="dxa"/>
          </w:tcPr>
          <w:p w:rsidR="00587EE0" w:rsidRPr="00667E71" w:rsidRDefault="00587EE0" w:rsidP="00667E71">
            <w:pPr>
              <w:pStyle w:val="ListParagraph"/>
              <w:ind w:left="252" w:hanging="252"/>
              <w:contextualSpacing/>
              <w:rPr>
                <w:rFonts w:ascii="Calibri" w:hAnsi="Calibri" w:cs="Angsana New"/>
                <w:sz w:val="20"/>
                <w:szCs w:val="20"/>
              </w:rPr>
            </w:pPr>
            <w:r w:rsidRPr="00667E71">
              <w:rPr>
                <w:rFonts w:ascii="Calibri" w:hAnsi="Calibri" w:cs="Angsana New"/>
                <w:sz w:val="20"/>
                <w:szCs w:val="20"/>
              </w:rPr>
              <w:t>1.</w:t>
            </w:r>
            <w:r w:rsidRPr="00667E71">
              <w:rPr>
                <w:rFonts w:ascii="Calibri" w:hAnsi="Calibri" w:cs="Angsana New"/>
                <w:sz w:val="20"/>
                <w:szCs w:val="20"/>
              </w:rPr>
              <w:tab/>
              <w:t>Review work already completed on the rehabilitation/renovation of the allocated space for the RE Resource Center</w:t>
            </w:r>
          </w:p>
          <w:p w:rsidR="00587EE0" w:rsidRPr="00667E71" w:rsidRDefault="00587EE0" w:rsidP="00667E71">
            <w:pPr>
              <w:pStyle w:val="ListParagraph"/>
              <w:ind w:left="252" w:hanging="252"/>
              <w:contextualSpacing/>
              <w:rPr>
                <w:rFonts w:ascii="Calibri" w:hAnsi="Calibri" w:cs="Angsana New"/>
                <w:sz w:val="20"/>
                <w:szCs w:val="20"/>
              </w:rPr>
            </w:pPr>
            <w:r w:rsidRPr="00667E71">
              <w:rPr>
                <w:rFonts w:ascii="Calibri" w:hAnsi="Calibri" w:cs="Angsana New"/>
                <w:sz w:val="20"/>
                <w:szCs w:val="20"/>
              </w:rPr>
              <w:t>2.</w:t>
            </w:r>
            <w:r w:rsidRPr="00667E71">
              <w:rPr>
                <w:rFonts w:ascii="Calibri" w:hAnsi="Calibri" w:cs="Angsana New"/>
                <w:sz w:val="20"/>
                <w:szCs w:val="20"/>
              </w:rPr>
              <w:tab/>
              <w:t>Formulate the following important components of the RE Resource Center profile:</w:t>
            </w:r>
          </w:p>
          <w:p w:rsidR="00587EE0" w:rsidRPr="00667E71" w:rsidRDefault="00587EE0" w:rsidP="00667E71">
            <w:pPr>
              <w:pStyle w:val="ListParagraph"/>
              <w:ind w:left="522" w:hanging="270"/>
              <w:contextualSpacing/>
              <w:rPr>
                <w:rFonts w:ascii="Calibri" w:hAnsi="Calibri" w:cs="Angsana New"/>
                <w:sz w:val="20"/>
                <w:szCs w:val="20"/>
              </w:rPr>
            </w:pPr>
            <w:r w:rsidRPr="00667E71">
              <w:rPr>
                <w:rFonts w:ascii="Calibri" w:hAnsi="Calibri" w:cs="Angsana New"/>
                <w:sz w:val="20"/>
                <w:szCs w:val="20"/>
              </w:rPr>
              <w:t>• Defined mandate and function and vision of the RE center</w:t>
            </w:r>
          </w:p>
          <w:p w:rsidR="00587EE0" w:rsidRPr="00667E71" w:rsidRDefault="00587EE0" w:rsidP="00667E71">
            <w:pPr>
              <w:pStyle w:val="ListParagraph"/>
              <w:ind w:left="522" w:hanging="270"/>
              <w:contextualSpacing/>
              <w:rPr>
                <w:rFonts w:ascii="Calibri" w:hAnsi="Calibri" w:cs="Angsana New"/>
                <w:sz w:val="20"/>
                <w:szCs w:val="20"/>
              </w:rPr>
            </w:pPr>
            <w:r w:rsidRPr="00667E71">
              <w:rPr>
                <w:rFonts w:ascii="Calibri" w:hAnsi="Calibri" w:cs="Angsana New"/>
                <w:sz w:val="20"/>
                <w:szCs w:val="20"/>
              </w:rPr>
              <w:t>• Organizational set-up</w:t>
            </w:r>
          </w:p>
          <w:p w:rsidR="00587EE0" w:rsidRPr="00667E71" w:rsidRDefault="00587EE0" w:rsidP="00667E71">
            <w:pPr>
              <w:pStyle w:val="ListParagraph"/>
              <w:ind w:left="522" w:hanging="270"/>
              <w:contextualSpacing/>
              <w:rPr>
                <w:rFonts w:ascii="Calibri" w:hAnsi="Calibri" w:cs="Angsana New"/>
                <w:sz w:val="20"/>
                <w:szCs w:val="20"/>
              </w:rPr>
            </w:pPr>
            <w:r w:rsidRPr="00667E71">
              <w:rPr>
                <w:rFonts w:ascii="Calibri" w:hAnsi="Calibri" w:cs="Angsana New"/>
                <w:sz w:val="20"/>
                <w:szCs w:val="20"/>
              </w:rPr>
              <w:t>• Business plan for the RE center, including sustainability plan</w:t>
            </w:r>
          </w:p>
          <w:p w:rsidR="00587EE0" w:rsidRPr="00667E71" w:rsidRDefault="00587EE0" w:rsidP="00667E71">
            <w:pPr>
              <w:pStyle w:val="ListParagraph"/>
              <w:ind w:left="252" w:hanging="252"/>
              <w:contextualSpacing/>
              <w:rPr>
                <w:rFonts w:ascii="Calibri" w:hAnsi="Calibri" w:cs="Angsana New"/>
                <w:sz w:val="20"/>
                <w:szCs w:val="20"/>
              </w:rPr>
            </w:pPr>
            <w:r w:rsidRPr="00667E71">
              <w:rPr>
                <w:rFonts w:ascii="Calibri" w:hAnsi="Calibri" w:cs="Angsana New"/>
                <w:sz w:val="20"/>
                <w:szCs w:val="20"/>
              </w:rPr>
              <w:t>3.</w:t>
            </w:r>
            <w:r w:rsidRPr="00667E71">
              <w:rPr>
                <w:rFonts w:ascii="Calibri" w:hAnsi="Calibri" w:cs="Angsana New"/>
                <w:sz w:val="20"/>
                <w:szCs w:val="20"/>
              </w:rPr>
              <w:tab/>
              <w:t>Provide guidance to the PEO on the important requirements for the physical establishment of the RE center, launching, and operationalization</w:t>
            </w:r>
            <w:r w:rsidR="008714FC">
              <w:rPr>
                <w:rFonts w:ascii="Calibri" w:hAnsi="Calibri" w:cs="Angsana New"/>
                <w:sz w:val="20"/>
                <w:szCs w:val="20"/>
              </w:rPr>
              <w:t>.</w:t>
            </w:r>
          </w:p>
          <w:p w:rsidR="00587EE0" w:rsidRPr="00667E71" w:rsidRDefault="00587EE0" w:rsidP="00667E71">
            <w:pPr>
              <w:pStyle w:val="ListParagraph"/>
              <w:ind w:left="252" w:hanging="252"/>
              <w:contextualSpacing/>
              <w:rPr>
                <w:rFonts w:ascii="Calibri" w:hAnsi="Calibri" w:cs="Angsana New"/>
                <w:sz w:val="20"/>
                <w:szCs w:val="20"/>
              </w:rPr>
            </w:pPr>
            <w:r w:rsidRPr="00667E71">
              <w:rPr>
                <w:rFonts w:ascii="Calibri" w:hAnsi="Calibri" w:cs="Angsana New"/>
                <w:sz w:val="20"/>
                <w:szCs w:val="20"/>
              </w:rPr>
              <w:t>4.</w:t>
            </w:r>
            <w:r w:rsidRPr="00667E71">
              <w:rPr>
                <w:rFonts w:ascii="Calibri" w:hAnsi="Calibri" w:cs="Angsana New"/>
                <w:sz w:val="20"/>
                <w:szCs w:val="20"/>
              </w:rPr>
              <w:tab/>
              <w:t>Documentation of work contributed to the establishment and operationalization of the RE center</w:t>
            </w:r>
            <w:r w:rsidR="008714FC">
              <w:rPr>
                <w:rFonts w:ascii="Calibri" w:hAnsi="Calibri" w:cs="Angsana New"/>
                <w:sz w:val="20"/>
                <w:szCs w:val="20"/>
              </w:rPr>
              <w:t>.</w:t>
            </w:r>
          </w:p>
          <w:p w:rsidR="00587EE0" w:rsidRPr="00667E71" w:rsidRDefault="00587EE0" w:rsidP="00667E71">
            <w:pPr>
              <w:pStyle w:val="ListParagraph"/>
              <w:ind w:left="0"/>
              <w:contextualSpacing/>
              <w:rPr>
                <w:rFonts w:ascii="Calibri" w:hAnsi="Calibri" w:cs="Angsana New"/>
                <w:b/>
                <w:sz w:val="20"/>
                <w:szCs w:val="20"/>
              </w:rPr>
            </w:pPr>
          </w:p>
          <w:p w:rsidR="00587EE0" w:rsidRPr="00667E71" w:rsidRDefault="00587EE0" w:rsidP="004D4EEE">
            <w:pPr>
              <w:pStyle w:val="ListParagraph"/>
              <w:ind w:left="0"/>
              <w:contextualSpacing/>
              <w:rPr>
                <w:rFonts w:ascii="Calibri" w:hAnsi="Calibri" w:cs="Angsana New"/>
                <w:sz w:val="20"/>
                <w:szCs w:val="20"/>
              </w:rPr>
            </w:pPr>
            <w:r w:rsidRPr="00667E71">
              <w:rPr>
                <w:rFonts w:ascii="Calibri" w:hAnsi="Calibri" w:cs="Angsana New"/>
                <w:sz w:val="20"/>
                <w:szCs w:val="20"/>
                <w:u w:val="single"/>
              </w:rPr>
              <w:t>Deliverable</w:t>
            </w:r>
            <w:r w:rsidR="004D4EEE">
              <w:rPr>
                <w:rFonts w:ascii="Calibri" w:hAnsi="Calibri" w:cs="Angsana New"/>
                <w:sz w:val="20"/>
                <w:szCs w:val="20"/>
                <w:u w:val="single"/>
              </w:rPr>
              <w:t xml:space="preserve"> 8</w:t>
            </w:r>
            <w:r w:rsidRPr="00667E71">
              <w:rPr>
                <w:rFonts w:ascii="Calibri" w:hAnsi="Calibri" w:cs="Angsana New"/>
                <w:sz w:val="20"/>
                <w:szCs w:val="20"/>
                <w:u w:val="single"/>
              </w:rPr>
              <w:t>:</w:t>
            </w:r>
            <w:r w:rsidRPr="00667E71">
              <w:rPr>
                <w:rFonts w:ascii="Calibri" w:hAnsi="Calibri" w:cs="Angsana New"/>
                <w:b/>
                <w:sz w:val="20"/>
                <w:szCs w:val="20"/>
              </w:rPr>
              <w:t xml:space="preserve"> </w:t>
            </w:r>
            <w:r w:rsidRPr="00667E71">
              <w:rPr>
                <w:rFonts w:ascii="Calibri" w:hAnsi="Calibri" w:cs="Angsana New"/>
                <w:sz w:val="20"/>
                <w:szCs w:val="20"/>
              </w:rPr>
              <w:t xml:space="preserve">Document on the RE Center profile: Mandate, purpose, vision, organizational set-up, business plan and sustainability plan. </w:t>
            </w:r>
          </w:p>
        </w:tc>
        <w:tc>
          <w:tcPr>
            <w:tcW w:w="2790" w:type="dxa"/>
          </w:tcPr>
          <w:p w:rsidR="00587EE0" w:rsidRDefault="0042790B" w:rsidP="001543A4">
            <w:pPr>
              <w:pStyle w:val="ListParagraph"/>
              <w:numPr>
                <w:ilvl w:val="0"/>
                <w:numId w:val="21"/>
              </w:numPr>
              <w:ind w:left="360"/>
              <w:contextualSpacing/>
              <w:rPr>
                <w:rFonts w:ascii="Calibri" w:hAnsi="Calibri" w:cs="Angsana New"/>
                <w:sz w:val="20"/>
                <w:szCs w:val="20"/>
              </w:rPr>
            </w:pPr>
            <w:r>
              <w:rPr>
                <w:rFonts w:ascii="Calibri" w:hAnsi="Calibri" w:cs="Angsana New"/>
                <w:sz w:val="20"/>
                <w:szCs w:val="20"/>
              </w:rPr>
              <w:t xml:space="preserve">The physical works for the Palau Energy Center is complete and the PEO is using part of the Center as its new office. The Information Center is still available - final payment for physical works needs to be made as soon as possible (the long overdue payment is at risk of being </w:t>
            </w:r>
            <w:r w:rsidR="007A6D56">
              <w:rPr>
                <w:rFonts w:ascii="Calibri" w:hAnsi="Calibri" w:cs="Angsana New"/>
                <w:sz w:val="20"/>
                <w:szCs w:val="20"/>
              </w:rPr>
              <w:t>escalated to</w:t>
            </w:r>
            <w:r>
              <w:rPr>
                <w:rFonts w:ascii="Calibri" w:hAnsi="Calibri" w:cs="Angsana New"/>
                <w:sz w:val="20"/>
                <w:szCs w:val="20"/>
              </w:rPr>
              <w:t xml:space="preserve"> the Small Tribunal Claims Court).</w:t>
            </w:r>
          </w:p>
          <w:p w:rsidR="001543A4" w:rsidRDefault="001543A4" w:rsidP="001543A4">
            <w:pPr>
              <w:pStyle w:val="ListParagraph"/>
              <w:numPr>
                <w:ilvl w:val="0"/>
                <w:numId w:val="21"/>
              </w:numPr>
              <w:ind w:left="360"/>
              <w:contextualSpacing/>
              <w:rPr>
                <w:rFonts w:ascii="Calibri" w:hAnsi="Calibri" w:cs="Angsana New"/>
                <w:sz w:val="20"/>
                <w:szCs w:val="20"/>
              </w:rPr>
            </w:pPr>
            <w:r>
              <w:rPr>
                <w:rFonts w:ascii="Calibri" w:hAnsi="Calibri" w:cs="Angsana New"/>
                <w:sz w:val="20"/>
                <w:szCs w:val="20"/>
              </w:rPr>
              <w:t>PEO received a budget allocation of US$50,000 for the management of PEO</w:t>
            </w:r>
            <w:r w:rsidR="00FD09C0">
              <w:rPr>
                <w:rFonts w:ascii="Calibri" w:hAnsi="Calibri" w:cs="Angsana New"/>
                <w:sz w:val="20"/>
                <w:szCs w:val="20"/>
              </w:rPr>
              <w:t>.</w:t>
            </w:r>
          </w:p>
          <w:p w:rsidR="00FD09C0" w:rsidRPr="00667E71" w:rsidRDefault="00FD09C0" w:rsidP="001543A4">
            <w:pPr>
              <w:pStyle w:val="ListParagraph"/>
              <w:numPr>
                <w:ilvl w:val="0"/>
                <w:numId w:val="21"/>
              </w:numPr>
              <w:ind w:left="360"/>
              <w:contextualSpacing/>
              <w:rPr>
                <w:rFonts w:ascii="Calibri" w:hAnsi="Calibri" w:cs="Angsana New"/>
                <w:sz w:val="20"/>
                <w:szCs w:val="20"/>
              </w:rPr>
            </w:pPr>
            <w:r>
              <w:rPr>
                <w:rFonts w:ascii="Calibri" w:hAnsi="Calibri" w:cs="Angsana New"/>
                <w:sz w:val="20"/>
                <w:szCs w:val="20"/>
              </w:rPr>
              <w:t>The document on the RE Center profile (mandate, vision, organizational set-up, staffing requirements, business plan, and sustainability plan) needs to be developed.</w:t>
            </w:r>
          </w:p>
        </w:tc>
        <w:tc>
          <w:tcPr>
            <w:tcW w:w="2970" w:type="dxa"/>
          </w:tcPr>
          <w:p w:rsidR="00587EE0" w:rsidRDefault="000D1290" w:rsidP="000D1290">
            <w:pPr>
              <w:pStyle w:val="ListParagraph"/>
              <w:ind w:left="0"/>
              <w:contextualSpacing/>
              <w:rPr>
                <w:rFonts w:ascii="Calibri" w:hAnsi="Calibri"/>
                <w:sz w:val="20"/>
                <w:szCs w:val="20"/>
              </w:rPr>
            </w:pPr>
            <w:r w:rsidRPr="000D1290">
              <w:rPr>
                <w:rFonts w:ascii="Calibri" w:hAnsi="Calibri"/>
                <w:sz w:val="20"/>
                <w:szCs w:val="20"/>
              </w:rPr>
              <w:t>Deliverable 8 will be drafted</w:t>
            </w:r>
            <w:r>
              <w:rPr>
                <w:rFonts w:ascii="Calibri" w:hAnsi="Calibri"/>
                <w:sz w:val="20"/>
                <w:szCs w:val="20"/>
              </w:rPr>
              <w:t xml:space="preserve"> and completed </w:t>
            </w:r>
            <w:r w:rsidRPr="000D1290">
              <w:rPr>
                <w:rFonts w:ascii="Calibri" w:hAnsi="Calibri"/>
                <w:sz w:val="20"/>
                <w:szCs w:val="20"/>
              </w:rPr>
              <w:t>as planned</w:t>
            </w:r>
          </w:p>
          <w:p w:rsidR="00241E74" w:rsidRDefault="00241E74" w:rsidP="000D1290">
            <w:pPr>
              <w:pStyle w:val="ListParagraph"/>
              <w:ind w:left="0"/>
              <w:contextualSpacing/>
              <w:rPr>
                <w:rFonts w:ascii="Calibri" w:hAnsi="Calibri"/>
                <w:sz w:val="20"/>
                <w:szCs w:val="20"/>
              </w:rPr>
            </w:pPr>
          </w:p>
          <w:p w:rsidR="00241E74" w:rsidRPr="000D1290" w:rsidRDefault="00B800E0" w:rsidP="00AC03FE">
            <w:pPr>
              <w:pStyle w:val="ListParagraph"/>
              <w:ind w:left="0"/>
              <w:contextualSpacing/>
              <w:rPr>
                <w:rFonts w:ascii="Calibri" w:hAnsi="Calibri"/>
                <w:sz w:val="20"/>
                <w:szCs w:val="20"/>
              </w:rPr>
            </w:pPr>
            <w:r>
              <w:rPr>
                <w:rFonts w:ascii="Calibri" w:hAnsi="Calibri" w:cs="Angsana New"/>
                <w:sz w:val="20"/>
                <w:szCs w:val="20"/>
                <w:u w:val="single"/>
              </w:rPr>
              <w:t>Deliverable d</w:t>
            </w:r>
            <w:r w:rsidRPr="007C2F5E">
              <w:rPr>
                <w:rFonts w:ascii="Calibri" w:hAnsi="Calibri" w:cs="Angsana New"/>
                <w:sz w:val="20"/>
                <w:szCs w:val="20"/>
                <w:u w:val="single"/>
              </w:rPr>
              <w:t>ue date</w:t>
            </w:r>
            <w:r>
              <w:rPr>
                <w:rFonts w:ascii="Calibri" w:hAnsi="Calibri" w:cs="Angsana New"/>
                <w:sz w:val="20"/>
                <w:szCs w:val="20"/>
              </w:rPr>
              <w:t xml:space="preserve">: </w:t>
            </w:r>
            <w:r w:rsidR="00AC03FE">
              <w:rPr>
                <w:rFonts w:ascii="Calibri" w:hAnsi="Calibri" w:cs="Angsana New"/>
                <w:sz w:val="20"/>
                <w:szCs w:val="20"/>
              </w:rPr>
              <w:t>August 26</w:t>
            </w:r>
            <w:r>
              <w:rPr>
                <w:rFonts w:ascii="Calibri" w:hAnsi="Calibri" w:cs="Angsana New"/>
                <w:sz w:val="20"/>
                <w:szCs w:val="20"/>
              </w:rPr>
              <w:t>, 2016 (per revised contract July 13, 2016)</w:t>
            </w:r>
          </w:p>
        </w:tc>
      </w:tr>
      <w:tr w:rsidR="00587EE0" w:rsidRPr="005B29CD" w:rsidTr="005D0969">
        <w:tc>
          <w:tcPr>
            <w:tcW w:w="1368" w:type="dxa"/>
            <w:vMerge/>
          </w:tcPr>
          <w:p w:rsidR="00587EE0" w:rsidRPr="00667E71" w:rsidRDefault="00587EE0" w:rsidP="00667E71">
            <w:pPr>
              <w:pStyle w:val="ListParagraph"/>
              <w:ind w:left="0"/>
              <w:contextualSpacing/>
              <w:rPr>
                <w:rFonts w:ascii="Calibri" w:hAnsi="Calibri" w:cs="Angsana New"/>
                <w:sz w:val="20"/>
                <w:szCs w:val="20"/>
              </w:rPr>
            </w:pPr>
          </w:p>
        </w:tc>
        <w:tc>
          <w:tcPr>
            <w:tcW w:w="1440" w:type="dxa"/>
          </w:tcPr>
          <w:p w:rsidR="00587EE0" w:rsidRPr="00667E71" w:rsidRDefault="00587EE0" w:rsidP="00667E71">
            <w:pPr>
              <w:pStyle w:val="ListParagraph"/>
              <w:ind w:left="0"/>
              <w:contextualSpacing/>
              <w:rPr>
                <w:rFonts w:ascii="Calibri" w:hAnsi="Calibri" w:cs="Angsana New"/>
                <w:sz w:val="20"/>
                <w:szCs w:val="20"/>
              </w:rPr>
            </w:pPr>
            <w:r w:rsidRPr="00667E71">
              <w:rPr>
                <w:rFonts w:ascii="Calibri" w:hAnsi="Calibri" w:cs="Angsana New"/>
                <w:sz w:val="20"/>
                <w:szCs w:val="20"/>
              </w:rPr>
              <w:t>4.3: Establishment and operation of the integrated Energy Information Exchange System</w:t>
            </w:r>
          </w:p>
        </w:tc>
        <w:tc>
          <w:tcPr>
            <w:tcW w:w="6300" w:type="dxa"/>
          </w:tcPr>
          <w:p w:rsidR="00587EE0" w:rsidRPr="00667E71" w:rsidRDefault="00587EE0" w:rsidP="00667E71">
            <w:pPr>
              <w:pStyle w:val="ListParagraph"/>
              <w:numPr>
                <w:ilvl w:val="0"/>
                <w:numId w:val="10"/>
              </w:numPr>
              <w:ind w:left="252" w:hanging="252"/>
              <w:contextualSpacing/>
              <w:rPr>
                <w:rFonts w:ascii="Calibri" w:hAnsi="Calibri" w:cs="Angsana New"/>
                <w:sz w:val="20"/>
                <w:szCs w:val="20"/>
              </w:rPr>
            </w:pPr>
            <w:r w:rsidRPr="00667E71">
              <w:rPr>
                <w:rFonts w:ascii="Calibri" w:hAnsi="Calibri" w:cs="Angsana New"/>
                <w:sz w:val="20"/>
                <w:szCs w:val="20"/>
              </w:rPr>
              <w:t>Review activities of local agencies working on RE and EE.</w:t>
            </w:r>
          </w:p>
          <w:p w:rsidR="00587EE0" w:rsidRPr="00667E71" w:rsidRDefault="00587EE0" w:rsidP="00667E71">
            <w:pPr>
              <w:pStyle w:val="ListParagraph"/>
              <w:numPr>
                <w:ilvl w:val="0"/>
                <w:numId w:val="10"/>
              </w:numPr>
              <w:ind w:left="252" w:hanging="252"/>
              <w:contextualSpacing/>
              <w:rPr>
                <w:rFonts w:ascii="Calibri" w:hAnsi="Calibri" w:cs="Angsana New"/>
                <w:sz w:val="20"/>
                <w:szCs w:val="20"/>
              </w:rPr>
            </w:pPr>
            <w:r w:rsidRPr="00667E71">
              <w:rPr>
                <w:rFonts w:ascii="Calibri" w:hAnsi="Calibri" w:cs="Angsana New"/>
                <w:sz w:val="20"/>
                <w:szCs w:val="20"/>
              </w:rPr>
              <w:t>Assess reported EE/RE technology applications in Palau and in other Pacific Island Countries (PICs) and Small Island Developing States (SIDS).</w:t>
            </w:r>
          </w:p>
          <w:p w:rsidR="00587EE0" w:rsidRPr="00667E71" w:rsidRDefault="00587EE0" w:rsidP="00667E71">
            <w:pPr>
              <w:pStyle w:val="ListParagraph"/>
              <w:numPr>
                <w:ilvl w:val="0"/>
                <w:numId w:val="10"/>
              </w:numPr>
              <w:ind w:left="252" w:hanging="252"/>
              <w:contextualSpacing/>
              <w:rPr>
                <w:rFonts w:ascii="Calibri" w:hAnsi="Calibri" w:cs="Angsana New"/>
                <w:sz w:val="20"/>
                <w:szCs w:val="20"/>
              </w:rPr>
            </w:pPr>
            <w:r w:rsidRPr="00667E71">
              <w:rPr>
                <w:rFonts w:ascii="Calibri" w:hAnsi="Calibri" w:cs="Angsana New"/>
                <w:sz w:val="20"/>
                <w:szCs w:val="20"/>
              </w:rPr>
              <w:t>Consolidate information on EE and RE technology applications in the PICs and SIDs.</w:t>
            </w:r>
          </w:p>
          <w:p w:rsidR="00587EE0" w:rsidRPr="00667E71" w:rsidRDefault="00587EE0" w:rsidP="00667E71">
            <w:pPr>
              <w:pStyle w:val="ListParagraph"/>
              <w:numPr>
                <w:ilvl w:val="0"/>
                <w:numId w:val="10"/>
              </w:numPr>
              <w:ind w:left="252" w:hanging="252"/>
              <w:contextualSpacing/>
              <w:rPr>
                <w:rFonts w:ascii="Calibri" w:hAnsi="Calibri" w:cs="Angsana New"/>
                <w:sz w:val="20"/>
                <w:szCs w:val="20"/>
              </w:rPr>
            </w:pPr>
            <w:r w:rsidRPr="00667E71">
              <w:rPr>
                <w:rFonts w:ascii="Calibri" w:hAnsi="Calibri" w:cs="Angsana New"/>
                <w:sz w:val="20"/>
                <w:szCs w:val="20"/>
              </w:rPr>
              <w:t>Work with the Palau Community College to define procedures for the setting-up and operationalization of the network of EE and RE technology information system (local, regional, global), and how this supports the PEO Energy Database. Important components of the system may include (for example):</w:t>
            </w:r>
          </w:p>
          <w:p w:rsidR="00587EE0" w:rsidRPr="00667E71" w:rsidRDefault="00587EE0" w:rsidP="00667E71">
            <w:pPr>
              <w:pStyle w:val="ListParagraph"/>
              <w:numPr>
                <w:ilvl w:val="0"/>
                <w:numId w:val="11"/>
              </w:numPr>
              <w:ind w:left="432" w:hanging="180"/>
              <w:contextualSpacing/>
              <w:rPr>
                <w:rFonts w:ascii="Calibri" w:hAnsi="Calibri" w:cs="Angsana New"/>
                <w:i/>
                <w:sz w:val="20"/>
                <w:szCs w:val="20"/>
              </w:rPr>
            </w:pPr>
            <w:r w:rsidRPr="00667E71">
              <w:rPr>
                <w:rFonts w:ascii="Calibri" w:hAnsi="Calibri" w:cs="Angsana New"/>
                <w:i/>
                <w:sz w:val="20"/>
                <w:szCs w:val="20"/>
              </w:rPr>
              <w:t>Publication of a newsletter containing information circulated through the information exchange system;</w:t>
            </w:r>
          </w:p>
          <w:p w:rsidR="00587EE0" w:rsidRPr="00667E71" w:rsidRDefault="00587EE0" w:rsidP="00667E71">
            <w:pPr>
              <w:pStyle w:val="ListParagraph"/>
              <w:numPr>
                <w:ilvl w:val="0"/>
                <w:numId w:val="11"/>
              </w:numPr>
              <w:ind w:left="432" w:hanging="180"/>
              <w:contextualSpacing/>
              <w:rPr>
                <w:rFonts w:ascii="Calibri" w:hAnsi="Calibri" w:cs="Angsana New"/>
                <w:i/>
                <w:sz w:val="20"/>
                <w:szCs w:val="20"/>
              </w:rPr>
            </w:pPr>
            <w:r w:rsidRPr="00667E71">
              <w:rPr>
                <w:rFonts w:ascii="Calibri" w:hAnsi="Calibri" w:cs="Angsana New"/>
                <w:i/>
                <w:sz w:val="20"/>
                <w:szCs w:val="20"/>
              </w:rPr>
              <w:t>Monitoring of the performance of RE and EE projects or installations in the country, and preparation of profiles of these;</w:t>
            </w:r>
          </w:p>
          <w:p w:rsidR="00587EE0" w:rsidRPr="00667E71" w:rsidRDefault="00587EE0" w:rsidP="00667E71">
            <w:pPr>
              <w:pStyle w:val="ListParagraph"/>
              <w:numPr>
                <w:ilvl w:val="0"/>
                <w:numId w:val="11"/>
              </w:numPr>
              <w:ind w:left="432" w:hanging="180"/>
              <w:contextualSpacing/>
              <w:rPr>
                <w:rFonts w:ascii="Calibri" w:hAnsi="Calibri" w:cs="Angsana New"/>
                <w:i/>
                <w:sz w:val="20"/>
                <w:szCs w:val="20"/>
              </w:rPr>
            </w:pPr>
            <w:r w:rsidRPr="00667E71">
              <w:rPr>
                <w:rFonts w:ascii="Calibri" w:hAnsi="Calibri" w:cs="Angsana New"/>
                <w:i/>
                <w:sz w:val="20"/>
                <w:szCs w:val="20"/>
              </w:rPr>
              <w:t>Subscription to international journals/publications on RE and EE technologies; and</w:t>
            </w:r>
          </w:p>
          <w:p w:rsidR="00587EE0" w:rsidRPr="00667E71" w:rsidRDefault="00587EE0" w:rsidP="00667E71">
            <w:pPr>
              <w:pStyle w:val="ListParagraph"/>
              <w:numPr>
                <w:ilvl w:val="0"/>
                <w:numId w:val="11"/>
              </w:numPr>
              <w:ind w:left="432" w:hanging="180"/>
              <w:contextualSpacing/>
              <w:rPr>
                <w:rFonts w:ascii="Calibri" w:hAnsi="Calibri" w:cs="Angsana New"/>
                <w:sz w:val="20"/>
                <w:szCs w:val="20"/>
              </w:rPr>
            </w:pPr>
            <w:r w:rsidRPr="00667E71">
              <w:rPr>
                <w:rFonts w:ascii="Calibri" w:hAnsi="Calibri" w:cs="Angsana New"/>
                <w:i/>
                <w:sz w:val="20"/>
                <w:szCs w:val="20"/>
              </w:rPr>
              <w:t>Preparation of abstracts and/or information notes of relevant articles on RE and EE technologies and publication of these in the newsletter and their incorporation in the energy database</w:t>
            </w:r>
            <w:r w:rsidRPr="00667E71">
              <w:rPr>
                <w:rFonts w:ascii="Calibri" w:hAnsi="Calibri" w:cs="Angsana New"/>
                <w:sz w:val="20"/>
                <w:szCs w:val="20"/>
              </w:rPr>
              <w:t>.</w:t>
            </w:r>
          </w:p>
          <w:p w:rsidR="00587EE0" w:rsidRPr="00667E71" w:rsidRDefault="00587EE0" w:rsidP="00667E71">
            <w:pPr>
              <w:pStyle w:val="ListParagraph"/>
              <w:numPr>
                <w:ilvl w:val="0"/>
                <w:numId w:val="10"/>
              </w:numPr>
              <w:contextualSpacing/>
              <w:rPr>
                <w:rFonts w:ascii="Calibri" w:hAnsi="Calibri" w:cs="Angsana New"/>
                <w:sz w:val="20"/>
                <w:szCs w:val="20"/>
              </w:rPr>
            </w:pPr>
            <w:r w:rsidRPr="00667E71">
              <w:rPr>
                <w:rFonts w:ascii="Calibri" w:hAnsi="Calibri" w:cs="Angsana New"/>
                <w:sz w:val="20"/>
                <w:szCs w:val="20"/>
              </w:rPr>
              <w:t>Documentation of the designed information exchange system.</w:t>
            </w:r>
          </w:p>
          <w:p w:rsidR="00587EE0" w:rsidRPr="00667E71" w:rsidRDefault="00587EE0" w:rsidP="00667E71">
            <w:pPr>
              <w:pStyle w:val="ListParagraph"/>
              <w:ind w:left="0"/>
              <w:contextualSpacing/>
              <w:rPr>
                <w:rFonts w:ascii="Calibri" w:hAnsi="Calibri" w:cs="Angsana New"/>
                <w:b/>
                <w:sz w:val="20"/>
                <w:szCs w:val="20"/>
              </w:rPr>
            </w:pPr>
          </w:p>
          <w:p w:rsidR="00587EE0" w:rsidRPr="00667E71" w:rsidRDefault="00587EE0" w:rsidP="004D4EEE">
            <w:pPr>
              <w:pStyle w:val="ListParagraph"/>
              <w:ind w:left="0"/>
              <w:contextualSpacing/>
              <w:rPr>
                <w:rFonts w:ascii="Calibri" w:hAnsi="Calibri" w:cs="Angsana New"/>
                <w:sz w:val="20"/>
                <w:szCs w:val="20"/>
              </w:rPr>
            </w:pPr>
            <w:r w:rsidRPr="00667E71">
              <w:rPr>
                <w:rFonts w:ascii="Calibri" w:hAnsi="Calibri" w:cs="Angsana New"/>
                <w:sz w:val="20"/>
                <w:szCs w:val="20"/>
                <w:u w:val="single"/>
              </w:rPr>
              <w:t>Deliverable</w:t>
            </w:r>
            <w:r w:rsidR="004D4EEE">
              <w:rPr>
                <w:rFonts w:ascii="Calibri" w:hAnsi="Calibri" w:cs="Angsana New"/>
                <w:sz w:val="20"/>
                <w:szCs w:val="20"/>
                <w:u w:val="single"/>
              </w:rPr>
              <w:t xml:space="preserve"> 9</w:t>
            </w:r>
            <w:r w:rsidRPr="00667E71">
              <w:rPr>
                <w:rFonts w:ascii="Calibri" w:hAnsi="Calibri" w:cs="Angsana New"/>
                <w:sz w:val="20"/>
                <w:szCs w:val="20"/>
                <w:u w:val="single"/>
              </w:rPr>
              <w:t>:</w:t>
            </w:r>
            <w:r w:rsidRPr="00667E71">
              <w:rPr>
                <w:rFonts w:ascii="Calibri" w:hAnsi="Calibri" w:cs="Angsana New"/>
                <w:sz w:val="20"/>
                <w:szCs w:val="20"/>
              </w:rPr>
              <w:t xml:space="preserve"> Documentation on the actual designed information exchange system that is linked with the PEO Energy Database.</w:t>
            </w:r>
          </w:p>
        </w:tc>
        <w:tc>
          <w:tcPr>
            <w:tcW w:w="2790" w:type="dxa"/>
          </w:tcPr>
          <w:p w:rsidR="00587EE0" w:rsidRPr="00667E71" w:rsidRDefault="00235E23" w:rsidP="00B87982">
            <w:pPr>
              <w:pStyle w:val="ListParagraph"/>
              <w:ind w:left="0"/>
              <w:contextualSpacing/>
              <w:rPr>
                <w:rFonts w:ascii="Calibri" w:hAnsi="Calibri" w:cs="Angsana New"/>
                <w:sz w:val="20"/>
                <w:szCs w:val="20"/>
              </w:rPr>
            </w:pPr>
            <w:r>
              <w:rPr>
                <w:rFonts w:ascii="Calibri" w:hAnsi="Calibri" w:cs="Angsana New"/>
                <w:sz w:val="20"/>
                <w:szCs w:val="20"/>
              </w:rPr>
              <w:t xml:space="preserve">None of the tasks are complete. </w:t>
            </w:r>
            <w:r>
              <w:rPr>
                <w:rFonts w:ascii="Calibri" w:hAnsi="Calibri"/>
                <w:sz w:val="20"/>
                <w:szCs w:val="20"/>
              </w:rPr>
              <w:t>More detailed information and references are required from PEO.</w:t>
            </w:r>
          </w:p>
        </w:tc>
        <w:tc>
          <w:tcPr>
            <w:tcW w:w="2970" w:type="dxa"/>
          </w:tcPr>
          <w:p w:rsidR="00587EE0" w:rsidRDefault="000D1290" w:rsidP="00C96F7B">
            <w:pPr>
              <w:pStyle w:val="ListParagraph"/>
              <w:ind w:left="0"/>
              <w:contextualSpacing/>
              <w:rPr>
                <w:rFonts w:ascii="Calibri" w:hAnsi="Calibri" w:cs="Angsana New"/>
                <w:sz w:val="20"/>
                <w:szCs w:val="20"/>
              </w:rPr>
            </w:pPr>
            <w:r>
              <w:rPr>
                <w:rFonts w:ascii="Calibri" w:hAnsi="Calibri" w:cs="Angsana New"/>
                <w:sz w:val="20"/>
                <w:szCs w:val="20"/>
              </w:rPr>
              <w:t>This will involve further meetings (to be facilitated by Greg and Tutii) among UNDP, PEO/EA, and PCC on assessment of status of the work done so far by PCC and how PPC could</w:t>
            </w:r>
            <w:r w:rsidRPr="00667E71">
              <w:rPr>
                <w:rFonts w:ascii="Calibri" w:hAnsi="Calibri" w:cs="Angsana New"/>
                <w:sz w:val="20"/>
                <w:szCs w:val="20"/>
              </w:rPr>
              <w:t xml:space="preserve"> define procedures for the setting-up and operationalization of the network of EE and RE technology information system (local, regional, global), and </w:t>
            </w:r>
            <w:r w:rsidR="00C96F7B">
              <w:rPr>
                <w:rFonts w:ascii="Calibri" w:hAnsi="Calibri" w:cs="Angsana New"/>
                <w:sz w:val="20"/>
                <w:szCs w:val="20"/>
              </w:rPr>
              <w:t>integrating with the existing</w:t>
            </w:r>
            <w:r w:rsidRPr="00667E71">
              <w:rPr>
                <w:rFonts w:ascii="Calibri" w:hAnsi="Calibri" w:cs="Angsana New"/>
                <w:sz w:val="20"/>
                <w:szCs w:val="20"/>
              </w:rPr>
              <w:t xml:space="preserve"> PEO Energy Database</w:t>
            </w:r>
            <w:r w:rsidR="00C96F7B">
              <w:rPr>
                <w:rFonts w:ascii="Calibri" w:hAnsi="Calibri" w:cs="Angsana New"/>
                <w:sz w:val="20"/>
                <w:szCs w:val="20"/>
              </w:rPr>
              <w:t>.</w:t>
            </w:r>
          </w:p>
          <w:p w:rsidR="00C96F7B" w:rsidRDefault="00C96F7B" w:rsidP="00C96F7B">
            <w:pPr>
              <w:pStyle w:val="ListParagraph"/>
              <w:ind w:left="0"/>
              <w:contextualSpacing/>
              <w:rPr>
                <w:rFonts w:ascii="Calibri" w:hAnsi="Calibri" w:cs="Angsana New"/>
                <w:sz w:val="20"/>
                <w:szCs w:val="20"/>
              </w:rPr>
            </w:pPr>
          </w:p>
          <w:p w:rsidR="00C96F7B" w:rsidRDefault="00C96F7B" w:rsidP="00C96F7B">
            <w:pPr>
              <w:pStyle w:val="ListParagraph"/>
              <w:ind w:left="0"/>
              <w:contextualSpacing/>
              <w:rPr>
                <w:rFonts w:ascii="Calibri" w:hAnsi="Calibri" w:cs="Angsana New"/>
                <w:sz w:val="20"/>
                <w:szCs w:val="20"/>
              </w:rPr>
            </w:pPr>
            <w:r>
              <w:rPr>
                <w:rFonts w:ascii="Calibri" w:hAnsi="Calibri" w:cs="Angsana New"/>
                <w:sz w:val="20"/>
                <w:szCs w:val="20"/>
              </w:rPr>
              <w:t>A report from PEO/EA and UNDP Palau Coordinator on the arrangements with PCC is needed to complete this Deliverable.</w:t>
            </w:r>
          </w:p>
          <w:p w:rsidR="00C96F7B" w:rsidRDefault="00C96F7B" w:rsidP="00C96F7B">
            <w:pPr>
              <w:pStyle w:val="ListParagraph"/>
              <w:ind w:left="0"/>
              <w:contextualSpacing/>
              <w:rPr>
                <w:rFonts w:ascii="Calibri" w:hAnsi="Calibri" w:cs="Angsana New"/>
                <w:sz w:val="20"/>
                <w:szCs w:val="20"/>
              </w:rPr>
            </w:pPr>
          </w:p>
          <w:p w:rsidR="00C96F7B" w:rsidRDefault="00C96F7B" w:rsidP="00C96F7B">
            <w:pPr>
              <w:pStyle w:val="ListParagraph"/>
              <w:ind w:left="0"/>
              <w:contextualSpacing/>
              <w:rPr>
                <w:rFonts w:ascii="Calibri" w:hAnsi="Calibri" w:cs="Angsana New"/>
                <w:sz w:val="20"/>
                <w:szCs w:val="20"/>
              </w:rPr>
            </w:pPr>
            <w:r w:rsidRPr="00241E74">
              <w:rPr>
                <w:rFonts w:ascii="Calibri" w:hAnsi="Calibri" w:cs="Angsana New"/>
                <w:b/>
                <w:sz w:val="20"/>
                <w:szCs w:val="20"/>
              </w:rPr>
              <w:t>NOTE</w:t>
            </w:r>
            <w:r>
              <w:rPr>
                <w:rFonts w:ascii="Calibri" w:hAnsi="Calibri" w:cs="Angsana New"/>
                <w:sz w:val="20"/>
                <w:szCs w:val="20"/>
              </w:rPr>
              <w:t xml:space="preserve">: </w:t>
            </w:r>
            <w:r w:rsidRPr="00821E28">
              <w:rPr>
                <w:rFonts w:ascii="Calibri" w:hAnsi="Calibri" w:cs="Angsana New"/>
                <w:sz w:val="20"/>
                <w:szCs w:val="20"/>
                <w:highlight w:val="yellow"/>
              </w:rPr>
              <w:t xml:space="preserve">The desired project output on the </w:t>
            </w:r>
            <w:r w:rsidR="005D0969">
              <w:rPr>
                <w:rFonts w:ascii="Calibri" w:hAnsi="Calibri" w:cs="Angsana New"/>
                <w:sz w:val="20"/>
                <w:szCs w:val="20"/>
                <w:highlight w:val="yellow"/>
              </w:rPr>
              <w:t>“E</w:t>
            </w:r>
            <w:r w:rsidRPr="00821E28">
              <w:rPr>
                <w:rFonts w:ascii="Calibri" w:hAnsi="Calibri" w:cs="Angsana New"/>
                <w:sz w:val="20"/>
                <w:szCs w:val="20"/>
                <w:highlight w:val="yellow"/>
              </w:rPr>
              <w:t>stablishment and operation of the integrated Energy Information Exchange System</w:t>
            </w:r>
            <w:r w:rsidR="005D0969">
              <w:rPr>
                <w:rFonts w:ascii="Calibri" w:hAnsi="Calibri" w:cs="Angsana New"/>
                <w:sz w:val="20"/>
                <w:szCs w:val="20"/>
                <w:highlight w:val="yellow"/>
              </w:rPr>
              <w:t>”</w:t>
            </w:r>
            <w:r w:rsidRPr="00821E28">
              <w:rPr>
                <w:rFonts w:ascii="Calibri" w:hAnsi="Calibri" w:cs="Angsana New"/>
                <w:sz w:val="20"/>
                <w:szCs w:val="20"/>
                <w:highlight w:val="yellow"/>
              </w:rPr>
              <w:t xml:space="preserve"> </w:t>
            </w:r>
            <w:r w:rsidR="005D0969">
              <w:rPr>
                <w:rFonts w:ascii="Calibri" w:hAnsi="Calibri" w:cs="Angsana New"/>
                <w:sz w:val="20"/>
                <w:szCs w:val="20"/>
                <w:highlight w:val="yellow"/>
              </w:rPr>
              <w:t xml:space="preserve">(as originally worded in the TOR) </w:t>
            </w:r>
            <w:r w:rsidRPr="00821E28">
              <w:rPr>
                <w:rFonts w:ascii="Calibri" w:hAnsi="Calibri" w:cs="Angsana New"/>
                <w:sz w:val="20"/>
                <w:szCs w:val="20"/>
                <w:highlight w:val="yellow"/>
              </w:rPr>
              <w:t xml:space="preserve">cannot be </w:t>
            </w:r>
            <w:r w:rsidR="005D0969">
              <w:rPr>
                <w:rFonts w:ascii="Calibri" w:hAnsi="Calibri" w:cs="Angsana New"/>
                <w:sz w:val="20"/>
                <w:szCs w:val="20"/>
                <w:highlight w:val="yellow"/>
              </w:rPr>
              <w:t xml:space="preserve">fully </w:t>
            </w:r>
            <w:r w:rsidRPr="00821E28">
              <w:rPr>
                <w:rFonts w:ascii="Calibri" w:hAnsi="Calibri" w:cs="Angsana New"/>
                <w:sz w:val="20"/>
                <w:szCs w:val="20"/>
                <w:highlight w:val="yellow"/>
              </w:rPr>
              <w:t xml:space="preserve">completed within the extension period. Hence, Deliverable 9 will involve </w:t>
            </w:r>
            <w:r w:rsidR="00AC03FE">
              <w:rPr>
                <w:rFonts w:ascii="Calibri" w:hAnsi="Calibri" w:cs="Angsana New"/>
                <w:sz w:val="20"/>
                <w:szCs w:val="20"/>
                <w:highlight w:val="yellow"/>
              </w:rPr>
              <w:t xml:space="preserve">only </w:t>
            </w:r>
            <w:r w:rsidR="00A05B44" w:rsidRPr="00821E28">
              <w:rPr>
                <w:rFonts w:ascii="Calibri" w:hAnsi="Calibri" w:cs="Angsana New"/>
                <w:sz w:val="20"/>
                <w:szCs w:val="20"/>
                <w:highlight w:val="yellow"/>
              </w:rPr>
              <w:t xml:space="preserve">up to </w:t>
            </w:r>
            <w:r w:rsidRPr="00821E28">
              <w:rPr>
                <w:rFonts w:ascii="Calibri" w:hAnsi="Calibri" w:cs="Angsana New"/>
                <w:sz w:val="20"/>
                <w:szCs w:val="20"/>
                <w:highlight w:val="yellow"/>
              </w:rPr>
              <w:t xml:space="preserve">design documented as </w:t>
            </w:r>
            <w:r w:rsidR="005D0969">
              <w:rPr>
                <w:rFonts w:ascii="Calibri" w:hAnsi="Calibri" w:cs="Angsana New"/>
                <w:sz w:val="20"/>
                <w:szCs w:val="20"/>
                <w:highlight w:val="yellow"/>
              </w:rPr>
              <w:t xml:space="preserve">is now </w:t>
            </w:r>
            <w:r w:rsidRPr="00821E28">
              <w:rPr>
                <w:rFonts w:ascii="Calibri" w:hAnsi="Calibri" w:cs="Angsana New"/>
                <w:sz w:val="20"/>
                <w:szCs w:val="20"/>
                <w:highlight w:val="yellow"/>
              </w:rPr>
              <w:t>presently worded</w:t>
            </w:r>
            <w:r w:rsidR="005D0969" w:rsidRPr="005D0969">
              <w:rPr>
                <w:rFonts w:ascii="Calibri" w:hAnsi="Calibri" w:cs="Angsana New"/>
                <w:sz w:val="20"/>
                <w:szCs w:val="20"/>
                <w:highlight w:val="yellow"/>
              </w:rPr>
              <w:t xml:space="preserve">: </w:t>
            </w:r>
            <w:r w:rsidR="005D0969" w:rsidRPr="005D0969">
              <w:rPr>
                <w:rFonts w:ascii="Calibri" w:hAnsi="Calibri" w:cs="Angsana New"/>
                <w:i/>
                <w:sz w:val="20"/>
                <w:szCs w:val="20"/>
                <w:highlight w:val="yellow"/>
              </w:rPr>
              <w:t>“Documentation on the actual designed information exchange system that is linked with the PEO Energy Database</w:t>
            </w:r>
            <w:r w:rsidRPr="005D0969">
              <w:rPr>
                <w:rFonts w:ascii="Calibri" w:hAnsi="Calibri" w:cs="Angsana New"/>
                <w:i/>
                <w:sz w:val="20"/>
                <w:szCs w:val="20"/>
                <w:highlight w:val="yellow"/>
              </w:rPr>
              <w:t>.</w:t>
            </w:r>
            <w:r w:rsidR="005D0969" w:rsidRPr="005D0969">
              <w:rPr>
                <w:rFonts w:ascii="Calibri" w:hAnsi="Calibri" w:cs="Angsana New"/>
                <w:i/>
                <w:sz w:val="20"/>
                <w:szCs w:val="20"/>
                <w:highlight w:val="yellow"/>
              </w:rPr>
              <w:t>”</w:t>
            </w:r>
            <w:r w:rsidR="00241E74">
              <w:rPr>
                <w:rFonts w:ascii="Calibri" w:hAnsi="Calibri" w:cs="Angsana New"/>
                <w:sz w:val="20"/>
                <w:szCs w:val="20"/>
              </w:rPr>
              <w:t xml:space="preserve"> </w:t>
            </w:r>
          </w:p>
          <w:p w:rsidR="00241E74" w:rsidRDefault="00241E74" w:rsidP="00C96F7B">
            <w:pPr>
              <w:pStyle w:val="ListParagraph"/>
              <w:ind w:left="0"/>
              <w:contextualSpacing/>
              <w:rPr>
                <w:rFonts w:ascii="Calibri" w:hAnsi="Calibri" w:cs="Angsana New"/>
                <w:sz w:val="20"/>
                <w:szCs w:val="20"/>
              </w:rPr>
            </w:pPr>
          </w:p>
          <w:p w:rsidR="00241E74" w:rsidRPr="00667E71" w:rsidRDefault="00AC03FE" w:rsidP="00AC03FE">
            <w:pPr>
              <w:pStyle w:val="ListParagraph"/>
              <w:ind w:left="0"/>
              <w:contextualSpacing/>
              <w:rPr>
                <w:rFonts w:ascii="Calibri" w:hAnsi="Calibri" w:cs="Angsana New"/>
                <w:sz w:val="20"/>
                <w:szCs w:val="20"/>
              </w:rPr>
            </w:pPr>
            <w:r>
              <w:rPr>
                <w:rFonts w:ascii="Calibri" w:hAnsi="Calibri" w:cs="Angsana New"/>
                <w:sz w:val="20"/>
                <w:szCs w:val="20"/>
                <w:u w:val="single"/>
              </w:rPr>
              <w:t>Deliverable d</w:t>
            </w:r>
            <w:r w:rsidRPr="007C2F5E">
              <w:rPr>
                <w:rFonts w:ascii="Calibri" w:hAnsi="Calibri" w:cs="Angsana New"/>
                <w:sz w:val="20"/>
                <w:szCs w:val="20"/>
                <w:u w:val="single"/>
              </w:rPr>
              <w:t>ue date</w:t>
            </w:r>
            <w:r>
              <w:rPr>
                <w:rFonts w:ascii="Calibri" w:hAnsi="Calibri" w:cs="Angsana New"/>
                <w:sz w:val="20"/>
                <w:szCs w:val="20"/>
              </w:rPr>
              <w:t>: August 26, 2016 (per revised contract July 13, 2016)</w:t>
            </w:r>
          </w:p>
        </w:tc>
      </w:tr>
    </w:tbl>
    <w:p w:rsidR="00CE2A97" w:rsidRPr="002D57C2" w:rsidRDefault="00CE2A97" w:rsidP="00443991">
      <w:pPr>
        <w:rPr>
          <w:rFonts w:ascii="Calibri" w:hAnsi="Calibri" w:cs="Calibri"/>
          <w:sz w:val="20"/>
          <w:szCs w:val="20"/>
        </w:rPr>
      </w:pPr>
    </w:p>
    <w:sectPr w:rsidR="00CE2A97" w:rsidRPr="002D57C2" w:rsidSect="00587EE0">
      <w:headerReference w:type="default" r:id="rId8"/>
      <w:footerReference w:type="default" r:id="rId9"/>
      <w:pgSz w:w="16834" w:h="11909" w:orient="landscape" w:code="9"/>
      <w:pgMar w:top="1296" w:right="1440" w:bottom="1296"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4D" w:rsidRDefault="0078444D">
      <w:r>
        <w:separator/>
      </w:r>
    </w:p>
  </w:endnote>
  <w:endnote w:type="continuationSeparator" w:id="0">
    <w:p w:rsidR="0078444D" w:rsidRDefault="0078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64" w:rsidRPr="00E82772" w:rsidRDefault="00830AF0">
    <w:pPr>
      <w:pStyle w:val="Footer"/>
      <w:jc w:val="right"/>
      <w:rPr>
        <w:rFonts w:ascii="Calibri" w:hAnsi="Calibri"/>
        <w:sz w:val="18"/>
        <w:szCs w:val="18"/>
      </w:rPr>
    </w:pPr>
    <w:r w:rsidRPr="00E82772">
      <w:rPr>
        <w:rFonts w:ascii="Calibri" w:hAnsi="Calibri"/>
        <w:sz w:val="18"/>
        <w:szCs w:val="18"/>
      </w:rPr>
      <w:fldChar w:fldCharType="begin"/>
    </w:r>
    <w:r w:rsidR="00BB6364" w:rsidRPr="00E82772">
      <w:rPr>
        <w:rFonts w:ascii="Calibri" w:hAnsi="Calibri"/>
        <w:sz w:val="18"/>
        <w:szCs w:val="18"/>
      </w:rPr>
      <w:instrText xml:space="preserve"> PAGE   \* MERGEFORMAT </w:instrText>
    </w:r>
    <w:r w:rsidRPr="00E82772">
      <w:rPr>
        <w:rFonts w:ascii="Calibri" w:hAnsi="Calibri"/>
        <w:sz w:val="18"/>
        <w:szCs w:val="18"/>
      </w:rPr>
      <w:fldChar w:fldCharType="separate"/>
    </w:r>
    <w:r w:rsidR="0078444D">
      <w:rPr>
        <w:rFonts w:ascii="Calibri" w:hAnsi="Calibri"/>
        <w:noProof/>
        <w:sz w:val="18"/>
        <w:szCs w:val="18"/>
      </w:rPr>
      <w:t>1</w:t>
    </w:r>
    <w:r w:rsidRPr="00E82772">
      <w:rPr>
        <w:rFonts w:ascii="Calibri" w:hAnsi="Calibri"/>
        <w:sz w:val="18"/>
        <w:szCs w:val="18"/>
      </w:rPr>
      <w:fldChar w:fldCharType="end"/>
    </w:r>
  </w:p>
  <w:p w:rsidR="00BB6364" w:rsidRDefault="00BB6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4D" w:rsidRDefault="0078444D">
      <w:r>
        <w:separator/>
      </w:r>
    </w:p>
  </w:footnote>
  <w:footnote w:type="continuationSeparator" w:id="0">
    <w:p w:rsidR="0078444D" w:rsidRDefault="0078444D">
      <w:r>
        <w:continuationSeparator/>
      </w:r>
    </w:p>
  </w:footnote>
  <w:footnote w:id="1">
    <w:p w:rsidR="00BB6364" w:rsidRPr="00982983" w:rsidRDefault="00BB6364" w:rsidP="005B29CD">
      <w:pPr>
        <w:pStyle w:val="FootnoteText"/>
        <w:rPr>
          <w:rFonts w:ascii="Calibri" w:hAnsi="Calibri"/>
          <w:sz w:val="18"/>
        </w:rPr>
      </w:pPr>
      <w:r w:rsidRPr="00982983">
        <w:rPr>
          <w:rStyle w:val="FootnoteReference"/>
          <w:rFonts w:ascii="Calibri" w:hAnsi="Calibri"/>
          <w:sz w:val="18"/>
        </w:rPr>
        <w:footnoteRef/>
      </w:r>
      <w:r w:rsidRPr="00982983">
        <w:rPr>
          <w:rFonts w:ascii="Calibri" w:hAnsi="Calibri"/>
          <w:sz w:val="18"/>
        </w:rPr>
        <w:t xml:space="preserve"> North REP is an EU-funded project (under the EU EDF-10) that is implemented in the Federated States of Micronesia (FSM), Republic of the Marshall Islands (RMI), and the Republic of Palau (ROP) in the fields of renewable energy and energy efficiency. There were several collaborative work that were done by the SEDREA and North REP projects in Palau on the development of the country’s Energy Framework and Energy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64" w:rsidRDefault="00BB6364" w:rsidP="0010178A">
    <w:pPr>
      <w:pStyle w:val="Header"/>
      <w:tabs>
        <w:tab w:val="clear" w:pos="4680"/>
        <w:tab w:val="clear" w:pos="9360"/>
        <w:tab w:val="center" w:pos="4658"/>
        <w:tab w:val="left" w:pos="8520"/>
      </w:tabs>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70FF"/>
    <w:multiLevelType w:val="hybridMultilevel"/>
    <w:tmpl w:val="57D02CAC"/>
    <w:lvl w:ilvl="0" w:tplc="60922454">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C3A59"/>
    <w:multiLevelType w:val="hybridMultilevel"/>
    <w:tmpl w:val="3F60C4C8"/>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5F0A8E"/>
    <w:multiLevelType w:val="hybridMultilevel"/>
    <w:tmpl w:val="24A41ADC"/>
    <w:lvl w:ilvl="0" w:tplc="60922454">
      <w:start w:val="1"/>
      <w:numFmt w:val="decimal"/>
      <w:lvlText w:val="%1."/>
      <w:lvlJc w:val="left"/>
      <w:pPr>
        <w:ind w:left="360" w:hanging="360"/>
      </w:pPr>
      <w:rPr>
        <w:rFonts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161391"/>
    <w:multiLevelType w:val="hybridMultilevel"/>
    <w:tmpl w:val="8BFE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B6B0E"/>
    <w:multiLevelType w:val="hybridMultilevel"/>
    <w:tmpl w:val="8ABC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A3C50"/>
    <w:multiLevelType w:val="hybridMultilevel"/>
    <w:tmpl w:val="109EB9BA"/>
    <w:lvl w:ilvl="0" w:tplc="60922454">
      <w:start w:val="1"/>
      <w:numFmt w:val="decimal"/>
      <w:lvlText w:val="%1."/>
      <w:lvlJc w:val="left"/>
      <w:pPr>
        <w:ind w:left="360" w:hanging="360"/>
      </w:pPr>
      <w:rPr>
        <w:rFonts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D5634B"/>
    <w:multiLevelType w:val="hybridMultilevel"/>
    <w:tmpl w:val="FE50EFAA"/>
    <w:lvl w:ilvl="0" w:tplc="85C0895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4C0C6A"/>
    <w:multiLevelType w:val="hybridMultilevel"/>
    <w:tmpl w:val="D68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267FA"/>
    <w:multiLevelType w:val="hybridMultilevel"/>
    <w:tmpl w:val="957EAA30"/>
    <w:lvl w:ilvl="0" w:tplc="04090001">
      <w:start w:val="1"/>
      <w:numFmt w:val="bullet"/>
      <w:lvlText w:val=""/>
      <w:lvlJc w:val="left"/>
      <w:pPr>
        <w:ind w:left="360" w:hanging="360"/>
      </w:pPr>
      <w:rPr>
        <w:rFonts w:ascii="Symbol" w:hAnsi="Symbol" w:hint="default"/>
        <w:b w:val="0"/>
        <w:i w:val="0"/>
        <w:sz w:val="22"/>
        <w:szCs w:val="22"/>
      </w:rPr>
    </w:lvl>
    <w:lvl w:ilvl="1" w:tplc="A494454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8B027D"/>
    <w:multiLevelType w:val="hybridMultilevel"/>
    <w:tmpl w:val="41A81680"/>
    <w:lvl w:ilvl="0" w:tplc="60922454">
      <w:start w:val="1"/>
      <w:numFmt w:val="decimal"/>
      <w:lvlText w:val="%1."/>
      <w:lvlJc w:val="left"/>
      <w:pPr>
        <w:ind w:left="360" w:hanging="360"/>
      </w:pPr>
      <w:rPr>
        <w:rFonts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290197"/>
    <w:multiLevelType w:val="hybridMultilevel"/>
    <w:tmpl w:val="67964678"/>
    <w:lvl w:ilvl="0" w:tplc="2E3634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17473"/>
    <w:multiLevelType w:val="hybridMultilevel"/>
    <w:tmpl w:val="B3AE9478"/>
    <w:lvl w:ilvl="0" w:tplc="0DA243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06"/>
        </w:tabs>
        <w:ind w:left="306" w:hanging="360"/>
      </w:pPr>
      <w:rPr>
        <w:rFonts w:ascii="Courier New" w:hAnsi="Courier New" w:hint="default"/>
      </w:rPr>
    </w:lvl>
    <w:lvl w:ilvl="2" w:tplc="04090005">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2" w15:restartNumberingAfterBreak="0">
    <w:nsid w:val="552A0053"/>
    <w:multiLevelType w:val="hybridMultilevel"/>
    <w:tmpl w:val="4BA098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F7C5B"/>
    <w:multiLevelType w:val="hybridMultilevel"/>
    <w:tmpl w:val="132AB672"/>
    <w:lvl w:ilvl="0" w:tplc="60922454">
      <w:start w:val="1"/>
      <w:numFmt w:val="decimal"/>
      <w:lvlText w:val="%1."/>
      <w:lvlJc w:val="left"/>
      <w:pPr>
        <w:ind w:left="360" w:hanging="360"/>
      </w:pPr>
      <w:rPr>
        <w:rFonts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BE4B82"/>
    <w:multiLevelType w:val="singleLevel"/>
    <w:tmpl w:val="723852EA"/>
    <w:lvl w:ilvl="0">
      <w:numFmt w:val="chosung"/>
      <w:pStyle w:val="ListBullet2"/>
      <w:lvlText w:val="-"/>
      <w:lvlJc w:val="left"/>
      <w:pPr>
        <w:tabs>
          <w:tab w:val="num" w:pos="360"/>
        </w:tabs>
        <w:ind w:left="360" w:hanging="360"/>
      </w:pPr>
      <w:rPr>
        <w:rFonts w:hint="default"/>
      </w:rPr>
    </w:lvl>
  </w:abstractNum>
  <w:abstractNum w:abstractNumId="15" w15:restartNumberingAfterBreak="0">
    <w:nsid w:val="651E741F"/>
    <w:multiLevelType w:val="hybridMultilevel"/>
    <w:tmpl w:val="4BB48EFA"/>
    <w:lvl w:ilvl="0" w:tplc="60285A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266E0"/>
    <w:multiLevelType w:val="hybridMultilevel"/>
    <w:tmpl w:val="F464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80DCD"/>
    <w:multiLevelType w:val="hybridMultilevel"/>
    <w:tmpl w:val="3CE21F40"/>
    <w:lvl w:ilvl="0" w:tplc="F7D41F76">
      <w:start w:val="1"/>
      <w:numFmt w:val="decimal"/>
      <w:lvlText w:val="%1."/>
      <w:lvlJc w:val="left"/>
      <w:pPr>
        <w:ind w:left="885" w:hanging="525"/>
      </w:pPr>
      <w:rPr>
        <w:color w:val="00000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19" w15:restartNumberingAfterBreak="0">
    <w:nsid w:val="6E690DCC"/>
    <w:multiLevelType w:val="hybridMultilevel"/>
    <w:tmpl w:val="04A4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BD6895"/>
    <w:multiLevelType w:val="hybridMultilevel"/>
    <w:tmpl w:val="0F0C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E5F14"/>
    <w:multiLevelType w:val="hybridMultilevel"/>
    <w:tmpl w:val="95E0321C"/>
    <w:lvl w:ilvl="0" w:tplc="60922454">
      <w:start w:val="1"/>
      <w:numFmt w:val="decimal"/>
      <w:lvlText w:val="%1."/>
      <w:lvlJc w:val="left"/>
      <w:pPr>
        <w:ind w:left="360" w:hanging="360"/>
      </w:pPr>
      <w:rPr>
        <w:rFonts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FC44FF"/>
    <w:multiLevelType w:val="hybridMultilevel"/>
    <w:tmpl w:val="3FC6FE10"/>
    <w:lvl w:ilvl="0" w:tplc="F7D41F76">
      <w:start w:val="1"/>
      <w:numFmt w:val="decimal"/>
      <w:lvlText w:val="%1."/>
      <w:lvlJc w:val="left"/>
      <w:pPr>
        <w:ind w:left="885" w:hanging="525"/>
      </w:pPr>
      <w:rPr>
        <w:color w:val="000000"/>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2"/>
  </w:num>
  <w:num w:numId="3">
    <w:abstractNumId w:val="10"/>
  </w:num>
  <w:num w:numId="4">
    <w:abstractNumId w:val="18"/>
  </w:num>
  <w:num w:numId="5">
    <w:abstractNumId w:val="11"/>
  </w:num>
  <w:num w:numId="6">
    <w:abstractNumId w:val="21"/>
  </w:num>
  <w:num w:numId="7">
    <w:abstractNumId w:val="13"/>
  </w:num>
  <w:num w:numId="8">
    <w:abstractNumId w:val="6"/>
  </w:num>
  <w:num w:numId="9">
    <w:abstractNumId w:val="1"/>
  </w:num>
  <w:num w:numId="10">
    <w:abstractNumId w:val="9"/>
  </w:num>
  <w:num w:numId="11">
    <w:abstractNumId w:val="8"/>
  </w:num>
  <w:num w:numId="12">
    <w:abstractNumId w:val="2"/>
  </w:num>
  <w:num w:numId="13">
    <w:abstractNumId w:val="3"/>
  </w:num>
  <w:num w:numId="14">
    <w:abstractNumId w:val="5"/>
  </w:num>
  <w:num w:numId="15">
    <w:abstractNumId w:val="0"/>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2"/>
  </w:num>
  <w:num w:numId="20">
    <w:abstractNumId w:val="7"/>
  </w:num>
  <w:num w:numId="21">
    <w:abstractNumId w:val="4"/>
  </w:num>
  <w:num w:numId="22">
    <w:abstractNumId w:val="16"/>
  </w:num>
  <w:num w:numId="23">
    <w:abstractNumId w:val="15"/>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13"/>
    <w:rsid w:val="000033E3"/>
    <w:rsid w:val="000247A0"/>
    <w:rsid w:val="0002699D"/>
    <w:rsid w:val="000452BF"/>
    <w:rsid w:val="0004633D"/>
    <w:rsid w:val="00046F33"/>
    <w:rsid w:val="00051CB7"/>
    <w:rsid w:val="00051E6F"/>
    <w:rsid w:val="00053AFB"/>
    <w:rsid w:val="00053B1B"/>
    <w:rsid w:val="00062EBD"/>
    <w:rsid w:val="0006665D"/>
    <w:rsid w:val="00066DAE"/>
    <w:rsid w:val="00075B19"/>
    <w:rsid w:val="000775F1"/>
    <w:rsid w:val="000803E4"/>
    <w:rsid w:val="0008170B"/>
    <w:rsid w:val="000830E5"/>
    <w:rsid w:val="000849D1"/>
    <w:rsid w:val="00085188"/>
    <w:rsid w:val="00085436"/>
    <w:rsid w:val="00097229"/>
    <w:rsid w:val="0009723B"/>
    <w:rsid w:val="000A29D1"/>
    <w:rsid w:val="000A44DD"/>
    <w:rsid w:val="000A661A"/>
    <w:rsid w:val="000A73D5"/>
    <w:rsid w:val="000A7752"/>
    <w:rsid w:val="000B6EE8"/>
    <w:rsid w:val="000B75A2"/>
    <w:rsid w:val="000B7D24"/>
    <w:rsid w:val="000C18C7"/>
    <w:rsid w:val="000C2D0F"/>
    <w:rsid w:val="000C5FC7"/>
    <w:rsid w:val="000D036F"/>
    <w:rsid w:val="000D0957"/>
    <w:rsid w:val="000D1290"/>
    <w:rsid w:val="000D1543"/>
    <w:rsid w:val="000D15CA"/>
    <w:rsid w:val="000E029E"/>
    <w:rsid w:val="000E15CD"/>
    <w:rsid w:val="000E58DD"/>
    <w:rsid w:val="000F0652"/>
    <w:rsid w:val="000F08B7"/>
    <w:rsid w:val="000F75C0"/>
    <w:rsid w:val="00100D3F"/>
    <w:rsid w:val="0010178A"/>
    <w:rsid w:val="00102730"/>
    <w:rsid w:val="00122DB7"/>
    <w:rsid w:val="00131256"/>
    <w:rsid w:val="00142040"/>
    <w:rsid w:val="00143987"/>
    <w:rsid w:val="001446E4"/>
    <w:rsid w:val="00147174"/>
    <w:rsid w:val="001543A4"/>
    <w:rsid w:val="001553A9"/>
    <w:rsid w:val="00156322"/>
    <w:rsid w:val="0015730E"/>
    <w:rsid w:val="00161EF8"/>
    <w:rsid w:val="00162AB7"/>
    <w:rsid w:val="00163361"/>
    <w:rsid w:val="00180625"/>
    <w:rsid w:val="001820B7"/>
    <w:rsid w:val="00183E1E"/>
    <w:rsid w:val="001871D4"/>
    <w:rsid w:val="001926BB"/>
    <w:rsid w:val="00195743"/>
    <w:rsid w:val="001A0261"/>
    <w:rsid w:val="001A2246"/>
    <w:rsid w:val="001A6DEC"/>
    <w:rsid w:val="001A7B72"/>
    <w:rsid w:val="001B12B4"/>
    <w:rsid w:val="001B69B6"/>
    <w:rsid w:val="001B7ED6"/>
    <w:rsid w:val="001C63E6"/>
    <w:rsid w:val="001D263B"/>
    <w:rsid w:val="001D6D23"/>
    <w:rsid w:val="001E2797"/>
    <w:rsid w:val="001E672C"/>
    <w:rsid w:val="001F07C0"/>
    <w:rsid w:val="001F415C"/>
    <w:rsid w:val="001F7267"/>
    <w:rsid w:val="002000F1"/>
    <w:rsid w:val="00202BC0"/>
    <w:rsid w:val="00205225"/>
    <w:rsid w:val="00207017"/>
    <w:rsid w:val="00223676"/>
    <w:rsid w:val="00225C36"/>
    <w:rsid w:val="0022608E"/>
    <w:rsid w:val="00226830"/>
    <w:rsid w:val="002273AE"/>
    <w:rsid w:val="0022766C"/>
    <w:rsid w:val="00231485"/>
    <w:rsid w:val="00235BD7"/>
    <w:rsid w:val="00235E23"/>
    <w:rsid w:val="0024018E"/>
    <w:rsid w:val="0024060D"/>
    <w:rsid w:val="00241E74"/>
    <w:rsid w:val="002452F1"/>
    <w:rsid w:val="002464CA"/>
    <w:rsid w:val="00253FE8"/>
    <w:rsid w:val="002551BE"/>
    <w:rsid w:val="0025627A"/>
    <w:rsid w:val="002579E3"/>
    <w:rsid w:val="00271751"/>
    <w:rsid w:val="002719E3"/>
    <w:rsid w:val="002720EF"/>
    <w:rsid w:val="0027484C"/>
    <w:rsid w:val="002762FA"/>
    <w:rsid w:val="00276923"/>
    <w:rsid w:val="00281243"/>
    <w:rsid w:val="00290CFA"/>
    <w:rsid w:val="00291E75"/>
    <w:rsid w:val="002974B7"/>
    <w:rsid w:val="002A6277"/>
    <w:rsid w:val="002A69B8"/>
    <w:rsid w:val="002B0B86"/>
    <w:rsid w:val="002B23F7"/>
    <w:rsid w:val="002B7EA7"/>
    <w:rsid w:val="002C18C5"/>
    <w:rsid w:val="002C190F"/>
    <w:rsid w:val="002C1AA8"/>
    <w:rsid w:val="002C208C"/>
    <w:rsid w:val="002C4607"/>
    <w:rsid w:val="002C4B3F"/>
    <w:rsid w:val="002C5DF8"/>
    <w:rsid w:val="002D36D7"/>
    <w:rsid w:val="002D3850"/>
    <w:rsid w:val="002D57C2"/>
    <w:rsid w:val="002E2E52"/>
    <w:rsid w:val="002E3340"/>
    <w:rsid w:val="002E5E5B"/>
    <w:rsid w:val="002F3E45"/>
    <w:rsid w:val="002F5E4C"/>
    <w:rsid w:val="0031273D"/>
    <w:rsid w:val="00313482"/>
    <w:rsid w:val="0031434C"/>
    <w:rsid w:val="00315645"/>
    <w:rsid w:val="0031577B"/>
    <w:rsid w:val="00316F87"/>
    <w:rsid w:val="003326B2"/>
    <w:rsid w:val="00335939"/>
    <w:rsid w:val="00341ECF"/>
    <w:rsid w:val="00341EEF"/>
    <w:rsid w:val="003443AC"/>
    <w:rsid w:val="00344497"/>
    <w:rsid w:val="00346CA5"/>
    <w:rsid w:val="00351E70"/>
    <w:rsid w:val="00353B68"/>
    <w:rsid w:val="00365A51"/>
    <w:rsid w:val="003674F4"/>
    <w:rsid w:val="00371546"/>
    <w:rsid w:val="003724FF"/>
    <w:rsid w:val="00373973"/>
    <w:rsid w:val="00373D58"/>
    <w:rsid w:val="00374D97"/>
    <w:rsid w:val="00375FAD"/>
    <w:rsid w:val="003803B5"/>
    <w:rsid w:val="00383C79"/>
    <w:rsid w:val="0039065B"/>
    <w:rsid w:val="00396F59"/>
    <w:rsid w:val="003A00F5"/>
    <w:rsid w:val="003A289F"/>
    <w:rsid w:val="003A3862"/>
    <w:rsid w:val="003A3A7F"/>
    <w:rsid w:val="003B47DA"/>
    <w:rsid w:val="003B5304"/>
    <w:rsid w:val="003C1F9B"/>
    <w:rsid w:val="003C3D98"/>
    <w:rsid w:val="003D16B5"/>
    <w:rsid w:val="003D35AD"/>
    <w:rsid w:val="003E3ADB"/>
    <w:rsid w:val="003E58BC"/>
    <w:rsid w:val="003E59A5"/>
    <w:rsid w:val="003E638A"/>
    <w:rsid w:val="003E6AFF"/>
    <w:rsid w:val="003F093C"/>
    <w:rsid w:val="003F1084"/>
    <w:rsid w:val="003F3A17"/>
    <w:rsid w:val="00400C85"/>
    <w:rsid w:val="004071B8"/>
    <w:rsid w:val="004127CF"/>
    <w:rsid w:val="004153A0"/>
    <w:rsid w:val="0042790B"/>
    <w:rsid w:val="004329E2"/>
    <w:rsid w:val="00434594"/>
    <w:rsid w:val="00443991"/>
    <w:rsid w:val="004472B3"/>
    <w:rsid w:val="00454069"/>
    <w:rsid w:val="00456412"/>
    <w:rsid w:val="00456FFF"/>
    <w:rsid w:val="00466E5E"/>
    <w:rsid w:val="00467606"/>
    <w:rsid w:val="00467740"/>
    <w:rsid w:val="00467B52"/>
    <w:rsid w:val="0047486C"/>
    <w:rsid w:val="00477521"/>
    <w:rsid w:val="004809E4"/>
    <w:rsid w:val="00490B14"/>
    <w:rsid w:val="00491644"/>
    <w:rsid w:val="004932E0"/>
    <w:rsid w:val="004A4977"/>
    <w:rsid w:val="004A63AE"/>
    <w:rsid w:val="004A7A91"/>
    <w:rsid w:val="004B0B2D"/>
    <w:rsid w:val="004B2609"/>
    <w:rsid w:val="004C4239"/>
    <w:rsid w:val="004C5664"/>
    <w:rsid w:val="004C7C14"/>
    <w:rsid w:val="004D0DD1"/>
    <w:rsid w:val="004D2FB3"/>
    <w:rsid w:val="004D4EEE"/>
    <w:rsid w:val="004E7225"/>
    <w:rsid w:val="004E749F"/>
    <w:rsid w:val="004E7F97"/>
    <w:rsid w:val="004F4D55"/>
    <w:rsid w:val="004F6068"/>
    <w:rsid w:val="00507AEC"/>
    <w:rsid w:val="00510B25"/>
    <w:rsid w:val="0051149E"/>
    <w:rsid w:val="0051531F"/>
    <w:rsid w:val="005236C7"/>
    <w:rsid w:val="00523C76"/>
    <w:rsid w:val="0052463F"/>
    <w:rsid w:val="00530782"/>
    <w:rsid w:val="00532AE9"/>
    <w:rsid w:val="00534361"/>
    <w:rsid w:val="00534D62"/>
    <w:rsid w:val="005415C7"/>
    <w:rsid w:val="00550511"/>
    <w:rsid w:val="005510A4"/>
    <w:rsid w:val="0055273D"/>
    <w:rsid w:val="0055534C"/>
    <w:rsid w:val="00556A66"/>
    <w:rsid w:val="00562A6F"/>
    <w:rsid w:val="00564DBE"/>
    <w:rsid w:val="005712C1"/>
    <w:rsid w:val="00575AC4"/>
    <w:rsid w:val="00577D67"/>
    <w:rsid w:val="00585179"/>
    <w:rsid w:val="00587EE0"/>
    <w:rsid w:val="005974CB"/>
    <w:rsid w:val="00597C46"/>
    <w:rsid w:val="00597CEA"/>
    <w:rsid w:val="005A1278"/>
    <w:rsid w:val="005A2C75"/>
    <w:rsid w:val="005A543E"/>
    <w:rsid w:val="005B29CD"/>
    <w:rsid w:val="005B61FA"/>
    <w:rsid w:val="005B6570"/>
    <w:rsid w:val="005C1986"/>
    <w:rsid w:val="005D0969"/>
    <w:rsid w:val="005D0EC2"/>
    <w:rsid w:val="005D1C9D"/>
    <w:rsid w:val="005D1E92"/>
    <w:rsid w:val="005D3CF8"/>
    <w:rsid w:val="005D684E"/>
    <w:rsid w:val="005E03CE"/>
    <w:rsid w:val="005E0FB5"/>
    <w:rsid w:val="005E25BD"/>
    <w:rsid w:val="005E2963"/>
    <w:rsid w:val="005E5C5D"/>
    <w:rsid w:val="005F0855"/>
    <w:rsid w:val="006021C6"/>
    <w:rsid w:val="00604DCE"/>
    <w:rsid w:val="0061192A"/>
    <w:rsid w:val="006141C3"/>
    <w:rsid w:val="0061421E"/>
    <w:rsid w:val="0061551D"/>
    <w:rsid w:val="00615632"/>
    <w:rsid w:val="0061666D"/>
    <w:rsid w:val="00627798"/>
    <w:rsid w:val="00631991"/>
    <w:rsid w:val="006337B0"/>
    <w:rsid w:val="00640FC5"/>
    <w:rsid w:val="0064549E"/>
    <w:rsid w:val="0064567C"/>
    <w:rsid w:val="0065145D"/>
    <w:rsid w:val="00651F8D"/>
    <w:rsid w:val="00653C8F"/>
    <w:rsid w:val="00656E5A"/>
    <w:rsid w:val="006573BB"/>
    <w:rsid w:val="00657CE2"/>
    <w:rsid w:val="006648EA"/>
    <w:rsid w:val="00667774"/>
    <w:rsid w:val="00667E71"/>
    <w:rsid w:val="00670818"/>
    <w:rsid w:val="00671703"/>
    <w:rsid w:val="00671F27"/>
    <w:rsid w:val="00673775"/>
    <w:rsid w:val="00676443"/>
    <w:rsid w:val="00677272"/>
    <w:rsid w:val="006907BC"/>
    <w:rsid w:val="006B16AD"/>
    <w:rsid w:val="006B2423"/>
    <w:rsid w:val="006C15D7"/>
    <w:rsid w:val="006C6F11"/>
    <w:rsid w:val="006D0FE5"/>
    <w:rsid w:val="006D5625"/>
    <w:rsid w:val="006D6999"/>
    <w:rsid w:val="006D78C5"/>
    <w:rsid w:val="006E14B6"/>
    <w:rsid w:val="006E1738"/>
    <w:rsid w:val="006E5074"/>
    <w:rsid w:val="006E5284"/>
    <w:rsid w:val="006E5849"/>
    <w:rsid w:val="006F31E3"/>
    <w:rsid w:val="00703FAC"/>
    <w:rsid w:val="007147BA"/>
    <w:rsid w:val="00715F95"/>
    <w:rsid w:val="00717698"/>
    <w:rsid w:val="007226E7"/>
    <w:rsid w:val="00724394"/>
    <w:rsid w:val="00727F4E"/>
    <w:rsid w:val="00731AEF"/>
    <w:rsid w:val="007424D9"/>
    <w:rsid w:val="00747981"/>
    <w:rsid w:val="007509AE"/>
    <w:rsid w:val="007520CA"/>
    <w:rsid w:val="007554B0"/>
    <w:rsid w:val="0075790C"/>
    <w:rsid w:val="00760A7B"/>
    <w:rsid w:val="00763FF9"/>
    <w:rsid w:val="00766DF7"/>
    <w:rsid w:val="00771897"/>
    <w:rsid w:val="007718D0"/>
    <w:rsid w:val="007719FA"/>
    <w:rsid w:val="00773027"/>
    <w:rsid w:val="00773254"/>
    <w:rsid w:val="007732A2"/>
    <w:rsid w:val="007734B4"/>
    <w:rsid w:val="00776434"/>
    <w:rsid w:val="007769A5"/>
    <w:rsid w:val="0078444D"/>
    <w:rsid w:val="00790D5F"/>
    <w:rsid w:val="00794641"/>
    <w:rsid w:val="007A4D8F"/>
    <w:rsid w:val="007A6D56"/>
    <w:rsid w:val="007A7DD0"/>
    <w:rsid w:val="007B39E8"/>
    <w:rsid w:val="007C2F5E"/>
    <w:rsid w:val="007C47A2"/>
    <w:rsid w:val="007D3D8B"/>
    <w:rsid w:val="007D499A"/>
    <w:rsid w:val="007D776B"/>
    <w:rsid w:val="007E792B"/>
    <w:rsid w:val="007F137F"/>
    <w:rsid w:val="007F14E4"/>
    <w:rsid w:val="007F3E6E"/>
    <w:rsid w:val="007F4451"/>
    <w:rsid w:val="00816C00"/>
    <w:rsid w:val="00821054"/>
    <w:rsid w:val="008218F4"/>
    <w:rsid w:val="00821E28"/>
    <w:rsid w:val="00822124"/>
    <w:rsid w:val="00823E25"/>
    <w:rsid w:val="00830AF0"/>
    <w:rsid w:val="008427DA"/>
    <w:rsid w:val="00846F4E"/>
    <w:rsid w:val="00850165"/>
    <w:rsid w:val="00853365"/>
    <w:rsid w:val="0085389F"/>
    <w:rsid w:val="00856D04"/>
    <w:rsid w:val="00866346"/>
    <w:rsid w:val="008714FC"/>
    <w:rsid w:val="00872DE6"/>
    <w:rsid w:val="00883060"/>
    <w:rsid w:val="008846F1"/>
    <w:rsid w:val="008851C7"/>
    <w:rsid w:val="00886444"/>
    <w:rsid w:val="008A78B9"/>
    <w:rsid w:val="008A7E12"/>
    <w:rsid w:val="008B777B"/>
    <w:rsid w:val="008C1B0C"/>
    <w:rsid w:val="008C1EAF"/>
    <w:rsid w:val="008C33B2"/>
    <w:rsid w:val="008E2228"/>
    <w:rsid w:val="008E58A0"/>
    <w:rsid w:val="008E7EB2"/>
    <w:rsid w:val="008F2CE4"/>
    <w:rsid w:val="008F3479"/>
    <w:rsid w:val="008F36FD"/>
    <w:rsid w:val="00905709"/>
    <w:rsid w:val="009062FB"/>
    <w:rsid w:val="00910924"/>
    <w:rsid w:val="00912D5C"/>
    <w:rsid w:val="0091419C"/>
    <w:rsid w:val="0091693E"/>
    <w:rsid w:val="00916D5C"/>
    <w:rsid w:val="009200B2"/>
    <w:rsid w:val="009225F4"/>
    <w:rsid w:val="009266C2"/>
    <w:rsid w:val="00932D50"/>
    <w:rsid w:val="009412FC"/>
    <w:rsid w:val="00941E62"/>
    <w:rsid w:val="00943E4A"/>
    <w:rsid w:val="00954837"/>
    <w:rsid w:val="0095593E"/>
    <w:rsid w:val="00961493"/>
    <w:rsid w:val="00963139"/>
    <w:rsid w:val="00977BF8"/>
    <w:rsid w:val="009808C1"/>
    <w:rsid w:val="00981BE4"/>
    <w:rsid w:val="00982983"/>
    <w:rsid w:val="00984C84"/>
    <w:rsid w:val="009856A0"/>
    <w:rsid w:val="00985739"/>
    <w:rsid w:val="009902FA"/>
    <w:rsid w:val="009913D9"/>
    <w:rsid w:val="0099192D"/>
    <w:rsid w:val="009C2966"/>
    <w:rsid w:val="009C3D4E"/>
    <w:rsid w:val="009C4238"/>
    <w:rsid w:val="009C5A47"/>
    <w:rsid w:val="009D09AF"/>
    <w:rsid w:val="009D0DB6"/>
    <w:rsid w:val="009D0F21"/>
    <w:rsid w:val="009D3EA5"/>
    <w:rsid w:val="009D4465"/>
    <w:rsid w:val="009D6713"/>
    <w:rsid w:val="009E1334"/>
    <w:rsid w:val="009E238F"/>
    <w:rsid w:val="009E3591"/>
    <w:rsid w:val="009E6940"/>
    <w:rsid w:val="009E6BBB"/>
    <w:rsid w:val="009F2A8F"/>
    <w:rsid w:val="00A00567"/>
    <w:rsid w:val="00A01891"/>
    <w:rsid w:val="00A05B44"/>
    <w:rsid w:val="00A0607B"/>
    <w:rsid w:val="00A064EC"/>
    <w:rsid w:val="00A067C1"/>
    <w:rsid w:val="00A135C0"/>
    <w:rsid w:val="00A164F8"/>
    <w:rsid w:val="00A26BEB"/>
    <w:rsid w:val="00A27551"/>
    <w:rsid w:val="00A303C4"/>
    <w:rsid w:val="00A312CB"/>
    <w:rsid w:val="00A33C0B"/>
    <w:rsid w:val="00A437DA"/>
    <w:rsid w:val="00A44D6E"/>
    <w:rsid w:val="00A4723E"/>
    <w:rsid w:val="00A53212"/>
    <w:rsid w:val="00A53EA6"/>
    <w:rsid w:val="00A549B4"/>
    <w:rsid w:val="00A55D94"/>
    <w:rsid w:val="00A56B59"/>
    <w:rsid w:val="00A56F63"/>
    <w:rsid w:val="00A652F8"/>
    <w:rsid w:val="00A75145"/>
    <w:rsid w:val="00A834F1"/>
    <w:rsid w:val="00A84514"/>
    <w:rsid w:val="00A86F94"/>
    <w:rsid w:val="00A87468"/>
    <w:rsid w:val="00A954C4"/>
    <w:rsid w:val="00AA3E9E"/>
    <w:rsid w:val="00AA5275"/>
    <w:rsid w:val="00AA5E18"/>
    <w:rsid w:val="00AA7C54"/>
    <w:rsid w:val="00AC03FE"/>
    <w:rsid w:val="00AC3632"/>
    <w:rsid w:val="00AC61EA"/>
    <w:rsid w:val="00AC7885"/>
    <w:rsid w:val="00AD1A1A"/>
    <w:rsid w:val="00AD2259"/>
    <w:rsid w:val="00AD2688"/>
    <w:rsid w:val="00AD46A1"/>
    <w:rsid w:val="00AE1EE6"/>
    <w:rsid w:val="00AE2979"/>
    <w:rsid w:val="00AE3097"/>
    <w:rsid w:val="00AF1A89"/>
    <w:rsid w:val="00AF3B49"/>
    <w:rsid w:val="00AF5B49"/>
    <w:rsid w:val="00AF79B2"/>
    <w:rsid w:val="00B00FDC"/>
    <w:rsid w:val="00B010AF"/>
    <w:rsid w:val="00B03031"/>
    <w:rsid w:val="00B036D9"/>
    <w:rsid w:val="00B04322"/>
    <w:rsid w:val="00B052F9"/>
    <w:rsid w:val="00B07159"/>
    <w:rsid w:val="00B10867"/>
    <w:rsid w:val="00B127A3"/>
    <w:rsid w:val="00B16143"/>
    <w:rsid w:val="00B241E6"/>
    <w:rsid w:val="00B25873"/>
    <w:rsid w:val="00B26146"/>
    <w:rsid w:val="00B33F86"/>
    <w:rsid w:val="00B35620"/>
    <w:rsid w:val="00B47FE0"/>
    <w:rsid w:val="00B511D6"/>
    <w:rsid w:val="00B577D2"/>
    <w:rsid w:val="00B622BF"/>
    <w:rsid w:val="00B64D0E"/>
    <w:rsid w:val="00B72209"/>
    <w:rsid w:val="00B76389"/>
    <w:rsid w:val="00B800E0"/>
    <w:rsid w:val="00B81BC7"/>
    <w:rsid w:val="00B863A6"/>
    <w:rsid w:val="00B87982"/>
    <w:rsid w:val="00B9407A"/>
    <w:rsid w:val="00B9626B"/>
    <w:rsid w:val="00B96828"/>
    <w:rsid w:val="00BA1FD7"/>
    <w:rsid w:val="00BA3AAC"/>
    <w:rsid w:val="00BA42A1"/>
    <w:rsid w:val="00BA550A"/>
    <w:rsid w:val="00BA672E"/>
    <w:rsid w:val="00BB0BB9"/>
    <w:rsid w:val="00BB6364"/>
    <w:rsid w:val="00BB6B5C"/>
    <w:rsid w:val="00BC1207"/>
    <w:rsid w:val="00BC347C"/>
    <w:rsid w:val="00BC3A6B"/>
    <w:rsid w:val="00BC709D"/>
    <w:rsid w:val="00BD63B2"/>
    <w:rsid w:val="00BE3718"/>
    <w:rsid w:val="00BE3EE8"/>
    <w:rsid w:val="00BE6082"/>
    <w:rsid w:val="00BF0EC3"/>
    <w:rsid w:val="00BF57B4"/>
    <w:rsid w:val="00C00403"/>
    <w:rsid w:val="00C05A8C"/>
    <w:rsid w:val="00C13E79"/>
    <w:rsid w:val="00C1525F"/>
    <w:rsid w:val="00C20A01"/>
    <w:rsid w:val="00C21075"/>
    <w:rsid w:val="00C222BD"/>
    <w:rsid w:val="00C25241"/>
    <w:rsid w:val="00C2554C"/>
    <w:rsid w:val="00C26FE9"/>
    <w:rsid w:val="00C3052A"/>
    <w:rsid w:val="00C326BB"/>
    <w:rsid w:val="00C3377F"/>
    <w:rsid w:val="00C3545C"/>
    <w:rsid w:val="00C3641C"/>
    <w:rsid w:val="00C43231"/>
    <w:rsid w:val="00C43EF7"/>
    <w:rsid w:val="00C44B0E"/>
    <w:rsid w:val="00C46430"/>
    <w:rsid w:val="00C51B6C"/>
    <w:rsid w:val="00C543D4"/>
    <w:rsid w:val="00C576D5"/>
    <w:rsid w:val="00C60DBF"/>
    <w:rsid w:val="00C62BC6"/>
    <w:rsid w:val="00C64591"/>
    <w:rsid w:val="00C74A2C"/>
    <w:rsid w:val="00C87034"/>
    <w:rsid w:val="00C90D63"/>
    <w:rsid w:val="00C96F7B"/>
    <w:rsid w:val="00CA6314"/>
    <w:rsid w:val="00CB1A0D"/>
    <w:rsid w:val="00CB51CA"/>
    <w:rsid w:val="00CB5720"/>
    <w:rsid w:val="00CB6699"/>
    <w:rsid w:val="00CB7124"/>
    <w:rsid w:val="00CC096A"/>
    <w:rsid w:val="00CC119A"/>
    <w:rsid w:val="00CC4830"/>
    <w:rsid w:val="00CD2B29"/>
    <w:rsid w:val="00CD51B6"/>
    <w:rsid w:val="00CD5284"/>
    <w:rsid w:val="00CD54E4"/>
    <w:rsid w:val="00CD75FD"/>
    <w:rsid w:val="00CE2A97"/>
    <w:rsid w:val="00CE66F1"/>
    <w:rsid w:val="00CE7ED1"/>
    <w:rsid w:val="00CF19B1"/>
    <w:rsid w:val="00CF5351"/>
    <w:rsid w:val="00CF64C5"/>
    <w:rsid w:val="00D0408D"/>
    <w:rsid w:val="00D051D5"/>
    <w:rsid w:val="00D10272"/>
    <w:rsid w:val="00D10851"/>
    <w:rsid w:val="00D13B5C"/>
    <w:rsid w:val="00D15CF1"/>
    <w:rsid w:val="00D1776D"/>
    <w:rsid w:val="00D22088"/>
    <w:rsid w:val="00D224A8"/>
    <w:rsid w:val="00D22A9C"/>
    <w:rsid w:val="00D2300F"/>
    <w:rsid w:val="00D23E6E"/>
    <w:rsid w:val="00D263A6"/>
    <w:rsid w:val="00D26F6C"/>
    <w:rsid w:val="00D33D37"/>
    <w:rsid w:val="00D36941"/>
    <w:rsid w:val="00D41F34"/>
    <w:rsid w:val="00D47A0A"/>
    <w:rsid w:val="00D50D45"/>
    <w:rsid w:val="00D5506A"/>
    <w:rsid w:val="00D65F82"/>
    <w:rsid w:val="00D737B4"/>
    <w:rsid w:val="00D754B0"/>
    <w:rsid w:val="00D82788"/>
    <w:rsid w:val="00D83683"/>
    <w:rsid w:val="00D86722"/>
    <w:rsid w:val="00D907E0"/>
    <w:rsid w:val="00D90A1B"/>
    <w:rsid w:val="00D90BAF"/>
    <w:rsid w:val="00D91901"/>
    <w:rsid w:val="00D93737"/>
    <w:rsid w:val="00D94357"/>
    <w:rsid w:val="00D953A2"/>
    <w:rsid w:val="00DA1013"/>
    <w:rsid w:val="00DB4611"/>
    <w:rsid w:val="00DB52A5"/>
    <w:rsid w:val="00DC3095"/>
    <w:rsid w:val="00DC403F"/>
    <w:rsid w:val="00DD1481"/>
    <w:rsid w:val="00DD3E2C"/>
    <w:rsid w:val="00DD4CD6"/>
    <w:rsid w:val="00DD6966"/>
    <w:rsid w:val="00DD78CF"/>
    <w:rsid w:val="00DE1D8C"/>
    <w:rsid w:val="00DE44F5"/>
    <w:rsid w:val="00DE62B0"/>
    <w:rsid w:val="00DF2463"/>
    <w:rsid w:val="00DF24EF"/>
    <w:rsid w:val="00DF6DEF"/>
    <w:rsid w:val="00E00F4E"/>
    <w:rsid w:val="00E03130"/>
    <w:rsid w:val="00E04033"/>
    <w:rsid w:val="00E1026C"/>
    <w:rsid w:val="00E10CC4"/>
    <w:rsid w:val="00E13130"/>
    <w:rsid w:val="00E20471"/>
    <w:rsid w:val="00E23E41"/>
    <w:rsid w:val="00E27ADF"/>
    <w:rsid w:val="00E3071A"/>
    <w:rsid w:val="00E30AA1"/>
    <w:rsid w:val="00E31EC5"/>
    <w:rsid w:val="00E32A80"/>
    <w:rsid w:val="00E340B2"/>
    <w:rsid w:val="00E36624"/>
    <w:rsid w:val="00E3746B"/>
    <w:rsid w:val="00E37F96"/>
    <w:rsid w:val="00E42011"/>
    <w:rsid w:val="00E42ACB"/>
    <w:rsid w:val="00E4466E"/>
    <w:rsid w:val="00E4624D"/>
    <w:rsid w:val="00E52B2D"/>
    <w:rsid w:val="00E54448"/>
    <w:rsid w:val="00E5646F"/>
    <w:rsid w:val="00E634ED"/>
    <w:rsid w:val="00E645AC"/>
    <w:rsid w:val="00E72313"/>
    <w:rsid w:val="00E735E0"/>
    <w:rsid w:val="00E75AC4"/>
    <w:rsid w:val="00E76292"/>
    <w:rsid w:val="00E7690A"/>
    <w:rsid w:val="00E801F8"/>
    <w:rsid w:val="00E8204F"/>
    <w:rsid w:val="00E82772"/>
    <w:rsid w:val="00E86993"/>
    <w:rsid w:val="00E910DC"/>
    <w:rsid w:val="00E91BDB"/>
    <w:rsid w:val="00E95B5D"/>
    <w:rsid w:val="00E976AC"/>
    <w:rsid w:val="00EA558E"/>
    <w:rsid w:val="00EB18FA"/>
    <w:rsid w:val="00EB5B4D"/>
    <w:rsid w:val="00EC3490"/>
    <w:rsid w:val="00ED3A07"/>
    <w:rsid w:val="00ED5EC3"/>
    <w:rsid w:val="00EE4C5E"/>
    <w:rsid w:val="00EE5F6C"/>
    <w:rsid w:val="00EF17AF"/>
    <w:rsid w:val="00EF22B0"/>
    <w:rsid w:val="00EF4116"/>
    <w:rsid w:val="00EF5BE8"/>
    <w:rsid w:val="00F00661"/>
    <w:rsid w:val="00F068CA"/>
    <w:rsid w:val="00F1624A"/>
    <w:rsid w:val="00F17DDB"/>
    <w:rsid w:val="00F22048"/>
    <w:rsid w:val="00F24046"/>
    <w:rsid w:val="00F24821"/>
    <w:rsid w:val="00F300F0"/>
    <w:rsid w:val="00F30477"/>
    <w:rsid w:val="00F3726B"/>
    <w:rsid w:val="00F37FA8"/>
    <w:rsid w:val="00F43713"/>
    <w:rsid w:val="00F50159"/>
    <w:rsid w:val="00F60933"/>
    <w:rsid w:val="00F6481C"/>
    <w:rsid w:val="00F71AA4"/>
    <w:rsid w:val="00F71E01"/>
    <w:rsid w:val="00F74B51"/>
    <w:rsid w:val="00F81976"/>
    <w:rsid w:val="00F82B05"/>
    <w:rsid w:val="00F87447"/>
    <w:rsid w:val="00F87BA3"/>
    <w:rsid w:val="00F97004"/>
    <w:rsid w:val="00F97E8B"/>
    <w:rsid w:val="00FA2700"/>
    <w:rsid w:val="00FB1CCF"/>
    <w:rsid w:val="00FB1E61"/>
    <w:rsid w:val="00FC6D64"/>
    <w:rsid w:val="00FD09C0"/>
    <w:rsid w:val="00FD390C"/>
    <w:rsid w:val="00FD3A60"/>
    <w:rsid w:val="00FD4443"/>
    <w:rsid w:val="00FD6CB6"/>
    <w:rsid w:val="00FD7840"/>
    <w:rsid w:val="00FD7923"/>
    <w:rsid w:val="00FE547C"/>
    <w:rsid w:val="00FE7E01"/>
    <w:rsid w:val="00FF2768"/>
    <w:rsid w:val="00FF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F94AE1-7C70-4288-861A-C45FF32F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2313"/>
    <w:rPr>
      <w:rFonts w:eastAsia="Times New Roman" w:cs="Angsana New"/>
      <w:sz w:val="24"/>
      <w:szCs w:val="24"/>
    </w:rPr>
  </w:style>
  <w:style w:type="paragraph" w:styleId="Heading1">
    <w:name w:val="heading 1"/>
    <w:basedOn w:val="Normal"/>
    <w:next w:val="BodyText"/>
    <w:link w:val="Heading1Char"/>
    <w:qFormat/>
    <w:rsid w:val="00085188"/>
    <w:pPr>
      <w:keepNext/>
      <w:keepLines/>
      <w:spacing w:after="220" w:line="220" w:lineRule="atLeast"/>
      <w:outlineLvl w:val="0"/>
    </w:pPr>
    <w:rPr>
      <w:rFonts w:ascii="Arial Black" w:eastAsia="Calibri" w:hAnsi="Arial Black" w:cs="Times New Roman"/>
      <w:spacing w:val="-10"/>
      <w:kern w:val="20"/>
      <w:sz w:val="22"/>
      <w:szCs w:val="22"/>
    </w:rPr>
  </w:style>
  <w:style w:type="paragraph" w:styleId="Heading2">
    <w:name w:val="heading 2"/>
    <w:basedOn w:val="Normal"/>
    <w:next w:val="BodyText"/>
    <w:link w:val="Heading2Char"/>
    <w:qFormat/>
    <w:rsid w:val="00085188"/>
    <w:pPr>
      <w:keepNext/>
      <w:keepLines/>
      <w:spacing w:line="220" w:lineRule="atLeast"/>
      <w:outlineLvl w:val="1"/>
    </w:pPr>
    <w:rPr>
      <w:rFonts w:ascii="Arial Black" w:eastAsia="Calibri" w:hAnsi="Arial Black" w:cs="Times New Roman"/>
      <w:spacing w:val="-10"/>
      <w:kern w:val="20"/>
      <w:sz w:val="18"/>
      <w:szCs w:val="22"/>
    </w:rPr>
  </w:style>
  <w:style w:type="paragraph" w:styleId="Heading3">
    <w:name w:val="heading 3"/>
    <w:basedOn w:val="Normal"/>
    <w:next w:val="BodyText"/>
    <w:link w:val="Heading3Char"/>
    <w:qFormat/>
    <w:rsid w:val="00085188"/>
    <w:pPr>
      <w:keepNext/>
      <w:keepLines/>
      <w:spacing w:after="220" w:line="220" w:lineRule="atLeast"/>
      <w:outlineLvl w:val="2"/>
    </w:pPr>
    <w:rPr>
      <w:rFonts w:ascii="Arial" w:eastAsia="Calibri" w:hAnsi="Arial" w:cs="Times New Roman"/>
      <w:spacing w:val="-10"/>
      <w:kern w:val="20"/>
      <w:sz w:val="22"/>
      <w:szCs w:val="22"/>
    </w:rPr>
  </w:style>
  <w:style w:type="paragraph" w:styleId="Heading4">
    <w:name w:val="heading 4"/>
    <w:basedOn w:val="Normal"/>
    <w:next w:val="BodyText"/>
    <w:link w:val="Heading4Char"/>
    <w:qFormat/>
    <w:rsid w:val="00085188"/>
    <w:pPr>
      <w:keepNext/>
      <w:keepLines/>
      <w:spacing w:line="220" w:lineRule="atLeast"/>
      <w:ind w:left="360"/>
      <w:jc w:val="both"/>
      <w:outlineLvl w:val="3"/>
    </w:pPr>
    <w:rPr>
      <w:rFonts w:ascii="Arial Black" w:eastAsia="Calibri" w:hAnsi="Arial Black" w:cs="Times New Roman"/>
      <w:spacing w:val="-5"/>
      <w:kern w:val="20"/>
      <w:sz w:val="18"/>
      <w:szCs w:val="22"/>
    </w:rPr>
  </w:style>
  <w:style w:type="paragraph" w:styleId="Heading5">
    <w:name w:val="heading 5"/>
    <w:basedOn w:val="Normal"/>
    <w:next w:val="BodyText"/>
    <w:link w:val="Heading5Char"/>
    <w:qFormat/>
    <w:rsid w:val="00085188"/>
    <w:pPr>
      <w:keepNext/>
      <w:keepLines/>
      <w:spacing w:line="220" w:lineRule="atLeast"/>
      <w:ind w:left="720"/>
      <w:jc w:val="both"/>
      <w:outlineLvl w:val="4"/>
    </w:pPr>
    <w:rPr>
      <w:rFonts w:ascii="Arial Black" w:eastAsia="Calibri" w:hAnsi="Arial Black" w:cs="Times New Roman"/>
      <w:spacing w:val="-5"/>
      <w:kern w:val="20"/>
      <w:sz w:val="18"/>
      <w:szCs w:val="22"/>
    </w:rPr>
  </w:style>
  <w:style w:type="paragraph" w:styleId="Heading6">
    <w:name w:val="heading 6"/>
    <w:basedOn w:val="Normal"/>
    <w:next w:val="BodyText"/>
    <w:link w:val="Heading6Char"/>
    <w:qFormat/>
    <w:rsid w:val="00085188"/>
    <w:pPr>
      <w:keepNext/>
      <w:keepLines/>
      <w:spacing w:line="220" w:lineRule="atLeast"/>
      <w:ind w:left="1080"/>
      <w:jc w:val="both"/>
      <w:outlineLvl w:val="5"/>
    </w:pPr>
    <w:rPr>
      <w:rFonts w:ascii="Arial Black" w:eastAsia="Calibri" w:hAnsi="Arial Black" w:cs="Times New Roman"/>
      <w:spacing w:val="-5"/>
      <w:kern w:val="2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5188"/>
    <w:rPr>
      <w:rFonts w:ascii="Arial Black" w:eastAsia="Calibri" w:hAnsi="Arial Black"/>
      <w:spacing w:val="-10"/>
      <w:kern w:val="20"/>
      <w:sz w:val="22"/>
      <w:szCs w:val="22"/>
    </w:rPr>
  </w:style>
  <w:style w:type="paragraph" w:styleId="BodyText">
    <w:name w:val="Body Text"/>
    <w:basedOn w:val="Normal"/>
    <w:link w:val="BodyTextChar"/>
    <w:uiPriority w:val="99"/>
    <w:unhideWhenUsed/>
    <w:rsid w:val="00085188"/>
    <w:pPr>
      <w:spacing w:after="120"/>
    </w:pPr>
    <w:rPr>
      <w:rFonts w:ascii="Calibri" w:eastAsia="Calibri" w:hAnsi="Calibri" w:cs="Times New Roman"/>
      <w:sz w:val="22"/>
      <w:szCs w:val="22"/>
    </w:rPr>
  </w:style>
  <w:style w:type="character" w:customStyle="1" w:styleId="BodyTextChar">
    <w:name w:val="Body Text Char"/>
    <w:link w:val="BodyText"/>
    <w:uiPriority w:val="99"/>
    <w:rsid w:val="00085188"/>
    <w:rPr>
      <w:rFonts w:ascii="Calibri" w:eastAsia="Calibri" w:hAnsi="Calibri"/>
      <w:sz w:val="22"/>
      <w:szCs w:val="22"/>
    </w:rPr>
  </w:style>
  <w:style w:type="character" w:customStyle="1" w:styleId="Heading2Char">
    <w:name w:val="Heading 2 Char"/>
    <w:link w:val="Heading2"/>
    <w:rsid w:val="00085188"/>
    <w:rPr>
      <w:rFonts w:ascii="Arial Black" w:eastAsia="Calibri" w:hAnsi="Arial Black"/>
      <w:spacing w:val="-10"/>
      <w:kern w:val="20"/>
      <w:sz w:val="18"/>
      <w:szCs w:val="22"/>
    </w:rPr>
  </w:style>
  <w:style w:type="character" w:customStyle="1" w:styleId="Heading3Char">
    <w:name w:val="Heading 3 Char"/>
    <w:link w:val="Heading3"/>
    <w:rsid w:val="00085188"/>
    <w:rPr>
      <w:rFonts w:ascii="Arial" w:eastAsia="Calibri" w:hAnsi="Arial"/>
      <w:spacing w:val="-10"/>
      <w:kern w:val="20"/>
      <w:sz w:val="22"/>
      <w:szCs w:val="22"/>
    </w:rPr>
  </w:style>
  <w:style w:type="character" w:customStyle="1" w:styleId="Heading4Char">
    <w:name w:val="Heading 4 Char"/>
    <w:link w:val="Heading4"/>
    <w:rsid w:val="00085188"/>
    <w:rPr>
      <w:rFonts w:ascii="Arial Black" w:eastAsia="Calibri" w:hAnsi="Arial Black"/>
      <w:spacing w:val="-5"/>
      <w:kern w:val="20"/>
      <w:sz w:val="18"/>
      <w:szCs w:val="22"/>
    </w:rPr>
  </w:style>
  <w:style w:type="character" w:customStyle="1" w:styleId="Heading5Char">
    <w:name w:val="Heading 5 Char"/>
    <w:link w:val="Heading5"/>
    <w:rsid w:val="00085188"/>
    <w:rPr>
      <w:rFonts w:ascii="Arial Black" w:eastAsia="Calibri" w:hAnsi="Arial Black"/>
      <w:spacing w:val="-5"/>
      <w:kern w:val="20"/>
      <w:sz w:val="18"/>
      <w:szCs w:val="22"/>
    </w:rPr>
  </w:style>
  <w:style w:type="character" w:customStyle="1" w:styleId="Heading6Char">
    <w:name w:val="Heading 6 Char"/>
    <w:link w:val="Heading6"/>
    <w:rsid w:val="00085188"/>
    <w:rPr>
      <w:rFonts w:ascii="Arial Black" w:eastAsia="Calibri" w:hAnsi="Arial Black"/>
      <w:spacing w:val="-5"/>
      <w:kern w:val="20"/>
      <w:sz w:val="18"/>
      <w:szCs w:val="22"/>
    </w:rPr>
  </w:style>
  <w:style w:type="character" w:styleId="Emphasis">
    <w:name w:val="Emphasis"/>
    <w:uiPriority w:val="20"/>
    <w:qFormat/>
    <w:rsid w:val="00085188"/>
    <w:rPr>
      <w:rFonts w:ascii="Arial Black" w:hAnsi="Arial Black"/>
      <w:sz w:val="18"/>
    </w:rPr>
  </w:style>
  <w:style w:type="paragraph" w:styleId="ListParagraph">
    <w:name w:val="List Paragraph"/>
    <w:basedOn w:val="Normal"/>
    <w:link w:val="ListParagraphChar"/>
    <w:uiPriority w:val="34"/>
    <w:qFormat/>
    <w:rsid w:val="00085188"/>
    <w:pPr>
      <w:ind w:left="720"/>
    </w:pPr>
    <w:rPr>
      <w:rFonts w:cs="Times New Roman"/>
    </w:rPr>
  </w:style>
  <w:style w:type="paragraph" w:styleId="Title">
    <w:name w:val="Title"/>
    <w:basedOn w:val="Normal"/>
    <w:link w:val="TitleChar"/>
    <w:qFormat/>
    <w:rsid w:val="00E72313"/>
    <w:pPr>
      <w:jc w:val="center"/>
    </w:pPr>
    <w:rPr>
      <w:rFonts w:cs="Times New Roman"/>
      <w:b/>
      <w:bCs/>
    </w:rPr>
  </w:style>
  <w:style w:type="character" w:customStyle="1" w:styleId="TitleChar">
    <w:name w:val="Title Char"/>
    <w:link w:val="Title"/>
    <w:rsid w:val="00E72313"/>
    <w:rPr>
      <w:rFonts w:eastAsia="Times New Roman" w:cs="Angsana New"/>
      <w:b/>
      <w:bCs/>
      <w:sz w:val="24"/>
      <w:szCs w:val="24"/>
    </w:rPr>
  </w:style>
  <w:style w:type="paragraph" w:styleId="BodyTextIndent">
    <w:name w:val="Body Text Indent"/>
    <w:basedOn w:val="Normal"/>
    <w:link w:val="BodyTextIndentChar"/>
    <w:rsid w:val="00E72313"/>
    <w:pPr>
      <w:ind w:left="720"/>
      <w:jc w:val="both"/>
    </w:pPr>
    <w:rPr>
      <w:rFonts w:cs="Times New Roman"/>
    </w:rPr>
  </w:style>
  <w:style w:type="character" w:customStyle="1" w:styleId="BodyTextIndentChar">
    <w:name w:val="Body Text Indent Char"/>
    <w:link w:val="BodyTextIndent"/>
    <w:rsid w:val="00E72313"/>
    <w:rPr>
      <w:rFonts w:eastAsia="Times New Roman" w:cs="Angsana New"/>
      <w:sz w:val="24"/>
      <w:szCs w:val="24"/>
    </w:rPr>
  </w:style>
  <w:style w:type="paragraph" w:styleId="Subtitle">
    <w:name w:val="Subtitle"/>
    <w:basedOn w:val="Normal"/>
    <w:link w:val="SubtitleChar"/>
    <w:qFormat/>
    <w:rsid w:val="00E72313"/>
    <w:pPr>
      <w:jc w:val="center"/>
    </w:pPr>
    <w:rPr>
      <w:rFonts w:cs="Times New Roman"/>
      <w:b/>
      <w:bCs/>
      <w:sz w:val="32"/>
    </w:rPr>
  </w:style>
  <w:style w:type="character" w:customStyle="1" w:styleId="SubtitleChar">
    <w:name w:val="Subtitle Char"/>
    <w:link w:val="Subtitle"/>
    <w:rsid w:val="00E72313"/>
    <w:rPr>
      <w:rFonts w:eastAsia="Times New Roman" w:cs="Angsana New"/>
      <w:b/>
      <w:bCs/>
      <w:sz w:val="32"/>
      <w:szCs w:val="24"/>
    </w:rPr>
  </w:style>
  <w:style w:type="character" w:styleId="Hyperlink">
    <w:name w:val="Hyperlink"/>
    <w:rsid w:val="00E72313"/>
    <w:rPr>
      <w:color w:val="0000FF"/>
      <w:u w:val="single"/>
    </w:rPr>
  </w:style>
  <w:style w:type="paragraph" w:styleId="BodyText2">
    <w:name w:val="Body Text 2"/>
    <w:basedOn w:val="Normal"/>
    <w:link w:val="BodyText2Char"/>
    <w:rsid w:val="00E72313"/>
    <w:pPr>
      <w:widowControl w:val="0"/>
      <w:spacing w:after="120" w:line="480" w:lineRule="auto"/>
    </w:pPr>
    <w:rPr>
      <w:rFonts w:cs="Times New Roman"/>
      <w:snapToGrid w:val="0"/>
      <w:szCs w:val="20"/>
    </w:rPr>
  </w:style>
  <w:style w:type="character" w:customStyle="1" w:styleId="BodyText2Char">
    <w:name w:val="Body Text 2 Char"/>
    <w:link w:val="BodyText2"/>
    <w:rsid w:val="00E72313"/>
    <w:rPr>
      <w:rFonts w:eastAsia="Times New Roman"/>
      <w:snapToGrid w:val="0"/>
      <w:sz w:val="24"/>
    </w:rPr>
  </w:style>
  <w:style w:type="table" w:styleId="TableGrid">
    <w:name w:val="Table Grid"/>
    <w:basedOn w:val="TableNormal"/>
    <w:uiPriority w:val="59"/>
    <w:rsid w:val="005C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5F95"/>
    <w:rPr>
      <w:rFonts w:ascii="Tahoma" w:hAnsi="Tahoma" w:cs="Times New Roman"/>
      <w:sz w:val="16"/>
      <w:szCs w:val="16"/>
    </w:rPr>
  </w:style>
  <w:style w:type="character" w:customStyle="1" w:styleId="BalloonTextChar">
    <w:name w:val="Balloon Text Char"/>
    <w:link w:val="BalloonText"/>
    <w:uiPriority w:val="99"/>
    <w:semiHidden/>
    <w:rsid w:val="00715F95"/>
    <w:rPr>
      <w:rFonts w:ascii="Tahoma" w:eastAsia="Times New Roman" w:hAnsi="Tahoma" w:cs="Tahoma"/>
      <w:sz w:val="16"/>
      <w:szCs w:val="16"/>
      <w:lang w:val="en-US" w:eastAsia="en-US"/>
    </w:rPr>
  </w:style>
  <w:style w:type="paragraph" w:styleId="Revision">
    <w:name w:val="Revision"/>
    <w:hidden/>
    <w:uiPriority w:val="99"/>
    <w:semiHidden/>
    <w:rsid w:val="00715F95"/>
    <w:rPr>
      <w:rFonts w:eastAsia="Times New Roman" w:cs="Angsana New"/>
      <w:sz w:val="24"/>
      <w:szCs w:val="24"/>
    </w:rPr>
  </w:style>
  <w:style w:type="paragraph" w:customStyle="1" w:styleId="Default">
    <w:name w:val="Default"/>
    <w:rsid w:val="00E76292"/>
    <w:pPr>
      <w:autoSpaceDE w:val="0"/>
      <w:autoSpaceDN w:val="0"/>
      <w:adjustRightInd w:val="0"/>
    </w:pPr>
    <w:rPr>
      <w:color w:val="000000"/>
      <w:sz w:val="24"/>
      <w:szCs w:val="24"/>
    </w:rPr>
  </w:style>
  <w:style w:type="paragraph" w:customStyle="1" w:styleId="Text">
    <w:name w:val="Text"/>
    <w:basedOn w:val="Normal"/>
    <w:rsid w:val="00AA7C54"/>
    <w:pPr>
      <w:spacing w:before="240" w:line="252" w:lineRule="auto"/>
      <w:jc w:val="both"/>
    </w:pPr>
    <w:rPr>
      <w:rFonts w:cs="Times New Roman"/>
      <w:sz w:val="22"/>
      <w:szCs w:val="20"/>
    </w:rPr>
  </w:style>
  <w:style w:type="paragraph" w:styleId="ListBullet2">
    <w:name w:val="List Bullet 2"/>
    <w:basedOn w:val="Normal"/>
    <w:autoRedefine/>
    <w:rsid w:val="00AA7C54"/>
    <w:pPr>
      <w:numPr>
        <w:numId w:val="1"/>
      </w:numPr>
      <w:ind w:left="1080"/>
    </w:pPr>
    <w:rPr>
      <w:rFonts w:cs="Times New Roman"/>
      <w:bCs/>
      <w:sz w:val="22"/>
      <w:u w:val="single"/>
    </w:rPr>
  </w:style>
  <w:style w:type="paragraph" w:customStyle="1" w:styleId="InterofficeMemorandumheading">
    <w:name w:val="Interoffice Memorandum heading"/>
    <w:basedOn w:val="Normal"/>
    <w:rsid w:val="000E58DD"/>
    <w:pPr>
      <w:tabs>
        <w:tab w:val="left" w:pos="6840"/>
        <w:tab w:val="left" w:pos="8368"/>
      </w:tabs>
    </w:pPr>
    <w:rPr>
      <w:rFonts w:cs="Times New Roman"/>
      <w:b/>
      <w:noProof/>
      <w:sz w:val="22"/>
      <w:szCs w:val="20"/>
    </w:rPr>
  </w:style>
  <w:style w:type="paragraph" w:styleId="FootnoteText">
    <w:name w:val="footnote text"/>
    <w:basedOn w:val="Normal"/>
    <w:link w:val="FootnoteTextChar"/>
    <w:uiPriority w:val="99"/>
    <w:semiHidden/>
    <w:rsid w:val="006E1738"/>
    <w:rPr>
      <w:rFonts w:cs="Times New Roman"/>
      <w:sz w:val="20"/>
      <w:szCs w:val="20"/>
    </w:rPr>
  </w:style>
  <w:style w:type="character" w:customStyle="1" w:styleId="FootnoteTextChar">
    <w:name w:val="Footnote Text Char"/>
    <w:link w:val="FootnoteText"/>
    <w:uiPriority w:val="99"/>
    <w:semiHidden/>
    <w:rsid w:val="006E1738"/>
    <w:rPr>
      <w:rFonts w:eastAsia="Times New Roman"/>
    </w:rPr>
  </w:style>
  <w:style w:type="character" w:styleId="FootnoteReference">
    <w:name w:val="footnote reference"/>
    <w:uiPriority w:val="99"/>
    <w:semiHidden/>
    <w:rsid w:val="006E1738"/>
    <w:rPr>
      <w:vertAlign w:val="superscript"/>
    </w:rPr>
  </w:style>
  <w:style w:type="character" w:styleId="CommentReference">
    <w:name w:val="annotation reference"/>
    <w:uiPriority w:val="99"/>
    <w:semiHidden/>
    <w:unhideWhenUsed/>
    <w:rsid w:val="00F300F0"/>
    <w:rPr>
      <w:sz w:val="16"/>
      <w:szCs w:val="16"/>
    </w:rPr>
  </w:style>
  <w:style w:type="paragraph" w:styleId="CommentText">
    <w:name w:val="annotation text"/>
    <w:basedOn w:val="Normal"/>
    <w:link w:val="CommentTextChar"/>
    <w:uiPriority w:val="99"/>
    <w:unhideWhenUsed/>
    <w:rsid w:val="00F300F0"/>
    <w:rPr>
      <w:rFonts w:cs="Times New Roman"/>
      <w:sz w:val="20"/>
      <w:szCs w:val="20"/>
    </w:rPr>
  </w:style>
  <w:style w:type="character" w:customStyle="1" w:styleId="CommentTextChar">
    <w:name w:val="Comment Text Char"/>
    <w:link w:val="CommentText"/>
    <w:uiPriority w:val="99"/>
    <w:rsid w:val="00F300F0"/>
    <w:rPr>
      <w:rFonts w:eastAsia="Times New Roman"/>
    </w:rPr>
  </w:style>
  <w:style w:type="paragraph" w:styleId="Header">
    <w:name w:val="header"/>
    <w:basedOn w:val="Normal"/>
    <w:link w:val="HeaderChar"/>
    <w:uiPriority w:val="99"/>
    <w:unhideWhenUsed/>
    <w:rsid w:val="00F87447"/>
    <w:pPr>
      <w:tabs>
        <w:tab w:val="center" w:pos="4680"/>
        <w:tab w:val="right" w:pos="9360"/>
      </w:tabs>
    </w:pPr>
    <w:rPr>
      <w:rFonts w:cs="Times New Roman"/>
    </w:rPr>
  </w:style>
  <w:style w:type="character" w:customStyle="1" w:styleId="HeaderChar">
    <w:name w:val="Header Char"/>
    <w:link w:val="Header"/>
    <w:uiPriority w:val="99"/>
    <w:rsid w:val="00F87447"/>
    <w:rPr>
      <w:rFonts w:eastAsia="Times New Roman" w:cs="Angsana New"/>
      <w:sz w:val="24"/>
      <w:szCs w:val="24"/>
    </w:rPr>
  </w:style>
  <w:style w:type="paragraph" w:styleId="Footer">
    <w:name w:val="footer"/>
    <w:basedOn w:val="Normal"/>
    <w:link w:val="FooterChar"/>
    <w:uiPriority w:val="99"/>
    <w:unhideWhenUsed/>
    <w:rsid w:val="00F87447"/>
    <w:pPr>
      <w:tabs>
        <w:tab w:val="center" w:pos="4680"/>
        <w:tab w:val="right" w:pos="9360"/>
      </w:tabs>
    </w:pPr>
    <w:rPr>
      <w:rFonts w:cs="Times New Roman"/>
    </w:rPr>
  </w:style>
  <w:style w:type="character" w:customStyle="1" w:styleId="FooterChar">
    <w:name w:val="Footer Char"/>
    <w:link w:val="Footer"/>
    <w:uiPriority w:val="99"/>
    <w:rsid w:val="00F87447"/>
    <w:rPr>
      <w:rFonts w:eastAsia="Times New Roman" w:cs="Angsana New"/>
      <w:sz w:val="24"/>
      <w:szCs w:val="24"/>
    </w:rPr>
  </w:style>
  <w:style w:type="paragraph" w:styleId="CommentSubject">
    <w:name w:val="annotation subject"/>
    <w:basedOn w:val="CommentText"/>
    <w:next w:val="CommentText"/>
    <w:link w:val="CommentSubjectChar"/>
    <w:uiPriority w:val="99"/>
    <w:semiHidden/>
    <w:unhideWhenUsed/>
    <w:rsid w:val="002762FA"/>
    <w:rPr>
      <w:b/>
      <w:bCs/>
    </w:rPr>
  </w:style>
  <w:style w:type="character" w:customStyle="1" w:styleId="CommentSubjectChar">
    <w:name w:val="Comment Subject Char"/>
    <w:link w:val="CommentSubject"/>
    <w:uiPriority w:val="99"/>
    <w:semiHidden/>
    <w:rsid w:val="002762FA"/>
    <w:rPr>
      <w:rFonts w:eastAsia="Times New Roman" w:cs="Angsana New"/>
      <w:b/>
      <w:bCs/>
    </w:rPr>
  </w:style>
  <w:style w:type="paragraph" w:customStyle="1" w:styleId="StyleBulletBold">
    <w:name w:val="Style Bullet + Bold"/>
    <w:basedOn w:val="Normal"/>
    <w:rsid w:val="00DD4CD6"/>
    <w:pPr>
      <w:numPr>
        <w:numId w:val="4"/>
      </w:numPr>
    </w:pPr>
    <w:rPr>
      <w:rFonts w:cs="Times New Roman"/>
    </w:rPr>
  </w:style>
  <w:style w:type="character" w:customStyle="1" w:styleId="ListParagraphChar">
    <w:name w:val="List Paragraph Char"/>
    <w:link w:val="ListParagraph"/>
    <w:uiPriority w:val="34"/>
    <w:rsid w:val="005B29CD"/>
    <w:rPr>
      <w:rFonts w:eastAsia="Times New Roman" w:cs="Angsana New"/>
      <w:sz w:val="24"/>
      <w:szCs w:val="24"/>
    </w:rPr>
  </w:style>
  <w:style w:type="paragraph" w:styleId="PlainText">
    <w:name w:val="Plain Text"/>
    <w:basedOn w:val="Normal"/>
    <w:link w:val="PlainTextChar"/>
    <w:uiPriority w:val="99"/>
    <w:semiHidden/>
    <w:unhideWhenUsed/>
    <w:rsid w:val="00DF24EF"/>
    <w:rPr>
      <w:rFonts w:ascii="Consolas" w:eastAsia="Calibri" w:hAnsi="Consolas" w:cs="Times New Roman"/>
      <w:sz w:val="21"/>
      <w:szCs w:val="21"/>
    </w:rPr>
  </w:style>
  <w:style w:type="character" w:customStyle="1" w:styleId="PlainTextChar">
    <w:name w:val="Plain Text Char"/>
    <w:link w:val="PlainText"/>
    <w:uiPriority w:val="99"/>
    <w:semiHidden/>
    <w:rsid w:val="00DF24EF"/>
    <w:rPr>
      <w:rFonts w:ascii="Consolas" w:eastAsia="Calibri" w:hAnsi="Consolas" w:cs="Times New Roman"/>
      <w:sz w:val="21"/>
      <w:szCs w:val="21"/>
    </w:rPr>
  </w:style>
  <w:style w:type="paragraph" w:styleId="NormalWeb">
    <w:name w:val="Normal (Web)"/>
    <w:basedOn w:val="Normal"/>
    <w:uiPriority w:val="99"/>
    <w:semiHidden/>
    <w:unhideWhenUsed/>
    <w:rsid w:val="00B863A6"/>
    <w:pPr>
      <w:spacing w:before="100" w:beforeAutospacing="1" w:after="100" w:afterAutospacing="1"/>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13032">
      <w:bodyDiv w:val="1"/>
      <w:marLeft w:val="0"/>
      <w:marRight w:val="0"/>
      <w:marTop w:val="0"/>
      <w:marBottom w:val="0"/>
      <w:divBdr>
        <w:top w:val="none" w:sz="0" w:space="0" w:color="auto"/>
        <w:left w:val="none" w:sz="0" w:space="0" w:color="auto"/>
        <w:bottom w:val="none" w:sz="0" w:space="0" w:color="auto"/>
        <w:right w:val="none" w:sz="0" w:space="0" w:color="auto"/>
      </w:divBdr>
    </w:div>
    <w:div w:id="991324218">
      <w:bodyDiv w:val="1"/>
      <w:marLeft w:val="0"/>
      <w:marRight w:val="0"/>
      <w:marTop w:val="0"/>
      <w:marBottom w:val="0"/>
      <w:divBdr>
        <w:top w:val="none" w:sz="0" w:space="0" w:color="auto"/>
        <w:left w:val="none" w:sz="0" w:space="0" w:color="auto"/>
        <w:bottom w:val="none" w:sz="0" w:space="0" w:color="auto"/>
        <w:right w:val="none" w:sz="0" w:space="0" w:color="auto"/>
      </w:divBdr>
    </w:div>
    <w:div w:id="1110197751">
      <w:bodyDiv w:val="1"/>
      <w:marLeft w:val="0"/>
      <w:marRight w:val="0"/>
      <w:marTop w:val="0"/>
      <w:marBottom w:val="0"/>
      <w:divBdr>
        <w:top w:val="none" w:sz="0" w:space="0" w:color="auto"/>
        <w:left w:val="none" w:sz="0" w:space="0" w:color="auto"/>
        <w:bottom w:val="none" w:sz="0" w:space="0" w:color="auto"/>
        <w:right w:val="none" w:sz="0" w:space="0" w:color="auto"/>
      </w:divBdr>
    </w:div>
    <w:div w:id="167753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E4181-4B7A-4A8C-AE47-15C7E316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3225</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floyd.robinson</dc:creator>
  <cp:lastModifiedBy>Merewalesi Laveti</cp:lastModifiedBy>
  <cp:revision>2</cp:revision>
  <cp:lastPrinted>2013-10-23T09:00:00Z</cp:lastPrinted>
  <dcterms:created xsi:type="dcterms:W3CDTF">2017-09-11T04:46:00Z</dcterms:created>
  <dcterms:modified xsi:type="dcterms:W3CDTF">2017-09-11T04:46:00Z</dcterms:modified>
</cp:coreProperties>
</file>