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C4C9A" w14:textId="77777777" w:rsidR="00312C74" w:rsidRPr="00D1376C" w:rsidRDefault="00194B06" w:rsidP="006C2998">
      <w:pPr>
        <w:framePr w:w="6841" w:h="898" w:hSpace="180" w:wrap="around" w:vAnchor="text" w:hAnchor="page" w:x="3601" w:y="-356"/>
        <w:autoSpaceDE w:val="0"/>
        <w:autoSpaceDN w:val="0"/>
        <w:adjustRightInd w:val="0"/>
        <w:ind w:right="-900"/>
        <w:rPr>
          <w:b/>
          <w:bCs/>
          <w:caps/>
          <w:color w:val="000000"/>
          <w:sz w:val="30"/>
          <w:szCs w:val="30"/>
          <w:lang w:val="en-GB"/>
        </w:rPr>
      </w:pPr>
      <w:r w:rsidRPr="00D1376C">
        <w:rPr>
          <w:b/>
          <w:bCs/>
          <w:caps/>
          <w:color w:val="000000"/>
          <w:sz w:val="30"/>
          <w:szCs w:val="30"/>
          <w:lang w:val="en-GB"/>
        </w:rPr>
        <w:t xml:space="preserve">GEF-6 </w:t>
      </w:r>
      <w:r w:rsidR="009822C9" w:rsidRPr="00D1376C">
        <w:rPr>
          <w:b/>
          <w:bCs/>
          <w:caps/>
          <w:color w:val="000000"/>
          <w:sz w:val="30"/>
          <w:szCs w:val="30"/>
          <w:lang w:val="en-GB"/>
        </w:rPr>
        <w:t>Project Identification Form</w:t>
      </w:r>
      <w:r w:rsidR="009D3C35" w:rsidRPr="00D1376C">
        <w:rPr>
          <w:b/>
          <w:bCs/>
          <w:caps/>
          <w:color w:val="000000"/>
          <w:sz w:val="30"/>
          <w:szCs w:val="30"/>
          <w:lang w:val="en-GB"/>
        </w:rPr>
        <w:t xml:space="preserve"> (PIF)</w:t>
      </w:r>
    </w:p>
    <w:p w14:paraId="2EF39AF2" w14:textId="77777777" w:rsidR="009822C9" w:rsidRPr="00D1376C" w:rsidRDefault="00FF3B3C" w:rsidP="006C2998">
      <w:pPr>
        <w:framePr w:w="6841" w:h="898" w:hSpace="180" w:wrap="around" w:vAnchor="text" w:hAnchor="page" w:x="3601" w:y="-356"/>
        <w:autoSpaceDE w:val="0"/>
        <w:autoSpaceDN w:val="0"/>
        <w:adjustRightInd w:val="0"/>
        <w:rPr>
          <w:bCs/>
          <w:color w:val="000000"/>
          <w:sz w:val="20"/>
          <w:szCs w:val="20"/>
          <w:lang w:val="en-GB"/>
        </w:rPr>
      </w:pPr>
      <w:bookmarkStart w:id="0" w:name="Dropdown7"/>
      <w:r w:rsidRPr="00D1376C">
        <w:rPr>
          <w:b/>
          <w:bCs/>
          <w:smallCaps/>
          <w:color w:val="000000"/>
          <w:sz w:val="20"/>
          <w:szCs w:val="20"/>
          <w:lang w:val="en-GB"/>
        </w:rPr>
        <w:t>Project Type:</w:t>
      </w:r>
      <w:bookmarkEnd w:id="0"/>
      <w:r w:rsidR="008E403C" w:rsidRPr="00D1376C">
        <w:rPr>
          <w:b/>
          <w:bCs/>
          <w:smallCaps/>
          <w:color w:val="000000"/>
          <w:sz w:val="20"/>
          <w:szCs w:val="20"/>
          <w:lang w:val="en-GB"/>
        </w:rPr>
        <w:t xml:space="preserve"> Medium Sized project</w:t>
      </w:r>
    </w:p>
    <w:p w14:paraId="528BF813" w14:textId="77777777" w:rsidR="00FD42D8" w:rsidRPr="00D1376C" w:rsidRDefault="00FD42D8" w:rsidP="00FD42D8">
      <w:pPr>
        <w:framePr w:w="6841" w:h="898" w:hSpace="180" w:wrap="around" w:vAnchor="text" w:hAnchor="page" w:x="3601" w:y="-356"/>
        <w:autoSpaceDE w:val="0"/>
        <w:autoSpaceDN w:val="0"/>
        <w:adjustRightInd w:val="0"/>
        <w:rPr>
          <w:b/>
          <w:bCs/>
          <w:color w:val="000000"/>
          <w:sz w:val="20"/>
          <w:szCs w:val="20"/>
          <w:lang w:val="en-GB"/>
        </w:rPr>
      </w:pPr>
      <w:r w:rsidRPr="00D1376C">
        <w:rPr>
          <w:b/>
          <w:bCs/>
          <w:smallCaps/>
          <w:color w:val="000000"/>
          <w:sz w:val="20"/>
          <w:szCs w:val="20"/>
          <w:lang w:val="en-GB"/>
        </w:rPr>
        <w:t>Type of Trust Fund:</w:t>
      </w:r>
      <w:r w:rsidR="00C85495" w:rsidRPr="00D1376C">
        <w:rPr>
          <w:b/>
          <w:bCs/>
          <w:smallCaps/>
          <w:color w:val="000000"/>
          <w:sz w:val="20"/>
          <w:szCs w:val="20"/>
          <w:lang w:val="en-GB"/>
        </w:rPr>
        <w:fldChar w:fldCharType="begin">
          <w:ffData>
            <w:name w:val="TFType"/>
            <w:enabled/>
            <w:calcOnExit w:val="0"/>
            <w:ddList>
              <w:listEntry w:val="GEF Trust Fund"/>
              <w:listEntry w:val="(choose fund type)"/>
              <w:listEntry w:val="Multi-Trust Fund"/>
              <w:listEntry w:val="Least Developed Countries Fund"/>
              <w:listEntry w:val="Special Climate Change Fund"/>
            </w:ddList>
          </w:ffData>
        </w:fldChar>
      </w:r>
      <w:bookmarkStart w:id="1" w:name="TFType"/>
      <w:r w:rsidR="00B73153" w:rsidRPr="00D1376C">
        <w:rPr>
          <w:b/>
          <w:bCs/>
          <w:smallCaps/>
          <w:color w:val="000000"/>
          <w:sz w:val="20"/>
          <w:szCs w:val="20"/>
          <w:lang w:val="en-GB"/>
        </w:rPr>
        <w:instrText xml:space="preserve"> FORMDROPDOWN </w:instrText>
      </w:r>
      <w:r w:rsidR="00C35B29" w:rsidRPr="00D1376C">
        <w:rPr>
          <w:b/>
          <w:bCs/>
          <w:smallCaps/>
          <w:color w:val="000000"/>
          <w:sz w:val="20"/>
          <w:szCs w:val="20"/>
          <w:lang w:val="en-GB"/>
        </w:rPr>
      </w:r>
      <w:r w:rsidR="00C35B29" w:rsidRPr="00D1376C">
        <w:rPr>
          <w:b/>
          <w:bCs/>
          <w:smallCaps/>
          <w:color w:val="000000"/>
          <w:sz w:val="20"/>
          <w:szCs w:val="20"/>
          <w:lang w:val="en-GB"/>
        </w:rPr>
        <w:fldChar w:fldCharType="separate"/>
      </w:r>
      <w:r w:rsidR="00C85495" w:rsidRPr="00D1376C">
        <w:rPr>
          <w:b/>
          <w:bCs/>
          <w:smallCaps/>
          <w:color w:val="000000"/>
          <w:sz w:val="20"/>
          <w:szCs w:val="20"/>
          <w:lang w:val="en-GB"/>
        </w:rPr>
        <w:fldChar w:fldCharType="end"/>
      </w:r>
      <w:bookmarkEnd w:id="1"/>
    </w:p>
    <w:p w14:paraId="5EB8D9A7" w14:textId="77777777" w:rsidR="007D2C99" w:rsidRPr="00D1376C" w:rsidRDefault="005178EA" w:rsidP="005F2271">
      <w:pPr>
        <w:pStyle w:val="Footer"/>
        <w:tabs>
          <w:tab w:val="clear" w:pos="4320"/>
          <w:tab w:val="clear" w:pos="8640"/>
        </w:tabs>
        <w:rPr>
          <w:b/>
          <w:caps/>
          <w:color w:val="000000"/>
          <w:sz w:val="22"/>
          <w:szCs w:val="22"/>
          <w:u w:val="single"/>
          <w:lang w:val="en-GB"/>
        </w:rPr>
      </w:pPr>
      <w:r w:rsidRPr="00D1376C">
        <w:rPr>
          <w:noProof/>
          <w:color w:val="000000"/>
          <w:sz w:val="20"/>
          <w:szCs w:val="20"/>
          <w:lang w:val="en-US" w:eastAsia="en-US"/>
        </w:rPr>
        <w:drawing>
          <wp:anchor distT="0" distB="0" distL="114300" distR="114300" simplePos="0" relativeHeight="251657216" behindDoc="0" locked="0" layoutInCell="1" allowOverlap="1" wp14:anchorId="6CA0A4C2" wp14:editId="69DD8BA1">
            <wp:simplePos x="0" y="0"/>
            <wp:positionH relativeFrom="column">
              <wp:posOffset>217170</wp:posOffset>
            </wp:positionH>
            <wp:positionV relativeFrom="paragraph">
              <wp:posOffset>-333375</wp:posOffset>
            </wp:positionV>
            <wp:extent cx="723900" cy="741680"/>
            <wp:effectExtent l="0" t="0" r="0" b="1270"/>
            <wp:wrapSquare wrapText="bothSides"/>
            <wp:docPr id="19"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anchor>
        </w:drawing>
      </w:r>
      <w:r w:rsidR="009D40EF" w:rsidRPr="00D1376C">
        <w:rPr>
          <w:color w:val="000000"/>
          <w:sz w:val="20"/>
          <w:szCs w:val="20"/>
          <w:lang w:val="en-GB"/>
        </w:rPr>
        <w:t xml:space="preserve">For more information about GEF, visit </w:t>
      </w:r>
      <w:hyperlink r:id="rId13" w:history="1">
        <w:r w:rsidR="009D40EF" w:rsidRPr="00D1376C">
          <w:rPr>
            <w:rStyle w:val="Hyperlink"/>
            <w:color w:val="000000"/>
            <w:sz w:val="20"/>
            <w:szCs w:val="20"/>
            <w:lang w:val="en-GB"/>
          </w:rPr>
          <w:t>TheGEF.org</w:t>
        </w:r>
      </w:hyperlink>
    </w:p>
    <w:p w14:paraId="7482B2F5" w14:textId="77777777" w:rsidR="00DE7BD8" w:rsidRPr="00D1376C" w:rsidRDefault="00DE7BD8" w:rsidP="00DE7BD8">
      <w:pPr>
        <w:ind w:left="-1080"/>
        <w:rPr>
          <w:rFonts w:ascii="Times New Roman Bold" w:hAnsi="Times New Roman Bold"/>
          <w:b/>
          <w:smallCaps/>
          <w:color w:val="000000"/>
          <w:sz w:val="22"/>
          <w:szCs w:val="22"/>
          <w:lang w:val="en-GB"/>
        </w:rPr>
      </w:pPr>
    </w:p>
    <w:p w14:paraId="5518524B" w14:textId="77777777" w:rsidR="000B13C8" w:rsidRPr="00D1376C" w:rsidRDefault="000B13C8" w:rsidP="006D7F10">
      <w:pPr>
        <w:pStyle w:val="DarkList-Accent51"/>
      </w:pPr>
      <w:r w:rsidRPr="00D1376C">
        <w:t>PART I: Project I</w:t>
      </w:r>
      <w:r w:rsidR="00616D13" w:rsidRPr="00D1376C">
        <w:t>nformation</w:t>
      </w:r>
    </w:p>
    <w:tbl>
      <w:tblPr>
        <w:tblW w:w="5472"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3724"/>
        <w:gridCol w:w="483"/>
        <w:gridCol w:w="802"/>
        <w:gridCol w:w="1062"/>
        <w:gridCol w:w="2217"/>
      </w:tblGrid>
      <w:tr w:rsidR="00B262C2" w:rsidRPr="00D1376C" w14:paraId="15F5314A" w14:textId="77777777" w:rsidTr="001807AB">
        <w:tc>
          <w:tcPr>
            <w:tcW w:w="1154" w:type="pct"/>
          </w:tcPr>
          <w:p w14:paraId="2119F9AA" w14:textId="77777777" w:rsidR="00097611" w:rsidRPr="00D1376C" w:rsidRDefault="00097611" w:rsidP="00097611">
            <w:pPr>
              <w:rPr>
                <w:sz w:val="20"/>
                <w:szCs w:val="20"/>
                <w:lang w:val="en-GB"/>
              </w:rPr>
            </w:pPr>
            <w:r w:rsidRPr="00D1376C">
              <w:rPr>
                <w:sz w:val="20"/>
                <w:szCs w:val="20"/>
                <w:lang w:val="en-GB"/>
              </w:rPr>
              <w:t>Project Title:</w:t>
            </w:r>
          </w:p>
        </w:tc>
        <w:tc>
          <w:tcPr>
            <w:tcW w:w="3846" w:type="pct"/>
            <w:gridSpan w:val="5"/>
          </w:tcPr>
          <w:p w14:paraId="7C8BB03E" w14:textId="3C247412" w:rsidR="00285220" w:rsidRPr="00D1376C" w:rsidRDefault="008E403C" w:rsidP="00C73ED1">
            <w:pPr>
              <w:rPr>
                <w:sz w:val="20"/>
                <w:szCs w:val="20"/>
              </w:rPr>
            </w:pPr>
            <w:r w:rsidRPr="00D1376C">
              <w:rPr>
                <w:sz w:val="20"/>
                <w:szCs w:val="20"/>
              </w:rPr>
              <w:t>Creation of</w:t>
            </w:r>
            <w:r w:rsidR="00F56FA9" w:rsidRPr="00D1376C">
              <w:rPr>
                <w:sz w:val="20"/>
                <w:szCs w:val="20"/>
              </w:rPr>
              <w:t xml:space="preserve"> </w:t>
            </w:r>
            <w:r w:rsidR="00FB09D3" w:rsidRPr="00D1376C">
              <w:rPr>
                <w:sz w:val="20"/>
                <w:szCs w:val="20"/>
              </w:rPr>
              <w:t>Marine Protected Area</w:t>
            </w:r>
            <w:r w:rsidR="00C65FF8" w:rsidRPr="00D1376C">
              <w:rPr>
                <w:sz w:val="20"/>
                <w:szCs w:val="20"/>
              </w:rPr>
              <w:t>s</w:t>
            </w:r>
            <w:r w:rsidR="00353E76" w:rsidRPr="00D1376C">
              <w:rPr>
                <w:sz w:val="20"/>
                <w:szCs w:val="20"/>
              </w:rPr>
              <w:t xml:space="preserve"> in Angola</w:t>
            </w:r>
          </w:p>
        </w:tc>
      </w:tr>
      <w:tr w:rsidR="00B262C2" w:rsidRPr="00D1376C" w14:paraId="513BD45B" w14:textId="77777777" w:rsidTr="00F64563">
        <w:tc>
          <w:tcPr>
            <w:tcW w:w="1154" w:type="pct"/>
          </w:tcPr>
          <w:p w14:paraId="7A70939C" w14:textId="77777777" w:rsidR="0064621B" w:rsidRPr="00D1376C" w:rsidRDefault="0064621B" w:rsidP="00097611">
            <w:pPr>
              <w:rPr>
                <w:color w:val="000000"/>
                <w:sz w:val="20"/>
                <w:szCs w:val="20"/>
                <w:lang w:val="en-GB"/>
              </w:rPr>
            </w:pPr>
            <w:r w:rsidRPr="00D1376C">
              <w:rPr>
                <w:color w:val="000000"/>
                <w:sz w:val="20"/>
                <w:szCs w:val="20"/>
                <w:lang w:val="en-GB"/>
              </w:rPr>
              <w:t>Country(ies):</w:t>
            </w:r>
          </w:p>
        </w:tc>
        <w:tc>
          <w:tcPr>
            <w:tcW w:w="1728" w:type="pct"/>
          </w:tcPr>
          <w:p w14:paraId="4BDBBC8F" w14:textId="77777777" w:rsidR="0064621B" w:rsidRPr="00D1376C" w:rsidRDefault="00B35629">
            <w:pPr>
              <w:rPr>
                <w:color w:val="000000"/>
                <w:sz w:val="20"/>
                <w:szCs w:val="20"/>
                <w:lang w:val="en-GB"/>
              </w:rPr>
            </w:pPr>
            <w:r w:rsidRPr="00D1376C">
              <w:rPr>
                <w:color w:val="000000"/>
                <w:sz w:val="20"/>
                <w:szCs w:val="20"/>
                <w:lang w:val="en-GB"/>
              </w:rPr>
              <w:t>Angola</w:t>
            </w:r>
          </w:p>
        </w:tc>
        <w:tc>
          <w:tcPr>
            <w:tcW w:w="1089" w:type="pct"/>
            <w:gridSpan w:val="3"/>
          </w:tcPr>
          <w:p w14:paraId="47DDA193" w14:textId="77777777" w:rsidR="0064621B" w:rsidRPr="00D1376C" w:rsidRDefault="0064621B" w:rsidP="007E0C1F">
            <w:pPr>
              <w:rPr>
                <w:color w:val="000000"/>
                <w:sz w:val="20"/>
                <w:szCs w:val="20"/>
                <w:lang w:val="en-GB"/>
              </w:rPr>
            </w:pPr>
            <w:r w:rsidRPr="00D1376C">
              <w:rPr>
                <w:color w:val="000000"/>
                <w:sz w:val="20"/>
                <w:szCs w:val="20"/>
                <w:lang w:val="en-GB"/>
              </w:rPr>
              <w:t>GEF Project ID:</w:t>
            </w:r>
          </w:p>
        </w:tc>
        <w:tc>
          <w:tcPr>
            <w:tcW w:w="1029" w:type="pct"/>
          </w:tcPr>
          <w:p w14:paraId="1C8C6643" w14:textId="4B326EBF" w:rsidR="0064621B" w:rsidRPr="00D1376C" w:rsidRDefault="00D41F62" w:rsidP="00CA2D3C">
            <w:pPr>
              <w:rPr>
                <w:sz w:val="20"/>
                <w:szCs w:val="20"/>
                <w:lang w:val="en-GB"/>
              </w:rPr>
            </w:pPr>
            <w:r w:rsidRPr="00D1376C">
              <w:rPr>
                <w:sz w:val="20"/>
                <w:szCs w:val="20"/>
                <w:lang w:val="en-GB"/>
              </w:rPr>
              <w:t>9728</w:t>
            </w:r>
          </w:p>
        </w:tc>
      </w:tr>
      <w:tr w:rsidR="00B262C2" w:rsidRPr="00D1376C" w14:paraId="404356B8" w14:textId="77777777" w:rsidTr="00F64563">
        <w:tc>
          <w:tcPr>
            <w:tcW w:w="1154" w:type="pct"/>
          </w:tcPr>
          <w:p w14:paraId="7F4E93DA" w14:textId="77777777" w:rsidR="0064621B" w:rsidRPr="00D1376C" w:rsidRDefault="0064621B" w:rsidP="00097611">
            <w:pPr>
              <w:rPr>
                <w:color w:val="000000"/>
                <w:sz w:val="20"/>
                <w:szCs w:val="20"/>
                <w:lang w:val="en-GB"/>
              </w:rPr>
            </w:pPr>
            <w:r w:rsidRPr="00D1376C">
              <w:rPr>
                <w:color w:val="000000"/>
                <w:sz w:val="20"/>
                <w:szCs w:val="20"/>
                <w:lang w:val="en-GB"/>
              </w:rPr>
              <w:t>GEF Agency(ies):</w:t>
            </w:r>
          </w:p>
        </w:tc>
        <w:tc>
          <w:tcPr>
            <w:tcW w:w="1728" w:type="pct"/>
          </w:tcPr>
          <w:p w14:paraId="048B0883" w14:textId="77777777" w:rsidR="0064621B" w:rsidRPr="00D1376C" w:rsidRDefault="00C85495" w:rsidP="00625469">
            <w:pPr>
              <w:rPr>
                <w:color w:val="000000"/>
                <w:sz w:val="20"/>
                <w:szCs w:val="20"/>
                <w:lang w:val="en-GB"/>
              </w:rPr>
            </w:pPr>
            <w:r w:rsidRPr="00D1376C">
              <w:rPr>
                <w:color w:val="000000"/>
                <w:sz w:val="20"/>
                <w:szCs w:val="20"/>
                <w:lang w:val="en-GB"/>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bookmarkStart w:id="2" w:name="GEF_IA_01"/>
            <w:r w:rsidR="008E0D71"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bookmarkEnd w:id="2"/>
          </w:p>
        </w:tc>
        <w:tc>
          <w:tcPr>
            <w:tcW w:w="1089" w:type="pct"/>
            <w:gridSpan w:val="3"/>
          </w:tcPr>
          <w:p w14:paraId="64D235DF" w14:textId="77777777" w:rsidR="0064621B" w:rsidRPr="00D1376C" w:rsidRDefault="0064621B" w:rsidP="00755684">
            <w:pPr>
              <w:rPr>
                <w:color w:val="000000"/>
                <w:sz w:val="20"/>
                <w:szCs w:val="20"/>
                <w:lang w:val="en-GB"/>
              </w:rPr>
            </w:pPr>
            <w:r w:rsidRPr="00D1376C">
              <w:rPr>
                <w:color w:val="000000"/>
                <w:sz w:val="20"/>
                <w:szCs w:val="20"/>
                <w:lang w:val="en-GB"/>
              </w:rPr>
              <w:t>GEF Agency Project ID:</w:t>
            </w:r>
          </w:p>
        </w:tc>
        <w:tc>
          <w:tcPr>
            <w:tcW w:w="1029" w:type="pct"/>
          </w:tcPr>
          <w:p w14:paraId="6F699343" w14:textId="77777777" w:rsidR="0064621B" w:rsidRPr="00D1376C" w:rsidRDefault="004C4E96">
            <w:pPr>
              <w:rPr>
                <w:sz w:val="20"/>
                <w:szCs w:val="20"/>
                <w:lang w:val="en-GB"/>
              </w:rPr>
            </w:pPr>
            <w:r w:rsidRPr="00D1376C">
              <w:rPr>
                <w:sz w:val="20"/>
                <w:szCs w:val="20"/>
                <w:lang w:val="en-GB"/>
              </w:rPr>
              <w:t>6051</w:t>
            </w:r>
          </w:p>
        </w:tc>
      </w:tr>
      <w:tr w:rsidR="00B262C2" w:rsidRPr="00D1376C" w14:paraId="22476D8E" w14:textId="77777777" w:rsidTr="00F64563">
        <w:tc>
          <w:tcPr>
            <w:tcW w:w="1154" w:type="pct"/>
          </w:tcPr>
          <w:p w14:paraId="7262A18A" w14:textId="77777777" w:rsidR="0064621B" w:rsidRPr="00D1376C" w:rsidRDefault="0064621B" w:rsidP="001144D8">
            <w:pPr>
              <w:rPr>
                <w:color w:val="000000"/>
                <w:sz w:val="20"/>
                <w:szCs w:val="20"/>
                <w:lang w:val="en-GB"/>
              </w:rPr>
            </w:pPr>
            <w:r w:rsidRPr="00D1376C">
              <w:rPr>
                <w:color w:val="000000"/>
                <w:sz w:val="20"/>
                <w:szCs w:val="20"/>
                <w:lang w:val="en-GB"/>
              </w:rPr>
              <w:t>Other Executing Partner(s):</w:t>
            </w:r>
          </w:p>
        </w:tc>
        <w:tc>
          <w:tcPr>
            <w:tcW w:w="1728" w:type="pct"/>
          </w:tcPr>
          <w:p w14:paraId="4CDC1D06" w14:textId="77777777" w:rsidR="0064621B" w:rsidRPr="00D1376C" w:rsidRDefault="008E0D71" w:rsidP="00B35629">
            <w:pPr>
              <w:rPr>
                <w:color w:val="000000"/>
                <w:sz w:val="20"/>
                <w:szCs w:val="20"/>
                <w:lang w:val="en-GB"/>
              </w:rPr>
            </w:pPr>
            <w:r w:rsidRPr="00D1376C">
              <w:rPr>
                <w:color w:val="000000"/>
                <w:sz w:val="20"/>
                <w:szCs w:val="20"/>
                <w:lang w:val="en-GB"/>
              </w:rPr>
              <w:t>Ministry of Environment</w:t>
            </w:r>
            <w:r w:rsidR="00B35629" w:rsidRPr="00D1376C">
              <w:rPr>
                <w:color w:val="000000"/>
                <w:sz w:val="20"/>
                <w:szCs w:val="20"/>
                <w:lang w:val="en-GB"/>
              </w:rPr>
              <w:t xml:space="preserve"> (MINAMB)</w:t>
            </w:r>
          </w:p>
        </w:tc>
        <w:tc>
          <w:tcPr>
            <w:tcW w:w="1089" w:type="pct"/>
            <w:gridSpan w:val="3"/>
          </w:tcPr>
          <w:p w14:paraId="75920F4E" w14:textId="77777777" w:rsidR="0064621B" w:rsidRPr="00D1376C" w:rsidRDefault="0064621B" w:rsidP="00755684">
            <w:pPr>
              <w:rPr>
                <w:color w:val="000000"/>
                <w:sz w:val="20"/>
                <w:szCs w:val="20"/>
                <w:lang w:val="en-GB"/>
              </w:rPr>
            </w:pPr>
            <w:r w:rsidRPr="00D1376C">
              <w:rPr>
                <w:color w:val="000000"/>
                <w:sz w:val="20"/>
                <w:szCs w:val="20"/>
                <w:lang w:val="en-GB"/>
              </w:rPr>
              <w:t>Submission Date:</w:t>
            </w:r>
          </w:p>
          <w:p w14:paraId="33524C9E" w14:textId="6DECC313" w:rsidR="00D41F62" w:rsidRPr="00D1376C" w:rsidRDefault="00D41F62" w:rsidP="00755684">
            <w:pPr>
              <w:rPr>
                <w:color w:val="000000"/>
                <w:sz w:val="20"/>
                <w:szCs w:val="20"/>
                <w:lang w:val="en-GB"/>
              </w:rPr>
            </w:pPr>
            <w:r w:rsidRPr="00D1376C">
              <w:rPr>
                <w:color w:val="000000"/>
                <w:sz w:val="20"/>
                <w:szCs w:val="20"/>
                <w:lang w:val="en-GB"/>
              </w:rPr>
              <w:t>Resubmission Date:</w:t>
            </w:r>
          </w:p>
        </w:tc>
        <w:tc>
          <w:tcPr>
            <w:tcW w:w="1029" w:type="pct"/>
          </w:tcPr>
          <w:p w14:paraId="7CB4C7D9" w14:textId="6FB1EBEB" w:rsidR="0064621B" w:rsidRPr="00D1376C" w:rsidRDefault="00F1267A" w:rsidP="00D41F62">
            <w:pPr>
              <w:rPr>
                <w:sz w:val="20"/>
                <w:szCs w:val="20"/>
                <w:lang w:val="en-GB"/>
              </w:rPr>
            </w:pPr>
            <w:r w:rsidRPr="00D1376C">
              <w:rPr>
                <w:sz w:val="20"/>
                <w:szCs w:val="20"/>
                <w:lang w:val="en-GB"/>
              </w:rPr>
              <w:t>Februar</w:t>
            </w:r>
            <w:r w:rsidR="004E707B" w:rsidRPr="00D1376C">
              <w:rPr>
                <w:sz w:val="20"/>
                <w:szCs w:val="20"/>
                <w:lang w:val="en-GB"/>
              </w:rPr>
              <w:t>y</w:t>
            </w:r>
            <w:r w:rsidR="00D41F62" w:rsidRPr="00D1376C">
              <w:rPr>
                <w:sz w:val="20"/>
                <w:szCs w:val="20"/>
                <w:lang w:val="en-GB"/>
              </w:rPr>
              <w:t xml:space="preserve"> </w:t>
            </w:r>
            <w:r w:rsidR="004368F6" w:rsidRPr="00D1376C">
              <w:rPr>
                <w:sz w:val="20"/>
                <w:szCs w:val="20"/>
                <w:lang w:val="en-GB"/>
              </w:rPr>
              <w:t>10</w:t>
            </w:r>
            <w:r w:rsidR="00D41F62" w:rsidRPr="00D1376C">
              <w:rPr>
                <w:sz w:val="20"/>
                <w:szCs w:val="20"/>
                <w:vertAlign w:val="superscript"/>
                <w:lang w:val="en-GB"/>
              </w:rPr>
              <w:t>th</w:t>
            </w:r>
            <w:r w:rsidRPr="00D1376C">
              <w:rPr>
                <w:sz w:val="20"/>
                <w:szCs w:val="20"/>
                <w:lang w:val="en-GB"/>
              </w:rPr>
              <w:t>, 2017</w:t>
            </w:r>
          </w:p>
          <w:p w14:paraId="3A6CE3CD" w14:textId="77777777" w:rsidR="00D41F62" w:rsidRPr="00D1376C" w:rsidRDefault="004368F6" w:rsidP="00D41F62">
            <w:pPr>
              <w:rPr>
                <w:sz w:val="20"/>
                <w:szCs w:val="20"/>
                <w:lang w:val="en-GB"/>
              </w:rPr>
            </w:pPr>
            <w:r w:rsidRPr="00D1376C">
              <w:rPr>
                <w:sz w:val="20"/>
                <w:szCs w:val="20"/>
                <w:lang w:val="en-GB"/>
              </w:rPr>
              <w:t>March 7</w:t>
            </w:r>
            <w:r w:rsidR="00D41F62" w:rsidRPr="00D1376C">
              <w:rPr>
                <w:sz w:val="20"/>
                <w:szCs w:val="20"/>
                <w:vertAlign w:val="superscript"/>
                <w:lang w:val="en-GB"/>
              </w:rPr>
              <w:t>th</w:t>
            </w:r>
            <w:r w:rsidR="00D41F62" w:rsidRPr="00D1376C">
              <w:rPr>
                <w:sz w:val="20"/>
                <w:szCs w:val="20"/>
                <w:lang w:val="en-GB"/>
              </w:rPr>
              <w:t>, 2017</w:t>
            </w:r>
          </w:p>
          <w:p w14:paraId="77521047" w14:textId="3194B292" w:rsidR="004368F6" w:rsidRPr="00D1376C" w:rsidRDefault="004368F6" w:rsidP="00D41F62">
            <w:pPr>
              <w:rPr>
                <w:sz w:val="20"/>
                <w:szCs w:val="20"/>
                <w:lang w:val="en-GB"/>
              </w:rPr>
            </w:pPr>
            <w:r w:rsidRPr="00D1376C">
              <w:rPr>
                <w:sz w:val="20"/>
                <w:szCs w:val="20"/>
                <w:lang w:val="en-GB"/>
              </w:rPr>
              <w:t>March 14</w:t>
            </w:r>
            <w:r w:rsidRPr="00D1376C">
              <w:rPr>
                <w:sz w:val="20"/>
                <w:szCs w:val="20"/>
                <w:vertAlign w:val="superscript"/>
                <w:lang w:val="en-GB"/>
              </w:rPr>
              <w:t>th</w:t>
            </w:r>
            <w:r w:rsidRPr="00D1376C">
              <w:rPr>
                <w:sz w:val="20"/>
                <w:szCs w:val="20"/>
                <w:lang w:val="en-GB"/>
              </w:rPr>
              <w:t>, 2017</w:t>
            </w:r>
          </w:p>
        </w:tc>
      </w:tr>
      <w:tr w:rsidR="00B262C2" w:rsidRPr="00D1376C" w14:paraId="5D4CD95D" w14:textId="77777777" w:rsidTr="00F64563">
        <w:tc>
          <w:tcPr>
            <w:tcW w:w="1154" w:type="pct"/>
          </w:tcPr>
          <w:p w14:paraId="29429A82" w14:textId="77777777" w:rsidR="0064621B" w:rsidRPr="00D1376C" w:rsidRDefault="0064621B" w:rsidP="001E683C">
            <w:pPr>
              <w:rPr>
                <w:color w:val="000000"/>
                <w:sz w:val="20"/>
                <w:szCs w:val="20"/>
                <w:lang w:val="en-GB"/>
              </w:rPr>
            </w:pPr>
            <w:r w:rsidRPr="00D1376C">
              <w:rPr>
                <w:color w:val="000000"/>
                <w:sz w:val="20"/>
                <w:szCs w:val="20"/>
                <w:lang w:val="en-GB"/>
              </w:rPr>
              <w:t>GEF Focal Area(s):</w:t>
            </w:r>
          </w:p>
        </w:tc>
        <w:tc>
          <w:tcPr>
            <w:tcW w:w="1728" w:type="pct"/>
          </w:tcPr>
          <w:p w14:paraId="7B2E305C" w14:textId="77777777" w:rsidR="0064621B" w:rsidRPr="00D1376C" w:rsidRDefault="00B35629" w:rsidP="00820FAC">
            <w:pPr>
              <w:rPr>
                <w:color w:val="000000"/>
                <w:sz w:val="20"/>
                <w:szCs w:val="20"/>
                <w:lang w:val="en-GB"/>
              </w:rPr>
            </w:pPr>
            <w:r w:rsidRPr="00D1376C">
              <w:rPr>
                <w:color w:val="000000"/>
                <w:sz w:val="20"/>
                <w:szCs w:val="20"/>
                <w:lang w:val="en-GB"/>
              </w:rPr>
              <w:t>Biodiversity</w:t>
            </w:r>
          </w:p>
        </w:tc>
        <w:tc>
          <w:tcPr>
            <w:tcW w:w="1089" w:type="pct"/>
            <w:gridSpan w:val="3"/>
          </w:tcPr>
          <w:p w14:paraId="36023009" w14:textId="77777777" w:rsidR="0064621B" w:rsidRPr="00D1376C" w:rsidRDefault="0064621B" w:rsidP="00097611">
            <w:pPr>
              <w:rPr>
                <w:color w:val="000000"/>
                <w:sz w:val="20"/>
                <w:szCs w:val="20"/>
                <w:lang w:val="en-GB"/>
              </w:rPr>
            </w:pPr>
            <w:r w:rsidRPr="00D1376C">
              <w:rPr>
                <w:color w:val="000000"/>
                <w:sz w:val="20"/>
                <w:szCs w:val="20"/>
                <w:lang w:val="en-GB"/>
              </w:rPr>
              <w:t>Project Duration</w:t>
            </w:r>
            <w:r w:rsidR="0029797B" w:rsidRPr="00D1376C">
              <w:rPr>
                <w:color w:val="000000"/>
                <w:sz w:val="20"/>
                <w:szCs w:val="20"/>
                <w:lang w:val="en-GB"/>
              </w:rPr>
              <w:t>(Months)</w:t>
            </w:r>
          </w:p>
        </w:tc>
        <w:tc>
          <w:tcPr>
            <w:tcW w:w="1029" w:type="pct"/>
          </w:tcPr>
          <w:p w14:paraId="0CF9916E" w14:textId="77777777" w:rsidR="0064621B" w:rsidRPr="00D1376C" w:rsidRDefault="00275EFF" w:rsidP="0003501C">
            <w:pPr>
              <w:rPr>
                <w:sz w:val="20"/>
                <w:szCs w:val="20"/>
                <w:lang w:val="en-GB"/>
              </w:rPr>
            </w:pPr>
            <w:r w:rsidRPr="00D1376C">
              <w:rPr>
                <w:sz w:val="20"/>
                <w:szCs w:val="20"/>
                <w:lang w:val="en-GB"/>
              </w:rPr>
              <w:t>48</w:t>
            </w:r>
            <w:r w:rsidR="0003501C" w:rsidRPr="00D1376C">
              <w:rPr>
                <w:sz w:val="20"/>
                <w:szCs w:val="20"/>
                <w:lang w:val="en-GB"/>
              </w:rPr>
              <w:t xml:space="preserve"> months</w:t>
            </w:r>
          </w:p>
        </w:tc>
      </w:tr>
      <w:tr w:rsidR="00B262C2" w:rsidRPr="00D1376C" w14:paraId="6F02D801" w14:textId="77777777" w:rsidTr="00F64563">
        <w:tc>
          <w:tcPr>
            <w:tcW w:w="1154" w:type="pct"/>
          </w:tcPr>
          <w:p w14:paraId="683BABA9" w14:textId="77777777" w:rsidR="004F753E" w:rsidRPr="00D1376C" w:rsidRDefault="004F753E" w:rsidP="006D62A9">
            <w:pPr>
              <w:rPr>
                <w:color w:val="000000"/>
                <w:sz w:val="20"/>
                <w:szCs w:val="20"/>
                <w:lang w:val="en-GB"/>
              </w:rPr>
            </w:pPr>
            <w:r w:rsidRPr="00D1376C">
              <w:rPr>
                <w:color w:val="000000"/>
                <w:sz w:val="20"/>
                <w:szCs w:val="20"/>
                <w:lang w:val="en-GB"/>
              </w:rPr>
              <w:t>Integrated Approach Pilot</w:t>
            </w:r>
          </w:p>
        </w:tc>
        <w:tc>
          <w:tcPr>
            <w:tcW w:w="2324" w:type="pct"/>
            <w:gridSpan w:val="3"/>
          </w:tcPr>
          <w:p w14:paraId="54355B4B" w14:textId="77777777" w:rsidR="004F753E" w:rsidRPr="00D1376C" w:rsidRDefault="004F753E" w:rsidP="005B4E6B">
            <w:pPr>
              <w:rPr>
                <w:color w:val="000000"/>
                <w:sz w:val="20"/>
                <w:szCs w:val="20"/>
                <w:lang w:val="en-GB"/>
              </w:rPr>
            </w:pPr>
            <w:r w:rsidRPr="00D1376C">
              <w:rPr>
                <w:color w:val="000000"/>
                <w:sz w:val="20"/>
                <w:szCs w:val="20"/>
                <w:lang w:val="en-GB"/>
              </w:rPr>
              <w:t xml:space="preserve">IAP-Cities </w:t>
            </w:r>
            <w:r w:rsidR="00C85495" w:rsidRPr="00D1376C">
              <w:rPr>
                <w:color w:val="000000"/>
                <w:sz w:val="20"/>
                <w:szCs w:val="20"/>
                <w:lang w:val="en-GB"/>
              </w:rPr>
              <w:fldChar w:fldCharType="begin">
                <w:ffData>
                  <w:name w:val="IAP_cities"/>
                  <w:enabled/>
                  <w:calcOnExit w:val="0"/>
                  <w:checkBox>
                    <w:sizeAuto/>
                    <w:default w:val="0"/>
                  </w:checkBox>
                </w:ffData>
              </w:fldChar>
            </w:r>
            <w:bookmarkStart w:id="3" w:name="IAP_cities"/>
            <w:r w:rsidR="005B4E6B" w:rsidRPr="00D1376C">
              <w:rPr>
                <w:color w:val="000000"/>
                <w:sz w:val="20"/>
                <w:szCs w:val="20"/>
                <w:lang w:val="en-GB"/>
              </w:rPr>
              <w:instrText xml:space="preserve"> FORMCHECKBOX </w:instrText>
            </w:r>
            <w:r w:rsidR="00C35B29" w:rsidRPr="00D1376C">
              <w:rPr>
                <w:color w:val="000000"/>
                <w:sz w:val="20"/>
                <w:szCs w:val="20"/>
                <w:lang w:val="en-GB"/>
              </w:rPr>
            </w:r>
            <w:r w:rsidR="00C35B29" w:rsidRPr="00D1376C">
              <w:rPr>
                <w:color w:val="000000"/>
                <w:sz w:val="20"/>
                <w:szCs w:val="20"/>
                <w:lang w:val="en-GB"/>
              </w:rPr>
              <w:fldChar w:fldCharType="separate"/>
            </w:r>
            <w:r w:rsidR="00C85495" w:rsidRPr="00D1376C">
              <w:rPr>
                <w:color w:val="000000"/>
                <w:sz w:val="20"/>
                <w:szCs w:val="20"/>
                <w:lang w:val="en-GB"/>
              </w:rPr>
              <w:fldChar w:fldCharType="end"/>
            </w:r>
            <w:bookmarkEnd w:id="3"/>
            <w:r w:rsidRPr="00D1376C">
              <w:rPr>
                <w:color w:val="000000"/>
                <w:sz w:val="20"/>
                <w:szCs w:val="20"/>
                <w:lang w:val="en-GB"/>
              </w:rPr>
              <w:t xml:space="preserve">IAP-Commodities </w:t>
            </w:r>
            <w:r w:rsidR="00C85495" w:rsidRPr="00D1376C">
              <w:rPr>
                <w:color w:val="000000"/>
                <w:sz w:val="20"/>
                <w:szCs w:val="20"/>
                <w:lang w:val="en-GB"/>
              </w:rPr>
              <w:fldChar w:fldCharType="begin">
                <w:ffData>
                  <w:name w:val="IAP_commodities"/>
                  <w:enabled/>
                  <w:calcOnExit w:val="0"/>
                  <w:checkBox>
                    <w:sizeAuto/>
                    <w:default w:val="0"/>
                  </w:checkBox>
                </w:ffData>
              </w:fldChar>
            </w:r>
            <w:bookmarkStart w:id="4" w:name="IAP_commodities"/>
            <w:r w:rsidR="005B4E6B" w:rsidRPr="00D1376C">
              <w:rPr>
                <w:color w:val="000000"/>
                <w:sz w:val="20"/>
                <w:szCs w:val="20"/>
                <w:lang w:val="en-GB"/>
              </w:rPr>
              <w:instrText xml:space="preserve"> FORMCHECKBOX </w:instrText>
            </w:r>
            <w:r w:rsidR="00C35B29" w:rsidRPr="00D1376C">
              <w:rPr>
                <w:color w:val="000000"/>
                <w:sz w:val="20"/>
                <w:szCs w:val="20"/>
                <w:lang w:val="en-GB"/>
              </w:rPr>
            </w:r>
            <w:r w:rsidR="00C35B29" w:rsidRPr="00D1376C">
              <w:rPr>
                <w:color w:val="000000"/>
                <w:sz w:val="20"/>
                <w:szCs w:val="20"/>
                <w:lang w:val="en-GB"/>
              </w:rPr>
              <w:fldChar w:fldCharType="separate"/>
            </w:r>
            <w:r w:rsidR="00C85495" w:rsidRPr="00D1376C">
              <w:rPr>
                <w:color w:val="000000"/>
                <w:sz w:val="20"/>
                <w:szCs w:val="20"/>
                <w:lang w:val="en-GB"/>
              </w:rPr>
              <w:fldChar w:fldCharType="end"/>
            </w:r>
            <w:bookmarkEnd w:id="4"/>
            <w:r w:rsidRPr="00D1376C">
              <w:rPr>
                <w:color w:val="000000"/>
                <w:sz w:val="20"/>
                <w:szCs w:val="20"/>
                <w:lang w:val="en-GB"/>
              </w:rPr>
              <w:t xml:space="preserve"> IAP-Food Security </w:t>
            </w:r>
            <w:r w:rsidR="00C85495" w:rsidRPr="00D1376C">
              <w:rPr>
                <w:color w:val="000000"/>
                <w:sz w:val="20"/>
                <w:szCs w:val="20"/>
                <w:lang w:val="en-GB"/>
              </w:rPr>
              <w:fldChar w:fldCharType="begin">
                <w:ffData>
                  <w:name w:val="IAP_foodsec"/>
                  <w:enabled/>
                  <w:calcOnExit w:val="0"/>
                  <w:checkBox>
                    <w:sizeAuto/>
                    <w:default w:val="0"/>
                  </w:checkBox>
                </w:ffData>
              </w:fldChar>
            </w:r>
            <w:bookmarkStart w:id="5" w:name="IAP_foodsec"/>
            <w:r w:rsidR="005B4E6B" w:rsidRPr="00D1376C">
              <w:rPr>
                <w:color w:val="000000"/>
                <w:sz w:val="20"/>
                <w:szCs w:val="20"/>
                <w:lang w:val="en-GB"/>
              </w:rPr>
              <w:instrText xml:space="preserve"> FORMCHECKBOX </w:instrText>
            </w:r>
            <w:r w:rsidR="00C35B29" w:rsidRPr="00D1376C">
              <w:rPr>
                <w:color w:val="000000"/>
                <w:sz w:val="20"/>
                <w:szCs w:val="20"/>
                <w:lang w:val="en-GB"/>
              </w:rPr>
            </w:r>
            <w:r w:rsidR="00C35B29" w:rsidRPr="00D1376C">
              <w:rPr>
                <w:color w:val="000000"/>
                <w:sz w:val="20"/>
                <w:szCs w:val="20"/>
                <w:lang w:val="en-GB"/>
              </w:rPr>
              <w:fldChar w:fldCharType="separate"/>
            </w:r>
            <w:r w:rsidR="00C85495" w:rsidRPr="00D1376C">
              <w:rPr>
                <w:color w:val="000000"/>
                <w:sz w:val="20"/>
                <w:szCs w:val="20"/>
                <w:lang w:val="en-GB"/>
              </w:rPr>
              <w:fldChar w:fldCharType="end"/>
            </w:r>
            <w:bookmarkEnd w:id="5"/>
          </w:p>
        </w:tc>
        <w:tc>
          <w:tcPr>
            <w:tcW w:w="1522" w:type="pct"/>
            <w:gridSpan w:val="2"/>
          </w:tcPr>
          <w:p w14:paraId="1DFC317A" w14:textId="77777777" w:rsidR="004F753E" w:rsidRPr="00D1376C" w:rsidRDefault="004F753E" w:rsidP="00B0015D">
            <w:pPr>
              <w:rPr>
                <w:color w:val="000000"/>
                <w:sz w:val="20"/>
                <w:szCs w:val="20"/>
                <w:lang w:val="en-GB"/>
              </w:rPr>
            </w:pPr>
            <w:r w:rsidRPr="00D1376C">
              <w:rPr>
                <w:color w:val="000000"/>
                <w:sz w:val="20"/>
                <w:szCs w:val="20"/>
                <w:lang w:val="en-GB"/>
              </w:rPr>
              <w:t xml:space="preserve">Corporate Program: SGP </w:t>
            </w:r>
            <w:r w:rsidR="00C85495" w:rsidRPr="00D1376C">
              <w:rPr>
                <w:color w:val="000000"/>
                <w:sz w:val="20"/>
                <w:szCs w:val="20"/>
                <w:lang w:val="en-GB"/>
              </w:rPr>
              <w:fldChar w:fldCharType="begin">
                <w:ffData>
                  <w:name w:val="cprg_sgp"/>
                  <w:enabled/>
                  <w:calcOnExit w:val="0"/>
                  <w:checkBox>
                    <w:sizeAuto/>
                    <w:default w:val="0"/>
                  </w:checkBox>
                </w:ffData>
              </w:fldChar>
            </w:r>
            <w:bookmarkStart w:id="6" w:name="cprg_sgp"/>
            <w:r w:rsidR="00B0015D" w:rsidRPr="00D1376C">
              <w:rPr>
                <w:color w:val="000000"/>
                <w:sz w:val="20"/>
                <w:szCs w:val="20"/>
                <w:lang w:val="en-GB"/>
              </w:rPr>
              <w:instrText xml:space="preserve"> FORMCHECKBOX </w:instrText>
            </w:r>
            <w:r w:rsidR="00C35B29" w:rsidRPr="00D1376C">
              <w:rPr>
                <w:color w:val="000000"/>
                <w:sz w:val="20"/>
                <w:szCs w:val="20"/>
                <w:lang w:val="en-GB"/>
              </w:rPr>
            </w:r>
            <w:r w:rsidR="00C35B29" w:rsidRPr="00D1376C">
              <w:rPr>
                <w:color w:val="000000"/>
                <w:sz w:val="20"/>
                <w:szCs w:val="20"/>
                <w:lang w:val="en-GB"/>
              </w:rPr>
              <w:fldChar w:fldCharType="separate"/>
            </w:r>
            <w:r w:rsidR="00C85495" w:rsidRPr="00D1376C">
              <w:rPr>
                <w:color w:val="000000"/>
                <w:sz w:val="20"/>
                <w:szCs w:val="20"/>
                <w:lang w:val="en-GB"/>
              </w:rPr>
              <w:fldChar w:fldCharType="end"/>
            </w:r>
            <w:bookmarkEnd w:id="6"/>
          </w:p>
        </w:tc>
      </w:tr>
      <w:tr w:rsidR="00B262C2" w:rsidRPr="00D1376C" w14:paraId="61710813" w14:textId="77777777" w:rsidTr="004368F6">
        <w:tc>
          <w:tcPr>
            <w:tcW w:w="1154" w:type="pct"/>
          </w:tcPr>
          <w:p w14:paraId="5B259187" w14:textId="77777777" w:rsidR="00A42810" w:rsidRPr="00D1376C" w:rsidRDefault="00A42810" w:rsidP="006202D8">
            <w:pPr>
              <w:rPr>
                <w:color w:val="000000"/>
                <w:sz w:val="20"/>
                <w:szCs w:val="20"/>
                <w:lang w:val="en-GB"/>
              </w:rPr>
            </w:pPr>
            <w:r w:rsidRPr="00D1376C">
              <w:rPr>
                <w:color w:val="000000"/>
                <w:sz w:val="20"/>
                <w:szCs w:val="20"/>
                <w:lang w:val="en-GB"/>
              </w:rPr>
              <w:t>Name of parent program:</w:t>
            </w:r>
          </w:p>
        </w:tc>
        <w:tc>
          <w:tcPr>
            <w:tcW w:w="1952" w:type="pct"/>
            <w:gridSpan w:val="2"/>
          </w:tcPr>
          <w:p w14:paraId="4B4CC8ED" w14:textId="77777777" w:rsidR="00A42810" w:rsidRPr="00D1376C" w:rsidRDefault="00114FA8" w:rsidP="004E389B">
            <w:pPr>
              <w:rPr>
                <w:color w:val="000000"/>
                <w:sz w:val="20"/>
                <w:szCs w:val="20"/>
                <w:lang w:val="en-GB"/>
              </w:rPr>
            </w:pPr>
            <w:r w:rsidRPr="00D1376C">
              <w:rPr>
                <w:color w:val="000000"/>
                <w:sz w:val="20"/>
                <w:szCs w:val="20"/>
                <w:lang w:val="en-GB"/>
              </w:rPr>
              <w:t>N/A</w:t>
            </w:r>
          </w:p>
        </w:tc>
        <w:tc>
          <w:tcPr>
            <w:tcW w:w="865" w:type="pct"/>
            <w:gridSpan w:val="2"/>
          </w:tcPr>
          <w:p w14:paraId="5BC5009E" w14:textId="77777777" w:rsidR="00A42810" w:rsidRPr="00D1376C" w:rsidRDefault="00A42810" w:rsidP="00A42810">
            <w:pPr>
              <w:rPr>
                <w:color w:val="000000"/>
                <w:sz w:val="20"/>
                <w:szCs w:val="20"/>
                <w:lang w:val="en-GB"/>
              </w:rPr>
            </w:pPr>
            <w:r w:rsidRPr="00D1376C">
              <w:rPr>
                <w:color w:val="000000"/>
                <w:sz w:val="20"/>
                <w:szCs w:val="20"/>
                <w:lang w:val="en-GB"/>
              </w:rPr>
              <w:t>Agency Fee ($)</w:t>
            </w:r>
          </w:p>
        </w:tc>
        <w:tc>
          <w:tcPr>
            <w:tcW w:w="1029" w:type="pct"/>
            <w:shd w:val="clear" w:color="auto" w:fill="auto"/>
          </w:tcPr>
          <w:p w14:paraId="2FB5830B" w14:textId="3B4CBD27" w:rsidR="00A42810" w:rsidRPr="00D1376C" w:rsidRDefault="00E93528" w:rsidP="00B35629">
            <w:pPr>
              <w:rPr>
                <w:color w:val="000000"/>
                <w:sz w:val="20"/>
                <w:szCs w:val="20"/>
                <w:lang w:val="en-GB"/>
              </w:rPr>
            </w:pPr>
            <w:r w:rsidRPr="00D1376C">
              <w:rPr>
                <w:sz w:val="20"/>
                <w:szCs w:val="20"/>
                <w:lang w:val="en-GB"/>
              </w:rPr>
              <w:t>168,766</w:t>
            </w:r>
          </w:p>
        </w:tc>
      </w:tr>
    </w:tbl>
    <w:p w14:paraId="484F9AE4" w14:textId="77777777" w:rsidR="00D54E10" w:rsidRPr="00D1376C" w:rsidRDefault="00D54E10" w:rsidP="0038286D">
      <w:pPr>
        <w:pStyle w:val="GEFTableHeading"/>
        <w:rPr>
          <w:sz w:val="16"/>
          <w:szCs w:val="16"/>
          <w:lang w:val="en-GB"/>
        </w:rPr>
      </w:pPr>
    </w:p>
    <w:p w14:paraId="30F5FC70" w14:textId="77777777" w:rsidR="00114FA8" w:rsidRPr="00D1376C" w:rsidRDefault="00BC472A" w:rsidP="004B0D0E">
      <w:pPr>
        <w:pStyle w:val="GEFTableHeading"/>
        <w:numPr>
          <w:ilvl w:val="0"/>
          <w:numId w:val="5"/>
        </w:numPr>
        <w:spacing w:after="80"/>
        <w:rPr>
          <w:color w:val="auto"/>
          <w:sz w:val="20"/>
          <w:szCs w:val="20"/>
          <w:lang w:val="en-GB"/>
        </w:rPr>
      </w:pPr>
      <w:r w:rsidRPr="00D1376C">
        <w:rPr>
          <w:color w:val="auto"/>
          <w:sz w:val="20"/>
          <w:szCs w:val="20"/>
          <w:lang w:val="en-GB"/>
        </w:rPr>
        <w:t xml:space="preserve">indicative </w:t>
      </w:r>
      <w:hyperlink r:id="rId14" w:history="1">
        <w:r w:rsidR="00D337D1" w:rsidRPr="00D1376C">
          <w:rPr>
            <w:rStyle w:val="Hyperlink"/>
            <w:color w:val="auto"/>
            <w:sz w:val="20"/>
            <w:szCs w:val="20"/>
            <w:lang w:val="en-GB"/>
          </w:rPr>
          <w:t xml:space="preserve">Focal </w:t>
        </w:r>
        <w:r w:rsidR="00501697" w:rsidRPr="00D1376C">
          <w:rPr>
            <w:rStyle w:val="Hyperlink"/>
            <w:color w:val="auto"/>
            <w:sz w:val="20"/>
            <w:szCs w:val="20"/>
            <w:lang w:val="en-GB"/>
          </w:rPr>
          <w:t>A</w:t>
        </w:r>
        <w:r w:rsidR="004F6213" w:rsidRPr="00D1376C">
          <w:rPr>
            <w:rStyle w:val="Hyperlink"/>
            <w:color w:val="auto"/>
            <w:sz w:val="20"/>
            <w:szCs w:val="20"/>
            <w:lang w:val="en-GB"/>
          </w:rPr>
          <w:t>rea</w:t>
        </w:r>
        <w:r w:rsidR="00F56FA9" w:rsidRPr="00D1376C">
          <w:rPr>
            <w:rStyle w:val="Hyperlink"/>
            <w:color w:val="auto"/>
            <w:sz w:val="20"/>
            <w:szCs w:val="20"/>
            <w:lang w:val="en-GB"/>
          </w:rPr>
          <w:t xml:space="preserve"> </w:t>
        </w:r>
        <w:r w:rsidR="00501697" w:rsidRPr="00D1376C">
          <w:rPr>
            <w:rStyle w:val="Hyperlink"/>
            <w:color w:val="auto"/>
            <w:sz w:val="20"/>
            <w:szCs w:val="20"/>
            <w:lang w:val="en-GB"/>
          </w:rPr>
          <w:t>S</w:t>
        </w:r>
        <w:r w:rsidR="004F6213" w:rsidRPr="00D1376C">
          <w:rPr>
            <w:rStyle w:val="Hyperlink"/>
            <w:color w:val="auto"/>
            <w:sz w:val="20"/>
            <w:szCs w:val="20"/>
            <w:lang w:val="en-GB"/>
          </w:rPr>
          <w:t>trategy</w:t>
        </w:r>
        <w:r w:rsidR="00F56FA9" w:rsidRPr="00D1376C">
          <w:rPr>
            <w:rStyle w:val="Hyperlink"/>
            <w:color w:val="auto"/>
            <w:sz w:val="20"/>
            <w:szCs w:val="20"/>
            <w:lang w:val="en-GB"/>
          </w:rPr>
          <w:t xml:space="preserve"> </w:t>
        </w:r>
        <w:r w:rsidR="00107376" w:rsidRPr="00D1376C">
          <w:rPr>
            <w:rStyle w:val="Hyperlink"/>
            <w:color w:val="auto"/>
            <w:sz w:val="20"/>
            <w:szCs w:val="20"/>
            <w:lang w:val="en-GB"/>
          </w:rPr>
          <w:t>Framework</w:t>
        </w:r>
        <w:r w:rsidR="004F6213" w:rsidRPr="00D1376C">
          <w:rPr>
            <w:rStyle w:val="Hyperlink"/>
            <w:color w:val="auto"/>
            <w:sz w:val="20"/>
            <w:szCs w:val="20"/>
            <w:lang w:val="en-GB"/>
          </w:rPr>
          <w:t xml:space="preserve"> and Other </w:t>
        </w:r>
        <w:r w:rsidR="006D4379" w:rsidRPr="00D1376C">
          <w:rPr>
            <w:rStyle w:val="Hyperlink"/>
            <w:color w:val="auto"/>
            <w:sz w:val="20"/>
            <w:szCs w:val="20"/>
            <w:lang w:val="en-GB"/>
          </w:rPr>
          <w:t>Program Strategies</w:t>
        </w:r>
      </w:hyperlink>
    </w:p>
    <w:tbl>
      <w:tblPr>
        <w:tblW w:w="5472"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347"/>
        <w:gridCol w:w="847"/>
        <w:gridCol w:w="2004"/>
        <w:gridCol w:w="1577"/>
      </w:tblGrid>
      <w:tr w:rsidR="00114FA8" w:rsidRPr="00D1376C" w14:paraId="3C57DAD7" w14:textId="77777777" w:rsidTr="001807AB">
        <w:trPr>
          <w:trHeight w:val="270"/>
        </w:trPr>
        <w:tc>
          <w:tcPr>
            <w:tcW w:w="2945" w:type="pct"/>
            <w:vMerge w:val="restart"/>
            <w:shd w:val="clear" w:color="auto" w:fill="FFFFFF"/>
            <w:vAlign w:val="center"/>
          </w:tcPr>
          <w:p w14:paraId="67E225D5" w14:textId="77777777" w:rsidR="00155A92" w:rsidRPr="00D1376C" w:rsidRDefault="00A61885" w:rsidP="00385226">
            <w:pPr>
              <w:pStyle w:val="Heading3"/>
              <w:ind w:left="72"/>
              <w:jc w:val="center"/>
              <w:rPr>
                <w:bCs w:val="0"/>
                <w:iCs/>
                <w:color w:val="000000"/>
                <w:sz w:val="20"/>
                <w:szCs w:val="20"/>
                <w:lang w:val="en-GB"/>
              </w:rPr>
            </w:pPr>
            <w:r w:rsidRPr="00D1376C">
              <w:rPr>
                <w:bCs w:val="0"/>
                <w:iCs/>
                <w:color w:val="000000"/>
                <w:sz w:val="20"/>
                <w:szCs w:val="20"/>
                <w:lang w:val="en-GB"/>
              </w:rPr>
              <w:t>Objectives</w:t>
            </w:r>
            <w:r w:rsidR="004E389B" w:rsidRPr="00D1376C">
              <w:rPr>
                <w:bCs w:val="0"/>
                <w:iCs/>
                <w:color w:val="000000"/>
                <w:sz w:val="20"/>
                <w:szCs w:val="20"/>
                <w:lang w:val="en-GB"/>
              </w:rPr>
              <w:t>/Programs</w:t>
            </w:r>
            <w:r w:rsidR="000B51EB" w:rsidRPr="00D1376C">
              <w:rPr>
                <w:bCs w:val="0"/>
                <w:iCs/>
                <w:color w:val="000000"/>
                <w:sz w:val="20"/>
                <w:szCs w:val="20"/>
                <w:lang w:val="en-GB"/>
              </w:rPr>
              <w:t xml:space="preserve"> </w:t>
            </w:r>
          </w:p>
          <w:p w14:paraId="69D251B7" w14:textId="77777777" w:rsidR="00A61885" w:rsidRPr="00D1376C" w:rsidRDefault="00A61885" w:rsidP="00385226">
            <w:pPr>
              <w:pStyle w:val="Heading3"/>
              <w:ind w:left="72"/>
              <w:jc w:val="center"/>
              <w:rPr>
                <w:bCs w:val="0"/>
                <w:iCs/>
                <w:color w:val="000000"/>
                <w:sz w:val="20"/>
                <w:szCs w:val="20"/>
                <w:lang w:val="en-GB"/>
              </w:rPr>
            </w:pPr>
            <w:r w:rsidRPr="00D1376C">
              <w:rPr>
                <w:b w:val="0"/>
                <w:bCs w:val="0"/>
                <w:iCs/>
                <w:color w:val="000000"/>
                <w:sz w:val="20"/>
                <w:szCs w:val="20"/>
                <w:lang w:val="en-GB"/>
              </w:rPr>
              <w:t>(Focal Areas, Integrated Approach Pilot, Corporate Programs)</w:t>
            </w:r>
          </w:p>
        </w:tc>
        <w:tc>
          <w:tcPr>
            <w:tcW w:w="393" w:type="pct"/>
            <w:vMerge w:val="restart"/>
            <w:shd w:val="clear" w:color="auto" w:fill="FFFFFF"/>
          </w:tcPr>
          <w:p w14:paraId="4495C48E" w14:textId="77777777" w:rsidR="00A61885" w:rsidRPr="00D1376C" w:rsidRDefault="00A61885" w:rsidP="0002559C">
            <w:pPr>
              <w:pStyle w:val="Heading3"/>
              <w:rPr>
                <w:bCs w:val="0"/>
                <w:iCs/>
                <w:color w:val="000000"/>
                <w:sz w:val="20"/>
                <w:szCs w:val="20"/>
                <w:lang w:val="en-GB"/>
              </w:rPr>
            </w:pPr>
          </w:p>
          <w:p w14:paraId="40A244B7" w14:textId="77777777" w:rsidR="00A61885" w:rsidRPr="00D1376C" w:rsidRDefault="00A61885" w:rsidP="0002559C">
            <w:pPr>
              <w:pStyle w:val="Heading3"/>
              <w:rPr>
                <w:bCs w:val="0"/>
                <w:iCs/>
                <w:color w:val="000000"/>
                <w:sz w:val="20"/>
                <w:szCs w:val="20"/>
                <w:lang w:val="en-GB"/>
              </w:rPr>
            </w:pPr>
            <w:r w:rsidRPr="00D1376C">
              <w:rPr>
                <w:bCs w:val="0"/>
                <w:iCs/>
                <w:color w:val="000000"/>
                <w:sz w:val="20"/>
                <w:szCs w:val="20"/>
                <w:lang w:val="en-GB"/>
              </w:rPr>
              <w:t>Trust Fund</w:t>
            </w:r>
          </w:p>
        </w:tc>
        <w:tc>
          <w:tcPr>
            <w:tcW w:w="1662" w:type="pct"/>
            <w:gridSpan w:val="2"/>
            <w:shd w:val="clear" w:color="auto" w:fill="FFFFFF"/>
            <w:vAlign w:val="center"/>
          </w:tcPr>
          <w:p w14:paraId="2C33051C" w14:textId="77777777" w:rsidR="00A61885" w:rsidRPr="00D1376C" w:rsidRDefault="00A61885" w:rsidP="00090610">
            <w:pPr>
              <w:pStyle w:val="Heading3"/>
              <w:jc w:val="center"/>
              <w:rPr>
                <w:bCs w:val="0"/>
                <w:iCs/>
                <w:color w:val="000000"/>
                <w:sz w:val="20"/>
                <w:szCs w:val="20"/>
                <w:lang w:val="en-GB"/>
              </w:rPr>
            </w:pPr>
            <w:r w:rsidRPr="00D1376C">
              <w:rPr>
                <w:bCs w:val="0"/>
                <w:iCs/>
                <w:color w:val="000000"/>
                <w:sz w:val="20"/>
                <w:szCs w:val="20"/>
                <w:lang w:val="en-GB"/>
              </w:rPr>
              <w:t>(in $)</w:t>
            </w:r>
          </w:p>
        </w:tc>
      </w:tr>
      <w:tr w:rsidR="00114FA8" w:rsidRPr="00D1376C" w14:paraId="392F490F" w14:textId="77777777" w:rsidTr="00CF6D6E">
        <w:trPr>
          <w:trHeight w:val="405"/>
        </w:trPr>
        <w:tc>
          <w:tcPr>
            <w:tcW w:w="2945" w:type="pct"/>
            <w:vMerge/>
            <w:shd w:val="clear" w:color="auto" w:fill="FFFFFF"/>
            <w:vAlign w:val="center"/>
          </w:tcPr>
          <w:p w14:paraId="11733184" w14:textId="77777777" w:rsidR="00A61885" w:rsidRPr="00D1376C" w:rsidRDefault="00A61885" w:rsidP="00385226">
            <w:pPr>
              <w:pStyle w:val="Heading3"/>
              <w:ind w:left="72"/>
              <w:jc w:val="center"/>
              <w:rPr>
                <w:bCs w:val="0"/>
                <w:iCs/>
                <w:color w:val="000000"/>
                <w:sz w:val="20"/>
                <w:szCs w:val="20"/>
                <w:lang w:val="en-GB"/>
              </w:rPr>
            </w:pPr>
          </w:p>
        </w:tc>
        <w:tc>
          <w:tcPr>
            <w:tcW w:w="393" w:type="pct"/>
            <w:vMerge/>
            <w:shd w:val="clear" w:color="auto" w:fill="FFFFFF"/>
          </w:tcPr>
          <w:p w14:paraId="0B3F4C67" w14:textId="77777777" w:rsidR="00A61885" w:rsidRPr="00D1376C" w:rsidRDefault="00A61885" w:rsidP="0002559C">
            <w:pPr>
              <w:pStyle w:val="Heading3"/>
              <w:rPr>
                <w:bCs w:val="0"/>
                <w:iCs/>
                <w:color w:val="000000"/>
                <w:sz w:val="20"/>
                <w:szCs w:val="20"/>
                <w:lang w:val="en-GB"/>
              </w:rPr>
            </w:pPr>
          </w:p>
        </w:tc>
        <w:tc>
          <w:tcPr>
            <w:tcW w:w="930" w:type="pct"/>
            <w:shd w:val="clear" w:color="auto" w:fill="FFFFFF"/>
            <w:vAlign w:val="center"/>
          </w:tcPr>
          <w:p w14:paraId="1662CEC8" w14:textId="77777777" w:rsidR="00A4696F" w:rsidRPr="00D1376C" w:rsidRDefault="00A61885" w:rsidP="00114FA8">
            <w:pPr>
              <w:pStyle w:val="Heading3"/>
              <w:ind w:left="-107" w:right="-109"/>
              <w:jc w:val="center"/>
              <w:rPr>
                <w:bCs w:val="0"/>
                <w:iCs/>
                <w:color w:val="000000"/>
                <w:sz w:val="20"/>
                <w:szCs w:val="20"/>
                <w:lang w:val="en-GB"/>
              </w:rPr>
            </w:pPr>
            <w:r w:rsidRPr="00D1376C">
              <w:rPr>
                <w:bCs w:val="0"/>
                <w:iCs/>
                <w:color w:val="000000"/>
                <w:sz w:val="20"/>
                <w:szCs w:val="20"/>
                <w:lang w:val="en-GB"/>
              </w:rPr>
              <w:t xml:space="preserve">GEF Project </w:t>
            </w:r>
          </w:p>
          <w:p w14:paraId="67A38D72" w14:textId="77777777" w:rsidR="00A61885" w:rsidRPr="00D1376C" w:rsidRDefault="00A61885" w:rsidP="00114FA8">
            <w:pPr>
              <w:pStyle w:val="Heading3"/>
              <w:ind w:left="-107" w:right="-109"/>
              <w:jc w:val="center"/>
              <w:rPr>
                <w:bCs w:val="0"/>
                <w:iCs/>
                <w:color w:val="000000"/>
                <w:sz w:val="20"/>
                <w:szCs w:val="20"/>
                <w:lang w:val="en-GB"/>
              </w:rPr>
            </w:pPr>
            <w:r w:rsidRPr="00D1376C">
              <w:rPr>
                <w:bCs w:val="0"/>
                <w:iCs/>
                <w:color w:val="000000"/>
                <w:sz w:val="20"/>
                <w:szCs w:val="20"/>
                <w:lang w:val="en-GB"/>
              </w:rPr>
              <w:t>Financing</w:t>
            </w:r>
          </w:p>
        </w:tc>
        <w:tc>
          <w:tcPr>
            <w:tcW w:w="732" w:type="pct"/>
            <w:shd w:val="clear" w:color="auto" w:fill="FFFFFF"/>
          </w:tcPr>
          <w:p w14:paraId="08763080" w14:textId="77777777" w:rsidR="00A61885" w:rsidRPr="00D1376C" w:rsidRDefault="00A61885" w:rsidP="00114FA8">
            <w:pPr>
              <w:pStyle w:val="Heading3"/>
              <w:ind w:left="-109" w:right="-108"/>
              <w:jc w:val="center"/>
              <w:rPr>
                <w:bCs w:val="0"/>
                <w:iCs/>
                <w:color w:val="000000"/>
                <w:sz w:val="20"/>
                <w:szCs w:val="20"/>
                <w:lang w:val="en-GB"/>
              </w:rPr>
            </w:pPr>
            <w:r w:rsidRPr="00D1376C">
              <w:rPr>
                <w:bCs w:val="0"/>
                <w:iCs/>
                <w:color w:val="000000"/>
                <w:sz w:val="20"/>
                <w:szCs w:val="20"/>
                <w:lang w:val="en-GB"/>
              </w:rPr>
              <w:t>Co-financing</w:t>
            </w:r>
          </w:p>
        </w:tc>
      </w:tr>
      <w:tr w:rsidR="006266B6" w:rsidRPr="00D1376C" w14:paraId="18C43775" w14:textId="77777777" w:rsidTr="00667D10">
        <w:trPr>
          <w:trHeight w:val="242"/>
        </w:trPr>
        <w:tc>
          <w:tcPr>
            <w:tcW w:w="2945" w:type="pct"/>
            <w:shd w:val="clear" w:color="auto" w:fill="FFFFFF"/>
          </w:tcPr>
          <w:p w14:paraId="6612A4E1" w14:textId="77777777" w:rsidR="006266B6" w:rsidRPr="00D1376C" w:rsidRDefault="00D7673C" w:rsidP="00954BEC">
            <w:pPr>
              <w:rPr>
                <w:color w:val="000000"/>
                <w:sz w:val="20"/>
                <w:szCs w:val="20"/>
                <w:lang w:val="en-GB"/>
              </w:rPr>
            </w:pPr>
            <w:r w:rsidRPr="00D1376C">
              <w:rPr>
                <w:sz w:val="20"/>
                <w:szCs w:val="20"/>
                <w:lang w:val="en-GB"/>
              </w:rPr>
              <w:t>BD 1</w:t>
            </w:r>
            <w:r w:rsidR="00F56FA9" w:rsidRPr="00D1376C">
              <w:rPr>
                <w:sz w:val="20"/>
                <w:szCs w:val="20"/>
                <w:lang w:val="en-GB"/>
              </w:rPr>
              <w:t xml:space="preserve"> </w:t>
            </w:r>
            <w:r w:rsidR="006568BA" w:rsidRPr="00D1376C">
              <w:rPr>
                <w:sz w:val="20"/>
                <w:szCs w:val="20"/>
                <w:lang w:val="en-GB"/>
              </w:rPr>
              <w:t xml:space="preserve">Program </w:t>
            </w:r>
            <w:r w:rsidR="0015285C" w:rsidRPr="00D1376C">
              <w:rPr>
                <w:sz w:val="20"/>
                <w:szCs w:val="20"/>
                <w:lang w:val="en-GB"/>
              </w:rPr>
              <w:t>2</w:t>
            </w:r>
            <w:r w:rsidR="004F5B08" w:rsidRPr="00D1376C">
              <w:rPr>
                <w:sz w:val="20"/>
                <w:szCs w:val="20"/>
                <w:lang w:val="en-GB"/>
              </w:rPr>
              <w:t xml:space="preserve">: </w:t>
            </w:r>
            <w:r w:rsidR="004F5B08" w:rsidRPr="00D1376C">
              <w:rPr>
                <w:i/>
                <w:iCs/>
                <w:sz w:val="20"/>
                <w:szCs w:val="20"/>
              </w:rPr>
              <w:t xml:space="preserve">Expanding the </w:t>
            </w:r>
            <w:r w:rsidR="00954BEC" w:rsidRPr="00D1376C">
              <w:rPr>
                <w:i/>
                <w:iCs/>
                <w:sz w:val="20"/>
                <w:szCs w:val="20"/>
              </w:rPr>
              <w:t>R</w:t>
            </w:r>
            <w:r w:rsidR="00016C88" w:rsidRPr="00D1376C">
              <w:rPr>
                <w:i/>
                <w:iCs/>
                <w:sz w:val="20"/>
                <w:szCs w:val="20"/>
              </w:rPr>
              <w:t xml:space="preserve">each </w:t>
            </w:r>
            <w:r w:rsidR="004F5B08" w:rsidRPr="00D1376C">
              <w:rPr>
                <w:i/>
                <w:iCs/>
                <w:sz w:val="20"/>
                <w:szCs w:val="20"/>
              </w:rPr>
              <w:t xml:space="preserve">of the </w:t>
            </w:r>
            <w:r w:rsidR="00954BEC" w:rsidRPr="00D1376C">
              <w:rPr>
                <w:i/>
                <w:iCs/>
                <w:sz w:val="20"/>
                <w:szCs w:val="20"/>
              </w:rPr>
              <w:t>Global P</w:t>
            </w:r>
            <w:r w:rsidR="00016C88" w:rsidRPr="00D1376C">
              <w:rPr>
                <w:i/>
                <w:iCs/>
                <w:sz w:val="20"/>
                <w:szCs w:val="20"/>
              </w:rPr>
              <w:t xml:space="preserve">rotected </w:t>
            </w:r>
            <w:r w:rsidR="00954BEC" w:rsidRPr="00D1376C">
              <w:rPr>
                <w:i/>
                <w:iCs/>
                <w:sz w:val="20"/>
                <w:szCs w:val="20"/>
              </w:rPr>
              <w:t>A</w:t>
            </w:r>
            <w:r w:rsidR="00016C88" w:rsidRPr="00D1376C">
              <w:rPr>
                <w:i/>
                <w:iCs/>
                <w:sz w:val="20"/>
                <w:szCs w:val="20"/>
              </w:rPr>
              <w:t xml:space="preserve">rea </w:t>
            </w:r>
            <w:r w:rsidR="00954BEC" w:rsidRPr="00D1376C">
              <w:rPr>
                <w:i/>
                <w:iCs/>
                <w:sz w:val="20"/>
                <w:szCs w:val="20"/>
              </w:rPr>
              <w:t>E</w:t>
            </w:r>
            <w:r w:rsidR="00016C88" w:rsidRPr="00D1376C">
              <w:rPr>
                <w:i/>
                <w:iCs/>
                <w:sz w:val="20"/>
                <w:szCs w:val="20"/>
              </w:rPr>
              <w:t>state</w:t>
            </w:r>
          </w:p>
        </w:tc>
        <w:tc>
          <w:tcPr>
            <w:tcW w:w="393" w:type="pct"/>
            <w:shd w:val="clear" w:color="auto" w:fill="FFFFFF"/>
          </w:tcPr>
          <w:p w14:paraId="744C432C" w14:textId="77777777" w:rsidR="006266B6" w:rsidRPr="00D1376C" w:rsidRDefault="00C85495" w:rsidP="0017027C">
            <w:pPr>
              <w:rPr>
                <w:sz w:val="20"/>
                <w:szCs w:val="20"/>
                <w:lang w:val="en-GB"/>
              </w:rPr>
            </w:pPr>
            <w:r w:rsidRPr="00D1376C">
              <w:rPr>
                <w:sz w:val="20"/>
                <w:szCs w:val="20"/>
                <w:lang w:val="en-GB"/>
              </w:rPr>
              <w:fldChar w:fldCharType="begin">
                <w:ffData>
                  <w:name w:val="A_TF_01"/>
                  <w:enabled/>
                  <w:calcOnExit w:val="0"/>
                  <w:ddList>
                    <w:listEntry w:val="GEFTF"/>
                    <w:listEntry w:val="(select)"/>
                    <w:listEntry w:val="LDCF"/>
                    <w:listEntry w:val="SCCF-A"/>
                    <w:listEntry w:val="SCCF-B"/>
                  </w:ddList>
                </w:ffData>
              </w:fldChar>
            </w:r>
            <w:bookmarkStart w:id="7" w:name="A_TF_01"/>
            <w:r w:rsidR="006266B6" w:rsidRPr="00D1376C">
              <w:rPr>
                <w:sz w:val="20"/>
                <w:szCs w:val="20"/>
                <w:lang w:val="en-GB"/>
              </w:rPr>
              <w:instrText xml:space="preserve"> FORMDROPDOWN </w:instrText>
            </w:r>
            <w:r w:rsidR="00C35B29" w:rsidRPr="00D1376C">
              <w:rPr>
                <w:sz w:val="20"/>
                <w:szCs w:val="20"/>
                <w:lang w:val="en-GB"/>
              </w:rPr>
            </w:r>
            <w:r w:rsidR="00C35B29" w:rsidRPr="00D1376C">
              <w:rPr>
                <w:sz w:val="20"/>
                <w:szCs w:val="20"/>
                <w:lang w:val="en-GB"/>
              </w:rPr>
              <w:fldChar w:fldCharType="separate"/>
            </w:r>
            <w:r w:rsidRPr="00D1376C">
              <w:rPr>
                <w:sz w:val="20"/>
                <w:szCs w:val="20"/>
                <w:lang w:val="en-GB"/>
              </w:rPr>
              <w:fldChar w:fldCharType="end"/>
            </w:r>
            <w:bookmarkEnd w:id="7"/>
          </w:p>
        </w:tc>
        <w:tc>
          <w:tcPr>
            <w:tcW w:w="930" w:type="pct"/>
            <w:shd w:val="clear" w:color="auto" w:fill="FFFFFF"/>
            <w:vAlign w:val="center"/>
          </w:tcPr>
          <w:p w14:paraId="2CB9DD5B" w14:textId="0E63BA1C" w:rsidR="006266B6" w:rsidRPr="00D1376C" w:rsidRDefault="00FB5760" w:rsidP="00273AB6">
            <w:pPr>
              <w:spacing w:before="100" w:beforeAutospacing="1" w:after="100" w:afterAutospacing="1"/>
              <w:jc w:val="right"/>
              <w:rPr>
                <w:sz w:val="20"/>
                <w:szCs w:val="20"/>
                <w:lang w:val="en-GB"/>
              </w:rPr>
            </w:pPr>
            <w:r w:rsidRPr="00D1376C">
              <w:rPr>
                <w:sz w:val="20"/>
                <w:szCs w:val="20"/>
                <w:lang w:val="en-GB"/>
              </w:rPr>
              <w:t>1,77</w:t>
            </w:r>
            <w:r w:rsidR="006A74B7" w:rsidRPr="00D1376C">
              <w:rPr>
                <w:sz w:val="20"/>
                <w:szCs w:val="20"/>
                <w:lang w:val="en-GB"/>
              </w:rPr>
              <w:t>6,484</w:t>
            </w:r>
          </w:p>
        </w:tc>
        <w:tc>
          <w:tcPr>
            <w:tcW w:w="732" w:type="pct"/>
            <w:shd w:val="clear" w:color="auto" w:fill="FFFFFF"/>
            <w:vAlign w:val="center"/>
          </w:tcPr>
          <w:p w14:paraId="716DB4F6" w14:textId="77777777" w:rsidR="006266B6" w:rsidRPr="00D1376C" w:rsidRDefault="00F56FA9" w:rsidP="00667D10">
            <w:pPr>
              <w:jc w:val="right"/>
              <w:rPr>
                <w:sz w:val="20"/>
                <w:szCs w:val="20"/>
                <w:lang w:val="en-GB"/>
              </w:rPr>
            </w:pPr>
            <w:r w:rsidRPr="00D1376C">
              <w:rPr>
                <w:sz w:val="20"/>
                <w:szCs w:val="20"/>
                <w:lang w:val="en-GB"/>
              </w:rPr>
              <w:t>11,099,875</w:t>
            </w:r>
          </w:p>
        </w:tc>
      </w:tr>
      <w:tr w:rsidR="00070269" w:rsidRPr="00D1376C" w14:paraId="608298CC" w14:textId="77777777" w:rsidTr="00CF6D6E">
        <w:tc>
          <w:tcPr>
            <w:tcW w:w="2945" w:type="pct"/>
            <w:tcBorders>
              <w:top w:val="double" w:sz="4" w:space="0" w:color="auto"/>
              <w:bottom w:val="double" w:sz="4" w:space="0" w:color="auto"/>
            </w:tcBorders>
            <w:shd w:val="clear" w:color="auto" w:fill="FFFFFF"/>
          </w:tcPr>
          <w:p w14:paraId="3A90412C" w14:textId="77777777" w:rsidR="00070269" w:rsidRPr="00D1376C" w:rsidRDefault="00070269" w:rsidP="00092D44">
            <w:pPr>
              <w:jc w:val="right"/>
              <w:rPr>
                <w:color w:val="000000"/>
                <w:sz w:val="20"/>
                <w:szCs w:val="20"/>
                <w:lang w:val="en-GB"/>
              </w:rPr>
            </w:pPr>
            <w:r w:rsidRPr="00D1376C">
              <w:rPr>
                <w:color w:val="000000"/>
                <w:sz w:val="20"/>
                <w:szCs w:val="20"/>
                <w:lang w:val="en-GB"/>
              </w:rPr>
              <w:t>Total Project Cost</w:t>
            </w:r>
          </w:p>
        </w:tc>
        <w:tc>
          <w:tcPr>
            <w:tcW w:w="393" w:type="pct"/>
            <w:tcBorders>
              <w:top w:val="double" w:sz="4" w:space="0" w:color="auto"/>
              <w:bottom w:val="double" w:sz="4" w:space="0" w:color="auto"/>
            </w:tcBorders>
            <w:shd w:val="clear" w:color="auto" w:fill="FFFFFF"/>
          </w:tcPr>
          <w:p w14:paraId="4B20FB44" w14:textId="77777777" w:rsidR="00070269" w:rsidRPr="00D1376C" w:rsidRDefault="00070269" w:rsidP="00092D44">
            <w:pPr>
              <w:jc w:val="right"/>
              <w:rPr>
                <w:sz w:val="20"/>
                <w:szCs w:val="20"/>
                <w:lang w:val="en-GB"/>
              </w:rPr>
            </w:pPr>
          </w:p>
        </w:tc>
        <w:tc>
          <w:tcPr>
            <w:tcW w:w="930" w:type="pct"/>
            <w:tcBorders>
              <w:top w:val="double" w:sz="4" w:space="0" w:color="auto"/>
              <w:bottom w:val="double" w:sz="4" w:space="0" w:color="auto"/>
            </w:tcBorders>
            <w:shd w:val="clear" w:color="auto" w:fill="FFFFFF"/>
          </w:tcPr>
          <w:p w14:paraId="4B544814" w14:textId="62CD9A2D" w:rsidR="00D40E26" w:rsidRPr="00D1376C" w:rsidRDefault="00FB5760" w:rsidP="00D621C9">
            <w:pPr>
              <w:jc w:val="right"/>
              <w:rPr>
                <w:sz w:val="20"/>
                <w:szCs w:val="20"/>
                <w:lang w:val="en-GB"/>
              </w:rPr>
            </w:pPr>
            <w:r w:rsidRPr="00D1376C">
              <w:rPr>
                <w:sz w:val="20"/>
                <w:szCs w:val="20"/>
                <w:lang w:val="en-GB"/>
              </w:rPr>
              <w:t>1,77</w:t>
            </w:r>
            <w:r w:rsidR="006A74B7" w:rsidRPr="00D1376C">
              <w:rPr>
                <w:sz w:val="20"/>
                <w:szCs w:val="20"/>
                <w:lang w:val="en-GB"/>
              </w:rPr>
              <w:t>6,484</w:t>
            </w:r>
          </w:p>
        </w:tc>
        <w:tc>
          <w:tcPr>
            <w:tcW w:w="732" w:type="pct"/>
            <w:tcBorders>
              <w:top w:val="double" w:sz="4" w:space="0" w:color="auto"/>
              <w:bottom w:val="double" w:sz="4" w:space="0" w:color="auto"/>
            </w:tcBorders>
            <w:shd w:val="clear" w:color="auto" w:fill="FFFFFF"/>
          </w:tcPr>
          <w:p w14:paraId="7B5E0213" w14:textId="77777777" w:rsidR="00070269" w:rsidRPr="00D1376C" w:rsidRDefault="00BB736F" w:rsidP="00853385">
            <w:pPr>
              <w:jc w:val="right"/>
              <w:rPr>
                <w:sz w:val="20"/>
                <w:szCs w:val="20"/>
                <w:lang w:val="en-GB"/>
              </w:rPr>
            </w:pPr>
            <w:r w:rsidRPr="00D1376C">
              <w:rPr>
                <w:sz w:val="20"/>
                <w:szCs w:val="20"/>
                <w:lang w:val="en-GB"/>
              </w:rPr>
              <w:t>11,099,875</w:t>
            </w:r>
          </w:p>
        </w:tc>
      </w:tr>
    </w:tbl>
    <w:p w14:paraId="0D2CBABB" w14:textId="77777777" w:rsidR="00786B8D" w:rsidRPr="00D1376C" w:rsidRDefault="00786B8D" w:rsidP="00E608AA">
      <w:pPr>
        <w:rPr>
          <w:sz w:val="16"/>
          <w:szCs w:val="16"/>
          <w:lang w:val="en-GB"/>
        </w:rPr>
      </w:pPr>
    </w:p>
    <w:p w14:paraId="08044BA3" w14:textId="77777777" w:rsidR="00276471" w:rsidRPr="00D1376C" w:rsidRDefault="00155122" w:rsidP="00D54E10">
      <w:pPr>
        <w:pStyle w:val="GEFTableHeading"/>
        <w:spacing w:after="80"/>
        <w:rPr>
          <w:sz w:val="18"/>
          <w:szCs w:val="18"/>
          <w:lang w:val="en-GB"/>
        </w:rPr>
      </w:pPr>
      <w:r w:rsidRPr="00D1376C">
        <w:rPr>
          <w:sz w:val="18"/>
          <w:szCs w:val="18"/>
          <w:lang w:val="en-GB"/>
        </w:rPr>
        <w:t xml:space="preserve">B. </w:t>
      </w:r>
      <w:r w:rsidR="00BC472A" w:rsidRPr="00D1376C">
        <w:rPr>
          <w:sz w:val="18"/>
          <w:szCs w:val="18"/>
          <w:lang w:val="en-GB"/>
        </w:rPr>
        <w:t xml:space="preserve">indicative </w:t>
      </w:r>
      <w:r w:rsidR="00F52D8A" w:rsidRPr="00D1376C">
        <w:rPr>
          <w:sz w:val="18"/>
          <w:szCs w:val="18"/>
          <w:lang w:val="en-GB"/>
        </w:rPr>
        <w:t xml:space="preserve">Project </w:t>
      </w:r>
      <w:r w:rsidR="00702FB1" w:rsidRPr="00D1376C">
        <w:rPr>
          <w:sz w:val="18"/>
          <w:szCs w:val="18"/>
          <w:lang w:val="en-GB"/>
        </w:rPr>
        <w:t>description summary</w:t>
      </w:r>
    </w:p>
    <w:tbl>
      <w:tblPr>
        <w:tblW w:w="5468"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249"/>
        <w:gridCol w:w="502"/>
        <w:gridCol w:w="2621"/>
        <w:gridCol w:w="3736"/>
        <w:gridCol w:w="644"/>
        <w:gridCol w:w="922"/>
        <w:gridCol w:w="1094"/>
      </w:tblGrid>
      <w:tr w:rsidR="00E1681F" w:rsidRPr="00D1376C" w14:paraId="680A84FC" w14:textId="77777777" w:rsidTr="00667D10">
        <w:trPr>
          <w:trHeight w:val="260"/>
        </w:trPr>
        <w:tc>
          <w:tcPr>
            <w:tcW w:w="5000" w:type="pct"/>
            <w:gridSpan w:val="7"/>
            <w:shd w:val="clear" w:color="auto" w:fill="FFFFFF"/>
            <w:vAlign w:val="center"/>
          </w:tcPr>
          <w:p w14:paraId="27D66C6E" w14:textId="52AB7C30" w:rsidR="00E1681F" w:rsidRPr="00D1376C" w:rsidRDefault="00E1681F" w:rsidP="00F56FA9">
            <w:pPr>
              <w:pStyle w:val="Heading3"/>
              <w:rPr>
                <w:b w:val="0"/>
                <w:bCs w:val="0"/>
                <w:iCs/>
                <w:sz w:val="20"/>
                <w:szCs w:val="20"/>
                <w:lang w:val="en-GB"/>
              </w:rPr>
            </w:pPr>
            <w:r w:rsidRPr="00D1376C">
              <w:rPr>
                <w:bCs w:val="0"/>
                <w:iCs/>
                <w:color w:val="000000"/>
                <w:sz w:val="20"/>
                <w:szCs w:val="20"/>
                <w:lang w:val="en-GB"/>
              </w:rPr>
              <w:t xml:space="preserve">Project </w:t>
            </w:r>
            <w:r w:rsidRPr="00D1376C">
              <w:rPr>
                <w:bCs w:val="0"/>
                <w:iCs/>
                <w:sz w:val="20"/>
                <w:szCs w:val="20"/>
                <w:lang w:val="en-GB"/>
              </w:rPr>
              <w:t xml:space="preserve">Objective: </w:t>
            </w:r>
            <w:r w:rsidRPr="00D1376C">
              <w:rPr>
                <w:b w:val="0"/>
                <w:bCs w:val="0"/>
                <w:sz w:val="20"/>
                <w:szCs w:val="20"/>
                <w:lang w:val="en-GB"/>
              </w:rPr>
              <w:t>To expand the protected areas network</w:t>
            </w:r>
            <w:r w:rsidR="00A219C5" w:rsidRPr="00D1376C">
              <w:rPr>
                <w:b w:val="0"/>
                <w:bCs w:val="0"/>
                <w:sz w:val="20"/>
                <w:szCs w:val="20"/>
                <w:lang w:val="en-GB"/>
              </w:rPr>
              <w:t xml:space="preserve"> into</w:t>
            </w:r>
            <w:r w:rsidRPr="00D1376C">
              <w:rPr>
                <w:b w:val="0"/>
                <w:bCs w:val="0"/>
                <w:sz w:val="20"/>
                <w:szCs w:val="20"/>
                <w:lang w:val="en-GB"/>
              </w:rPr>
              <w:t xml:space="preserve"> the marine environment through creation of Angola’s first marine protected area</w:t>
            </w:r>
            <w:r w:rsidR="00F56FA9" w:rsidRPr="00D1376C">
              <w:rPr>
                <w:rStyle w:val="FootnoteReference"/>
                <w:rFonts w:eastAsia="MS PGothic"/>
                <w:b w:val="0"/>
                <w:kern w:val="24"/>
                <w:sz w:val="20"/>
                <w:szCs w:val="20"/>
                <w:lang w:val="en-GB"/>
              </w:rPr>
              <w:footnoteReference w:id="1"/>
            </w:r>
            <w:r w:rsidR="00BD3247" w:rsidRPr="00D1376C">
              <w:rPr>
                <w:b w:val="0"/>
                <w:bCs w:val="0"/>
                <w:sz w:val="20"/>
                <w:szCs w:val="20"/>
                <w:lang w:val="en-GB"/>
              </w:rPr>
              <w:t xml:space="preserve"> (MPA</w:t>
            </w:r>
            <w:r w:rsidRPr="00D1376C">
              <w:rPr>
                <w:b w:val="0"/>
                <w:bCs w:val="0"/>
                <w:sz w:val="20"/>
                <w:szCs w:val="20"/>
                <w:lang w:val="en-GB"/>
              </w:rPr>
              <w:t>)</w:t>
            </w:r>
            <w:r w:rsidRPr="00D1376C">
              <w:rPr>
                <w:rFonts w:eastAsia="MS PGothic"/>
                <w:b w:val="0"/>
                <w:kern w:val="24"/>
                <w:sz w:val="20"/>
                <w:szCs w:val="20"/>
                <w:lang w:val="en-GB"/>
              </w:rPr>
              <w:t>.</w:t>
            </w:r>
          </w:p>
        </w:tc>
      </w:tr>
      <w:tr w:rsidR="009D5AFD" w:rsidRPr="00D1376C" w14:paraId="4E61E350" w14:textId="77777777" w:rsidTr="00667D10">
        <w:trPr>
          <w:trHeight w:val="285"/>
        </w:trPr>
        <w:tc>
          <w:tcPr>
            <w:tcW w:w="580" w:type="pct"/>
            <w:vMerge w:val="restart"/>
            <w:shd w:val="clear" w:color="auto" w:fill="FFFFFF"/>
            <w:vAlign w:val="center"/>
          </w:tcPr>
          <w:p w14:paraId="769CAD42" w14:textId="77777777" w:rsidR="00E1681F" w:rsidRPr="00D1376C" w:rsidRDefault="00E1681F" w:rsidP="00AB24E7">
            <w:pPr>
              <w:pStyle w:val="Heading3"/>
              <w:ind w:left="-18" w:right="-108"/>
              <w:rPr>
                <w:bCs w:val="0"/>
                <w:iCs/>
                <w:color w:val="000000"/>
                <w:sz w:val="20"/>
                <w:szCs w:val="20"/>
                <w:lang w:val="en-GB"/>
              </w:rPr>
            </w:pPr>
            <w:r w:rsidRPr="00D1376C">
              <w:rPr>
                <w:bCs w:val="0"/>
                <w:iCs/>
                <w:color w:val="000000"/>
                <w:sz w:val="20"/>
                <w:szCs w:val="20"/>
                <w:lang w:val="en-GB"/>
              </w:rPr>
              <w:t>Project Components</w:t>
            </w:r>
          </w:p>
        </w:tc>
        <w:tc>
          <w:tcPr>
            <w:tcW w:w="233" w:type="pct"/>
            <w:vMerge w:val="restart"/>
            <w:shd w:val="clear" w:color="auto" w:fill="FFFFFF"/>
            <w:vAlign w:val="center"/>
          </w:tcPr>
          <w:p w14:paraId="73AFA486" w14:textId="77777777" w:rsidR="00E1681F" w:rsidRPr="00D1376C" w:rsidRDefault="00E1681F" w:rsidP="00AB24E7">
            <w:pPr>
              <w:pStyle w:val="Heading3"/>
              <w:ind w:left="-108" w:right="-105"/>
              <w:jc w:val="center"/>
              <w:rPr>
                <w:bCs w:val="0"/>
                <w:iCs/>
                <w:color w:val="000000"/>
                <w:sz w:val="20"/>
                <w:szCs w:val="20"/>
                <w:lang w:val="en-GB"/>
              </w:rPr>
            </w:pPr>
            <w:r w:rsidRPr="00D1376C">
              <w:rPr>
                <w:bCs w:val="0"/>
                <w:iCs/>
                <w:color w:val="000000"/>
                <w:sz w:val="20"/>
                <w:szCs w:val="20"/>
                <w:lang w:val="en-GB"/>
              </w:rPr>
              <w:t>Financing Type</w:t>
            </w:r>
          </w:p>
        </w:tc>
        <w:tc>
          <w:tcPr>
            <w:tcW w:w="1217" w:type="pct"/>
            <w:vMerge w:val="restart"/>
            <w:shd w:val="clear" w:color="auto" w:fill="FFFFFF"/>
            <w:vAlign w:val="center"/>
          </w:tcPr>
          <w:p w14:paraId="3447AA15" w14:textId="77777777" w:rsidR="00E1681F" w:rsidRPr="00D1376C" w:rsidRDefault="00E1681F" w:rsidP="00AB24E7">
            <w:pPr>
              <w:pStyle w:val="Heading3"/>
              <w:ind w:left="-108" w:right="-105"/>
              <w:jc w:val="center"/>
              <w:rPr>
                <w:bCs w:val="0"/>
                <w:iCs/>
                <w:color w:val="000000"/>
                <w:sz w:val="20"/>
                <w:szCs w:val="20"/>
                <w:lang w:val="en-GB"/>
              </w:rPr>
            </w:pPr>
            <w:r w:rsidRPr="00D1376C">
              <w:rPr>
                <w:bCs w:val="0"/>
                <w:iCs/>
                <w:color w:val="000000"/>
                <w:sz w:val="20"/>
                <w:szCs w:val="20"/>
                <w:lang w:val="en-GB"/>
              </w:rPr>
              <w:t>Project Outcomes</w:t>
            </w:r>
          </w:p>
        </w:tc>
        <w:tc>
          <w:tcPr>
            <w:tcW w:w="1735" w:type="pct"/>
            <w:shd w:val="clear" w:color="auto" w:fill="FFFFFF"/>
            <w:vAlign w:val="center"/>
          </w:tcPr>
          <w:p w14:paraId="3C54B5C8" w14:textId="77777777" w:rsidR="00E1681F" w:rsidRPr="00D1376C" w:rsidRDefault="00E1681F" w:rsidP="00AB24E7">
            <w:pPr>
              <w:pStyle w:val="Heading3"/>
              <w:ind w:left="-108" w:right="-105"/>
              <w:jc w:val="center"/>
              <w:rPr>
                <w:bCs w:val="0"/>
                <w:iCs/>
                <w:color w:val="000000"/>
                <w:sz w:val="20"/>
                <w:szCs w:val="20"/>
                <w:lang w:val="en-GB"/>
              </w:rPr>
            </w:pPr>
            <w:r w:rsidRPr="00D1376C">
              <w:rPr>
                <w:bCs w:val="0"/>
                <w:iCs/>
                <w:color w:val="000000"/>
                <w:sz w:val="20"/>
                <w:szCs w:val="20"/>
                <w:lang w:val="en-GB"/>
              </w:rPr>
              <w:t>Project Outputs</w:t>
            </w:r>
          </w:p>
        </w:tc>
        <w:tc>
          <w:tcPr>
            <w:tcW w:w="299" w:type="pct"/>
            <w:shd w:val="clear" w:color="auto" w:fill="FFFFFF"/>
            <w:vAlign w:val="center"/>
          </w:tcPr>
          <w:p w14:paraId="18CE7E71" w14:textId="77777777" w:rsidR="00E1681F" w:rsidRPr="00D1376C" w:rsidRDefault="00E1681F" w:rsidP="00AB24E7">
            <w:pPr>
              <w:pStyle w:val="Heading3"/>
              <w:ind w:left="-108" w:right="-105"/>
              <w:jc w:val="center"/>
              <w:rPr>
                <w:bCs w:val="0"/>
                <w:iCs/>
                <w:color w:val="000000"/>
                <w:sz w:val="20"/>
                <w:szCs w:val="20"/>
                <w:lang w:val="en-GB"/>
              </w:rPr>
            </w:pPr>
            <w:r w:rsidRPr="00D1376C">
              <w:rPr>
                <w:bCs w:val="0"/>
                <w:iCs/>
                <w:color w:val="000000"/>
                <w:sz w:val="20"/>
                <w:szCs w:val="20"/>
                <w:lang w:val="en-GB"/>
              </w:rPr>
              <w:t>Trust Fund</w:t>
            </w:r>
          </w:p>
        </w:tc>
        <w:tc>
          <w:tcPr>
            <w:tcW w:w="936" w:type="pct"/>
            <w:gridSpan w:val="2"/>
            <w:shd w:val="clear" w:color="auto" w:fill="FFFFFF"/>
            <w:vAlign w:val="center"/>
          </w:tcPr>
          <w:p w14:paraId="44D58526" w14:textId="77777777" w:rsidR="00E1681F" w:rsidRPr="00D1376C" w:rsidRDefault="00E1681F" w:rsidP="00AB24E7">
            <w:pPr>
              <w:pStyle w:val="Heading3"/>
              <w:ind w:left="-108" w:right="-105"/>
              <w:jc w:val="center"/>
              <w:rPr>
                <w:bCs w:val="0"/>
                <w:iCs/>
                <w:color w:val="000000"/>
                <w:sz w:val="20"/>
                <w:szCs w:val="20"/>
                <w:lang w:val="en-GB"/>
              </w:rPr>
            </w:pPr>
            <w:r w:rsidRPr="00D1376C">
              <w:rPr>
                <w:bCs w:val="0"/>
                <w:iCs/>
                <w:color w:val="000000"/>
                <w:sz w:val="20"/>
                <w:szCs w:val="20"/>
                <w:lang w:val="en-GB"/>
              </w:rPr>
              <w:t>(in $)</w:t>
            </w:r>
          </w:p>
        </w:tc>
      </w:tr>
      <w:tr w:rsidR="009D5AFD" w:rsidRPr="00D1376C" w14:paraId="746AA433" w14:textId="77777777" w:rsidTr="00667D10">
        <w:trPr>
          <w:trHeight w:val="212"/>
        </w:trPr>
        <w:tc>
          <w:tcPr>
            <w:tcW w:w="580" w:type="pct"/>
            <w:vMerge/>
            <w:shd w:val="clear" w:color="auto" w:fill="FFFFFF"/>
            <w:vAlign w:val="center"/>
          </w:tcPr>
          <w:p w14:paraId="1C5A4C1B" w14:textId="77777777" w:rsidR="00E1681F" w:rsidRPr="00D1376C" w:rsidRDefault="00E1681F" w:rsidP="00AB24E7">
            <w:pPr>
              <w:pStyle w:val="Heading3"/>
              <w:ind w:left="72"/>
              <w:rPr>
                <w:bCs w:val="0"/>
                <w:iCs/>
                <w:color w:val="000000"/>
                <w:sz w:val="20"/>
                <w:szCs w:val="20"/>
                <w:lang w:val="en-GB"/>
              </w:rPr>
            </w:pPr>
          </w:p>
        </w:tc>
        <w:tc>
          <w:tcPr>
            <w:tcW w:w="233" w:type="pct"/>
            <w:vMerge/>
            <w:shd w:val="clear" w:color="auto" w:fill="FFFFFF"/>
            <w:vAlign w:val="center"/>
          </w:tcPr>
          <w:p w14:paraId="4F266BB1" w14:textId="77777777" w:rsidR="00E1681F" w:rsidRPr="00D1376C" w:rsidRDefault="00E1681F" w:rsidP="00AB24E7">
            <w:pPr>
              <w:pStyle w:val="Heading3"/>
              <w:ind w:left="-108" w:right="-105"/>
              <w:jc w:val="center"/>
              <w:rPr>
                <w:bCs w:val="0"/>
                <w:iCs/>
                <w:color w:val="000000"/>
                <w:sz w:val="20"/>
                <w:szCs w:val="20"/>
                <w:lang w:val="en-GB"/>
              </w:rPr>
            </w:pPr>
          </w:p>
        </w:tc>
        <w:tc>
          <w:tcPr>
            <w:tcW w:w="1217" w:type="pct"/>
            <w:vMerge/>
            <w:shd w:val="clear" w:color="auto" w:fill="FFFFFF"/>
            <w:vAlign w:val="center"/>
          </w:tcPr>
          <w:p w14:paraId="0FFE54DF" w14:textId="77777777" w:rsidR="00E1681F" w:rsidRPr="00D1376C" w:rsidRDefault="00E1681F" w:rsidP="00AB24E7">
            <w:pPr>
              <w:pStyle w:val="Heading3"/>
              <w:ind w:left="-108" w:right="-105"/>
              <w:jc w:val="center"/>
              <w:rPr>
                <w:bCs w:val="0"/>
                <w:iCs/>
                <w:color w:val="000000"/>
                <w:sz w:val="20"/>
                <w:szCs w:val="20"/>
                <w:lang w:val="en-GB"/>
              </w:rPr>
            </w:pPr>
          </w:p>
        </w:tc>
        <w:tc>
          <w:tcPr>
            <w:tcW w:w="1735" w:type="pct"/>
            <w:shd w:val="clear" w:color="auto" w:fill="FFFFFF"/>
            <w:vAlign w:val="center"/>
          </w:tcPr>
          <w:p w14:paraId="2B0AB43F" w14:textId="77777777" w:rsidR="00E1681F" w:rsidRPr="00D1376C" w:rsidRDefault="00E1681F" w:rsidP="00AB24E7">
            <w:pPr>
              <w:pStyle w:val="Heading3"/>
              <w:ind w:left="-108" w:right="-105"/>
              <w:jc w:val="center"/>
              <w:rPr>
                <w:bCs w:val="0"/>
                <w:iCs/>
                <w:color w:val="000000"/>
                <w:sz w:val="20"/>
                <w:szCs w:val="20"/>
                <w:lang w:val="en-GB"/>
              </w:rPr>
            </w:pPr>
          </w:p>
        </w:tc>
        <w:tc>
          <w:tcPr>
            <w:tcW w:w="299" w:type="pct"/>
            <w:shd w:val="clear" w:color="auto" w:fill="FFFFFF"/>
          </w:tcPr>
          <w:p w14:paraId="54B1A86E" w14:textId="77777777" w:rsidR="00E1681F" w:rsidRPr="00D1376C" w:rsidRDefault="00E1681F" w:rsidP="00AB24E7">
            <w:pPr>
              <w:pStyle w:val="Heading3"/>
              <w:ind w:left="-108" w:right="-105"/>
              <w:jc w:val="center"/>
              <w:rPr>
                <w:bCs w:val="0"/>
                <w:iCs/>
                <w:color w:val="000000"/>
                <w:sz w:val="20"/>
                <w:szCs w:val="20"/>
                <w:lang w:val="en-GB"/>
              </w:rPr>
            </w:pPr>
          </w:p>
        </w:tc>
        <w:tc>
          <w:tcPr>
            <w:tcW w:w="428" w:type="pct"/>
            <w:shd w:val="clear" w:color="auto" w:fill="FFFFFF"/>
            <w:vAlign w:val="center"/>
          </w:tcPr>
          <w:p w14:paraId="3E97721B" w14:textId="77777777" w:rsidR="00E1681F" w:rsidRPr="00D1376C" w:rsidRDefault="00E1681F" w:rsidP="00AB24E7">
            <w:pPr>
              <w:pStyle w:val="Heading3"/>
              <w:ind w:left="-108" w:right="-105"/>
              <w:jc w:val="center"/>
              <w:rPr>
                <w:bCs w:val="0"/>
                <w:iCs/>
                <w:color w:val="000000"/>
                <w:sz w:val="20"/>
                <w:szCs w:val="20"/>
                <w:lang w:val="en-GB"/>
              </w:rPr>
            </w:pPr>
            <w:r w:rsidRPr="00D1376C">
              <w:rPr>
                <w:bCs w:val="0"/>
                <w:iCs/>
                <w:color w:val="000000"/>
                <w:sz w:val="20"/>
                <w:szCs w:val="20"/>
                <w:lang w:val="en-GB"/>
              </w:rPr>
              <w:t>GEF Project Financing</w:t>
            </w:r>
          </w:p>
        </w:tc>
        <w:tc>
          <w:tcPr>
            <w:tcW w:w="508" w:type="pct"/>
            <w:shd w:val="clear" w:color="auto" w:fill="FFFFFF"/>
          </w:tcPr>
          <w:p w14:paraId="53015019" w14:textId="77777777" w:rsidR="00E1681F" w:rsidRPr="00D1376C" w:rsidRDefault="00E1681F" w:rsidP="00AB24E7">
            <w:pPr>
              <w:pStyle w:val="Heading3"/>
              <w:ind w:left="-108" w:right="-105"/>
              <w:jc w:val="center"/>
              <w:rPr>
                <w:bCs w:val="0"/>
                <w:iCs/>
                <w:color w:val="000000"/>
                <w:sz w:val="20"/>
                <w:szCs w:val="20"/>
                <w:lang w:val="en-GB"/>
              </w:rPr>
            </w:pPr>
            <w:r w:rsidRPr="00D1376C">
              <w:rPr>
                <w:bCs w:val="0"/>
                <w:iCs/>
                <w:color w:val="000000"/>
                <w:sz w:val="20"/>
                <w:szCs w:val="20"/>
                <w:lang w:val="en-GB"/>
              </w:rPr>
              <w:t>Co-financing</w:t>
            </w:r>
          </w:p>
        </w:tc>
      </w:tr>
      <w:tr w:rsidR="009D5AFD" w:rsidRPr="00D1376C" w14:paraId="450394BD" w14:textId="77777777" w:rsidTr="00667D10">
        <w:tc>
          <w:tcPr>
            <w:tcW w:w="580" w:type="pct"/>
            <w:shd w:val="clear" w:color="auto" w:fill="FFFFFF"/>
          </w:tcPr>
          <w:p w14:paraId="3A2A1F8E" w14:textId="17256A43" w:rsidR="002A4596" w:rsidRPr="00D1376C" w:rsidRDefault="002A4596" w:rsidP="002B1BDA">
            <w:pPr>
              <w:pStyle w:val="GEFFieldtoFillout"/>
              <w:ind w:left="-18"/>
              <w:rPr>
                <w:bCs/>
                <w:color w:val="auto"/>
                <w:sz w:val="20"/>
                <w:szCs w:val="20"/>
                <w:lang w:val="en-GB"/>
              </w:rPr>
            </w:pPr>
            <w:r w:rsidRPr="00D1376C">
              <w:rPr>
                <w:bCs/>
                <w:color w:val="auto"/>
                <w:sz w:val="20"/>
                <w:szCs w:val="20"/>
                <w:lang w:val="en-GB"/>
              </w:rPr>
              <w:t xml:space="preserve">1. </w:t>
            </w:r>
            <w:r w:rsidRPr="00D1376C">
              <w:rPr>
                <w:sz w:val="20"/>
                <w:szCs w:val="20"/>
                <w:lang w:val="en-GB"/>
              </w:rPr>
              <w:t xml:space="preserve">Strengthening the policy, legal and institutional framework for </w:t>
            </w:r>
            <w:r w:rsidR="002B1BDA" w:rsidRPr="00D1376C">
              <w:rPr>
                <w:sz w:val="20"/>
                <w:szCs w:val="20"/>
                <w:lang w:val="en-GB"/>
              </w:rPr>
              <w:t xml:space="preserve">the creation of </w:t>
            </w:r>
            <w:r w:rsidR="0043384E" w:rsidRPr="00D1376C">
              <w:rPr>
                <w:sz w:val="20"/>
                <w:szCs w:val="20"/>
                <w:lang w:val="en-GB"/>
              </w:rPr>
              <w:t>Angola’s</w:t>
            </w:r>
            <w:r w:rsidRPr="00D1376C">
              <w:rPr>
                <w:sz w:val="20"/>
                <w:szCs w:val="20"/>
                <w:lang w:val="en-GB"/>
              </w:rPr>
              <w:t xml:space="preserve"> </w:t>
            </w:r>
            <w:r w:rsidR="002B1BDA" w:rsidRPr="00D1376C">
              <w:rPr>
                <w:sz w:val="20"/>
                <w:szCs w:val="20"/>
                <w:lang w:val="en-GB"/>
              </w:rPr>
              <w:t>first</w:t>
            </w:r>
            <w:r w:rsidRPr="00D1376C">
              <w:rPr>
                <w:sz w:val="20"/>
                <w:szCs w:val="20"/>
                <w:lang w:val="en-GB"/>
              </w:rPr>
              <w:t xml:space="preserve"> MPA</w:t>
            </w:r>
          </w:p>
        </w:tc>
        <w:tc>
          <w:tcPr>
            <w:tcW w:w="233" w:type="pct"/>
            <w:shd w:val="clear" w:color="auto" w:fill="FFFFFF"/>
          </w:tcPr>
          <w:p w14:paraId="7D095B21" w14:textId="239EBB49" w:rsidR="002A4596" w:rsidRPr="00D1376C" w:rsidRDefault="0000764A" w:rsidP="00D81671">
            <w:pPr>
              <w:ind w:left="-108" w:right="-105"/>
              <w:jc w:val="center"/>
              <w:rPr>
                <w:color w:val="000000"/>
                <w:sz w:val="20"/>
                <w:szCs w:val="20"/>
                <w:lang w:val="en-GB"/>
              </w:rPr>
            </w:pPr>
            <w:r w:rsidRPr="00D1376C">
              <w:rPr>
                <w:color w:val="000000"/>
                <w:sz w:val="20"/>
                <w:szCs w:val="20"/>
                <w:lang w:val="en-GB"/>
              </w:rPr>
              <w:t>TA</w:t>
            </w:r>
          </w:p>
        </w:tc>
        <w:tc>
          <w:tcPr>
            <w:tcW w:w="1217" w:type="pct"/>
            <w:shd w:val="clear" w:color="auto" w:fill="FFFFFF"/>
          </w:tcPr>
          <w:p w14:paraId="6AFA0B4E" w14:textId="5273B982" w:rsidR="00AF5C18" w:rsidRPr="00D1376C" w:rsidRDefault="00AF5C18" w:rsidP="00AF5C18">
            <w:pPr>
              <w:pStyle w:val="GEFFieldtoFillout"/>
              <w:tabs>
                <w:tab w:val="left" w:pos="2723"/>
              </w:tabs>
              <w:ind w:left="0" w:right="-42"/>
              <w:rPr>
                <w:color w:val="auto"/>
                <w:sz w:val="20"/>
                <w:szCs w:val="20"/>
                <w:lang w:val="en-GB"/>
              </w:rPr>
            </w:pPr>
            <w:r w:rsidRPr="00D1376C">
              <w:rPr>
                <w:color w:val="auto"/>
                <w:sz w:val="20"/>
                <w:szCs w:val="20"/>
                <w:lang w:val="en-GB"/>
              </w:rPr>
              <w:t>1.1. Strengthened policy, legal and institutional framework for a new MPA network, with implementation capacity, indicated by:</w:t>
            </w:r>
            <w:r w:rsidR="000B3BAD" w:rsidRPr="00D1376C">
              <w:rPr>
                <w:color w:val="auto"/>
                <w:sz w:val="20"/>
                <w:szCs w:val="20"/>
                <w:lang w:val="en-GB"/>
              </w:rPr>
              <w:t xml:space="preserve"> </w:t>
            </w:r>
            <w:r w:rsidR="000B3BAD" w:rsidRPr="00D1376C">
              <w:rPr>
                <w:i/>
                <w:color w:val="auto"/>
                <w:sz w:val="20"/>
                <w:szCs w:val="20"/>
                <w:lang w:val="en-GB"/>
              </w:rPr>
              <w:t>the e</w:t>
            </w:r>
            <w:r w:rsidRPr="00D1376C">
              <w:rPr>
                <w:i/>
                <w:color w:val="auto"/>
                <w:sz w:val="20"/>
                <w:szCs w:val="20"/>
                <w:lang w:val="en-GB"/>
              </w:rPr>
              <w:t>xistence of fully enacted MPA law with subsidiary regulations and operation</w:t>
            </w:r>
            <w:r w:rsidR="008B5A61" w:rsidRPr="00D1376C">
              <w:rPr>
                <w:i/>
                <w:color w:val="auto"/>
                <w:sz w:val="20"/>
                <w:szCs w:val="20"/>
                <w:lang w:val="en-GB"/>
              </w:rPr>
              <w:t>al</w:t>
            </w:r>
            <w:r w:rsidRPr="00D1376C">
              <w:rPr>
                <w:i/>
                <w:color w:val="auto"/>
                <w:sz w:val="20"/>
                <w:szCs w:val="20"/>
                <w:lang w:val="en-GB"/>
              </w:rPr>
              <w:t xml:space="preserve"> mechanisms; and </w:t>
            </w:r>
            <w:r w:rsidRPr="00D1376C">
              <w:rPr>
                <w:i/>
                <w:sz w:val="20"/>
                <w:szCs w:val="20"/>
              </w:rPr>
              <w:t xml:space="preserve">improved capacity of key institutions as indicated by customized Capacity Development Scorecard. </w:t>
            </w:r>
          </w:p>
          <w:p w14:paraId="1590952B" w14:textId="77777777" w:rsidR="00AF5C18" w:rsidRPr="00D1376C" w:rsidRDefault="00AF5C18" w:rsidP="00AF5C18">
            <w:pPr>
              <w:pStyle w:val="GEFFieldtoFillout"/>
              <w:tabs>
                <w:tab w:val="left" w:pos="2723"/>
              </w:tabs>
              <w:ind w:left="0" w:right="-42"/>
              <w:rPr>
                <w:i/>
                <w:sz w:val="20"/>
                <w:szCs w:val="20"/>
              </w:rPr>
            </w:pPr>
          </w:p>
          <w:p w14:paraId="66B74066" w14:textId="77777777" w:rsidR="002A4596" w:rsidRPr="00D1376C" w:rsidRDefault="00AF5C18" w:rsidP="00AF5C18">
            <w:pPr>
              <w:pStyle w:val="GEFFieldtoFillout"/>
              <w:tabs>
                <w:tab w:val="left" w:pos="2723"/>
              </w:tabs>
              <w:ind w:left="0" w:right="-42"/>
              <w:rPr>
                <w:color w:val="auto"/>
                <w:sz w:val="20"/>
                <w:szCs w:val="20"/>
                <w:lang w:val="en-GB"/>
              </w:rPr>
            </w:pPr>
            <w:r w:rsidRPr="00D1376C">
              <w:rPr>
                <w:i/>
                <w:sz w:val="20"/>
                <w:szCs w:val="20"/>
              </w:rPr>
              <w:t>Baseline and targets will be established during the PPG</w:t>
            </w:r>
          </w:p>
        </w:tc>
        <w:tc>
          <w:tcPr>
            <w:tcW w:w="1735" w:type="pct"/>
            <w:shd w:val="clear" w:color="auto" w:fill="FFFFFF"/>
          </w:tcPr>
          <w:p w14:paraId="1F2E8896" w14:textId="1965B59B" w:rsidR="00F26CCF" w:rsidRPr="00D1376C" w:rsidRDefault="00F26CCF" w:rsidP="00F26CCF">
            <w:pPr>
              <w:rPr>
                <w:sz w:val="20"/>
                <w:szCs w:val="20"/>
                <w:lang w:val="en-GB"/>
              </w:rPr>
            </w:pPr>
            <w:r w:rsidRPr="00D1376C">
              <w:rPr>
                <w:sz w:val="20"/>
                <w:szCs w:val="20"/>
                <w:lang w:val="en-GB"/>
              </w:rPr>
              <w:t>1.1</w:t>
            </w:r>
            <w:r w:rsidR="00733639" w:rsidRPr="00D1376C">
              <w:rPr>
                <w:sz w:val="20"/>
                <w:szCs w:val="20"/>
                <w:lang w:val="en-GB"/>
              </w:rPr>
              <w:t>.1</w:t>
            </w:r>
            <w:r w:rsidRPr="00D1376C">
              <w:rPr>
                <w:sz w:val="20"/>
                <w:szCs w:val="20"/>
                <w:lang w:val="en-GB"/>
              </w:rPr>
              <w:t xml:space="preserve"> A coastal and marine PA unit established within the National Institute of Biodiversity and Conservation Areas (INBAC) with adequate staffing and financi</w:t>
            </w:r>
            <w:r w:rsidR="004C66EE" w:rsidRPr="00D1376C">
              <w:rPr>
                <w:sz w:val="20"/>
                <w:szCs w:val="20"/>
                <w:lang w:val="en-GB"/>
              </w:rPr>
              <w:t>ng, capacity to plan, create and</w:t>
            </w:r>
            <w:r w:rsidRPr="00D1376C">
              <w:rPr>
                <w:sz w:val="20"/>
                <w:szCs w:val="20"/>
                <w:lang w:val="en-GB"/>
              </w:rPr>
              <w:t xml:space="preserve"> </w:t>
            </w:r>
            <w:r w:rsidR="00667D10" w:rsidRPr="00D1376C">
              <w:rPr>
                <w:sz w:val="20"/>
                <w:szCs w:val="20"/>
                <w:lang w:val="en-GB"/>
              </w:rPr>
              <w:t>co-</w:t>
            </w:r>
            <w:r w:rsidRPr="00D1376C">
              <w:rPr>
                <w:sz w:val="20"/>
                <w:szCs w:val="20"/>
                <w:lang w:val="en-GB"/>
              </w:rPr>
              <w:t xml:space="preserve">manage </w:t>
            </w:r>
            <w:r w:rsidR="00667D10" w:rsidRPr="00D1376C">
              <w:rPr>
                <w:sz w:val="20"/>
                <w:szCs w:val="20"/>
                <w:lang w:val="en-GB"/>
              </w:rPr>
              <w:t>(together with other relevant agencies such as Ministry of F</w:t>
            </w:r>
            <w:r w:rsidR="00D71F1E" w:rsidRPr="00D1376C">
              <w:rPr>
                <w:sz w:val="20"/>
                <w:szCs w:val="20"/>
                <w:lang w:val="en-GB"/>
              </w:rPr>
              <w:t xml:space="preserve">isheries, </w:t>
            </w:r>
            <w:r w:rsidR="00667D10" w:rsidRPr="00D1376C">
              <w:rPr>
                <w:sz w:val="20"/>
                <w:szCs w:val="20"/>
                <w:lang w:val="en-GB"/>
              </w:rPr>
              <w:t>Coast Guard</w:t>
            </w:r>
            <w:r w:rsidR="00AE408B" w:rsidRPr="00D1376C">
              <w:rPr>
                <w:sz w:val="20"/>
                <w:szCs w:val="20"/>
                <w:lang w:val="en-GB"/>
              </w:rPr>
              <w:t>, etc.</w:t>
            </w:r>
            <w:r w:rsidR="00667D10" w:rsidRPr="00D1376C">
              <w:rPr>
                <w:sz w:val="20"/>
                <w:szCs w:val="20"/>
                <w:lang w:val="en-GB"/>
              </w:rPr>
              <w:t xml:space="preserve">) </w:t>
            </w:r>
            <w:r w:rsidRPr="00D1376C">
              <w:rPr>
                <w:sz w:val="20"/>
                <w:szCs w:val="20"/>
                <w:lang w:val="en-GB"/>
              </w:rPr>
              <w:t>new coastal and marine PAs in area</w:t>
            </w:r>
            <w:r w:rsidR="004C66EE" w:rsidRPr="00D1376C">
              <w:rPr>
                <w:sz w:val="20"/>
                <w:szCs w:val="20"/>
                <w:lang w:val="en-GB"/>
              </w:rPr>
              <w:t>s of high biodiversity priority. The unit will also</w:t>
            </w:r>
            <w:r w:rsidRPr="00D1376C">
              <w:rPr>
                <w:sz w:val="20"/>
                <w:szCs w:val="20"/>
                <w:lang w:val="en-GB"/>
              </w:rPr>
              <w:t xml:space="preserve"> engage effectively with marine extractive sectors (</w:t>
            </w:r>
            <w:r w:rsidR="004C66EE" w:rsidRPr="00D1376C">
              <w:rPr>
                <w:sz w:val="20"/>
                <w:szCs w:val="20"/>
                <w:lang w:val="en-GB"/>
              </w:rPr>
              <w:t>including fisheries, oil and</w:t>
            </w:r>
            <w:r w:rsidRPr="00D1376C">
              <w:rPr>
                <w:sz w:val="20"/>
                <w:szCs w:val="20"/>
                <w:lang w:val="en-GB"/>
              </w:rPr>
              <w:t xml:space="preserve"> gas</w:t>
            </w:r>
            <w:r w:rsidR="004C66EE" w:rsidRPr="00D1376C">
              <w:rPr>
                <w:sz w:val="20"/>
                <w:szCs w:val="20"/>
                <w:lang w:val="en-GB"/>
              </w:rPr>
              <w:t>,</w:t>
            </w:r>
            <w:r w:rsidR="00D203E3" w:rsidRPr="00D1376C">
              <w:rPr>
                <w:sz w:val="20"/>
                <w:szCs w:val="20"/>
                <w:lang w:val="en-GB"/>
              </w:rPr>
              <w:t xml:space="preserve"> etc.) to reduce</w:t>
            </w:r>
            <w:r w:rsidRPr="00D1376C">
              <w:rPr>
                <w:sz w:val="20"/>
                <w:szCs w:val="20"/>
                <w:lang w:val="en-GB"/>
              </w:rPr>
              <w:t xml:space="preserve"> threats to </w:t>
            </w:r>
            <w:r w:rsidR="004C66EE" w:rsidRPr="00D1376C">
              <w:rPr>
                <w:sz w:val="20"/>
                <w:szCs w:val="20"/>
                <w:lang w:val="en-GB"/>
              </w:rPr>
              <w:t>M</w:t>
            </w:r>
            <w:r w:rsidRPr="00D1376C">
              <w:rPr>
                <w:sz w:val="20"/>
                <w:szCs w:val="20"/>
                <w:lang w:val="en-GB"/>
              </w:rPr>
              <w:t>PAs.</w:t>
            </w:r>
          </w:p>
          <w:p w14:paraId="573A9BD0" w14:textId="77777777" w:rsidR="00F26CCF" w:rsidRPr="00D1376C" w:rsidRDefault="00F26CCF" w:rsidP="00F26CCF">
            <w:pPr>
              <w:pStyle w:val="GEFFieldtoFillout"/>
              <w:ind w:left="0"/>
              <w:rPr>
                <w:color w:val="auto"/>
                <w:sz w:val="20"/>
                <w:szCs w:val="20"/>
                <w:lang w:val="en-GB"/>
              </w:rPr>
            </w:pPr>
          </w:p>
          <w:p w14:paraId="0C245957" w14:textId="25DD110A" w:rsidR="00F26CCF" w:rsidRPr="00D1376C" w:rsidRDefault="00F26CCF" w:rsidP="00F26CCF">
            <w:pPr>
              <w:widowControl w:val="0"/>
              <w:tabs>
                <w:tab w:val="left" w:pos="220"/>
                <w:tab w:val="left" w:pos="720"/>
              </w:tabs>
              <w:autoSpaceDE w:val="0"/>
              <w:autoSpaceDN w:val="0"/>
              <w:adjustRightInd w:val="0"/>
              <w:rPr>
                <w:rFonts w:eastAsiaTheme="minorEastAsia"/>
                <w:color w:val="1A1A1A"/>
                <w:sz w:val="20"/>
                <w:szCs w:val="20"/>
              </w:rPr>
            </w:pPr>
            <w:r w:rsidRPr="00D1376C">
              <w:rPr>
                <w:sz w:val="20"/>
                <w:szCs w:val="20"/>
                <w:lang w:val="en-GB"/>
              </w:rPr>
              <w:t>1.1.</w:t>
            </w:r>
            <w:r w:rsidR="00094309" w:rsidRPr="00D1376C">
              <w:rPr>
                <w:sz w:val="20"/>
                <w:szCs w:val="20"/>
                <w:lang w:val="en-GB"/>
              </w:rPr>
              <w:t xml:space="preserve">2 </w:t>
            </w:r>
            <w:r w:rsidR="005B6B72" w:rsidRPr="00D1376C">
              <w:rPr>
                <w:sz w:val="20"/>
                <w:szCs w:val="20"/>
              </w:rPr>
              <w:t xml:space="preserve">Angola’s </w:t>
            </w:r>
            <w:r w:rsidRPr="00D1376C">
              <w:rPr>
                <w:sz w:val="20"/>
                <w:szCs w:val="20"/>
              </w:rPr>
              <w:t>National MPAs Strategy and Action Plan</w:t>
            </w:r>
            <w:r w:rsidR="005B6B72" w:rsidRPr="00D1376C">
              <w:rPr>
                <w:sz w:val="20"/>
                <w:szCs w:val="20"/>
              </w:rPr>
              <w:t xml:space="preserve"> is</w:t>
            </w:r>
            <w:r w:rsidRPr="00D1376C">
              <w:rPr>
                <w:sz w:val="20"/>
                <w:szCs w:val="20"/>
              </w:rPr>
              <w:t xml:space="preserve"> formulated in close consultation with key institutions </w:t>
            </w:r>
            <w:r w:rsidR="002F6AE5" w:rsidRPr="00D1376C">
              <w:rPr>
                <w:sz w:val="20"/>
                <w:szCs w:val="20"/>
              </w:rPr>
              <w:t>(</w:t>
            </w:r>
            <w:r w:rsidR="005B6B72" w:rsidRPr="00D1376C">
              <w:rPr>
                <w:sz w:val="20"/>
                <w:szCs w:val="20"/>
              </w:rPr>
              <w:t xml:space="preserve">including the Ministry of Fisheries and </w:t>
            </w:r>
            <w:r w:rsidR="000F19FC" w:rsidRPr="00D1376C">
              <w:rPr>
                <w:sz w:val="20"/>
                <w:szCs w:val="20"/>
              </w:rPr>
              <w:t>Petroleum</w:t>
            </w:r>
            <w:r w:rsidR="005B6B72" w:rsidRPr="00D1376C">
              <w:rPr>
                <w:sz w:val="20"/>
                <w:szCs w:val="20"/>
              </w:rPr>
              <w:t>)</w:t>
            </w:r>
            <w:r w:rsidR="002A5A82" w:rsidRPr="00D1376C">
              <w:rPr>
                <w:sz w:val="20"/>
                <w:szCs w:val="20"/>
              </w:rPr>
              <w:t xml:space="preserve"> </w:t>
            </w:r>
            <w:r w:rsidRPr="00D1376C">
              <w:rPr>
                <w:sz w:val="20"/>
                <w:szCs w:val="20"/>
              </w:rPr>
              <w:t>to e</w:t>
            </w:r>
            <w:r w:rsidR="002A5A82" w:rsidRPr="00D1376C">
              <w:rPr>
                <w:sz w:val="20"/>
                <w:szCs w:val="20"/>
              </w:rPr>
              <w:t xml:space="preserve">nsure full integration with </w:t>
            </w:r>
            <w:r w:rsidRPr="00D1376C">
              <w:rPr>
                <w:sz w:val="20"/>
                <w:szCs w:val="20"/>
              </w:rPr>
              <w:t>Angola’s Marine Spatial Plan</w:t>
            </w:r>
            <w:r w:rsidR="000F19FC" w:rsidRPr="00D1376C">
              <w:rPr>
                <w:sz w:val="20"/>
                <w:szCs w:val="20"/>
              </w:rPr>
              <w:t>,</w:t>
            </w:r>
            <w:r w:rsidR="002A5A82" w:rsidRPr="00D1376C">
              <w:rPr>
                <w:sz w:val="20"/>
                <w:szCs w:val="20"/>
              </w:rPr>
              <w:t xml:space="preserve"> </w:t>
            </w:r>
            <w:r w:rsidR="000F19FC" w:rsidRPr="00D1376C">
              <w:rPr>
                <w:sz w:val="20"/>
                <w:szCs w:val="20"/>
              </w:rPr>
              <w:t>which is under development</w:t>
            </w:r>
            <w:r w:rsidR="005B6B72" w:rsidRPr="00D1376C">
              <w:rPr>
                <w:sz w:val="20"/>
                <w:szCs w:val="20"/>
              </w:rPr>
              <w:t xml:space="preserve">. The Strategy and </w:t>
            </w:r>
            <w:r w:rsidR="005B6B72" w:rsidRPr="00D1376C">
              <w:rPr>
                <w:sz w:val="20"/>
                <w:szCs w:val="20"/>
              </w:rPr>
              <w:lastRenderedPageBreak/>
              <w:t>Action Plan will be</w:t>
            </w:r>
            <w:r w:rsidRPr="00D1376C">
              <w:rPr>
                <w:sz w:val="20"/>
                <w:szCs w:val="20"/>
              </w:rPr>
              <w:t xml:space="preserve"> approved by </w:t>
            </w:r>
            <w:r w:rsidR="009136BC" w:rsidRPr="00D1376C">
              <w:rPr>
                <w:sz w:val="20"/>
                <w:szCs w:val="20"/>
              </w:rPr>
              <w:t>the Council of Ministers</w:t>
            </w:r>
            <w:r w:rsidRPr="00D1376C">
              <w:rPr>
                <w:sz w:val="20"/>
                <w:szCs w:val="20"/>
              </w:rPr>
              <w:t>.</w:t>
            </w:r>
          </w:p>
          <w:p w14:paraId="698404D1" w14:textId="77777777" w:rsidR="00F26CCF" w:rsidRPr="00D1376C" w:rsidRDefault="00F26CCF" w:rsidP="00F26CCF">
            <w:pPr>
              <w:widowControl w:val="0"/>
              <w:tabs>
                <w:tab w:val="left" w:pos="220"/>
                <w:tab w:val="left" w:pos="720"/>
              </w:tabs>
              <w:autoSpaceDE w:val="0"/>
              <w:autoSpaceDN w:val="0"/>
              <w:adjustRightInd w:val="0"/>
              <w:rPr>
                <w:rFonts w:eastAsiaTheme="minorEastAsia"/>
                <w:color w:val="1A1A1A"/>
                <w:sz w:val="20"/>
                <w:szCs w:val="20"/>
              </w:rPr>
            </w:pPr>
          </w:p>
          <w:p w14:paraId="08B9B832" w14:textId="2E3DEE6A" w:rsidR="00F26CCF" w:rsidRPr="00D1376C" w:rsidRDefault="00F26CCF" w:rsidP="00F26CCF">
            <w:pPr>
              <w:pStyle w:val="GEFFieldtoFillout"/>
              <w:ind w:left="-18"/>
              <w:rPr>
                <w:color w:val="auto"/>
                <w:sz w:val="20"/>
                <w:szCs w:val="20"/>
                <w:lang w:val="en-GB"/>
              </w:rPr>
            </w:pPr>
            <w:r w:rsidRPr="00D1376C">
              <w:rPr>
                <w:color w:val="auto"/>
                <w:sz w:val="20"/>
                <w:szCs w:val="20"/>
                <w:lang w:val="en-GB"/>
              </w:rPr>
              <w:t>1.</w:t>
            </w:r>
            <w:r w:rsidR="006C6D7D" w:rsidRPr="00D1376C">
              <w:rPr>
                <w:color w:val="auto"/>
                <w:sz w:val="20"/>
                <w:szCs w:val="20"/>
                <w:lang w:val="en-GB"/>
              </w:rPr>
              <w:t>1.</w:t>
            </w:r>
            <w:r w:rsidR="00094309" w:rsidRPr="00D1376C">
              <w:rPr>
                <w:color w:val="auto"/>
                <w:sz w:val="20"/>
                <w:szCs w:val="20"/>
                <w:lang w:val="en-GB"/>
              </w:rPr>
              <w:t>3 P</w:t>
            </w:r>
            <w:r w:rsidR="006C6D7D" w:rsidRPr="00D1376C">
              <w:rPr>
                <w:color w:val="auto"/>
                <w:sz w:val="20"/>
                <w:szCs w:val="20"/>
                <w:lang w:val="en-GB"/>
              </w:rPr>
              <w:t>artnerships are</w:t>
            </w:r>
            <w:r w:rsidR="005B6B72" w:rsidRPr="00D1376C">
              <w:rPr>
                <w:color w:val="auto"/>
                <w:sz w:val="20"/>
                <w:szCs w:val="20"/>
                <w:lang w:val="en-GB"/>
              </w:rPr>
              <w:t xml:space="preserve"> </w:t>
            </w:r>
            <w:r w:rsidRPr="00D1376C">
              <w:rPr>
                <w:color w:val="auto"/>
                <w:sz w:val="20"/>
                <w:szCs w:val="20"/>
                <w:lang w:val="en-GB"/>
              </w:rPr>
              <w:t xml:space="preserve">established </w:t>
            </w:r>
            <w:r w:rsidR="006C6D7D" w:rsidRPr="00D1376C">
              <w:rPr>
                <w:color w:val="auto"/>
                <w:sz w:val="20"/>
                <w:szCs w:val="20"/>
                <w:lang w:val="en-GB"/>
              </w:rPr>
              <w:t>to support</w:t>
            </w:r>
            <w:r w:rsidRPr="00D1376C">
              <w:rPr>
                <w:color w:val="auto"/>
                <w:sz w:val="20"/>
                <w:szCs w:val="20"/>
                <w:lang w:val="en-GB"/>
              </w:rPr>
              <w:t xml:space="preserve"> implementation of t</w:t>
            </w:r>
            <w:r w:rsidR="006C6D7D" w:rsidRPr="00D1376C">
              <w:rPr>
                <w:color w:val="auto"/>
                <w:sz w:val="20"/>
                <w:szCs w:val="20"/>
                <w:lang w:val="en-GB"/>
              </w:rPr>
              <w:t>he MPA Strategy and Action Plan</w:t>
            </w:r>
            <w:r w:rsidRPr="00D1376C">
              <w:rPr>
                <w:color w:val="auto"/>
                <w:sz w:val="20"/>
                <w:szCs w:val="20"/>
                <w:lang w:val="en-GB"/>
              </w:rPr>
              <w:t xml:space="preserve"> and effective </w:t>
            </w:r>
            <w:r w:rsidR="006C6D7D" w:rsidRPr="00D1376C">
              <w:rPr>
                <w:color w:val="auto"/>
                <w:sz w:val="20"/>
                <w:szCs w:val="20"/>
                <w:lang w:val="en-GB"/>
              </w:rPr>
              <w:t>management of the proposed MPAs. This will</w:t>
            </w:r>
            <w:r w:rsidRPr="00D1376C">
              <w:rPr>
                <w:color w:val="auto"/>
                <w:sz w:val="20"/>
                <w:szCs w:val="20"/>
                <w:lang w:val="en-GB"/>
              </w:rPr>
              <w:t xml:space="preserve"> includ</w:t>
            </w:r>
            <w:r w:rsidR="006C6D7D" w:rsidRPr="00D1376C">
              <w:rPr>
                <w:color w:val="auto"/>
                <w:sz w:val="20"/>
                <w:szCs w:val="20"/>
                <w:lang w:val="en-GB"/>
              </w:rPr>
              <w:t>e confirmation of</w:t>
            </w:r>
            <w:r w:rsidRPr="00D1376C">
              <w:rPr>
                <w:color w:val="auto"/>
                <w:sz w:val="20"/>
                <w:szCs w:val="20"/>
                <w:lang w:val="en-GB"/>
              </w:rPr>
              <w:t xml:space="preserve"> management authorities, interministerial and intersectoral coordination</w:t>
            </w:r>
            <w:r w:rsidR="006C6D7D" w:rsidRPr="00D1376C">
              <w:rPr>
                <w:color w:val="auto"/>
                <w:sz w:val="20"/>
                <w:szCs w:val="20"/>
                <w:lang w:val="en-GB"/>
              </w:rPr>
              <w:t>,</w:t>
            </w:r>
            <w:r w:rsidRPr="00D1376C">
              <w:rPr>
                <w:color w:val="auto"/>
                <w:sz w:val="20"/>
                <w:szCs w:val="20"/>
                <w:lang w:val="en-GB"/>
              </w:rPr>
              <w:t xml:space="preserve"> and</w:t>
            </w:r>
            <w:r w:rsidR="00D71F1E" w:rsidRPr="00D1376C">
              <w:rPr>
                <w:color w:val="auto"/>
                <w:sz w:val="20"/>
                <w:szCs w:val="20"/>
                <w:lang w:val="en-GB"/>
              </w:rPr>
              <w:t xml:space="preserve"> close</w:t>
            </w:r>
            <w:r w:rsidRPr="00D1376C">
              <w:rPr>
                <w:color w:val="auto"/>
                <w:sz w:val="20"/>
                <w:szCs w:val="20"/>
                <w:lang w:val="en-GB"/>
              </w:rPr>
              <w:t xml:space="preserve"> collaboration with the Benguela Current Marine Spatial Planning and Governance (MARISMA</w:t>
            </w:r>
            <w:r w:rsidR="00C205DB" w:rsidRPr="00D1376C">
              <w:rPr>
                <w:rStyle w:val="FootnoteReference"/>
                <w:sz w:val="20"/>
                <w:szCs w:val="20"/>
              </w:rPr>
              <w:footnoteReference w:id="2"/>
            </w:r>
            <w:r w:rsidRPr="00D1376C">
              <w:rPr>
                <w:color w:val="auto"/>
                <w:sz w:val="20"/>
                <w:szCs w:val="20"/>
                <w:lang w:val="en-GB"/>
              </w:rPr>
              <w:t>) project.</w:t>
            </w:r>
          </w:p>
          <w:p w14:paraId="57DC09B7" w14:textId="77777777" w:rsidR="00F26CCF" w:rsidRPr="00D1376C" w:rsidRDefault="00F26CCF" w:rsidP="00F26CCF">
            <w:pPr>
              <w:rPr>
                <w:sz w:val="20"/>
                <w:szCs w:val="20"/>
              </w:rPr>
            </w:pPr>
          </w:p>
          <w:p w14:paraId="2F6D8A1F" w14:textId="188C6950" w:rsidR="002A4596" w:rsidRPr="00D1376C" w:rsidRDefault="00094309" w:rsidP="0091706D">
            <w:pPr>
              <w:pStyle w:val="GEFFieldtoFillout"/>
              <w:ind w:left="-18"/>
              <w:rPr>
                <w:color w:val="auto"/>
                <w:sz w:val="20"/>
                <w:szCs w:val="20"/>
                <w:lang w:val="en-GB"/>
              </w:rPr>
            </w:pPr>
            <w:r w:rsidRPr="00D1376C">
              <w:rPr>
                <w:color w:val="auto"/>
                <w:sz w:val="20"/>
                <w:szCs w:val="20"/>
                <w:lang w:val="en-GB"/>
              </w:rPr>
              <w:t>1.1.4 The creation of marine protected areas is approved by Government on the basis of the 2004 Law of Biological Aquatic Resources</w:t>
            </w:r>
            <w:r w:rsidRPr="00D1376C">
              <w:rPr>
                <w:rStyle w:val="FootnoteReference"/>
                <w:color w:val="auto"/>
                <w:sz w:val="20"/>
                <w:szCs w:val="20"/>
                <w:lang w:val="en-GB"/>
              </w:rPr>
              <w:footnoteReference w:id="3"/>
            </w:r>
            <w:r w:rsidRPr="00D1376C">
              <w:rPr>
                <w:color w:val="auto"/>
                <w:sz w:val="20"/>
                <w:szCs w:val="20"/>
                <w:lang w:val="en-GB"/>
              </w:rPr>
              <w:t xml:space="preserve"> with clear institutional responsibilities for their management.</w:t>
            </w:r>
          </w:p>
        </w:tc>
        <w:tc>
          <w:tcPr>
            <w:tcW w:w="299" w:type="pct"/>
            <w:shd w:val="clear" w:color="auto" w:fill="FFFFFF"/>
          </w:tcPr>
          <w:p w14:paraId="18589C88" w14:textId="77777777" w:rsidR="002A4596" w:rsidRPr="00D1376C" w:rsidRDefault="00C85495" w:rsidP="002A4596">
            <w:pPr>
              <w:ind w:left="-108" w:right="-105"/>
              <w:rPr>
                <w:sz w:val="20"/>
                <w:szCs w:val="20"/>
                <w:lang w:val="en-GB"/>
              </w:rPr>
            </w:pPr>
            <w:r w:rsidRPr="00D1376C">
              <w:rPr>
                <w:sz w:val="20"/>
                <w:szCs w:val="20"/>
                <w:lang w:val="en-GB"/>
              </w:rPr>
              <w:lastRenderedPageBreak/>
              <w:fldChar w:fldCharType="begin">
                <w:ffData>
                  <w:name w:val="B_TF_02"/>
                  <w:enabled/>
                  <w:calcOnExit w:val="0"/>
                  <w:ddList>
                    <w:listEntry w:val="GEFTF"/>
                    <w:listEntry w:val="(select)"/>
                    <w:listEntry w:val="LDCF"/>
                    <w:listEntry w:val="SCCF-A"/>
                    <w:listEntry w:val="SCCF-B"/>
                  </w:ddList>
                </w:ffData>
              </w:fldChar>
            </w:r>
            <w:bookmarkStart w:id="8" w:name="B_TF_02"/>
            <w:r w:rsidR="002A4596" w:rsidRPr="00D1376C">
              <w:rPr>
                <w:sz w:val="20"/>
                <w:szCs w:val="20"/>
                <w:lang w:val="en-GB"/>
              </w:rPr>
              <w:instrText xml:space="preserve"> FORMDROPDOWN </w:instrText>
            </w:r>
            <w:r w:rsidR="00C35B29" w:rsidRPr="00D1376C">
              <w:rPr>
                <w:sz w:val="20"/>
                <w:szCs w:val="20"/>
                <w:lang w:val="en-GB"/>
              </w:rPr>
            </w:r>
            <w:r w:rsidR="00C35B29" w:rsidRPr="00D1376C">
              <w:rPr>
                <w:sz w:val="20"/>
                <w:szCs w:val="20"/>
                <w:lang w:val="en-GB"/>
              </w:rPr>
              <w:fldChar w:fldCharType="separate"/>
            </w:r>
            <w:r w:rsidRPr="00D1376C">
              <w:rPr>
                <w:sz w:val="20"/>
                <w:szCs w:val="20"/>
                <w:lang w:val="en-GB"/>
              </w:rPr>
              <w:fldChar w:fldCharType="end"/>
            </w:r>
            <w:bookmarkEnd w:id="8"/>
          </w:p>
        </w:tc>
        <w:tc>
          <w:tcPr>
            <w:tcW w:w="428" w:type="pct"/>
            <w:shd w:val="clear" w:color="auto" w:fill="FFFFFF"/>
          </w:tcPr>
          <w:p w14:paraId="1A79DC02" w14:textId="47DEDAD8" w:rsidR="002A4596" w:rsidRPr="00D1376C" w:rsidRDefault="008B4349" w:rsidP="002A4596">
            <w:pPr>
              <w:ind w:right="-45"/>
              <w:jc w:val="right"/>
              <w:rPr>
                <w:sz w:val="20"/>
                <w:szCs w:val="20"/>
                <w:lang w:val="en-GB"/>
              </w:rPr>
            </w:pPr>
            <w:r w:rsidRPr="00D1376C">
              <w:rPr>
                <w:sz w:val="20"/>
                <w:szCs w:val="20"/>
                <w:lang w:val="en-GB"/>
              </w:rPr>
              <w:t>574,000</w:t>
            </w:r>
          </w:p>
        </w:tc>
        <w:tc>
          <w:tcPr>
            <w:tcW w:w="508" w:type="pct"/>
            <w:shd w:val="clear" w:color="auto" w:fill="FFFFFF"/>
          </w:tcPr>
          <w:p w14:paraId="4FFA00F5" w14:textId="6017B1C7" w:rsidR="002A4596" w:rsidRPr="00D1376C" w:rsidRDefault="004E35A8" w:rsidP="004368F6">
            <w:pPr>
              <w:ind w:right="-108"/>
              <w:jc w:val="center"/>
              <w:rPr>
                <w:sz w:val="20"/>
                <w:szCs w:val="20"/>
                <w:lang w:val="en-GB"/>
              </w:rPr>
            </w:pPr>
            <w:r w:rsidRPr="00D1376C">
              <w:rPr>
                <w:sz w:val="20"/>
                <w:szCs w:val="20"/>
                <w:lang w:val="en-GB"/>
              </w:rPr>
              <w:t>3,</w:t>
            </w:r>
            <w:r w:rsidR="009D3B92" w:rsidRPr="00D1376C">
              <w:rPr>
                <w:sz w:val="20"/>
                <w:szCs w:val="20"/>
                <w:lang w:val="en-GB"/>
              </w:rPr>
              <w:t>7</w:t>
            </w:r>
            <w:r w:rsidR="00EE22F4" w:rsidRPr="00D1376C">
              <w:rPr>
                <w:sz w:val="20"/>
                <w:szCs w:val="20"/>
                <w:lang w:val="en-GB"/>
              </w:rPr>
              <w:t>5</w:t>
            </w:r>
            <w:r w:rsidR="004368F6" w:rsidRPr="00D1376C">
              <w:rPr>
                <w:sz w:val="20"/>
                <w:szCs w:val="20"/>
                <w:lang w:val="en-GB"/>
              </w:rPr>
              <w:t>0,908</w:t>
            </w:r>
          </w:p>
        </w:tc>
      </w:tr>
      <w:tr w:rsidR="009D5AFD" w:rsidRPr="00D1376C" w14:paraId="19645412" w14:textId="77777777" w:rsidTr="00667D10">
        <w:tc>
          <w:tcPr>
            <w:tcW w:w="580" w:type="pct"/>
            <w:shd w:val="clear" w:color="auto" w:fill="FFFFFF"/>
          </w:tcPr>
          <w:p w14:paraId="356DF96B" w14:textId="242AC8B8" w:rsidR="002A4596" w:rsidRPr="00D1376C" w:rsidRDefault="002A4596" w:rsidP="002A4596">
            <w:pPr>
              <w:widowControl w:val="0"/>
              <w:autoSpaceDE w:val="0"/>
              <w:autoSpaceDN w:val="0"/>
              <w:adjustRightInd w:val="0"/>
              <w:rPr>
                <w:bCs/>
                <w:sz w:val="20"/>
                <w:szCs w:val="20"/>
                <w:lang w:val="en-GB"/>
              </w:rPr>
            </w:pPr>
            <w:r w:rsidRPr="00D1376C">
              <w:rPr>
                <w:bCs/>
                <w:sz w:val="20"/>
                <w:szCs w:val="20"/>
                <w:lang w:val="en-GB"/>
              </w:rPr>
              <w:lastRenderedPageBreak/>
              <w:t xml:space="preserve">2. </w:t>
            </w:r>
            <w:r w:rsidR="00A219C5" w:rsidRPr="00D1376C">
              <w:rPr>
                <w:sz w:val="20"/>
                <w:szCs w:val="20"/>
                <w:lang w:val="en-GB" w:eastAsia="ja-JP"/>
              </w:rPr>
              <w:t xml:space="preserve">Operationalisation of </w:t>
            </w:r>
            <w:r w:rsidR="00BD3247" w:rsidRPr="00D1376C">
              <w:rPr>
                <w:sz w:val="20"/>
                <w:szCs w:val="20"/>
                <w:lang w:val="en-GB" w:eastAsia="ja-JP"/>
              </w:rPr>
              <w:t>an MPA</w:t>
            </w:r>
            <w:r w:rsidRPr="00D1376C">
              <w:rPr>
                <w:sz w:val="20"/>
                <w:szCs w:val="20"/>
                <w:lang w:val="en-GB" w:eastAsia="ja-JP"/>
              </w:rPr>
              <w:t xml:space="preserve"> in</w:t>
            </w:r>
            <w:r w:rsidR="00BD3247" w:rsidRPr="00D1376C">
              <w:rPr>
                <w:sz w:val="20"/>
                <w:szCs w:val="20"/>
                <w:lang w:val="en-GB" w:eastAsia="ja-JP"/>
              </w:rPr>
              <w:t xml:space="preserve"> a location</w:t>
            </w:r>
            <w:r w:rsidRPr="00D1376C">
              <w:rPr>
                <w:sz w:val="20"/>
                <w:szCs w:val="20"/>
                <w:lang w:val="en-GB" w:eastAsia="ja-JP"/>
              </w:rPr>
              <w:t xml:space="preserve"> of high biodiversity priority</w:t>
            </w:r>
          </w:p>
          <w:p w14:paraId="570640C8" w14:textId="77777777" w:rsidR="002A4596" w:rsidRPr="00D1376C" w:rsidRDefault="002A4596" w:rsidP="002A4596">
            <w:pPr>
              <w:widowControl w:val="0"/>
              <w:autoSpaceDE w:val="0"/>
              <w:autoSpaceDN w:val="0"/>
              <w:adjustRightInd w:val="0"/>
              <w:rPr>
                <w:sz w:val="20"/>
                <w:szCs w:val="20"/>
                <w:lang w:val="en-GB"/>
              </w:rPr>
            </w:pPr>
          </w:p>
        </w:tc>
        <w:tc>
          <w:tcPr>
            <w:tcW w:w="233" w:type="pct"/>
            <w:shd w:val="clear" w:color="auto" w:fill="FFFFFF"/>
          </w:tcPr>
          <w:p w14:paraId="25F01A5D" w14:textId="77777777" w:rsidR="002A4596" w:rsidRPr="00D1376C" w:rsidRDefault="00C85495" w:rsidP="00C36149">
            <w:pPr>
              <w:ind w:left="-108" w:right="-105"/>
              <w:jc w:val="center"/>
              <w:rPr>
                <w:color w:val="000000"/>
                <w:sz w:val="20"/>
                <w:szCs w:val="20"/>
                <w:lang w:val="en-GB"/>
              </w:rPr>
            </w:pPr>
            <w:r w:rsidRPr="00D1376C">
              <w:rPr>
                <w:color w:val="000000"/>
                <w:sz w:val="20"/>
                <w:szCs w:val="20"/>
                <w:lang w:val="en-GB"/>
              </w:rPr>
              <w:fldChar w:fldCharType="begin">
                <w:ffData>
                  <w:name w:val="GrantType_01"/>
                  <w:enabled/>
                  <w:calcOnExit w:val="0"/>
                  <w:ddList>
                    <w:listEntry w:val="TA"/>
                    <w:listEntry w:val="(select)"/>
                    <w:listEntry w:val="Inv"/>
                  </w:ddList>
                </w:ffData>
              </w:fldChar>
            </w:r>
            <w:bookmarkStart w:id="9" w:name="GrantType_01"/>
            <w:r w:rsidR="002A4596"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bookmarkEnd w:id="9"/>
            <w:r w:rsidR="002A4596" w:rsidRPr="00D1376C">
              <w:rPr>
                <w:color w:val="000000"/>
                <w:sz w:val="20"/>
                <w:szCs w:val="20"/>
                <w:lang w:val="en-GB"/>
              </w:rPr>
              <w:t>and</w:t>
            </w:r>
          </w:p>
          <w:p w14:paraId="0730363C" w14:textId="77777777" w:rsidR="002A4596" w:rsidRPr="00D1376C" w:rsidRDefault="00C85495" w:rsidP="008D42BD">
            <w:pPr>
              <w:ind w:left="-108" w:right="-105"/>
              <w:jc w:val="center"/>
              <w:rPr>
                <w:color w:val="000000"/>
                <w:sz w:val="20"/>
                <w:szCs w:val="20"/>
                <w:lang w:val="en-GB"/>
              </w:rPr>
            </w:pPr>
            <w:r w:rsidRPr="00D1376C">
              <w:rPr>
                <w:color w:val="000000"/>
                <w:sz w:val="20"/>
                <w:szCs w:val="20"/>
                <w:lang w:val="en-GB"/>
              </w:rPr>
              <w:fldChar w:fldCharType="begin">
                <w:ffData>
                  <w:name w:val=""/>
                  <w:enabled/>
                  <w:calcOnExit w:val="0"/>
                  <w:ddList>
                    <w:listEntry w:val="Inv"/>
                    <w:listEntry w:val="TA"/>
                    <w:listEntry w:val="(select)"/>
                  </w:ddList>
                </w:ffData>
              </w:fldChar>
            </w:r>
            <w:r w:rsidR="002A4596"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p>
        </w:tc>
        <w:tc>
          <w:tcPr>
            <w:tcW w:w="1217" w:type="pct"/>
            <w:shd w:val="clear" w:color="auto" w:fill="FFFFFF"/>
          </w:tcPr>
          <w:p w14:paraId="5F9D441B" w14:textId="67622BDE" w:rsidR="00F26CCF" w:rsidRPr="00D1376C" w:rsidRDefault="0013422F" w:rsidP="000B3BAD">
            <w:pPr>
              <w:ind w:left="-18"/>
              <w:rPr>
                <w:sz w:val="20"/>
                <w:szCs w:val="20"/>
                <w:lang w:val="en-GB" w:eastAsia="ja-JP"/>
              </w:rPr>
            </w:pPr>
            <w:r w:rsidRPr="00D1376C">
              <w:rPr>
                <w:sz w:val="20"/>
                <w:szCs w:val="20"/>
                <w:lang w:val="en-GB" w:eastAsia="ja-JP"/>
              </w:rPr>
              <w:t>F</w:t>
            </w:r>
            <w:r w:rsidR="00BD3247" w:rsidRPr="00D1376C">
              <w:rPr>
                <w:sz w:val="20"/>
                <w:szCs w:val="20"/>
                <w:lang w:val="en-GB" w:eastAsia="ja-JP"/>
              </w:rPr>
              <w:t>irst MPA established and</w:t>
            </w:r>
            <w:r w:rsidR="00F26CCF" w:rsidRPr="00D1376C">
              <w:rPr>
                <w:sz w:val="20"/>
                <w:szCs w:val="20"/>
                <w:lang w:val="en-GB" w:eastAsia="ja-JP"/>
              </w:rPr>
              <w:t xml:space="preserve"> operationalized, </w:t>
            </w:r>
            <w:r w:rsidR="000B3BAD" w:rsidRPr="00D1376C">
              <w:rPr>
                <w:sz w:val="20"/>
                <w:szCs w:val="20"/>
                <w:lang w:val="en-GB" w:eastAsia="ja-JP"/>
              </w:rPr>
              <w:t>as indicated</w:t>
            </w:r>
            <w:r w:rsidR="00F26CCF" w:rsidRPr="00D1376C">
              <w:rPr>
                <w:sz w:val="20"/>
                <w:szCs w:val="20"/>
                <w:lang w:val="en-GB" w:eastAsia="ja-JP"/>
              </w:rPr>
              <w:t xml:space="preserve"> by: </w:t>
            </w:r>
            <w:r w:rsidR="001E3EE2" w:rsidRPr="00D1376C">
              <w:rPr>
                <w:i/>
                <w:sz w:val="20"/>
                <w:szCs w:val="20"/>
                <w:lang w:val="en-GB"/>
              </w:rPr>
              <w:t xml:space="preserve">one </w:t>
            </w:r>
            <w:r w:rsidR="00F26CCF" w:rsidRPr="00D1376C">
              <w:rPr>
                <w:i/>
                <w:sz w:val="20"/>
                <w:szCs w:val="20"/>
                <w:lang w:val="en-GB"/>
              </w:rPr>
              <w:t xml:space="preserve">new MPA formally established covering at least </w:t>
            </w:r>
            <w:r w:rsidR="001E3EE2" w:rsidRPr="00D1376C">
              <w:rPr>
                <w:i/>
                <w:sz w:val="20"/>
                <w:szCs w:val="20"/>
                <w:lang w:val="en-GB"/>
              </w:rPr>
              <w:t>150</w:t>
            </w:r>
            <w:r w:rsidR="00F26CCF" w:rsidRPr="00D1376C">
              <w:rPr>
                <w:i/>
                <w:sz w:val="20"/>
                <w:szCs w:val="20"/>
                <w:lang w:val="en-GB"/>
              </w:rPr>
              <w:t xml:space="preserve">,000 ha, expanding species protection to endangered marine species and reducing threats to marine biodiversity and ecosystems; and </w:t>
            </w:r>
            <w:r w:rsidR="00F26CCF" w:rsidRPr="00D1376C">
              <w:rPr>
                <w:i/>
                <w:sz w:val="20"/>
                <w:szCs w:val="20"/>
                <w:lang w:val="en-GB" w:eastAsia="ja-JP"/>
              </w:rPr>
              <w:t>achievement of a minimum level of management effectiveness as per the Management Effectiveness Scorecard.</w:t>
            </w:r>
          </w:p>
          <w:p w14:paraId="2F4AB55F" w14:textId="77777777" w:rsidR="00F26CCF" w:rsidRPr="00D1376C" w:rsidRDefault="00F26CCF" w:rsidP="00F26CCF">
            <w:pPr>
              <w:pStyle w:val="GEFFieldtoFillout"/>
              <w:tabs>
                <w:tab w:val="left" w:pos="162"/>
              </w:tabs>
              <w:ind w:left="0"/>
              <w:rPr>
                <w:i/>
                <w:sz w:val="20"/>
                <w:szCs w:val="20"/>
              </w:rPr>
            </w:pPr>
          </w:p>
          <w:p w14:paraId="601CD720" w14:textId="77777777" w:rsidR="002A4596" w:rsidRPr="00D1376C" w:rsidRDefault="00F26CCF" w:rsidP="00F26CCF">
            <w:pPr>
              <w:pStyle w:val="GEFFieldtoFillout"/>
              <w:tabs>
                <w:tab w:val="left" w:pos="162"/>
              </w:tabs>
              <w:ind w:left="0"/>
              <w:rPr>
                <w:i/>
                <w:color w:val="auto"/>
                <w:sz w:val="20"/>
                <w:szCs w:val="20"/>
                <w:lang w:val="en-GB"/>
              </w:rPr>
            </w:pPr>
            <w:r w:rsidRPr="00D1376C">
              <w:rPr>
                <w:i/>
                <w:sz w:val="20"/>
                <w:szCs w:val="20"/>
              </w:rPr>
              <w:t>Baseline and targets will be verified during the PPG</w:t>
            </w:r>
          </w:p>
        </w:tc>
        <w:tc>
          <w:tcPr>
            <w:tcW w:w="1735" w:type="pct"/>
            <w:shd w:val="clear" w:color="auto" w:fill="FFFFFF"/>
          </w:tcPr>
          <w:p w14:paraId="4D75C9C1" w14:textId="0F833127" w:rsidR="00F26CCF" w:rsidRPr="00D1376C" w:rsidRDefault="00F26CCF" w:rsidP="00F26CCF">
            <w:pPr>
              <w:pStyle w:val="GEFFieldtoFillout"/>
              <w:ind w:left="-18"/>
              <w:rPr>
                <w:sz w:val="20"/>
                <w:szCs w:val="20"/>
                <w:lang w:val="en-GB"/>
              </w:rPr>
            </w:pPr>
            <w:r w:rsidRPr="00D1376C">
              <w:rPr>
                <w:sz w:val="20"/>
                <w:szCs w:val="20"/>
                <w:lang w:val="en-GB"/>
              </w:rPr>
              <w:t>2.1.1 Preparations for the gazettement of Angola’s first MPA</w:t>
            </w:r>
            <w:r w:rsidR="007A5883" w:rsidRPr="00D1376C">
              <w:rPr>
                <w:sz w:val="20"/>
                <w:szCs w:val="20"/>
                <w:lang w:val="en-GB"/>
              </w:rPr>
              <w:t xml:space="preserve"> undertaken</w:t>
            </w:r>
            <w:r w:rsidRPr="00D1376C">
              <w:rPr>
                <w:sz w:val="20"/>
                <w:szCs w:val="20"/>
                <w:lang w:val="en-GB"/>
              </w:rPr>
              <w:t>—including development and submiss</w:t>
            </w:r>
            <w:r w:rsidR="00F12336" w:rsidRPr="00D1376C">
              <w:rPr>
                <w:sz w:val="20"/>
                <w:szCs w:val="20"/>
                <w:lang w:val="en-GB"/>
              </w:rPr>
              <w:t>ion of the proclamation dossier and the</w:t>
            </w:r>
            <w:r w:rsidRPr="00D1376C">
              <w:rPr>
                <w:sz w:val="20"/>
                <w:szCs w:val="20"/>
                <w:lang w:val="en-GB"/>
              </w:rPr>
              <w:t xml:space="preserve"> determination of boundaries based on detailed ecosystem and biodiversity surveys of selected coastal and marine PAs (includi</w:t>
            </w:r>
            <w:r w:rsidR="007A5883" w:rsidRPr="00D1376C">
              <w:rPr>
                <w:sz w:val="20"/>
                <w:szCs w:val="20"/>
                <w:lang w:val="en-GB"/>
              </w:rPr>
              <w:t>ng</w:t>
            </w:r>
            <w:r w:rsidR="00F12336" w:rsidRPr="00D1376C">
              <w:rPr>
                <w:sz w:val="20"/>
                <w:szCs w:val="20"/>
                <w:lang w:val="en-GB"/>
              </w:rPr>
              <w:t xml:space="preserve"> wetlands, mangroves, etc.). These will</w:t>
            </w:r>
            <w:r w:rsidRPr="00D1376C">
              <w:rPr>
                <w:sz w:val="20"/>
                <w:szCs w:val="20"/>
                <w:lang w:val="en-GB"/>
              </w:rPr>
              <w:t xml:space="preserve"> confirm MPA site selection and determine key threats and counter measures</w:t>
            </w:r>
            <w:r w:rsidR="007A5883" w:rsidRPr="00D1376C">
              <w:rPr>
                <w:sz w:val="20"/>
                <w:szCs w:val="20"/>
                <w:lang w:val="en-GB"/>
              </w:rPr>
              <w:t>, definition of agency mandates and</w:t>
            </w:r>
            <w:r w:rsidRPr="00D1376C">
              <w:rPr>
                <w:sz w:val="20"/>
                <w:szCs w:val="20"/>
                <w:lang w:val="en-GB"/>
              </w:rPr>
              <w:t xml:space="preserve"> management structure,</w:t>
            </w:r>
            <w:r w:rsidR="007A5883" w:rsidRPr="00D1376C">
              <w:rPr>
                <w:sz w:val="20"/>
                <w:szCs w:val="20"/>
                <w:lang w:val="en-GB"/>
              </w:rPr>
              <w:t xml:space="preserve"> sustainable financing and</w:t>
            </w:r>
            <w:r w:rsidRPr="00D1376C">
              <w:rPr>
                <w:sz w:val="20"/>
                <w:szCs w:val="20"/>
                <w:lang w:val="en-GB"/>
              </w:rPr>
              <w:t xml:space="preserve"> stakeholder engagement.</w:t>
            </w:r>
          </w:p>
          <w:p w14:paraId="3AC9D6DE" w14:textId="77777777" w:rsidR="00F26CCF" w:rsidRPr="00D1376C" w:rsidRDefault="00F26CCF" w:rsidP="00F26CCF">
            <w:pPr>
              <w:pStyle w:val="GEFFieldtoFillout"/>
              <w:ind w:left="-18"/>
              <w:rPr>
                <w:sz w:val="20"/>
                <w:szCs w:val="20"/>
                <w:lang w:val="en-GB"/>
              </w:rPr>
            </w:pPr>
          </w:p>
          <w:p w14:paraId="6C44CFBF" w14:textId="6DC97B87" w:rsidR="00F26CCF" w:rsidRPr="00D1376C" w:rsidRDefault="00F26CCF" w:rsidP="00BC6E84">
            <w:pPr>
              <w:rPr>
                <w:b/>
                <w:bCs/>
                <w:sz w:val="20"/>
                <w:szCs w:val="20"/>
                <w:lang w:val="en-GB"/>
              </w:rPr>
            </w:pPr>
            <w:r w:rsidRPr="00D1376C">
              <w:rPr>
                <w:sz w:val="20"/>
                <w:szCs w:val="20"/>
                <w:lang w:val="en-GB"/>
              </w:rPr>
              <w:t xml:space="preserve">2.1.2 Proclamation and gazettement of </w:t>
            </w:r>
            <w:r w:rsidR="001E3EE2" w:rsidRPr="00D1376C">
              <w:rPr>
                <w:sz w:val="20"/>
                <w:szCs w:val="20"/>
                <w:lang w:val="en-GB"/>
              </w:rPr>
              <w:t xml:space="preserve">one </w:t>
            </w:r>
            <w:r w:rsidRPr="00D1376C">
              <w:rPr>
                <w:sz w:val="20"/>
                <w:szCs w:val="20"/>
                <w:lang w:val="en-GB"/>
              </w:rPr>
              <w:t xml:space="preserve">new MPA at identified site adjacent to </w:t>
            </w:r>
            <w:r w:rsidR="001E3EE2" w:rsidRPr="00D1376C">
              <w:rPr>
                <w:sz w:val="20"/>
                <w:szCs w:val="20"/>
                <w:lang w:val="en-GB"/>
              </w:rPr>
              <w:t xml:space="preserve">an </w:t>
            </w:r>
            <w:r w:rsidRPr="00D1376C">
              <w:rPr>
                <w:sz w:val="20"/>
                <w:szCs w:val="20"/>
                <w:lang w:val="en-GB"/>
              </w:rPr>
              <w:t>existing terrestrial PA</w:t>
            </w:r>
            <w:r w:rsidR="001E3EE2" w:rsidRPr="00D1376C">
              <w:rPr>
                <w:sz w:val="20"/>
                <w:szCs w:val="20"/>
                <w:lang w:val="en-GB"/>
              </w:rPr>
              <w:t>, either</w:t>
            </w:r>
            <w:r w:rsidRPr="00D1376C">
              <w:rPr>
                <w:sz w:val="20"/>
                <w:szCs w:val="20"/>
                <w:lang w:val="en-GB"/>
              </w:rPr>
              <w:t xml:space="preserve"> (i) along 100 km of coastline adjacent to Iona National Park in Namibe Province including Foz do Cunene and Ilha dos Tigres which is extremely rich in fish, sea turtles and marine mammals and an important bird area [approx. 150,000  ha], </w:t>
            </w:r>
            <w:r w:rsidR="001E3EE2" w:rsidRPr="00D1376C">
              <w:rPr>
                <w:sz w:val="20"/>
                <w:szCs w:val="20"/>
                <w:lang w:val="en-GB"/>
              </w:rPr>
              <w:t xml:space="preserve">or </w:t>
            </w:r>
            <w:r w:rsidRPr="00D1376C">
              <w:rPr>
                <w:sz w:val="20"/>
                <w:szCs w:val="20"/>
                <w:lang w:val="en-GB"/>
              </w:rPr>
              <w:t>(ii) along 100 km of the coastline of Quiçama National Park in Bengo Province which harbours manatees and sea turtles [approx. 150,000 ha]</w:t>
            </w:r>
            <w:r w:rsidR="00103B5F" w:rsidRPr="00D1376C">
              <w:rPr>
                <w:sz w:val="20"/>
                <w:szCs w:val="20"/>
                <w:lang w:val="en-GB"/>
              </w:rPr>
              <w:t xml:space="preserve"> [to be confirmed at PPG]</w:t>
            </w:r>
            <w:r w:rsidRPr="00D1376C">
              <w:rPr>
                <w:sz w:val="20"/>
                <w:szCs w:val="20"/>
                <w:lang w:val="en-GB"/>
              </w:rPr>
              <w:t>.</w:t>
            </w:r>
          </w:p>
          <w:p w14:paraId="26E2CF12" w14:textId="77777777" w:rsidR="00F26CCF" w:rsidRPr="00D1376C" w:rsidRDefault="00F26CCF" w:rsidP="00F26CCF">
            <w:pPr>
              <w:pStyle w:val="GEFFieldtoFillout"/>
              <w:ind w:left="-18"/>
              <w:rPr>
                <w:sz w:val="20"/>
                <w:szCs w:val="20"/>
                <w:lang w:val="en-GB"/>
              </w:rPr>
            </w:pPr>
          </w:p>
          <w:p w14:paraId="662EA29B" w14:textId="37F2EA94" w:rsidR="00F26CCF" w:rsidRPr="00D1376C" w:rsidRDefault="00F26CCF" w:rsidP="00F26CCF">
            <w:pPr>
              <w:rPr>
                <w:noProof/>
                <w:sz w:val="20"/>
                <w:szCs w:val="20"/>
                <w:lang w:val="en-ZA"/>
              </w:rPr>
            </w:pPr>
            <w:r w:rsidRPr="00D1376C">
              <w:rPr>
                <w:sz w:val="20"/>
                <w:szCs w:val="20"/>
                <w:lang w:val="en-GB"/>
              </w:rPr>
              <w:lastRenderedPageBreak/>
              <w:t xml:space="preserve">2.1.3 Integrated Management Plan developed for the new MPA, based on an inclusive consultative process, including </w:t>
            </w:r>
            <w:r w:rsidRPr="00D1376C">
              <w:rPr>
                <w:noProof/>
                <w:sz w:val="20"/>
                <w:szCs w:val="20"/>
                <w:lang w:val="en-ZA"/>
              </w:rPr>
              <w:t>local level stress and threat reduction targets agreed by all stakeholders.</w:t>
            </w:r>
          </w:p>
          <w:p w14:paraId="2620EF93" w14:textId="77777777" w:rsidR="00F26CCF" w:rsidRPr="00D1376C" w:rsidRDefault="00F26CCF" w:rsidP="00F26CCF">
            <w:pPr>
              <w:rPr>
                <w:noProof/>
                <w:sz w:val="20"/>
                <w:szCs w:val="20"/>
                <w:lang w:val="en-ZA"/>
              </w:rPr>
            </w:pPr>
          </w:p>
          <w:p w14:paraId="58939705" w14:textId="6C3D7721" w:rsidR="00F26CCF" w:rsidRPr="00D1376C" w:rsidRDefault="00F26CCF" w:rsidP="00F26CCF">
            <w:pPr>
              <w:rPr>
                <w:sz w:val="20"/>
                <w:szCs w:val="20"/>
                <w:lang w:val="en-GB"/>
              </w:rPr>
            </w:pPr>
            <w:r w:rsidRPr="00D1376C">
              <w:rPr>
                <w:noProof/>
                <w:sz w:val="20"/>
                <w:szCs w:val="20"/>
                <w:lang w:val="en-ZA"/>
              </w:rPr>
              <w:t>2.1.4 L</w:t>
            </w:r>
            <w:r w:rsidRPr="00D1376C">
              <w:rPr>
                <w:sz w:val="20"/>
                <w:szCs w:val="20"/>
                <w:lang w:val="en-GB"/>
              </w:rPr>
              <w:t xml:space="preserve">ocal management </w:t>
            </w:r>
            <w:r w:rsidR="00541087" w:rsidRPr="00D1376C">
              <w:rPr>
                <w:sz w:val="20"/>
                <w:szCs w:val="20"/>
                <w:lang w:val="en-GB"/>
              </w:rPr>
              <w:t>unit</w:t>
            </w:r>
            <w:r w:rsidR="008E5CFC" w:rsidRPr="00D1376C">
              <w:rPr>
                <w:sz w:val="20"/>
                <w:szCs w:val="20"/>
                <w:lang w:val="en-GB"/>
              </w:rPr>
              <w:t xml:space="preserve"> set up</w:t>
            </w:r>
            <w:r w:rsidR="00541087" w:rsidRPr="00D1376C">
              <w:rPr>
                <w:sz w:val="20"/>
                <w:szCs w:val="20"/>
                <w:lang w:val="en-GB"/>
              </w:rPr>
              <w:t xml:space="preserve"> </w:t>
            </w:r>
            <w:r w:rsidRPr="00D1376C">
              <w:rPr>
                <w:sz w:val="20"/>
                <w:szCs w:val="20"/>
                <w:lang w:val="en-GB"/>
              </w:rPr>
              <w:t>to manage and monitor the new MPA</w:t>
            </w:r>
            <w:r w:rsidR="008E5CFC" w:rsidRPr="00D1376C">
              <w:rPr>
                <w:sz w:val="20"/>
                <w:szCs w:val="20"/>
                <w:lang w:val="en-GB"/>
              </w:rPr>
              <w:t xml:space="preserve"> with</w:t>
            </w:r>
            <w:r w:rsidR="00541087" w:rsidRPr="00D1376C">
              <w:rPr>
                <w:sz w:val="20"/>
                <w:szCs w:val="20"/>
                <w:lang w:val="en-GB"/>
              </w:rPr>
              <w:t xml:space="preserve"> capacit</w:t>
            </w:r>
            <w:r w:rsidR="008E5CFC" w:rsidRPr="00D1376C">
              <w:rPr>
                <w:sz w:val="20"/>
                <w:szCs w:val="20"/>
                <w:lang w:val="en-GB"/>
              </w:rPr>
              <w:t>y</w:t>
            </w:r>
            <w:r w:rsidR="00541087" w:rsidRPr="00D1376C">
              <w:rPr>
                <w:sz w:val="20"/>
                <w:szCs w:val="20"/>
                <w:lang w:val="en-GB"/>
              </w:rPr>
              <w:t xml:space="preserve"> </w:t>
            </w:r>
            <w:r w:rsidR="008E5CFC" w:rsidRPr="00D1376C">
              <w:rPr>
                <w:sz w:val="20"/>
                <w:szCs w:val="20"/>
                <w:lang w:val="en-GB"/>
              </w:rPr>
              <w:t xml:space="preserve"> and equipment</w:t>
            </w:r>
            <w:r w:rsidR="00103B5F" w:rsidRPr="00D1376C">
              <w:rPr>
                <w:sz w:val="20"/>
                <w:szCs w:val="20"/>
                <w:lang w:val="en-GB"/>
              </w:rPr>
              <w:t xml:space="preserve">, e.g. 1-2 </w:t>
            </w:r>
            <w:r w:rsidR="00541087" w:rsidRPr="00D1376C">
              <w:rPr>
                <w:sz w:val="20"/>
                <w:szCs w:val="20"/>
                <w:lang w:val="en-GB"/>
              </w:rPr>
              <w:t>boats</w:t>
            </w:r>
            <w:r w:rsidR="00103B5F" w:rsidRPr="00D1376C">
              <w:rPr>
                <w:sz w:val="20"/>
                <w:szCs w:val="20"/>
                <w:lang w:val="en-GB"/>
              </w:rPr>
              <w:t>/ribs</w:t>
            </w:r>
            <w:r w:rsidR="00541087" w:rsidRPr="00D1376C">
              <w:rPr>
                <w:sz w:val="20"/>
                <w:szCs w:val="20"/>
                <w:lang w:val="en-GB"/>
              </w:rPr>
              <w:t xml:space="preserve">, </w:t>
            </w:r>
            <w:r w:rsidRPr="00D1376C">
              <w:rPr>
                <w:sz w:val="20"/>
                <w:szCs w:val="20"/>
                <w:lang w:val="en-GB"/>
              </w:rPr>
              <w:t>land-sea communication systems, etc.</w:t>
            </w:r>
          </w:p>
          <w:p w14:paraId="311572A2" w14:textId="77777777" w:rsidR="00F26CCF" w:rsidRPr="00D1376C" w:rsidRDefault="00F26CCF" w:rsidP="00F26CCF">
            <w:pPr>
              <w:rPr>
                <w:sz w:val="20"/>
                <w:szCs w:val="20"/>
                <w:lang w:val="en-GB"/>
              </w:rPr>
            </w:pPr>
          </w:p>
          <w:p w14:paraId="1EDB8632" w14:textId="66CE82DE" w:rsidR="00F26CCF" w:rsidRPr="00D1376C" w:rsidRDefault="00F26CCF" w:rsidP="00F26CCF">
            <w:pPr>
              <w:rPr>
                <w:sz w:val="20"/>
                <w:szCs w:val="20"/>
                <w:lang w:val="en-GB"/>
              </w:rPr>
            </w:pPr>
            <w:r w:rsidRPr="00D1376C">
              <w:rPr>
                <w:sz w:val="20"/>
                <w:szCs w:val="20"/>
                <w:lang w:val="en-GB"/>
              </w:rPr>
              <w:t xml:space="preserve">2.1.5 </w:t>
            </w:r>
            <w:r w:rsidR="00544B90" w:rsidRPr="00D1376C">
              <w:rPr>
                <w:sz w:val="20"/>
                <w:szCs w:val="20"/>
                <w:lang w:val="en-GB"/>
              </w:rPr>
              <w:t>S</w:t>
            </w:r>
            <w:r w:rsidRPr="00D1376C">
              <w:rPr>
                <w:noProof/>
                <w:sz w:val="20"/>
                <w:szCs w:val="20"/>
                <w:lang w:val="en-ZA"/>
              </w:rPr>
              <w:t>takeholder</w:t>
            </w:r>
            <w:r w:rsidR="00544B90" w:rsidRPr="00D1376C">
              <w:rPr>
                <w:noProof/>
                <w:sz w:val="20"/>
                <w:szCs w:val="20"/>
                <w:lang w:val="en-ZA"/>
              </w:rPr>
              <w:t>s</w:t>
            </w:r>
            <w:r w:rsidRPr="00D1376C">
              <w:rPr>
                <w:noProof/>
                <w:sz w:val="20"/>
                <w:szCs w:val="20"/>
                <w:lang w:val="en-ZA"/>
              </w:rPr>
              <w:t xml:space="preserve"> engage</w:t>
            </w:r>
            <w:r w:rsidR="00544B90" w:rsidRPr="00D1376C">
              <w:rPr>
                <w:noProof/>
                <w:sz w:val="20"/>
                <w:szCs w:val="20"/>
                <w:lang w:val="en-ZA"/>
              </w:rPr>
              <w:t>d</w:t>
            </w:r>
            <w:r w:rsidRPr="00D1376C">
              <w:rPr>
                <w:noProof/>
                <w:sz w:val="20"/>
                <w:szCs w:val="20"/>
                <w:lang w:val="en-ZA"/>
              </w:rPr>
              <w:t xml:space="preserve"> to promote inclusive discussions among communities, local authorities, private sector, NGOs, academia and other partners regarding creation</w:t>
            </w:r>
            <w:r w:rsidR="00312E33" w:rsidRPr="00D1376C">
              <w:rPr>
                <w:noProof/>
                <w:sz w:val="20"/>
                <w:szCs w:val="20"/>
                <w:lang w:val="en-ZA"/>
              </w:rPr>
              <w:t>,</w:t>
            </w:r>
            <w:r w:rsidRPr="00D1376C">
              <w:rPr>
                <w:noProof/>
                <w:sz w:val="20"/>
                <w:szCs w:val="20"/>
                <w:lang w:val="en-ZA"/>
              </w:rPr>
              <w:t xml:space="preserve"> management</w:t>
            </w:r>
            <w:r w:rsidR="00312E33" w:rsidRPr="00D1376C">
              <w:rPr>
                <w:noProof/>
                <w:sz w:val="20"/>
                <w:szCs w:val="20"/>
                <w:lang w:val="en-ZA"/>
              </w:rPr>
              <w:t>, enforcement and monitoring</w:t>
            </w:r>
            <w:r w:rsidRPr="00D1376C">
              <w:rPr>
                <w:noProof/>
                <w:sz w:val="20"/>
                <w:szCs w:val="20"/>
                <w:lang w:val="en-ZA"/>
              </w:rPr>
              <w:t xml:space="preserve"> of MPA site</w:t>
            </w:r>
            <w:r w:rsidRPr="00D1376C">
              <w:rPr>
                <w:sz w:val="20"/>
                <w:szCs w:val="20"/>
                <w:lang w:val="en-GB"/>
              </w:rPr>
              <w:t>.</w:t>
            </w:r>
          </w:p>
          <w:p w14:paraId="66B801BB" w14:textId="77777777" w:rsidR="00F26CCF" w:rsidRPr="00D1376C" w:rsidRDefault="00F26CCF" w:rsidP="00F26CCF">
            <w:pPr>
              <w:pStyle w:val="GEFFieldtoFillout"/>
              <w:ind w:left="0"/>
              <w:rPr>
                <w:noProof/>
                <w:sz w:val="20"/>
                <w:szCs w:val="20"/>
              </w:rPr>
            </w:pPr>
          </w:p>
          <w:p w14:paraId="510B5A43" w14:textId="03473425" w:rsidR="004E707B" w:rsidRPr="00D1376C" w:rsidRDefault="00F26CCF" w:rsidP="00544B90">
            <w:pPr>
              <w:pStyle w:val="GEFFieldtoFillout"/>
              <w:ind w:left="-18"/>
              <w:rPr>
                <w:color w:val="auto"/>
                <w:sz w:val="20"/>
                <w:szCs w:val="20"/>
                <w:lang w:val="en-GB"/>
              </w:rPr>
            </w:pPr>
            <w:r w:rsidRPr="00D1376C">
              <w:rPr>
                <w:noProof/>
                <w:sz w:val="20"/>
                <w:szCs w:val="20"/>
              </w:rPr>
              <w:t>2.1.</w:t>
            </w:r>
            <w:r w:rsidR="00544B90" w:rsidRPr="00D1376C">
              <w:rPr>
                <w:noProof/>
                <w:sz w:val="20"/>
                <w:szCs w:val="20"/>
              </w:rPr>
              <w:t xml:space="preserve">6 </w:t>
            </w:r>
            <w:r w:rsidRPr="00D1376C">
              <w:rPr>
                <w:noProof/>
                <w:sz w:val="20"/>
                <w:szCs w:val="20"/>
              </w:rPr>
              <w:t>E</w:t>
            </w:r>
            <w:r w:rsidRPr="00D1376C">
              <w:rPr>
                <w:sz w:val="20"/>
                <w:szCs w:val="20"/>
                <w:lang w:val="en-GB" w:eastAsia="ja-JP"/>
              </w:rPr>
              <w:t>ffective transboundary collaboration with neighbouring countries (e.g. Namibia) to manage the new MPA</w:t>
            </w:r>
            <w:r w:rsidR="001E3EE2" w:rsidRPr="00D1376C">
              <w:rPr>
                <w:sz w:val="20"/>
                <w:szCs w:val="20"/>
                <w:lang w:val="en-GB" w:eastAsia="ja-JP"/>
              </w:rPr>
              <w:t xml:space="preserve"> </w:t>
            </w:r>
            <w:r w:rsidRPr="00D1376C">
              <w:rPr>
                <w:sz w:val="20"/>
                <w:szCs w:val="20"/>
                <w:lang w:val="en-GB" w:eastAsia="ja-JP"/>
              </w:rPr>
              <w:t>across national borders.</w:t>
            </w:r>
          </w:p>
        </w:tc>
        <w:tc>
          <w:tcPr>
            <w:tcW w:w="299" w:type="pct"/>
            <w:shd w:val="clear" w:color="auto" w:fill="FFFFFF"/>
          </w:tcPr>
          <w:p w14:paraId="3B92A58A" w14:textId="77777777" w:rsidR="002A4596" w:rsidRPr="00D1376C" w:rsidRDefault="00C85495" w:rsidP="002A4596">
            <w:pPr>
              <w:ind w:left="-108" w:right="-105"/>
              <w:rPr>
                <w:sz w:val="20"/>
                <w:szCs w:val="20"/>
                <w:lang w:val="en-GB"/>
              </w:rPr>
            </w:pPr>
            <w:r w:rsidRPr="00D1376C">
              <w:rPr>
                <w:sz w:val="20"/>
                <w:szCs w:val="20"/>
                <w:lang w:val="en-GB"/>
              </w:rPr>
              <w:lastRenderedPageBreak/>
              <w:fldChar w:fldCharType="begin">
                <w:ffData>
                  <w:name w:val="B_TF_01"/>
                  <w:enabled/>
                  <w:calcOnExit w:val="0"/>
                  <w:ddList>
                    <w:listEntry w:val="GEFTF"/>
                    <w:listEntry w:val="(select)"/>
                    <w:listEntry w:val="LDCF"/>
                    <w:listEntry w:val="SCCF-A"/>
                    <w:listEntry w:val="SCCF-B"/>
                  </w:ddList>
                </w:ffData>
              </w:fldChar>
            </w:r>
            <w:bookmarkStart w:id="10" w:name="B_TF_01"/>
            <w:r w:rsidR="002A4596" w:rsidRPr="00D1376C">
              <w:rPr>
                <w:sz w:val="20"/>
                <w:szCs w:val="20"/>
                <w:lang w:val="en-GB"/>
              </w:rPr>
              <w:instrText xml:space="preserve"> FORMDROPDOWN </w:instrText>
            </w:r>
            <w:r w:rsidR="00C35B29" w:rsidRPr="00D1376C">
              <w:rPr>
                <w:sz w:val="20"/>
                <w:szCs w:val="20"/>
                <w:lang w:val="en-GB"/>
              </w:rPr>
            </w:r>
            <w:r w:rsidR="00C35B29" w:rsidRPr="00D1376C">
              <w:rPr>
                <w:sz w:val="20"/>
                <w:szCs w:val="20"/>
                <w:lang w:val="en-GB"/>
              </w:rPr>
              <w:fldChar w:fldCharType="separate"/>
            </w:r>
            <w:r w:rsidRPr="00D1376C">
              <w:rPr>
                <w:sz w:val="20"/>
                <w:szCs w:val="20"/>
                <w:lang w:val="en-GB"/>
              </w:rPr>
              <w:fldChar w:fldCharType="end"/>
            </w:r>
            <w:bookmarkEnd w:id="10"/>
          </w:p>
        </w:tc>
        <w:tc>
          <w:tcPr>
            <w:tcW w:w="428" w:type="pct"/>
            <w:shd w:val="clear" w:color="auto" w:fill="FFFFFF"/>
          </w:tcPr>
          <w:p w14:paraId="03E579E0" w14:textId="06BAF773" w:rsidR="002A4596" w:rsidRPr="00D1376C" w:rsidRDefault="00F05DB6" w:rsidP="002207DD">
            <w:pPr>
              <w:ind w:left="-108" w:right="-45"/>
              <w:jc w:val="right"/>
              <w:rPr>
                <w:sz w:val="20"/>
                <w:szCs w:val="20"/>
                <w:lang w:val="en-GB"/>
              </w:rPr>
            </w:pPr>
            <w:r w:rsidRPr="00D1376C">
              <w:rPr>
                <w:sz w:val="20"/>
                <w:szCs w:val="20"/>
                <w:lang w:val="en-GB"/>
              </w:rPr>
              <w:t>9</w:t>
            </w:r>
            <w:r w:rsidR="002207DD" w:rsidRPr="00D1376C">
              <w:rPr>
                <w:sz w:val="20"/>
                <w:szCs w:val="20"/>
                <w:lang w:val="en-GB"/>
              </w:rPr>
              <w:t>60</w:t>
            </w:r>
            <w:r w:rsidRPr="00D1376C">
              <w:rPr>
                <w:sz w:val="20"/>
                <w:szCs w:val="20"/>
                <w:lang w:val="en-GB"/>
              </w:rPr>
              <w:t>,531</w:t>
            </w:r>
          </w:p>
        </w:tc>
        <w:tc>
          <w:tcPr>
            <w:tcW w:w="508" w:type="pct"/>
            <w:shd w:val="clear" w:color="auto" w:fill="FFFFFF"/>
          </w:tcPr>
          <w:p w14:paraId="15813894" w14:textId="0E520ABD" w:rsidR="002A4596" w:rsidRPr="00D1376C" w:rsidRDefault="004368F6" w:rsidP="005905BA">
            <w:pPr>
              <w:ind w:left="-108"/>
              <w:jc w:val="right"/>
              <w:rPr>
                <w:sz w:val="20"/>
                <w:szCs w:val="20"/>
                <w:lang w:val="en-GB"/>
              </w:rPr>
            </w:pPr>
            <w:r w:rsidRPr="00D1376C">
              <w:rPr>
                <w:sz w:val="20"/>
                <w:szCs w:val="20"/>
                <w:lang w:val="en-GB"/>
              </w:rPr>
              <w:t>5,</w:t>
            </w:r>
            <w:r w:rsidR="009D3B92" w:rsidRPr="00D1376C">
              <w:rPr>
                <w:sz w:val="20"/>
                <w:szCs w:val="20"/>
                <w:lang w:val="en-GB"/>
              </w:rPr>
              <w:t>549</w:t>
            </w:r>
            <w:r w:rsidRPr="00D1376C">
              <w:rPr>
                <w:sz w:val="20"/>
                <w:szCs w:val="20"/>
                <w:lang w:val="en-GB"/>
              </w:rPr>
              <w:t>,000</w:t>
            </w:r>
          </w:p>
        </w:tc>
      </w:tr>
      <w:tr w:rsidR="009D5AFD" w:rsidRPr="00D1376C" w14:paraId="0DE7EC0E" w14:textId="77777777" w:rsidTr="00667D10">
        <w:tc>
          <w:tcPr>
            <w:tcW w:w="580" w:type="pct"/>
            <w:shd w:val="clear" w:color="auto" w:fill="FFFFFF"/>
          </w:tcPr>
          <w:p w14:paraId="38F9E2E6" w14:textId="77777777" w:rsidR="002A4596" w:rsidRPr="00D1376C" w:rsidRDefault="002A4596" w:rsidP="00C10B03">
            <w:pPr>
              <w:widowControl w:val="0"/>
              <w:autoSpaceDE w:val="0"/>
              <w:autoSpaceDN w:val="0"/>
              <w:adjustRightInd w:val="0"/>
              <w:rPr>
                <w:bCs/>
                <w:sz w:val="20"/>
                <w:szCs w:val="20"/>
                <w:lang w:val="en-GB"/>
              </w:rPr>
            </w:pPr>
            <w:r w:rsidRPr="00D1376C">
              <w:rPr>
                <w:color w:val="000000"/>
                <w:sz w:val="20"/>
                <w:szCs w:val="20"/>
              </w:rPr>
              <w:lastRenderedPageBreak/>
              <w:t xml:space="preserve">3. </w:t>
            </w:r>
            <w:r w:rsidR="00C10B03" w:rsidRPr="00D1376C">
              <w:rPr>
                <w:color w:val="000000"/>
                <w:sz w:val="20"/>
                <w:szCs w:val="20"/>
              </w:rPr>
              <w:t>P</w:t>
            </w:r>
            <w:r w:rsidRPr="00D1376C">
              <w:rPr>
                <w:color w:val="000000"/>
                <w:sz w:val="20"/>
                <w:szCs w:val="20"/>
              </w:rPr>
              <w:t>roject learning, knowledge sharing and M&amp;E</w:t>
            </w:r>
          </w:p>
        </w:tc>
        <w:tc>
          <w:tcPr>
            <w:tcW w:w="233" w:type="pct"/>
            <w:shd w:val="clear" w:color="auto" w:fill="FFFFFF"/>
          </w:tcPr>
          <w:p w14:paraId="65825969" w14:textId="77777777" w:rsidR="00C36149" w:rsidRPr="00D1376C" w:rsidRDefault="00C36149" w:rsidP="00C36149">
            <w:pPr>
              <w:ind w:left="-108" w:right="-105"/>
              <w:jc w:val="center"/>
              <w:rPr>
                <w:color w:val="000000"/>
                <w:sz w:val="20"/>
                <w:szCs w:val="20"/>
                <w:lang w:val="en-GB"/>
              </w:rPr>
            </w:pPr>
            <w:r w:rsidRPr="00D1376C">
              <w:rPr>
                <w:color w:val="000000"/>
                <w:sz w:val="20"/>
                <w:szCs w:val="20"/>
                <w:lang w:val="en-GB"/>
              </w:rPr>
              <w:t>TA</w:t>
            </w:r>
          </w:p>
          <w:p w14:paraId="54ACF267" w14:textId="77777777" w:rsidR="002A4596" w:rsidRPr="00D1376C" w:rsidRDefault="002A4596" w:rsidP="00C36149">
            <w:pPr>
              <w:rPr>
                <w:sz w:val="20"/>
                <w:szCs w:val="20"/>
                <w:lang w:val="en-GB"/>
              </w:rPr>
            </w:pPr>
          </w:p>
        </w:tc>
        <w:tc>
          <w:tcPr>
            <w:tcW w:w="1217" w:type="pct"/>
            <w:shd w:val="clear" w:color="auto" w:fill="FFFFFF"/>
          </w:tcPr>
          <w:p w14:paraId="09DC2A6B" w14:textId="77777777" w:rsidR="00277890" w:rsidRPr="00D1376C" w:rsidRDefault="00725A11" w:rsidP="003E4387">
            <w:pPr>
              <w:pStyle w:val="GEFFieldtoFillout"/>
              <w:tabs>
                <w:tab w:val="left" w:pos="162"/>
              </w:tabs>
              <w:ind w:left="0"/>
              <w:rPr>
                <w:rFonts w:eastAsia="SimSun"/>
                <w:bCs/>
                <w:sz w:val="20"/>
                <w:szCs w:val="20"/>
                <w:lang w:val="en-GB"/>
              </w:rPr>
            </w:pPr>
            <w:r w:rsidRPr="00D1376C">
              <w:rPr>
                <w:rFonts w:eastAsia="SimSun"/>
                <w:bCs/>
                <w:sz w:val="20"/>
                <w:szCs w:val="20"/>
                <w:lang w:val="en-GB"/>
              </w:rPr>
              <w:t>Lessons learned by the project through participatory M&amp;E</w:t>
            </w:r>
            <w:r w:rsidR="00C10B03" w:rsidRPr="00D1376C">
              <w:rPr>
                <w:rFonts w:eastAsia="SimSun"/>
                <w:bCs/>
                <w:sz w:val="20"/>
                <w:szCs w:val="20"/>
                <w:lang w:val="en-GB"/>
              </w:rPr>
              <w:t>, with special attention to gender mainstreaming,</w:t>
            </w:r>
            <w:r w:rsidRPr="00D1376C">
              <w:rPr>
                <w:rFonts w:eastAsia="SimSun"/>
                <w:bCs/>
                <w:sz w:val="20"/>
                <w:szCs w:val="20"/>
                <w:lang w:val="en-GB"/>
              </w:rPr>
              <w:t xml:space="preserve"> are</w:t>
            </w:r>
            <w:r w:rsidR="004009AE" w:rsidRPr="00D1376C">
              <w:rPr>
                <w:rFonts w:eastAsia="SimSun"/>
                <w:bCs/>
                <w:sz w:val="20"/>
                <w:szCs w:val="20"/>
                <w:lang w:val="en-GB"/>
              </w:rPr>
              <w:t xml:space="preserve"> made available</w:t>
            </w:r>
            <w:r w:rsidR="00041606" w:rsidRPr="00D1376C">
              <w:rPr>
                <w:rFonts w:eastAsia="SimSun"/>
                <w:bCs/>
                <w:sz w:val="20"/>
                <w:szCs w:val="20"/>
                <w:lang w:val="en-GB"/>
              </w:rPr>
              <w:t xml:space="preserve"> </w:t>
            </w:r>
            <w:r w:rsidRPr="00D1376C">
              <w:rPr>
                <w:rFonts w:eastAsia="SimSun"/>
                <w:bCs/>
                <w:sz w:val="20"/>
                <w:szCs w:val="20"/>
                <w:lang w:val="en-GB"/>
              </w:rPr>
              <w:t xml:space="preserve">to </w:t>
            </w:r>
            <w:r w:rsidR="002901DE" w:rsidRPr="00D1376C">
              <w:rPr>
                <w:rFonts w:eastAsia="SimSun"/>
                <w:bCs/>
                <w:sz w:val="20"/>
                <w:szCs w:val="20"/>
                <w:lang w:val="en-GB"/>
              </w:rPr>
              <w:t xml:space="preserve">support the creation and implementation of MPAs </w:t>
            </w:r>
            <w:r w:rsidRPr="00D1376C">
              <w:rPr>
                <w:rFonts w:eastAsia="SimSun"/>
                <w:bCs/>
                <w:sz w:val="20"/>
                <w:szCs w:val="20"/>
                <w:lang w:val="en-GB"/>
              </w:rPr>
              <w:t>nationally and internationally</w:t>
            </w:r>
            <w:r w:rsidR="00DC613D" w:rsidRPr="00D1376C">
              <w:rPr>
                <w:rFonts w:eastAsia="SimSun"/>
                <w:bCs/>
                <w:sz w:val="20"/>
                <w:szCs w:val="20"/>
                <w:lang w:val="en-GB"/>
              </w:rPr>
              <w:t>, indicat</w:t>
            </w:r>
            <w:r w:rsidR="002B78AB" w:rsidRPr="00D1376C">
              <w:rPr>
                <w:rFonts w:eastAsia="SimSun"/>
                <w:bCs/>
                <w:sz w:val="20"/>
                <w:szCs w:val="20"/>
                <w:lang w:val="en-GB"/>
              </w:rPr>
              <w:t>e</w:t>
            </w:r>
            <w:r w:rsidR="00DC613D" w:rsidRPr="00D1376C">
              <w:rPr>
                <w:rFonts w:eastAsia="SimSun"/>
                <w:bCs/>
                <w:sz w:val="20"/>
                <w:szCs w:val="20"/>
                <w:lang w:val="en-GB"/>
              </w:rPr>
              <w:t>d by</w:t>
            </w:r>
            <w:r w:rsidR="004009AE" w:rsidRPr="00D1376C">
              <w:rPr>
                <w:rFonts w:eastAsia="SimSun"/>
                <w:bCs/>
                <w:sz w:val="20"/>
                <w:szCs w:val="20"/>
                <w:lang w:val="en-GB"/>
              </w:rPr>
              <w:t xml:space="preserve">: </w:t>
            </w:r>
            <w:r w:rsidR="004009AE" w:rsidRPr="00D1376C">
              <w:rPr>
                <w:rFonts w:eastAsia="SimSun"/>
                <w:bCs/>
                <w:i/>
                <w:sz w:val="20"/>
                <w:szCs w:val="20"/>
                <w:lang w:val="en-GB"/>
              </w:rPr>
              <w:t>the number of communic</w:t>
            </w:r>
            <w:r w:rsidR="002B78AB" w:rsidRPr="00D1376C">
              <w:rPr>
                <w:rFonts w:eastAsia="SimSun"/>
                <w:bCs/>
                <w:i/>
                <w:sz w:val="20"/>
                <w:szCs w:val="20"/>
                <w:lang w:val="en-GB"/>
              </w:rPr>
              <w:t xml:space="preserve">ation and lessons </w:t>
            </w:r>
            <w:r w:rsidR="00041606" w:rsidRPr="00D1376C">
              <w:rPr>
                <w:rFonts w:eastAsia="SimSun"/>
                <w:bCs/>
                <w:i/>
                <w:sz w:val="20"/>
                <w:szCs w:val="20"/>
                <w:lang w:val="en-GB"/>
              </w:rPr>
              <w:t xml:space="preserve">learned </w:t>
            </w:r>
            <w:r w:rsidR="002B78AB" w:rsidRPr="00D1376C">
              <w:rPr>
                <w:rFonts w:eastAsia="SimSun"/>
                <w:bCs/>
                <w:i/>
                <w:sz w:val="20"/>
                <w:szCs w:val="20"/>
                <w:lang w:val="en-GB"/>
              </w:rPr>
              <w:t>products; and</w:t>
            </w:r>
            <w:r w:rsidR="001E381B" w:rsidRPr="00D1376C">
              <w:rPr>
                <w:i/>
                <w:sz w:val="20"/>
                <w:szCs w:val="20"/>
              </w:rPr>
              <w:t xml:space="preserve"> </w:t>
            </w:r>
            <w:r w:rsidR="00C10B03" w:rsidRPr="00D1376C">
              <w:rPr>
                <w:i/>
                <w:sz w:val="20"/>
                <w:szCs w:val="20"/>
              </w:rPr>
              <w:t>% of women participating in and benefiting from project activities</w:t>
            </w:r>
            <w:r w:rsidR="004009AE" w:rsidRPr="00D1376C">
              <w:rPr>
                <w:i/>
                <w:sz w:val="20"/>
                <w:szCs w:val="20"/>
              </w:rPr>
              <w:t>.</w:t>
            </w:r>
          </w:p>
          <w:p w14:paraId="5E540BE8" w14:textId="77777777" w:rsidR="00277890" w:rsidRPr="00D1376C" w:rsidRDefault="00277890" w:rsidP="003E4387">
            <w:pPr>
              <w:pStyle w:val="GEFFieldtoFillout"/>
              <w:tabs>
                <w:tab w:val="left" w:pos="162"/>
              </w:tabs>
              <w:ind w:left="0"/>
              <w:rPr>
                <w:sz w:val="20"/>
                <w:szCs w:val="20"/>
              </w:rPr>
            </w:pPr>
          </w:p>
          <w:p w14:paraId="5959B698" w14:textId="77777777" w:rsidR="002A4596" w:rsidRPr="00D1376C" w:rsidRDefault="001E381B" w:rsidP="003E4387">
            <w:pPr>
              <w:pStyle w:val="GEFFieldtoFillout"/>
              <w:tabs>
                <w:tab w:val="left" w:pos="162"/>
              </w:tabs>
              <w:ind w:left="0"/>
              <w:rPr>
                <w:i/>
                <w:sz w:val="20"/>
                <w:szCs w:val="20"/>
                <w:lang w:val="en-GB"/>
              </w:rPr>
            </w:pPr>
            <w:r w:rsidRPr="00D1376C">
              <w:rPr>
                <w:i/>
                <w:sz w:val="20"/>
                <w:szCs w:val="20"/>
              </w:rPr>
              <w:t>Baseline and targets will be determined during PPG.</w:t>
            </w:r>
          </w:p>
        </w:tc>
        <w:tc>
          <w:tcPr>
            <w:tcW w:w="1735" w:type="pct"/>
            <w:shd w:val="clear" w:color="auto" w:fill="FFFFFF"/>
          </w:tcPr>
          <w:p w14:paraId="61BED3F6" w14:textId="5DA831D4" w:rsidR="002A4596" w:rsidRPr="00D1376C" w:rsidRDefault="002A4596" w:rsidP="002A4596">
            <w:pPr>
              <w:rPr>
                <w:color w:val="000000"/>
                <w:sz w:val="20"/>
                <w:szCs w:val="20"/>
              </w:rPr>
            </w:pPr>
            <w:r w:rsidRPr="00D1376C">
              <w:rPr>
                <w:color w:val="000000"/>
                <w:sz w:val="20"/>
                <w:szCs w:val="20"/>
              </w:rPr>
              <w:t>3.</w:t>
            </w:r>
            <w:r w:rsidR="00364C16" w:rsidRPr="00D1376C">
              <w:rPr>
                <w:color w:val="000000"/>
                <w:sz w:val="20"/>
                <w:szCs w:val="20"/>
              </w:rPr>
              <w:t>1.</w:t>
            </w:r>
            <w:r w:rsidR="00C10B03" w:rsidRPr="00D1376C">
              <w:rPr>
                <w:color w:val="000000"/>
                <w:sz w:val="20"/>
                <w:szCs w:val="20"/>
              </w:rPr>
              <w:t>1</w:t>
            </w:r>
            <w:r w:rsidRPr="00D1376C">
              <w:rPr>
                <w:color w:val="000000"/>
                <w:sz w:val="20"/>
                <w:szCs w:val="20"/>
              </w:rPr>
              <w:t xml:space="preserve"> Project activities and impacts on global, national and local environmental benefits</w:t>
            </w:r>
            <w:r w:rsidR="007C30E3" w:rsidRPr="00D1376C">
              <w:rPr>
                <w:color w:val="000000"/>
                <w:sz w:val="20"/>
                <w:szCs w:val="20"/>
              </w:rPr>
              <w:t xml:space="preserve"> of MPA</w:t>
            </w:r>
            <w:r w:rsidRPr="00D1376C">
              <w:rPr>
                <w:color w:val="000000"/>
                <w:sz w:val="20"/>
                <w:szCs w:val="20"/>
              </w:rPr>
              <w:t xml:space="preserve"> assessed and monitored.</w:t>
            </w:r>
          </w:p>
          <w:p w14:paraId="70D67009" w14:textId="77777777" w:rsidR="00364C16" w:rsidRPr="00D1376C" w:rsidRDefault="00364C16" w:rsidP="002A4596">
            <w:pPr>
              <w:rPr>
                <w:color w:val="000000"/>
                <w:sz w:val="20"/>
                <w:szCs w:val="20"/>
              </w:rPr>
            </w:pPr>
          </w:p>
          <w:p w14:paraId="6D950A25" w14:textId="77777777" w:rsidR="002A4596" w:rsidRPr="00D1376C" w:rsidRDefault="002A4596" w:rsidP="002A4596">
            <w:pPr>
              <w:rPr>
                <w:color w:val="000000"/>
                <w:sz w:val="20"/>
                <w:szCs w:val="20"/>
              </w:rPr>
            </w:pPr>
            <w:r w:rsidRPr="00D1376C">
              <w:rPr>
                <w:color w:val="000000"/>
                <w:sz w:val="20"/>
                <w:szCs w:val="20"/>
              </w:rPr>
              <w:t>3.</w:t>
            </w:r>
            <w:r w:rsidR="00364C16" w:rsidRPr="00D1376C">
              <w:rPr>
                <w:color w:val="000000"/>
                <w:sz w:val="20"/>
                <w:szCs w:val="20"/>
              </w:rPr>
              <w:t>1.</w:t>
            </w:r>
            <w:r w:rsidR="00C10B03" w:rsidRPr="00D1376C">
              <w:rPr>
                <w:color w:val="000000"/>
                <w:sz w:val="20"/>
                <w:szCs w:val="20"/>
              </w:rPr>
              <w:t>2</w:t>
            </w:r>
            <w:r w:rsidRPr="00D1376C">
              <w:rPr>
                <w:color w:val="000000"/>
                <w:sz w:val="20"/>
                <w:szCs w:val="20"/>
              </w:rPr>
              <w:t xml:space="preserve"> Project learning and knowledge </w:t>
            </w:r>
            <w:r w:rsidR="0022494A" w:rsidRPr="00D1376C">
              <w:rPr>
                <w:color w:val="000000"/>
                <w:sz w:val="20"/>
                <w:szCs w:val="20"/>
              </w:rPr>
              <w:t>codified and disseminated nationaly and internationally</w:t>
            </w:r>
            <w:r w:rsidRPr="00D1376C">
              <w:rPr>
                <w:color w:val="000000"/>
                <w:sz w:val="20"/>
                <w:szCs w:val="20"/>
              </w:rPr>
              <w:t>.</w:t>
            </w:r>
          </w:p>
          <w:p w14:paraId="09B31778" w14:textId="77777777" w:rsidR="00C10B03" w:rsidRPr="00D1376C" w:rsidRDefault="00C10B03" w:rsidP="002A4596">
            <w:pPr>
              <w:rPr>
                <w:color w:val="000000"/>
                <w:sz w:val="20"/>
                <w:szCs w:val="20"/>
              </w:rPr>
            </w:pPr>
          </w:p>
          <w:p w14:paraId="36980AF8" w14:textId="77777777" w:rsidR="00C811CC" w:rsidRPr="00D1376C" w:rsidRDefault="00C10B03" w:rsidP="00C10B03">
            <w:pPr>
              <w:rPr>
                <w:color w:val="000000"/>
                <w:sz w:val="20"/>
                <w:szCs w:val="20"/>
              </w:rPr>
            </w:pPr>
            <w:r w:rsidRPr="00D1376C">
              <w:rPr>
                <w:color w:val="000000"/>
                <w:sz w:val="20"/>
                <w:szCs w:val="20"/>
              </w:rPr>
              <w:t xml:space="preserve">3.1.3 </w:t>
            </w:r>
            <w:r w:rsidR="00C811CC" w:rsidRPr="00D1376C">
              <w:rPr>
                <w:noProof/>
                <w:sz w:val="20"/>
                <w:szCs w:val="20"/>
              </w:rPr>
              <w:t>Wider public awareness of marine and coastal conservation achieved through comprehensive multimedia outreach and education campaigns with national and international impact.</w:t>
            </w:r>
          </w:p>
          <w:p w14:paraId="01E9A4AA" w14:textId="77777777" w:rsidR="00C811CC" w:rsidRPr="00D1376C" w:rsidRDefault="00C811CC" w:rsidP="00C10B03">
            <w:pPr>
              <w:rPr>
                <w:color w:val="000000"/>
                <w:sz w:val="20"/>
                <w:szCs w:val="20"/>
              </w:rPr>
            </w:pPr>
          </w:p>
          <w:p w14:paraId="7B5EB5B1" w14:textId="77777777" w:rsidR="00C10B03" w:rsidRPr="00D1376C" w:rsidRDefault="00C811CC" w:rsidP="00C10B03">
            <w:pPr>
              <w:rPr>
                <w:color w:val="000000"/>
                <w:sz w:val="20"/>
                <w:szCs w:val="20"/>
              </w:rPr>
            </w:pPr>
            <w:r w:rsidRPr="00D1376C">
              <w:rPr>
                <w:color w:val="000000"/>
                <w:sz w:val="20"/>
                <w:szCs w:val="20"/>
              </w:rPr>
              <w:t xml:space="preserve">3.1.4 </w:t>
            </w:r>
            <w:r w:rsidR="00C10B03" w:rsidRPr="00D1376C">
              <w:rPr>
                <w:color w:val="000000"/>
                <w:sz w:val="20"/>
                <w:szCs w:val="20"/>
              </w:rPr>
              <w:t>Project gender strategy implemented</w:t>
            </w:r>
            <w:r w:rsidR="00041606" w:rsidRPr="00D1376C">
              <w:rPr>
                <w:color w:val="000000"/>
                <w:sz w:val="20"/>
                <w:szCs w:val="20"/>
              </w:rPr>
              <w:t xml:space="preserve">, </w:t>
            </w:r>
            <w:r w:rsidR="00C10B03" w:rsidRPr="00D1376C">
              <w:rPr>
                <w:color w:val="000000"/>
                <w:sz w:val="20"/>
                <w:szCs w:val="20"/>
              </w:rPr>
              <w:t xml:space="preserve"> monitored and reported.</w:t>
            </w:r>
          </w:p>
        </w:tc>
        <w:tc>
          <w:tcPr>
            <w:tcW w:w="299" w:type="pct"/>
            <w:shd w:val="clear" w:color="auto" w:fill="FFFFFF"/>
          </w:tcPr>
          <w:p w14:paraId="7B6D4062" w14:textId="77777777" w:rsidR="002A4596" w:rsidRPr="00D1376C" w:rsidRDefault="002A4596" w:rsidP="002A4596">
            <w:pPr>
              <w:ind w:left="-108" w:right="-105"/>
              <w:rPr>
                <w:sz w:val="20"/>
                <w:szCs w:val="20"/>
                <w:lang w:val="en-GB"/>
              </w:rPr>
            </w:pPr>
          </w:p>
        </w:tc>
        <w:tc>
          <w:tcPr>
            <w:tcW w:w="428" w:type="pct"/>
            <w:shd w:val="clear" w:color="auto" w:fill="FFFFFF"/>
          </w:tcPr>
          <w:p w14:paraId="294BF4E7" w14:textId="0133A389" w:rsidR="002A4596" w:rsidRPr="00D1376C" w:rsidRDefault="008B4349" w:rsidP="00F62400">
            <w:pPr>
              <w:ind w:left="-108" w:right="-48"/>
              <w:jc w:val="right"/>
              <w:rPr>
                <w:sz w:val="20"/>
                <w:szCs w:val="20"/>
                <w:lang w:val="en-GB"/>
              </w:rPr>
            </w:pPr>
            <w:r w:rsidRPr="00D1376C">
              <w:rPr>
                <w:sz w:val="20"/>
                <w:szCs w:val="20"/>
                <w:lang w:val="en-GB"/>
              </w:rPr>
              <w:t>80,48</w:t>
            </w:r>
            <w:r w:rsidR="00B00F3E" w:rsidRPr="00D1376C">
              <w:rPr>
                <w:sz w:val="20"/>
                <w:szCs w:val="20"/>
                <w:lang w:val="en-GB"/>
              </w:rPr>
              <w:t>0</w:t>
            </w:r>
          </w:p>
        </w:tc>
        <w:tc>
          <w:tcPr>
            <w:tcW w:w="508" w:type="pct"/>
            <w:shd w:val="clear" w:color="auto" w:fill="FFFFFF"/>
          </w:tcPr>
          <w:p w14:paraId="61FEFAC9" w14:textId="334B3A6B" w:rsidR="002A4596" w:rsidRPr="00D1376C" w:rsidRDefault="004368F6" w:rsidP="005905BA">
            <w:pPr>
              <w:ind w:left="-108"/>
              <w:jc w:val="right"/>
              <w:rPr>
                <w:sz w:val="20"/>
                <w:szCs w:val="20"/>
                <w:lang w:val="en-GB"/>
              </w:rPr>
            </w:pPr>
            <w:r w:rsidRPr="00D1376C">
              <w:rPr>
                <w:sz w:val="20"/>
                <w:szCs w:val="20"/>
                <w:lang w:val="en-GB"/>
              </w:rPr>
              <w:t>7</w:t>
            </w:r>
            <w:r w:rsidR="004E35A8" w:rsidRPr="00D1376C">
              <w:rPr>
                <w:sz w:val="20"/>
                <w:szCs w:val="20"/>
                <w:lang w:val="en-GB"/>
              </w:rPr>
              <w:t>00,888</w:t>
            </w:r>
          </w:p>
        </w:tc>
      </w:tr>
      <w:tr w:rsidR="002A4596" w:rsidRPr="00D1376C" w14:paraId="7C6A1A3A" w14:textId="77777777" w:rsidTr="00667D10">
        <w:trPr>
          <w:trHeight w:val="143"/>
        </w:trPr>
        <w:tc>
          <w:tcPr>
            <w:tcW w:w="3765" w:type="pct"/>
            <w:gridSpan w:val="4"/>
            <w:tcBorders>
              <w:bottom w:val="single" w:sz="4" w:space="0" w:color="auto"/>
            </w:tcBorders>
            <w:shd w:val="clear" w:color="auto" w:fill="FFFFFF"/>
          </w:tcPr>
          <w:p w14:paraId="1557924E" w14:textId="77777777" w:rsidR="002A4596" w:rsidRPr="00D1376C" w:rsidRDefault="002A4596" w:rsidP="002A4596">
            <w:pPr>
              <w:jc w:val="right"/>
              <w:rPr>
                <w:color w:val="000000"/>
                <w:sz w:val="20"/>
                <w:szCs w:val="20"/>
                <w:lang w:val="en-GB"/>
              </w:rPr>
            </w:pPr>
            <w:r w:rsidRPr="00D1376C">
              <w:rPr>
                <w:color w:val="000000"/>
                <w:sz w:val="20"/>
                <w:szCs w:val="20"/>
                <w:lang w:val="en-GB"/>
              </w:rPr>
              <w:t>Subtotal</w:t>
            </w:r>
          </w:p>
        </w:tc>
        <w:tc>
          <w:tcPr>
            <w:tcW w:w="299" w:type="pct"/>
            <w:tcBorders>
              <w:bottom w:val="single" w:sz="4" w:space="0" w:color="auto"/>
            </w:tcBorders>
            <w:shd w:val="clear" w:color="auto" w:fill="FFFFFF"/>
          </w:tcPr>
          <w:p w14:paraId="5B947D2C" w14:textId="77777777" w:rsidR="002A4596" w:rsidRPr="00D1376C" w:rsidRDefault="002A4596" w:rsidP="002A4596">
            <w:pPr>
              <w:jc w:val="right"/>
              <w:rPr>
                <w:color w:val="000000"/>
                <w:sz w:val="20"/>
                <w:szCs w:val="20"/>
                <w:lang w:val="en-GB"/>
              </w:rPr>
            </w:pPr>
          </w:p>
        </w:tc>
        <w:tc>
          <w:tcPr>
            <w:tcW w:w="428" w:type="pct"/>
            <w:tcBorders>
              <w:bottom w:val="single" w:sz="4" w:space="0" w:color="auto"/>
            </w:tcBorders>
            <w:shd w:val="clear" w:color="auto" w:fill="FFFFFF"/>
          </w:tcPr>
          <w:p w14:paraId="6A92DBB8" w14:textId="542285A1" w:rsidR="002A4596" w:rsidRPr="00D1376C" w:rsidRDefault="002A4596" w:rsidP="008B4349">
            <w:pPr>
              <w:ind w:left="-110" w:right="-48"/>
              <w:jc w:val="right"/>
              <w:rPr>
                <w:color w:val="000000"/>
                <w:sz w:val="20"/>
                <w:szCs w:val="20"/>
                <w:lang w:val="en-GB"/>
              </w:rPr>
            </w:pPr>
            <w:r w:rsidRPr="00D1376C">
              <w:rPr>
                <w:color w:val="000000"/>
                <w:sz w:val="20"/>
                <w:szCs w:val="20"/>
              </w:rPr>
              <w:t>1,</w:t>
            </w:r>
            <w:r w:rsidR="008B4349" w:rsidRPr="00D1376C">
              <w:rPr>
                <w:color w:val="000000"/>
                <w:sz w:val="20"/>
                <w:szCs w:val="20"/>
              </w:rPr>
              <w:t>615,011</w:t>
            </w:r>
          </w:p>
        </w:tc>
        <w:tc>
          <w:tcPr>
            <w:tcW w:w="508" w:type="pct"/>
            <w:tcBorders>
              <w:bottom w:val="single" w:sz="4" w:space="0" w:color="auto"/>
            </w:tcBorders>
            <w:shd w:val="clear" w:color="auto" w:fill="FFFFFF"/>
          </w:tcPr>
          <w:p w14:paraId="1F0420C6" w14:textId="2C99736D" w:rsidR="002A4596" w:rsidRPr="00D1376C" w:rsidRDefault="009D3B92" w:rsidP="00C36149">
            <w:pPr>
              <w:ind w:left="-109"/>
              <w:jc w:val="right"/>
              <w:rPr>
                <w:sz w:val="20"/>
                <w:szCs w:val="20"/>
                <w:lang w:val="en-GB"/>
              </w:rPr>
            </w:pPr>
            <w:r w:rsidRPr="00D1376C">
              <w:rPr>
                <w:sz w:val="20"/>
                <w:szCs w:val="20"/>
                <w:lang w:val="en-GB"/>
              </w:rPr>
              <w:t>10,000</w:t>
            </w:r>
            <w:r w:rsidR="00F05DB6" w:rsidRPr="00D1376C">
              <w:rPr>
                <w:sz w:val="20"/>
                <w:szCs w:val="20"/>
                <w:lang w:val="en-GB"/>
              </w:rPr>
              <w:t>,796</w:t>
            </w:r>
          </w:p>
        </w:tc>
      </w:tr>
      <w:tr w:rsidR="002A4596" w:rsidRPr="00D1376C" w14:paraId="22BF58CB" w14:textId="77777777" w:rsidTr="00667D10">
        <w:tc>
          <w:tcPr>
            <w:tcW w:w="3765" w:type="pct"/>
            <w:gridSpan w:val="4"/>
            <w:tcBorders>
              <w:top w:val="single" w:sz="4" w:space="0" w:color="auto"/>
              <w:left w:val="single" w:sz="4" w:space="0" w:color="auto"/>
              <w:bottom w:val="single" w:sz="4" w:space="0" w:color="auto"/>
              <w:right w:val="single" w:sz="4" w:space="0" w:color="auto"/>
            </w:tcBorders>
            <w:shd w:val="clear" w:color="auto" w:fill="FFFFFF"/>
          </w:tcPr>
          <w:p w14:paraId="0D7D1C28" w14:textId="77777777" w:rsidR="002A4596" w:rsidRPr="00D1376C" w:rsidRDefault="002A4596" w:rsidP="00CB2FA9">
            <w:pPr>
              <w:jc w:val="right"/>
              <w:rPr>
                <w:color w:val="000000"/>
                <w:sz w:val="20"/>
                <w:szCs w:val="20"/>
                <w:lang w:val="en-GB"/>
              </w:rPr>
            </w:pPr>
            <w:r w:rsidRPr="00D1376C">
              <w:rPr>
                <w:color w:val="000000"/>
                <w:sz w:val="20"/>
                <w:szCs w:val="20"/>
                <w:lang w:val="en-GB"/>
              </w:rPr>
              <w:t>Project Management Cost (PMC)</w:t>
            </w:r>
          </w:p>
        </w:tc>
        <w:tc>
          <w:tcPr>
            <w:tcW w:w="299" w:type="pct"/>
            <w:tcBorders>
              <w:top w:val="single" w:sz="4" w:space="0" w:color="auto"/>
              <w:left w:val="single" w:sz="4" w:space="0" w:color="auto"/>
              <w:bottom w:val="single" w:sz="4" w:space="0" w:color="auto"/>
            </w:tcBorders>
            <w:shd w:val="clear" w:color="auto" w:fill="FFFFFF"/>
          </w:tcPr>
          <w:p w14:paraId="13ADF264" w14:textId="77777777" w:rsidR="002A4596" w:rsidRPr="00D1376C" w:rsidRDefault="00C85495" w:rsidP="002A4596">
            <w:pPr>
              <w:ind w:left="-108" w:right="-90"/>
              <w:jc w:val="center"/>
              <w:rPr>
                <w:color w:val="000000"/>
                <w:sz w:val="20"/>
                <w:szCs w:val="20"/>
                <w:lang w:val="en-GB"/>
              </w:rPr>
            </w:pPr>
            <w:r w:rsidRPr="00D1376C">
              <w:rPr>
                <w:color w:val="000000"/>
                <w:sz w:val="20"/>
                <w:szCs w:val="20"/>
                <w:lang w:val="en-GB"/>
              </w:rPr>
              <w:fldChar w:fldCharType="begin">
                <w:ffData>
                  <w:name w:val="B_TF_PMC_01"/>
                  <w:enabled/>
                  <w:calcOnExit w:val="0"/>
                  <w:ddList>
                    <w:listEntry w:val="GEFTF"/>
                    <w:listEntry w:val="(select)"/>
                    <w:listEntry w:val="LDCF"/>
                    <w:listEntry w:val="SCCF-A"/>
                    <w:listEntry w:val="SCCF-B"/>
                  </w:ddList>
                </w:ffData>
              </w:fldChar>
            </w:r>
            <w:bookmarkStart w:id="11" w:name="B_TF_PMC_01"/>
            <w:r w:rsidR="002A4596"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bookmarkEnd w:id="11"/>
          </w:p>
        </w:tc>
        <w:tc>
          <w:tcPr>
            <w:tcW w:w="428" w:type="pct"/>
            <w:tcBorders>
              <w:top w:val="single" w:sz="4" w:space="0" w:color="auto"/>
              <w:bottom w:val="single" w:sz="4" w:space="0" w:color="auto"/>
              <w:right w:val="single" w:sz="4" w:space="0" w:color="auto"/>
            </w:tcBorders>
            <w:shd w:val="clear" w:color="auto" w:fill="FFFFFF"/>
          </w:tcPr>
          <w:p w14:paraId="1338A13A" w14:textId="2D14BB28" w:rsidR="002A4596" w:rsidRPr="00D1376C" w:rsidRDefault="008B4349" w:rsidP="008C2798">
            <w:pPr>
              <w:ind w:right="-48"/>
              <w:jc w:val="right"/>
              <w:rPr>
                <w:color w:val="000000"/>
                <w:sz w:val="20"/>
                <w:szCs w:val="20"/>
                <w:lang w:val="en-GB"/>
              </w:rPr>
            </w:pPr>
            <w:r w:rsidRPr="00D1376C">
              <w:rPr>
                <w:color w:val="000000"/>
                <w:sz w:val="20"/>
                <w:szCs w:val="20"/>
              </w:rPr>
              <w:t>161,473</w:t>
            </w:r>
          </w:p>
        </w:tc>
        <w:tc>
          <w:tcPr>
            <w:tcW w:w="508" w:type="pct"/>
            <w:tcBorders>
              <w:top w:val="single" w:sz="4" w:space="0" w:color="auto"/>
              <w:left w:val="single" w:sz="4" w:space="0" w:color="auto"/>
              <w:bottom w:val="single" w:sz="4" w:space="0" w:color="auto"/>
              <w:right w:val="single" w:sz="4" w:space="0" w:color="auto"/>
            </w:tcBorders>
            <w:shd w:val="clear" w:color="auto" w:fill="FFFFFF"/>
          </w:tcPr>
          <w:p w14:paraId="7E8DD8B3" w14:textId="77777777" w:rsidR="002A4596" w:rsidRPr="00D1376C" w:rsidRDefault="00C36149" w:rsidP="00F05DB6">
            <w:pPr>
              <w:ind w:left="-109"/>
              <w:jc w:val="right"/>
              <w:rPr>
                <w:sz w:val="20"/>
                <w:szCs w:val="20"/>
                <w:lang w:val="en-GB"/>
              </w:rPr>
            </w:pPr>
            <w:r w:rsidRPr="00D1376C">
              <w:rPr>
                <w:sz w:val="20"/>
                <w:szCs w:val="20"/>
                <w:lang w:val="en-GB"/>
              </w:rPr>
              <w:t>1,</w:t>
            </w:r>
            <w:r w:rsidR="00F05DB6" w:rsidRPr="00D1376C">
              <w:rPr>
                <w:sz w:val="20"/>
                <w:szCs w:val="20"/>
                <w:lang w:val="en-GB"/>
              </w:rPr>
              <w:t>099,079</w:t>
            </w:r>
          </w:p>
        </w:tc>
      </w:tr>
      <w:tr w:rsidR="002A4596" w:rsidRPr="00D1376C" w14:paraId="511B3CB1" w14:textId="77777777" w:rsidTr="00667D10">
        <w:tc>
          <w:tcPr>
            <w:tcW w:w="3765" w:type="pct"/>
            <w:gridSpan w:val="4"/>
            <w:tcBorders>
              <w:top w:val="single" w:sz="4" w:space="0" w:color="auto"/>
              <w:bottom w:val="double" w:sz="4" w:space="0" w:color="auto"/>
            </w:tcBorders>
            <w:shd w:val="clear" w:color="auto" w:fill="FFFFFF"/>
          </w:tcPr>
          <w:p w14:paraId="21BE30B3" w14:textId="77777777" w:rsidR="002A4596" w:rsidRPr="00D1376C" w:rsidRDefault="002A4596" w:rsidP="002A4596">
            <w:pPr>
              <w:jc w:val="right"/>
              <w:rPr>
                <w:b/>
                <w:color w:val="000000"/>
                <w:sz w:val="20"/>
                <w:szCs w:val="20"/>
                <w:lang w:val="en-GB"/>
              </w:rPr>
            </w:pPr>
            <w:r w:rsidRPr="00D1376C">
              <w:rPr>
                <w:b/>
                <w:color w:val="000000"/>
                <w:sz w:val="20"/>
                <w:szCs w:val="20"/>
                <w:lang w:val="en-GB"/>
              </w:rPr>
              <w:t>Total Project Cost</w:t>
            </w:r>
          </w:p>
        </w:tc>
        <w:tc>
          <w:tcPr>
            <w:tcW w:w="299" w:type="pct"/>
            <w:tcBorders>
              <w:top w:val="single" w:sz="4" w:space="0" w:color="auto"/>
              <w:bottom w:val="double" w:sz="4" w:space="0" w:color="auto"/>
            </w:tcBorders>
            <w:shd w:val="clear" w:color="auto" w:fill="FFFFFF"/>
          </w:tcPr>
          <w:p w14:paraId="185F0B69" w14:textId="77777777" w:rsidR="002A4596" w:rsidRPr="00D1376C" w:rsidRDefault="002A4596" w:rsidP="002A4596">
            <w:pPr>
              <w:jc w:val="right"/>
              <w:rPr>
                <w:color w:val="000000"/>
                <w:sz w:val="20"/>
                <w:szCs w:val="20"/>
                <w:lang w:val="en-GB"/>
              </w:rPr>
            </w:pPr>
          </w:p>
        </w:tc>
        <w:tc>
          <w:tcPr>
            <w:tcW w:w="428" w:type="pct"/>
            <w:tcBorders>
              <w:top w:val="single" w:sz="4" w:space="0" w:color="auto"/>
              <w:bottom w:val="double" w:sz="4" w:space="0" w:color="auto"/>
            </w:tcBorders>
            <w:shd w:val="clear" w:color="auto" w:fill="FFFFFF"/>
          </w:tcPr>
          <w:p w14:paraId="11458075" w14:textId="45DCB704" w:rsidR="002A4596" w:rsidRPr="00D1376C" w:rsidRDefault="002B7411" w:rsidP="008C2798">
            <w:pPr>
              <w:ind w:left="-114" w:right="-48"/>
              <w:jc w:val="right"/>
              <w:rPr>
                <w:color w:val="000000"/>
                <w:sz w:val="20"/>
                <w:szCs w:val="20"/>
                <w:lang w:val="en-GB"/>
              </w:rPr>
            </w:pPr>
            <w:r w:rsidRPr="00D1376C">
              <w:rPr>
                <w:color w:val="000000"/>
                <w:sz w:val="20"/>
                <w:szCs w:val="20"/>
              </w:rPr>
              <w:t>1,77</w:t>
            </w:r>
            <w:r w:rsidR="002A4596" w:rsidRPr="00D1376C">
              <w:rPr>
                <w:color w:val="000000"/>
                <w:sz w:val="20"/>
                <w:szCs w:val="20"/>
              </w:rPr>
              <w:t>6,484</w:t>
            </w:r>
          </w:p>
        </w:tc>
        <w:tc>
          <w:tcPr>
            <w:tcW w:w="508" w:type="pct"/>
            <w:tcBorders>
              <w:top w:val="single" w:sz="4" w:space="0" w:color="auto"/>
              <w:bottom w:val="double" w:sz="4" w:space="0" w:color="auto"/>
            </w:tcBorders>
            <w:shd w:val="clear" w:color="auto" w:fill="FFFFFF"/>
          </w:tcPr>
          <w:p w14:paraId="325DBCA8" w14:textId="77777777" w:rsidR="002A4596" w:rsidRPr="00D1376C" w:rsidRDefault="00265478" w:rsidP="00C36149">
            <w:pPr>
              <w:ind w:left="-109"/>
              <w:jc w:val="right"/>
              <w:rPr>
                <w:sz w:val="20"/>
                <w:szCs w:val="20"/>
                <w:lang w:val="en-GB"/>
              </w:rPr>
            </w:pPr>
            <w:r w:rsidRPr="00D1376C">
              <w:rPr>
                <w:sz w:val="20"/>
                <w:szCs w:val="20"/>
                <w:lang w:val="en-GB"/>
              </w:rPr>
              <w:t>11,099,875</w:t>
            </w:r>
          </w:p>
        </w:tc>
      </w:tr>
    </w:tbl>
    <w:p w14:paraId="1CF42CF7" w14:textId="77777777" w:rsidR="00B619B7" w:rsidRPr="00D1376C" w:rsidRDefault="00B619B7" w:rsidP="008D08B2">
      <w:pPr>
        <w:rPr>
          <w:sz w:val="20"/>
          <w:szCs w:val="20"/>
        </w:rPr>
      </w:pPr>
    </w:p>
    <w:p w14:paraId="5E6DD153" w14:textId="77777777" w:rsidR="00546312" w:rsidRPr="00D1376C" w:rsidRDefault="00155122" w:rsidP="006332C2">
      <w:pPr>
        <w:pStyle w:val="GEFInstruction"/>
        <w:spacing w:after="80"/>
        <w:ind w:left="-709"/>
        <w:rPr>
          <w:b/>
          <w:smallCaps/>
          <w:sz w:val="18"/>
          <w:szCs w:val="18"/>
          <w:lang w:val="en-GB"/>
        </w:rPr>
      </w:pPr>
      <w:r w:rsidRPr="00D1376C">
        <w:rPr>
          <w:b/>
          <w:smallCaps/>
          <w:sz w:val="18"/>
          <w:szCs w:val="18"/>
          <w:lang w:val="en-GB"/>
        </w:rPr>
        <w:t xml:space="preserve">C. </w:t>
      </w:r>
      <w:r w:rsidR="00407952" w:rsidRPr="00D1376C">
        <w:rPr>
          <w:b/>
          <w:smallCaps/>
          <w:sz w:val="18"/>
          <w:szCs w:val="18"/>
          <w:lang w:val="en-GB"/>
        </w:rPr>
        <w:t>Indicative</w:t>
      </w:r>
      <w:r w:rsidR="007D2EF6" w:rsidRPr="00D1376C">
        <w:rPr>
          <w:b/>
          <w:smallCaps/>
          <w:sz w:val="18"/>
          <w:szCs w:val="18"/>
          <w:lang w:val="en-GB"/>
        </w:rPr>
        <w:t xml:space="preserve"> sources of</w:t>
      </w:r>
      <w:r w:rsidR="007455C4" w:rsidRPr="00D1376C">
        <w:rPr>
          <w:b/>
          <w:smallCaps/>
          <w:sz w:val="18"/>
          <w:szCs w:val="18"/>
          <w:lang w:val="en-GB"/>
        </w:rPr>
        <w:t xml:space="preserve"> </w:t>
      </w:r>
      <w:hyperlink r:id="rId15" w:history="1">
        <w:r w:rsidR="00407952" w:rsidRPr="00D1376C">
          <w:rPr>
            <w:rStyle w:val="Hyperlink"/>
            <w:b/>
            <w:smallCaps/>
            <w:color w:val="auto"/>
            <w:sz w:val="18"/>
            <w:szCs w:val="18"/>
            <w:lang w:val="en-GB"/>
          </w:rPr>
          <w:t>Co-financing</w:t>
        </w:r>
      </w:hyperlink>
      <w:r w:rsidR="00407952" w:rsidRPr="00D1376C">
        <w:rPr>
          <w:b/>
          <w:smallCaps/>
          <w:sz w:val="18"/>
          <w:szCs w:val="18"/>
          <w:lang w:val="en-GB"/>
        </w:rPr>
        <w:t xml:space="preserve"> for the project by </w:t>
      </w:r>
      <w:r w:rsidR="005942E4" w:rsidRPr="00D1376C">
        <w:rPr>
          <w:b/>
          <w:smallCaps/>
          <w:sz w:val="18"/>
          <w:szCs w:val="18"/>
          <w:lang w:val="en-GB"/>
        </w:rPr>
        <w:t xml:space="preserve">name and by </w:t>
      </w:r>
      <w:r w:rsidR="007D2EF6" w:rsidRPr="00D1376C">
        <w:rPr>
          <w:b/>
          <w:smallCaps/>
          <w:sz w:val="18"/>
          <w:szCs w:val="18"/>
          <w:lang w:val="en-GB"/>
        </w:rPr>
        <w:t>type</w:t>
      </w:r>
      <w:r w:rsidR="005942E4" w:rsidRPr="00D1376C">
        <w:rPr>
          <w:b/>
          <w:smallCaps/>
          <w:sz w:val="18"/>
          <w:szCs w:val="18"/>
          <w:lang w:val="en-GB"/>
        </w:rPr>
        <w:t>,</w:t>
      </w:r>
      <w:r w:rsidR="00407952" w:rsidRPr="00D1376C">
        <w:rPr>
          <w:b/>
          <w:smallCaps/>
          <w:sz w:val="18"/>
          <w:szCs w:val="18"/>
          <w:lang w:val="en-GB"/>
        </w:rPr>
        <w:t xml:space="preserve"> if </w:t>
      </w:r>
      <w:r w:rsidR="007D2EF6" w:rsidRPr="00D1376C">
        <w:rPr>
          <w:b/>
          <w:smallCaps/>
          <w:sz w:val="18"/>
          <w:szCs w:val="18"/>
          <w:lang w:val="en-GB"/>
        </w:rPr>
        <w:t>available</w:t>
      </w:r>
    </w:p>
    <w:tbl>
      <w:tblPr>
        <w:tblW w:w="5472"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5810"/>
        <w:gridCol w:w="1261"/>
        <w:gridCol w:w="1493"/>
      </w:tblGrid>
      <w:tr w:rsidR="00F1034F" w:rsidRPr="00D1376C" w14:paraId="4C20D976" w14:textId="77777777" w:rsidTr="00265478">
        <w:trPr>
          <w:cantSplit/>
        </w:trPr>
        <w:tc>
          <w:tcPr>
            <w:tcW w:w="1026" w:type="pct"/>
            <w:vAlign w:val="center"/>
          </w:tcPr>
          <w:p w14:paraId="360455F0" w14:textId="77777777" w:rsidR="00407952" w:rsidRPr="00D1376C" w:rsidRDefault="005B6ABF" w:rsidP="00084D5A">
            <w:pPr>
              <w:jc w:val="center"/>
              <w:rPr>
                <w:b/>
                <w:color w:val="000000"/>
                <w:sz w:val="20"/>
                <w:szCs w:val="20"/>
                <w:lang w:val="en-GB"/>
              </w:rPr>
            </w:pPr>
            <w:r w:rsidRPr="00D1376C">
              <w:rPr>
                <w:b/>
                <w:color w:val="000000"/>
                <w:sz w:val="20"/>
                <w:szCs w:val="20"/>
                <w:lang w:val="en-GB"/>
              </w:rPr>
              <w:t>Sources of Co</w:t>
            </w:r>
            <w:r w:rsidR="004F1677" w:rsidRPr="00D1376C">
              <w:rPr>
                <w:b/>
                <w:color w:val="000000"/>
                <w:sz w:val="20"/>
                <w:szCs w:val="20"/>
                <w:lang w:val="en-GB"/>
              </w:rPr>
              <w:t>-</w:t>
            </w:r>
            <w:r w:rsidR="00407952" w:rsidRPr="00D1376C">
              <w:rPr>
                <w:b/>
                <w:color w:val="000000"/>
                <w:sz w:val="20"/>
                <w:szCs w:val="20"/>
                <w:lang w:val="en-GB"/>
              </w:rPr>
              <w:t>financing</w:t>
            </w:r>
          </w:p>
        </w:tc>
        <w:tc>
          <w:tcPr>
            <w:tcW w:w="2696" w:type="pct"/>
            <w:vAlign w:val="center"/>
          </w:tcPr>
          <w:p w14:paraId="5F61AA88" w14:textId="77777777" w:rsidR="00407952" w:rsidRPr="00D1376C" w:rsidRDefault="00407952" w:rsidP="005D5071">
            <w:pPr>
              <w:jc w:val="center"/>
              <w:rPr>
                <w:b/>
                <w:color w:val="000000"/>
                <w:sz w:val="20"/>
                <w:szCs w:val="20"/>
                <w:lang w:val="en-GB"/>
              </w:rPr>
            </w:pPr>
            <w:r w:rsidRPr="00D1376C">
              <w:rPr>
                <w:b/>
                <w:color w:val="000000"/>
                <w:sz w:val="20"/>
                <w:szCs w:val="20"/>
                <w:lang w:val="en-GB"/>
              </w:rPr>
              <w:t>Na</w:t>
            </w:r>
            <w:r w:rsidR="005B6ABF" w:rsidRPr="00D1376C">
              <w:rPr>
                <w:b/>
                <w:color w:val="000000"/>
                <w:sz w:val="20"/>
                <w:szCs w:val="20"/>
                <w:lang w:val="en-GB"/>
              </w:rPr>
              <w:t>me of Co</w:t>
            </w:r>
            <w:r w:rsidR="004F1677" w:rsidRPr="00D1376C">
              <w:rPr>
                <w:b/>
                <w:color w:val="000000"/>
                <w:sz w:val="20"/>
                <w:szCs w:val="20"/>
                <w:lang w:val="en-GB"/>
              </w:rPr>
              <w:t>-</w:t>
            </w:r>
            <w:r w:rsidRPr="00D1376C">
              <w:rPr>
                <w:b/>
                <w:color w:val="000000"/>
                <w:sz w:val="20"/>
                <w:szCs w:val="20"/>
                <w:lang w:val="en-GB"/>
              </w:rPr>
              <w:t>financier</w:t>
            </w:r>
          </w:p>
        </w:tc>
        <w:tc>
          <w:tcPr>
            <w:tcW w:w="585" w:type="pct"/>
            <w:shd w:val="clear" w:color="auto" w:fill="auto"/>
            <w:vAlign w:val="center"/>
          </w:tcPr>
          <w:p w14:paraId="40D81526" w14:textId="77777777" w:rsidR="00407952" w:rsidRPr="00D1376C" w:rsidRDefault="005B6ABF" w:rsidP="00F1034F">
            <w:pPr>
              <w:ind w:left="-109" w:right="-109"/>
              <w:jc w:val="center"/>
              <w:rPr>
                <w:b/>
                <w:color w:val="000000"/>
                <w:sz w:val="20"/>
                <w:szCs w:val="20"/>
                <w:lang w:val="en-GB"/>
              </w:rPr>
            </w:pPr>
            <w:r w:rsidRPr="00D1376C">
              <w:rPr>
                <w:b/>
                <w:color w:val="000000"/>
                <w:sz w:val="20"/>
                <w:szCs w:val="20"/>
                <w:lang w:val="en-GB"/>
              </w:rPr>
              <w:t>Type of Co</w:t>
            </w:r>
            <w:r w:rsidR="004F1677" w:rsidRPr="00D1376C">
              <w:rPr>
                <w:b/>
                <w:color w:val="000000"/>
                <w:sz w:val="20"/>
                <w:szCs w:val="20"/>
                <w:lang w:val="en-GB"/>
              </w:rPr>
              <w:t>-</w:t>
            </w:r>
            <w:r w:rsidR="00407952" w:rsidRPr="00D1376C">
              <w:rPr>
                <w:b/>
                <w:color w:val="000000"/>
                <w:sz w:val="20"/>
                <w:szCs w:val="20"/>
                <w:lang w:val="en-GB"/>
              </w:rPr>
              <w:t>financing</w:t>
            </w:r>
          </w:p>
        </w:tc>
        <w:tc>
          <w:tcPr>
            <w:tcW w:w="693" w:type="pct"/>
            <w:vAlign w:val="center"/>
          </w:tcPr>
          <w:p w14:paraId="3CB0224E" w14:textId="77777777" w:rsidR="00407952" w:rsidRPr="00D1376C" w:rsidRDefault="00AE49B5" w:rsidP="005D5071">
            <w:pPr>
              <w:ind w:left="-6"/>
              <w:jc w:val="center"/>
              <w:rPr>
                <w:b/>
                <w:color w:val="000000"/>
                <w:sz w:val="20"/>
                <w:szCs w:val="20"/>
                <w:lang w:val="en-GB"/>
              </w:rPr>
            </w:pPr>
            <w:r w:rsidRPr="00D1376C">
              <w:rPr>
                <w:b/>
                <w:color w:val="000000"/>
                <w:sz w:val="20"/>
                <w:szCs w:val="20"/>
                <w:lang w:val="en-GB"/>
              </w:rPr>
              <w:t>Amount ($</w:t>
            </w:r>
            <w:r w:rsidR="0044454E" w:rsidRPr="00D1376C">
              <w:rPr>
                <w:b/>
                <w:color w:val="000000"/>
                <w:sz w:val="20"/>
                <w:szCs w:val="20"/>
                <w:lang w:val="en-GB"/>
              </w:rPr>
              <w:t>)</w:t>
            </w:r>
          </w:p>
        </w:tc>
      </w:tr>
      <w:tr w:rsidR="00F1034F" w:rsidRPr="00D1376C" w14:paraId="11D6DF0C" w14:textId="77777777" w:rsidTr="00265478">
        <w:trPr>
          <w:cantSplit/>
        </w:trPr>
        <w:tc>
          <w:tcPr>
            <w:tcW w:w="1026" w:type="pct"/>
          </w:tcPr>
          <w:p w14:paraId="23435684" w14:textId="77777777" w:rsidR="00BB3CAA" w:rsidRPr="00D1376C" w:rsidRDefault="00C85495" w:rsidP="0014041E">
            <w:pPr>
              <w:rPr>
                <w:color w:val="000000"/>
                <w:sz w:val="20"/>
                <w:szCs w:val="20"/>
                <w:lang w:val="en-GB"/>
              </w:rPr>
            </w:pPr>
            <w:r w:rsidRPr="00D1376C">
              <w:rPr>
                <w:color w:val="000000"/>
                <w:sz w:val="20"/>
                <w:szCs w:val="20"/>
                <w:lang w:val="en-GB"/>
              </w:rPr>
              <w:fldChar w:fldCharType="begin">
                <w:ffData>
                  <w:name w:val="TblC_SrcCo_01"/>
                  <w:enabled/>
                  <w:calcOnExit w:val="0"/>
                  <w:ddList>
                    <w:listEntry w:val="Recipient Government"/>
                    <w:listEntry w:val="(select)"/>
                    <w:listEntry w:val="GEF Agency"/>
                    <w:listEntry w:val="Donor Agency"/>
                    <w:listEntry w:val="CSO"/>
                    <w:listEntry w:val="Beneficiaries"/>
                    <w:listEntry w:val="Private Sector"/>
                    <w:listEntry w:val="Others"/>
                  </w:ddList>
                </w:ffData>
              </w:fldChar>
            </w:r>
            <w:bookmarkStart w:id="12" w:name="TblC_SrcCo_01"/>
            <w:r w:rsidR="00BB3CAA"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bookmarkEnd w:id="12"/>
          </w:p>
        </w:tc>
        <w:tc>
          <w:tcPr>
            <w:tcW w:w="2696" w:type="pct"/>
          </w:tcPr>
          <w:p w14:paraId="695AC6D7" w14:textId="77777777" w:rsidR="00BB3CAA" w:rsidRPr="00D1376C" w:rsidRDefault="004E46C9" w:rsidP="00971639">
            <w:pPr>
              <w:rPr>
                <w:kern w:val="28"/>
                <w:sz w:val="20"/>
                <w:szCs w:val="20"/>
                <w:lang w:val="en-GB"/>
              </w:rPr>
            </w:pPr>
            <w:r w:rsidRPr="00D1376C">
              <w:rPr>
                <w:kern w:val="28"/>
                <w:sz w:val="20"/>
                <w:szCs w:val="20"/>
                <w:lang w:val="en-GB"/>
              </w:rPr>
              <w:t>Ministry of Environment (</w:t>
            </w:r>
            <w:r w:rsidR="000B4E5B" w:rsidRPr="00D1376C">
              <w:rPr>
                <w:kern w:val="28"/>
                <w:sz w:val="20"/>
                <w:szCs w:val="20"/>
                <w:lang w:val="en-GB"/>
              </w:rPr>
              <w:t>MIN</w:t>
            </w:r>
            <w:r w:rsidRPr="00D1376C">
              <w:rPr>
                <w:kern w:val="28"/>
                <w:sz w:val="20"/>
                <w:szCs w:val="20"/>
                <w:lang w:val="en-GB"/>
              </w:rPr>
              <w:t>A</w:t>
            </w:r>
            <w:r w:rsidR="002C0CCD" w:rsidRPr="00D1376C">
              <w:rPr>
                <w:kern w:val="28"/>
                <w:sz w:val="20"/>
                <w:szCs w:val="20"/>
                <w:lang w:val="en-GB"/>
              </w:rPr>
              <w:t>MB</w:t>
            </w:r>
            <w:r w:rsidRPr="00D1376C">
              <w:rPr>
                <w:kern w:val="28"/>
                <w:sz w:val="20"/>
                <w:szCs w:val="20"/>
                <w:lang w:val="en-GB"/>
              </w:rPr>
              <w:t>)</w:t>
            </w:r>
          </w:p>
        </w:tc>
        <w:tc>
          <w:tcPr>
            <w:tcW w:w="585" w:type="pct"/>
            <w:shd w:val="clear" w:color="auto" w:fill="auto"/>
          </w:tcPr>
          <w:p w14:paraId="5A8B0B7B" w14:textId="77777777" w:rsidR="00BB3CAA" w:rsidRPr="00D1376C" w:rsidRDefault="00C85495" w:rsidP="004A10AB">
            <w:pPr>
              <w:rPr>
                <w:color w:val="FF0000"/>
                <w:sz w:val="20"/>
                <w:szCs w:val="20"/>
                <w:lang w:val="en-GB"/>
              </w:rPr>
            </w:pPr>
            <w:r w:rsidRPr="00D1376C">
              <w:rPr>
                <w:color w:val="000000"/>
                <w:sz w:val="20"/>
                <w:szCs w:val="20"/>
                <w:lang w:val="en-GB"/>
              </w:rPr>
              <w:fldChar w:fldCharType="begin">
                <w:ffData>
                  <w:name w:val="TblC_CofinType_03"/>
                  <w:enabled/>
                  <w:calcOnExit w:val="0"/>
                  <w:ddList>
                    <w:result w:val="1"/>
                    <w:listEntry w:val="(select)"/>
                    <w:listEntry w:val="Grants"/>
                    <w:listEntry w:val="Loans"/>
                    <w:listEntry w:val="Equity"/>
                    <w:listEntry w:val="Guarantees"/>
                    <w:listEntry w:val="In-kind"/>
                    <w:listEntry w:val="Unknown"/>
                  </w:ddList>
                </w:ffData>
              </w:fldChar>
            </w:r>
            <w:r w:rsidR="00336F4D"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p>
        </w:tc>
        <w:tc>
          <w:tcPr>
            <w:tcW w:w="693" w:type="pct"/>
          </w:tcPr>
          <w:p w14:paraId="234464AC" w14:textId="77777777" w:rsidR="00BB3CAA" w:rsidRPr="00D1376C" w:rsidRDefault="00587C57" w:rsidP="00101017">
            <w:pPr>
              <w:ind w:left="-6"/>
              <w:jc w:val="right"/>
              <w:rPr>
                <w:sz w:val="20"/>
                <w:szCs w:val="20"/>
                <w:lang w:val="en-GB"/>
              </w:rPr>
            </w:pPr>
            <w:r w:rsidRPr="00D1376C">
              <w:rPr>
                <w:sz w:val="20"/>
                <w:szCs w:val="20"/>
                <w:lang w:val="en-GB"/>
              </w:rPr>
              <w:t>9,639,875</w:t>
            </w:r>
          </w:p>
        </w:tc>
      </w:tr>
      <w:tr w:rsidR="00E13DCD" w:rsidRPr="00D1376C" w14:paraId="7D074A4D" w14:textId="77777777" w:rsidTr="00265478">
        <w:trPr>
          <w:cantSplit/>
        </w:trPr>
        <w:tc>
          <w:tcPr>
            <w:tcW w:w="1026" w:type="pct"/>
          </w:tcPr>
          <w:p w14:paraId="7B378A8D" w14:textId="77777777" w:rsidR="00E13DCD" w:rsidRPr="00D1376C" w:rsidRDefault="00E13DCD">
            <w:pPr>
              <w:rPr>
                <w:color w:val="000000"/>
                <w:sz w:val="20"/>
                <w:szCs w:val="20"/>
                <w:lang w:val="en-GB"/>
              </w:rPr>
            </w:pPr>
            <w:r w:rsidRPr="00D1376C">
              <w:rPr>
                <w:color w:val="000000"/>
                <w:sz w:val="20"/>
                <w:szCs w:val="20"/>
                <w:lang w:val="en-GB"/>
              </w:rPr>
              <w:t>Donor</w:t>
            </w:r>
          </w:p>
        </w:tc>
        <w:tc>
          <w:tcPr>
            <w:tcW w:w="2696" w:type="pct"/>
          </w:tcPr>
          <w:p w14:paraId="1CCB3019" w14:textId="77777777" w:rsidR="00E13DCD" w:rsidRPr="00D1376C" w:rsidRDefault="00590321" w:rsidP="00CD094F">
            <w:pPr>
              <w:rPr>
                <w:kern w:val="28"/>
                <w:sz w:val="20"/>
                <w:szCs w:val="20"/>
                <w:lang w:val="en-GB"/>
              </w:rPr>
            </w:pPr>
            <w:r w:rsidRPr="00D1376C">
              <w:rPr>
                <w:kern w:val="28"/>
                <w:sz w:val="20"/>
                <w:szCs w:val="20"/>
                <w:lang w:val="en-GB"/>
              </w:rPr>
              <w:t>German Government via GIZ–</w:t>
            </w:r>
            <w:r w:rsidR="00BB5546" w:rsidRPr="00D1376C">
              <w:rPr>
                <w:kern w:val="28"/>
                <w:sz w:val="20"/>
                <w:szCs w:val="20"/>
                <w:lang w:val="en-GB"/>
              </w:rPr>
              <w:t>MARISMA project</w:t>
            </w:r>
          </w:p>
        </w:tc>
        <w:tc>
          <w:tcPr>
            <w:tcW w:w="585" w:type="pct"/>
            <w:shd w:val="clear" w:color="auto" w:fill="auto"/>
          </w:tcPr>
          <w:p w14:paraId="3A00DFB6" w14:textId="77777777" w:rsidR="00E13DCD" w:rsidRPr="00D1376C" w:rsidRDefault="00BB5546" w:rsidP="004A10AB">
            <w:pPr>
              <w:rPr>
                <w:color w:val="000000"/>
                <w:sz w:val="20"/>
                <w:szCs w:val="20"/>
                <w:lang w:val="en-GB"/>
              </w:rPr>
            </w:pPr>
            <w:r w:rsidRPr="00D1376C">
              <w:rPr>
                <w:color w:val="000000"/>
                <w:sz w:val="20"/>
                <w:szCs w:val="20"/>
                <w:lang w:val="en-GB"/>
              </w:rPr>
              <w:t>Grants</w:t>
            </w:r>
          </w:p>
        </w:tc>
        <w:tc>
          <w:tcPr>
            <w:tcW w:w="693" w:type="pct"/>
          </w:tcPr>
          <w:p w14:paraId="4E931E89" w14:textId="77777777" w:rsidR="00E13DCD" w:rsidRPr="00D1376C" w:rsidRDefault="00F35621" w:rsidP="004A10AB">
            <w:pPr>
              <w:ind w:left="-6"/>
              <w:jc w:val="right"/>
              <w:rPr>
                <w:sz w:val="20"/>
                <w:szCs w:val="20"/>
                <w:lang w:val="en-GB"/>
              </w:rPr>
            </w:pPr>
            <w:r w:rsidRPr="00D1376C">
              <w:rPr>
                <w:sz w:val="20"/>
                <w:szCs w:val="20"/>
                <w:lang w:val="en-GB"/>
              </w:rPr>
              <w:t>1,360,000</w:t>
            </w:r>
          </w:p>
        </w:tc>
      </w:tr>
      <w:tr w:rsidR="00087E5C" w:rsidRPr="00D1376C" w14:paraId="72B1D976" w14:textId="77777777" w:rsidTr="00265478">
        <w:trPr>
          <w:cantSplit/>
        </w:trPr>
        <w:tc>
          <w:tcPr>
            <w:tcW w:w="1026" w:type="pct"/>
          </w:tcPr>
          <w:p w14:paraId="1BBA78B1" w14:textId="77777777" w:rsidR="00087E5C" w:rsidRPr="00D1376C" w:rsidRDefault="001B0D44" w:rsidP="009B66E5">
            <w:pPr>
              <w:rPr>
                <w:color w:val="000000"/>
                <w:sz w:val="20"/>
                <w:szCs w:val="20"/>
                <w:lang w:val="en-GB"/>
              </w:rPr>
            </w:pPr>
            <w:r w:rsidRPr="00D1376C">
              <w:rPr>
                <w:color w:val="000000"/>
                <w:sz w:val="20"/>
                <w:szCs w:val="20"/>
                <w:lang w:val="en-GB"/>
              </w:rPr>
              <w:t>UNDP</w:t>
            </w:r>
          </w:p>
        </w:tc>
        <w:tc>
          <w:tcPr>
            <w:tcW w:w="2696" w:type="pct"/>
          </w:tcPr>
          <w:p w14:paraId="5BB4D692" w14:textId="77777777" w:rsidR="00087E5C" w:rsidRPr="00D1376C" w:rsidRDefault="001B0D44" w:rsidP="009B66E5">
            <w:pPr>
              <w:rPr>
                <w:vanish/>
                <w:sz w:val="20"/>
                <w:szCs w:val="20"/>
                <w:lang w:val="en-GB"/>
              </w:rPr>
            </w:pPr>
            <w:r w:rsidRPr="00D1376C">
              <w:rPr>
                <w:sz w:val="20"/>
                <w:szCs w:val="20"/>
                <w:lang w:val="en-GB"/>
              </w:rPr>
              <w:t>T</w:t>
            </w:r>
            <w:r w:rsidR="00F35621" w:rsidRPr="00D1376C">
              <w:rPr>
                <w:sz w:val="20"/>
                <w:szCs w:val="20"/>
                <w:lang w:val="en-GB"/>
              </w:rPr>
              <w:t>RAC</w:t>
            </w:r>
          </w:p>
        </w:tc>
        <w:tc>
          <w:tcPr>
            <w:tcW w:w="585" w:type="pct"/>
            <w:shd w:val="clear" w:color="auto" w:fill="auto"/>
          </w:tcPr>
          <w:p w14:paraId="439888B0" w14:textId="77777777" w:rsidR="00087E5C" w:rsidRPr="00D1376C" w:rsidRDefault="001B0D44" w:rsidP="009B66E5">
            <w:pPr>
              <w:ind w:left="5"/>
              <w:rPr>
                <w:color w:val="000000"/>
                <w:sz w:val="20"/>
                <w:szCs w:val="20"/>
                <w:lang w:val="en-GB"/>
              </w:rPr>
            </w:pPr>
            <w:r w:rsidRPr="00D1376C">
              <w:rPr>
                <w:color w:val="000000"/>
                <w:sz w:val="20"/>
                <w:szCs w:val="20"/>
                <w:lang w:val="en-GB"/>
              </w:rPr>
              <w:t>Grants</w:t>
            </w:r>
          </w:p>
        </w:tc>
        <w:tc>
          <w:tcPr>
            <w:tcW w:w="693" w:type="pct"/>
            <w:vAlign w:val="center"/>
          </w:tcPr>
          <w:p w14:paraId="4DC0A61F" w14:textId="77777777" w:rsidR="00087E5C" w:rsidRPr="00D1376C" w:rsidRDefault="00811DD7" w:rsidP="001B0D44">
            <w:pPr>
              <w:ind w:left="-6"/>
              <w:jc w:val="right"/>
              <w:rPr>
                <w:sz w:val="20"/>
                <w:szCs w:val="20"/>
                <w:lang w:val="en-GB"/>
              </w:rPr>
            </w:pPr>
            <w:r w:rsidRPr="00D1376C">
              <w:rPr>
                <w:sz w:val="20"/>
                <w:szCs w:val="20"/>
                <w:lang w:val="en-GB"/>
              </w:rPr>
              <w:t>1</w:t>
            </w:r>
            <w:r w:rsidR="001B0D44" w:rsidRPr="00D1376C">
              <w:rPr>
                <w:sz w:val="20"/>
                <w:szCs w:val="20"/>
                <w:lang w:val="en-GB"/>
              </w:rPr>
              <w:t>00,000</w:t>
            </w:r>
          </w:p>
        </w:tc>
      </w:tr>
      <w:tr w:rsidR="00F1034F" w:rsidRPr="00D1376C" w14:paraId="4D775DD7" w14:textId="77777777" w:rsidTr="00265478">
        <w:trPr>
          <w:cantSplit/>
          <w:hidden/>
        </w:trPr>
        <w:tc>
          <w:tcPr>
            <w:tcW w:w="1026" w:type="pct"/>
          </w:tcPr>
          <w:p w14:paraId="2BF07AC8" w14:textId="77777777" w:rsidR="00BB3CAA" w:rsidRPr="00D1376C" w:rsidRDefault="00C85495" w:rsidP="00444B7E">
            <w:pPr>
              <w:rPr>
                <w:vanish/>
                <w:color w:val="000000"/>
                <w:sz w:val="20"/>
                <w:szCs w:val="20"/>
                <w:lang w:val="en-GB"/>
              </w:rPr>
            </w:pPr>
            <w:r w:rsidRPr="00D1376C">
              <w:rPr>
                <w:vanish/>
                <w:color w:val="000000"/>
                <w:sz w:val="20"/>
                <w:szCs w:val="20"/>
                <w:lang w:val="en-GB"/>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00BB3CAA" w:rsidRPr="00D1376C">
              <w:rPr>
                <w:vanish/>
                <w:color w:val="000000"/>
                <w:sz w:val="20"/>
                <w:szCs w:val="20"/>
                <w:lang w:val="en-GB"/>
              </w:rPr>
              <w:instrText xml:space="preserve"> FORMDROPDOWN </w:instrText>
            </w:r>
            <w:r w:rsidR="00C35B29" w:rsidRPr="00D1376C">
              <w:rPr>
                <w:vanish/>
                <w:color w:val="000000"/>
                <w:sz w:val="20"/>
                <w:szCs w:val="20"/>
                <w:lang w:val="en-GB"/>
              </w:rPr>
            </w:r>
            <w:r w:rsidR="00C35B29" w:rsidRPr="00D1376C">
              <w:rPr>
                <w:vanish/>
                <w:color w:val="000000"/>
                <w:sz w:val="20"/>
                <w:szCs w:val="20"/>
                <w:lang w:val="en-GB"/>
              </w:rPr>
              <w:fldChar w:fldCharType="separate"/>
            </w:r>
            <w:r w:rsidRPr="00D1376C">
              <w:rPr>
                <w:vanish/>
                <w:color w:val="000000"/>
                <w:sz w:val="20"/>
                <w:szCs w:val="20"/>
                <w:lang w:val="en-GB"/>
              </w:rPr>
              <w:fldChar w:fldCharType="end"/>
            </w:r>
          </w:p>
        </w:tc>
        <w:tc>
          <w:tcPr>
            <w:tcW w:w="2696" w:type="pct"/>
          </w:tcPr>
          <w:p w14:paraId="43A30853" w14:textId="77777777" w:rsidR="00BB3CAA" w:rsidRPr="00D1376C" w:rsidRDefault="00C85495" w:rsidP="00407952">
            <w:pPr>
              <w:rPr>
                <w:vanish/>
                <w:color w:val="000000"/>
                <w:sz w:val="20"/>
                <w:szCs w:val="20"/>
                <w:lang w:val="en-GB"/>
              </w:rPr>
            </w:pPr>
            <w:r w:rsidRPr="00D1376C">
              <w:rPr>
                <w:vanish/>
                <w:color w:val="000000"/>
                <w:sz w:val="20"/>
                <w:szCs w:val="20"/>
                <w:lang w:val="en-GB"/>
              </w:rPr>
              <w:fldChar w:fldCharType="begin">
                <w:ffData>
                  <w:name w:val="nameOfCofin_06"/>
                  <w:enabled/>
                  <w:calcOnExit w:val="0"/>
                  <w:textInput/>
                </w:ffData>
              </w:fldChar>
            </w:r>
            <w:r w:rsidR="00BB3CAA" w:rsidRPr="00D1376C">
              <w:rPr>
                <w:vanish/>
                <w:color w:val="000000"/>
                <w:sz w:val="20"/>
                <w:szCs w:val="20"/>
                <w:lang w:val="en-GB"/>
              </w:rPr>
              <w:instrText xml:space="preserve"> FORMTEXT </w:instrText>
            </w:r>
            <w:r w:rsidRPr="00D1376C">
              <w:rPr>
                <w:vanish/>
                <w:color w:val="000000"/>
                <w:sz w:val="20"/>
                <w:szCs w:val="20"/>
                <w:lang w:val="en-GB"/>
              </w:rPr>
            </w:r>
            <w:r w:rsidRPr="00D1376C">
              <w:rPr>
                <w:vanish/>
                <w:color w:val="000000"/>
                <w:sz w:val="20"/>
                <w:szCs w:val="20"/>
                <w:lang w:val="en-GB"/>
              </w:rPr>
              <w:fldChar w:fldCharType="separate"/>
            </w:r>
            <w:r w:rsidR="00BB3CAA" w:rsidRPr="00D1376C">
              <w:rPr>
                <w:vanish/>
                <w:color w:val="000000"/>
                <w:sz w:val="20"/>
                <w:szCs w:val="20"/>
                <w:lang w:val="en-GB"/>
              </w:rPr>
              <w:t> </w:t>
            </w:r>
            <w:r w:rsidR="00BB3CAA" w:rsidRPr="00D1376C">
              <w:rPr>
                <w:vanish/>
                <w:color w:val="000000"/>
                <w:sz w:val="20"/>
                <w:szCs w:val="20"/>
                <w:lang w:val="en-GB"/>
              </w:rPr>
              <w:t> </w:t>
            </w:r>
            <w:r w:rsidR="00BB3CAA" w:rsidRPr="00D1376C">
              <w:rPr>
                <w:vanish/>
                <w:color w:val="000000"/>
                <w:sz w:val="20"/>
                <w:szCs w:val="20"/>
                <w:lang w:val="en-GB"/>
              </w:rPr>
              <w:t> </w:t>
            </w:r>
            <w:r w:rsidR="00BB3CAA" w:rsidRPr="00D1376C">
              <w:rPr>
                <w:vanish/>
                <w:color w:val="000000"/>
                <w:sz w:val="20"/>
                <w:szCs w:val="20"/>
                <w:lang w:val="en-GB"/>
              </w:rPr>
              <w:t> </w:t>
            </w:r>
            <w:r w:rsidR="00BB3CAA" w:rsidRPr="00D1376C">
              <w:rPr>
                <w:vanish/>
                <w:color w:val="000000"/>
                <w:sz w:val="20"/>
                <w:szCs w:val="20"/>
                <w:lang w:val="en-GB"/>
              </w:rPr>
              <w:t> </w:t>
            </w:r>
            <w:r w:rsidRPr="00D1376C">
              <w:rPr>
                <w:vanish/>
                <w:color w:val="000000"/>
                <w:sz w:val="20"/>
                <w:szCs w:val="20"/>
                <w:lang w:val="en-GB"/>
              </w:rPr>
              <w:fldChar w:fldCharType="end"/>
            </w:r>
          </w:p>
        </w:tc>
        <w:tc>
          <w:tcPr>
            <w:tcW w:w="585" w:type="pct"/>
            <w:shd w:val="clear" w:color="auto" w:fill="auto"/>
          </w:tcPr>
          <w:p w14:paraId="60831E6F" w14:textId="77777777" w:rsidR="00BB3CAA" w:rsidRPr="00D1376C" w:rsidRDefault="00C85495" w:rsidP="00407952">
            <w:pPr>
              <w:ind w:left="5"/>
              <w:rPr>
                <w:vanish/>
                <w:color w:val="000000"/>
                <w:sz w:val="20"/>
                <w:szCs w:val="20"/>
                <w:lang w:val="en-GB"/>
              </w:rPr>
            </w:pPr>
            <w:r w:rsidRPr="00D1376C">
              <w:rPr>
                <w:vanish/>
                <w:color w:val="000000"/>
                <w:sz w:val="20"/>
                <w:szCs w:val="20"/>
                <w:lang w:val="en-GB"/>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00BB3CAA" w:rsidRPr="00D1376C">
              <w:rPr>
                <w:vanish/>
                <w:color w:val="000000"/>
                <w:sz w:val="20"/>
                <w:szCs w:val="20"/>
                <w:lang w:val="en-GB"/>
              </w:rPr>
              <w:instrText xml:space="preserve"> FORMDROPDOWN </w:instrText>
            </w:r>
            <w:r w:rsidR="00C35B29" w:rsidRPr="00D1376C">
              <w:rPr>
                <w:vanish/>
                <w:color w:val="000000"/>
                <w:sz w:val="20"/>
                <w:szCs w:val="20"/>
                <w:lang w:val="en-GB"/>
              </w:rPr>
            </w:r>
            <w:r w:rsidR="00C35B29" w:rsidRPr="00D1376C">
              <w:rPr>
                <w:vanish/>
                <w:color w:val="000000"/>
                <w:sz w:val="20"/>
                <w:szCs w:val="20"/>
                <w:lang w:val="en-GB"/>
              </w:rPr>
              <w:fldChar w:fldCharType="separate"/>
            </w:r>
            <w:r w:rsidRPr="00D1376C">
              <w:rPr>
                <w:vanish/>
                <w:color w:val="000000"/>
                <w:sz w:val="20"/>
                <w:szCs w:val="20"/>
                <w:lang w:val="en-GB"/>
              </w:rPr>
              <w:fldChar w:fldCharType="end"/>
            </w:r>
          </w:p>
        </w:tc>
        <w:tc>
          <w:tcPr>
            <w:tcW w:w="693" w:type="pct"/>
          </w:tcPr>
          <w:p w14:paraId="213370B4" w14:textId="77777777" w:rsidR="00BB3CAA" w:rsidRPr="00D1376C" w:rsidRDefault="00BB3CAA" w:rsidP="00407952">
            <w:pPr>
              <w:ind w:left="-6"/>
              <w:jc w:val="right"/>
              <w:rPr>
                <w:vanish/>
                <w:sz w:val="20"/>
                <w:szCs w:val="20"/>
                <w:lang w:val="en-GB"/>
              </w:rPr>
            </w:pPr>
          </w:p>
        </w:tc>
      </w:tr>
      <w:tr w:rsidR="00F1034F" w:rsidRPr="00D1376C" w14:paraId="43B23B8F" w14:textId="77777777" w:rsidTr="00265478">
        <w:trPr>
          <w:cantSplit/>
        </w:trPr>
        <w:tc>
          <w:tcPr>
            <w:tcW w:w="1026" w:type="pct"/>
            <w:tcBorders>
              <w:top w:val="double" w:sz="4" w:space="0" w:color="auto"/>
              <w:bottom w:val="double" w:sz="4" w:space="0" w:color="auto"/>
            </w:tcBorders>
          </w:tcPr>
          <w:p w14:paraId="7757E0A3" w14:textId="77777777" w:rsidR="00BB3CAA" w:rsidRPr="00D1376C" w:rsidRDefault="00BB3CAA" w:rsidP="00407952">
            <w:pPr>
              <w:rPr>
                <w:b/>
                <w:color w:val="000000"/>
                <w:sz w:val="20"/>
                <w:szCs w:val="20"/>
                <w:lang w:val="en-GB"/>
              </w:rPr>
            </w:pPr>
            <w:r w:rsidRPr="00D1376C">
              <w:rPr>
                <w:b/>
                <w:color w:val="000000"/>
                <w:sz w:val="20"/>
                <w:szCs w:val="20"/>
                <w:lang w:val="en-GB"/>
              </w:rPr>
              <w:t>Total Co-financing</w:t>
            </w:r>
          </w:p>
        </w:tc>
        <w:tc>
          <w:tcPr>
            <w:tcW w:w="2696" w:type="pct"/>
            <w:tcBorders>
              <w:top w:val="double" w:sz="4" w:space="0" w:color="auto"/>
              <w:bottom w:val="double" w:sz="4" w:space="0" w:color="auto"/>
            </w:tcBorders>
            <w:shd w:val="clear" w:color="auto" w:fill="CCCCCC"/>
          </w:tcPr>
          <w:p w14:paraId="0151BDC3" w14:textId="77777777" w:rsidR="00BB3CAA" w:rsidRPr="00D1376C" w:rsidRDefault="00BB3CAA" w:rsidP="00407952">
            <w:pPr>
              <w:jc w:val="right"/>
              <w:rPr>
                <w:color w:val="000000"/>
                <w:sz w:val="20"/>
                <w:szCs w:val="20"/>
                <w:lang w:val="en-GB"/>
              </w:rPr>
            </w:pPr>
          </w:p>
        </w:tc>
        <w:tc>
          <w:tcPr>
            <w:tcW w:w="585" w:type="pct"/>
            <w:tcBorders>
              <w:top w:val="double" w:sz="4" w:space="0" w:color="auto"/>
              <w:bottom w:val="double" w:sz="4" w:space="0" w:color="auto"/>
            </w:tcBorders>
            <w:shd w:val="clear" w:color="auto" w:fill="CCCCCC"/>
          </w:tcPr>
          <w:p w14:paraId="37E98EB9" w14:textId="77777777" w:rsidR="00BB3CAA" w:rsidRPr="00D1376C" w:rsidRDefault="00BB3CAA" w:rsidP="00407952">
            <w:pPr>
              <w:ind w:left="5"/>
              <w:jc w:val="right"/>
              <w:rPr>
                <w:color w:val="000000"/>
                <w:sz w:val="20"/>
                <w:szCs w:val="20"/>
                <w:lang w:val="en-GB"/>
              </w:rPr>
            </w:pPr>
          </w:p>
        </w:tc>
        <w:tc>
          <w:tcPr>
            <w:tcW w:w="693" w:type="pct"/>
            <w:tcBorders>
              <w:top w:val="double" w:sz="4" w:space="0" w:color="auto"/>
              <w:bottom w:val="double" w:sz="4" w:space="0" w:color="auto"/>
            </w:tcBorders>
          </w:tcPr>
          <w:p w14:paraId="1615217B" w14:textId="77777777" w:rsidR="00BB3CAA" w:rsidRPr="00D1376C" w:rsidRDefault="00265478" w:rsidP="0095762E">
            <w:pPr>
              <w:ind w:left="-6"/>
              <w:jc w:val="right"/>
              <w:rPr>
                <w:sz w:val="20"/>
                <w:szCs w:val="20"/>
                <w:lang w:val="en-GB"/>
              </w:rPr>
            </w:pPr>
            <w:r w:rsidRPr="00D1376C">
              <w:rPr>
                <w:sz w:val="20"/>
                <w:szCs w:val="20"/>
                <w:lang w:val="en-GB"/>
              </w:rPr>
              <w:t>11,099,875</w:t>
            </w:r>
          </w:p>
        </w:tc>
      </w:tr>
    </w:tbl>
    <w:p w14:paraId="27A3A88E" w14:textId="77777777" w:rsidR="00CF2F08" w:rsidRPr="00D1376C" w:rsidRDefault="00CF2F08" w:rsidP="00CF2F08">
      <w:pPr>
        <w:rPr>
          <w:sz w:val="16"/>
          <w:szCs w:val="16"/>
          <w:lang w:val="en-GB"/>
        </w:rPr>
      </w:pPr>
    </w:p>
    <w:p w14:paraId="4C860DA0" w14:textId="77777777" w:rsidR="00276471" w:rsidRPr="00D1376C" w:rsidRDefault="0076121E" w:rsidP="00D54E10">
      <w:pPr>
        <w:pStyle w:val="GEFTableHeading"/>
        <w:spacing w:after="80"/>
        <w:rPr>
          <w:sz w:val="20"/>
          <w:szCs w:val="20"/>
          <w:lang w:val="en-GB"/>
        </w:rPr>
      </w:pPr>
      <w:r w:rsidRPr="00D1376C">
        <w:rPr>
          <w:sz w:val="20"/>
          <w:szCs w:val="20"/>
          <w:lang w:val="en-GB"/>
        </w:rPr>
        <w:t xml:space="preserve">D. </w:t>
      </w:r>
      <w:r w:rsidR="00EB39F4" w:rsidRPr="00D1376C">
        <w:rPr>
          <w:sz w:val="20"/>
          <w:szCs w:val="20"/>
          <w:lang w:val="en-GB"/>
        </w:rPr>
        <w:t>I</w:t>
      </w:r>
      <w:r w:rsidR="00BC472A" w:rsidRPr="00D1376C">
        <w:rPr>
          <w:sz w:val="20"/>
          <w:szCs w:val="20"/>
          <w:lang w:val="en-GB"/>
        </w:rPr>
        <w:t xml:space="preserve">ndicative </w:t>
      </w:r>
      <w:r w:rsidR="00EB39F4" w:rsidRPr="00D1376C">
        <w:rPr>
          <w:sz w:val="20"/>
          <w:szCs w:val="20"/>
          <w:lang w:val="en-GB"/>
        </w:rPr>
        <w:t>T</w:t>
      </w:r>
      <w:r w:rsidR="007F44AA" w:rsidRPr="00D1376C">
        <w:rPr>
          <w:sz w:val="20"/>
          <w:szCs w:val="20"/>
          <w:lang w:val="en-GB"/>
        </w:rPr>
        <w:t xml:space="preserve">rust </w:t>
      </w:r>
      <w:r w:rsidR="00EB39F4" w:rsidRPr="00D1376C">
        <w:rPr>
          <w:sz w:val="20"/>
          <w:szCs w:val="20"/>
          <w:lang w:val="en-GB"/>
        </w:rPr>
        <w:t>F</w:t>
      </w:r>
      <w:r w:rsidR="007F44AA" w:rsidRPr="00D1376C">
        <w:rPr>
          <w:sz w:val="20"/>
          <w:szCs w:val="20"/>
          <w:lang w:val="en-GB"/>
        </w:rPr>
        <w:t>und</w:t>
      </w:r>
      <w:r w:rsidR="006F5D1E" w:rsidRPr="00D1376C">
        <w:rPr>
          <w:sz w:val="20"/>
          <w:szCs w:val="20"/>
          <w:lang w:val="en-GB"/>
        </w:rPr>
        <w:t xml:space="preserve"> </w:t>
      </w:r>
      <w:r w:rsidR="00107376" w:rsidRPr="00D1376C">
        <w:rPr>
          <w:sz w:val="20"/>
          <w:szCs w:val="20"/>
          <w:lang w:val="en-GB"/>
        </w:rPr>
        <w:t>Res</w:t>
      </w:r>
      <w:r w:rsidR="005B6ABF" w:rsidRPr="00D1376C">
        <w:rPr>
          <w:sz w:val="20"/>
          <w:szCs w:val="20"/>
          <w:lang w:val="en-GB"/>
        </w:rPr>
        <w:t>ources</w:t>
      </w:r>
      <w:r w:rsidR="006F5D1E" w:rsidRPr="00D1376C">
        <w:rPr>
          <w:sz w:val="20"/>
          <w:szCs w:val="20"/>
          <w:lang w:val="en-GB"/>
        </w:rPr>
        <w:t xml:space="preserve"> </w:t>
      </w:r>
      <w:r w:rsidR="005B6ABF" w:rsidRPr="00D1376C">
        <w:rPr>
          <w:sz w:val="20"/>
          <w:szCs w:val="20"/>
          <w:lang w:val="en-GB"/>
        </w:rPr>
        <w:t>Requested by Agency</w:t>
      </w:r>
      <w:r w:rsidR="00C36288" w:rsidRPr="00D1376C">
        <w:rPr>
          <w:sz w:val="20"/>
          <w:szCs w:val="20"/>
          <w:lang w:val="en-GB"/>
        </w:rPr>
        <w:t>(ies)</w:t>
      </w:r>
      <w:r w:rsidR="005B6ABF" w:rsidRPr="00D1376C">
        <w:rPr>
          <w:sz w:val="20"/>
          <w:szCs w:val="20"/>
          <w:lang w:val="en-GB"/>
        </w:rPr>
        <w:t>,</w:t>
      </w:r>
      <w:r w:rsidR="006F5D1E" w:rsidRPr="00D1376C">
        <w:rPr>
          <w:sz w:val="20"/>
          <w:szCs w:val="20"/>
          <w:lang w:val="en-GB"/>
        </w:rPr>
        <w:t xml:space="preserve"> </w:t>
      </w:r>
      <w:r w:rsidR="00107376" w:rsidRPr="00D1376C">
        <w:rPr>
          <w:sz w:val="20"/>
          <w:szCs w:val="20"/>
          <w:lang w:val="en-GB"/>
        </w:rPr>
        <w:t>Country</w:t>
      </w:r>
      <w:r w:rsidR="00C36288" w:rsidRPr="00D1376C">
        <w:rPr>
          <w:sz w:val="20"/>
          <w:szCs w:val="20"/>
          <w:lang w:val="en-GB"/>
        </w:rPr>
        <w:t>(ies)</w:t>
      </w:r>
      <w:r w:rsidR="00F43951" w:rsidRPr="00D1376C">
        <w:rPr>
          <w:sz w:val="20"/>
          <w:szCs w:val="20"/>
          <w:lang w:val="en-GB"/>
        </w:rPr>
        <w:t xml:space="preserve"> and </w:t>
      </w:r>
      <w:r w:rsidR="00C36288" w:rsidRPr="00D1376C">
        <w:rPr>
          <w:sz w:val="20"/>
          <w:szCs w:val="20"/>
          <w:lang w:val="en-GB"/>
        </w:rPr>
        <w:t xml:space="preserve">the Programming </w:t>
      </w:r>
      <w:r w:rsidR="00F43951" w:rsidRPr="00D1376C">
        <w:rPr>
          <w:sz w:val="20"/>
          <w:szCs w:val="20"/>
          <w:lang w:val="en-GB"/>
        </w:rPr>
        <w:t>of Fund</w:t>
      </w:r>
      <w:r w:rsidR="0083000C" w:rsidRPr="00D1376C">
        <w:rPr>
          <w:sz w:val="20"/>
          <w:szCs w:val="20"/>
          <w:lang w:val="en-GB"/>
        </w:rPr>
        <w:t>s</w:t>
      </w:r>
    </w:p>
    <w:tbl>
      <w:tblPr>
        <w:tblW w:w="5472"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89"/>
        <w:gridCol w:w="1440"/>
        <w:gridCol w:w="1797"/>
        <w:gridCol w:w="1980"/>
        <w:gridCol w:w="1347"/>
        <w:gridCol w:w="1200"/>
        <w:gridCol w:w="1194"/>
      </w:tblGrid>
      <w:tr w:rsidR="0077710B" w:rsidRPr="00D1376C" w14:paraId="5B1EF285" w14:textId="77777777" w:rsidTr="00781DFE">
        <w:tc>
          <w:tcPr>
            <w:tcW w:w="384" w:type="pct"/>
            <w:vMerge w:val="restart"/>
            <w:shd w:val="clear" w:color="auto" w:fill="auto"/>
            <w:vAlign w:val="center"/>
          </w:tcPr>
          <w:p w14:paraId="4DC59C40" w14:textId="77777777" w:rsidR="00132636" w:rsidRPr="00D1376C" w:rsidRDefault="00132636" w:rsidP="005D5071">
            <w:pPr>
              <w:jc w:val="center"/>
              <w:rPr>
                <w:rFonts w:ascii="Times New Roman Bold" w:hAnsi="Times New Roman Bold"/>
                <w:b/>
                <w:color w:val="000000"/>
                <w:sz w:val="20"/>
                <w:szCs w:val="20"/>
                <w:lang w:val="en-GB"/>
              </w:rPr>
            </w:pPr>
            <w:r w:rsidRPr="00D1376C">
              <w:rPr>
                <w:rFonts w:ascii="Times New Roman Bold" w:hAnsi="Times New Roman Bold"/>
                <w:b/>
                <w:color w:val="000000"/>
                <w:sz w:val="20"/>
                <w:szCs w:val="20"/>
                <w:lang w:val="en-GB"/>
              </w:rPr>
              <w:t>GEF Agency</w:t>
            </w:r>
          </w:p>
        </w:tc>
        <w:tc>
          <w:tcPr>
            <w:tcW w:w="459" w:type="pct"/>
            <w:vMerge w:val="restart"/>
            <w:vAlign w:val="center"/>
          </w:tcPr>
          <w:p w14:paraId="31081705" w14:textId="77777777" w:rsidR="00132636" w:rsidRPr="00D1376C" w:rsidRDefault="00132636" w:rsidP="00513D4F">
            <w:pPr>
              <w:jc w:val="center"/>
              <w:rPr>
                <w:rFonts w:ascii="Times New Roman Bold" w:hAnsi="Times New Roman Bold"/>
                <w:b/>
                <w:color w:val="000000"/>
                <w:sz w:val="20"/>
                <w:szCs w:val="20"/>
                <w:lang w:val="en-GB"/>
              </w:rPr>
            </w:pPr>
            <w:r w:rsidRPr="00D1376C">
              <w:rPr>
                <w:rFonts w:ascii="Times New Roman Bold" w:hAnsi="Times New Roman Bold"/>
                <w:b/>
                <w:color w:val="000000"/>
                <w:sz w:val="20"/>
                <w:szCs w:val="20"/>
                <w:lang w:val="en-GB"/>
              </w:rPr>
              <w:t>Trust Fund</w:t>
            </w:r>
          </w:p>
        </w:tc>
        <w:tc>
          <w:tcPr>
            <w:tcW w:w="668" w:type="pct"/>
            <w:vMerge w:val="restart"/>
            <w:shd w:val="clear" w:color="auto" w:fill="auto"/>
            <w:vAlign w:val="center"/>
          </w:tcPr>
          <w:p w14:paraId="1E67F781" w14:textId="77777777" w:rsidR="00132636" w:rsidRPr="00D1376C" w:rsidRDefault="00132636" w:rsidP="00B853BF">
            <w:pPr>
              <w:jc w:val="center"/>
              <w:rPr>
                <w:b/>
                <w:color w:val="000000"/>
                <w:sz w:val="20"/>
                <w:szCs w:val="20"/>
                <w:lang w:val="en-GB"/>
              </w:rPr>
            </w:pPr>
            <w:r w:rsidRPr="00D1376C">
              <w:rPr>
                <w:b/>
                <w:color w:val="000000"/>
                <w:sz w:val="20"/>
                <w:szCs w:val="20"/>
                <w:lang w:val="en-GB"/>
              </w:rPr>
              <w:t>Country/</w:t>
            </w:r>
          </w:p>
          <w:p w14:paraId="158EDDCB" w14:textId="77777777" w:rsidR="00132636" w:rsidRPr="00D1376C" w:rsidRDefault="00132636" w:rsidP="005D53AB">
            <w:pPr>
              <w:jc w:val="center"/>
              <w:rPr>
                <w:b/>
                <w:color w:val="000000"/>
                <w:sz w:val="20"/>
                <w:szCs w:val="20"/>
                <w:lang w:val="en-GB"/>
              </w:rPr>
            </w:pPr>
            <w:r w:rsidRPr="00D1376C">
              <w:rPr>
                <w:b/>
                <w:color w:val="000000"/>
                <w:sz w:val="20"/>
                <w:szCs w:val="20"/>
                <w:lang w:val="en-GB"/>
              </w:rPr>
              <w:t>Regional/ Global</w:t>
            </w:r>
          </w:p>
        </w:tc>
        <w:tc>
          <w:tcPr>
            <w:tcW w:w="834" w:type="pct"/>
            <w:vMerge w:val="restart"/>
            <w:shd w:val="clear" w:color="auto" w:fill="auto"/>
            <w:vAlign w:val="center"/>
          </w:tcPr>
          <w:p w14:paraId="24DF64A1" w14:textId="77777777" w:rsidR="00132636" w:rsidRPr="00D1376C" w:rsidRDefault="00132636" w:rsidP="007009D9">
            <w:pPr>
              <w:jc w:val="center"/>
              <w:rPr>
                <w:b/>
                <w:color w:val="000000"/>
                <w:sz w:val="20"/>
                <w:szCs w:val="20"/>
                <w:lang w:val="en-GB"/>
              </w:rPr>
            </w:pPr>
            <w:r w:rsidRPr="00D1376C">
              <w:rPr>
                <w:b/>
                <w:color w:val="000000"/>
                <w:sz w:val="20"/>
                <w:szCs w:val="20"/>
                <w:lang w:val="en-GB"/>
              </w:rPr>
              <w:t>Focal Area</w:t>
            </w:r>
          </w:p>
        </w:tc>
        <w:tc>
          <w:tcPr>
            <w:tcW w:w="919" w:type="pct"/>
            <w:vMerge w:val="restart"/>
            <w:shd w:val="clear" w:color="auto" w:fill="auto"/>
            <w:vAlign w:val="center"/>
          </w:tcPr>
          <w:p w14:paraId="29242A97" w14:textId="77777777" w:rsidR="00132636" w:rsidRPr="00D1376C" w:rsidRDefault="00132636" w:rsidP="006202D8">
            <w:pPr>
              <w:jc w:val="center"/>
              <w:rPr>
                <w:rFonts w:ascii="Times New Roman Bold" w:hAnsi="Times New Roman Bold"/>
                <w:b/>
                <w:color w:val="000000"/>
                <w:sz w:val="20"/>
                <w:szCs w:val="20"/>
                <w:lang w:val="en-GB"/>
              </w:rPr>
            </w:pPr>
            <w:r w:rsidRPr="00D1376C">
              <w:rPr>
                <w:rFonts w:ascii="Times New Roman Bold" w:hAnsi="Times New Roman Bold"/>
                <w:b/>
                <w:color w:val="000000"/>
                <w:sz w:val="20"/>
                <w:szCs w:val="20"/>
                <w:lang w:val="en-GB"/>
              </w:rPr>
              <w:t>Programming</w:t>
            </w:r>
          </w:p>
          <w:p w14:paraId="6B829BE0" w14:textId="77777777" w:rsidR="00132636" w:rsidRPr="00D1376C" w:rsidRDefault="00132636" w:rsidP="006202D8">
            <w:pPr>
              <w:jc w:val="center"/>
              <w:rPr>
                <w:b/>
                <w:color w:val="000000"/>
                <w:sz w:val="20"/>
                <w:szCs w:val="20"/>
                <w:lang w:val="en-GB"/>
              </w:rPr>
            </w:pPr>
            <w:r w:rsidRPr="00D1376C">
              <w:rPr>
                <w:rFonts w:ascii="Times New Roman Bold" w:hAnsi="Times New Roman Bold"/>
                <w:b/>
                <w:color w:val="000000"/>
                <w:sz w:val="20"/>
                <w:szCs w:val="20"/>
                <w:lang w:val="en-GB"/>
              </w:rPr>
              <w:t xml:space="preserve"> of Funds</w:t>
            </w:r>
          </w:p>
        </w:tc>
        <w:tc>
          <w:tcPr>
            <w:tcW w:w="1736" w:type="pct"/>
            <w:gridSpan w:val="3"/>
            <w:shd w:val="clear" w:color="auto" w:fill="auto"/>
            <w:vAlign w:val="center"/>
          </w:tcPr>
          <w:p w14:paraId="0CA2C2FC" w14:textId="77777777" w:rsidR="00132636" w:rsidRPr="00D1376C" w:rsidRDefault="00132636" w:rsidP="002900EB">
            <w:pPr>
              <w:ind w:hanging="17"/>
              <w:jc w:val="center"/>
              <w:rPr>
                <w:b/>
                <w:color w:val="000000"/>
                <w:sz w:val="20"/>
                <w:szCs w:val="20"/>
                <w:lang w:val="en-GB"/>
              </w:rPr>
            </w:pPr>
            <w:r w:rsidRPr="00D1376C">
              <w:rPr>
                <w:b/>
                <w:color w:val="000000"/>
                <w:sz w:val="20"/>
                <w:szCs w:val="20"/>
                <w:lang w:val="en-GB"/>
              </w:rPr>
              <w:t>(in $)</w:t>
            </w:r>
          </w:p>
        </w:tc>
      </w:tr>
      <w:tr w:rsidR="0077710B" w:rsidRPr="00D1376C" w14:paraId="5FAEAFBB" w14:textId="77777777" w:rsidTr="00781DFE">
        <w:tc>
          <w:tcPr>
            <w:tcW w:w="384" w:type="pct"/>
            <w:vMerge/>
            <w:shd w:val="clear" w:color="auto" w:fill="auto"/>
            <w:vAlign w:val="center"/>
          </w:tcPr>
          <w:p w14:paraId="4D4AC244" w14:textId="77777777" w:rsidR="00132636" w:rsidRPr="00D1376C" w:rsidRDefault="00132636" w:rsidP="005D5071">
            <w:pPr>
              <w:jc w:val="center"/>
              <w:rPr>
                <w:rFonts w:ascii="Times New Roman Bold" w:hAnsi="Times New Roman Bold"/>
                <w:b/>
                <w:color w:val="000000"/>
                <w:sz w:val="20"/>
                <w:szCs w:val="20"/>
                <w:lang w:val="en-GB"/>
              </w:rPr>
            </w:pPr>
          </w:p>
        </w:tc>
        <w:tc>
          <w:tcPr>
            <w:tcW w:w="459" w:type="pct"/>
            <w:vMerge/>
            <w:vAlign w:val="center"/>
          </w:tcPr>
          <w:p w14:paraId="480B7E66" w14:textId="77777777" w:rsidR="00132636" w:rsidRPr="00D1376C" w:rsidRDefault="00132636" w:rsidP="00513D4F">
            <w:pPr>
              <w:jc w:val="center"/>
              <w:rPr>
                <w:rFonts w:ascii="Times New Roman Bold" w:hAnsi="Times New Roman Bold"/>
                <w:b/>
                <w:color w:val="000000"/>
                <w:sz w:val="20"/>
                <w:szCs w:val="20"/>
                <w:lang w:val="en-GB"/>
              </w:rPr>
            </w:pPr>
          </w:p>
        </w:tc>
        <w:tc>
          <w:tcPr>
            <w:tcW w:w="668" w:type="pct"/>
            <w:vMerge/>
            <w:shd w:val="clear" w:color="auto" w:fill="auto"/>
            <w:vAlign w:val="center"/>
          </w:tcPr>
          <w:p w14:paraId="7BFCE4C5" w14:textId="77777777" w:rsidR="00132636" w:rsidRPr="00D1376C" w:rsidRDefault="00132636" w:rsidP="00B853BF">
            <w:pPr>
              <w:jc w:val="center"/>
              <w:rPr>
                <w:b/>
                <w:color w:val="000000"/>
                <w:sz w:val="20"/>
                <w:szCs w:val="20"/>
                <w:lang w:val="en-GB"/>
              </w:rPr>
            </w:pPr>
          </w:p>
        </w:tc>
        <w:tc>
          <w:tcPr>
            <w:tcW w:w="834" w:type="pct"/>
            <w:vMerge/>
            <w:shd w:val="clear" w:color="auto" w:fill="auto"/>
            <w:vAlign w:val="center"/>
          </w:tcPr>
          <w:p w14:paraId="2FE151FA" w14:textId="77777777" w:rsidR="00132636" w:rsidRPr="00D1376C" w:rsidRDefault="00132636" w:rsidP="007009D9">
            <w:pPr>
              <w:jc w:val="center"/>
              <w:rPr>
                <w:rFonts w:ascii="Times New Roman Bold" w:hAnsi="Times New Roman Bold"/>
                <w:b/>
                <w:color w:val="000000"/>
                <w:sz w:val="20"/>
                <w:szCs w:val="20"/>
                <w:lang w:val="en-GB"/>
              </w:rPr>
            </w:pPr>
          </w:p>
        </w:tc>
        <w:tc>
          <w:tcPr>
            <w:tcW w:w="919" w:type="pct"/>
            <w:vMerge/>
            <w:shd w:val="clear" w:color="auto" w:fill="auto"/>
            <w:vAlign w:val="center"/>
          </w:tcPr>
          <w:p w14:paraId="7212B9C3" w14:textId="77777777" w:rsidR="00132636" w:rsidRPr="00D1376C" w:rsidRDefault="00132636" w:rsidP="007009D9">
            <w:pPr>
              <w:jc w:val="center"/>
              <w:rPr>
                <w:rFonts w:ascii="Times New Roman Bold" w:hAnsi="Times New Roman Bold"/>
                <w:b/>
                <w:color w:val="000000"/>
                <w:sz w:val="20"/>
                <w:szCs w:val="20"/>
                <w:lang w:val="en-GB"/>
              </w:rPr>
            </w:pPr>
          </w:p>
        </w:tc>
        <w:tc>
          <w:tcPr>
            <w:tcW w:w="625" w:type="pct"/>
            <w:shd w:val="clear" w:color="auto" w:fill="auto"/>
            <w:vAlign w:val="center"/>
          </w:tcPr>
          <w:p w14:paraId="536D54CA" w14:textId="77777777" w:rsidR="00132636" w:rsidRPr="00D1376C" w:rsidRDefault="00132636" w:rsidP="00360CF7">
            <w:pPr>
              <w:ind w:left="-108" w:right="-109"/>
              <w:jc w:val="center"/>
              <w:rPr>
                <w:b/>
                <w:color w:val="000000"/>
                <w:sz w:val="20"/>
                <w:szCs w:val="20"/>
                <w:lang w:val="en-GB"/>
              </w:rPr>
            </w:pPr>
            <w:r w:rsidRPr="00D1376C">
              <w:rPr>
                <w:b/>
                <w:color w:val="000000"/>
                <w:sz w:val="20"/>
                <w:szCs w:val="20"/>
                <w:lang w:val="en-GB"/>
              </w:rPr>
              <w:t>GEF Project Financing(a)</w:t>
            </w:r>
          </w:p>
        </w:tc>
        <w:tc>
          <w:tcPr>
            <w:tcW w:w="557" w:type="pct"/>
            <w:shd w:val="clear" w:color="auto" w:fill="auto"/>
            <w:vAlign w:val="center"/>
          </w:tcPr>
          <w:p w14:paraId="245AB967" w14:textId="77777777" w:rsidR="00132636" w:rsidRPr="00D1376C" w:rsidRDefault="00132636" w:rsidP="000305AA">
            <w:pPr>
              <w:ind w:left="-109" w:right="-108"/>
              <w:jc w:val="center"/>
              <w:rPr>
                <w:b/>
                <w:color w:val="000000"/>
                <w:sz w:val="20"/>
                <w:szCs w:val="20"/>
                <w:lang w:val="en-GB"/>
              </w:rPr>
            </w:pPr>
            <w:r w:rsidRPr="00D1376C">
              <w:rPr>
                <w:b/>
                <w:color w:val="000000"/>
                <w:sz w:val="20"/>
                <w:szCs w:val="20"/>
                <w:lang w:val="en-GB"/>
              </w:rPr>
              <w:t>Agency Fee (b)</w:t>
            </w:r>
            <w:r w:rsidR="00091854" w:rsidRPr="00D1376C">
              <w:rPr>
                <w:color w:val="000000"/>
                <w:sz w:val="20"/>
                <w:szCs w:val="20"/>
                <w:vertAlign w:val="superscript"/>
                <w:lang w:val="en-GB"/>
              </w:rPr>
              <w:t>b</w:t>
            </w:r>
            <w:r w:rsidRPr="00D1376C">
              <w:rPr>
                <w:color w:val="000000"/>
                <w:sz w:val="20"/>
                <w:szCs w:val="20"/>
                <w:vertAlign w:val="superscript"/>
                <w:lang w:val="en-GB"/>
              </w:rPr>
              <w:t>)</w:t>
            </w:r>
          </w:p>
        </w:tc>
        <w:tc>
          <w:tcPr>
            <w:tcW w:w="555" w:type="pct"/>
            <w:shd w:val="clear" w:color="auto" w:fill="auto"/>
            <w:vAlign w:val="center"/>
          </w:tcPr>
          <w:p w14:paraId="47876D19" w14:textId="77777777" w:rsidR="00132636" w:rsidRPr="00D1376C" w:rsidRDefault="00132636" w:rsidP="008D22F2">
            <w:pPr>
              <w:ind w:hanging="17"/>
              <w:rPr>
                <w:b/>
                <w:color w:val="000000"/>
                <w:sz w:val="20"/>
                <w:szCs w:val="20"/>
                <w:lang w:val="en-GB"/>
              </w:rPr>
            </w:pPr>
            <w:r w:rsidRPr="00D1376C">
              <w:rPr>
                <w:b/>
                <w:color w:val="000000"/>
                <w:sz w:val="20"/>
                <w:szCs w:val="20"/>
                <w:lang w:val="en-GB"/>
              </w:rPr>
              <w:t>Total</w:t>
            </w:r>
          </w:p>
          <w:p w14:paraId="31713944" w14:textId="77777777" w:rsidR="00132636" w:rsidRPr="00D1376C" w:rsidRDefault="00B8482E" w:rsidP="008D22F2">
            <w:pPr>
              <w:ind w:hanging="17"/>
              <w:rPr>
                <w:b/>
                <w:color w:val="000000"/>
                <w:sz w:val="20"/>
                <w:szCs w:val="20"/>
                <w:lang w:val="en-GB"/>
              </w:rPr>
            </w:pPr>
            <w:r w:rsidRPr="00D1376C">
              <w:rPr>
                <w:b/>
                <w:color w:val="000000"/>
                <w:sz w:val="20"/>
                <w:szCs w:val="20"/>
                <w:lang w:val="en-GB"/>
              </w:rPr>
              <w:t>I</w:t>
            </w:r>
            <w:r w:rsidR="00132636" w:rsidRPr="00D1376C">
              <w:rPr>
                <w:b/>
                <w:color w:val="000000"/>
                <w:sz w:val="20"/>
                <w:szCs w:val="20"/>
                <w:lang w:val="en-GB"/>
              </w:rPr>
              <w:t>=a+b</w:t>
            </w:r>
          </w:p>
        </w:tc>
      </w:tr>
      <w:tr w:rsidR="001C2351" w:rsidRPr="00D1376C" w14:paraId="703BDB3C" w14:textId="77777777" w:rsidTr="00781DFE">
        <w:tc>
          <w:tcPr>
            <w:tcW w:w="384" w:type="pct"/>
            <w:shd w:val="clear" w:color="auto" w:fill="auto"/>
          </w:tcPr>
          <w:p w14:paraId="4B988475" w14:textId="77777777" w:rsidR="001C2351" w:rsidRPr="00D1376C" w:rsidRDefault="00C85495" w:rsidP="001C2351">
            <w:pPr>
              <w:rPr>
                <w:sz w:val="20"/>
                <w:szCs w:val="20"/>
                <w:lang w:val="en-GB"/>
              </w:rPr>
            </w:pPr>
            <w:r w:rsidRPr="00D1376C">
              <w:rPr>
                <w:color w:val="000000"/>
                <w:sz w:val="20"/>
                <w:szCs w:val="20"/>
                <w:lang w:val="en-GB"/>
              </w:rPr>
              <w:lastRenderedPageBreak/>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r w:rsidR="001C2351"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p>
        </w:tc>
        <w:tc>
          <w:tcPr>
            <w:tcW w:w="459" w:type="pct"/>
          </w:tcPr>
          <w:p w14:paraId="351E4915" w14:textId="77777777" w:rsidR="001C2351" w:rsidRPr="00D1376C" w:rsidRDefault="00C85495" w:rsidP="001C2351">
            <w:pPr>
              <w:rPr>
                <w:color w:val="000000"/>
                <w:sz w:val="20"/>
                <w:szCs w:val="20"/>
                <w:lang w:val="en-GB"/>
              </w:rPr>
            </w:pPr>
            <w:r w:rsidRPr="00D1376C">
              <w:rPr>
                <w:color w:val="000000"/>
                <w:sz w:val="20"/>
                <w:szCs w:val="20"/>
                <w:lang w:val="en-GB"/>
              </w:rPr>
              <w:fldChar w:fldCharType="begin">
                <w:ffData>
                  <w:name w:val="D_TF_01"/>
                  <w:enabled/>
                  <w:calcOnExit w:val="0"/>
                  <w:ddList>
                    <w:listEntry w:val="GEFTF"/>
                    <w:listEntry w:val="(select)"/>
                    <w:listEntry w:val="LDCF"/>
                    <w:listEntry w:val="NPIF"/>
                    <w:listEntry w:val="SCCF-A"/>
                    <w:listEntry w:val="SCCF-B"/>
                  </w:ddList>
                </w:ffData>
              </w:fldChar>
            </w:r>
            <w:bookmarkStart w:id="13" w:name="D_TF_01"/>
            <w:r w:rsidR="001C2351"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bookmarkEnd w:id="13"/>
          </w:p>
        </w:tc>
        <w:tc>
          <w:tcPr>
            <w:tcW w:w="668" w:type="pct"/>
            <w:shd w:val="clear" w:color="auto" w:fill="auto"/>
          </w:tcPr>
          <w:p w14:paraId="65E67687" w14:textId="77777777" w:rsidR="001C2351" w:rsidRPr="00D1376C" w:rsidRDefault="008E0111" w:rsidP="001C2351">
            <w:pPr>
              <w:rPr>
                <w:color w:val="000000"/>
                <w:sz w:val="20"/>
                <w:szCs w:val="20"/>
                <w:lang w:val="en-GB"/>
              </w:rPr>
            </w:pPr>
            <w:r w:rsidRPr="00D1376C">
              <w:rPr>
                <w:color w:val="000000"/>
                <w:sz w:val="20"/>
                <w:szCs w:val="20"/>
                <w:lang w:val="en-GB"/>
              </w:rPr>
              <w:t xml:space="preserve">Angola  </w:t>
            </w:r>
          </w:p>
        </w:tc>
        <w:tc>
          <w:tcPr>
            <w:tcW w:w="834" w:type="pct"/>
            <w:shd w:val="clear" w:color="auto" w:fill="auto"/>
          </w:tcPr>
          <w:p w14:paraId="555E1952" w14:textId="77777777" w:rsidR="001C2351" w:rsidRPr="00D1376C" w:rsidRDefault="00C85495" w:rsidP="001C2351">
            <w:pPr>
              <w:rPr>
                <w:sz w:val="20"/>
                <w:szCs w:val="20"/>
                <w:lang w:val="en-GB"/>
              </w:rPr>
            </w:pPr>
            <w:r w:rsidRPr="00D1376C">
              <w:rPr>
                <w:color w:val="000000"/>
                <w:sz w:val="20"/>
                <w:szCs w:val="20"/>
                <w:lang w:val="en-GB"/>
              </w:rPr>
              <w:fldChar w:fldCharType="begin">
                <w:ffData>
                  <w:name w:val="D_fa_01"/>
                  <w:enabled/>
                  <w:calcOnExit w:val="0"/>
                  <w:ddList>
                    <w:listEntry w:val="Biodiversity"/>
                    <w:listEntry w:val="(select)"/>
                    <w:listEntry w:val="Climate Change"/>
                    <w:listEntry w:val="Chemicals and Wastes"/>
                    <w:listEntry w:val="International Waters"/>
                    <w:listEntry w:val="Land Degradation"/>
                    <w:listEntry w:val="Multi-focal Areas"/>
                    <w:listEntry w:val="IAP"/>
                  </w:ddList>
                </w:ffData>
              </w:fldChar>
            </w:r>
            <w:bookmarkStart w:id="14" w:name="D_fa_01"/>
            <w:r w:rsidR="001C2351"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bookmarkEnd w:id="14"/>
          </w:p>
        </w:tc>
        <w:tc>
          <w:tcPr>
            <w:tcW w:w="919" w:type="pct"/>
            <w:shd w:val="clear" w:color="auto" w:fill="auto"/>
          </w:tcPr>
          <w:p w14:paraId="15FE376F" w14:textId="77777777" w:rsidR="001C2351" w:rsidRPr="00D1376C" w:rsidRDefault="001C2351" w:rsidP="001C2351">
            <w:pPr>
              <w:rPr>
                <w:color w:val="000000"/>
                <w:sz w:val="20"/>
                <w:szCs w:val="20"/>
                <w:lang w:val="en-GB"/>
              </w:rPr>
            </w:pPr>
          </w:p>
        </w:tc>
        <w:tc>
          <w:tcPr>
            <w:tcW w:w="625" w:type="pct"/>
            <w:shd w:val="clear" w:color="auto" w:fill="auto"/>
            <w:vAlign w:val="center"/>
          </w:tcPr>
          <w:p w14:paraId="54A14C3A" w14:textId="1D165AEA" w:rsidR="001C2351" w:rsidRPr="00D1376C" w:rsidRDefault="002B7411" w:rsidP="001C2351">
            <w:pPr>
              <w:spacing w:before="100" w:beforeAutospacing="1" w:after="100" w:afterAutospacing="1"/>
              <w:jc w:val="right"/>
              <w:rPr>
                <w:sz w:val="20"/>
                <w:szCs w:val="20"/>
                <w:lang w:val="en-GB"/>
              </w:rPr>
            </w:pPr>
            <w:r w:rsidRPr="00D1376C">
              <w:rPr>
                <w:sz w:val="20"/>
                <w:szCs w:val="20"/>
                <w:lang w:val="en-GB"/>
              </w:rPr>
              <w:t>1,77</w:t>
            </w:r>
            <w:r w:rsidR="00971639" w:rsidRPr="00D1376C">
              <w:rPr>
                <w:sz w:val="20"/>
                <w:szCs w:val="20"/>
                <w:lang w:val="en-GB"/>
              </w:rPr>
              <w:t>6,484</w:t>
            </w:r>
          </w:p>
        </w:tc>
        <w:tc>
          <w:tcPr>
            <w:tcW w:w="557" w:type="pct"/>
            <w:shd w:val="clear" w:color="auto" w:fill="auto"/>
            <w:vAlign w:val="center"/>
          </w:tcPr>
          <w:p w14:paraId="4AF64208" w14:textId="21551B10" w:rsidR="001C2351" w:rsidRPr="00D1376C" w:rsidRDefault="00B4726B" w:rsidP="001C2351">
            <w:pPr>
              <w:spacing w:before="100" w:beforeAutospacing="1" w:after="100" w:afterAutospacing="1"/>
              <w:jc w:val="right"/>
              <w:rPr>
                <w:sz w:val="20"/>
                <w:szCs w:val="20"/>
                <w:lang w:val="en-GB"/>
              </w:rPr>
            </w:pPr>
            <w:r w:rsidRPr="00D1376C">
              <w:rPr>
                <w:sz w:val="20"/>
                <w:szCs w:val="20"/>
                <w:lang w:val="en-GB"/>
              </w:rPr>
              <w:t>168,766</w:t>
            </w:r>
          </w:p>
        </w:tc>
        <w:tc>
          <w:tcPr>
            <w:tcW w:w="555" w:type="pct"/>
            <w:shd w:val="clear" w:color="auto" w:fill="auto"/>
            <w:vAlign w:val="center"/>
          </w:tcPr>
          <w:p w14:paraId="64501B80" w14:textId="06A1B62C" w:rsidR="001C2351" w:rsidRPr="00D1376C" w:rsidRDefault="00B4726B" w:rsidP="00781DFE">
            <w:pPr>
              <w:ind w:left="-109" w:right="-18"/>
              <w:jc w:val="right"/>
              <w:rPr>
                <w:color w:val="000000"/>
                <w:sz w:val="20"/>
                <w:szCs w:val="20"/>
                <w:lang w:val="en-GB"/>
              </w:rPr>
            </w:pPr>
            <w:r w:rsidRPr="00D1376C">
              <w:rPr>
                <w:color w:val="000000"/>
                <w:sz w:val="20"/>
                <w:szCs w:val="20"/>
                <w:lang w:val="en-GB"/>
              </w:rPr>
              <w:t>1,945,250</w:t>
            </w:r>
          </w:p>
        </w:tc>
      </w:tr>
      <w:tr w:rsidR="001C2351" w:rsidRPr="00D1376C" w14:paraId="66666C16" w14:textId="77777777" w:rsidTr="00781DFE">
        <w:tc>
          <w:tcPr>
            <w:tcW w:w="3264" w:type="pct"/>
            <w:gridSpan w:val="5"/>
            <w:tcBorders>
              <w:top w:val="double" w:sz="4" w:space="0" w:color="auto"/>
            </w:tcBorders>
          </w:tcPr>
          <w:p w14:paraId="43566F8D" w14:textId="77777777" w:rsidR="001C2351" w:rsidRPr="00D1376C" w:rsidRDefault="001C2351" w:rsidP="001C2351">
            <w:pPr>
              <w:rPr>
                <w:color w:val="000000"/>
                <w:sz w:val="20"/>
                <w:szCs w:val="20"/>
                <w:lang w:val="en-GB"/>
              </w:rPr>
            </w:pPr>
            <w:r w:rsidRPr="00D1376C">
              <w:rPr>
                <w:b/>
                <w:color w:val="000000"/>
                <w:sz w:val="20"/>
                <w:szCs w:val="20"/>
                <w:lang w:val="en-GB"/>
              </w:rPr>
              <w:t>Total GEF Resources</w:t>
            </w:r>
          </w:p>
        </w:tc>
        <w:tc>
          <w:tcPr>
            <w:tcW w:w="625" w:type="pct"/>
            <w:tcBorders>
              <w:top w:val="double" w:sz="4" w:space="0" w:color="auto"/>
            </w:tcBorders>
            <w:shd w:val="clear" w:color="auto" w:fill="auto"/>
            <w:vAlign w:val="center"/>
          </w:tcPr>
          <w:p w14:paraId="66025DA5" w14:textId="7963420A" w:rsidR="001C2351" w:rsidRPr="00D1376C" w:rsidRDefault="002B7411" w:rsidP="001C2351">
            <w:pPr>
              <w:spacing w:before="100" w:beforeAutospacing="1" w:after="100" w:afterAutospacing="1"/>
              <w:jc w:val="right"/>
              <w:rPr>
                <w:sz w:val="20"/>
                <w:szCs w:val="20"/>
                <w:lang w:val="en-GB"/>
              </w:rPr>
            </w:pPr>
            <w:r w:rsidRPr="00D1376C">
              <w:rPr>
                <w:color w:val="000000"/>
                <w:sz w:val="20"/>
                <w:szCs w:val="20"/>
              </w:rPr>
              <w:t>1,77</w:t>
            </w:r>
            <w:r w:rsidR="00971639" w:rsidRPr="00D1376C">
              <w:rPr>
                <w:color w:val="000000"/>
                <w:sz w:val="20"/>
                <w:szCs w:val="20"/>
              </w:rPr>
              <w:t>6,484</w:t>
            </w:r>
          </w:p>
        </w:tc>
        <w:tc>
          <w:tcPr>
            <w:tcW w:w="557" w:type="pct"/>
            <w:tcBorders>
              <w:top w:val="double" w:sz="4" w:space="0" w:color="auto"/>
            </w:tcBorders>
            <w:vAlign w:val="center"/>
          </w:tcPr>
          <w:p w14:paraId="03CF7297" w14:textId="0E294D6C" w:rsidR="00520025" w:rsidRPr="00D1376C" w:rsidRDefault="00B4726B" w:rsidP="00520025">
            <w:pPr>
              <w:spacing w:before="100" w:beforeAutospacing="1" w:after="100" w:afterAutospacing="1"/>
              <w:jc w:val="right"/>
              <w:rPr>
                <w:sz w:val="20"/>
                <w:szCs w:val="20"/>
                <w:lang w:val="en-GB"/>
              </w:rPr>
            </w:pPr>
            <w:r w:rsidRPr="00D1376C">
              <w:rPr>
                <w:sz w:val="20"/>
                <w:szCs w:val="20"/>
                <w:lang w:val="en-GB"/>
              </w:rPr>
              <w:t>168,766</w:t>
            </w:r>
          </w:p>
        </w:tc>
        <w:tc>
          <w:tcPr>
            <w:tcW w:w="555" w:type="pct"/>
            <w:tcBorders>
              <w:top w:val="double" w:sz="4" w:space="0" w:color="auto"/>
            </w:tcBorders>
            <w:shd w:val="clear" w:color="auto" w:fill="auto"/>
            <w:vAlign w:val="center"/>
          </w:tcPr>
          <w:p w14:paraId="486BB0B2" w14:textId="069AB032" w:rsidR="001C2351" w:rsidRPr="00D1376C" w:rsidRDefault="00B4726B" w:rsidP="00781DFE">
            <w:pPr>
              <w:ind w:left="-109" w:right="-18"/>
              <w:jc w:val="right"/>
              <w:rPr>
                <w:sz w:val="20"/>
                <w:szCs w:val="20"/>
                <w:lang w:val="en-GB"/>
              </w:rPr>
            </w:pPr>
            <w:r w:rsidRPr="00D1376C">
              <w:rPr>
                <w:sz w:val="20"/>
                <w:szCs w:val="20"/>
                <w:lang w:val="en-GB"/>
              </w:rPr>
              <w:t>1,945,250</w:t>
            </w:r>
          </w:p>
        </w:tc>
      </w:tr>
    </w:tbl>
    <w:p w14:paraId="024D7684" w14:textId="77777777" w:rsidR="00D245A7" w:rsidRPr="00D1376C" w:rsidRDefault="00D245A7" w:rsidP="00D245A7">
      <w:pPr>
        <w:pStyle w:val="Footer"/>
        <w:tabs>
          <w:tab w:val="clear" w:pos="4320"/>
          <w:tab w:val="clear" w:pos="8640"/>
        </w:tabs>
        <w:rPr>
          <w:bCs/>
          <w:color w:val="000000"/>
          <w:sz w:val="20"/>
          <w:szCs w:val="20"/>
          <w:lang w:val="en-GB"/>
        </w:rPr>
      </w:pPr>
    </w:p>
    <w:p w14:paraId="70C8565B" w14:textId="77777777" w:rsidR="00181537" w:rsidRPr="00D1376C" w:rsidRDefault="0076121E" w:rsidP="0076121E">
      <w:pPr>
        <w:pStyle w:val="GEFTableHeading"/>
        <w:rPr>
          <w:sz w:val="18"/>
          <w:szCs w:val="18"/>
          <w:lang w:val="en-GB"/>
        </w:rPr>
      </w:pPr>
      <w:r w:rsidRPr="00D1376C">
        <w:rPr>
          <w:sz w:val="18"/>
          <w:szCs w:val="18"/>
          <w:lang w:val="en-GB"/>
        </w:rPr>
        <w:t>E.</w:t>
      </w:r>
      <w:r w:rsidR="00181537" w:rsidRPr="00D1376C">
        <w:rPr>
          <w:sz w:val="18"/>
          <w:szCs w:val="18"/>
          <w:lang w:val="en-GB"/>
        </w:rPr>
        <w:t>Project preparation grant (ppg)</w:t>
      </w:r>
    </w:p>
    <w:p w14:paraId="50A5C7F0" w14:textId="77777777" w:rsidR="00980E60" w:rsidRPr="00D1376C" w:rsidRDefault="00A61885" w:rsidP="00D50D11">
      <w:pPr>
        <w:pStyle w:val="Footer"/>
        <w:tabs>
          <w:tab w:val="clear" w:pos="4320"/>
          <w:tab w:val="clear" w:pos="8640"/>
        </w:tabs>
        <w:ind w:left="-720"/>
        <w:rPr>
          <w:color w:val="000000"/>
          <w:sz w:val="18"/>
          <w:szCs w:val="18"/>
          <w:lang w:val="en-GB"/>
        </w:rPr>
      </w:pPr>
      <w:r w:rsidRPr="00D1376C">
        <w:rPr>
          <w:color w:val="000000"/>
          <w:sz w:val="18"/>
          <w:szCs w:val="18"/>
          <w:lang w:val="en-GB"/>
        </w:rPr>
        <w:t xml:space="preserve">Is Project Preparation Grant requested? Yes </w:t>
      </w:r>
      <w:r w:rsidR="00C85495" w:rsidRPr="00D1376C">
        <w:rPr>
          <w:color w:val="000000"/>
          <w:sz w:val="18"/>
          <w:szCs w:val="18"/>
          <w:lang w:val="en-GB"/>
        </w:rPr>
        <w:fldChar w:fldCharType="begin">
          <w:ffData>
            <w:name w:val="PPG_requested_yes"/>
            <w:enabled/>
            <w:calcOnExit w:val="0"/>
            <w:checkBox>
              <w:sizeAuto/>
              <w:default w:val="1"/>
            </w:checkBox>
          </w:ffData>
        </w:fldChar>
      </w:r>
      <w:bookmarkStart w:id="15" w:name="PPG_requested_yes"/>
      <w:r w:rsidR="000305AA" w:rsidRPr="00D1376C">
        <w:rPr>
          <w:color w:val="000000"/>
          <w:sz w:val="18"/>
          <w:szCs w:val="18"/>
          <w:lang w:val="en-GB"/>
        </w:rPr>
        <w:instrText xml:space="preserve"> FORMCHECKBOX </w:instrText>
      </w:r>
      <w:r w:rsidR="00C35B29" w:rsidRPr="00D1376C">
        <w:rPr>
          <w:color w:val="000000"/>
          <w:sz w:val="18"/>
          <w:szCs w:val="18"/>
          <w:lang w:val="en-GB"/>
        </w:rPr>
      </w:r>
      <w:r w:rsidR="00C35B29" w:rsidRPr="00D1376C">
        <w:rPr>
          <w:color w:val="000000"/>
          <w:sz w:val="18"/>
          <w:szCs w:val="18"/>
          <w:lang w:val="en-GB"/>
        </w:rPr>
        <w:fldChar w:fldCharType="separate"/>
      </w:r>
      <w:r w:rsidR="00C85495" w:rsidRPr="00D1376C">
        <w:rPr>
          <w:color w:val="000000"/>
          <w:sz w:val="18"/>
          <w:szCs w:val="18"/>
          <w:lang w:val="en-GB"/>
        </w:rPr>
        <w:fldChar w:fldCharType="end"/>
      </w:r>
      <w:bookmarkEnd w:id="15"/>
      <w:r w:rsidRPr="00D1376C">
        <w:rPr>
          <w:color w:val="000000"/>
          <w:sz w:val="18"/>
          <w:szCs w:val="18"/>
          <w:lang w:val="en-GB"/>
        </w:rPr>
        <w:t xml:space="preserve"> No </w:t>
      </w:r>
      <w:r w:rsidR="00C85495" w:rsidRPr="00D1376C">
        <w:rPr>
          <w:color w:val="000000"/>
          <w:sz w:val="18"/>
          <w:szCs w:val="18"/>
          <w:lang w:val="en-GB"/>
        </w:rPr>
        <w:fldChar w:fldCharType="begin">
          <w:ffData>
            <w:name w:val="PPG_requested_no"/>
            <w:enabled/>
            <w:calcOnExit w:val="0"/>
            <w:checkBox>
              <w:sizeAuto/>
              <w:default w:val="0"/>
            </w:checkBox>
          </w:ffData>
        </w:fldChar>
      </w:r>
      <w:bookmarkStart w:id="16" w:name="PPG_requested_no"/>
      <w:r w:rsidR="00774E40" w:rsidRPr="00D1376C">
        <w:rPr>
          <w:color w:val="000000"/>
          <w:sz w:val="18"/>
          <w:szCs w:val="18"/>
          <w:lang w:val="en-GB"/>
        </w:rPr>
        <w:instrText xml:space="preserve"> FORMCHECKBOX </w:instrText>
      </w:r>
      <w:r w:rsidR="00C35B29" w:rsidRPr="00D1376C">
        <w:rPr>
          <w:color w:val="000000"/>
          <w:sz w:val="18"/>
          <w:szCs w:val="18"/>
          <w:lang w:val="en-GB"/>
        </w:rPr>
      </w:r>
      <w:r w:rsidR="00C35B29" w:rsidRPr="00D1376C">
        <w:rPr>
          <w:color w:val="000000"/>
          <w:sz w:val="18"/>
          <w:szCs w:val="18"/>
          <w:lang w:val="en-GB"/>
        </w:rPr>
        <w:fldChar w:fldCharType="separate"/>
      </w:r>
      <w:r w:rsidR="00C85495" w:rsidRPr="00D1376C">
        <w:rPr>
          <w:color w:val="000000"/>
          <w:sz w:val="18"/>
          <w:szCs w:val="18"/>
          <w:lang w:val="en-GB"/>
        </w:rPr>
        <w:fldChar w:fldCharType="end"/>
      </w:r>
      <w:bookmarkEnd w:id="16"/>
      <w:r w:rsidRPr="00D1376C">
        <w:rPr>
          <w:color w:val="000000"/>
          <w:sz w:val="18"/>
          <w:szCs w:val="18"/>
          <w:lang w:val="en-GB"/>
        </w:rPr>
        <w:t xml:space="preserve"> If no, </w:t>
      </w:r>
      <w:r w:rsidR="001C7FEA" w:rsidRPr="00D1376C">
        <w:rPr>
          <w:color w:val="000000"/>
          <w:sz w:val="18"/>
          <w:szCs w:val="18"/>
          <w:lang w:val="en-GB"/>
        </w:rPr>
        <w:t>skip item E.</w:t>
      </w:r>
    </w:p>
    <w:p w14:paraId="02F41BBB" w14:textId="77777777" w:rsidR="006F3B05" w:rsidRPr="00D1376C" w:rsidRDefault="006F3B05" w:rsidP="00651898">
      <w:pPr>
        <w:pStyle w:val="Footer"/>
        <w:tabs>
          <w:tab w:val="clear" w:pos="4320"/>
          <w:tab w:val="clear" w:pos="8640"/>
        </w:tabs>
        <w:ind w:left="-720"/>
        <w:rPr>
          <w:b/>
          <w:color w:val="000000"/>
          <w:sz w:val="18"/>
          <w:szCs w:val="18"/>
          <w:lang w:val="en-GB"/>
        </w:rPr>
      </w:pPr>
      <w:r w:rsidRPr="00D1376C">
        <w:rPr>
          <w:b/>
          <w:smallCaps/>
          <w:color w:val="000000"/>
          <w:sz w:val="18"/>
          <w:szCs w:val="18"/>
          <w:lang w:val="en-GB"/>
        </w:rPr>
        <w:t>PPGAmount requested by agency</w:t>
      </w:r>
      <w:r w:rsidR="00C36288" w:rsidRPr="00D1376C">
        <w:rPr>
          <w:b/>
          <w:smallCaps/>
          <w:color w:val="000000"/>
          <w:sz w:val="18"/>
          <w:szCs w:val="18"/>
          <w:lang w:val="en-GB"/>
        </w:rPr>
        <w:t>(ies)</w:t>
      </w:r>
      <w:r w:rsidRPr="00D1376C">
        <w:rPr>
          <w:b/>
          <w:smallCaps/>
          <w:color w:val="000000"/>
          <w:sz w:val="18"/>
          <w:szCs w:val="18"/>
          <w:lang w:val="en-GB"/>
        </w:rPr>
        <w:t xml:space="preserve">, </w:t>
      </w:r>
      <w:r w:rsidR="00F43951" w:rsidRPr="00D1376C">
        <w:rPr>
          <w:b/>
          <w:smallCaps/>
          <w:color w:val="000000"/>
          <w:sz w:val="18"/>
          <w:szCs w:val="18"/>
          <w:lang w:val="en-GB"/>
        </w:rPr>
        <w:t>Trust Fund,</w:t>
      </w:r>
      <w:r w:rsidR="00C32318" w:rsidRPr="00D1376C">
        <w:rPr>
          <w:b/>
          <w:smallCaps/>
          <w:color w:val="000000"/>
          <w:sz w:val="18"/>
          <w:szCs w:val="18"/>
          <w:lang w:val="en-GB"/>
        </w:rPr>
        <w:t xml:space="preserve"> </w:t>
      </w:r>
      <w:r w:rsidRPr="00D1376C">
        <w:rPr>
          <w:b/>
          <w:smallCaps/>
          <w:color w:val="000000"/>
          <w:sz w:val="18"/>
          <w:szCs w:val="18"/>
          <w:lang w:val="en-GB"/>
        </w:rPr>
        <w:t>country</w:t>
      </w:r>
      <w:r w:rsidR="00C36288" w:rsidRPr="00D1376C">
        <w:rPr>
          <w:b/>
          <w:smallCaps/>
          <w:color w:val="000000"/>
          <w:sz w:val="18"/>
          <w:szCs w:val="18"/>
          <w:lang w:val="en-GB"/>
        </w:rPr>
        <w:t>(ies)</w:t>
      </w:r>
      <w:r w:rsidR="00F43951" w:rsidRPr="00D1376C">
        <w:rPr>
          <w:b/>
          <w:smallCaps/>
          <w:color w:val="000000"/>
          <w:sz w:val="18"/>
          <w:szCs w:val="18"/>
          <w:lang w:val="en-GB"/>
        </w:rPr>
        <w:t xml:space="preserve"> and </w:t>
      </w:r>
      <w:r w:rsidR="00C36288" w:rsidRPr="00D1376C">
        <w:rPr>
          <w:b/>
          <w:smallCaps/>
          <w:color w:val="000000"/>
          <w:sz w:val="18"/>
          <w:szCs w:val="18"/>
          <w:lang w:val="en-GB"/>
        </w:rPr>
        <w:t>the Programming</w:t>
      </w:r>
      <w:r w:rsidR="00F43951" w:rsidRPr="00D1376C">
        <w:rPr>
          <w:b/>
          <w:smallCaps/>
          <w:color w:val="000000"/>
          <w:sz w:val="18"/>
          <w:szCs w:val="18"/>
          <w:lang w:val="en-GB"/>
        </w:rPr>
        <w:t>of funds</w:t>
      </w: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3"/>
        <w:gridCol w:w="810"/>
        <w:gridCol w:w="1530"/>
        <w:gridCol w:w="1890"/>
        <w:gridCol w:w="1890"/>
        <w:gridCol w:w="1260"/>
        <w:gridCol w:w="1260"/>
        <w:gridCol w:w="1147"/>
      </w:tblGrid>
      <w:tr w:rsidR="00C67AC1" w:rsidRPr="00D1376C" w14:paraId="334F11D0" w14:textId="77777777" w:rsidTr="001807AB">
        <w:trPr>
          <w:trHeight w:val="224"/>
        </w:trPr>
        <w:tc>
          <w:tcPr>
            <w:tcW w:w="10530" w:type="dxa"/>
            <w:gridSpan w:val="8"/>
            <w:shd w:val="clear" w:color="auto" w:fill="auto"/>
            <w:vAlign w:val="center"/>
          </w:tcPr>
          <w:p w14:paraId="69D88ABB" w14:textId="2C190139" w:rsidR="00C67AC1" w:rsidRPr="00D1376C" w:rsidRDefault="00C67AC1" w:rsidP="00F86BE6">
            <w:pPr>
              <w:jc w:val="center"/>
              <w:rPr>
                <w:b/>
                <w:color w:val="000000"/>
                <w:sz w:val="20"/>
                <w:szCs w:val="20"/>
                <w:lang w:val="en-GB"/>
              </w:rPr>
            </w:pPr>
            <w:r w:rsidRPr="00D1376C">
              <w:rPr>
                <w:b/>
                <w:sz w:val="20"/>
                <w:szCs w:val="20"/>
                <w:lang w:val="en-GB"/>
              </w:rPr>
              <w:t>Project Preparation Grant amount requested:</w:t>
            </w:r>
            <w:r w:rsidR="006F5D1E" w:rsidRPr="00D1376C">
              <w:rPr>
                <w:b/>
                <w:sz w:val="20"/>
                <w:szCs w:val="20"/>
                <w:lang w:val="en-GB"/>
              </w:rPr>
              <w:t xml:space="preserve"> </w:t>
            </w:r>
            <w:r w:rsidR="00FB6138" w:rsidRPr="00D1376C">
              <w:rPr>
                <w:b/>
                <w:sz w:val="20"/>
                <w:szCs w:val="20"/>
                <w:lang w:val="en-GB"/>
              </w:rPr>
              <w:t>$5</w:t>
            </w:r>
            <w:r w:rsidR="00D76731" w:rsidRPr="00D1376C">
              <w:rPr>
                <w:b/>
                <w:sz w:val="20"/>
                <w:szCs w:val="20"/>
                <w:lang w:val="en-GB"/>
              </w:rPr>
              <w:t xml:space="preserve">0,000   </w:t>
            </w:r>
            <w:r w:rsidRPr="00D1376C">
              <w:rPr>
                <w:b/>
                <w:sz w:val="20"/>
                <w:szCs w:val="20"/>
                <w:lang w:val="en-GB"/>
              </w:rPr>
              <w:t>PPG Agency Fee:</w:t>
            </w:r>
            <w:r w:rsidR="00FB6138" w:rsidRPr="00D1376C">
              <w:rPr>
                <w:b/>
                <w:sz w:val="20"/>
                <w:szCs w:val="20"/>
                <w:lang w:val="en-GB"/>
              </w:rPr>
              <w:t xml:space="preserve"> $4,750</w:t>
            </w:r>
          </w:p>
        </w:tc>
      </w:tr>
      <w:tr w:rsidR="00980E60" w:rsidRPr="00D1376C" w14:paraId="4D5C149D" w14:textId="77777777" w:rsidTr="001807AB">
        <w:trPr>
          <w:trHeight w:val="63"/>
        </w:trPr>
        <w:tc>
          <w:tcPr>
            <w:tcW w:w="743" w:type="dxa"/>
            <w:vMerge w:val="restart"/>
            <w:vAlign w:val="center"/>
          </w:tcPr>
          <w:p w14:paraId="7B6B15ED" w14:textId="77777777" w:rsidR="007035F6" w:rsidRPr="00D1376C" w:rsidRDefault="007035F6" w:rsidP="00E63EBC">
            <w:pPr>
              <w:jc w:val="center"/>
              <w:rPr>
                <w:b/>
                <w:color w:val="000000"/>
                <w:sz w:val="20"/>
                <w:szCs w:val="20"/>
                <w:lang w:val="en-GB"/>
              </w:rPr>
            </w:pPr>
            <w:r w:rsidRPr="00D1376C">
              <w:rPr>
                <w:b/>
                <w:color w:val="000000"/>
                <w:sz w:val="20"/>
                <w:szCs w:val="20"/>
                <w:lang w:val="en-GB"/>
              </w:rPr>
              <w:t>GEF Agency</w:t>
            </w:r>
          </w:p>
        </w:tc>
        <w:tc>
          <w:tcPr>
            <w:tcW w:w="810" w:type="dxa"/>
            <w:vMerge w:val="restart"/>
            <w:shd w:val="clear" w:color="auto" w:fill="auto"/>
            <w:vAlign w:val="center"/>
          </w:tcPr>
          <w:p w14:paraId="56351C3C" w14:textId="77777777" w:rsidR="007035F6" w:rsidRPr="00D1376C" w:rsidRDefault="007035F6" w:rsidP="00E63EBC">
            <w:pPr>
              <w:jc w:val="center"/>
              <w:rPr>
                <w:b/>
                <w:color w:val="000000"/>
                <w:sz w:val="20"/>
                <w:szCs w:val="20"/>
                <w:lang w:val="en-GB"/>
              </w:rPr>
            </w:pPr>
            <w:r w:rsidRPr="00D1376C">
              <w:rPr>
                <w:b/>
                <w:color w:val="000000"/>
                <w:sz w:val="20"/>
                <w:szCs w:val="20"/>
                <w:lang w:val="en-GB"/>
              </w:rPr>
              <w:t>Trust Fund</w:t>
            </w:r>
          </w:p>
        </w:tc>
        <w:tc>
          <w:tcPr>
            <w:tcW w:w="1530" w:type="dxa"/>
            <w:vMerge w:val="restart"/>
            <w:shd w:val="clear" w:color="auto" w:fill="auto"/>
            <w:vAlign w:val="center"/>
          </w:tcPr>
          <w:p w14:paraId="4E88FC71" w14:textId="77777777" w:rsidR="007035F6" w:rsidRPr="00D1376C" w:rsidRDefault="007035F6" w:rsidP="00E63EBC">
            <w:pPr>
              <w:ind w:right="-108"/>
              <w:jc w:val="center"/>
              <w:rPr>
                <w:b/>
                <w:color w:val="000000"/>
                <w:sz w:val="20"/>
                <w:szCs w:val="20"/>
                <w:lang w:val="en-GB"/>
              </w:rPr>
            </w:pPr>
            <w:r w:rsidRPr="00D1376C">
              <w:rPr>
                <w:b/>
                <w:color w:val="000000"/>
                <w:sz w:val="20"/>
                <w:szCs w:val="20"/>
                <w:lang w:val="en-GB"/>
              </w:rPr>
              <w:t xml:space="preserve">Country/ </w:t>
            </w:r>
          </w:p>
          <w:p w14:paraId="7849624D" w14:textId="77777777" w:rsidR="007035F6" w:rsidRPr="00D1376C" w:rsidRDefault="007035F6" w:rsidP="00E63EBC">
            <w:pPr>
              <w:ind w:right="-108"/>
              <w:jc w:val="center"/>
              <w:rPr>
                <w:color w:val="000000"/>
                <w:sz w:val="20"/>
                <w:szCs w:val="20"/>
                <w:lang w:val="en-GB"/>
              </w:rPr>
            </w:pPr>
            <w:r w:rsidRPr="00D1376C">
              <w:rPr>
                <w:b/>
                <w:color w:val="000000"/>
                <w:sz w:val="20"/>
                <w:szCs w:val="20"/>
                <w:lang w:val="en-GB"/>
              </w:rPr>
              <w:t>Regional/Global</w:t>
            </w:r>
          </w:p>
        </w:tc>
        <w:tc>
          <w:tcPr>
            <w:tcW w:w="1890" w:type="dxa"/>
            <w:vMerge w:val="restart"/>
            <w:shd w:val="clear" w:color="auto" w:fill="auto"/>
            <w:vAlign w:val="center"/>
          </w:tcPr>
          <w:p w14:paraId="324D095A" w14:textId="77777777" w:rsidR="007035F6" w:rsidRPr="00D1376C" w:rsidRDefault="007035F6" w:rsidP="00E63EBC">
            <w:pPr>
              <w:jc w:val="center"/>
              <w:rPr>
                <w:b/>
                <w:color w:val="000000"/>
                <w:sz w:val="20"/>
                <w:szCs w:val="20"/>
                <w:lang w:val="en-GB"/>
              </w:rPr>
            </w:pPr>
            <w:r w:rsidRPr="00D1376C">
              <w:rPr>
                <w:b/>
                <w:color w:val="000000"/>
                <w:sz w:val="20"/>
                <w:szCs w:val="20"/>
                <w:lang w:val="en-GB"/>
              </w:rPr>
              <w:t>Focal Area</w:t>
            </w:r>
          </w:p>
        </w:tc>
        <w:tc>
          <w:tcPr>
            <w:tcW w:w="1890" w:type="dxa"/>
            <w:vMerge w:val="restart"/>
            <w:shd w:val="clear" w:color="auto" w:fill="auto"/>
            <w:vAlign w:val="center"/>
          </w:tcPr>
          <w:p w14:paraId="506C9264" w14:textId="77777777" w:rsidR="007035F6" w:rsidRPr="00D1376C" w:rsidRDefault="007035F6" w:rsidP="00E63EBC">
            <w:pPr>
              <w:jc w:val="center"/>
              <w:rPr>
                <w:rFonts w:ascii="Times New Roman Bold" w:hAnsi="Times New Roman Bold"/>
                <w:b/>
                <w:color w:val="000000"/>
                <w:sz w:val="20"/>
                <w:szCs w:val="20"/>
                <w:lang w:val="en-GB"/>
              </w:rPr>
            </w:pPr>
            <w:r w:rsidRPr="00D1376C">
              <w:rPr>
                <w:rFonts w:ascii="Times New Roman Bold" w:hAnsi="Times New Roman Bold"/>
                <w:b/>
                <w:color w:val="000000"/>
                <w:sz w:val="20"/>
                <w:szCs w:val="20"/>
                <w:lang w:val="en-GB"/>
              </w:rPr>
              <w:t>Programming</w:t>
            </w:r>
          </w:p>
          <w:p w14:paraId="7038F837" w14:textId="77777777" w:rsidR="007035F6" w:rsidRPr="00D1376C" w:rsidRDefault="007035F6" w:rsidP="00E63EBC">
            <w:pPr>
              <w:jc w:val="center"/>
              <w:rPr>
                <w:b/>
                <w:color w:val="000000"/>
                <w:sz w:val="20"/>
                <w:szCs w:val="20"/>
                <w:lang w:val="en-GB"/>
              </w:rPr>
            </w:pPr>
            <w:r w:rsidRPr="00D1376C">
              <w:rPr>
                <w:rFonts w:ascii="Times New Roman Bold" w:hAnsi="Times New Roman Bold"/>
                <w:b/>
                <w:color w:val="000000"/>
                <w:sz w:val="20"/>
                <w:szCs w:val="20"/>
                <w:lang w:val="en-GB"/>
              </w:rPr>
              <w:t xml:space="preserve"> of Funds</w:t>
            </w:r>
          </w:p>
        </w:tc>
        <w:tc>
          <w:tcPr>
            <w:tcW w:w="3667" w:type="dxa"/>
            <w:gridSpan w:val="3"/>
            <w:shd w:val="clear" w:color="auto" w:fill="auto"/>
            <w:vAlign w:val="center"/>
          </w:tcPr>
          <w:p w14:paraId="549759C7" w14:textId="77777777" w:rsidR="007035F6" w:rsidRPr="00D1376C" w:rsidRDefault="007035F6" w:rsidP="00E63EBC">
            <w:pPr>
              <w:jc w:val="center"/>
              <w:rPr>
                <w:b/>
                <w:color w:val="000000"/>
                <w:sz w:val="20"/>
                <w:szCs w:val="20"/>
                <w:lang w:val="en-GB"/>
              </w:rPr>
            </w:pPr>
            <w:r w:rsidRPr="00D1376C">
              <w:rPr>
                <w:b/>
                <w:color w:val="000000"/>
                <w:sz w:val="20"/>
                <w:szCs w:val="20"/>
                <w:lang w:val="en-GB"/>
              </w:rPr>
              <w:t>(in $)</w:t>
            </w:r>
          </w:p>
        </w:tc>
      </w:tr>
      <w:tr w:rsidR="00980E60" w:rsidRPr="00D1376C" w14:paraId="5842A366" w14:textId="77777777" w:rsidTr="001807AB">
        <w:trPr>
          <w:trHeight w:val="277"/>
        </w:trPr>
        <w:tc>
          <w:tcPr>
            <w:tcW w:w="743" w:type="dxa"/>
            <w:vMerge/>
          </w:tcPr>
          <w:p w14:paraId="608FA566" w14:textId="77777777" w:rsidR="007035F6" w:rsidRPr="00D1376C" w:rsidRDefault="007035F6" w:rsidP="00E63EBC">
            <w:pPr>
              <w:jc w:val="right"/>
              <w:rPr>
                <w:b/>
                <w:smallCaps/>
                <w:color w:val="000000"/>
                <w:sz w:val="20"/>
                <w:szCs w:val="20"/>
                <w:lang w:val="en-GB"/>
              </w:rPr>
            </w:pPr>
          </w:p>
        </w:tc>
        <w:tc>
          <w:tcPr>
            <w:tcW w:w="810" w:type="dxa"/>
            <w:vMerge/>
            <w:shd w:val="clear" w:color="auto" w:fill="auto"/>
          </w:tcPr>
          <w:p w14:paraId="01C91625" w14:textId="77777777" w:rsidR="007035F6" w:rsidRPr="00D1376C" w:rsidRDefault="007035F6" w:rsidP="00E63EBC">
            <w:pPr>
              <w:jc w:val="right"/>
              <w:rPr>
                <w:b/>
                <w:smallCaps/>
                <w:color w:val="000000"/>
                <w:sz w:val="20"/>
                <w:szCs w:val="20"/>
                <w:lang w:val="en-GB"/>
              </w:rPr>
            </w:pPr>
          </w:p>
        </w:tc>
        <w:tc>
          <w:tcPr>
            <w:tcW w:w="1530" w:type="dxa"/>
            <w:vMerge/>
            <w:shd w:val="clear" w:color="auto" w:fill="auto"/>
          </w:tcPr>
          <w:p w14:paraId="1A6345FC" w14:textId="77777777" w:rsidR="007035F6" w:rsidRPr="00D1376C" w:rsidRDefault="007035F6" w:rsidP="00E63EBC">
            <w:pPr>
              <w:jc w:val="right"/>
              <w:rPr>
                <w:b/>
                <w:smallCaps/>
                <w:color w:val="000000"/>
                <w:sz w:val="20"/>
                <w:szCs w:val="20"/>
                <w:lang w:val="en-GB"/>
              </w:rPr>
            </w:pPr>
          </w:p>
        </w:tc>
        <w:tc>
          <w:tcPr>
            <w:tcW w:w="1890" w:type="dxa"/>
            <w:vMerge/>
            <w:shd w:val="clear" w:color="auto" w:fill="auto"/>
          </w:tcPr>
          <w:p w14:paraId="6D80A565" w14:textId="77777777" w:rsidR="007035F6" w:rsidRPr="00D1376C" w:rsidRDefault="007035F6" w:rsidP="00E63EBC">
            <w:pPr>
              <w:jc w:val="right"/>
              <w:rPr>
                <w:b/>
                <w:color w:val="000000"/>
                <w:sz w:val="20"/>
                <w:szCs w:val="20"/>
                <w:lang w:val="en-GB"/>
              </w:rPr>
            </w:pPr>
          </w:p>
        </w:tc>
        <w:tc>
          <w:tcPr>
            <w:tcW w:w="1890" w:type="dxa"/>
            <w:vMerge/>
            <w:shd w:val="clear" w:color="auto" w:fill="auto"/>
          </w:tcPr>
          <w:p w14:paraId="7B560428" w14:textId="77777777" w:rsidR="007035F6" w:rsidRPr="00D1376C" w:rsidRDefault="007035F6" w:rsidP="00E63EBC">
            <w:pPr>
              <w:jc w:val="right"/>
              <w:rPr>
                <w:b/>
                <w:color w:val="000000"/>
                <w:sz w:val="20"/>
                <w:szCs w:val="20"/>
                <w:lang w:val="en-GB"/>
              </w:rPr>
            </w:pPr>
          </w:p>
        </w:tc>
        <w:tc>
          <w:tcPr>
            <w:tcW w:w="1260" w:type="dxa"/>
            <w:shd w:val="clear" w:color="auto" w:fill="auto"/>
            <w:vAlign w:val="center"/>
          </w:tcPr>
          <w:p w14:paraId="2DEA6519" w14:textId="77777777" w:rsidR="007035F6" w:rsidRPr="00D1376C" w:rsidRDefault="007035F6" w:rsidP="00E63EBC">
            <w:pPr>
              <w:jc w:val="center"/>
              <w:rPr>
                <w:b/>
                <w:color w:val="000000"/>
                <w:sz w:val="20"/>
                <w:szCs w:val="20"/>
                <w:lang w:val="en-GB"/>
              </w:rPr>
            </w:pPr>
          </w:p>
          <w:p w14:paraId="14353F95" w14:textId="77777777" w:rsidR="007035F6" w:rsidRPr="00D1376C" w:rsidRDefault="007035F6" w:rsidP="00E63EBC">
            <w:pPr>
              <w:jc w:val="center"/>
              <w:rPr>
                <w:color w:val="000000"/>
                <w:sz w:val="20"/>
                <w:szCs w:val="20"/>
                <w:lang w:val="en-GB"/>
              </w:rPr>
            </w:pPr>
            <w:r w:rsidRPr="00D1376C">
              <w:rPr>
                <w:b/>
                <w:color w:val="000000"/>
                <w:sz w:val="20"/>
                <w:szCs w:val="20"/>
                <w:lang w:val="en-GB"/>
              </w:rPr>
              <w:t xml:space="preserve">PPG </w:t>
            </w:r>
            <w:r w:rsidRPr="00D1376C">
              <w:rPr>
                <w:color w:val="000000"/>
                <w:sz w:val="20"/>
                <w:szCs w:val="20"/>
                <w:lang w:val="en-GB"/>
              </w:rPr>
              <w:t>(a)</w:t>
            </w:r>
          </w:p>
        </w:tc>
        <w:tc>
          <w:tcPr>
            <w:tcW w:w="1260" w:type="dxa"/>
            <w:shd w:val="clear" w:color="auto" w:fill="auto"/>
            <w:vAlign w:val="center"/>
          </w:tcPr>
          <w:p w14:paraId="59D50640" w14:textId="77777777" w:rsidR="007035F6" w:rsidRPr="00D1376C" w:rsidRDefault="007035F6" w:rsidP="00E63EBC">
            <w:pPr>
              <w:jc w:val="center"/>
              <w:rPr>
                <w:b/>
                <w:color w:val="000000"/>
                <w:sz w:val="20"/>
                <w:szCs w:val="20"/>
                <w:lang w:val="en-GB"/>
              </w:rPr>
            </w:pPr>
            <w:r w:rsidRPr="00D1376C">
              <w:rPr>
                <w:b/>
                <w:color w:val="000000"/>
                <w:sz w:val="20"/>
                <w:szCs w:val="20"/>
                <w:lang w:val="en-GB"/>
              </w:rPr>
              <w:t>Agency</w:t>
            </w:r>
          </w:p>
          <w:p w14:paraId="5C5DBE42" w14:textId="77777777" w:rsidR="007035F6" w:rsidRPr="00D1376C" w:rsidRDefault="007035F6" w:rsidP="0070708A">
            <w:pPr>
              <w:jc w:val="center"/>
              <w:rPr>
                <w:color w:val="000000"/>
                <w:sz w:val="20"/>
                <w:szCs w:val="20"/>
                <w:lang w:val="en-GB"/>
              </w:rPr>
            </w:pPr>
            <w:r w:rsidRPr="00D1376C">
              <w:rPr>
                <w:b/>
                <w:color w:val="000000"/>
                <w:sz w:val="20"/>
                <w:szCs w:val="20"/>
                <w:lang w:val="en-GB"/>
              </w:rPr>
              <w:t xml:space="preserve">Fee </w:t>
            </w:r>
            <w:r w:rsidRPr="00D1376C">
              <w:rPr>
                <w:color w:val="000000"/>
                <w:sz w:val="20"/>
                <w:szCs w:val="20"/>
                <w:lang w:val="en-GB"/>
              </w:rPr>
              <w:t>(b)</w:t>
            </w:r>
          </w:p>
        </w:tc>
        <w:tc>
          <w:tcPr>
            <w:tcW w:w="1147" w:type="dxa"/>
            <w:shd w:val="clear" w:color="auto" w:fill="auto"/>
            <w:vAlign w:val="center"/>
          </w:tcPr>
          <w:p w14:paraId="1358D13B" w14:textId="77777777" w:rsidR="007035F6" w:rsidRPr="00D1376C" w:rsidRDefault="007035F6" w:rsidP="00E63EBC">
            <w:pPr>
              <w:jc w:val="center"/>
              <w:rPr>
                <w:b/>
                <w:color w:val="000000"/>
                <w:sz w:val="20"/>
                <w:szCs w:val="20"/>
                <w:lang w:val="en-GB"/>
              </w:rPr>
            </w:pPr>
            <w:r w:rsidRPr="00D1376C">
              <w:rPr>
                <w:b/>
                <w:color w:val="000000"/>
                <w:sz w:val="20"/>
                <w:szCs w:val="20"/>
                <w:lang w:val="en-GB"/>
              </w:rPr>
              <w:t>Total</w:t>
            </w:r>
          </w:p>
          <w:p w14:paraId="515F8373" w14:textId="77777777" w:rsidR="007035F6" w:rsidRPr="00D1376C" w:rsidRDefault="007035F6" w:rsidP="00E63EBC">
            <w:pPr>
              <w:jc w:val="center"/>
              <w:rPr>
                <w:color w:val="000000"/>
                <w:sz w:val="20"/>
                <w:szCs w:val="20"/>
                <w:lang w:val="en-GB"/>
              </w:rPr>
            </w:pPr>
            <w:r w:rsidRPr="00D1376C">
              <w:rPr>
                <w:color w:val="000000"/>
                <w:sz w:val="20"/>
                <w:szCs w:val="20"/>
                <w:lang w:val="en-GB"/>
              </w:rPr>
              <w:t>c = a + b</w:t>
            </w:r>
          </w:p>
        </w:tc>
      </w:tr>
      <w:tr w:rsidR="00B406E3" w:rsidRPr="00D1376C" w14:paraId="31D92F5A" w14:textId="77777777" w:rsidTr="001807AB">
        <w:trPr>
          <w:trHeight w:val="253"/>
        </w:trPr>
        <w:tc>
          <w:tcPr>
            <w:tcW w:w="743" w:type="dxa"/>
          </w:tcPr>
          <w:p w14:paraId="0F836AFB" w14:textId="77777777" w:rsidR="00B406E3" w:rsidRPr="00D1376C" w:rsidRDefault="00C85495" w:rsidP="00980E60">
            <w:pPr>
              <w:rPr>
                <w:sz w:val="20"/>
                <w:szCs w:val="20"/>
                <w:lang w:val="en-GB"/>
              </w:rPr>
            </w:pPr>
            <w:r w:rsidRPr="00D1376C">
              <w:rPr>
                <w:color w:val="000000"/>
                <w:sz w:val="20"/>
                <w:szCs w:val="20"/>
                <w:lang w:val="en-GB"/>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UNDP"/>
                    <w:listEntry w:val="(select)"/>
                    <w:listEntry w:val="ADB"/>
                    <w:listEntry w:val="AfDB"/>
                    <w:listEntry w:val="CI"/>
                    <w:listEntry w:val="DBSA"/>
                    <w:listEntry w:val="EBRD"/>
                    <w:listEntry w:val="FAO"/>
                    <w:listEntry w:val="FUNBIO"/>
                    <w:listEntry w:val="IADB"/>
                    <w:listEntry w:val="IFAD"/>
                    <w:listEntry w:val="IUCN"/>
                    <w:listEntry w:val="UNEP"/>
                    <w:listEntry w:val="UNIDO"/>
                    <w:listEntry w:val="WB"/>
                    <w:listEntry w:val="WWF-US"/>
                    <w:listEntry w:val="FECO"/>
                    <w:listEntry w:val="CAF"/>
                    <w:listEntry w:val="BOAD"/>
                  </w:ddList>
                </w:ffData>
              </w:fldChar>
            </w:r>
            <w:r w:rsidR="00B406E3"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p>
        </w:tc>
        <w:tc>
          <w:tcPr>
            <w:tcW w:w="810" w:type="dxa"/>
            <w:shd w:val="clear" w:color="auto" w:fill="auto"/>
          </w:tcPr>
          <w:p w14:paraId="3FABDA61" w14:textId="77777777" w:rsidR="00B406E3" w:rsidRPr="00D1376C" w:rsidRDefault="00C85495" w:rsidP="00980E60">
            <w:pPr>
              <w:rPr>
                <w:color w:val="000000"/>
                <w:sz w:val="20"/>
                <w:szCs w:val="20"/>
                <w:lang w:val="en-GB"/>
              </w:rPr>
            </w:pPr>
            <w:r w:rsidRPr="00D1376C">
              <w:rPr>
                <w:color w:val="000000"/>
                <w:sz w:val="20"/>
                <w:szCs w:val="20"/>
                <w:lang w:val="en-GB"/>
              </w:rPr>
              <w:fldChar w:fldCharType="begin">
                <w:ffData>
                  <w:name w:val="D_TF_01"/>
                  <w:enabled/>
                  <w:calcOnExit w:val="0"/>
                  <w:ddList>
                    <w:listEntry w:val="GEFTF"/>
                    <w:listEntry w:val="(select)"/>
                    <w:listEntry w:val="LDCF"/>
                    <w:listEntry w:val="NPIF"/>
                    <w:listEntry w:val="SCCF-A"/>
                    <w:listEntry w:val="SCCF-B"/>
                  </w:ddList>
                </w:ffData>
              </w:fldChar>
            </w:r>
            <w:r w:rsidR="00B406E3"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p>
        </w:tc>
        <w:tc>
          <w:tcPr>
            <w:tcW w:w="1530" w:type="dxa"/>
            <w:shd w:val="clear" w:color="auto" w:fill="auto"/>
          </w:tcPr>
          <w:p w14:paraId="3EE581BF" w14:textId="77777777" w:rsidR="00B406E3" w:rsidRPr="00D1376C" w:rsidRDefault="00F45D8A" w:rsidP="00980E60">
            <w:pPr>
              <w:rPr>
                <w:color w:val="000000"/>
                <w:sz w:val="20"/>
                <w:szCs w:val="20"/>
                <w:lang w:val="en-GB"/>
              </w:rPr>
            </w:pPr>
            <w:r w:rsidRPr="00D1376C">
              <w:rPr>
                <w:color w:val="000000"/>
                <w:sz w:val="20"/>
                <w:szCs w:val="20"/>
                <w:lang w:val="en-GB"/>
              </w:rPr>
              <w:t>Angola</w:t>
            </w:r>
          </w:p>
        </w:tc>
        <w:tc>
          <w:tcPr>
            <w:tcW w:w="1890" w:type="dxa"/>
            <w:shd w:val="clear" w:color="auto" w:fill="auto"/>
          </w:tcPr>
          <w:p w14:paraId="05AF534F" w14:textId="77777777" w:rsidR="00B406E3" w:rsidRPr="00D1376C" w:rsidRDefault="00C85495" w:rsidP="00980E60">
            <w:pPr>
              <w:rPr>
                <w:sz w:val="20"/>
                <w:szCs w:val="20"/>
                <w:lang w:val="en-GB"/>
              </w:rPr>
            </w:pPr>
            <w:r w:rsidRPr="00D1376C">
              <w:rPr>
                <w:color w:val="000000"/>
                <w:sz w:val="20"/>
                <w:szCs w:val="20"/>
                <w:lang w:val="en-GB"/>
              </w:rPr>
              <w:fldChar w:fldCharType="begin">
                <w:ffData>
                  <w:name w:val="D_fa_01"/>
                  <w:enabled/>
                  <w:calcOnExit w:val="0"/>
                  <w:ddList>
                    <w:listEntry w:val="Biodiversity"/>
                    <w:listEntry w:val="(select)"/>
                    <w:listEntry w:val="Climate Change"/>
                    <w:listEntry w:val="Chemicals and Wastes"/>
                    <w:listEntry w:val="International Waters"/>
                    <w:listEntry w:val="Land Degradation"/>
                    <w:listEntry w:val="Multi-focal Areas"/>
                    <w:listEntry w:val="IAP"/>
                  </w:ddList>
                </w:ffData>
              </w:fldChar>
            </w:r>
            <w:r w:rsidR="00B406E3" w:rsidRPr="00D1376C">
              <w:rPr>
                <w:color w:val="000000"/>
                <w:sz w:val="20"/>
                <w:szCs w:val="20"/>
                <w:lang w:val="en-GB"/>
              </w:rPr>
              <w:instrText xml:space="preserve"> FORMDROPDOWN </w:instrText>
            </w:r>
            <w:r w:rsidR="00C35B29" w:rsidRPr="00D1376C">
              <w:rPr>
                <w:color w:val="000000"/>
                <w:sz w:val="20"/>
                <w:szCs w:val="20"/>
                <w:lang w:val="en-GB"/>
              </w:rPr>
            </w:r>
            <w:r w:rsidR="00C35B29" w:rsidRPr="00D1376C">
              <w:rPr>
                <w:color w:val="000000"/>
                <w:sz w:val="20"/>
                <w:szCs w:val="20"/>
                <w:lang w:val="en-GB"/>
              </w:rPr>
              <w:fldChar w:fldCharType="separate"/>
            </w:r>
            <w:r w:rsidRPr="00D1376C">
              <w:rPr>
                <w:color w:val="000000"/>
                <w:sz w:val="20"/>
                <w:szCs w:val="20"/>
                <w:lang w:val="en-GB"/>
              </w:rPr>
              <w:fldChar w:fldCharType="end"/>
            </w:r>
          </w:p>
        </w:tc>
        <w:tc>
          <w:tcPr>
            <w:tcW w:w="1890" w:type="dxa"/>
            <w:shd w:val="clear" w:color="auto" w:fill="auto"/>
          </w:tcPr>
          <w:p w14:paraId="321BA5C9" w14:textId="77777777" w:rsidR="00B406E3" w:rsidRPr="00D1376C" w:rsidRDefault="00B406E3" w:rsidP="00980E60">
            <w:pPr>
              <w:rPr>
                <w:color w:val="000000"/>
                <w:sz w:val="20"/>
                <w:szCs w:val="20"/>
                <w:lang w:val="en-GB"/>
              </w:rPr>
            </w:pPr>
          </w:p>
        </w:tc>
        <w:tc>
          <w:tcPr>
            <w:tcW w:w="1260" w:type="dxa"/>
            <w:shd w:val="clear" w:color="auto" w:fill="auto"/>
            <w:vAlign w:val="center"/>
          </w:tcPr>
          <w:p w14:paraId="69B3F0AD" w14:textId="766D0659" w:rsidR="00B406E3" w:rsidRPr="00D1376C" w:rsidRDefault="00537CE4" w:rsidP="00880561">
            <w:pPr>
              <w:jc w:val="right"/>
              <w:rPr>
                <w:color w:val="000000"/>
                <w:sz w:val="20"/>
                <w:szCs w:val="20"/>
                <w:lang w:val="en-GB"/>
              </w:rPr>
            </w:pPr>
            <w:r w:rsidRPr="00D1376C">
              <w:rPr>
                <w:color w:val="000000"/>
                <w:sz w:val="20"/>
                <w:szCs w:val="20"/>
                <w:lang w:val="en-GB"/>
              </w:rPr>
              <w:t>5</w:t>
            </w:r>
            <w:r w:rsidR="00F45D8A" w:rsidRPr="00D1376C">
              <w:rPr>
                <w:color w:val="000000"/>
                <w:sz w:val="20"/>
                <w:szCs w:val="20"/>
                <w:lang w:val="en-GB"/>
              </w:rPr>
              <w:t>0,000</w:t>
            </w:r>
          </w:p>
        </w:tc>
        <w:tc>
          <w:tcPr>
            <w:tcW w:w="1260" w:type="dxa"/>
            <w:shd w:val="clear" w:color="auto" w:fill="auto"/>
            <w:vAlign w:val="center"/>
          </w:tcPr>
          <w:p w14:paraId="372502D3" w14:textId="11075AF3" w:rsidR="00B406E3" w:rsidRPr="00D1376C" w:rsidRDefault="00537CE4" w:rsidP="00880561">
            <w:pPr>
              <w:jc w:val="right"/>
              <w:rPr>
                <w:color w:val="000000"/>
                <w:sz w:val="20"/>
                <w:szCs w:val="20"/>
                <w:lang w:val="en-GB"/>
              </w:rPr>
            </w:pPr>
            <w:r w:rsidRPr="00D1376C">
              <w:rPr>
                <w:color w:val="000000"/>
                <w:sz w:val="20"/>
                <w:szCs w:val="20"/>
                <w:lang w:val="en-GB"/>
              </w:rPr>
              <w:t>4,750</w:t>
            </w:r>
          </w:p>
        </w:tc>
        <w:tc>
          <w:tcPr>
            <w:tcW w:w="1147" w:type="dxa"/>
            <w:shd w:val="clear" w:color="auto" w:fill="auto"/>
            <w:vAlign w:val="center"/>
          </w:tcPr>
          <w:p w14:paraId="21EA3AA9" w14:textId="710342F5" w:rsidR="00B406E3" w:rsidRPr="00D1376C" w:rsidRDefault="00537CE4" w:rsidP="00880561">
            <w:pPr>
              <w:jc w:val="right"/>
              <w:rPr>
                <w:color w:val="000000"/>
                <w:sz w:val="20"/>
                <w:szCs w:val="20"/>
                <w:lang w:val="en-GB"/>
              </w:rPr>
            </w:pPr>
            <w:r w:rsidRPr="00D1376C">
              <w:rPr>
                <w:color w:val="000000"/>
                <w:sz w:val="20"/>
                <w:szCs w:val="20"/>
                <w:lang w:val="en-GB"/>
              </w:rPr>
              <w:t>54,750</w:t>
            </w:r>
          </w:p>
        </w:tc>
      </w:tr>
      <w:tr w:rsidR="00B406E3" w:rsidRPr="00D1376C" w14:paraId="3E4A9147" w14:textId="77777777" w:rsidTr="001807AB">
        <w:trPr>
          <w:trHeight w:val="253"/>
        </w:trPr>
        <w:tc>
          <w:tcPr>
            <w:tcW w:w="6863" w:type="dxa"/>
            <w:gridSpan w:val="5"/>
            <w:tcBorders>
              <w:top w:val="double" w:sz="4" w:space="0" w:color="auto"/>
            </w:tcBorders>
          </w:tcPr>
          <w:p w14:paraId="73FA4DE2" w14:textId="77777777" w:rsidR="00B406E3" w:rsidRPr="00D1376C" w:rsidRDefault="00B406E3" w:rsidP="0020632F">
            <w:pPr>
              <w:jc w:val="both"/>
              <w:rPr>
                <w:color w:val="000000"/>
                <w:sz w:val="20"/>
                <w:szCs w:val="20"/>
                <w:lang w:val="en-GB"/>
              </w:rPr>
            </w:pPr>
            <w:r w:rsidRPr="00D1376C">
              <w:rPr>
                <w:color w:val="000000"/>
                <w:sz w:val="20"/>
                <w:szCs w:val="20"/>
                <w:lang w:val="en-GB"/>
              </w:rPr>
              <w:t>Total PPG Amount</w:t>
            </w:r>
          </w:p>
        </w:tc>
        <w:tc>
          <w:tcPr>
            <w:tcW w:w="1260" w:type="dxa"/>
            <w:tcBorders>
              <w:top w:val="double" w:sz="4" w:space="0" w:color="auto"/>
            </w:tcBorders>
            <w:shd w:val="clear" w:color="auto" w:fill="auto"/>
            <w:vAlign w:val="center"/>
          </w:tcPr>
          <w:p w14:paraId="648ACE29" w14:textId="4E30DC84" w:rsidR="00B406E3" w:rsidRPr="00D1376C" w:rsidRDefault="00537CE4" w:rsidP="00880561">
            <w:pPr>
              <w:jc w:val="right"/>
              <w:rPr>
                <w:bCs/>
                <w:color w:val="000000"/>
                <w:sz w:val="20"/>
                <w:szCs w:val="20"/>
                <w:lang w:val="en-GB"/>
              </w:rPr>
            </w:pPr>
            <w:r w:rsidRPr="00D1376C">
              <w:rPr>
                <w:bCs/>
                <w:color w:val="000000"/>
                <w:sz w:val="20"/>
                <w:szCs w:val="20"/>
                <w:lang w:val="en-GB"/>
              </w:rPr>
              <w:t>5</w:t>
            </w:r>
            <w:r w:rsidR="00C21EFD" w:rsidRPr="00D1376C">
              <w:rPr>
                <w:bCs/>
                <w:color w:val="000000"/>
                <w:sz w:val="20"/>
                <w:szCs w:val="20"/>
                <w:lang w:val="en-GB"/>
              </w:rPr>
              <w:t>0,000</w:t>
            </w:r>
          </w:p>
        </w:tc>
        <w:tc>
          <w:tcPr>
            <w:tcW w:w="1260" w:type="dxa"/>
            <w:tcBorders>
              <w:top w:val="double" w:sz="4" w:space="0" w:color="auto"/>
            </w:tcBorders>
            <w:shd w:val="clear" w:color="auto" w:fill="auto"/>
            <w:vAlign w:val="center"/>
          </w:tcPr>
          <w:p w14:paraId="3C13ECDC" w14:textId="37AC7A9D" w:rsidR="00B406E3" w:rsidRPr="00D1376C" w:rsidRDefault="00537CE4" w:rsidP="004712DD">
            <w:pPr>
              <w:jc w:val="right"/>
              <w:rPr>
                <w:bCs/>
                <w:color w:val="000000"/>
                <w:sz w:val="20"/>
                <w:szCs w:val="20"/>
                <w:lang w:val="en-GB"/>
              </w:rPr>
            </w:pPr>
            <w:r w:rsidRPr="00D1376C">
              <w:rPr>
                <w:bCs/>
                <w:color w:val="000000"/>
                <w:sz w:val="20"/>
                <w:szCs w:val="20"/>
                <w:lang w:val="en-GB"/>
              </w:rPr>
              <w:t>4,750</w:t>
            </w:r>
          </w:p>
        </w:tc>
        <w:tc>
          <w:tcPr>
            <w:tcW w:w="1147" w:type="dxa"/>
            <w:tcBorders>
              <w:top w:val="double" w:sz="4" w:space="0" w:color="auto"/>
            </w:tcBorders>
            <w:shd w:val="clear" w:color="auto" w:fill="auto"/>
            <w:vAlign w:val="center"/>
          </w:tcPr>
          <w:p w14:paraId="63729853" w14:textId="1F9FB970" w:rsidR="00B406E3" w:rsidRPr="00D1376C" w:rsidRDefault="00537CE4" w:rsidP="00AC0A12">
            <w:pPr>
              <w:jc w:val="right"/>
              <w:rPr>
                <w:bCs/>
                <w:color w:val="000000"/>
                <w:sz w:val="20"/>
                <w:szCs w:val="20"/>
                <w:lang w:val="en-GB"/>
              </w:rPr>
            </w:pPr>
            <w:r w:rsidRPr="00D1376C">
              <w:rPr>
                <w:bCs/>
                <w:color w:val="000000"/>
                <w:sz w:val="20"/>
                <w:szCs w:val="20"/>
                <w:lang w:val="en-GB"/>
              </w:rPr>
              <w:t>54,750</w:t>
            </w:r>
          </w:p>
        </w:tc>
      </w:tr>
    </w:tbl>
    <w:p w14:paraId="4DB42490" w14:textId="77777777" w:rsidR="00DE1126" w:rsidRPr="00D1376C" w:rsidRDefault="00DE1126" w:rsidP="00D205B9">
      <w:pPr>
        <w:pStyle w:val="Footer"/>
        <w:tabs>
          <w:tab w:val="clear" w:pos="4320"/>
          <w:tab w:val="clear" w:pos="8640"/>
        </w:tabs>
        <w:rPr>
          <w:bCs/>
          <w:color w:val="000000"/>
          <w:sz w:val="16"/>
          <w:szCs w:val="16"/>
          <w:lang w:val="en-GB"/>
        </w:rPr>
      </w:pPr>
    </w:p>
    <w:p w14:paraId="12EB8500" w14:textId="77777777" w:rsidR="006F3B05" w:rsidRPr="00D1376C" w:rsidRDefault="00E13666" w:rsidP="00130FBD">
      <w:pPr>
        <w:pStyle w:val="GEFTableHeading"/>
        <w:spacing w:after="80"/>
        <w:rPr>
          <w:sz w:val="18"/>
          <w:szCs w:val="18"/>
          <w:lang w:val="en-GB"/>
        </w:rPr>
      </w:pPr>
      <w:r w:rsidRPr="00D1376C">
        <w:rPr>
          <w:sz w:val="18"/>
          <w:szCs w:val="18"/>
          <w:lang w:val="en-GB"/>
        </w:rPr>
        <w:t>F.</w:t>
      </w:r>
      <w:r w:rsidR="008363F3" w:rsidRPr="00D1376C">
        <w:rPr>
          <w:sz w:val="18"/>
          <w:szCs w:val="18"/>
          <w:lang w:val="en-GB"/>
        </w:rPr>
        <w:t>P</w:t>
      </w:r>
      <w:r w:rsidR="00CE52B0" w:rsidRPr="00D1376C">
        <w:rPr>
          <w:sz w:val="18"/>
          <w:szCs w:val="18"/>
          <w:lang w:val="en-GB"/>
        </w:rPr>
        <w:t>roject’s Target Contributions to Global Environmental Benefits</w:t>
      </w: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690"/>
        <w:gridCol w:w="2970"/>
      </w:tblGrid>
      <w:tr w:rsidR="0008663D" w:rsidRPr="00D1376C" w14:paraId="503A196E" w14:textId="77777777" w:rsidTr="001807AB">
        <w:tc>
          <w:tcPr>
            <w:tcW w:w="3870" w:type="dxa"/>
            <w:shd w:val="clear" w:color="auto" w:fill="auto"/>
          </w:tcPr>
          <w:p w14:paraId="705A1EEC" w14:textId="77777777" w:rsidR="00BA54CC" w:rsidRPr="00D1376C" w:rsidRDefault="008F0C94" w:rsidP="004F6ECB">
            <w:pPr>
              <w:rPr>
                <w:b/>
                <w:color w:val="000000"/>
                <w:sz w:val="20"/>
                <w:szCs w:val="20"/>
                <w:lang w:val="en-GB"/>
              </w:rPr>
            </w:pPr>
            <w:r w:rsidRPr="00D1376C">
              <w:rPr>
                <w:b/>
                <w:color w:val="000000"/>
                <w:sz w:val="20"/>
                <w:szCs w:val="20"/>
                <w:lang w:val="en-GB"/>
              </w:rPr>
              <w:t xml:space="preserve">Corporate </w:t>
            </w:r>
            <w:r w:rsidR="00AC6469" w:rsidRPr="00D1376C">
              <w:rPr>
                <w:b/>
                <w:color w:val="000000"/>
                <w:sz w:val="20"/>
                <w:szCs w:val="20"/>
                <w:lang w:val="en-GB"/>
              </w:rPr>
              <w:t>Results</w:t>
            </w:r>
          </w:p>
        </w:tc>
        <w:tc>
          <w:tcPr>
            <w:tcW w:w="3690" w:type="dxa"/>
            <w:shd w:val="clear" w:color="auto" w:fill="auto"/>
          </w:tcPr>
          <w:p w14:paraId="4C614057" w14:textId="77777777" w:rsidR="00BA54CC" w:rsidRPr="00D1376C" w:rsidRDefault="005D791F" w:rsidP="004F6ECB">
            <w:pPr>
              <w:rPr>
                <w:b/>
                <w:color w:val="000000"/>
                <w:sz w:val="20"/>
                <w:szCs w:val="20"/>
                <w:lang w:val="en-GB"/>
              </w:rPr>
            </w:pPr>
            <w:r w:rsidRPr="00D1376C">
              <w:rPr>
                <w:b/>
                <w:color w:val="000000"/>
                <w:sz w:val="20"/>
                <w:szCs w:val="20"/>
                <w:lang w:val="en-GB"/>
              </w:rPr>
              <w:t>Replenishment Targets</w:t>
            </w:r>
          </w:p>
        </w:tc>
        <w:tc>
          <w:tcPr>
            <w:tcW w:w="2970" w:type="dxa"/>
            <w:shd w:val="clear" w:color="auto" w:fill="auto"/>
          </w:tcPr>
          <w:p w14:paraId="49EE2624" w14:textId="77777777" w:rsidR="00BA54CC" w:rsidRPr="00D1376C" w:rsidRDefault="00BA54CC" w:rsidP="00DE67BA">
            <w:pPr>
              <w:rPr>
                <w:b/>
                <w:color w:val="000000"/>
                <w:sz w:val="20"/>
                <w:szCs w:val="20"/>
                <w:lang w:val="en-GB"/>
              </w:rPr>
            </w:pPr>
            <w:r w:rsidRPr="00D1376C">
              <w:rPr>
                <w:b/>
                <w:color w:val="000000"/>
                <w:sz w:val="20"/>
                <w:szCs w:val="20"/>
                <w:lang w:val="en-GB"/>
              </w:rPr>
              <w:t>Project Targets</w:t>
            </w:r>
          </w:p>
        </w:tc>
      </w:tr>
      <w:tr w:rsidR="0008663D" w:rsidRPr="00D1376C" w14:paraId="68B7E62C" w14:textId="77777777" w:rsidTr="001807AB">
        <w:tc>
          <w:tcPr>
            <w:tcW w:w="3870" w:type="dxa"/>
            <w:shd w:val="clear" w:color="auto" w:fill="auto"/>
          </w:tcPr>
          <w:p w14:paraId="5FEE6F72" w14:textId="77777777" w:rsidR="003403FC" w:rsidRPr="00D1376C" w:rsidRDefault="00AC6469" w:rsidP="00F5328B">
            <w:pPr>
              <w:numPr>
                <w:ilvl w:val="0"/>
                <w:numId w:val="2"/>
              </w:numPr>
              <w:ind w:left="252" w:hanging="240"/>
              <w:rPr>
                <w:color w:val="000000"/>
                <w:sz w:val="20"/>
                <w:szCs w:val="20"/>
                <w:lang w:val="en-GB"/>
              </w:rPr>
            </w:pPr>
            <w:r w:rsidRPr="00D1376C">
              <w:rPr>
                <w:color w:val="000000"/>
                <w:sz w:val="20"/>
                <w:szCs w:val="20"/>
                <w:lang w:val="en-GB"/>
              </w:rPr>
              <w:t>Maintain globally significant biodiversity and the ecosystem goods and services that it provides to society</w:t>
            </w:r>
          </w:p>
        </w:tc>
        <w:tc>
          <w:tcPr>
            <w:tcW w:w="3690" w:type="dxa"/>
            <w:shd w:val="clear" w:color="auto" w:fill="auto"/>
          </w:tcPr>
          <w:p w14:paraId="59364420" w14:textId="77777777" w:rsidR="003403FC" w:rsidRPr="00D1376C" w:rsidRDefault="00FB1E25" w:rsidP="001C73F2">
            <w:pPr>
              <w:rPr>
                <w:color w:val="000000"/>
                <w:sz w:val="20"/>
                <w:szCs w:val="20"/>
                <w:lang w:val="en-GB"/>
              </w:rPr>
            </w:pPr>
            <w:r w:rsidRPr="00D1376C">
              <w:rPr>
                <w:color w:val="000000"/>
                <w:sz w:val="20"/>
                <w:szCs w:val="20"/>
                <w:lang w:val="en-GB"/>
              </w:rPr>
              <w:t>300 million hectares of landscapes and seascapes under i</w:t>
            </w:r>
            <w:r w:rsidR="005D791F" w:rsidRPr="00D1376C">
              <w:rPr>
                <w:color w:val="000000"/>
                <w:sz w:val="20"/>
                <w:szCs w:val="20"/>
                <w:lang w:val="en-GB"/>
              </w:rPr>
              <w:t xml:space="preserve">mproved </w:t>
            </w:r>
            <w:r w:rsidRPr="00D1376C">
              <w:rPr>
                <w:color w:val="000000"/>
                <w:sz w:val="20"/>
                <w:szCs w:val="20"/>
                <w:lang w:val="en-GB"/>
              </w:rPr>
              <w:t xml:space="preserve">biodiversity </w:t>
            </w:r>
            <w:r w:rsidR="005D791F" w:rsidRPr="00D1376C">
              <w:rPr>
                <w:color w:val="000000"/>
                <w:sz w:val="20"/>
                <w:szCs w:val="20"/>
                <w:lang w:val="en-GB"/>
              </w:rPr>
              <w:t xml:space="preserve">management </w:t>
            </w:r>
          </w:p>
        </w:tc>
        <w:tc>
          <w:tcPr>
            <w:tcW w:w="2970" w:type="dxa"/>
            <w:shd w:val="clear" w:color="auto" w:fill="auto"/>
          </w:tcPr>
          <w:p w14:paraId="11E0660E" w14:textId="54BAA6C8" w:rsidR="00B33ED3" w:rsidRPr="00D1376C" w:rsidRDefault="008D6D24" w:rsidP="00B333EA">
            <w:pPr>
              <w:ind w:right="-108"/>
              <w:rPr>
                <w:sz w:val="20"/>
                <w:szCs w:val="20"/>
                <w:lang w:val="en-GB"/>
              </w:rPr>
            </w:pPr>
            <w:r w:rsidRPr="00D1376C">
              <w:rPr>
                <w:sz w:val="20"/>
                <w:szCs w:val="20"/>
                <w:lang w:val="en-GB"/>
              </w:rPr>
              <w:t>150</w:t>
            </w:r>
            <w:r w:rsidR="00582D4C" w:rsidRPr="00D1376C">
              <w:rPr>
                <w:sz w:val="20"/>
                <w:szCs w:val="20"/>
                <w:lang w:val="en-GB"/>
              </w:rPr>
              <w:t>,000</w:t>
            </w:r>
            <w:r w:rsidR="00B33ED3" w:rsidRPr="00D1376C">
              <w:rPr>
                <w:sz w:val="20"/>
                <w:szCs w:val="20"/>
                <w:lang w:val="en-GB"/>
              </w:rPr>
              <w:t xml:space="preserve"> ha</w:t>
            </w:r>
            <w:r w:rsidR="00162DC2" w:rsidRPr="00D1376C">
              <w:rPr>
                <w:sz w:val="20"/>
                <w:szCs w:val="20"/>
                <w:lang w:val="en-GB"/>
              </w:rPr>
              <w:t xml:space="preserve"> of marine protected are</w:t>
            </w:r>
            <w:r w:rsidR="00B33ED3" w:rsidRPr="00D1376C">
              <w:rPr>
                <w:sz w:val="20"/>
                <w:szCs w:val="20"/>
                <w:lang w:val="en-GB"/>
              </w:rPr>
              <w:t>a</w:t>
            </w:r>
            <w:r w:rsidR="00B333EA" w:rsidRPr="00D1376C">
              <w:rPr>
                <w:sz w:val="20"/>
                <w:szCs w:val="20"/>
                <w:lang w:val="en-GB"/>
              </w:rPr>
              <w:t>s</w:t>
            </w:r>
            <w:r w:rsidR="00B33ED3" w:rsidRPr="00D1376C">
              <w:rPr>
                <w:sz w:val="20"/>
                <w:szCs w:val="20"/>
                <w:lang w:val="en-GB"/>
              </w:rPr>
              <w:t xml:space="preserve"> cr</w:t>
            </w:r>
            <w:r w:rsidR="00DE140C" w:rsidRPr="00D1376C">
              <w:rPr>
                <w:sz w:val="20"/>
                <w:szCs w:val="20"/>
                <w:lang w:val="en-GB"/>
              </w:rPr>
              <w:t>eated</w:t>
            </w:r>
            <w:r w:rsidR="00B333EA" w:rsidRPr="00D1376C">
              <w:rPr>
                <w:sz w:val="20"/>
                <w:szCs w:val="20"/>
                <w:lang w:val="en-GB"/>
              </w:rPr>
              <w:t xml:space="preserve"> and</w:t>
            </w:r>
            <w:r w:rsidR="00162DC2" w:rsidRPr="00D1376C">
              <w:rPr>
                <w:sz w:val="20"/>
                <w:szCs w:val="20"/>
                <w:lang w:val="en-GB"/>
              </w:rPr>
              <w:t xml:space="preserve"> under improved management </w:t>
            </w:r>
          </w:p>
        </w:tc>
      </w:tr>
    </w:tbl>
    <w:p w14:paraId="720623F0" w14:textId="77777777" w:rsidR="00823C69" w:rsidRPr="00D1376C" w:rsidRDefault="00823C69" w:rsidP="00324165">
      <w:pPr>
        <w:pStyle w:val="GEFQuestion"/>
        <w:ind w:left="0"/>
        <w:rPr>
          <w:b/>
          <w:caps/>
          <w:color w:val="000000"/>
          <w:sz w:val="20"/>
          <w:szCs w:val="20"/>
          <w:u w:val="single"/>
          <w:lang w:val="en-GB"/>
        </w:rPr>
      </w:pPr>
    </w:p>
    <w:p w14:paraId="709D94FD" w14:textId="77777777" w:rsidR="00172533" w:rsidRPr="00D1376C" w:rsidRDefault="006631D0" w:rsidP="007C33C6">
      <w:pPr>
        <w:pStyle w:val="GEFQuestion"/>
        <w:rPr>
          <w:b/>
          <w:caps/>
          <w:color w:val="000000"/>
          <w:sz w:val="21"/>
          <w:szCs w:val="21"/>
          <w:u w:val="single"/>
          <w:lang w:val="en-GB"/>
        </w:rPr>
      </w:pPr>
      <w:r w:rsidRPr="00D1376C">
        <w:rPr>
          <w:b/>
          <w:caps/>
          <w:color w:val="000000"/>
          <w:sz w:val="21"/>
          <w:szCs w:val="21"/>
          <w:u w:val="single"/>
          <w:lang w:val="en-GB"/>
        </w:rPr>
        <w:t>part ii:</w:t>
      </w:r>
      <w:r w:rsidR="0038544A" w:rsidRPr="00D1376C">
        <w:rPr>
          <w:b/>
          <w:caps/>
          <w:color w:val="000000"/>
          <w:sz w:val="21"/>
          <w:szCs w:val="21"/>
          <w:u w:val="single"/>
          <w:lang w:val="en-GB"/>
        </w:rPr>
        <w:t xml:space="preserve"> </w:t>
      </w:r>
      <w:r w:rsidRPr="00D1376C">
        <w:rPr>
          <w:b/>
          <w:caps/>
          <w:color w:val="000000"/>
          <w:sz w:val="21"/>
          <w:szCs w:val="21"/>
          <w:u w:val="single"/>
          <w:lang w:val="en-GB"/>
        </w:rPr>
        <w:t>project JustiFication</w:t>
      </w:r>
      <w:r w:rsidR="003236A7" w:rsidRPr="00D1376C">
        <w:rPr>
          <w:sz w:val="21"/>
          <w:szCs w:val="21"/>
          <w:lang w:val="en-GB"/>
        </w:rPr>
        <w:t> </w:t>
      </w:r>
    </w:p>
    <w:p w14:paraId="68698FD7" w14:textId="77777777" w:rsidR="00E756B8" w:rsidRPr="00D1376C" w:rsidRDefault="00E756B8" w:rsidP="006E4E03">
      <w:pPr>
        <w:pStyle w:val="GEFFieldtoFillout"/>
        <w:jc w:val="both"/>
        <w:rPr>
          <w:sz w:val="21"/>
          <w:szCs w:val="21"/>
          <w:u w:val="single"/>
          <w:lang w:val="en-GB"/>
        </w:rPr>
      </w:pPr>
    </w:p>
    <w:p w14:paraId="34C01488" w14:textId="72E92DE8" w:rsidR="00E9619A" w:rsidRPr="00D1376C" w:rsidRDefault="001C73F2" w:rsidP="00E9619A">
      <w:pPr>
        <w:pStyle w:val="NormalWeb"/>
        <w:spacing w:before="2" w:after="2"/>
        <w:ind w:left="-709"/>
        <w:jc w:val="both"/>
        <w:rPr>
          <w:rFonts w:ascii="Times New Roman" w:hAnsi="Times New Roman"/>
          <w:sz w:val="21"/>
          <w:szCs w:val="21"/>
        </w:rPr>
      </w:pPr>
      <w:r w:rsidRPr="00D1376C">
        <w:rPr>
          <w:rFonts w:ascii="Times New Roman" w:hAnsi="Times New Roman"/>
          <w:b/>
          <w:sz w:val="21"/>
          <w:szCs w:val="21"/>
          <w:u w:val="single"/>
          <w:lang w:val="en-GB"/>
        </w:rPr>
        <w:t>The problem</w:t>
      </w:r>
      <w:r w:rsidRPr="00D1376C">
        <w:rPr>
          <w:rFonts w:ascii="Times New Roman" w:hAnsi="Times New Roman"/>
          <w:b/>
          <w:sz w:val="21"/>
          <w:szCs w:val="21"/>
          <w:lang w:val="en-GB"/>
        </w:rPr>
        <w:t>:</w:t>
      </w:r>
      <w:r w:rsidRPr="00D1376C">
        <w:rPr>
          <w:rFonts w:ascii="Times New Roman" w:hAnsi="Times New Roman"/>
          <w:sz w:val="21"/>
          <w:szCs w:val="21"/>
          <w:lang w:val="en-GB"/>
        </w:rPr>
        <w:t xml:space="preserve"> Angola has one of the highest ecosystem diversities in Africa</w:t>
      </w:r>
      <w:r w:rsidR="00E0491F" w:rsidRPr="00D1376C">
        <w:rPr>
          <w:rFonts w:ascii="Times New Roman" w:hAnsi="Times New Roman"/>
          <w:sz w:val="21"/>
          <w:szCs w:val="21"/>
          <w:lang w:val="en-GB"/>
        </w:rPr>
        <w:t xml:space="preserve"> and</w:t>
      </w:r>
      <w:r w:rsidR="0038544A" w:rsidRPr="00D1376C">
        <w:rPr>
          <w:rFonts w:ascii="Times New Roman" w:hAnsi="Times New Roman"/>
          <w:sz w:val="21"/>
          <w:szCs w:val="21"/>
          <w:lang w:val="en-GB"/>
        </w:rPr>
        <w:t xml:space="preserve"> </w:t>
      </w:r>
      <w:r w:rsidR="00FE0864" w:rsidRPr="00D1376C">
        <w:rPr>
          <w:sz w:val="21"/>
          <w:szCs w:val="21"/>
          <w:lang w:val="en-GB"/>
        </w:rPr>
        <w:t>immense</w:t>
      </w:r>
      <w:r w:rsidR="006653F5" w:rsidRPr="00D1376C">
        <w:rPr>
          <w:sz w:val="21"/>
          <w:szCs w:val="21"/>
          <w:lang w:val="en-GB"/>
        </w:rPr>
        <w:t xml:space="preserve"> biodiversity in terms of aquatic ecosystems (</w:t>
      </w:r>
      <w:r w:rsidR="00B82C25" w:rsidRPr="00D1376C">
        <w:rPr>
          <w:sz w:val="21"/>
          <w:szCs w:val="21"/>
          <w:lang w:val="en-GB"/>
        </w:rPr>
        <w:t xml:space="preserve">including </w:t>
      </w:r>
      <w:r w:rsidR="006653F5" w:rsidRPr="00D1376C">
        <w:rPr>
          <w:sz w:val="21"/>
          <w:szCs w:val="21"/>
          <w:lang w:val="en-GB"/>
        </w:rPr>
        <w:t xml:space="preserve">inland, marine and coastal waters). </w:t>
      </w:r>
      <w:r w:rsidR="00FE0864" w:rsidRPr="00D1376C">
        <w:rPr>
          <w:sz w:val="21"/>
          <w:szCs w:val="21"/>
          <w:lang w:eastAsia="en-GB"/>
        </w:rPr>
        <w:t>The productive waters of the Benguela Current Large Marine Ecosystem (BCLME) span some 30 degrees of latitude, extending from Angola’s Cabinda Province in th</w:t>
      </w:r>
      <w:r w:rsidR="00897774" w:rsidRPr="00D1376C">
        <w:rPr>
          <w:sz w:val="21"/>
          <w:szCs w:val="21"/>
          <w:lang w:eastAsia="en-GB"/>
        </w:rPr>
        <w:t>e north</w:t>
      </w:r>
      <w:r w:rsidR="00FE0864" w:rsidRPr="00D1376C">
        <w:rPr>
          <w:sz w:val="21"/>
          <w:szCs w:val="21"/>
          <w:lang w:eastAsia="en-GB"/>
        </w:rPr>
        <w:t xml:space="preserve"> to just east of Port Elizabeth in South Africa. </w:t>
      </w:r>
      <w:r w:rsidR="00390814" w:rsidRPr="00D1376C">
        <w:rPr>
          <w:rFonts w:ascii="Times New Roman" w:hAnsi="Times New Roman"/>
          <w:sz w:val="21"/>
          <w:szCs w:val="21"/>
        </w:rPr>
        <w:t>It is one of the world’s major eastern-boundary current systems, and is rich in pelagic and demersal fish populations, supported by plankton production driven by intense coastal upwelling.</w:t>
      </w:r>
      <w:r w:rsidR="0038544A" w:rsidRPr="00D1376C">
        <w:rPr>
          <w:rFonts w:ascii="Times New Roman" w:hAnsi="Times New Roman"/>
          <w:sz w:val="21"/>
          <w:szCs w:val="21"/>
        </w:rPr>
        <w:t xml:space="preserve"> </w:t>
      </w:r>
      <w:r w:rsidR="00FE0864" w:rsidRPr="00D1376C">
        <w:rPr>
          <w:sz w:val="21"/>
          <w:szCs w:val="21"/>
          <w:lang w:eastAsia="en-GB"/>
        </w:rPr>
        <w:t>It is on</w:t>
      </w:r>
      <w:r w:rsidR="00FE0864" w:rsidRPr="00D1376C">
        <w:rPr>
          <w:rFonts w:ascii="Times New Roman" w:hAnsi="Times New Roman"/>
          <w:sz w:val="21"/>
          <w:szCs w:val="21"/>
          <w:lang w:eastAsia="en-GB"/>
        </w:rPr>
        <w:t xml:space="preserve">e </w:t>
      </w:r>
      <w:r w:rsidR="00897774" w:rsidRPr="00D1376C">
        <w:rPr>
          <w:rFonts w:ascii="Times New Roman" w:hAnsi="Times New Roman"/>
          <w:sz w:val="21"/>
          <w:szCs w:val="21"/>
          <w:lang w:eastAsia="en-GB"/>
        </w:rPr>
        <w:t>of the world’s most important</w:t>
      </w:r>
      <w:r w:rsidR="00FE0864" w:rsidRPr="00D1376C">
        <w:rPr>
          <w:rFonts w:ascii="Times New Roman" w:hAnsi="Times New Roman"/>
          <w:sz w:val="21"/>
          <w:szCs w:val="21"/>
          <w:lang w:eastAsia="en-GB"/>
        </w:rPr>
        <w:t xml:space="preserve"> cold marine ecosystems and supports an abundance of life</w:t>
      </w:r>
      <w:r w:rsidR="00390814" w:rsidRPr="00D1376C">
        <w:rPr>
          <w:rFonts w:ascii="Times New Roman" w:hAnsi="Times New Roman"/>
          <w:sz w:val="21"/>
          <w:szCs w:val="21"/>
          <w:lang w:eastAsia="en-GB"/>
        </w:rPr>
        <w:t xml:space="preserve"> from</w:t>
      </w:r>
      <w:r w:rsidR="00897774" w:rsidRPr="00D1376C">
        <w:rPr>
          <w:rFonts w:ascii="Times New Roman" w:hAnsi="Times New Roman"/>
          <w:sz w:val="21"/>
          <w:szCs w:val="21"/>
          <w:lang w:eastAsia="en-GB"/>
        </w:rPr>
        <w:t xml:space="preserve"> </w:t>
      </w:r>
      <w:r w:rsidR="00390814" w:rsidRPr="00D1376C">
        <w:rPr>
          <w:rFonts w:ascii="Times New Roman" w:hAnsi="Times New Roman"/>
          <w:sz w:val="21"/>
          <w:szCs w:val="21"/>
        </w:rPr>
        <w:t>zooplankton, fish, sea birds to</w:t>
      </w:r>
      <w:r w:rsidR="000D622A" w:rsidRPr="00D1376C">
        <w:rPr>
          <w:rFonts w:ascii="Times New Roman" w:hAnsi="Times New Roman"/>
          <w:sz w:val="21"/>
          <w:szCs w:val="21"/>
        </w:rPr>
        <w:t xml:space="preserve"> marine</w:t>
      </w:r>
      <w:r w:rsidR="005459C3" w:rsidRPr="00D1376C">
        <w:rPr>
          <w:rFonts w:ascii="Times New Roman" w:hAnsi="Times New Roman"/>
          <w:sz w:val="21"/>
          <w:szCs w:val="21"/>
        </w:rPr>
        <w:t xml:space="preserve"> </w:t>
      </w:r>
      <w:r w:rsidR="000D622A" w:rsidRPr="00D1376C">
        <w:rPr>
          <w:rFonts w:ascii="Times New Roman" w:hAnsi="Times New Roman"/>
          <w:sz w:val="21"/>
          <w:szCs w:val="21"/>
        </w:rPr>
        <w:t>mammals</w:t>
      </w:r>
      <w:r w:rsidR="00390814" w:rsidRPr="00D1376C">
        <w:rPr>
          <w:rFonts w:ascii="Times New Roman" w:hAnsi="Times New Roman"/>
          <w:sz w:val="21"/>
          <w:szCs w:val="21"/>
        </w:rPr>
        <w:t>.</w:t>
      </w:r>
      <w:r w:rsidR="009033C4" w:rsidRPr="00D1376C">
        <w:rPr>
          <w:rFonts w:ascii="Times New Roman" w:hAnsi="Times New Roman"/>
          <w:sz w:val="21"/>
          <w:szCs w:val="21"/>
        </w:rPr>
        <w:t xml:space="preserve"> </w:t>
      </w:r>
      <w:r w:rsidR="0056226B" w:rsidRPr="00D1376C">
        <w:rPr>
          <w:rFonts w:ascii="Times New Roman" w:hAnsi="Times New Roman"/>
          <w:sz w:val="21"/>
          <w:szCs w:val="21"/>
        </w:rPr>
        <w:t xml:space="preserve">The Angolan coast </w:t>
      </w:r>
      <w:r w:rsidR="0056226B" w:rsidRPr="00D1376C">
        <w:rPr>
          <w:rFonts w:ascii="Times New Roman" w:hAnsi="Times New Roman"/>
          <w:sz w:val="21"/>
          <w:szCs w:val="21"/>
          <w:lang w:val="en-GB"/>
        </w:rPr>
        <w:t>stretches 1,650 kilometres</w:t>
      </w:r>
      <w:r w:rsidR="0056226B" w:rsidRPr="00D1376C">
        <w:rPr>
          <w:rFonts w:ascii="Times New Roman" w:hAnsi="Times New Roman"/>
          <w:sz w:val="21"/>
          <w:szCs w:val="21"/>
        </w:rPr>
        <w:t xml:space="preserve"> along the southern eastern Atlantic, from 5º to 16º S</w:t>
      </w:r>
      <w:r w:rsidR="00E9619A" w:rsidRPr="00D1376C">
        <w:rPr>
          <w:rFonts w:ascii="Times New Roman" w:hAnsi="Times New Roman"/>
          <w:sz w:val="21"/>
          <w:szCs w:val="21"/>
        </w:rPr>
        <w:t xml:space="preserve"> and is</w:t>
      </w:r>
      <w:r w:rsidR="0056226B" w:rsidRPr="00D1376C">
        <w:rPr>
          <w:rFonts w:ascii="Times New Roman" w:hAnsi="Times New Roman"/>
          <w:sz w:val="21"/>
          <w:szCs w:val="21"/>
        </w:rPr>
        <w:t xml:space="preserve"> characterized by a typical tropical regime in the northern part and a more temperate one in the south, where the southward warm Angolan current and the northward cold Benguela current meet and form the Angola-Benguela front. </w:t>
      </w:r>
    </w:p>
    <w:p w14:paraId="47E06EB0" w14:textId="77777777" w:rsidR="00E9619A" w:rsidRPr="00D1376C" w:rsidRDefault="00E9619A" w:rsidP="00E9619A">
      <w:pPr>
        <w:pStyle w:val="NormalWeb"/>
        <w:spacing w:before="2" w:after="2"/>
        <w:ind w:left="-709"/>
        <w:jc w:val="both"/>
        <w:rPr>
          <w:rFonts w:ascii="Times New Roman" w:hAnsi="Times New Roman"/>
          <w:sz w:val="21"/>
          <w:szCs w:val="21"/>
          <w:lang w:val="en-GB"/>
        </w:rPr>
      </w:pPr>
    </w:p>
    <w:p w14:paraId="08032225" w14:textId="77777777" w:rsidR="00623727" w:rsidRPr="00D1376C" w:rsidRDefault="00E35977" w:rsidP="005660B0">
      <w:pPr>
        <w:pStyle w:val="NormalWeb"/>
        <w:spacing w:before="2" w:after="2"/>
        <w:ind w:left="-709"/>
        <w:jc w:val="both"/>
        <w:rPr>
          <w:sz w:val="21"/>
          <w:szCs w:val="21"/>
          <w:lang w:val="en-GB"/>
        </w:rPr>
      </w:pPr>
      <w:r w:rsidRPr="00D1376C">
        <w:rPr>
          <w:rFonts w:ascii="Times New Roman" w:hAnsi="Times New Roman"/>
          <w:sz w:val="21"/>
          <w:szCs w:val="21"/>
          <w:lang w:val="en-GB"/>
        </w:rPr>
        <w:t xml:space="preserve">The coastline is of great importance to ecological processes and </w:t>
      </w:r>
      <w:r w:rsidR="00E9619A" w:rsidRPr="00D1376C">
        <w:rPr>
          <w:rFonts w:ascii="Times New Roman" w:hAnsi="Times New Roman"/>
          <w:sz w:val="21"/>
          <w:szCs w:val="21"/>
          <w:lang w:val="en-GB"/>
        </w:rPr>
        <w:t xml:space="preserve">dependent fauna and flora. </w:t>
      </w:r>
      <w:r w:rsidR="00AE134C" w:rsidRPr="00D1376C">
        <w:rPr>
          <w:rFonts w:ascii="Times New Roman" w:hAnsi="Times New Roman"/>
          <w:sz w:val="21"/>
          <w:szCs w:val="21"/>
          <w:lang w:val="en-GB"/>
        </w:rPr>
        <w:t xml:space="preserve">At least 26 perennial rivers flow into the Angolan coast and many others flow towards the north, east and southeast. </w:t>
      </w:r>
      <w:r w:rsidR="00FE0864" w:rsidRPr="00D1376C">
        <w:rPr>
          <w:rFonts w:ascii="Times New Roman" w:hAnsi="Times New Roman"/>
          <w:sz w:val="21"/>
          <w:szCs w:val="21"/>
          <w:lang w:val="en-GB"/>
        </w:rPr>
        <w:t xml:space="preserve">Wide estuaries such as those of the Congo, Dande, Cuanza and Cunene rivers are the basis for an intrinsic network of species and support important food chains that are essential to the livelihood of the population, including those of neighbouring countries. Mangroves </w:t>
      </w:r>
      <w:r w:rsidR="00003B27" w:rsidRPr="00D1376C">
        <w:rPr>
          <w:rFonts w:ascii="Times New Roman" w:hAnsi="Times New Roman"/>
          <w:sz w:val="21"/>
          <w:szCs w:val="21"/>
          <w:lang w:val="en-GB"/>
        </w:rPr>
        <w:t xml:space="preserve">and estuaries </w:t>
      </w:r>
      <w:r w:rsidR="00FE0864" w:rsidRPr="00D1376C">
        <w:rPr>
          <w:rFonts w:ascii="Times New Roman" w:hAnsi="Times New Roman"/>
          <w:sz w:val="21"/>
          <w:szCs w:val="21"/>
          <w:lang w:val="en-GB"/>
        </w:rPr>
        <w:t xml:space="preserve">occur along the Angolan coastline and constitute transition ecosystems of important biological and ecological importance, providing harbour and nurseries for </w:t>
      </w:r>
      <w:r w:rsidR="00003B27" w:rsidRPr="00D1376C">
        <w:rPr>
          <w:rFonts w:ascii="Times New Roman" w:hAnsi="Times New Roman"/>
          <w:sz w:val="21"/>
          <w:szCs w:val="21"/>
          <w:lang w:val="en-GB"/>
        </w:rPr>
        <w:t>aquatic species</w:t>
      </w:r>
      <w:r w:rsidR="00FE0864" w:rsidRPr="00D1376C">
        <w:rPr>
          <w:rFonts w:ascii="Times New Roman" w:hAnsi="Times New Roman"/>
          <w:sz w:val="21"/>
          <w:szCs w:val="21"/>
          <w:lang w:val="en-GB"/>
        </w:rPr>
        <w:t xml:space="preserve"> of economic</w:t>
      </w:r>
      <w:r w:rsidR="00003B27" w:rsidRPr="00D1376C">
        <w:rPr>
          <w:rFonts w:ascii="Times New Roman" w:hAnsi="Times New Roman"/>
          <w:sz w:val="21"/>
          <w:szCs w:val="21"/>
          <w:lang w:val="en-GB"/>
        </w:rPr>
        <w:t>, biodiversity</w:t>
      </w:r>
      <w:r w:rsidR="00FE0864" w:rsidRPr="00D1376C">
        <w:rPr>
          <w:rFonts w:ascii="Times New Roman" w:hAnsi="Times New Roman"/>
          <w:sz w:val="21"/>
          <w:szCs w:val="21"/>
          <w:lang w:val="en-GB"/>
        </w:rPr>
        <w:t xml:space="preserve"> and tourist importance</w:t>
      </w:r>
      <w:r w:rsidR="005459C3" w:rsidRPr="00D1376C">
        <w:rPr>
          <w:rFonts w:ascii="Times New Roman" w:hAnsi="Times New Roman"/>
          <w:sz w:val="21"/>
          <w:szCs w:val="21"/>
          <w:lang w:val="en-GB"/>
        </w:rPr>
        <w:t xml:space="preserve"> </w:t>
      </w:r>
      <w:r w:rsidR="005660B0" w:rsidRPr="00D1376C">
        <w:rPr>
          <w:rFonts w:ascii="Times New Roman" w:hAnsi="Times New Roman"/>
          <w:sz w:val="21"/>
          <w:szCs w:val="21"/>
          <w:lang w:val="en-GB"/>
        </w:rPr>
        <w:t>(</w:t>
      </w:r>
      <w:r w:rsidR="00003B27" w:rsidRPr="00D1376C">
        <w:rPr>
          <w:rFonts w:ascii="Times New Roman" w:hAnsi="Times New Roman"/>
          <w:sz w:val="21"/>
          <w:szCs w:val="21"/>
          <w:lang w:val="en-GB"/>
        </w:rPr>
        <w:t>including the West</w:t>
      </w:r>
      <w:r w:rsidR="005459C3" w:rsidRPr="00D1376C">
        <w:rPr>
          <w:rFonts w:ascii="Times New Roman" w:hAnsi="Times New Roman"/>
          <w:sz w:val="21"/>
          <w:szCs w:val="21"/>
          <w:lang w:val="en-GB"/>
        </w:rPr>
        <w:t xml:space="preserve"> </w:t>
      </w:r>
      <w:r w:rsidR="00003B27" w:rsidRPr="00D1376C">
        <w:rPr>
          <w:rFonts w:ascii="Times New Roman" w:hAnsi="Times New Roman"/>
          <w:sz w:val="21"/>
          <w:szCs w:val="21"/>
          <w:lang w:val="en-GB"/>
        </w:rPr>
        <w:t>African manatee</w:t>
      </w:r>
      <w:r w:rsidR="005660B0" w:rsidRPr="00D1376C">
        <w:rPr>
          <w:rFonts w:ascii="Times New Roman" w:hAnsi="Times New Roman"/>
          <w:sz w:val="21"/>
          <w:szCs w:val="21"/>
          <w:lang w:val="en-GB"/>
        </w:rPr>
        <w:t>)</w:t>
      </w:r>
      <w:r w:rsidR="00FE0864" w:rsidRPr="00D1376C">
        <w:rPr>
          <w:rFonts w:ascii="Times New Roman" w:hAnsi="Times New Roman"/>
          <w:sz w:val="21"/>
          <w:szCs w:val="21"/>
          <w:lang w:val="en-GB"/>
        </w:rPr>
        <w:t xml:space="preserve"> to the country. </w:t>
      </w:r>
      <w:r w:rsidR="004E0E54" w:rsidRPr="00D1376C">
        <w:rPr>
          <w:rFonts w:ascii="Times New Roman" w:hAnsi="Times New Roman"/>
          <w:sz w:val="21"/>
          <w:szCs w:val="21"/>
          <w:lang w:val="en-GB"/>
        </w:rPr>
        <w:t>Of the 57 cartilaginous fish species (sharks and rays) that occur in Angolan coastal waters, about 12 are classified as s</w:t>
      </w:r>
      <w:r w:rsidR="004E0E54" w:rsidRPr="00D1376C">
        <w:rPr>
          <w:sz w:val="21"/>
          <w:szCs w:val="21"/>
          <w:lang w:val="en-GB"/>
        </w:rPr>
        <w:t xml:space="preserve">pecies that require special conservation measures. </w:t>
      </w:r>
      <w:r w:rsidR="00C85E3A" w:rsidRPr="00D1376C">
        <w:rPr>
          <w:sz w:val="21"/>
          <w:szCs w:val="21"/>
          <w:lang w:val="en-GB"/>
        </w:rPr>
        <w:t>Other</w:t>
      </w:r>
      <w:r w:rsidR="00FE0864" w:rsidRPr="00D1376C">
        <w:rPr>
          <w:sz w:val="21"/>
          <w:szCs w:val="21"/>
          <w:lang w:val="en-GB"/>
        </w:rPr>
        <w:t xml:space="preserve"> protected species along the Angolan coast </w:t>
      </w:r>
      <w:r w:rsidR="00C85E3A" w:rsidRPr="00D1376C">
        <w:rPr>
          <w:sz w:val="21"/>
          <w:szCs w:val="21"/>
          <w:lang w:val="en-GB"/>
        </w:rPr>
        <w:t>include</w:t>
      </w:r>
      <w:r w:rsidR="00FE0864" w:rsidRPr="00D1376C">
        <w:rPr>
          <w:sz w:val="21"/>
          <w:szCs w:val="21"/>
          <w:lang w:val="en-GB"/>
        </w:rPr>
        <w:t xml:space="preserve"> sea turtles </w:t>
      </w:r>
      <w:r w:rsidR="00B240F2" w:rsidRPr="00D1376C">
        <w:rPr>
          <w:sz w:val="21"/>
          <w:szCs w:val="21"/>
          <w:lang w:val="en-GB"/>
        </w:rPr>
        <w:t xml:space="preserve">(including the leatherback) </w:t>
      </w:r>
      <w:r w:rsidR="00FE0864" w:rsidRPr="00D1376C">
        <w:rPr>
          <w:sz w:val="21"/>
          <w:szCs w:val="21"/>
          <w:lang w:val="en-GB"/>
        </w:rPr>
        <w:t>that nidificate on quiet shores</w:t>
      </w:r>
      <w:r w:rsidR="005F7D2B" w:rsidRPr="00D1376C">
        <w:rPr>
          <w:sz w:val="21"/>
          <w:szCs w:val="21"/>
          <w:lang w:val="en-GB"/>
        </w:rPr>
        <w:t xml:space="preserve"> – notably along the coastline directly in front of Qui</w:t>
      </w:r>
      <w:r w:rsidR="00FE0013" w:rsidRPr="00D1376C">
        <w:rPr>
          <w:sz w:val="21"/>
          <w:szCs w:val="21"/>
          <w:lang w:val="en-GB"/>
        </w:rPr>
        <w:t>ç</w:t>
      </w:r>
      <w:r w:rsidR="005F7D2B" w:rsidRPr="00D1376C">
        <w:rPr>
          <w:sz w:val="21"/>
          <w:szCs w:val="21"/>
          <w:lang w:val="en-GB"/>
        </w:rPr>
        <w:t>ama NP</w:t>
      </w:r>
      <w:r w:rsidR="006F3EF7" w:rsidRPr="00D1376C">
        <w:rPr>
          <w:sz w:val="21"/>
          <w:szCs w:val="21"/>
          <w:lang w:val="en-GB"/>
        </w:rPr>
        <w:t xml:space="preserve"> and</w:t>
      </w:r>
      <w:r w:rsidR="005459C3" w:rsidRPr="00D1376C">
        <w:rPr>
          <w:sz w:val="21"/>
          <w:szCs w:val="21"/>
          <w:lang w:val="en-GB"/>
        </w:rPr>
        <w:t xml:space="preserve"> </w:t>
      </w:r>
      <w:r w:rsidR="006F3EF7" w:rsidRPr="00D1376C">
        <w:rPr>
          <w:sz w:val="21"/>
          <w:szCs w:val="21"/>
          <w:lang w:val="en-GB"/>
        </w:rPr>
        <w:t>at the southern boundary of Iona</w:t>
      </w:r>
      <w:r w:rsidR="008C3072" w:rsidRPr="00D1376C">
        <w:rPr>
          <w:sz w:val="21"/>
          <w:szCs w:val="21"/>
          <w:lang w:val="en-GB"/>
        </w:rPr>
        <w:t xml:space="preserve"> NP,</w:t>
      </w:r>
      <w:r w:rsidR="006F3EF7" w:rsidRPr="00D1376C">
        <w:rPr>
          <w:sz w:val="21"/>
          <w:szCs w:val="21"/>
          <w:lang w:val="en-GB"/>
        </w:rPr>
        <w:t xml:space="preserve"> which supports</w:t>
      </w:r>
      <w:r w:rsidR="008C3072" w:rsidRPr="00D1376C">
        <w:rPr>
          <w:sz w:val="21"/>
          <w:szCs w:val="21"/>
          <w:lang w:val="en-GB"/>
        </w:rPr>
        <w:t xml:space="preserve"> the highest concentration of marine turtles and fish in the country</w:t>
      </w:r>
      <w:r w:rsidR="008C3072" w:rsidRPr="00D1376C">
        <w:rPr>
          <w:rStyle w:val="FootnoteReference"/>
          <w:sz w:val="21"/>
          <w:szCs w:val="21"/>
          <w:lang w:val="en-GB"/>
        </w:rPr>
        <w:footnoteReference w:id="4"/>
      </w:r>
      <w:r w:rsidR="009033C4" w:rsidRPr="00D1376C">
        <w:rPr>
          <w:sz w:val="21"/>
          <w:szCs w:val="21"/>
          <w:lang w:val="en-GB"/>
        </w:rPr>
        <w:t>.</w:t>
      </w:r>
      <w:r w:rsidR="00FE0864" w:rsidRPr="00D1376C">
        <w:rPr>
          <w:sz w:val="21"/>
          <w:szCs w:val="21"/>
          <w:lang w:val="en-GB"/>
        </w:rPr>
        <w:t xml:space="preserve"> There is a significant </w:t>
      </w:r>
      <w:r w:rsidR="006F3EF7" w:rsidRPr="00D1376C">
        <w:rPr>
          <w:sz w:val="21"/>
          <w:szCs w:val="21"/>
          <w:lang w:val="en-GB"/>
        </w:rPr>
        <w:t>decline in numbers of turtles in both locations</w:t>
      </w:r>
      <w:r w:rsidR="005F7D2B" w:rsidRPr="00D1376C">
        <w:rPr>
          <w:sz w:val="21"/>
          <w:szCs w:val="21"/>
          <w:lang w:val="en-GB"/>
        </w:rPr>
        <w:t xml:space="preserve"> caused</w:t>
      </w:r>
      <w:r w:rsidR="005459C3" w:rsidRPr="00D1376C">
        <w:rPr>
          <w:sz w:val="21"/>
          <w:szCs w:val="21"/>
          <w:lang w:val="en-GB"/>
        </w:rPr>
        <w:t xml:space="preserve"> </w:t>
      </w:r>
      <w:r w:rsidR="005F7D2B" w:rsidRPr="00D1376C">
        <w:rPr>
          <w:sz w:val="21"/>
          <w:szCs w:val="21"/>
          <w:lang w:val="en-GB"/>
        </w:rPr>
        <w:t>by</w:t>
      </w:r>
      <w:r w:rsidR="00FE0864" w:rsidRPr="00D1376C">
        <w:rPr>
          <w:sz w:val="21"/>
          <w:szCs w:val="21"/>
          <w:lang w:val="en-GB"/>
        </w:rPr>
        <w:t xml:space="preserve"> coastal development and direct hunting. Sea mammal species such as whales</w:t>
      </w:r>
      <w:r w:rsidR="005459C3" w:rsidRPr="00D1376C">
        <w:rPr>
          <w:sz w:val="21"/>
          <w:szCs w:val="21"/>
          <w:lang w:val="en-GB"/>
        </w:rPr>
        <w:t xml:space="preserve"> </w:t>
      </w:r>
      <w:r w:rsidR="00FE0864" w:rsidRPr="00D1376C">
        <w:rPr>
          <w:sz w:val="21"/>
          <w:szCs w:val="21"/>
          <w:lang w:val="en-GB"/>
        </w:rPr>
        <w:t xml:space="preserve">and dolphins </w:t>
      </w:r>
      <w:r w:rsidR="005F7D2B" w:rsidRPr="00D1376C">
        <w:rPr>
          <w:sz w:val="21"/>
          <w:szCs w:val="21"/>
          <w:lang w:val="en-GB"/>
        </w:rPr>
        <w:t xml:space="preserve">are also vulnerable, and the manatee is under serious threat from </w:t>
      </w:r>
      <w:r w:rsidR="00FE0864" w:rsidRPr="00D1376C">
        <w:rPr>
          <w:sz w:val="21"/>
          <w:szCs w:val="21"/>
          <w:lang w:val="en-GB"/>
        </w:rPr>
        <w:t>voluntary and involuntary hunting</w:t>
      </w:r>
      <w:r w:rsidR="005459C3" w:rsidRPr="00D1376C">
        <w:rPr>
          <w:sz w:val="21"/>
          <w:szCs w:val="21"/>
          <w:lang w:val="en-GB"/>
        </w:rPr>
        <w:t xml:space="preserve"> </w:t>
      </w:r>
      <w:r w:rsidR="00B240F2" w:rsidRPr="00D1376C">
        <w:rPr>
          <w:sz w:val="21"/>
          <w:szCs w:val="21"/>
          <w:lang w:val="en-GB"/>
        </w:rPr>
        <w:t xml:space="preserve">and disturbance </w:t>
      </w:r>
      <w:r w:rsidR="006F3EF7" w:rsidRPr="00D1376C">
        <w:rPr>
          <w:sz w:val="21"/>
          <w:szCs w:val="21"/>
          <w:lang w:val="en-GB"/>
        </w:rPr>
        <w:t>in the estuary of the Cu</w:t>
      </w:r>
      <w:r w:rsidR="005F7D2B" w:rsidRPr="00D1376C">
        <w:rPr>
          <w:sz w:val="21"/>
          <w:szCs w:val="21"/>
          <w:lang w:val="en-GB"/>
        </w:rPr>
        <w:t xml:space="preserve">anza </w:t>
      </w:r>
      <w:r w:rsidR="00FE0013" w:rsidRPr="00D1376C">
        <w:rPr>
          <w:sz w:val="21"/>
          <w:szCs w:val="21"/>
          <w:lang w:val="en-GB"/>
        </w:rPr>
        <w:t>river</w:t>
      </w:r>
      <w:r w:rsidR="005F7D2B" w:rsidRPr="00D1376C">
        <w:rPr>
          <w:sz w:val="21"/>
          <w:szCs w:val="21"/>
          <w:lang w:val="en-GB"/>
        </w:rPr>
        <w:t xml:space="preserve">, which emerges alongside the northern boundary of </w:t>
      </w:r>
      <w:r w:rsidR="00FE0013" w:rsidRPr="00D1376C">
        <w:rPr>
          <w:sz w:val="21"/>
          <w:szCs w:val="21"/>
          <w:lang w:val="en-GB"/>
        </w:rPr>
        <w:t>Quiçama</w:t>
      </w:r>
      <w:r w:rsidR="005F7D2B" w:rsidRPr="00D1376C">
        <w:rPr>
          <w:sz w:val="21"/>
          <w:szCs w:val="21"/>
          <w:lang w:val="en-GB"/>
        </w:rPr>
        <w:t xml:space="preserve"> NP</w:t>
      </w:r>
      <w:r w:rsidR="00FE0864" w:rsidRPr="00D1376C">
        <w:rPr>
          <w:sz w:val="21"/>
          <w:szCs w:val="21"/>
          <w:lang w:val="en-GB"/>
        </w:rPr>
        <w:t>.</w:t>
      </w:r>
      <w:r w:rsidR="005F7D2B" w:rsidRPr="00D1376C">
        <w:rPr>
          <w:sz w:val="21"/>
          <w:szCs w:val="21"/>
          <w:lang w:val="en-GB"/>
        </w:rPr>
        <w:t xml:space="preserve"> As a result, there is an</w:t>
      </w:r>
      <w:r w:rsidR="00FE0864" w:rsidRPr="00D1376C">
        <w:rPr>
          <w:sz w:val="21"/>
          <w:szCs w:val="21"/>
          <w:lang w:val="en-GB"/>
        </w:rPr>
        <w:t xml:space="preserve"> urgent need to reinforce protection</w:t>
      </w:r>
      <w:r w:rsidR="005F7D2B" w:rsidRPr="00D1376C">
        <w:rPr>
          <w:sz w:val="21"/>
          <w:szCs w:val="21"/>
          <w:lang w:val="en-GB"/>
        </w:rPr>
        <w:t xml:space="preserve"> of the </w:t>
      </w:r>
      <w:r w:rsidR="00712E6E" w:rsidRPr="00D1376C">
        <w:rPr>
          <w:sz w:val="21"/>
          <w:szCs w:val="21"/>
          <w:lang w:val="en-GB"/>
        </w:rPr>
        <w:t xml:space="preserve">marine and coastal ecosystems that lie adjacent to </w:t>
      </w:r>
      <w:r w:rsidR="00FE0013" w:rsidRPr="00D1376C">
        <w:rPr>
          <w:sz w:val="21"/>
          <w:szCs w:val="21"/>
          <w:lang w:val="en-GB"/>
        </w:rPr>
        <w:t>Quiçama</w:t>
      </w:r>
      <w:r w:rsidR="006F3EF7" w:rsidRPr="00D1376C">
        <w:rPr>
          <w:sz w:val="21"/>
          <w:szCs w:val="21"/>
          <w:lang w:val="en-GB"/>
        </w:rPr>
        <w:t xml:space="preserve"> and Iona National Parks</w:t>
      </w:r>
      <w:r w:rsidR="00FE0864" w:rsidRPr="00D1376C">
        <w:rPr>
          <w:sz w:val="21"/>
          <w:szCs w:val="21"/>
          <w:lang w:val="en-GB"/>
        </w:rPr>
        <w:t xml:space="preserve">. </w:t>
      </w:r>
    </w:p>
    <w:p w14:paraId="7B418E80" w14:textId="77777777" w:rsidR="00623727" w:rsidRPr="00D1376C" w:rsidRDefault="00623727" w:rsidP="005660B0">
      <w:pPr>
        <w:pStyle w:val="NormalWeb"/>
        <w:spacing w:before="2" w:after="2"/>
        <w:ind w:left="-709"/>
        <w:jc w:val="both"/>
        <w:rPr>
          <w:sz w:val="21"/>
          <w:szCs w:val="21"/>
          <w:lang w:val="en-GB"/>
        </w:rPr>
      </w:pPr>
    </w:p>
    <w:p w14:paraId="1D04B306" w14:textId="77777777" w:rsidR="005660B0" w:rsidRPr="00D1376C" w:rsidRDefault="00FE0864" w:rsidP="00CC1C55">
      <w:pPr>
        <w:pStyle w:val="NormalWeb"/>
        <w:spacing w:before="2" w:after="2"/>
        <w:ind w:left="-709"/>
        <w:jc w:val="both"/>
        <w:rPr>
          <w:rFonts w:ascii="Times New Roman" w:hAnsi="Times New Roman"/>
          <w:sz w:val="21"/>
          <w:szCs w:val="21"/>
        </w:rPr>
      </w:pPr>
      <w:r w:rsidRPr="00D1376C">
        <w:rPr>
          <w:sz w:val="21"/>
          <w:szCs w:val="21"/>
          <w:lang w:val="en-GB"/>
        </w:rPr>
        <w:t xml:space="preserve">Much is yet to be discovered and described in terms of </w:t>
      </w:r>
      <w:r w:rsidR="00712E6E" w:rsidRPr="00D1376C">
        <w:rPr>
          <w:sz w:val="21"/>
          <w:szCs w:val="21"/>
          <w:lang w:val="en-GB"/>
        </w:rPr>
        <w:t xml:space="preserve">marine and coastal </w:t>
      </w:r>
      <w:r w:rsidRPr="00D1376C">
        <w:rPr>
          <w:sz w:val="21"/>
          <w:szCs w:val="21"/>
          <w:lang w:val="en-GB"/>
        </w:rPr>
        <w:t>biodiversity in Angola, particularly the importance of biodiversity resources to ecological balance, economic and social development</w:t>
      </w:r>
      <w:r w:rsidR="0033258A" w:rsidRPr="00D1376C">
        <w:rPr>
          <w:sz w:val="21"/>
          <w:szCs w:val="21"/>
          <w:lang w:val="en-GB"/>
        </w:rPr>
        <w:t>,</w:t>
      </w:r>
      <w:r w:rsidRPr="00D1376C">
        <w:rPr>
          <w:sz w:val="21"/>
          <w:szCs w:val="21"/>
          <w:lang w:val="en-GB"/>
        </w:rPr>
        <w:t xml:space="preserve"> and</w:t>
      </w:r>
      <w:r w:rsidR="0033258A" w:rsidRPr="00D1376C">
        <w:rPr>
          <w:sz w:val="21"/>
          <w:szCs w:val="21"/>
          <w:lang w:val="en-GB"/>
        </w:rPr>
        <w:t xml:space="preserve"> the</w:t>
      </w:r>
      <w:r w:rsidRPr="00D1376C">
        <w:rPr>
          <w:sz w:val="21"/>
          <w:szCs w:val="21"/>
          <w:lang w:val="en-GB"/>
        </w:rPr>
        <w:t xml:space="preserve"> fair and equitable sharing of the benefits arising from these resources. </w:t>
      </w:r>
      <w:r w:rsidR="00031233" w:rsidRPr="00D1376C">
        <w:rPr>
          <w:sz w:val="21"/>
          <w:szCs w:val="21"/>
          <w:lang w:val="en-GB"/>
        </w:rPr>
        <w:t>Angola’s m</w:t>
      </w:r>
      <w:r w:rsidRPr="00D1376C">
        <w:rPr>
          <w:sz w:val="21"/>
          <w:szCs w:val="21"/>
          <w:lang w:val="en-GB"/>
        </w:rPr>
        <w:t>arine</w:t>
      </w:r>
      <w:r w:rsidR="00712E6E" w:rsidRPr="00D1376C">
        <w:rPr>
          <w:sz w:val="21"/>
          <w:szCs w:val="21"/>
          <w:lang w:val="en-GB"/>
        </w:rPr>
        <w:t xml:space="preserve"> and coastal</w:t>
      </w:r>
      <w:r w:rsidRPr="00D1376C">
        <w:rPr>
          <w:sz w:val="21"/>
          <w:szCs w:val="21"/>
          <w:lang w:val="en-GB"/>
        </w:rPr>
        <w:t xml:space="preserve"> ecosystems </w:t>
      </w:r>
      <w:r w:rsidRPr="00D1376C">
        <w:rPr>
          <w:bCs/>
          <w:sz w:val="21"/>
          <w:szCs w:val="21"/>
        </w:rPr>
        <w:t>sustain both artisanal and large-scale fishery activities which contribute to local food security and employment for thousands of people in areas of limited alternatives in Angola</w:t>
      </w:r>
      <w:r w:rsidR="005459C3" w:rsidRPr="00D1376C">
        <w:rPr>
          <w:bCs/>
          <w:sz w:val="21"/>
          <w:szCs w:val="21"/>
        </w:rPr>
        <w:t>.</w:t>
      </w:r>
      <w:r w:rsidRPr="00D1376C">
        <w:rPr>
          <w:bCs/>
          <w:sz w:val="21"/>
          <w:szCs w:val="21"/>
        </w:rPr>
        <w:t xml:space="preserve"> </w:t>
      </w:r>
      <w:r w:rsidR="005459C3" w:rsidRPr="00D1376C">
        <w:rPr>
          <w:bCs/>
          <w:sz w:val="21"/>
          <w:szCs w:val="21"/>
        </w:rPr>
        <w:t>T</w:t>
      </w:r>
      <w:r w:rsidRPr="00D1376C">
        <w:rPr>
          <w:bCs/>
          <w:sz w:val="21"/>
          <w:szCs w:val="21"/>
        </w:rPr>
        <w:t xml:space="preserve">hese fisheries activities serve </w:t>
      </w:r>
      <w:r w:rsidR="00712E6E" w:rsidRPr="00D1376C">
        <w:rPr>
          <w:bCs/>
          <w:sz w:val="21"/>
          <w:szCs w:val="21"/>
        </w:rPr>
        <w:t>as important drivers of sustainable</w:t>
      </w:r>
      <w:r w:rsidRPr="00D1376C">
        <w:rPr>
          <w:bCs/>
          <w:sz w:val="21"/>
          <w:szCs w:val="21"/>
        </w:rPr>
        <w:t xml:space="preserve"> development.</w:t>
      </w:r>
      <w:r w:rsidR="005459C3" w:rsidRPr="00D1376C">
        <w:rPr>
          <w:bCs/>
          <w:sz w:val="21"/>
          <w:szCs w:val="21"/>
        </w:rPr>
        <w:t xml:space="preserve"> </w:t>
      </w:r>
      <w:r w:rsidR="00390814" w:rsidRPr="00D1376C">
        <w:rPr>
          <w:rFonts w:ascii="Times New Roman" w:hAnsi="Times New Roman"/>
          <w:sz w:val="21"/>
          <w:szCs w:val="21"/>
        </w:rPr>
        <w:t>It</w:t>
      </w:r>
      <w:r w:rsidR="006C7C89" w:rsidRPr="00D1376C">
        <w:rPr>
          <w:rFonts w:ascii="Times New Roman" w:hAnsi="Times New Roman"/>
          <w:sz w:val="21"/>
          <w:szCs w:val="21"/>
        </w:rPr>
        <w:t xml:space="preserve"> also supports </w:t>
      </w:r>
      <w:r w:rsidR="00390814" w:rsidRPr="00D1376C">
        <w:rPr>
          <w:rFonts w:ascii="Times New Roman" w:hAnsi="Times New Roman"/>
          <w:sz w:val="21"/>
          <w:szCs w:val="21"/>
        </w:rPr>
        <w:t>an important reserve of oil and gas, which is an important source of income through foreign currency.</w:t>
      </w:r>
    </w:p>
    <w:p w14:paraId="58549DA8" w14:textId="77777777" w:rsidR="005660B0" w:rsidRPr="00D1376C" w:rsidRDefault="005660B0" w:rsidP="005660B0">
      <w:pPr>
        <w:pStyle w:val="NormalWeb"/>
        <w:spacing w:before="2" w:after="2"/>
        <w:ind w:left="-709"/>
        <w:jc w:val="both"/>
        <w:rPr>
          <w:rFonts w:ascii="Times New Roman" w:hAnsi="Times New Roman"/>
          <w:sz w:val="21"/>
          <w:szCs w:val="21"/>
        </w:rPr>
      </w:pPr>
    </w:p>
    <w:p w14:paraId="413123E0" w14:textId="77777777" w:rsidR="00213365" w:rsidRPr="00D1376C" w:rsidRDefault="00AB718A" w:rsidP="005660B0">
      <w:pPr>
        <w:pStyle w:val="NormalWeb"/>
        <w:spacing w:before="2" w:after="2"/>
        <w:ind w:left="-709"/>
        <w:jc w:val="both"/>
        <w:rPr>
          <w:rFonts w:ascii="Times New Roman" w:hAnsi="Times New Roman"/>
          <w:sz w:val="21"/>
          <w:szCs w:val="21"/>
        </w:rPr>
      </w:pPr>
      <w:r w:rsidRPr="00D1376C">
        <w:rPr>
          <w:sz w:val="21"/>
          <w:szCs w:val="21"/>
          <w:lang w:val="en-GB"/>
        </w:rPr>
        <w:t xml:space="preserve">Angola is a democracy and </w:t>
      </w:r>
      <w:r w:rsidR="00EB3E3A" w:rsidRPr="00D1376C">
        <w:rPr>
          <w:sz w:val="21"/>
          <w:szCs w:val="21"/>
          <w:lang w:val="en-GB"/>
        </w:rPr>
        <w:t xml:space="preserve">has been at peace </w:t>
      </w:r>
      <w:r w:rsidRPr="00D1376C">
        <w:rPr>
          <w:sz w:val="21"/>
          <w:szCs w:val="21"/>
          <w:lang w:val="en-GB"/>
        </w:rPr>
        <w:t xml:space="preserve">since 2002. The country is divided in 18 provinces whose governments play an important part in political decision-making. The rapidly growing population of about 24 million inhabitants is increasingly concentrated along the coast, especially in Luanda (6 million). The increasing movement of the population to the coastal areas improves opportunities for nature conservation in the country’s vast interior but also causes pressures on coastal ecosystems. Although the country is slated to move into middle-income status, poverty is widespread especially in the rural areas, resulting in high dependence on natural resources including wood and wildlife products. </w:t>
      </w:r>
      <w:r w:rsidR="006D12A3" w:rsidRPr="00D1376C">
        <w:rPr>
          <w:sz w:val="21"/>
          <w:szCs w:val="21"/>
          <w:lang w:val="en-GB"/>
        </w:rPr>
        <w:t xml:space="preserve">Due to its long history of civil war following independence in 1975 and ending only in 2002, </w:t>
      </w:r>
      <w:r w:rsidR="002025BC" w:rsidRPr="00D1376C">
        <w:rPr>
          <w:sz w:val="21"/>
          <w:szCs w:val="21"/>
          <w:lang w:val="en-GB"/>
        </w:rPr>
        <w:t>the network of</w:t>
      </w:r>
      <w:r w:rsidR="00EB3E3A" w:rsidRPr="00D1376C">
        <w:rPr>
          <w:sz w:val="21"/>
          <w:szCs w:val="21"/>
          <w:lang w:val="en-GB"/>
        </w:rPr>
        <w:t xml:space="preserve"> protected areas in the country </w:t>
      </w:r>
      <w:r w:rsidR="002025BC" w:rsidRPr="00D1376C">
        <w:rPr>
          <w:sz w:val="21"/>
          <w:szCs w:val="21"/>
          <w:lang w:val="en-GB"/>
        </w:rPr>
        <w:t>is only now being gradually restored</w:t>
      </w:r>
      <w:r w:rsidR="00E847C8" w:rsidRPr="00D1376C">
        <w:rPr>
          <w:sz w:val="21"/>
          <w:szCs w:val="21"/>
          <w:lang w:val="en-GB"/>
        </w:rPr>
        <w:t xml:space="preserve"> and expanded</w:t>
      </w:r>
      <w:r w:rsidR="002025BC" w:rsidRPr="00D1376C">
        <w:rPr>
          <w:sz w:val="21"/>
          <w:szCs w:val="21"/>
          <w:lang w:val="en-GB"/>
        </w:rPr>
        <w:t>, including with the support of the GEF. No marine protected area has so far been created in the country</w:t>
      </w:r>
      <w:r w:rsidR="00E847C8" w:rsidRPr="00D1376C">
        <w:rPr>
          <w:sz w:val="21"/>
          <w:szCs w:val="21"/>
          <w:lang w:val="en-GB"/>
        </w:rPr>
        <w:t>, despite the importance of marine resources for the country’s economy</w:t>
      </w:r>
      <w:r w:rsidR="0079257C" w:rsidRPr="00D1376C">
        <w:rPr>
          <w:sz w:val="21"/>
          <w:szCs w:val="21"/>
          <w:lang w:val="en-GB"/>
        </w:rPr>
        <w:t>.</w:t>
      </w:r>
      <w:r w:rsidR="001E19E4" w:rsidRPr="00D1376C">
        <w:rPr>
          <w:sz w:val="21"/>
          <w:szCs w:val="21"/>
          <w:lang w:val="en-GB"/>
        </w:rPr>
        <w:t xml:space="preserve"> </w:t>
      </w:r>
      <w:r w:rsidR="00E847C8" w:rsidRPr="00D1376C">
        <w:rPr>
          <w:sz w:val="21"/>
          <w:szCs w:val="21"/>
          <w:lang w:val="en-GB"/>
        </w:rPr>
        <w:t>T</w:t>
      </w:r>
      <w:r w:rsidR="00284CB0" w:rsidRPr="00D1376C">
        <w:rPr>
          <w:sz w:val="21"/>
          <w:szCs w:val="21"/>
          <w:lang w:val="en-GB"/>
        </w:rPr>
        <w:t xml:space="preserve">he Angolan economy </w:t>
      </w:r>
      <w:r w:rsidR="00E847C8" w:rsidRPr="00D1376C">
        <w:rPr>
          <w:sz w:val="21"/>
          <w:szCs w:val="21"/>
          <w:lang w:val="en-GB"/>
        </w:rPr>
        <w:t xml:space="preserve">has long been </w:t>
      </w:r>
      <w:r w:rsidR="00D621C9" w:rsidRPr="00D1376C">
        <w:rPr>
          <w:sz w:val="21"/>
          <w:szCs w:val="21"/>
          <w:lang w:val="en-GB"/>
        </w:rPr>
        <w:t xml:space="preserve">and continues to be </w:t>
      </w:r>
      <w:r w:rsidR="00284CB0" w:rsidRPr="00D1376C">
        <w:rPr>
          <w:sz w:val="21"/>
          <w:szCs w:val="21"/>
          <w:lang w:val="en-GB"/>
        </w:rPr>
        <w:t xml:space="preserve">strongly dependent on mineral oil. </w:t>
      </w:r>
      <w:r w:rsidR="00D621C9" w:rsidRPr="00D1376C">
        <w:rPr>
          <w:sz w:val="21"/>
          <w:szCs w:val="21"/>
          <w:lang w:val="en-GB"/>
        </w:rPr>
        <w:t>However, i</w:t>
      </w:r>
      <w:r w:rsidR="00284CB0" w:rsidRPr="00D1376C">
        <w:rPr>
          <w:sz w:val="21"/>
          <w:szCs w:val="21"/>
          <w:lang w:val="en-GB"/>
        </w:rPr>
        <w:t xml:space="preserve">n part as a result of the low oil prices, there is currently </w:t>
      </w:r>
      <w:r w:rsidR="00D621C9" w:rsidRPr="00D1376C">
        <w:rPr>
          <w:sz w:val="21"/>
          <w:szCs w:val="21"/>
          <w:lang w:val="en-GB"/>
        </w:rPr>
        <w:t>large</w:t>
      </w:r>
      <w:r w:rsidR="00284CB0" w:rsidRPr="00D1376C">
        <w:rPr>
          <w:sz w:val="21"/>
          <w:szCs w:val="21"/>
          <w:lang w:val="en-GB"/>
        </w:rPr>
        <w:t xml:space="preserve"> interest in the diversification of the economy, including through developing the significant potential for tourism. This interest as well as Angola’s international obligations under agreements such as </w:t>
      </w:r>
      <w:r w:rsidR="00125813" w:rsidRPr="00D1376C">
        <w:rPr>
          <w:sz w:val="21"/>
          <w:szCs w:val="21"/>
          <w:lang w:val="en-GB"/>
        </w:rPr>
        <w:t xml:space="preserve">CBD and </w:t>
      </w:r>
      <w:r w:rsidR="00284CB0" w:rsidRPr="00D1376C">
        <w:rPr>
          <w:sz w:val="21"/>
          <w:szCs w:val="21"/>
          <w:lang w:val="en-GB"/>
        </w:rPr>
        <w:t xml:space="preserve">CITES have </w:t>
      </w:r>
      <w:r w:rsidR="00EB3E3A" w:rsidRPr="00D1376C">
        <w:rPr>
          <w:sz w:val="21"/>
          <w:szCs w:val="21"/>
          <w:lang w:val="en-GB"/>
        </w:rPr>
        <w:t>reinforced</w:t>
      </w:r>
      <w:r w:rsidR="00284CB0" w:rsidRPr="00D1376C">
        <w:rPr>
          <w:sz w:val="21"/>
          <w:szCs w:val="21"/>
          <w:lang w:val="en-GB"/>
        </w:rPr>
        <w:t xml:space="preserve"> political support for the expansion and strengthening of the country’s </w:t>
      </w:r>
      <w:r w:rsidR="00AE49CC" w:rsidRPr="00D1376C">
        <w:rPr>
          <w:sz w:val="21"/>
          <w:szCs w:val="21"/>
          <w:lang w:val="en-GB"/>
        </w:rPr>
        <w:t>marine</w:t>
      </w:r>
      <w:r w:rsidR="001E19E4" w:rsidRPr="00D1376C">
        <w:rPr>
          <w:sz w:val="21"/>
          <w:szCs w:val="21"/>
          <w:lang w:val="en-GB"/>
        </w:rPr>
        <w:t xml:space="preserve"> </w:t>
      </w:r>
      <w:r w:rsidR="00284CB0" w:rsidRPr="00D1376C">
        <w:rPr>
          <w:sz w:val="21"/>
          <w:szCs w:val="21"/>
          <w:lang w:val="en-GB"/>
        </w:rPr>
        <w:t xml:space="preserve">protected areas </w:t>
      </w:r>
      <w:r w:rsidR="00AE49CC" w:rsidRPr="00D1376C">
        <w:rPr>
          <w:sz w:val="21"/>
          <w:szCs w:val="21"/>
          <w:lang w:val="en-GB"/>
        </w:rPr>
        <w:t xml:space="preserve">(MPA) </w:t>
      </w:r>
      <w:r w:rsidR="00284CB0" w:rsidRPr="00D1376C">
        <w:rPr>
          <w:sz w:val="21"/>
          <w:szCs w:val="21"/>
          <w:lang w:val="en-GB"/>
        </w:rPr>
        <w:t>system.</w:t>
      </w:r>
    </w:p>
    <w:p w14:paraId="153A2D28" w14:textId="77777777" w:rsidR="00123027" w:rsidRPr="00D1376C" w:rsidRDefault="00123027">
      <w:pPr>
        <w:pStyle w:val="GEFFieldtoFillout"/>
        <w:jc w:val="both"/>
        <w:rPr>
          <w:sz w:val="21"/>
          <w:szCs w:val="21"/>
          <w:lang w:val="en-GB"/>
        </w:rPr>
      </w:pPr>
    </w:p>
    <w:p w14:paraId="73E316C5" w14:textId="77777777" w:rsidR="00213365" w:rsidRPr="00D1376C" w:rsidRDefault="00213365" w:rsidP="006E4E03">
      <w:pPr>
        <w:pStyle w:val="GEFFieldtoFillout"/>
        <w:jc w:val="both"/>
        <w:rPr>
          <w:sz w:val="21"/>
          <w:szCs w:val="21"/>
          <w:lang w:val="en-GB"/>
        </w:rPr>
      </w:pPr>
      <w:r w:rsidRPr="00D1376C">
        <w:rPr>
          <w:b/>
          <w:sz w:val="21"/>
          <w:szCs w:val="21"/>
          <w:lang w:val="en-GB"/>
        </w:rPr>
        <w:t>Threats:</w:t>
      </w:r>
      <w:r w:rsidRPr="00D1376C">
        <w:rPr>
          <w:sz w:val="21"/>
          <w:szCs w:val="21"/>
          <w:lang w:val="en-GB"/>
        </w:rPr>
        <w:t xml:space="preserve"> Anthropogenic threats to Angola’s biodiversity and coastal and marine ecosystems include the following</w:t>
      </w:r>
      <w:r w:rsidR="002A047D" w:rsidRPr="00D1376C">
        <w:rPr>
          <w:rStyle w:val="FootnoteReference"/>
          <w:sz w:val="21"/>
          <w:szCs w:val="21"/>
          <w:lang w:val="en-GB"/>
        </w:rPr>
        <w:footnoteReference w:id="5"/>
      </w:r>
      <w:r w:rsidR="0093130E" w:rsidRPr="00D1376C">
        <w:rPr>
          <w:sz w:val="21"/>
          <w:szCs w:val="21"/>
          <w:lang w:val="en-GB"/>
        </w:rPr>
        <w:t xml:space="preserve">: </w:t>
      </w:r>
    </w:p>
    <w:p w14:paraId="69ED6918" w14:textId="77777777" w:rsidR="00213365" w:rsidRPr="00D1376C" w:rsidRDefault="00213365" w:rsidP="006E4E03">
      <w:pPr>
        <w:pStyle w:val="GEFFieldtoFillout"/>
        <w:jc w:val="both"/>
        <w:rPr>
          <w:sz w:val="21"/>
          <w:szCs w:val="21"/>
          <w:lang w:val="en-GB"/>
        </w:rPr>
      </w:pPr>
    </w:p>
    <w:p w14:paraId="53E59C5A" w14:textId="77777777" w:rsidR="002A047D" w:rsidRPr="00D1376C" w:rsidRDefault="004653B2" w:rsidP="00FC08F7">
      <w:pPr>
        <w:pStyle w:val="NormalWeb"/>
        <w:numPr>
          <w:ilvl w:val="0"/>
          <w:numId w:val="25"/>
        </w:numPr>
        <w:spacing w:before="2" w:after="2"/>
        <w:jc w:val="both"/>
        <w:rPr>
          <w:rFonts w:ascii="Times New Roman" w:eastAsia="MS Mincho" w:hAnsi="Times New Roman"/>
          <w:sz w:val="21"/>
          <w:szCs w:val="21"/>
          <w:lang w:val="en-GB"/>
        </w:rPr>
      </w:pPr>
      <w:r w:rsidRPr="00D1376C">
        <w:rPr>
          <w:rFonts w:ascii="Times New Roman" w:hAnsi="Times New Roman"/>
          <w:i/>
          <w:sz w:val="21"/>
          <w:szCs w:val="21"/>
          <w:lang w:val="en-GB"/>
        </w:rPr>
        <w:t>Uncontrolled coastal zone development</w:t>
      </w:r>
      <w:r w:rsidR="0010733A" w:rsidRPr="00D1376C">
        <w:rPr>
          <w:rFonts w:ascii="Times New Roman" w:hAnsi="Times New Roman"/>
          <w:i/>
          <w:sz w:val="21"/>
          <w:szCs w:val="21"/>
          <w:lang w:val="en-GB"/>
        </w:rPr>
        <w:t xml:space="preserve">: </w:t>
      </w:r>
      <w:r w:rsidR="002A047D" w:rsidRPr="00D1376C">
        <w:rPr>
          <w:rFonts w:ascii="Times New Roman" w:hAnsi="Times New Roman"/>
          <w:sz w:val="21"/>
          <w:szCs w:val="21"/>
        </w:rPr>
        <w:t>As a</w:t>
      </w:r>
      <w:r w:rsidR="001E19E4" w:rsidRPr="00D1376C">
        <w:rPr>
          <w:rFonts w:ascii="Times New Roman" w:hAnsi="Times New Roman"/>
          <w:sz w:val="21"/>
          <w:szCs w:val="21"/>
        </w:rPr>
        <w:t xml:space="preserve"> </w:t>
      </w:r>
      <w:r w:rsidR="002A047D" w:rsidRPr="00D1376C">
        <w:rPr>
          <w:rFonts w:ascii="Times New Roman" w:hAnsi="Times New Roman"/>
          <w:sz w:val="21"/>
          <w:szCs w:val="21"/>
        </w:rPr>
        <w:t xml:space="preserve">consequence of the war, the majority of the population live in </w:t>
      </w:r>
      <w:r w:rsidR="00BF133A" w:rsidRPr="00D1376C">
        <w:rPr>
          <w:rFonts w:ascii="Times New Roman" w:hAnsi="Times New Roman"/>
          <w:sz w:val="21"/>
          <w:szCs w:val="21"/>
        </w:rPr>
        <w:t xml:space="preserve">the </w:t>
      </w:r>
      <w:r w:rsidR="002A047D" w:rsidRPr="00D1376C">
        <w:rPr>
          <w:rFonts w:ascii="Times New Roman" w:hAnsi="Times New Roman"/>
          <w:sz w:val="21"/>
          <w:szCs w:val="21"/>
        </w:rPr>
        <w:t>west of the country and many of these reside in informal</w:t>
      </w:r>
      <w:r w:rsidR="001E19E4" w:rsidRPr="00D1376C">
        <w:rPr>
          <w:rFonts w:ascii="Times New Roman" w:hAnsi="Times New Roman"/>
          <w:sz w:val="21"/>
          <w:szCs w:val="21"/>
        </w:rPr>
        <w:t xml:space="preserve"> </w:t>
      </w:r>
      <w:r w:rsidR="002A047D" w:rsidRPr="00D1376C">
        <w:rPr>
          <w:rFonts w:ascii="Times New Roman" w:hAnsi="Times New Roman"/>
          <w:sz w:val="21"/>
          <w:szCs w:val="21"/>
        </w:rPr>
        <w:t xml:space="preserve">settlements surrounding the urban centres along the coast. The country has a long coastline and </w:t>
      </w:r>
      <w:r w:rsidR="002A047D" w:rsidRPr="00D1376C">
        <w:rPr>
          <w:rFonts w:ascii="Times New Roman" w:eastAsia="MS Mincho" w:hAnsi="Times New Roman"/>
          <w:sz w:val="21"/>
          <w:szCs w:val="21"/>
          <w:lang w:val="en-GB"/>
        </w:rPr>
        <w:t>s</w:t>
      </w:r>
      <w:r w:rsidR="00F106BB" w:rsidRPr="00D1376C">
        <w:rPr>
          <w:rFonts w:ascii="Times New Roman" w:eastAsia="MS Mincho" w:hAnsi="Times New Roman"/>
          <w:sz w:val="21"/>
          <w:szCs w:val="21"/>
          <w:lang w:val="en-GB"/>
        </w:rPr>
        <w:t xml:space="preserve">even of </w:t>
      </w:r>
      <w:r w:rsidR="001E19E4" w:rsidRPr="00D1376C">
        <w:rPr>
          <w:rFonts w:ascii="Times New Roman" w:eastAsia="MS Mincho" w:hAnsi="Times New Roman"/>
          <w:sz w:val="21"/>
          <w:szCs w:val="21"/>
          <w:lang w:val="en-GB"/>
        </w:rPr>
        <w:t>its</w:t>
      </w:r>
      <w:r w:rsidR="00F106BB" w:rsidRPr="00D1376C">
        <w:rPr>
          <w:rFonts w:ascii="Times New Roman" w:eastAsia="MS Mincho" w:hAnsi="Times New Roman"/>
          <w:sz w:val="21"/>
          <w:szCs w:val="21"/>
          <w:lang w:val="en-GB"/>
        </w:rPr>
        <w:t xml:space="preserve"> 18</w:t>
      </w:r>
      <w:r w:rsidR="004B2F4C" w:rsidRPr="00D1376C">
        <w:rPr>
          <w:rFonts w:ascii="Times New Roman" w:eastAsia="MS Mincho" w:hAnsi="Times New Roman"/>
          <w:sz w:val="21"/>
          <w:szCs w:val="21"/>
          <w:lang w:val="en-GB"/>
        </w:rPr>
        <w:t xml:space="preserve"> provinces front the Atlantic seaboard</w:t>
      </w:r>
      <w:r w:rsidR="002A047D" w:rsidRPr="00D1376C">
        <w:rPr>
          <w:rFonts w:ascii="Times New Roman" w:eastAsia="MS Mincho" w:hAnsi="Times New Roman"/>
          <w:sz w:val="21"/>
          <w:szCs w:val="21"/>
          <w:lang w:val="en-GB"/>
        </w:rPr>
        <w:t>. R</w:t>
      </w:r>
      <w:r w:rsidR="004B2F4C" w:rsidRPr="00D1376C">
        <w:rPr>
          <w:rFonts w:ascii="Times New Roman" w:eastAsia="MS Mincho" w:hAnsi="Times New Roman"/>
          <w:sz w:val="21"/>
          <w:szCs w:val="21"/>
          <w:lang w:val="en-GB"/>
        </w:rPr>
        <w:t>oughly 20% of the total population currently live in the capital city Luanda, while the towns of Benguela, Lobito, Namibe, Cabinda, Sumbe and Tombwa all have growing populations. However, with a climate that is predominantly semi-arid, the coastal region has relatively limited ag</w:t>
      </w:r>
      <w:r w:rsidR="001A1197" w:rsidRPr="00D1376C">
        <w:rPr>
          <w:rFonts w:ascii="Times New Roman" w:eastAsia="MS Mincho" w:hAnsi="Times New Roman"/>
          <w:sz w:val="21"/>
          <w:szCs w:val="21"/>
          <w:lang w:val="en-GB"/>
        </w:rPr>
        <w:t>ricultural potential, which means</w:t>
      </w:r>
      <w:r w:rsidR="004B2F4C" w:rsidRPr="00D1376C">
        <w:rPr>
          <w:rFonts w:ascii="Times New Roman" w:eastAsia="MS Mincho" w:hAnsi="Times New Roman"/>
          <w:sz w:val="21"/>
          <w:szCs w:val="21"/>
          <w:lang w:val="en-GB"/>
        </w:rPr>
        <w:t xml:space="preserve"> that in the absence of other income generating opp</w:t>
      </w:r>
      <w:r w:rsidR="001A1197" w:rsidRPr="00D1376C">
        <w:rPr>
          <w:rFonts w:ascii="Times New Roman" w:eastAsia="MS Mincho" w:hAnsi="Times New Roman"/>
          <w:sz w:val="21"/>
          <w:szCs w:val="21"/>
          <w:lang w:val="en-GB"/>
        </w:rPr>
        <w:t>ortunities, the population is</w:t>
      </w:r>
      <w:r w:rsidR="004B2F4C" w:rsidRPr="00D1376C">
        <w:rPr>
          <w:rFonts w:ascii="Times New Roman" w:eastAsia="MS Mincho" w:hAnsi="Times New Roman"/>
          <w:sz w:val="21"/>
          <w:szCs w:val="21"/>
          <w:lang w:val="en-GB"/>
        </w:rPr>
        <w:t xml:space="preserve"> rely</w:t>
      </w:r>
      <w:r w:rsidR="001A1197" w:rsidRPr="00D1376C">
        <w:rPr>
          <w:rFonts w:ascii="Times New Roman" w:eastAsia="MS Mincho" w:hAnsi="Times New Roman"/>
          <w:sz w:val="21"/>
          <w:szCs w:val="21"/>
          <w:lang w:val="en-GB"/>
        </w:rPr>
        <w:t>ing</w:t>
      </w:r>
      <w:r w:rsidR="004B2F4C" w:rsidRPr="00D1376C">
        <w:rPr>
          <w:rFonts w:ascii="Times New Roman" w:eastAsia="MS Mincho" w:hAnsi="Times New Roman"/>
          <w:sz w:val="21"/>
          <w:szCs w:val="21"/>
          <w:lang w:val="en-GB"/>
        </w:rPr>
        <w:t xml:space="preserve"> i</w:t>
      </w:r>
      <w:r w:rsidR="001A1197" w:rsidRPr="00D1376C">
        <w:rPr>
          <w:rFonts w:ascii="Times New Roman" w:eastAsia="MS Mincho" w:hAnsi="Times New Roman"/>
          <w:sz w:val="21"/>
          <w:szCs w:val="21"/>
          <w:lang w:val="en-GB"/>
        </w:rPr>
        <w:t>ncreasingly on the sea for food and</w:t>
      </w:r>
      <w:r w:rsidR="004B2F4C" w:rsidRPr="00D1376C">
        <w:rPr>
          <w:rFonts w:ascii="Times New Roman" w:eastAsia="MS Mincho" w:hAnsi="Times New Roman"/>
          <w:sz w:val="21"/>
          <w:szCs w:val="21"/>
          <w:lang w:val="en-GB"/>
        </w:rPr>
        <w:t xml:space="preserve"> livelihood</w:t>
      </w:r>
      <w:r w:rsidR="001A1197" w:rsidRPr="00D1376C">
        <w:rPr>
          <w:rFonts w:ascii="Times New Roman" w:eastAsia="MS Mincho" w:hAnsi="Times New Roman"/>
          <w:sz w:val="21"/>
          <w:szCs w:val="21"/>
          <w:lang w:val="en-GB"/>
        </w:rPr>
        <w:t>s</w:t>
      </w:r>
      <w:r w:rsidR="004B2F4C" w:rsidRPr="00D1376C">
        <w:rPr>
          <w:rFonts w:ascii="Times New Roman" w:eastAsia="MS Mincho" w:hAnsi="Times New Roman"/>
          <w:sz w:val="21"/>
          <w:szCs w:val="21"/>
          <w:lang w:val="en-GB"/>
        </w:rPr>
        <w:t>. With a poor urban infrastructure, th</w:t>
      </w:r>
      <w:r w:rsidR="00F24470" w:rsidRPr="00D1376C">
        <w:rPr>
          <w:rFonts w:ascii="Times New Roman" w:eastAsia="MS Mincho" w:hAnsi="Times New Roman"/>
          <w:sz w:val="21"/>
          <w:szCs w:val="21"/>
          <w:lang w:val="en-GB"/>
        </w:rPr>
        <w:t>ere is a very real danger that the</w:t>
      </w:r>
      <w:r w:rsidR="004B2F4C" w:rsidRPr="00D1376C">
        <w:rPr>
          <w:rFonts w:ascii="Times New Roman" w:eastAsia="MS Mincho" w:hAnsi="Times New Roman"/>
          <w:sz w:val="21"/>
          <w:szCs w:val="21"/>
          <w:lang w:val="en-GB"/>
        </w:rPr>
        <w:t xml:space="preserve"> rapidly expanding urban population </w:t>
      </w:r>
      <w:r w:rsidR="00C05AC7" w:rsidRPr="00D1376C">
        <w:rPr>
          <w:rFonts w:ascii="Times New Roman" w:eastAsia="MS Mincho" w:hAnsi="Times New Roman"/>
          <w:sz w:val="21"/>
          <w:szCs w:val="21"/>
          <w:lang w:val="en-GB"/>
        </w:rPr>
        <w:t xml:space="preserve">will present a </w:t>
      </w:r>
      <w:r w:rsidR="00F24470" w:rsidRPr="00D1376C">
        <w:rPr>
          <w:rFonts w:ascii="Times New Roman" w:eastAsia="MS Mincho" w:hAnsi="Times New Roman"/>
          <w:sz w:val="21"/>
          <w:szCs w:val="21"/>
          <w:lang w:val="en-GB"/>
        </w:rPr>
        <w:t xml:space="preserve"> serious pollution threat</w:t>
      </w:r>
      <w:r w:rsidR="004B2F4C" w:rsidRPr="00D1376C">
        <w:rPr>
          <w:rFonts w:ascii="Times New Roman" w:eastAsia="MS Mincho" w:hAnsi="Times New Roman"/>
          <w:sz w:val="21"/>
          <w:szCs w:val="21"/>
          <w:lang w:val="en-GB"/>
        </w:rPr>
        <w:t xml:space="preserve"> </w:t>
      </w:r>
      <w:r w:rsidR="00C05AC7" w:rsidRPr="00D1376C">
        <w:rPr>
          <w:rFonts w:ascii="Times New Roman" w:eastAsia="MS Mincho" w:hAnsi="Times New Roman"/>
          <w:sz w:val="21"/>
          <w:szCs w:val="21"/>
          <w:lang w:val="en-GB"/>
        </w:rPr>
        <w:t xml:space="preserve">through the increase in </w:t>
      </w:r>
      <w:r w:rsidR="004B2F4C" w:rsidRPr="00D1376C">
        <w:rPr>
          <w:rFonts w:ascii="Times New Roman" w:eastAsia="MS Mincho" w:hAnsi="Times New Roman"/>
          <w:sz w:val="21"/>
          <w:szCs w:val="21"/>
          <w:lang w:val="en-GB"/>
        </w:rPr>
        <w:t>untreated sewage</w:t>
      </w:r>
      <w:r w:rsidR="00C05AC7" w:rsidRPr="00D1376C">
        <w:rPr>
          <w:rFonts w:ascii="Times New Roman" w:eastAsia="MS Mincho" w:hAnsi="Times New Roman"/>
          <w:sz w:val="21"/>
          <w:szCs w:val="21"/>
          <w:lang w:val="en-GB"/>
        </w:rPr>
        <w:t xml:space="preserve"> which</w:t>
      </w:r>
      <w:r w:rsidR="004B2F4C" w:rsidRPr="00D1376C">
        <w:rPr>
          <w:rFonts w:ascii="Times New Roman" w:eastAsia="MS Mincho" w:hAnsi="Times New Roman"/>
          <w:sz w:val="21"/>
          <w:szCs w:val="21"/>
          <w:lang w:val="en-GB"/>
        </w:rPr>
        <w:t xml:space="preserve"> is discharged into the sea in increasing volumes. A shortage of water is likely to be a further consequence of the rapid pace of urbanization. </w:t>
      </w:r>
      <w:r w:rsidR="00BF133A" w:rsidRPr="00D1376C">
        <w:rPr>
          <w:rFonts w:ascii="Times New Roman" w:eastAsia="MS Mincho" w:hAnsi="Times New Roman"/>
          <w:sz w:val="21"/>
          <w:szCs w:val="21"/>
          <w:lang w:val="en-GB"/>
        </w:rPr>
        <w:t xml:space="preserve">There has also been a rapid expansion of hotels and weekend houses specifically along the shore south of Luanda, including inside Quiçama National Park, which needs to be regulated and monitored on the basis of a zoning plan including the coastal and marine areas. </w:t>
      </w:r>
    </w:p>
    <w:p w14:paraId="2AAC1259" w14:textId="77777777" w:rsidR="002A047D" w:rsidRPr="00D1376C" w:rsidRDefault="002A047D" w:rsidP="00FC08F7">
      <w:pPr>
        <w:pStyle w:val="NormalWeb"/>
        <w:numPr>
          <w:ilvl w:val="0"/>
          <w:numId w:val="25"/>
        </w:numPr>
        <w:spacing w:before="2" w:after="2"/>
        <w:jc w:val="both"/>
        <w:rPr>
          <w:rFonts w:ascii="Times New Roman" w:eastAsia="MS Mincho" w:hAnsi="Times New Roman"/>
          <w:sz w:val="21"/>
          <w:szCs w:val="21"/>
          <w:lang w:val="en-GB"/>
        </w:rPr>
      </w:pPr>
      <w:r w:rsidRPr="00D1376C">
        <w:rPr>
          <w:rFonts w:ascii="Times New Roman" w:eastAsia="MS Mincho" w:hAnsi="Times New Roman"/>
          <w:i/>
          <w:sz w:val="21"/>
          <w:szCs w:val="21"/>
          <w:lang w:val="en-GB"/>
        </w:rPr>
        <w:t>Oil and gas exploration</w:t>
      </w:r>
      <w:r w:rsidRPr="00D1376C">
        <w:rPr>
          <w:rFonts w:ascii="Times New Roman" w:eastAsia="MS Mincho" w:hAnsi="Times New Roman"/>
          <w:sz w:val="21"/>
          <w:szCs w:val="21"/>
          <w:lang w:val="en-GB"/>
        </w:rPr>
        <w:t xml:space="preserve">: </w:t>
      </w:r>
      <w:r w:rsidR="00BF133A" w:rsidRPr="00D1376C">
        <w:rPr>
          <w:rFonts w:ascii="Times New Roman" w:eastAsia="MS Mincho" w:hAnsi="Times New Roman"/>
          <w:sz w:val="21"/>
          <w:szCs w:val="21"/>
          <w:lang w:val="en-GB"/>
        </w:rPr>
        <w:t>A significant risk of</w:t>
      </w:r>
      <w:r w:rsidR="004B2F4C" w:rsidRPr="00D1376C">
        <w:rPr>
          <w:rFonts w:ascii="Times New Roman" w:eastAsia="MS Mincho" w:hAnsi="Times New Roman"/>
          <w:sz w:val="21"/>
          <w:szCs w:val="21"/>
          <w:lang w:val="en-GB"/>
        </w:rPr>
        <w:t xml:space="preserve"> marine pollution is </w:t>
      </w:r>
      <w:r w:rsidR="00BF133A" w:rsidRPr="00D1376C">
        <w:rPr>
          <w:rFonts w:ascii="Times New Roman" w:eastAsia="MS Mincho" w:hAnsi="Times New Roman"/>
          <w:sz w:val="21"/>
          <w:szCs w:val="21"/>
          <w:lang w:val="en-GB"/>
        </w:rPr>
        <w:t>related to</w:t>
      </w:r>
      <w:r w:rsidR="004B2F4C" w:rsidRPr="00D1376C">
        <w:rPr>
          <w:rFonts w:ascii="Times New Roman" w:eastAsia="MS Mincho" w:hAnsi="Times New Roman"/>
          <w:sz w:val="21"/>
          <w:szCs w:val="21"/>
          <w:lang w:val="en-GB"/>
        </w:rPr>
        <w:t xml:space="preserve"> oil activities</w:t>
      </w:r>
      <w:r w:rsidR="003338DD" w:rsidRPr="00D1376C">
        <w:rPr>
          <w:rFonts w:ascii="Times New Roman" w:eastAsia="MS Mincho" w:hAnsi="Times New Roman"/>
          <w:sz w:val="21"/>
          <w:szCs w:val="21"/>
          <w:lang w:val="en-GB"/>
        </w:rPr>
        <w:t>, which take place predominantly in the north of the country</w:t>
      </w:r>
      <w:r w:rsidR="0034180E" w:rsidRPr="00D1376C">
        <w:rPr>
          <w:rFonts w:ascii="Times New Roman" w:eastAsia="MS Mincho" w:hAnsi="Times New Roman"/>
          <w:sz w:val="21"/>
          <w:szCs w:val="21"/>
          <w:lang w:val="en-GB"/>
        </w:rPr>
        <w:t xml:space="preserve"> (adjacent to Cabinda NP)</w:t>
      </w:r>
      <w:r w:rsidR="004B2F4C" w:rsidRPr="00D1376C">
        <w:rPr>
          <w:rFonts w:ascii="Times New Roman" w:eastAsia="MS Mincho" w:hAnsi="Times New Roman"/>
          <w:sz w:val="21"/>
          <w:szCs w:val="21"/>
          <w:lang w:val="en-GB"/>
        </w:rPr>
        <w:t>. According to the National Oil Spill Contingency Plan</w:t>
      </w:r>
      <w:r w:rsidR="00D57279" w:rsidRPr="00D1376C">
        <w:rPr>
          <w:rFonts w:ascii="Times New Roman" w:eastAsia="MS Mincho" w:hAnsi="Times New Roman"/>
          <w:sz w:val="21"/>
          <w:szCs w:val="21"/>
          <w:lang w:val="en-GB"/>
        </w:rPr>
        <w:t>,</w:t>
      </w:r>
      <w:r w:rsidR="004B2F4C" w:rsidRPr="00D1376C">
        <w:rPr>
          <w:rFonts w:ascii="Times New Roman" w:eastAsia="MS Mincho" w:hAnsi="Times New Roman"/>
          <w:sz w:val="21"/>
          <w:szCs w:val="21"/>
          <w:lang w:val="en-GB"/>
        </w:rPr>
        <w:t xml:space="preserve"> a major risk of oil spills emanates from shipping activities, including those taking place in ports. </w:t>
      </w:r>
      <w:r w:rsidRPr="00D1376C">
        <w:rPr>
          <w:sz w:val="21"/>
          <w:szCs w:val="21"/>
        </w:rPr>
        <w:t>Large tankers call at the production facilities to export the crude oil to countries such as the USA</w:t>
      </w:r>
      <w:r w:rsidR="00BF133A" w:rsidRPr="00D1376C">
        <w:rPr>
          <w:sz w:val="21"/>
          <w:szCs w:val="21"/>
        </w:rPr>
        <w:t xml:space="preserve"> and China</w:t>
      </w:r>
      <w:r w:rsidRPr="00D1376C">
        <w:rPr>
          <w:sz w:val="21"/>
          <w:szCs w:val="21"/>
        </w:rPr>
        <w:t>. Smaller tankers, including coastal ones are used to transport crude oil from the production facilities to the refinery in Luanda and refined products from the refinery to other Angolan ports or overseas.</w:t>
      </w:r>
      <w:r w:rsidR="00CC4424" w:rsidRPr="00D1376C">
        <w:rPr>
          <w:sz w:val="21"/>
          <w:szCs w:val="21"/>
        </w:rPr>
        <w:t xml:space="preserve"> </w:t>
      </w:r>
    </w:p>
    <w:p w14:paraId="26489828" w14:textId="6217E112" w:rsidR="00CC4424" w:rsidRPr="00D1376C" w:rsidRDefault="0008556A" w:rsidP="00CC4424">
      <w:pPr>
        <w:pStyle w:val="NormalWeb"/>
        <w:widowControl w:val="0"/>
        <w:numPr>
          <w:ilvl w:val="0"/>
          <w:numId w:val="25"/>
        </w:numPr>
        <w:autoSpaceDE w:val="0"/>
        <w:autoSpaceDN w:val="0"/>
        <w:adjustRightInd w:val="0"/>
        <w:spacing w:before="2" w:after="2"/>
        <w:jc w:val="both"/>
        <w:rPr>
          <w:sz w:val="21"/>
          <w:szCs w:val="21"/>
        </w:rPr>
      </w:pPr>
      <w:r w:rsidRPr="00D1376C">
        <w:rPr>
          <w:rFonts w:ascii="Times New Roman" w:eastAsia="MS Mincho" w:hAnsi="Times New Roman"/>
          <w:i/>
          <w:sz w:val="21"/>
          <w:szCs w:val="21"/>
          <w:lang w:val="en-GB"/>
        </w:rPr>
        <w:t>O</w:t>
      </w:r>
      <w:r w:rsidR="00050E67" w:rsidRPr="00D1376C">
        <w:rPr>
          <w:rFonts w:ascii="Times New Roman" w:eastAsia="MS Mincho" w:hAnsi="Times New Roman"/>
          <w:i/>
          <w:sz w:val="21"/>
          <w:szCs w:val="21"/>
          <w:lang w:val="en-GB"/>
        </w:rPr>
        <w:t>verfishing</w:t>
      </w:r>
      <w:r w:rsidR="002A047D" w:rsidRPr="00D1376C">
        <w:rPr>
          <w:rFonts w:ascii="Times New Roman" w:eastAsia="MS Mincho" w:hAnsi="Times New Roman"/>
          <w:sz w:val="21"/>
          <w:szCs w:val="21"/>
          <w:lang w:val="en-GB"/>
        </w:rPr>
        <w:t>:</w:t>
      </w:r>
      <w:r w:rsidR="00D544ED" w:rsidRPr="00D1376C">
        <w:rPr>
          <w:rFonts w:ascii="Times New Roman" w:eastAsia="MS Mincho" w:hAnsi="Times New Roman"/>
          <w:sz w:val="21"/>
          <w:szCs w:val="21"/>
          <w:lang w:val="en-GB"/>
        </w:rPr>
        <w:t xml:space="preserve"> </w:t>
      </w:r>
      <w:r w:rsidR="002A047D" w:rsidRPr="00D1376C">
        <w:rPr>
          <w:rFonts w:ascii="Times New Roman" w:eastAsia="MS Mincho" w:hAnsi="Times New Roman"/>
          <w:sz w:val="21"/>
          <w:szCs w:val="21"/>
          <w:lang w:val="en-GB"/>
        </w:rPr>
        <w:t xml:space="preserve">Overfishing </w:t>
      </w:r>
      <w:r w:rsidR="00050E67" w:rsidRPr="00D1376C">
        <w:rPr>
          <w:rFonts w:ascii="Times New Roman" w:eastAsia="MS Mincho" w:hAnsi="Times New Roman"/>
          <w:sz w:val="21"/>
          <w:szCs w:val="21"/>
          <w:lang w:val="en-GB"/>
        </w:rPr>
        <w:t>is a major concern, particularly in the south of the country (</w:t>
      </w:r>
      <w:r w:rsidR="00D57279" w:rsidRPr="00D1376C">
        <w:rPr>
          <w:rFonts w:ascii="Times New Roman" w:eastAsia="MS Mincho" w:hAnsi="Times New Roman"/>
          <w:sz w:val="21"/>
          <w:szCs w:val="21"/>
          <w:lang w:val="en-GB"/>
        </w:rPr>
        <w:t xml:space="preserve">e.g. </w:t>
      </w:r>
      <w:r w:rsidR="00050E67" w:rsidRPr="00D1376C">
        <w:rPr>
          <w:rFonts w:ascii="Times New Roman" w:eastAsia="MS Mincho" w:hAnsi="Times New Roman"/>
          <w:sz w:val="21"/>
          <w:szCs w:val="21"/>
          <w:lang w:val="en-GB"/>
        </w:rPr>
        <w:t>adjacent to Iona NP)</w:t>
      </w:r>
      <w:r w:rsidR="0076278A" w:rsidRPr="00D1376C">
        <w:rPr>
          <w:rFonts w:ascii="Times New Roman" w:eastAsia="MS Mincho" w:hAnsi="Times New Roman"/>
          <w:sz w:val="21"/>
          <w:szCs w:val="21"/>
          <w:lang w:val="en-GB"/>
        </w:rPr>
        <w:t xml:space="preserve"> where</w:t>
      </w:r>
      <w:r w:rsidR="00050E67" w:rsidRPr="00D1376C">
        <w:rPr>
          <w:rFonts w:ascii="Times New Roman" w:eastAsia="MS Mincho" w:hAnsi="Times New Roman"/>
          <w:sz w:val="21"/>
          <w:szCs w:val="21"/>
          <w:lang w:val="en-GB"/>
        </w:rPr>
        <w:t xml:space="preserve"> t</w:t>
      </w:r>
      <w:r w:rsidR="004B2F4C" w:rsidRPr="00D1376C">
        <w:rPr>
          <w:rFonts w:ascii="Times New Roman" w:eastAsia="MS Mincho" w:hAnsi="Times New Roman"/>
          <w:sz w:val="21"/>
          <w:szCs w:val="21"/>
          <w:lang w:val="en-GB"/>
        </w:rPr>
        <w:t>here are</w:t>
      </w:r>
      <w:r w:rsidR="00D544ED" w:rsidRPr="00D1376C">
        <w:rPr>
          <w:rFonts w:ascii="Times New Roman" w:eastAsia="MS Mincho" w:hAnsi="Times New Roman"/>
          <w:sz w:val="21"/>
          <w:szCs w:val="21"/>
          <w:lang w:val="en-GB"/>
        </w:rPr>
        <w:t xml:space="preserve"> </w:t>
      </w:r>
      <w:r w:rsidR="004B2F4C" w:rsidRPr="00D1376C">
        <w:rPr>
          <w:rFonts w:ascii="Times New Roman" w:eastAsia="MS Mincho" w:hAnsi="Times New Roman"/>
          <w:sz w:val="21"/>
          <w:szCs w:val="21"/>
          <w:lang w:val="en-GB"/>
        </w:rPr>
        <w:t>too many boats fishing the same resource</w:t>
      </w:r>
      <w:r w:rsidR="00D57279" w:rsidRPr="00D1376C">
        <w:rPr>
          <w:rFonts w:ascii="Times New Roman" w:eastAsia="MS Mincho" w:hAnsi="Times New Roman"/>
          <w:sz w:val="21"/>
          <w:szCs w:val="21"/>
          <w:lang w:val="en-GB"/>
        </w:rPr>
        <w:t>.</w:t>
      </w:r>
      <w:r w:rsidR="002A047D" w:rsidRPr="00D1376C">
        <w:rPr>
          <w:rFonts w:ascii="Times New Roman" w:eastAsia="MS Mincho" w:hAnsi="Times New Roman"/>
          <w:sz w:val="21"/>
          <w:szCs w:val="21"/>
          <w:lang w:val="en-GB"/>
        </w:rPr>
        <w:t xml:space="preserve"> T</w:t>
      </w:r>
      <w:r w:rsidR="000D622A" w:rsidRPr="00D1376C">
        <w:rPr>
          <w:sz w:val="21"/>
          <w:szCs w:val="21"/>
        </w:rPr>
        <w:t>he marine fisheries in Angola can be</w:t>
      </w:r>
      <w:r w:rsidR="00D544ED" w:rsidRPr="00D1376C">
        <w:rPr>
          <w:sz w:val="21"/>
          <w:szCs w:val="21"/>
        </w:rPr>
        <w:t xml:space="preserve"> </w:t>
      </w:r>
      <w:r w:rsidR="000D622A" w:rsidRPr="00D1376C">
        <w:rPr>
          <w:sz w:val="21"/>
          <w:szCs w:val="21"/>
        </w:rPr>
        <w:t>divided into artisanal (mainly for horse</w:t>
      </w:r>
      <w:r w:rsidR="00D544ED" w:rsidRPr="00D1376C">
        <w:rPr>
          <w:sz w:val="21"/>
          <w:szCs w:val="21"/>
        </w:rPr>
        <w:t xml:space="preserve"> </w:t>
      </w:r>
      <w:r w:rsidR="000D622A" w:rsidRPr="00D1376C">
        <w:rPr>
          <w:sz w:val="21"/>
          <w:szCs w:val="21"/>
        </w:rPr>
        <w:t>mackerel and bottom valued species like</w:t>
      </w:r>
      <w:r w:rsidR="00D544ED" w:rsidRPr="00D1376C">
        <w:rPr>
          <w:sz w:val="21"/>
          <w:szCs w:val="21"/>
        </w:rPr>
        <w:t xml:space="preserve"> </w:t>
      </w:r>
      <w:r w:rsidR="000D622A" w:rsidRPr="00D1376C">
        <w:rPr>
          <w:sz w:val="21"/>
          <w:szCs w:val="21"/>
        </w:rPr>
        <w:t>groupers, snappers</w:t>
      </w:r>
      <w:r w:rsidR="00F568F2" w:rsidRPr="00D1376C">
        <w:rPr>
          <w:sz w:val="21"/>
          <w:szCs w:val="21"/>
        </w:rPr>
        <w:t>,</w:t>
      </w:r>
      <w:r w:rsidR="000D622A" w:rsidRPr="00D1376C">
        <w:rPr>
          <w:sz w:val="21"/>
          <w:szCs w:val="21"/>
        </w:rPr>
        <w:t xml:space="preserve"> seabreams, croakers</w:t>
      </w:r>
      <w:r w:rsidR="00D544ED" w:rsidRPr="00D1376C">
        <w:rPr>
          <w:sz w:val="21"/>
          <w:szCs w:val="21"/>
        </w:rPr>
        <w:t xml:space="preserve"> </w:t>
      </w:r>
      <w:r w:rsidR="000D622A" w:rsidRPr="00D1376C">
        <w:rPr>
          <w:sz w:val="21"/>
          <w:szCs w:val="21"/>
        </w:rPr>
        <w:t>and spiny lobster), semi-industrial and industrial, where the main species caught</w:t>
      </w:r>
      <w:r w:rsidR="00D544ED" w:rsidRPr="00D1376C">
        <w:rPr>
          <w:sz w:val="21"/>
          <w:szCs w:val="21"/>
        </w:rPr>
        <w:t xml:space="preserve"> </w:t>
      </w:r>
      <w:r w:rsidR="000D622A" w:rsidRPr="00D1376C">
        <w:rPr>
          <w:sz w:val="21"/>
          <w:szCs w:val="21"/>
        </w:rPr>
        <w:t>are the horse</w:t>
      </w:r>
      <w:r w:rsidR="00FC08F7" w:rsidRPr="00D1376C">
        <w:rPr>
          <w:sz w:val="21"/>
          <w:szCs w:val="21"/>
        </w:rPr>
        <w:t xml:space="preserve"> mackerel, sardinella</w:t>
      </w:r>
      <w:r w:rsidR="000D622A" w:rsidRPr="00D1376C">
        <w:rPr>
          <w:sz w:val="21"/>
          <w:szCs w:val="21"/>
        </w:rPr>
        <w:t>,</w:t>
      </w:r>
      <w:r w:rsidR="00D544ED" w:rsidRPr="00D1376C">
        <w:rPr>
          <w:sz w:val="21"/>
          <w:szCs w:val="21"/>
        </w:rPr>
        <w:t xml:space="preserve"> </w:t>
      </w:r>
      <w:r w:rsidR="000D622A" w:rsidRPr="00D1376C">
        <w:rPr>
          <w:sz w:val="21"/>
          <w:szCs w:val="21"/>
        </w:rPr>
        <w:t xml:space="preserve">shrimps and deep sea red crab. </w:t>
      </w:r>
      <w:r w:rsidR="00FC6E76" w:rsidRPr="00D1376C">
        <w:rPr>
          <w:sz w:val="21"/>
          <w:szCs w:val="21"/>
        </w:rPr>
        <w:t>N</w:t>
      </w:r>
      <w:r w:rsidR="000D622A" w:rsidRPr="00D1376C">
        <w:rPr>
          <w:sz w:val="21"/>
          <w:szCs w:val="21"/>
        </w:rPr>
        <w:t>on-optimal</w:t>
      </w:r>
      <w:r w:rsidR="00D544ED" w:rsidRPr="00D1376C">
        <w:rPr>
          <w:sz w:val="21"/>
          <w:szCs w:val="21"/>
        </w:rPr>
        <w:t xml:space="preserve"> </w:t>
      </w:r>
      <w:r w:rsidR="000D622A" w:rsidRPr="00D1376C">
        <w:rPr>
          <w:sz w:val="21"/>
          <w:szCs w:val="21"/>
        </w:rPr>
        <w:t>harvesting of resources</w:t>
      </w:r>
      <w:r w:rsidR="00FC6E76" w:rsidRPr="00D1376C">
        <w:rPr>
          <w:sz w:val="21"/>
          <w:szCs w:val="21"/>
        </w:rPr>
        <w:t xml:space="preserve"> means that </w:t>
      </w:r>
      <w:r w:rsidR="000D622A" w:rsidRPr="00D1376C">
        <w:rPr>
          <w:sz w:val="21"/>
          <w:szCs w:val="21"/>
        </w:rPr>
        <w:t>artisanal and industrial</w:t>
      </w:r>
      <w:r w:rsidR="00D544ED" w:rsidRPr="00D1376C">
        <w:rPr>
          <w:sz w:val="21"/>
          <w:szCs w:val="21"/>
        </w:rPr>
        <w:t xml:space="preserve"> </w:t>
      </w:r>
      <w:r w:rsidR="00FC6E76" w:rsidRPr="00D1376C">
        <w:rPr>
          <w:sz w:val="21"/>
          <w:szCs w:val="21"/>
        </w:rPr>
        <w:t xml:space="preserve">fisheries </w:t>
      </w:r>
      <w:r w:rsidR="000D622A" w:rsidRPr="00D1376C">
        <w:rPr>
          <w:sz w:val="21"/>
          <w:szCs w:val="21"/>
        </w:rPr>
        <w:t>compete for the same</w:t>
      </w:r>
      <w:r w:rsidR="00D544ED" w:rsidRPr="00D1376C">
        <w:rPr>
          <w:sz w:val="21"/>
          <w:szCs w:val="21"/>
        </w:rPr>
        <w:t xml:space="preserve"> </w:t>
      </w:r>
      <w:r w:rsidR="000D622A" w:rsidRPr="00D1376C">
        <w:rPr>
          <w:sz w:val="21"/>
          <w:szCs w:val="21"/>
        </w:rPr>
        <w:t>fishing areas and for the same resource,</w:t>
      </w:r>
      <w:r w:rsidR="00D544ED" w:rsidRPr="00D1376C">
        <w:rPr>
          <w:sz w:val="21"/>
          <w:szCs w:val="21"/>
        </w:rPr>
        <w:t xml:space="preserve"> </w:t>
      </w:r>
      <w:r w:rsidR="000D622A" w:rsidRPr="00D1376C">
        <w:rPr>
          <w:sz w:val="21"/>
          <w:szCs w:val="21"/>
        </w:rPr>
        <w:t>as it is t</w:t>
      </w:r>
      <w:r w:rsidR="00FC08F7" w:rsidRPr="00D1376C">
        <w:rPr>
          <w:sz w:val="21"/>
          <w:szCs w:val="21"/>
        </w:rPr>
        <w:t xml:space="preserve">he case for horse mackerel. This </w:t>
      </w:r>
      <w:r w:rsidR="00DF6C2C" w:rsidRPr="00D1376C">
        <w:rPr>
          <w:sz w:val="21"/>
          <w:szCs w:val="21"/>
        </w:rPr>
        <w:t>c</w:t>
      </w:r>
      <w:r w:rsidR="000D622A" w:rsidRPr="00D1376C">
        <w:rPr>
          <w:sz w:val="21"/>
          <w:szCs w:val="21"/>
        </w:rPr>
        <w:t>an lead to a depletion of the resource</w:t>
      </w:r>
      <w:r w:rsidR="00DF6C2C" w:rsidRPr="00D1376C">
        <w:rPr>
          <w:sz w:val="21"/>
          <w:szCs w:val="21"/>
        </w:rPr>
        <w:t xml:space="preserve">below sustainable levels and </w:t>
      </w:r>
      <w:r w:rsidR="000D622A" w:rsidRPr="00D1376C">
        <w:rPr>
          <w:sz w:val="21"/>
          <w:szCs w:val="21"/>
        </w:rPr>
        <w:t>high by-catch.</w:t>
      </w:r>
      <w:r w:rsidR="004F1129" w:rsidRPr="00D1376C">
        <w:rPr>
          <w:sz w:val="21"/>
          <w:szCs w:val="21"/>
        </w:rPr>
        <w:t xml:space="preserve"> </w:t>
      </w:r>
      <w:r w:rsidR="00FC6E76" w:rsidRPr="00D1376C">
        <w:rPr>
          <w:sz w:val="21"/>
          <w:szCs w:val="21"/>
        </w:rPr>
        <w:t>However</w:t>
      </w:r>
      <w:r w:rsidR="000D622A" w:rsidRPr="00D1376C">
        <w:rPr>
          <w:sz w:val="21"/>
          <w:szCs w:val="21"/>
        </w:rPr>
        <w:t>,</w:t>
      </w:r>
      <w:r w:rsidR="00FC6E76" w:rsidRPr="00D1376C">
        <w:rPr>
          <w:sz w:val="21"/>
          <w:szCs w:val="21"/>
        </w:rPr>
        <w:t xml:space="preserve"> </w:t>
      </w:r>
      <w:r w:rsidR="00C05AC7" w:rsidRPr="00D1376C">
        <w:rPr>
          <w:sz w:val="21"/>
          <w:szCs w:val="21"/>
        </w:rPr>
        <w:t xml:space="preserve">there is a </w:t>
      </w:r>
      <w:r w:rsidR="00897774" w:rsidRPr="00D1376C">
        <w:rPr>
          <w:sz w:val="21"/>
          <w:szCs w:val="21"/>
        </w:rPr>
        <w:t>gap</w:t>
      </w:r>
      <w:r w:rsidR="00C05AC7" w:rsidRPr="00D1376C">
        <w:rPr>
          <w:sz w:val="21"/>
          <w:szCs w:val="21"/>
        </w:rPr>
        <w:t xml:space="preserve"> regarding </w:t>
      </w:r>
      <w:r w:rsidR="00FC6E76" w:rsidRPr="00D1376C">
        <w:rPr>
          <w:sz w:val="21"/>
          <w:szCs w:val="21"/>
        </w:rPr>
        <w:t>Angola’s</w:t>
      </w:r>
      <w:r w:rsidR="000D622A" w:rsidRPr="00D1376C">
        <w:rPr>
          <w:sz w:val="21"/>
          <w:szCs w:val="21"/>
        </w:rPr>
        <w:t xml:space="preserve"> capacity</w:t>
      </w:r>
      <w:r w:rsidR="00C05AC7" w:rsidRPr="00D1376C">
        <w:rPr>
          <w:sz w:val="21"/>
          <w:szCs w:val="21"/>
        </w:rPr>
        <w:t xml:space="preserve"> </w:t>
      </w:r>
      <w:r w:rsidR="000D622A" w:rsidRPr="00D1376C">
        <w:rPr>
          <w:sz w:val="21"/>
          <w:szCs w:val="21"/>
        </w:rPr>
        <w:t>and ability to predict and understand</w:t>
      </w:r>
      <w:r w:rsidR="00C05AC7" w:rsidRPr="00D1376C">
        <w:rPr>
          <w:sz w:val="21"/>
          <w:szCs w:val="21"/>
        </w:rPr>
        <w:t xml:space="preserve"> </w:t>
      </w:r>
      <w:r w:rsidR="000D622A" w:rsidRPr="00D1376C">
        <w:rPr>
          <w:sz w:val="21"/>
          <w:szCs w:val="21"/>
        </w:rPr>
        <w:t>t</w:t>
      </w:r>
      <w:r w:rsidR="00DF6C2C" w:rsidRPr="00D1376C">
        <w:rPr>
          <w:sz w:val="21"/>
          <w:szCs w:val="21"/>
        </w:rPr>
        <w:t>he</w:t>
      </w:r>
      <w:r w:rsidR="00C05AC7" w:rsidRPr="00D1376C">
        <w:rPr>
          <w:sz w:val="21"/>
          <w:szCs w:val="21"/>
        </w:rPr>
        <w:t xml:space="preserve"> </w:t>
      </w:r>
      <w:r w:rsidR="00DF6C2C" w:rsidRPr="00D1376C">
        <w:rPr>
          <w:sz w:val="21"/>
          <w:szCs w:val="21"/>
        </w:rPr>
        <w:t>impacts of these activities</w:t>
      </w:r>
      <w:r w:rsidR="00FC6E76" w:rsidRPr="00D1376C">
        <w:rPr>
          <w:sz w:val="21"/>
          <w:szCs w:val="21"/>
        </w:rPr>
        <w:t>.</w:t>
      </w:r>
    </w:p>
    <w:p w14:paraId="4A01F65F" w14:textId="77777777" w:rsidR="00F41C14" w:rsidRPr="00D1376C" w:rsidRDefault="004379CA" w:rsidP="00CC4424">
      <w:pPr>
        <w:pStyle w:val="NormalWeb"/>
        <w:widowControl w:val="0"/>
        <w:numPr>
          <w:ilvl w:val="0"/>
          <w:numId w:val="25"/>
        </w:numPr>
        <w:autoSpaceDE w:val="0"/>
        <w:autoSpaceDN w:val="0"/>
        <w:adjustRightInd w:val="0"/>
        <w:spacing w:before="2" w:after="2"/>
        <w:jc w:val="both"/>
        <w:rPr>
          <w:sz w:val="21"/>
          <w:szCs w:val="21"/>
        </w:rPr>
      </w:pPr>
      <w:r w:rsidRPr="00D1376C">
        <w:rPr>
          <w:i/>
          <w:sz w:val="21"/>
          <w:szCs w:val="21"/>
        </w:rPr>
        <w:t>Lack of conservation awareness and involvement of key stakeholders</w:t>
      </w:r>
      <w:r w:rsidR="00C86392" w:rsidRPr="00D1376C">
        <w:rPr>
          <w:sz w:val="21"/>
          <w:szCs w:val="21"/>
        </w:rPr>
        <w:t>:</w:t>
      </w:r>
      <w:r w:rsidRPr="00D1376C">
        <w:rPr>
          <w:sz w:val="21"/>
          <w:szCs w:val="21"/>
        </w:rPr>
        <w:t xml:space="preserve"> </w:t>
      </w:r>
      <w:r w:rsidR="00C05AC7" w:rsidRPr="00D1376C">
        <w:rPr>
          <w:sz w:val="21"/>
          <w:szCs w:val="21"/>
        </w:rPr>
        <w:t xml:space="preserve">There is still poor </w:t>
      </w:r>
      <w:r w:rsidRPr="00D1376C">
        <w:rPr>
          <w:sz w:val="21"/>
          <w:szCs w:val="21"/>
        </w:rPr>
        <w:t>awareness and insufficient involvement</w:t>
      </w:r>
      <w:r w:rsidR="003C6E1B" w:rsidRPr="00D1376C">
        <w:rPr>
          <w:sz w:val="21"/>
          <w:szCs w:val="21"/>
        </w:rPr>
        <w:t xml:space="preserve"> of key stakeholders in biodiversity</w:t>
      </w:r>
      <w:r w:rsidRPr="00D1376C">
        <w:rPr>
          <w:sz w:val="21"/>
          <w:szCs w:val="21"/>
        </w:rPr>
        <w:t xml:space="preserve"> conservation and environment management generally in </w:t>
      </w:r>
      <w:r w:rsidR="00B7200E" w:rsidRPr="00D1376C">
        <w:rPr>
          <w:sz w:val="21"/>
          <w:szCs w:val="21"/>
        </w:rPr>
        <w:t>Angola</w:t>
      </w:r>
      <w:r w:rsidR="00397BCD" w:rsidRPr="00D1376C">
        <w:rPr>
          <w:sz w:val="21"/>
          <w:szCs w:val="21"/>
        </w:rPr>
        <w:t>.</w:t>
      </w:r>
      <w:r w:rsidR="00147563" w:rsidRPr="00D1376C">
        <w:rPr>
          <w:sz w:val="21"/>
          <w:szCs w:val="21"/>
        </w:rPr>
        <w:t xml:space="preserve"> </w:t>
      </w:r>
      <w:r w:rsidR="00397BCD" w:rsidRPr="00D1376C">
        <w:rPr>
          <w:sz w:val="21"/>
          <w:szCs w:val="21"/>
        </w:rPr>
        <w:t>G</w:t>
      </w:r>
      <w:r w:rsidRPr="00D1376C">
        <w:rPr>
          <w:sz w:val="21"/>
          <w:szCs w:val="21"/>
        </w:rPr>
        <w:t>overnment staff</w:t>
      </w:r>
      <w:r w:rsidR="00147563" w:rsidRPr="00D1376C">
        <w:rPr>
          <w:sz w:val="21"/>
          <w:szCs w:val="21"/>
        </w:rPr>
        <w:t xml:space="preserve"> including</w:t>
      </w:r>
      <w:r w:rsidRPr="00D1376C">
        <w:rPr>
          <w:sz w:val="21"/>
          <w:szCs w:val="21"/>
        </w:rPr>
        <w:t xml:space="preserve"> local authorities, </w:t>
      </w:r>
      <w:r w:rsidR="003C6E1B" w:rsidRPr="00D1376C">
        <w:rPr>
          <w:sz w:val="21"/>
          <w:szCs w:val="21"/>
        </w:rPr>
        <w:t xml:space="preserve">private sector, </w:t>
      </w:r>
      <w:r w:rsidRPr="00D1376C">
        <w:rPr>
          <w:sz w:val="21"/>
          <w:szCs w:val="21"/>
        </w:rPr>
        <w:t>communities, civil society, etc. lack information and awareness</w:t>
      </w:r>
      <w:r w:rsidR="00397BCD" w:rsidRPr="00D1376C">
        <w:rPr>
          <w:sz w:val="21"/>
          <w:szCs w:val="21"/>
        </w:rPr>
        <w:t xml:space="preserve"> about </w:t>
      </w:r>
      <w:r w:rsidR="00401FD4" w:rsidRPr="00D1376C">
        <w:rPr>
          <w:sz w:val="21"/>
          <w:szCs w:val="21"/>
        </w:rPr>
        <w:t xml:space="preserve">the importance of the </w:t>
      </w:r>
      <w:r w:rsidR="003C6E1B" w:rsidRPr="00D1376C">
        <w:rPr>
          <w:sz w:val="21"/>
          <w:szCs w:val="21"/>
        </w:rPr>
        <w:t>marine and coastal environment</w:t>
      </w:r>
      <w:r w:rsidR="00147563" w:rsidRPr="00D1376C">
        <w:rPr>
          <w:sz w:val="21"/>
          <w:szCs w:val="21"/>
        </w:rPr>
        <w:t xml:space="preserve"> </w:t>
      </w:r>
      <w:r w:rsidR="00DF6C2C" w:rsidRPr="00D1376C">
        <w:rPr>
          <w:sz w:val="21"/>
          <w:szCs w:val="21"/>
        </w:rPr>
        <w:t xml:space="preserve">and the implications of degradation </w:t>
      </w:r>
      <w:r w:rsidR="00147563" w:rsidRPr="00D1376C">
        <w:rPr>
          <w:sz w:val="21"/>
          <w:szCs w:val="21"/>
        </w:rPr>
        <w:t>for</w:t>
      </w:r>
      <w:r w:rsidR="00DF6C2C" w:rsidRPr="00D1376C">
        <w:rPr>
          <w:sz w:val="21"/>
          <w:szCs w:val="21"/>
        </w:rPr>
        <w:t xml:space="preserve"> long-term development</w:t>
      </w:r>
      <w:r w:rsidR="000E3F42" w:rsidRPr="00D1376C">
        <w:rPr>
          <w:sz w:val="21"/>
          <w:szCs w:val="21"/>
        </w:rPr>
        <w:t>.</w:t>
      </w:r>
    </w:p>
    <w:p w14:paraId="48556B0F" w14:textId="77777777" w:rsidR="003C6E1B" w:rsidRPr="00D1376C" w:rsidRDefault="003C6E1B" w:rsidP="00F41C14">
      <w:pPr>
        <w:pStyle w:val="NumberedParasPIF"/>
        <w:numPr>
          <w:ilvl w:val="0"/>
          <w:numId w:val="0"/>
        </w:numPr>
        <w:tabs>
          <w:tab w:val="left" w:pos="709"/>
        </w:tabs>
        <w:spacing w:after="0"/>
        <w:rPr>
          <w:sz w:val="21"/>
          <w:szCs w:val="21"/>
          <w:u w:val="none"/>
        </w:rPr>
      </w:pPr>
    </w:p>
    <w:p w14:paraId="0FF90268" w14:textId="77777777" w:rsidR="00570FE0" w:rsidRPr="00D1376C" w:rsidRDefault="00570FE0" w:rsidP="00570FE0">
      <w:pPr>
        <w:widowControl w:val="0"/>
        <w:autoSpaceDE w:val="0"/>
        <w:autoSpaceDN w:val="0"/>
        <w:adjustRightInd w:val="0"/>
        <w:ind w:left="-709"/>
        <w:jc w:val="both"/>
        <w:rPr>
          <w:b/>
          <w:bCs/>
          <w:sz w:val="21"/>
          <w:szCs w:val="21"/>
          <w:lang w:val="en-GB"/>
        </w:rPr>
      </w:pPr>
      <w:r w:rsidRPr="00D1376C">
        <w:rPr>
          <w:bCs/>
          <w:sz w:val="21"/>
          <w:szCs w:val="21"/>
          <w:lang w:val="en-GB"/>
        </w:rPr>
        <w:t xml:space="preserve">The </w:t>
      </w:r>
      <w:r w:rsidRPr="00D1376C">
        <w:rPr>
          <w:bCs/>
          <w:sz w:val="21"/>
          <w:szCs w:val="21"/>
          <w:u w:val="single"/>
          <w:lang w:val="en-GB"/>
        </w:rPr>
        <w:t>long-term solution</w:t>
      </w:r>
      <w:r w:rsidRPr="00D1376C">
        <w:rPr>
          <w:bCs/>
          <w:sz w:val="21"/>
          <w:szCs w:val="21"/>
          <w:lang w:val="en-GB"/>
        </w:rPr>
        <w:t xml:space="preserve"> is to expand the protected areas network of Angola into the marine space in order to safeguard marine biodiversity and ecosystems. </w:t>
      </w:r>
      <w:r w:rsidR="00044878" w:rsidRPr="00D1376C">
        <w:rPr>
          <w:bCs/>
          <w:sz w:val="21"/>
          <w:szCs w:val="21"/>
          <w:lang w:val="en-GB"/>
        </w:rPr>
        <w:t xml:space="preserve">This will produce global </w:t>
      </w:r>
      <w:r w:rsidR="00A63BAB" w:rsidRPr="00D1376C">
        <w:rPr>
          <w:bCs/>
          <w:sz w:val="21"/>
          <w:szCs w:val="21"/>
          <w:lang w:val="en-GB"/>
        </w:rPr>
        <w:t xml:space="preserve">environmental </w:t>
      </w:r>
      <w:r w:rsidR="00044878" w:rsidRPr="00D1376C">
        <w:rPr>
          <w:bCs/>
          <w:sz w:val="21"/>
          <w:szCs w:val="21"/>
          <w:lang w:val="en-GB"/>
        </w:rPr>
        <w:t>benefits in terms of conservation of globally significant biodiversity (especially threatened marine and coastal species including sea turtles, manatees, sharks, rays and whales</w:t>
      </w:r>
      <w:r w:rsidR="00A90656" w:rsidRPr="00D1376C">
        <w:rPr>
          <w:bCs/>
          <w:sz w:val="21"/>
          <w:szCs w:val="21"/>
          <w:lang w:val="en-GB"/>
        </w:rPr>
        <w:t xml:space="preserve"> as well as migratory and seabirds</w:t>
      </w:r>
      <w:r w:rsidR="00044878" w:rsidRPr="00D1376C">
        <w:rPr>
          <w:bCs/>
          <w:sz w:val="21"/>
          <w:szCs w:val="21"/>
          <w:lang w:val="en-GB"/>
        </w:rPr>
        <w:t>), th</w:t>
      </w:r>
      <w:r w:rsidR="006C1820" w:rsidRPr="00D1376C">
        <w:rPr>
          <w:bCs/>
          <w:sz w:val="21"/>
          <w:szCs w:val="21"/>
          <w:lang w:val="en-GB"/>
        </w:rPr>
        <w:t xml:space="preserve">e effective management of </w:t>
      </w:r>
      <w:r w:rsidR="00044878" w:rsidRPr="00D1376C">
        <w:rPr>
          <w:bCs/>
          <w:sz w:val="21"/>
          <w:szCs w:val="21"/>
          <w:lang w:val="en-GB"/>
        </w:rPr>
        <w:t>marine ecosystems (including coastal and near-shore marine ecosystems such as mangroves), and the</w:t>
      </w:r>
      <w:r w:rsidR="00044878" w:rsidRPr="00D1376C">
        <w:rPr>
          <w:sz w:val="21"/>
          <w:szCs w:val="21"/>
        </w:rPr>
        <w:t xml:space="preserve"> arrest and reversal of </w:t>
      </w:r>
      <w:r w:rsidR="004C493A" w:rsidRPr="00D1376C">
        <w:rPr>
          <w:sz w:val="21"/>
          <w:szCs w:val="21"/>
        </w:rPr>
        <w:t xml:space="preserve">marine and coastal </w:t>
      </w:r>
      <w:r w:rsidR="00044878" w:rsidRPr="00D1376C">
        <w:rPr>
          <w:sz w:val="21"/>
          <w:szCs w:val="21"/>
        </w:rPr>
        <w:t>ecosystem degradation</w:t>
      </w:r>
      <w:r w:rsidR="00044878" w:rsidRPr="00D1376C">
        <w:rPr>
          <w:bCs/>
          <w:sz w:val="21"/>
          <w:szCs w:val="21"/>
          <w:lang w:val="en-GB"/>
        </w:rPr>
        <w:t>.</w:t>
      </w:r>
    </w:p>
    <w:p w14:paraId="5EDE0F18" w14:textId="77777777" w:rsidR="00570FE0" w:rsidRPr="00D1376C" w:rsidRDefault="00570FE0" w:rsidP="00F41C14">
      <w:pPr>
        <w:pStyle w:val="NumberedParasPIF"/>
        <w:numPr>
          <w:ilvl w:val="0"/>
          <w:numId w:val="0"/>
        </w:numPr>
        <w:tabs>
          <w:tab w:val="left" w:pos="709"/>
        </w:tabs>
        <w:spacing w:after="0"/>
        <w:rPr>
          <w:sz w:val="21"/>
          <w:szCs w:val="21"/>
          <w:u w:val="none"/>
        </w:rPr>
      </w:pPr>
    </w:p>
    <w:p w14:paraId="07F5F838" w14:textId="77777777" w:rsidR="00C63AAA" w:rsidRPr="00D1376C" w:rsidRDefault="00EC42AC" w:rsidP="00F41C14">
      <w:pPr>
        <w:pStyle w:val="GEFFieldtoFillout"/>
        <w:jc w:val="both"/>
        <w:rPr>
          <w:sz w:val="21"/>
          <w:szCs w:val="21"/>
          <w:lang w:val="en-GB"/>
        </w:rPr>
      </w:pPr>
      <w:r w:rsidRPr="00D1376C">
        <w:rPr>
          <w:b/>
          <w:sz w:val="21"/>
          <w:szCs w:val="21"/>
          <w:lang w:val="en-GB"/>
        </w:rPr>
        <w:t xml:space="preserve">Baseline: </w:t>
      </w:r>
      <w:r w:rsidR="00341C13" w:rsidRPr="00D1376C">
        <w:rPr>
          <w:sz w:val="21"/>
          <w:szCs w:val="21"/>
          <w:lang w:val="en-GB"/>
        </w:rPr>
        <w:t>Ongoing g</w:t>
      </w:r>
      <w:r w:rsidRPr="00D1376C">
        <w:rPr>
          <w:sz w:val="21"/>
          <w:szCs w:val="21"/>
          <w:lang w:val="en-GB"/>
        </w:rPr>
        <w:t xml:space="preserve">overnment programs and initiatives supported by development partners that address the management of terrestrial, coastal and marine ecosystems in Angola include the following: </w:t>
      </w:r>
    </w:p>
    <w:p w14:paraId="0240306C" w14:textId="77777777" w:rsidR="00C63AAA" w:rsidRPr="00D1376C" w:rsidRDefault="00C63AAA" w:rsidP="00F41C14">
      <w:pPr>
        <w:pStyle w:val="GEFFieldtoFillout"/>
        <w:jc w:val="both"/>
        <w:rPr>
          <w:sz w:val="21"/>
          <w:szCs w:val="21"/>
          <w:lang w:val="en-GB"/>
        </w:rPr>
      </w:pPr>
    </w:p>
    <w:p w14:paraId="738E5BEC" w14:textId="77777777" w:rsidR="00802425" w:rsidRPr="00D1376C" w:rsidRDefault="00BB5546" w:rsidP="00802425">
      <w:pPr>
        <w:pStyle w:val="GEFFieldtoFillout"/>
        <w:numPr>
          <w:ilvl w:val="0"/>
          <w:numId w:val="41"/>
        </w:numPr>
        <w:jc w:val="both"/>
        <w:rPr>
          <w:sz w:val="21"/>
          <w:szCs w:val="21"/>
          <w:u w:val="single"/>
          <w:lang w:val="en-GB"/>
        </w:rPr>
      </w:pPr>
      <w:r w:rsidRPr="00D1376C">
        <w:rPr>
          <w:sz w:val="21"/>
          <w:szCs w:val="21"/>
          <w:lang w:val="en-GB"/>
        </w:rPr>
        <w:t xml:space="preserve">The </w:t>
      </w:r>
      <w:r w:rsidR="00A14E88" w:rsidRPr="00D1376C">
        <w:rPr>
          <w:sz w:val="21"/>
          <w:szCs w:val="21"/>
          <w:lang w:val="en-GB"/>
        </w:rPr>
        <w:t xml:space="preserve">German Government via GIZ is supporting the Government of Angola and the Governments of Namibia and South Africa through the </w:t>
      </w:r>
      <w:r w:rsidR="00A14E88" w:rsidRPr="00D1376C">
        <w:rPr>
          <w:b/>
          <w:sz w:val="21"/>
          <w:szCs w:val="21"/>
          <w:lang w:val="en-GB"/>
        </w:rPr>
        <w:t>MARISMA project</w:t>
      </w:r>
      <w:r w:rsidR="00A14E88" w:rsidRPr="00D1376C">
        <w:rPr>
          <w:sz w:val="21"/>
          <w:szCs w:val="21"/>
          <w:lang w:val="en-GB"/>
        </w:rPr>
        <w:t xml:space="preserve"> </w:t>
      </w:r>
      <w:r w:rsidR="00AD3B80" w:rsidRPr="00D1376C">
        <w:rPr>
          <w:sz w:val="21"/>
          <w:szCs w:val="21"/>
          <w:lang w:val="en-GB"/>
        </w:rPr>
        <w:t>(</w:t>
      </w:r>
      <w:r w:rsidR="00802425" w:rsidRPr="00D1376C">
        <w:rPr>
          <w:sz w:val="21"/>
          <w:szCs w:val="21"/>
          <w:lang w:val="en-GB"/>
        </w:rPr>
        <w:t xml:space="preserve">Euros </w:t>
      </w:r>
      <w:r w:rsidR="00FA3B2B" w:rsidRPr="00D1376C">
        <w:rPr>
          <w:sz w:val="21"/>
          <w:szCs w:val="21"/>
          <w:lang w:val="en-GB"/>
        </w:rPr>
        <w:t>8.9 million</w:t>
      </w:r>
      <w:r w:rsidR="00802425" w:rsidRPr="00D1376C">
        <w:rPr>
          <w:sz w:val="21"/>
          <w:szCs w:val="21"/>
          <w:lang w:val="en-GB"/>
        </w:rPr>
        <w:t xml:space="preserve"> during</w:t>
      </w:r>
      <w:r w:rsidR="00AD3B80" w:rsidRPr="00D1376C">
        <w:rPr>
          <w:sz w:val="21"/>
          <w:szCs w:val="21"/>
          <w:lang w:val="en-GB"/>
        </w:rPr>
        <w:t xml:space="preserve"> </w:t>
      </w:r>
      <w:r w:rsidR="00FA3B2B" w:rsidRPr="00D1376C">
        <w:rPr>
          <w:sz w:val="21"/>
          <w:szCs w:val="21"/>
          <w:lang w:val="en-GB"/>
        </w:rPr>
        <w:t>2016-2020</w:t>
      </w:r>
      <w:r w:rsidR="00AD3B80" w:rsidRPr="00D1376C">
        <w:rPr>
          <w:sz w:val="21"/>
          <w:szCs w:val="21"/>
          <w:lang w:val="en-GB"/>
        </w:rPr>
        <w:t xml:space="preserve">) </w:t>
      </w:r>
      <w:r w:rsidR="00A14E88" w:rsidRPr="00D1376C">
        <w:rPr>
          <w:sz w:val="21"/>
          <w:szCs w:val="21"/>
          <w:lang w:val="en-GB"/>
        </w:rPr>
        <w:t>in marine spatial planning procedures that include the gathering and analysis of existing information about the biodiversity of the coastal and marine ecosystems along the coast of Angola and the iden</w:t>
      </w:r>
      <w:r w:rsidR="00C63AAA" w:rsidRPr="00D1376C">
        <w:rPr>
          <w:sz w:val="21"/>
          <w:szCs w:val="21"/>
          <w:lang w:val="en-GB"/>
        </w:rPr>
        <w:t xml:space="preserve">tification of priority areas (Ecologically or Biologically </w:t>
      </w:r>
      <w:r w:rsidR="00A14E88" w:rsidRPr="00D1376C">
        <w:rPr>
          <w:sz w:val="21"/>
          <w:szCs w:val="21"/>
          <w:lang w:val="en-GB"/>
        </w:rPr>
        <w:t>S</w:t>
      </w:r>
      <w:r w:rsidR="00C63AAA" w:rsidRPr="00D1376C">
        <w:rPr>
          <w:sz w:val="21"/>
          <w:szCs w:val="21"/>
          <w:lang w:val="en-GB"/>
        </w:rPr>
        <w:t>ignificant Marine Areas, known as EBS</w:t>
      </w:r>
      <w:r w:rsidR="00A14E88" w:rsidRPr="00D1376C">
        <w:rPr>
          <w:sz w:val="21"/>
          <w:szCs w:val="21"/>
          <w:lang w:val="en-GB"/>
        </w:rPr>
        <w:t xml:space="preserve">As) that can be a basis for the creation of Marine Protected Areas (the creation of MPAs is not the objective of MARISMA). In Angola, the project is implemented through the Ministry of Fisheries in collaboration with a large number of other ministries with interest in the marine space. </w:t>
      </w:r>
    </w:p>
    <w:p w14:paraId="376971E3" w14:textId="02B64D10" w:rsidR="00CF213B" w:rsidRPr="00D1376C" w:rsidRDefault="00A14E88" w:rsidP="00802425">
      <w:pPr>
        <w:pStyle w:val="GEFFieldtoFillout"/>
        <w:numPr>
          <w:ilvl w:val="0"/>
          <w:numId w:val="41"/>
        </w:numPr>
        <w:jc w:val="both"/>
        <w:rPr>
          <w:sz w:val="21"/>
          <w:szCs w:val="21"/>
          <w:u w:val="single"/>
          <w:lang w:val="en-GB"/>
        </w:rPr>
      </w:pPr>
      <w:r w:rsidRPr="00D1376C">
        <w:rPr>
          <w:sz w:val="21"/>
          <w:szCs w:val="21"/>
          <w:lang w:val="en-GB"/>
        </w:rPr>
        <w:t xml:space="preserve">The </w:t>
      </w:r>
      <w:r w:rsidRPr="00D1376C">
        <w:rPr>
          <w:b/>
          <w:sz w:val="21"/>
          <w:szCs w:val="21"/>
          <w:lang w:val="en-GB"/>
        </w:rPr>
        <w:t>Ministry of Fisheries</w:t>
      </w:r>
      <w:r w:rsidRPr="00D1376C">
        <w:rPr>
          <w:sz w:val="21"/>
          <w:szCs w:val="21"/>
          <w:lang w:val="en-GB"/>
        </w:rPr>
        <w:t xml:space="preserve"> is planning to create marine protected zones for the purpose of increasing the sustainability of fish production, focusing on areas of fish reproduction. </w:t>
      </w:r>
      <w:r w:rsidR="00CF213B" w:rsidRPr="00D1376C">
        <w:rPr>
          <w:sz w:val="21"/>
          <w:szCs w:val="21"/>
          <w:lang w:val="en-GB"/>
        </w:rPr>
        <w:t xml:space="preserve">It is important to note that </w:t>
      </w:r>
      <w:r w:rsidR="00220841" w:rsidRPr="00D1376C">
        <w:rPr>
          <w:sz w:val="21"/>
          <w:szCs w:val="21"/>
          <w:lang w:val="en-GB"/>
        </w:rPr>
        <w:t xml:space="preserve">these </w:t>
      </w:r>
      <w:r w:rsidRPr="00D1376C">
        <w:rPr>
          <w:sz w:val="21"/>
          <w:szCs w:val="21"/>
          <w:lang w:val="en-GB"/>
        </w:rPr>
        <w:t>are n</w:t>
      </w:r>
      <w:r w:rsidR="00802425" w:rsidRPr="00D1376C">
        <w:rPr>
          <w:sz w:val="21"/>
          <w:szCs w:val="21"/>
          <w:lang w:val="en-GB"/>
        </w:rPr>
        <w:t>ot identical to the</w:t>
      </w:r>
      <w:r w:rsidR="0022464D" w:rsidRPr="00D1376C">
        <w:rPr>
          <w:sz w:val="21"/>
          <w:szCs w:val="21"/>
          <w:lang w:val="en-GB"/>
        </w:rPr>
        <w:t xml:space="preserve"> biodiversity-</w:t>
      </w:r>
      <w:r w:rsidRPr="00D1376C">
        <w:rPr>
          <w:sz w:val="21"/>
          <w:szCs w:val="21"/>
          <w:lang w:val="en-GB"/>
        </w:rPr>
        <w:t xml:space="preserve">focused </w:t>
      </w:r>
      <w:r w:rsidR="0022464D" w:rsidRPr="00D1376C">
        <w:rPr>
          <w:sz w:val="21"/>
          <w:szCs w:val="21"/>
          <w:lang w:val="en-GB"/>
        </w:rPr>
        <w:t>MPAs</w:t>
      </w:r>
      <w:r w:rsidRPr="00D1376C">
        <w:rPr>
          <w:sz w:val="21"/>
          <w:szCs w:val="21"/>
          <w:lang w:val="en-GB"/>
        </w:rPr>
        <w:t xml:space="preserve"> tha</w:t>
      </w:r>
      <w:r w:rsidR="00AD4340" w:rsidRPr="00D1376C">
        <w:rPr>
          <w:sz w:val="21"/>
          <w:szCs w:val="21"/>
          <w:lang w:val="en-GB"/>
        </w:rPr>
        <w:t>t MINAMB is intending to create and will presumably be integrated as special zones</w:t>
      </w:r>
      <w:r w:rsidR="00F67B03" w:rsidRPr="00D1376C">
        <w:rPr>
          <w:sz w:val="21"/>
          <w:szCs w:val="21"/>
          <w:lang w:val="en-GB"/>
        </w:rPr>
        <w:t xml:space="preserve"> </w:t>
      </w:r>
      <w:r w:rsidR="00AD4340" w:rsidRPr="00D1376C">
        <w:rPr>
          <w:sz w:val="21"/>
          <w:szCs w:val="21"/>
          <w:lang w:val="en-GB"/>
        </w:rPr>
        <w:t>into</w:t>
      </w:r>
      <w:r w:rsidR="0022464D" w:rsidRPr="00D1376C">
        <w:rPr>
          <w:sz w:val="21"/>
          <w:szCs w:val="21"/>
          <w:lang w:val="en-GB"/>
        </w:rPr>
        <w:t xml:space="preserve"> broader multiple use</w:t>
      </w:r>
      <w:r w:rsidR="00AD4340" w:rsidRPr="00D1376C">
        <w:rPr>
          <w:sz w:val="21"/>
          <w:szCs w:val="21"/>
          <w:lang w:val="en-GB"/>
        </w:rPr>
        <w:t xml:space="preserve"> MPAs. </w:t>
      </w:r>
      <w:r w:rsidR="00700B28" w:rsidRPr="00D1376C">
        <w:rPr>
          <w:sz w:val="21"/>
          <w:szCs w:val="21"/>
          <w:lang w:val="en-GB"/>
        </w:rPr>
        <w:t>However</w:t>
      </w:r>
      <w:r w:rsidR="00802425" w:rsidRPr="00D1376C">
        <w:rPr>
          <w:sz w:val="21"/>
          <w:szCs w:val="21"/>
          <w:lang w:val="en-GB"/>
        </w:rPr>
        <w:t>, t</w:t>
      </w:r>
      <w:r w:rsidR="004141D4" w:rsidRPr="00D1376C">
        <w:rPr>
          <w:sz w:val="21"/>
          <w:szCs w:val="21"/>
          <w:lang w:val="en-GB"/>
        </w:rPr>
        <w:t>he project will work with MARISMA and the Ministry of Fisheries on the mainstreaming of biodiversity conservation in</w:t>
      </w:r>
      <w:r w:rsidR="00897774" w:rsidRPr="00D1376C">
        <w:rPr>
          <w:sz w:val="21"/>
          <w:szCs w:val="21"/>
          <w:lang w:val="en-GB"/>
        </w:rPr>
        <w:t>to</w:t>
      </w:r>
      <w:r w:rsidR="004141D4" w:rsidRPr="00D1376C">
        <w:rPr>
          <w:sz w:val="21"/>
          <w:szCs w:val="21"/>
          <w:lang w:val="en-GB"/>
        </w:rPr>
        <w:t xml:space="preserve"> marine fisheries management and planning.</w:t>
      </w:r>
    </w:p>
    <w:p w14:paraId="6342D353" w14:textId="77777777" w:rsidR="00802425" w:rsidRPr="00D1376C" w:rsidRDefault="00220841" w:rsidP="00CF213B">
      <w:pPr>
        <w:pStyle w:val="GEFFieldtoFillout"/>
        <w:numPr>
          <w:ilvl w:val="0"/>
          <w:numId w:val="41"/>
        </w:numPr>
        <w:jc w:val="both"/>
        <w:rPr>
          <w:sz w:val="21"/>
          <w:szCs w:val="21"/>
          <w:u w:val="single"/>
          <w:lang w:val="en-GB"/>
        </w:rPr>
      </w:pPr>
      <w:r w:rsidRPr="00D1376C">
        <w:rPr>
          <w:sz w:val="21"/>
          <w:szCs w:val="21"/>
        </w:rPr>
        <w:t xml:space="preserve">The </w:t>
      </w:r>
      <w:r w:rsidRPr="00D1376C">
        <w:rPr>
          <w:b/>
          <w:sz w:val="21"/>
          <w:szCs w:val="21"/>
        </w:rPr>
        <w:t>Ministry of the Environment</w:t>
      </w:r>
      <w:r w:rsidRPr="00D1376C">
        <w:rPr>
          <w:sz w:val="21"/>
          <w:szCs w:val="21"/>
        </w:rPr>
        <w:t xml:space="preserve"> </w:t>
      </w:r>
      <w:r w:rsidR="00802425" w:rsidRPr="00D1376C">
        <w:rPr>
          <w:sz w:val="21"/>
          <w:szCs w:val="21"/>
        </w:rPr>
        <w:t>will</w:t>
      </w:r>
      <w:r w:rsidRPr="00D1376C">
        <w:rPr>
          <w:sz w:val="21"/>
          <w:szCs w:val="21"/>
        </w:rPr>
        <w:t xml:space="preserve"> invest over </w:t>
      </w:r>
      <w:r w:rsidR="00802425" w:rsidRPr="00D1376C">
        <w:rPr>
          <w:sz w:val="21"/>
          <w:szCs w:val="21"/>
        </w:rPr>
        <w:t xml:space="preserve">US$ </w:t>
      </w:r>
      <w:r w:rsidRPr="00D1376C">
        <w:rPr>
          <w:sz w:val="21"/>
          <w:szCs w:val="21"/>
        </w:rPr>
        <w:t xml:space="preserve">9.6 million in environment </w:t>
      </w:r>
      <w:r w:rsidR="00802425" w:rsidRPr="00D1376C">
        <w:rPr>
          <w:sz w:val="21"/>
          <w:szCs w:val="21"/>
        </w:rPr>
        <w:t xml:space="preserve">management </w:t>
      </w:r>
      <w:r w:rsidRPr="00D1376C">
        <w:rPr>
          <w:sz w:val="21"/>
          <w:szCs w:val="21"/>
        </w:rPr>
        <w:t>during 2017-2020. Of this</w:t>
      </w:r>
      <w:r w:rsidR="00802425" w:rsidRPr="00D1376C">
        <w:rPr>
          <w:sz w:val="21"/>
          <w:szCs w:val="21"/>
        </w:rPr>
        <w:t>,</w:t>
      </w:r>
      <w:r w:rsidRPr="00D1376C">
        <w:rPr>
          <w:sz w:val="21"/>
          <w:szCs w:val="21"/>
        </w:rPr>
        <w:t xml:space="preserve"> the largest components are the Program for Biodiversity Conservation and Protected Areas (</w:t>
      </w:r>
      <w:r w:rsidR="00802425" w:rsidRPr="00D1376C">
        <w:rPr>
          <w:sz w:val="21"/>
          <w:szCs w:val="21"/>
        </w:rPr>
        <w:t>US</w:t>
      </w:r>
      <w:r w:rsidRPr="00D1376C">
        <w:rPr>
          <w:sz w:val="21"/>
          <w:szCs w:val="21"/>
        </w:rPr>
        <w:t>$</w:t>
      </w:r>
      <w:r w:rsidR="00802425" w:rsidRPr="00D1376C">
        <w:rPr>
          <w:sz w:val="21"/>
          <w:szCs w:val="21"/>
        </w:rPr>
        <w:t xml:space="preserve"> </w:t>
      </w:r>
      <w:r w:rsidRPr="00D1376C">
        <w:rPr>
          <w:sz w:val="21"/>
          <w:szCs w:val="21"/>
        </w:rPr>
        <w:t>5.5 million) and the Support to the Environment Program (</w:t>
      </w:r>
      <w:r w:rsidR="00802425" w:rsidRPr="00D1376C">
        <w:rPr>
          <w:sz w:val="21"/>
          <w:szCs w:val="21"/>
        </w:rPr>
        <w:t>US</w:t>
      </w:r>
      <w:r w:rsidRPr="00D1376C">
        <w:rPr>
          <w:sz w:val="21"/>
          <w:szCs w:val="21"/>
        </w:rPr>
        <w:t>$</w:t>
      </w:r>
      <w:r w:rsidR="00802425" w:rsidRPr="00D1376C">
        <w:rPr>
          <w:sz w:val="21"/>
          <w:szCs w:val="21"/>
        </w:rPr>
        <w:t xml:space="preserve"> </w:t>
      </w:r>
      <w:r w:rsidRPr="00D1376C">
        <w:rPr>
          <w:sz w:val="21"/>
          <w:szCs w:val="21"/>
        </w:rPr>
        <w:t xml:space="preserve">1.5 million). The Program for Sustainable Management of Natural Resources will use </w:t>
      </w:r>
      <w:r w:rsidR="00802425" w:rsidRPr="00D1376C">
        <w:rPr>
          <w:sz w:val="21"/>
          <w:szCs w:val="21"/>
        </w:rPr>
        <w:t>US</w:t>
      </w:r>
      <w:r w:rsidRPr="00D1376C">
        <w:rPr>
          <w:sz w:val="21"/>
          <w:szCs w:val="21"/>
        </w:rPr>
        <w:t>$</w:t>
      </w:r>
      <w:r w:rsidR="00802425" w:rsidRPr="00D1376C">
        <w:rPr>
          <w:sz w:val="21"/>
          <w:szCs w:val="21"/>
        </w:rPr>
        <w:t xml:space="preserve"> </w:t>
      </w:r>
      <w:r w:rsidRPr="00D1376C">
        <w:rPr>
          <w:sz w:val="21"/>
          <w:szCs w:val="21"/>
        </w:rPr>
        <w:t>0.95 million while the operating cost</w:t>
      </w:r>
      <w:r w:rsidR="00802425" w:rsidRPr="00D1376C">
        <w:rPr>
          <w:sz w:val="21"/>
          <w:szCs w:val="21"/>
        </w:rPr>
        <w:t>s of INBAC are</w:t>
      </w:r>
      <w:r w:rsidRPr="00D1376C">
        <w:rPr>
          <w:sz w:val="21"/>
          <w:szCs w:val="21"/>
        </w:rPr>
        <w:t xml:space="preserve"> estimated at </w:t>
      </w:r>
      <w:r w:rsidR="00802425" w:rsidRPr="00D1376C">
        <w:rPr>
          <w:sz w:val="21"/>
          <w:szCs w:val="21"/>
        </w:rPr>
        <w:t>US</w:t>
      </w:r>
      <w:r w:rsidRPr="00D1376C">
        <w:rPr>
          <w:sz w:val="21"/>
          <w:szCs w:val="21"/>
        </w:rPr>
        <w:t>$</w:t>
      </w:r>
      <w:r w:rsidR="00802425" w:rsidRPr="00D1376C">
        <w:rPr>
          <w:sz w:val="21"/>
          <w:szCs w:val="21"/>
        </w:rPr>
        <w:t xml:space="preserve"> </w:t>
      </w:r>
      <w:r w:rsidRPr="00D1376C">
        <w:rPr>
          <w:sz w:val="21"/>
          <w:szCs w:val="21"/>
        </w:rPr>
        <w:t xml:space="preserve">0.73 million. </w:t>
      </w:r>
      <w:r w:rsidR="0036296E" w:rsidRPr="00D1376C">
        <w:rPr>
          <w:sz w:val="21"/>
          <w:szCs w:val="21"/>
        </w:rPr>
        <w:t>Improvem</w:t>
      </w:r>
      <w:r w:rsidR="00802425" w:rsidRPr="00D1376C">
        <w:rPr>
          <w:sz w:val="21"/>
          <w:szCs w:val="21"/>
        </w:rPr>
        <w:t>ents to</w:t>
      </w:r>
      <w:r w:rsidR="0036296E" w:rsidRPr="00D1376C">
        <w:rPr>
          <w:sz w:val="21"/>
          <w:szCs w:val="21"/>
        </w:rPr>
        <w:t xml:space="preserve"> INBA</w:t>
      </w:r>
      <w:r w:rsidR="00802425" w:rsidRPr="00D1376C">
        <w:rPr>
          <w:sz w:val="21"/>
          <w:szCs w:val="21"/>
        </w:rPr>
        <w:t>C’s physical structure combined with a S</w:t>
      </w:r>
      <w:r w:rsidR="0036296E" w:rsidRPr="00D1376C">
        <w:rPr>
          <w:sz w:val="21"/>
          <w:szCs w:val="21"/>
        </w:rPr>
        <w:t xml:space="preserve">tudies and </w:t>
      </w:r>
      <w:r w:rsidR="00802425" w:rsidRPr="00D1376C">
        <w:rPr>
          <w:sz w:val="21"/>
          <w:szCs w:val="21"/>
        </w:rPr>
        <w:t>Monitoring P</w:t>
      </w:r>
      <w:r w:rsidR="00CB700D" w:rsidRPr="00D1376C">
        <w:rPr>
          <w:sz w:val="21"/>
          <w:szCs w:val="21"/>
        </w:rPr>
        <w:t xml:space="preserve">rogram of INBAC add another </w:t>
      </w:r>
      <w:r w:rsidR="00802425" w:rsidRPr="00D1376C">
        <w:rPr>
          <w:sz w:val="21"/>
          <w:szCs w:val="21"/>
        </w:rPr>
        <w:t>US</w:t>
      </w:r>
      <w:r w:rsidR="00CB700D" w:rsidRPr="00D1376C">
        <w:rPr>
          <w:sz w:val="21"/>
          <w:szCs w:val="21"/>
        </w:rPr>
        <w:t>$</w:t>
      </w:r>
      <w:r w:rsidR="00802425" w:rsidRPr="00D1376C">
        <w:rPr>
          <w:sz w:val="21"/>
          <w:szCs w:val="21"/>
        </w:rPr>
        <w:t xml:space="preserve"> </w:t>
      </w:r>
      <w:r w:rsidR="00CB700D" w:rsidRPr="00D1376C">
        <w:rPr>
          <w:sz w:val="21"/>
          <w:szCs w:val="21"/>
        </w:rPr>
        <w:t xml:space="preserve">1 million. </w:t>
      </w:r>
      <w:r w:rsidRPr="00D1376C">
        <w:rPr>
          <w:sz w:val="21"/>
          <w:szCs w:val="21"/>
        </w:rPr>
        <w:t xml:space="preserve">While these programs provide an overall framework for environmental management and biodiversity conseration in the country, they will not in themselves lead to the creation of MPAs. </w:t>
      </w:r>
    </w:p>
    <w:p w14:paraId="15B20A65" w14:textId="77777777" w:rsidR="00220841" w:rsidRPr="00D1376C" w:rsidRDefault="00802425" w:rsidP="00CF213B">
      <w:pPr>
        <w:pStyle w:val="GEFFieldtoFillout"/>
        <w:numPr>
          <w:ilvl w:val="0"/>
          <w:numId w:val="41"/>
        </w:numPr>
        <w:jc w:val="both"/>
        <w:rPr>
          <w:sz w:val="21"/>
          <w:szCs w:val="21"/>
          <w:u w:val="single"/>
          <w:lang w:val="en-GB"/>
        </w:rPr>
      </w:pPr>
      <w:r w:rsidRPr="00D1376C">
        <w:rPr>
          <w:sz w:val="21"/>
          <w:szCs w:val="21"/>
        </w:rPr>
        <w:t xml:space="preserve">The environment aspects of exploration and production operations (routine management) in Angola are regulated by the </w:t>
      </w:r>
      <w:r w:rsidRPr="00D1376C">
        <w:rPr>
          <w:b/>
          <w:sz w:val="21"/>
          <w:szCs w:val="21"/>
        </w:rPr>
        <w:t>Ministry of Petroleum</w:t>
      </w:r>
      <w:r w:rsidRPr="00D1376C">
        <w:rPr>
          <w:sz w:val="21"/>
          <w:szCs w:val="21"/>
        </w:rPr>
        <w:t xml:space="preserve"> in collaboration with the National oil company Sociedade de Combustiveis de Angola U.E.E (SONANGOL). However, since the adoption of the General Environment Law (GEL) in 1998 and the subsequent creation of the Ministry of Environment in 2008 (previously Ministry of Fisheries and Environment and Ministry of Urban Affairs and Environment), the responsibility for coordination, oversight and implementation of the environmental policy and strategy rest under the Ministry of Environment as described above.</w:t>
      </w:r>
    </w:p>
    <w:p w14:paraId="6A45861A" w14:textId="77777777" w:rsidR="00CF213B" w:rsidRPr="00D1376C" w:rsidRDefault="00CF213B" w:rsidP="00CF213B">
      <w:pPr>
        <w:pStyle w:val="GEFFieldtoFillout"/>
        <w:ind w:left="0"/>
        <w:jc w:val="both"/>
        <w:rPr>
          <w:sz w:val="21"/>
          <w:szCs w:val="21"/>
          <w:u w:val="single"/>
          <w:lang w:val="en-GB"/>
        </w:rPr>
      </w:pPr>
    </w:p>
    <w:p w14:paraId="0836833E" w14:textId="77777777" w:rsidR="00144E84" w:rsidRPr="00D1376C" w:rsidRDefault="00042BE0" w:rsidP="00144E84">
      <w:pPr>
        <w:ind w:left="-709"/>
        <w:jc w:val="both"/>
        <w:rPr>
          <w:sz w:val="21"/>
          <w:szCs w:val="21"/>
          <w:lang w:val="en-GB"/>
        </w:rPr>
      </w:pPr>
      <w:r w:rsidRPr="00D1376C">
        <w:rPr>
          <w:b/>
          <w:sz w:val="21"/>
          <w:szCs w:val="21"/>
          <w:lang w:val="en-GB"/>
        </w:rPr>
        <w:t>Barriers:</w:t>
      </w:r>
      <w:r w:rsidR="00CA784B" w:rsidRPr="00D1376C">
        <w:rPr>
          <w:b/>
          <w:sz w:val="21"/>
          <w:szCs w:val="21"/>
          <w:lang w:val="en-GB"/>
        </w:rPr>
        <w:t xml:space="preserve"> </w:t>
      </w:r>
      <w:r w:rsidR="00396774" w:rsidRPr="00D1376C">
        <w:rPr>
          <w:sz w:val="21"/>
          <w:szCs w:val="21"/>
          <w:lang w:val="en-GB"/>
        </w:rPr>
        <w:t>Although the program</w:t>
      </w:r>
      <w:r w:rsidR="00144E84" w:rsidRPr="00D1376C">
        <w:rPr>
          <w:sz w:val="21"/>
          <w:szCs w:val="21"/>
          <w:lang w:val="en-GB"/>
        </w:rPr>
        <w:t>s and projects described above address elements necessary for the management and conservation of coastal and marine ecosystems in Angola, the baseline for the proposed project is characterised by a number of key deficiencies and barriers to the integrated and effective management of these ecosystems and the ecological, socio-economic and other services they provide. These barriers, which will persist in the absence of the GEF intervention, include:</w:t>
      </w:r>
    </w:p>
    <w:p w14:paraId="2E55954D" w14:textId="77777777" w:rsidR="00144E84" w:rsidRPr="00D1376C" w:rsidRDefault="00144E84" w:rsidP="009D6E29">
      <w:pPr>
        <w:ind w:left="-709"/>
        <w:jc w:val="both"/>
        <w:rPr>
          <w:sz w:val="21"/>
          <w:szCs w:val="21"/>
          <w:lang w:val="en-GB"/>
        </w:rPr>
      </w:pPr>
    </w:p>
    <w:p w14:paraId="244D7228" w14:textId="1734C2B9" w:rsidR="00144E84" w:rsidRPr="00D1376C" w:rsidRDefault="00FC0A90" w:rsidP="003F5A1B">
      <w:pPr>
        <w:pStyle w:val="GEFFieldtoFillout"/>
        <w:numPr>
          <w:ilvl w:val="0"/>
          <w:numId w:val="25"/>
        </w:numPr>
        <w:jc w:val="both"/>
        <w:rPr>
          <w:i/>
          <w:sz w:val="21"/>
          <w:szCs w:val="21"/>
          <w:lang w:val="en-GB"/>
        </w:rPr>
      </w:pPr>
      <w:r w:rsidRPr="00D1376C">
        <w:rPr>
          <w:i/>
          <w:sz w:val="21"/>
          <w:szCs w:val="21"/>
          <w:lang w:val="en-GB"/>
        </w:rPr>
        <w:t>Insufficient</w:t>
      </w:r>
      <w:r w:rsidR="000679C3" w:rsidRPr="00D1376C">
        <w:rPr>
          <w:i/>
          <w:sz w:val="21"/>
          <w:szCs w:val="21"/>
          <w:lang w:val="en-GB"/>
        </w:rPr>
        <w:t xml:space="preserve"> systemic and</w:t>
      </w:r>
      <w:r w:rsidRPr="00D1376C">
        <w:rPr>
          <w:i/>
          <w:sz w:val="21"/>
          <w:szCs w:val="21"/>
          <w:lang w:val="en-GB"/>
        </w:rPr>
        <w:t xml:space="preserve"> institutional capacity for the creation and management of marin</w:t>
      </w:r>
      <w:r w:rsidR="00E13DCD" w:rsidRPr="00D1376C">
        <w:rPr>
          <w:i/>
          <w:sz w:val="21"/>
          <w:szCs w:val="21"/>
          <w:lang w:val="en-GB"/>
        </w:rPr>
        <w:t>e protected areas</w:t>
      </w:r>
      <w:r w:rsidRPr="00D1376C">
        <w:rPr>
          <w:i/>
          <w:sz w:val="21"/>
          <w:szCs w:val="21"/>
          <w:lang w:val="en-GB"/>
        </w:rPr>
        <w:t xml:space="preserve">. </w:t>
      </w:r>
      <w:r w:rsidR="003F5A1B" w:rsidRPr="00D1376C">
        <w:rPr>
          <w:sz w:val="21"/>
          <w:szCs w:val="21"/>
          <w:lang w:val="en-GB"/>
        </w:rPr>
        <w:t xml:space="preserve">Presently, there </w:t>
      </w:r>
      <w:r w:rsidR="003F5A1B" w:rsidRPr="00D1376C">
        <w:t>is no legal barrier to the creation of Angola’s new MPAs. The Law of Biological Aquatic Resources of 2004 provides the required legal framework for their creation. However, there lacks the institutional capacity and coordination for their creation and effective management.</w:t>
      </w:r>
      <w:r w:rsidR="003958C0" w:rsidRPr="00D1376C">
        <w:rPr>
          <w:sz w:val="21"/>
          <w:szCs w:val="21"/>
          <w:lang w:val="en-GB"/>
        </w:rPr>
        <w:t xml:space="preserve"> </w:t>
      </w:r>
      <w:r w:rsidR="005435C0" w:rsidRPr="00D1376C">
        <w:rPr>
          <w:sz w:val="21"/>
          <w:szCs w:val="21"/>
          <w:lang w:val="en-GB"/>
        </w:rPr>
        <w:t>The National Institute for Biodiversity and Protected Areas (INBAC), whose institutional mandate is to implement the conservation policies under the Ministry of the Environment, has been strengthened in recent years</w:t>
      </w:r>
      <w:r w:rsidR="00173DC7" w:rsidRPr="00D1376C">
        <w:rPr>
          <w:sz w:val="21"/>
          <w:szCs w:val="21"/>
          <w:lang w:val="en-GB"/>
        </w:rPr>
        <w:t>,</w:t>
      </w:r>
      <w:r w:rsidR="005435C0" w:rsidRPr="00D1376C">
        <w:rPr>
          <w:sz w:val="21"/>
          <w:szCs w:val="21"/>
          <w:lang w:val="en-GB"/>
        </w:rPr>
        <w:t xml:space="preserve"> notably through the efforts of previous GEF projects.</w:t>
      </w:r>
      <w:r w:rsidR="00173DC7" w:rsidRPr="00D1376C">
        <w:rPr>
          <w:rStyle w:val="FootnoteReference"/>
          <w:sz w:val="21"/>
          <w:szCs w:val="21"/>
          <w:lang w:val="en-GB"/>
        </w:rPr>
        <w:footnoteReference w:id="6"/>
      </w:r>
      <w:r w:rsidR="005435C0" w:rsidRPr="00D1376C">
        <w:rPr>
          <w:sz w:val="21"/>
          <w:szCs w:val="21"/>
          <w:lang w:val="en-GB"/>
        </w:rPr>
        <w:t xml:space="preserve"> However, this has not included the capacity to develop and manage </w:t>
      </w:r>
      <w:r w:rsidR="00117BCE" w:rsidRPr="00D1376C">
        <w:rPr>
          <w:sz w:val="21"/>
          <w:szCs w:val="21"/>
          <w:lang w:val="en-GB"/>
        </w:rPr>
        <w:t>MPAs</w:t>
      </w:r>
      <w:r w:rsidR="005435C0" w:rsidRPr="00D1376C">
        <w:rPr>
          <w:sz w:val="21"/>
          <w:szCs w:val="21"/>
          <w:lang w:val="en-GB"/>
        </w:rPr>
        <w:t xml:space="preserve"> which do not yet exist in the country</w:t>
      </w:r>
      <w:r w:rsidR="00CA75D4" w:rsidRPr="00D1376C">
        <w:rPr>
          <w:sz w:val="21"/>
          <w:szCs w:val="21"/>
          <w:lang w:val="en-GB"/>
        </w:rPr>
        <w:t xml:space="preserve">. </w:t>
      </w:r>
      <w:r w:rsidR="005435C0" w:rsidRPr="00D1376C">
        <w:rPr>
          <w:sz w:val="21"/>
          <w:szCs w:val="21"/>
          <w:lang w:val="en-GB"/>
        </w:rPr>
        <w:t xml:space="preserve">This prevents INBAC from playing a coordinating role in the identification of suitable sites for </w:t>
      </w:r>
      <w:r w:rsidR="00117BCE" w:rsidRPr="00D1376C">
        <w:rPr>
          <w:sz w:val="21"/>
          <w:szCs w:val="21"/>
          <w:lang w:val="en-GB"/>
        </w:rPr>
        <w:t>MPAs</w:t>
      </w:r>
      <w:r w:rsidR="00B63FBB" w:rsidRPr="00D1376C">
        <w:rPr>
          <w:sz w:val="21"/>
          <w:szCs w:val="21"/>
          <w:lang w:val="en-GB"/>
        </w:rPr>
        <w:t xml:space="preserve"> that meet biodiversity conservation objectives,</w:t>
      </w:r>
      <w:r w:rsidR="005435C0" w:rsidRPr="00D1376C">
        <w:rPr>
          <w:sz w:val="21"/>
          <w:szCs w:val="21"/>
          <w:lang w:val="en-GB"/>
        </w:rPr>
        <w:t xml:space="preserve"> and in the implementation of an inclusive, participatory process of protected area creation and subsequent management. This barrier is to be overcome through adding a </w:t>
      </w:r>
      <w:r w:rsidR="00117BCE" w:rsidRPr="00D1376C">
        <w:rPr>
          <w:sz w:val="21"/>
          <w:szCs w:val="21"/>
          <w:lang w:val="en-GB"/>
        </w:rPr>
        <w:t>unit</w:t>
      </w:r>
      <w:r w:rsidR="005435C0" w:rsidRPr="00D1376C">
        <w:rPr>
          <w:sz w:val="21"/>
          <w:szCs w:val="21"/>
          <w:lang w:val="en-GB"/>
        </w:rPr>
        <w:t xml:space="preserve"> on </w:t>
      </w:r>
      <w:r w:rsidR="00117BCE" w:rsidRPr="00D1376C">
        <w:rPr>
          <w:sz w:val="21"/>
          <w:szCs w:val="21"/>
          <w:lang w:val="en-GB"/>
        </w:rPr>
        <w:t>MPAs</w:t>
      </w:r>
      <w:r w:rsidR="005435C0" w:rsidRPr="00D1376C">
        <w:rPr>
          <w:sz w:val="21"/>
          <w:szCs w:val="21"/>
          <w:lang w:val="en-GB"/>
        </w:rPr>
        <w:t xml:space="preserve"> within INBAC in Luanda</w:t>
      </w:r>
      <w:r w:rsidR="00974CD8" w:rsidRPr="00D1376C">
        <w:rPr>
          <w:sz w:val="21"/>
          <w:szCs w:val="21"/>
          <w:lang w:val="en-GB"/>
        </w:rPr>
        <w:t xml:space="preserve"> and staffing </w:t>
      </w:r>
      <w:r w:rsidR="003958C0" w:rsidRPr="00D1376C">
        <w:rPr>
          <w:sz w:val="21"/>
          <w:szCs w:val="21"/>
          <w:lang w:val="en-GB"/>
        </w:rPr>
        <w:t xml:space="preserve">and financing </w:t>
      </w:r>
      <w:r w:rsidR="00974CD8" w:rsidRPr="00D1376C">
        <w:rPr>
          <w:sz w:val="21"/>
          <w:szCs w:val="21"/>
          <w:lang w:val="en-GB"/>
        </w:rPr>
        <w:t>it appropriately</w:t>
      </w:r>
      <w:r w:rsidR="005435C0" w:rsidRPr="00D1376C">
        <w:rPr>
          <w:sz w:val="21"/>
          <w:szCs w:val="21"/>
          <w:lang w:val="en-GB"/>
        </w:rPr>
        <w:t>.</w:t>
      </w:r>
      <w:r w:rsidR="00E7281E" w:rsidRPr="00D1376C">
        <w:rPr>
          <w:sz w:val="21"/>
          <w:szCs w:val="21"/>
          <w:lang w:val="en-GB"/>
        </w:rPr>
        <w:t xml:space="preserve"> </w:t>
      </w:r>
      <w:r w:rsidR="00A72736" w:rsidRPr="00D1376C">
        <w:rPr>
          <w:sz w:val="21"/>
          <w:szCs w:val="21"/>
          <w:lang w:val="en-GB"/>
        </w:rPr>
        <w:t xml:space="preserve">It is increasingly recognised that </w:t>
      </w:r>
      <w:r w:rsidR="00A72736" w:rsidRPr="00D1376C">
        <w:rPr>
          <w:sz w:val="21"/>
          <w:szCs w:val="21"/>
          <w:lang w:val="en-AU"/>
        </w:rPr>
        <w:t>i</w:t>
      </w:r>
      <w:r w:rsidR="00C91A61" w:rsidRPr="00D1376C">
        <w:rPr>
          <w:sz w:val="21"/>
          <w:szCs w:val="21"/>
          <w:lang w:val="en-AU"/>
        </w:rPr>
        <w:t>ntersectoral</w:t>
      </w:r>
      <w:r w:rsidR="00E7281E" w:rsidRPr="00D1376C">
        <w:rPr>
          <w:sz w:val="21"/>
          <w:szCs w:val="21"/>
          <w:lang w:val="en-AU"/>
        </w:rPr>
        <w:t xml:space="preserve"> </w:t>
      </w:r>
      <w:r w:rsidR="00A72736" w:rsidRPr="00D1376C">
        <w:rPr>
          <w:sz w:val="21"/>
          <w:szCs w:val="21"/>
          <w:lang w:val="en-AU"/>
        </w:rPr>
        <w:t>approaches are a prerequisite for</w:t>
      </w:r>
      <w:r w:rsidR="00C91A61" w:rsidRPr="00D1376C">
        <w:rPr>
          <w:sz w:val="21"/>
          <w:szCs w:val="21"/>
          <w:lang w:val="en-AU"/>
        </w:rPr>
        <w:t xml:space="preserve"> effective biodiversity management</w:t>
      </w:r>
      <w:r w:rsidR="00734C29" w:rsidRPr="00D1376C">
        <w:rPr>
          <w:sz w:val="21"/>
          <w:szCs w:val="21"/>
          <w:lang w:val="en-AU"/>
        </w:rPr>
        <w:t xml:space="preserve">, </w:t>
      </w:r>
      <w:r w:rsidR="00C91A61" w:rsidRPr="00D1376C">
        <w:rPr>
          <w:sz w:val="21"/>
          <w:szCs w:val="21"/>
          <w:lang w:val="en-AU"/>
        </w:rPr>
        <w:t xml:space="preserve">but the approach is </w:t>
      </w:r>
      <w:r w:rsidR="00734C29" w:rsidRPr="00D1376C">
        <w:rPr>
          <w:sz w:val="21"/>
          <w:szCs w:val="21"/>
          <w:lang w:val="en-AU"/>
        </w:rPr>
        <w:t xml:space="preserve">not </w:t>
      </w:r>
      <w:r w:rsidR="00A72736" w:rsidRPr="00D1376C">
        <w:rPr>
          <w:sz w:val="21"/>
          <w:szCs w:val="21"/>
          <w:lang w:val="en-AU"/>
        </w:rPr>
        <w:t>yet</w:t>
      </w:r>
      <w:r w:rsidR="00C91A61" w:rsidRPr="00D1376C">
        <w:rPr>
          <w:sz w:val="21"/>
          <w:szCs w:val="21"/>
          <w:lang w:val="en-AU"/>
        </w:rPr>
        <w:t xml:space="preserve"> well understood or </w:t>
      </w:r>
      <w:r w:rsidR="00121FCE" w:rsidRPr="00D1376C">
        <w:rPr>
          <w:sz w:val="21"/>
          <w:szCs w:val="21"/>
          <w:lang w:val="en-AU"/>
        </w:rPr>
        <w:t>integrated</w:t>
      </w:r>
      <w:r w:rsidR="00C91A61" w:rsidRPr="00D1376C">
        <w:rPr>
          <w:sz w:val="21"/>
          <w:szCs w:val="21"/>
          <w:lang w:val="en-AU"/>
        </w:rPr>
        <w:t xml:space="preserve"> in Angola as </w:t>
      </w:r>
      <w:r w:rsidR="00A72736" w:rsidRPr="00D1376C">
        <w:rPr>
          <w:sz w:val="21"/>
          <w:szCs w:val="21"/>
          <w:lang w:val="en-AU"/>
        </w:rPr>
        <w:t xml:space="preserve">government departments and </w:t>
      </w:r>
      <w:r w:rsidR="00C91A61" w:rsidRPr="00D1376C">
        <w:rPr>
          <w:sz w:val="21"/>
          <w:szCs w:val="21"/>
          <w:lang w:val="en-AU"/>
        </w:rPr>
        <w:t>sectors tend to work autonomously.</w:t>
      </w:r>
      <w:r w:rsidR="00F91598" w:rsidRPr="00D1376C">
        <w:rPr>
          <w:sz w:val="21"/>
          <w:szCs w:val="21"/>
          <w:lang w:val="en-AU"/>
        </w:rPr>
        <w:t xml:space="preserve"> </w:t>
      </w:r>
      <w:r w:rsidR="00F91598" w:rsidRPr="00D1376C">
        <w:rPr>
          <w:sz w:val="21"/>
          <w:szCs w:val="21"/>
        </w:rPr>
        <w:t>Currently, Angola’s marine fisheries are managed and developed in terms of the Fisheries Act of 1992, which covers, inter alia, such aspects as planning, licensing, surveillance and enforcement</w:t>
      </w:r>
      <w:r w:rsidR="00CA75D4" w:rsidRPr="00D1376C">
        <w:rPr>
          <w:sz w:val="21"/>
          <w:szCs w:val="21"/>
        </w:rPr>
        <w:t xml:space="preserve">, and all the environmental aspects of oil and gas exploration and production are managed by the Ministry of Petroleum. </w:t>
      </w:r>
      <w:r w:rsidR="00121FCE" w:rsidRPr="00D1376C">
        <w:rPr>
          <w:sz w:val="21"/>
          <w:szCs w:val="21"/>
        </w:rPr>
        <w:t>Efforts must be stepped up to ensure the effective mainstreaming of biodiversity conservation and sustainable use</w:t>
      </w:r>
      <w:r w:rsidR="008A121F" w:rsidRPr="00D1376C">
        <w:rPr>
          <w:sz w:val="21"/>
          <w:szCs w:val="21"/>
        </w:rPr>
        <w:t xml:space="preserve"> objectives and practices within these </w:t>
      </w:r>
      <w:r w:rsidR="00121FCE" w:rsidRPr="00D1376C">
        <w:rPr>
          <w:sz w:val="21"/>
          <w:szCs w:val="21"/>
        </w:rPr>
        <w:t>sectors.</w:t>
      </w:r>
    </w:p>
    <w:p w14:paraId="4A213170" w14:textId="77777777" w:rsidR="00FC0A90" w:rsidRPr="00D1376C" w:rsidRDefault="00FC0A90" w:rsidP="009D6E29">
      <w:pPr>
        <w:pStyle w:val="GEFFieldtoFillout"/>
        <w:numPr>
          <w:ilvl w:val="0"/>
          <w:numId w:val="25"/>
        </w:numPr>
        <w:jc w:val="both"/>
        <w:rPr>
          <w:i/>
          <w:sz w:val="21"/>
          <w:szCs w:val="21"/>
          <w:lang w:val="en-GB"/>
        </w:rPr>
      </w:pPr>
      <w:r w:rsidRPr="00D1376C">
        <w:rPr>
          <w:i/>
          <w:sz w:val="21"/>
          <w:szCs w:val="21"/>
          <w:lang w:val="en-GB"/>
        </w:rPr>
        <w:t>Ins</w:t>
      </w:r>
      <w:r w:rsidR="00FD6776" w:rsidRPr="00D1376C">
        <w:rPr>
          <w:i/>
          <w:sz w:val="21"/>
          <w:szCs w:val="21"/>
          <w:lang w:val="en-GB"/>
        </w:rPr>
        <w:t xml:space="preserve">ufficient protection of coastal and </w:t>
      </w:r>
      <w:r w:rsidRPr="00D1376C">
        <w:rPr>
          <w:i/>
          <w:sz w:val="21"/>
          <w:szCs w:val="21"/>
          <w:lang w:val="en-GB"/>
        </w:rPr>
        <w:t xml:space="preserve">marine biodiversity and resources, especially at sites that have not yet come under conservation management. </w:t>
      </w:r>
      <w:r w:rsidR="00DF2CBE" w:rsidRPr="00D1376C">
        <w:rPr>
          <w:sz w:val="21"/>
          <w:szCs w:val="21"/>
          <w:lang w:val="en-GB"/>
        </w:rPr>
        <w:t xml:space="preserve">While the </w:t>
      </w:r>
      <w:r w:rsidR="006120AA" w:rsidRPr="00D1376C">
        <w:rPr>
          <w:sz w:val="21"/>
          <w:szCs w:val="21"/>
          <w:lang w:val="en-GB"/>
        </w:rPr>
        <w:t xml:space="preserve">terrestrial </w:t>
      </w:r>
      <w:r w:rsidR="00DF2CBE" w:rsidRPr="00D1376C">
        <w:rPr>
          <w:sz w:val="21"/>
          <w:szCs w:val="21"/>
          <w:lang w:val="en-GB"/>
        </w:rPr>
        <w:t>protected areas network of Angola has expanded considerably during recent years, marine</w:t>
      </w:r>
      <w:r w:rsidR="00906622" w:rsidRPr="00D1376C">
        <w:rPr>
          <w:sz w:val="21"/>
          <w:szCs w:val="21"/>
          <w:lang w:val="en-GB"/>
        </w:rPr>
        <w:t xml:space="preserve"> and coastal</w:t>
      </w:r>
      <w:r w:rsidR="00DF2CBE" w:rsidRPr="00D1376C">
        <w:rPr>
          <w:sz w:val="21"/>
          <w:szCs w:val="21"/>
          <w:lang w:val="en-GB"/>
        </w:rPr>
        <w:t xml:space="preserve"> resources are still unprotected. </w:t>
      </w:r>
      <w:r w:rsidR="0055133A" w:rsidRPr="00D1376C">
        <w:rPr>
          <w:sz w:val="21"/>
          <w:szCs w:val="21"/>
          <w:lang w:val="en-GB"/>
        </w:rPr>
        <w:t xml:space="preserve">In coastal areas, overfishing and the disturbance of marine turtle, manatee and bird habitat are widespread, including at sites where terrestrial habitat is already protected but adjacent coastal and marine habitat is not, as is the case for the coasts of Iona and Quiçama National Parks. </w:t>
      </w:r>
      <w:r w:rsidR="00213BF2" w:rsidRPr="00D1376C">
        <w:rPr>
          <w:sz w:val="21"/>
          <w:szCs w:val="21"/>
          <w:lang w:val="en-GB"/>
        </w:rPr>
        <w:t xml:space="preserve">To date, the </w:t>
      </w:r>
      <w:r w:rsidR="0055133A" w:rsidRPr="00D1376C">
        <w:rPr>
          <w:sz w:val="21"/>
          <w:szCs w:val="21"/>
          <w:lang w:val="en-GB"/>
        </w:rPr>
        <w:t>creation</w:t>
      </w:r>
      <w:r w:rsidR="00C81BFB" w:rsidRPr="00D1376C">
        <w:rPr>
          <w:sz w:val="21"/>
          <w:szCs w:val="21"/>
          <w:lang w:val="en-GB"/>
        </w:rPr>
        <w:t xml:space="preserve"> of marine reserve</w:t>
      </w:r>
      <w:r w:rsidR="00FD6776" w:rsidRPr="00D1376C">
        <w:rPr>
          <w:sz w:val="21"/>
          <w:szCs w:val="21"/>
          <w:lang w:val="en-GB"/>
        </w:rPr>
        <w:t>s</w:t>
      </w:r>
      <w:r w:rsidR="0055133A" w:rsidRPr="00D1376C">
        <w:rPr>
          <w:sz w:val="21"/>
          <w:szCs w:val="21"/>
          <w:lang w:val="en-GB"/>
        </w:rPr>
        <w:t xml:space="preserve"> </w:t>
      </w:r>
      <w:r w:rsidR="00213BF2" w:rsidRPr="00D1376C">
        <w:rPr>
          <w:sz w:val="21"/>
          <w:szCs w:val="21"/>
          <w:lang w:val="en-GB"/>
        </w:rPr>
        <w:t xml:space="preserve">and </w:t>
      </w:r>
      <w:r w:rsidR="00FD6776" w:rsidRPr="00D1376C">
        <w:rPr>
          <w:sz w:val="21"/>
          <w:szCs w:val="21"/>
          <w:lang w:val="en-GB"/>
        </w:rPr>
        <w:t>the establishment of</w:t>
      </w:r>
      <w:r w:rsidR="0055133A" w:rsidRPr="00D1376C">
        <w:rPr>
          <w:sz w:val="21"/>
          <w:szCs w:val="21"/>
          <w:lang w:val="en-GB"/>
        </w:rPr>
        <w:t xml:space="preserve"> an effective </w:t>
      </w:r>
      <w:r w:rsidR="00FD6776" w:rsidRPr="00D1376C">
        <w:rPr>
          <w:sz w:val="21"/>
          <w:szCs w:val="21"/>
          <w:lang w:val="en-GB"/>
        </w:rPr>
        <w:t>marine protected area</w:t>
      </w:r>
      <w:r w:rsidR="0055133A" w:rsidRPr="00D1376C">
        <w:rPr>
          <w:sz w:val="21"/>
          <w:szCs w:val="21"/>
          <w:lang w:val="en-GB"/>
        </w:rPr>
        <w:t xml:space="preserve"> management structure</w:t>
      </w:r>
      <w:r w:rsidR="00623495" w:rsidRPr="00D1376C">
        <w:rPr>
          <w:sz w:val="21"/>
          <w:szCs w:val="21"/>
          <w:lang w:val="en-GB"/>
        </w:rPr>
        <w:t xml:space="preserve"> (including ranger units)</w:t>
      </w:r>
      <w:r w:rsidR="0055133A" w:rsidRPr="00D1376C">
        <w:rPr>
          <w:sz w:val="21"/>
          <w:szCs w:val="21"/>
          <w:lang w:val="en-GB"/>
        </w:rPr>
        <w:t xml:space="preserve"> </w:t>
      </w:r>
      <w:r w:rsidR="00213BF2" w:rsidRPr="00D1376C">
        <w:rPr>
          <w:sz w:val="21"/>
          <w:szCs w:val="21"/>
          <w:lang w:val="en-GB"/>
        </w:rPr>
        <w:t xml:space="preserve">has not yet taken place and </w:t>
      </w:r>
      <w:r w:rsidR="0055133A" w:rsidRPr="00D1376C">
        <w:rPr>
          <w:sz w:val="21"/>
          <w:szCs w:val="21"/>
          <w:lang w:val="en-GB"/>
        </w:rPr>
        <w:t>local communities</w:t>
      </w:r>
      <w:r w:rsidR="00FD6776" w:rsidRPr="00D1376C">
        <w:rPr>
          <w:sz w:val="21"/>
          <w:szCs w:val="21"/>
          <w:lang w:val="en-GB"/>
        </w:rPr>
        <w:t xml:space="preserve"> and productive sectors</w:t>
      </w:r>
      <w:r w:rsidR="00213BF2" w:rsidRPr="00D1376C">
        <w:rPr>
          <w:sz w:val="21"/>
          <w:szCs w:val="21"/>
          <w:lang w:val="en-GB"/>
        </w:rPr>
        <w:t xml:space="preserve"> have not been consulted</w:t>
      </w:r>
      <w:r w:rsidR="0055133A" w:rsidRPr="00D1376C">
        <w:rPr>
          <w:sz w:val="21"/>
          <w:szCs w:val="21"/>
          <w:lang w:val="en-GB"/>
        </w:rPr>
        <w:t xml:space="preserve"> </w:t>
      </w:r>
      <w:r w:rsidR="00213BF2" w:rsidRPr="00D1376C">
        <w:rPr>
          <w:sz w:val="21"/>
          <w:szCs w:val="21"/>
          <w:lang w:val="en-GB"/>
        </w:rPr>
        <w:t>about</w:t>
      </w:r>
      <w:r w:rsidR="00FD6776" w:rsidRPr="00D1376C">
        <w:rPr>
          <w:sz w:val="21"/>
          <w:szCs w:val="21"/>
          <w:lang w:val="en-GB"/>
        </w:rPr>
        <w:t xml:space="preserve"> </w:t>
      </w:r>
      <w:r w:rsidR="00E7281E" w:rsidRPr="00D1376C">
        <w:rPr>
          <w:sz w:val="21"/>
          <w:szCs w:val="21"/>
          <w:lang w:val="en-GB"/>
        </w:rPr>
        <w:t>their</w:t>
      </w:r>
      <w:r w:rsidR="00213BF2" w:rsidRPr="00D1376C">
        <w:rPr>
          <w:sz w:val="21"/>
          <w:szCs w:val="21"/>
          <w:lang w:val="en-GB"/>
        </w:rPr>
        <w:t xml:space="preserve"> potential creation and</w:t>
      </w:r>
      <w:r w:rsidR="00E7281E" w:rsidRPr="00D1376C">
        <w:rPr>
          <w:sz w:val="21"/>
          <w:szCs w:val="21"/>
          <w:lang w:val="en-GB"/>
        </w:rPr>
        <w:t xml:space="preserve"> </w:t>
      </w:r>
      <w:r w:rsidR="0055133A" w:rsidRPr="00D1376C">
        <w:rPr>
          <w:sz w:val="21"/>
          <w:szCs w:val="21"/>
          <w:lang w:val="en-GB"/>
        </w:rPr>
        <w:t>management. Opportunities for benef</w:t>
      </w:r>
      <w:r w:rsidR="00FD6776" w:rsidRPr="00D1376C">
        <w:rPr>
          <w:sz w:val="21"/>
          <w:szCs w:val="21"/>
          <w:lang w:val="en-GB"/>
        </w:rPr>
        <w:t>it sharing with the communities</w:t>
      </w:r>
      <w:r w:rsidR="0055133A" w:rsidRPr="00D1376C">
        <w:rPr>
          <w:sz w:val="21"/>
          <w:szCs w:val="21"/>
          <w:lang w:val="en-GB"/>
        </w:rPr>
        <w:t xml:space="preserve"> from </w:t>
      </w:r>
      <w:r w:rsidR="00FD6776" w:rsidRPr="00D1376C">
        <w:rPr>
          <w:sz w:val="21"/>
          <w:szCs w:val="21"/>
          <w:lang w:val="en-GB"/>
        </w:rPr>
        <w:t>marine</w:t>
      </w:r>
      <w:r w:rsidR="003A4496" w:rsidRPr="00D1376C">
        <w:rPr>
          <w:sz w:val="21"/>
          <w:szCs w:val="21"/>
          <w:lang w:val="en-GB"/>
        </w:rPr>
        <w:t xml:space="preserve"> and coastal</w:t>
      </w:r>
      <w:r w:rsidR="0055133A" w:rsidRPr="00D1376C">
        <w:rPr>
          <w:sz w:val="21"/>
          <w:szCs w:val="21"/>
          <w:lang w:val="en-GB"/>
        </w:rPr>
        <w:t xml:space="preserve"> tourism do exist </w:t>
      </w:r>
      <w:r w:rsidR="00E7281E" w:rsidRPr="00D1376C">
        <w:rPr>
          <w:sz w:val="21"/>
          <w:szCs w:val="21"/>
          <w:lang w:val="en-GB"/>
        </w:rPr>
        <w:t xml:space="preserve">(for example: recreational fishing, whale watching, diving etc.) </w:t>
      </w:r>
      <w:r w:rsidR="0055133A" w:rsidRPr="00D1376C">
        <w:rPr>
          <w:sz w:val="21"/>
          <w:szCs w:val="21"/>
          <w:lang w:val="en-GB"/>
        </w:rPr>
        <w:t>but have not yet been developed</w:t>
      </w:r>
      <w:r w:rsidR="00E7281E" w:rsidRPr="00D1376C">
        <w:rPr>
          <w:sz w:val="21"/>
          <w:szCs w:val="21"/>
          <w:lang w:val="en-GB"/>
        </w:rPr>
        <w:t xml:space="preserve">. </w:t>
      </w:r>
    </w:p>
    <w:p w14:paraId="76726569" w14:textId="77777777" w:rsidR="00DF09F4" w:rsidRPr="00D1376C" w:rsidRDefault="005B2B84" w:rsidP="00734C29">
      <w:pPr>
        <w:numPr>
          <w:ilvl w:val="0"/>
          <w:numId w:val="25"/>
        </w:numPr>
        <w:jc w:val="both"/>
        <w:rPr>
          <w:b/>
          <w:sz w:val="21"/>
          <w:szCs w:val="21"/>
          <w:lang w:val="en-GB"/>
        </w:rPr>
      </w:pPr>
      <w:r w:rsidRPr="00D1376C">
        <w:rPr>
          <w:i/>
          <w:sz w:val="21"/>
          <w:szCs w:val="21"/>
          <w:lang w:val="en-AU"/>
        </w:rPr>
        <w:t xml:space="preserve">Insufficient knowledge, awareness and access to useful and detailed information </w:t>
      </w:r>
      <w:r w:rsidR="00DF6C2C" w:rsidRPr="00D1376C">
        <w:rPr>
          <w:i/>
          <w:sz w:val="21"/>
          <w:szCs w:val="21"/>
          <w:lang w:val="en-AU"/>
        </w:rPr>
        <w:t>relating to effective conservation and sustainable use of the marine and coastal environment</w:t>
      </w:r>
      <w:r w:rsidRPr="00D1376C">
        <w:rPr>
          <w:i/>
          <w:sz w:val="21"/>
          <w:szCs w:val="21"/>
          <w:lang w:val="en-AU"/>
        </w:rPr>
        <w:t xml:space="preserve">: </w:t>
      </w:r>
      <w:r w:rsidRPr="00D1376C">
        <w:rPr>
          <w:sz w:val="21"/>
          <w:szCs w:val="21"/>
          <w:lang w:val="en-AU"/>
        </w:rPr>
        <w:t xml:space="preserve">Few Angolans are aware of the importance of establishing MPAs to protect fragile marine and coastal biodiversity and ecosystems and the links to national development. People of all ages and backgrounds need accessible information. </w:t>
      </w:r>
      <w:r w:rsidR="00A624E8" w:rsidRPr="00D1376C">
        <w:rPr>
          <w:sz w:val="21"/>
          <w:szCs w:val="21"/>
          <w:lang w:val="en-AU"/>
        </w:rPr>
        <w:t>The lack of</w:t>
      </w:r>
      <w:r w:rsidRPr="00D1376C">
        <w:rPr>
          <w:sz w:val="21"/>
          <w:szCs w:val="21"/>
          <w:lang w:val="en-AU"/>
        </w:rPr>
        <w:t xml:space="preserve"> comprehensive assessment</w:t>
      </w:r>
      <w:r w:rsidR="00285A64" w:rsidRPr="00D1376C">
        <w:rPr>
          <w:sz w:val="21"/>
          <w:szCs w:val="21"/>
          <w:lang w:val="en-AU"/>
        </w:rPr>
        <w:t>s</w:t>
      </w:r>
      <w:r w:rsidRPr="00D1376C">
        <w:rPr>
          <w:sz w:val="21"/>
          <w:szCs w:val="21"/>
          <w:lang w:val="en-AU"/>
        </w:rPr>
        <w:t xml:space="preserve"> of </w:t>
      </w:r>
      <w:r w:rsidR="00717EE7" w:rsidRPr="00D1376C">
        <w:rPr>
          <w:sz w:val="21"/>
          <w:szCs w:val="21"/>
          <w:lang w:val="en-AU"/>
        </w:rPr>
        <w:t xml:space="preserve">coastal and marine resources and their threats as well as rules to their use and development </w:t>
      </w:r>
      <w:r w:rsidR="00A624E8" w:rsidRPr="00D1376C">
        <w:rPr>
          <w:sz w:val="21"/>
          <w:szCs w:val="21"/>
          <w:lang w:val="en-AU"/>
        </w:rPr>
        <w:t xml:space="preserve">has led to </w:t>
      </w:r>
      <w:r w:rsidR="00717EE7" w:rsidRPr="00D1376C">
        <w:rPr>
          <w:sz w:val="21"/>
          <w:szCs w:val="21"/>
          <w:lang w:val="en-AU"/>
        </w:rPr>
        <w:t xml:space="preserve">an uncontrolled exploitation and overuse of resources including through overfishing, uncontrolled </w:t>
      </w:r>
      <w:r w:rsidR="00285A64" w:rsidRPr="00D1376C">
        <w:rPr>
          <w:sz w:val="21"/>
          <w:szCs w:val="21"/>
          <w:lang w:val="en-AU"/>
        </w:rPr>
        <w:t>housing and hotel development</w:t>
      </w:r>
      <w:r w:rsidR="00717EE7" w:rsidRPr="00D1376C">
        <w:rPr>
          <w:sz w:val="21"/>
          <w:szCs w:val="21"/>
          <w:lang w:val="en-AU"/>
        </w:rPr>
        <w:t xml:space="preserve"> along the coast including in sensitive areas for turtles, disturbance of manatees through unregulated boat traffic, and marine pollution. The development of rules of access and use of coastal and marine resources based on a c</w:t>
      </w:r>
      <w:r w:rsidR="00CC7B87" w:rsidRPr="00D1376C">
        <w:rPr>
          <w:sz w:val="21"/>
          <w:szCs w:val="21"/>
          <w:lang w:val="en-AU"/>
        </w:rPr>
        <w:t>lear understanding of potential</w:t>
      </w:r>
      <w:r w:rsidR="00717EE7" w:rsidRPr="00D1376C">
        <w:rPr>
          <w:sz w:val="21"/>
          <w:szCs w:val="21"/>
          <w:lang w:val="en-AU"/>
        </w:rPr>
        <w:t xml:space="preserve"> and limitations of these resources and clear communication of these rules are essential bases for their effective </w:t>
      </w:r>
      <w:r w:rsidR="00175A4C" w:rsidRPr="00D1376C">
        <w:rPr>
          <w:sz w:val="21"/>
          <w:szCs w:val="21"/>
          <w:lang w:val="en-AU"/>
        </w:rPr>
        <w:t xml:space="preserve">implementation and </w:t>
      </w:r>
      <w:r w:rsidR="00717EE7" w:rsidRPr="00D1376C">
        <w:rPr>
          <w:sz w:val="21"/>
          <w:szCs w:val="21"/>
          <w:lang w:val="en-AU"/>
        </w:rPr>
        <w:t xml:space="preserve">enforcement with a range of stakeholders. </w:t>
      </w:r>
    </w:p>
    <w:p w14:paraId="1DA9512D" w14:textId="77777777" w:rsidR="00DF09F4" w:rsidRPr="00D1376C" w:rsidRDefault="00DF09F4" w:rsidP="00DF09F4">
      <w:pPr>
        <w:ind w:right="-289"/>
        <w:jc w:val="both"/>
        <w:rPr>
          <w:b/>
          <w:sz w:val="21"/>
          <w:szCs w:val="21"/>
          <w:lang w:val="en-GB"/>
        </w:rPr>
      </w:pPr>
    </w:p>
    <w:p w14:paraId="039BF1B6" w14:textId="77777777" w:rsidR="008F1651" w:rsidRPr="00D1376C" w:rsidRDefault="004351F9" w:rsidP="008F1651">
      <w:pPr>
        <w:widowControl w:val="0"/>
        <w:autoSpaceDE w:val="0"/>
        <w:autoSpaceDN w:val="0"/>
        <w:adjustRightInd w:val="0"/>
        <w:ind w:left="-709"/>
        <w:jc w:val="both"/>
        <w:rPr>
          <w:b/>
          <w:bCs/>
          <w:sz w:val="21"/>
          <w:szCs w:val="21"/>
          <w:lang w:val="en-GB"/>
        </w:rPr>
      </w:pPr>
      <w:r w:rsidRPr="00D1376C">
        <w:rPr>
          <w:b/>
          <w:bCs/>
          <w:sz w:val="21"/>
          <w:szCs w:val="21"/>
          <w:lang w:val="en-GB"/>
        </w:rPr>
        <w:t>The alternative scenario</w:t>
      </w:r>
    </w:p>
    <w:p w14:paraId="109475BD" w14:textId="77777777" w:rsidR="008F1651" w:rsidRPr="00D1376C" w:rsidRDefault="008F1651" w:rsidP="008F1651">
      <w:pPr>
        <w:widowControl w:val="0"/>
        <w:autoSpaceDE w:val="0"/>
        <w:autoSpaceDN w:val="0"/>
        <w:adjustRightInd w:val="0"/>
        <w:ind w:left="-709"/>
        <w:jc w:val="both"/>
        <w:rPr>
          <w:b/>
          <w:bCs/>
          <w:sz w:val="21"/>
          <w:szCs w:val="21"/>
          <w:lang w:val="en-GB"/>
        </w:rPr>
      </w:pPr>
    </w:p>
    <w:p w14:paraId="2A7583FE" w14:textId="77777777" w:rsidR="00E20ADE" w:rsidRPr="00D1376C" w:rsidRDefault="008F1651" w:rsidP="008F1651">
      <w:pPr>
        <w:widowControl w:val="0"/>
        <w:autoSpaceDE w:val="0"/>
        <w:autoSpaceDN w:val="0"/>
        <w:adjustRightInd w:val="0"/>
        <w:ind w:left="-709"/>
        <w:jc w:val="both"/>
        <w:rPr>
          <w:bCs/>
          <w:sz w:val="21"/>
          <w:szCs w:val="21"/>
          <w:lang w:val="en-GB"/>
        </w:rPr>
      </w:pPr>
      <w:r w:rsidRPr="00D1376C">
        <w:rPr>
          <w:sz w:val="21"/>
          <w:szCs w:val="21"/>
          <w:lang w:val="en-GB"/>
        </w:rPr>
        <w:t>To address the above-mentioned challenges, root causes and barriers in conjunction with the baseline scenario interventions, the project will work on the integrated components outlined in the following section.</w:t>
      </w:r>
    </w:p>
    <w:p w14:paraId="795560D1" w14:textId="77777777" w:rsidR="00E20ADE" w:rsidRPr="00D1376C" w:rsidRDefault="00E20ADE" w:rsidP="00C16D58">
      <w:pPr>
        <w:widowControl w:val="0"/>
        <w:autoSpaceDE w:val="0"/>
        <w:autoSpaceDN w:val="0"/>
        <w:adjustRightInd w:val="0"/>
        <w:ind w:left="-709"/>
        <w:jc w:val="both"/>
        <w:rPr>
          <w:b/>
          <w:bCs/>
          <w:sz w:val="21"/>
          <w:szCs w:val="21"/>
          <w:lang w:val="en-GB"/>
        </w:rPr>
      </w:pPr>
    </w:p>
    <w:p w14:paraId="5B701EF2" w14:textId="38D039A2" w:rsidR="00E20ADE" w:rsidRPr="00D1376C" w:rsidRDefault="00DD4BA3" w:rsidP="00C16D58">
      <w:pPr>
        <w:widowControl w:val="0"/>
        <w:autoSpaceDE w:val="0"/>
        <w:autoSpaceDN w:val="0"/>
        <w:adjustRightInd w:val="0"/>
        <w:ind w:left="-709"/>
        <w:jc w:val="both"/>
        <w:rPr>
          <w:b/>
          <w:bCs/>
          <w:sz w:val="21"/>
          <w:szCs w:val="21"/>
          <w:lang w:val="en-GB"/>
        </w:rPr>
      </w:pPr>
      <w:r w:rsidRPr="00D1376C">
        <w:rPr>
          <w:b/>
          <w:bCs/>
          <w:sz w:val="21"/>
          <w:szCs w:val="21"/>
          <w:lang w:val="en-GB"/>
        </w:rPr>
        <w:t>Project objective</w:t>
      </w:r>
      <w:r w:rsidR="008B2103" w:rsidRPr="00D1376C">
        <w:rPr>
          <w:b/>
          <w:bCs/>
          <w:sz w:val="21"/>
          <w:szCs w:val="21"/>
          <w:lang w:val="en-GB"/>
        </w:rPr>
        <w:t xml:space="preserve">: </w:t>
      </w:r>
      <w:r w:rsidR="00AB1EA0" w:rsidRPr="00D1376C">
        <w:rPr>
          <w:sz w:val="21"/>
          <w:szCs w:val="21"/>
          <w:lang w:val="en-GB"/>
        </w:rPr>
        <w:t>To expand the protected areas network into the marine environment through creation of Angol</w:t>
      </w:r>
      <w:r w:rsidR="006F03E1" w:rsidRPr="00D1376C">
        <w:rPr>
          <w:sz w:val="21"/>
          <w:szCs w:val="21"/>
          <w:lang w:val="en-GB"/>
        </w:rPr>
        <w:t>a’s first marine protected area (MPA</w:t>
      </w:r>
      <w:r w:rsidR="00AB1EA0" w:rsidRPr="00D1376C">
        <w:rPr>
          <w:sz w:val="21"/>
          <w:szCs w:val="21"/>
          <w:lang w:val="en-GB"/>
        </w:rPr>
        <w:t>)</w:t>
      </w:r>
      <w:r w:rsidR="00AB1EA0" w:rsidRPr="00D1376C">
        <w:rPr>
          <w:rFonts w:eastAsia="MS PGothic"/>
          <w:kern w:val="24"/>
          <w:sz w:val="21"/>
          <w:szCs w:val="21"/>
          <w:lang w:val="en-GB"/>
        </w:rPr>
        <w:t>.</w:t>
      </w:r>
    </w:p>
    <w:p w14:paraId="77600ED7" w14:textId="77777777" w:rsidR="000311EF" w:rsidRPr="00D1376C" w:rsidRDefault="000311EF" w:rsidP="002B78AB">
      <w:pPr>
        <w:widowControl w:val="0"/>
        <w:autoSpaceDE w:val="0"/>
        <w:autoSpaceDN w:val="0"/>
        <w:adjustRightInd w:val="0"/>
        <w:jc w:val="both"/>
        <w:rPr>
          <w:b/>
          <w:bCs/>
          <w:sz w:val="21"/>
          <w:szCs w:val="21"/>
          <w:u w:val="single"/>
          <w:lang w:val="en-GB"/>
        </w:rPr>
      </w:pPr>
    </w:p>
    <w:p w14:paraId="3B2641A5" w14:textId="36E5CED5" w:rsidR="00804472" w:rsidRPr="00D1376C" w:rsidRDefault="00B40EDB" w:rsidP="00C3709A">
      <w:pPr>
        <w:ind w:left="-709"/>
        <w:jc w:val="both"/>
        <w:rPr>
          <w:b/>
          <w:bCs/>
          <w:i/>
          <w:sz w:val="21"/>
          <w:szCs w:val="21"/>
          <w:lang w:val="en-GB"/>
        </w:rPr>
      </w:pPr>
      <w:r w:rsidRPr="00D1376C">
        <w:rPr>
          <w:b/>
          <w:bCs/>
          <w:i/>
          <w:sz w:val="21"/>
          <w:szCs w:val="21"/>
          <w:lang w:val="en-GB"/>
        </w:rPr>
        <w:t>Component 1</w:t>
      </w:r>
      <w:r w:rsidR="00804472" w:rsidRPr="00D1376C">
        <w:rPr>
          <w:b/>
          <w:bCs/>
          <w:i/>
          <w:sz w:val="21"/>
          <w:szCs w:val="21"/>
          <w:lang w:val="en-GB"/>
        </w:rPr>
        <w:t>:</w:t>
      </w:r>
      <w:r w:rsidR="00EA3F6B" w:rsidRPr="00D1376C">
        <w:rPr>
          <w:b/>
          <w:bCs/>
          <w:i/>
          <w:sz w:val="21"/>
          <w:szCs w:val="21"/>
          <w:lang w:val="en-GB"/>
        </w:rPr>
        <w:t xml:space="preserve"> </w:t>
      </w:r>
      <w:r w:rsidR="005A6B4F" w:rsidRPr="00D1376C">
        <w:rPr>
          <w:b/>
          <w:i/>
          <w:sz w:val="21"/>
          <w:szCs w:val="21"/>
          <w:lang w:val="en-GB"/>
        </w:rPr>
        <w:t xml:space="preserve">Strengthening the policy, legal and institutional framework for </w:t>
      </w:r>
      <w:r w:rsidR="00CC5654" w:rsidRPr="00D1376C">
        <w:rPr>
          <w:b/>
          <w:i/>
          <w:sz w:val="21"/>
          <w:szCs w:val="21"/>
          <w:lang w:val="en-GB"/>
        </w:rPr>
        <w:t>the creation of Angola’s first MPA</w:t>
      </w:r>
      <w:r w:rsidR="005A6B4F" w:rsidRPr="00D1376C">
        <w:rPr>
          <w:b/>
          <w:i/>
          <w:sz w:val="21"/>
          <w:szCs w:val="21"/>
          <w:lang w:val="en-GB"/>
        </w:rPr>
        <w:t>, with implementation capacity</w:t>
      </w:r>
    </w:p>
    <w:p w14:paraId="45B13461" w14:textId="279458B6" w:rsidR="00944BD6" w:rsidRPr="00D1376C" w:rsidRDefault="00804472" w:rsidP="00B57927">
      <w:pPr>
        <w:ind w:left="-709"/>
        <w:jc w:val="both"/>
        <w:rPr>
          <w:sz w:val="21"/>
          <w:szCs w:val="21"/>
        </w:rPr>
      </w:pPr>
      <w:r w:rsidRPr="00D1376C">
        <w:rPr>
          <w:bCs/>
          <w:sz w:val="21"/>
          <w:szCs w:val="21"/>
          <w:lang w:val="en-GB"/>
        </w:rPr>
        <w:t>T</w:t>
      </w:r>
      <w:r w:rsidR="00B40EDB" w:rsidRPr="00D1376C">
        <w:rPr>
          <w:bCs/>
          <w:sz w:val="21"/>
          <w:szCs w:val="21"/>
          <w:lang w:val="en-GB"/>
        </w:rPr>
        <w:t xml:space="preserve">he project will undertake activities to </w:t>
      </w:r>
      <w:r w:rsidR="00B827D9" w:rsidRPr="00D1376C">
        <w:rPr>
          <w:bCs/>
          <w:sz w:val="21"/>
          <w:szCs w:val="21"/>
          <w:lang w:val="en-GB"/>
        </w:rPr>
        <w:t xml:space="preserve">create Angola’s first marine MPAs and </w:t>
      </w:r>
      <w:r w:rsidR="00DE171D" w:rsidRPr="00D1376C">
        <w:rPr>
          <w:bCs/>
          <w:sz w:val="21"/>
          <w:szCs w:val="21"/>
          <w:lang w:val="en-GB"/>
        </w:rPr>
        <w:t xml:space="preserve">strengthen </w:t>
      </w:r>
      <w:r w:rsidR="00EA3F6B" w:rsidRPr="00D1376C">
        <w:rPr>
          <w:bCs/>
          <w:sz w:val="21"/>
          <w:szCs w:val="21"/>
          <w:lang w:val="en-GB"/>
        </w:rPr>
        <w:t xml:space="preserve">the </w:t>
      </w:r>
      <w:r w:rsidR="0058063A" w:rsidRPr="00D1376C">
        <w:rPr>
          <w:bCs/>
          <w:sz w:val="21"/>
          <w:szCs w:val="21"/>
          <w:lang w:val="en-GB"/>
        </w:rPr>
        <w:t xml:space="preserve">institutional </w:t>
      </w:r>
      <w:r w:rsidR="00B40EDB" w:rsidRPr="00D1376C">
        <w:rPr>
          <w:bCs/>
          <w:sz w:val="21"/>
          <w:szCs w:val="21"/>
          <w:lang w:val="en-GB"/>
        </w:rPr>
        <w:t xml:space="preserve">capacity to plan, </w:t>
      </w:r>
      <w:r w:rsidR="0058063A" w:rsidRPr="00D1376C">
        <w:rPr>
          <w:bCs/>
          <w:sz w:val="21"/>
          <w:szCs w:val="21"/>
          <w:lang w:val="en-GB"/>
        </w:rPr>
        <w:t>create and manage marine protected areas</w:t>
      </w:r>
      <w:r w:rsidR="00B827D9" w:rsidRPr="00D1376C">
        <w:rPr>
          <w:bCs/>
          <w:sz w:val="21"/>
          <w:szCs w:val="21"/>
          <w:lang w:val="en-GB"/>
        </w:rPr>
        <w:t xml:space="preserve">. </w:t>
      </w:r>
      <w:r w:rsidR="00005E6B" w:rsidRPr="00D1376C">
        <w:rPr>
          <w:bCs/>
          <w:sz w:val="21"/>
          <w:szCs w:val="21"/>
          <w:lang w:val="en-GB"/>
        </w:rPr>
        <w:t xml:space="preserve">Under </w:t>
      </w:r>
      <w:r w:rsidR="007D23AC" w:rsidRPr="00D1376C">
        <w:rPr>
          <w:bCs/>
          <w:sz w:val="21"/>
          <w:szCs w:val="21"/>
          <w:lang w:val="en-GB"/>
        </w:rPr>
        <w:t>Outputs</w:t>
      </w:r>
      <w:r w:rsidR="00EA3F6B" w:rsidRPr="00D1376C">
        <w:rPr>
          <w:bCs/>
          <w:sz w:val="21"/>
          <w:szCs w:val="21"/>
          <w:lang w:val="en-GB"/>
        </w:rPr>
        <w:t xml:space="preserve"> </w:t>
      </w:r>
      <w:r w:rsidR="00C3709A" w:rsidRPr="00D1376C">
        <w:rPr>
          <w:bCs/>
          <w:sz w:val="21"/>
          <w:szCs w:val="21"/>
          <w:lang w:val="en-GB"/>
        </w:rPr>
        <w:t>1.</w:t>
      </w:r>
      <w:r w:rsidR="00005E6B" w:rsidRPr="00D1376C">
        <w:rPr>
          <w:bCs/>
          <w:sz w:val="21"/>
          <w:szCs w:val="21"/>
          <w:lang w:val="en-GB"/>
        </w:rPr>
        <w:t>1</w:t>
      </w:r>
      <w:r w:rsidR="003A6857" w:rsidRPr="00D1376C">
        <w:rPr>
          <w:bCs/>
          <w:sz w:val="21"/>
          <w:szCs w:val="21"/>
          <w:lang w:val="en-GB"/>
        </w:rPr>
        <w:t>.1</w:t>
      </w:r>
      <w:r w:rsidR="00C3709A" w:rsidRPr="00D1376C">
        <w:rPr>
          <w:bCs/>
          <w:sz w:val="21"/>
          <w:szCs w:val="21"/>
          <w:lang w:val="en-GB"/>
        </w:rPr>
        <w:t xml:space="preserve"> and 1.</w:t>
      </w:r>
      <w:r w:rsidR="003A6857" w:rsidRPr="00D1376C">
        <w:rPr>
          <w:bCs/>
          <w:sz w:val="21"/>
          <w:szCs w:val="21"/>
          <w:lang w:val="en-GB"/>
        </w:rPr>
        <w:t>1.</w:t>
      </w:r>
      <w:r w:rsidR="00C3709A" w:rsidRPr="00D1376C">
        <w:rPr>
          <w:bCs/>
          <w:sz w:val="21"/>
          <w:szCs w:val="21"/>
          <w:lang w:val="en-GB"/>
        </w:rPr>
        <w:t>2</w:t>
      </w:r>
      <w:r w:rsidR="00B827D9" w:rsidRPr="00D1376C">
        <w:rPr>
          <w:bCs/>
          <w:sz w:val="21"/>
          <w:szCs w:val="21"/>
          <w:lang w:val="en-GB"/>
        </w:rPr>
        <w:t>,</w:t>
      </w:r>
      <w:r w:rsidR="00EA3F6B" w:rsidRPr="00D1376C">
        <w:rPr>
          <w:bCs/>
          <w:sz w:val="21"/>
          <w:szCs w:val="21"/>
          <w:lang w:val="en-GB"/>
        </w:rPr>
        <w:t xml:space="preserve"> </w:t>
      </w:r>
      <w:r w:rsidR="00F73D49" w:rsidRPr="00D1376C">
        <w:rPr>
          <w:bCs/>
          <w:sz w:val="21"/>
          <w:szCs w:val="21"/>
          <w:lang w:val="en-GB"/>
        </w:rPr>
        <w:t xml:space="preserve">the project will </w:t>
      </w:r>
      <w:r w:rsidR="00C06B24" w:rsidRPr="00D1376C">
        <w:rPr>
          <w:bCs/>
          <w:sz w:val="21"/>
          <w:szCs w:val="21"/>
          <w:lang w:val="en-GB"/>
        </w:rPr>
        <w:t>establish</w:t>
      </w:r>
      <w:r w:rsidR="00F73D49" w:rsidRPr="00D1376C">
        <w:rPr>
          <w:bCs/>
          <w:sz w:val="21"/>
          <w:szCs w:val="21"/>
          <w:lang w:val="en-GB"/>
        </w:rPr>
        <w:t xml:space="preserve"> a unit</w:t>
      </w:r>
      <w:r w:rsidR="00D638A1" w:rsidRPr="00D1376C">
        <w:rPr>
          <w:rStyle w:val="FootnoteReference"/>
          <w:bCs/>
          <w:sz w:val="21"/>
          <w:szCs w:val="21"/>
          <w:lang w:val="en-GB"/>
        </w:rPr>
        <w:footnoteReference w:id="7"/>
      </w:r>
      <w:r w:rsidR="00F73D49" w:rsidRPr="00D1376C">
        <w:rPr>
          <w:bCs/>
          <w:sz w:val="21"/>
          <w:szCs w:val="21"/>
          <w:lang w:val="en-GB"/>
        </w:rPr>
        <w:t xml:space="preserve"> within the National Institute of Biodiversity and Protected Areas (INBAC) with responsibility and capacity to </w:t>
      </w:r>
      <w:r w:rsidR="00B827D9" w:rsidRPr="00D1376C">
        <w:rPr>
          <w:bCs/>
          <w:sz w:val="21"/>
          <w:szCs w:val="21"/>
          <w:lang w:val="en-GB"/>
        </w:rPr>
        <w:t xml:space="preserve">play a central role in the creation and gazetting of </w:t>
      </w:r>
      <w:r w:rsidR="005B3C6F" w:rsidRPr="00D1376C">
        <w:rPr>
          <w:bCs/>
          <w:sz w:val="21"/>
          <w:szCs w:val="21"/>
          <w:lang w:val="en-GB"/>
        </w:rPr>
        <w:t xml:space="preserve">the </w:t>
      </w:r>
      <w:r w:rsidR="00B827D9" w:rsidRPr="00D1376C">
        <w:rPr>
          <w:bCs/>
          <w:sz w:val="21"/>
          <w:szCs w:val="21"/>
          <w:lang w:val="en-GB"/>
        </w:rPr>
        <w:t>new MPAs</w:t>
      </w:r>
      <w:r w:rsidR="00B57927" w:rsidRPr="00D1376C">
        <w:rPr>
          <w:bCs/>
          <w:sz w:val="21"/>
          <w:szCs w:val="21"/>
          <w:lang w:val="en-GB"/>
        </w:rPr>
        <w:t xml:space="preserve"> in coordination with other key agencies including the Ministry of Fisheries, Defence and Petroleum</w:t>
      </w:r>
      <w:r w:rsidR="00B827D9" w:rsidRPr="00D1376C">
        <w:rPr>
          <w:bCs/>
          <w:sz w:val="21"/>
          <w:szCs w:val="21"/>
          <w:lang w:val="en-GB"/>
        </w:rPr>
        <w:t xml:space="preserve">. </w:t>
      </w:r>
      <w:r w:rsidR="00B57927" w:rsidRPr="00D1376C">
        <w:rPr>
          <w:bCs/>
          <w:sz w:val="21"/>
          <w:szCs w:val="21"/>
          <w:lang w:val="en-GB"/>
        </w:rPr>
        <w:t xml:space="preserve">The MPAs will be created based on the existing Law of Biological Aquatic Resources and institutional responsibilities for their management will be defined. </w:t>
      </w:r>
      <w:r w:rsidR="007D23AC" w:rsidRPr="00D1376C">
        <w:rPr>
          <w:bCs/>
          <w:sz w:val="21"/>
          <w:szCs w:val="21"/>
          <w:lang w:val="en-GB"/>
        </w:rPr>
        <w:t>Output</w:t>
      </w:r>
      <w:r w:rsidR="00EA3F6B" w:rsidRPr="00D1376C">
        <w:rPr>
          <w:bCs/>
          <w:sz w:val="21"/>
          <w:szCs w:val="21"/>
          <w:lang w:val="en-GB"/>
        </w:rPr>
        <w:t xml:space="preserve"> </w:t>
      </w:r>
      <w:r w:rsidR="00C3709A" w:rsidRPr="00D1376C">
        <w:rPr>
          <w:bCs/>
          <w:sz w:val="21"/>
          <w:szCs w:val="21"/>
          <w:lang w:val="en-GB"/>
        </w:rPr>
        <w:t>1.</w:t>
      </w:r>
      <w:r w:rsidR="003A6857" w:rsidRPr="00D1376C">
        <w:rPr>
          <w:bCs/>
          <w:sz w:val="21"/>
          <w:szCs w:val="21"/>
          <w:lang w:val="en-GB"/>
        </w:rPr>
        <w:t>1.</w:t>
      </w:r>
      <w:r w:rsidR="00C3709A" w:rsidRPr="00D1376C">
        <w:rPr>
          <w:bCs/>
          <w:sz w:val="21"/>
          <w:szCs w:val="21"/>
          <w:lang w:val="en-GB"/>
        </w:rPr>
        <w:t xml:space="preserve">3 will support the development and implementation of a National </w:t>
      </w:r>
      <w:r w:rsidR="00B57927" w:rsidRPr="00D1376C">
        <w:rPr>
          <w:bCs/>
          <w:sz w:val="21"/>
          <w:szCs w:val="21"/>
          <w:lang w:val="en-GB"/>
        </w:rPr>
        <w:t xml:space="preserve">MPAs </w:t>
      </w:r>
      <w:r w:rsidR="00C3709A" w:rsidRPr="00D1376C">
        <w:rPr>
          <w:bCs/>
          <w:sz w:val="21"/>
          <w:szCs w:val="21"/>
          <w:lang w:val="en-GB"/>
        </w:rPr>
        <w:t>Strategy and Action Plan to support the effective establishment and long-term management of Angola’s new MPA network</w:t>
      </w:r>
      <w:r w:rsidR="009900F0" w:rsidRPr="00D1376C">
        <w:rPr>
          <w:bCs/>
          <w:sz w:val="21"/>
          <w:szCs w:val="21"/>
          <w:lang w:val="en-GB"/>
        </w:rPr>
        <w:t>. This will be nested under</w:t>
      </w:r>
      <w:r w:rsidR="00B57927" w:rsidRPr="00D1376C">
        <w:rPr>
          <w:bCs/>
          <w:sz w:val="21"/>
          <w:szCs w:val="21"/>
          <w:lang w:val="en-GB"/>
        </w:rPr>
        <w:t xml:space="preserve"> Angola’s Marine Spatial Plan (currently under development through the MARISMA project)</w:t>
      </w:r>
      <w:r w:rsidR="00541A0A" w:rsidRPr="00D1376C">
        <w:rPr>
          <w:rStyle w:val="FootnoteReference"/>
          <w:bCs/>
          <w:sz w:val="21"/>
          <w:szCs w:val="21"/>
          <w:lang w:val="en-GB"/>
        </w:rPr>
        <w:footnoteReference w:id="8"/>
      </w:r>
      <w:r w:rsidR="00C3709A" w:rsidRPr="00D1376C">
        <w:rPr>
          <w:bCs/>
          <w:sz w:val="21"/>
          <w:szCs w:val="21"/>
          <w:lang w:val="en-GB"/>
        </w:rPr>
        <w:t>.</w:t>
      </w:r>
      <w:r w:rsidR="00B57927" w:rsidRPr="00D1376C">
        <w:rPr>
          <w:bCs/>
          <w:sz w:val="21"/>
          <w:szCs w:val="21"/>
          <w:lang w:val="en-GB"/>
        </w:rPr>
        <w:t xml:space="preserve"> The Strategy and Action Plan will be approved by the Council of Ministers.</w:t>
      </w:r>
      <w:r w:rsidR="00C3709A" w:rsidRPr="00D1376C">
        <w:rPr>
          <w:bCs/>
          <w:sz w:val="21"/>
          <w:szCs w:val="21"/>
          <w:lang w:val="en-GB"/>
        </w:rPr>
        <w:t xml:space="preserve"> </w:t>
      </w:r>
      <w:r w:rsidR="007D23AC" w:rsidRPr="00D1376C">
        <w:rPr>
          <w:bCs/>
          <w:sz w:val="21"/>
          <w:szCs w:val="21"/>
          <w:lang w:val="en-GB"/>
        </w:rPr>
        <w:t>Output</w:t>
      </w:r>
      <w:r w:rsidR="00EA3F6B" w:rsidRPr="00D1376C">
        <w:rPr>
          <w:bCs/>
          <w:sz w:val="21"/>
          <w:szCs w:val="21"/>
          <w:lang w:val="en-GB"/>
        </w:rPr>
        <w:t xml:space="preserve"> </w:t>
      </w:r>
      <w:r w:rsidR="00C3709A" w:rsidRPr="00D1376C">
        <w:rPr>
          <w:bCs/>
          <w:sz w:val="21"/>
          <w:szCs w:val="21"/>
          <w:lang w:val="en-GB"/>
        </w:rPr>
        <w:t>1.</w:t>
      </w:r>
      <w:r w:rsidR="003A6857" w:rsidRPr="00D1376C">
        <w:rPr>
          <w:bCs/>
          <w:sz w:val="21"/>
          <w:szCs w:val="21"/>
          <w:lang w:val="en-GB"/>
        </w:rPr>
        <w:t>1.</w:t>
      </w:r>
      <w:r w:rsidR="00C3709A" w:rsidRPr="00D1376C">
        <w:rPr>
          <w:bCs/>
          <w:sz w:val="21"/>
          <w:szCs w:val="21"/>
          <w:lang w:val="en-GB"/>
        </w:rPr>
        <w:t>4</w:t>
      </w:r>
      <w:r w:rsidR="001226BE" w:rsidRPr="00D1376C">
        <w:rPr>
          <w:bCs/>
          <w:sz w:val="21"/>
          <w:szCs w:val="21"/>
          <w:lang w:val="en-GB"/>
        </w:rPr>
        <w:t xml:space="preserve"> will </w:t>
      </w:r>
      <w:r w:rsidR="00B57927" w:rsidRPr="00D1376C">
        <w:rPr>
          <w:bCs/>
          <w:sz w:val="21"/>
          <w:szCs w:val="21"/>
          <w:lang w:val="en-GB"/>
        </w:rPr>
        <w:t xml:space="preserve">strengthen </w:t>
      </w:r>
      <w:r w:rsidR="00F73D49" w:rsidRPr="00D1376C">
        <w:rPr>
          <w:bCs/>
          <w:sz w:val="21"/>
          <w:szCs w:val="21"/>
          <w:lang w:val="en-GB"/>
        </w:rPr>
        <w:t>interministerial and interagency coordination and policies necessary for the effective planning and management of marine protected areas where nu</w:t>
      </w:r>
      <w:r w:rsidR="005B3C6F" w:rsidRPr="00D1376C">
        <w:rPr>
          <w:bCs/>
          <w:sz w:val="21"/>
          <w:szCs w:val="21"/>
          <w:lang w:val="en-GB"/>
        </w:rPr>
        <w:t>merous line ministries interact.</w:t>
      </w:r>
      <w:r w:rsidR="00EA3F6B" w:rsidRPr="00D1376C">
        <w:rPr>
          <w:bCs/>
          <w:sz w:val="21"/>
          <w:szCs w:val="21"/>
          <w:lang w:val="en-GB"/>
        </w:rPr>
        <w:t xml:space="preserve"> </w:t>
      </w:r>
      <w:r w:rsidR="005B3C6F" w:rsidRPr="00D1376C">
        <w:rPr>
          <w:bCs/>
          <w:sz w:val="21"/>
          <w:szCs w:val="21"/>
          <w:lang w:val="en-GB"/>
        </w:rPr>
        <w:t xml:space="preserve">This will </w:t>
      </w:r>
      <w:r w:rsidR="00F73D49" w:rsidRPr="00D1376C">
        <w:rPr>
          <w:bCs/>
          <w:sz w:val="21"/>
          <w:szCs w:val="21"/>
          <w:lang w:val="en-GB"/>
        </w:rPr>
        <w:t xml:space="preserve">build on work currently being done by the </w:t>
      </w:r>
      <w:r w:rsidR="00730606" w:rsidRPr="00D1376C">
        <w:rPr>
          <w:bCs/>
          <w:sz w:val="21"/>
          <w:szCs w:val="21"/>
          <w:lang w:val="en-GB"/>
        </w:rPr>
        <w:t xml:space="preserve">GIZ-funded </w:t>
      </w:r>
      <w:r w:rsidR="00D710B0" w:rsidRPr="00D1376C">
        <w:rPr>
          <w:bCs/>
          <w:sz w:val="21"/>
          <w:szCs w:val="21"/>
          <w:lang w:val="en-GB"/>
        </w:rPr>
        <w:t>‘</w:t>
      </w:r>
      <w:r w:rsidR="00D710B0" w:rsidRPr="00D1376C">
        <w:rPr>
          <w:sz w:val="21"/>
          <w:szCs w:val="21"/>
        </w:rPr>
        <w:t>Benguela Current Marine Spatial Management and Governance’ (</w:t>
      </w:r>
      <w:r w:rsidR="00F73D49" w:rsidRPr="00D1376C">
        <w:rPr>
          <w:bCs/>
          <w:sz w:val="21"/>
          <w:szCs w:val="21"/>
          <w:lang w:val="en-GB"/>
        </w:rPr>
        <w:t>MARISMA</w:t>
      </w:r>
      <w:r w:rsidR="00D710B0" w:rsidRPr="00D1376C">
        <w:rPr>
          <w:bCs/>
          <w:sz w:val="21"/>
          <w:szCs w:val="21"/>
          <w:lang w:val="en-GB"/>
        </w:rPr>
        <w:t>)</w:t>
      </w:r>
      <w:r w:rsidR="00F73D49" w:rsidRPr="00D1376C">
        <w:rPr>
          <w:bCs/>
          <w:sz w:val="21"/>
          <w:szCs w:val="21"/>
          <w:lang w:val="en-GB"/>
        </w:rPr>
        <w:t xml:space="preserve"> project</w:t>
      </w:r>
      <w:r w:rsidR="0031126B" w:rsidRPr="00D1376C">
        <w:rPr>
          <w:bCs/>
          <w:sz w:val="21"/>
          <w:szCs w:val="21"/>
          <w:lang w:val="en-GB"/>
        </w:rPr>
        <w:t>, which is managed by the Ministry of Fisheries</w:t>
      </w:r>
      <w:r w:rsidR="00F73D49" w:rsidRPr="00D1376C">
        <w:rPr>
          <w:bCs/>
          <w:sz w:val="21"/>
          <w:szCs w:val="21"/>
          <w:lang w:val="en-GB"/>
        </w:rPr>
        <w:t xml:space="preserve">. </w:t>
      </w:r>
      <w:r w:rsidR="001B25B6" w:rsidRPr="00D1376C">
        <w:rPr>
          <w:bCs/>
          <w:sz w:val="21"/>
          <w:szCs w:val="21"/>
          <w:lang w:val="en-GB"/>
        </w:rPr>
        <w:t>T</w:t>
      </w:r>
      <w:r w:rsidR="00C3709A" w:rsidRPr="00D1376C">
        <w:rPr>
          <w:sz w:val="21"/>
          <w:szCs w:val="21"/>
          <w:lang w:val="en-GB"/>
        </w:rPr>
        <w:t>he project will</w:t>
      </w:r>
      <w:r w:rsidR="008C5918" w:rsidRPr="00D1376C">
        <w:rPr>
          <w:sz w:val="21"/>
          <w:szCs w:val="21"/>
          <w:lang w:val="en-GB"/>
        </w:rPr>
        <w:t xml:space="preserve"> ensure a highly consultative and integrated approach to creation and management of the</w:t>
      </w:r>
      <w:r w:rsidR="001226BE" w:rsidRPr="00D1376C">
        <w:rPr>
          <w:sz w:val="21"/>
          <w:szCs w:val="21"/>
          <w:lang w:val="en-GB"/>
        </w:rPr>
        <w:t>se</w:t>
      </w:r>
      <w:r w:rsidR="008C5918" w:rsidRPr="00D1376C">
        <w:rPr>
          <w:sz w:val="21"/>
          <w:szCs w:val="21"/>
          <w:lang w:val="en-GB"/>
        </w:rPr>
        <w:t xml:space="preserve"> MPAs, </w:t>
      </w:r>
      <w:r w:rsidR="001B25B6" w:rsidRPr="00D1376C">
        <w:rPr>
          <w:sz w:val="21"/>
          <w:szCs w:val="21"/>
          <w:lang w:val="en-GB"/>
        </w:rPr>
        <w:t xml:space="preserve">and </w:t>
      </w:r>
      <w:r w:rsidR="008C5918" w:rsidRPr="00D1376C">
        <w:rPr>
          <w:sz w:val="21"/>
          <w:szCs w:val="21"/>
          <w:lang w:val="en-GB"/>
        </w:rPr>
        <w:t>mechanisms and partnerships will be established for effective MPA management, including interministerial and intersectoral coordination, leading to improved protection and balanced utilization o</w:t>
      </w:r>
      <w:r w:rsidR="00505075" w:rsidRPr="00D1376C">
        <w:rPr>
          <w:sz w:val="21"/>
          <w:szCs w:val="21"/>
          <w:lang w:val="en-GB"/>
        </w:rPr>
        <w:t>f marine and coastal resources</w:t>
      </w:r>
      <w:r w:rsidR="008C5918" w:rsidRPr="00D1376C">
        <w:rPr>
          <w:sz w:val="21"/>
          <w:szCs w:val="21"/>
          <w:lang w:val="en-GB"/>
        </w:rPr>
        <w:t>.</w:t>
      </w:r>
    </w:p>
    <w:p w14:paraId="3A33341F" w14:textId="77777777" w:rsidR="00944BD6" w:rsidRPr="00D1376C" w:rsidRDefault="00944BD6" w:rsidP="00944BD6">
      <w:pPr>
        <w:rPr>
          <w:sz w:val="18"/>
          <w:szCs w:val="18"/>
        </w:rPr>
      </w:pPr>
    </w:p>
    <w:p w14:paraId="59635CA8" w14:textId="6510E4AA" w:rsidR="00E243B1" w:rsidRPr="00D1376C" w:rsidRDefault="00F73D49" w:rsidP="00E243B1">
      <w:pPr>
        <w:pStyle w:val="GEFFieldtoFillout"/>
        <w:ind w:left="-709"/>
        <w:jc w:val="both"/>
        <w:rPr>
          <w:b/>
          <w:i/>
          <w:sz w:val="21"/>
          <w:szCs w:val="21"/>
          <w:lang w:val="en-GB" w:eastAsia="ja-JP"/>
        </w:rPr>
      </w:pPr>
      <w:r w:rsidRPr="00D1376C">
        <w:rPr>
          <w:b/>
          <w:bCs/>
          <w:i/>
          <w:sz w:val="21"/>
          <w:szCs w:val="21"/>
          <w:lang w:val="en-GB"/>
        </w:rPr>
        <w:t>Component 2</w:t>
      </w:r>
      <w:r w:rsidR="00067B01" w:rsidRPr="00D1376C">
        <w:rPr>
          <w:b/>
          <w:bCs/>
          <w:i/>
          <w:sz w:val="21"/>
          <w:szCs w:val="21"/>
          <w:lang w:val="en-GB"/>
        </w:rPr>
        <w:t xml:space="preserve">: </w:t>
      </w:r>
      <w:r w:rsidR="00CC5654" w:rsidRPr="00D1376C">
        <w:rPr>
          <w:b/>
          <w:i/>
          <w:sz w:val="21"/>
          <w:szCs w:val="21"/>
          <w:lang w:val="en-GB" w:eastAsia="ja-JP"/>
        </w:rPr>
        <w:t>Establishing one MPA</w:t>
      </w:r>
      <w:r w:rsidR="00067B01" w:rsidRPr="00D1376C">
        <w:rPr>
          <w:b/>
          <w:i/>
          <w:sz w:val="21"/>
          <w:szCs w:val="21"/>
          <w:lang w:val="en-GB" w:eastAsia="ja-JP"/>
        </w:rPr>
        <w:t xml:space="preserve"> in</w:t>
      </w:r>
      <w:r w:rsidR="00CC5654" w:rsidRPr="00D1376C">
        <w:rPr>
          <w:b/>
          <w:i/>
          <w:sz w:val="21"/>
          <w:szCs w:val="21"/>
          <w:lang w:val="en-GB" w:eastAsia="ja-JP"/>
        </w:rPr>
        <w:t xml:space="preserve"> a location</w:t>
      </w:r>
      <w:r w:rsidR="00067B01" w:rsidRPr="00D1376C">
        <w:rPr>
          <w:b/>
          <w:i/>
          <w:sz w:val="21"/>
          <w:szCs w:val="21"/>
          <w:lang w:val="en-GB" w:eastAsia="ja-JP"/>
        </w:rPr>
        <w:t xml:space="preserve"> of high biodiversity priority</w:t>
      </w:r>
    </w:p>
    <w:p w14:paraId="53E6793D" w14:textId="54EEE0B4" w:rsidR="009E1B29" w:rsidRPr="00D1376C" w:rsidRDefault="00067B01" w:rsidP="00437EFA">
      <w:pPr>
        <w:pStyle w:val="GEFFieldtoFillout"/>
        <w:ind w:left="-709"/>
        <w:jc w:val="both"/>
        <w:rPr>
          <w:sz w:val="21"/>
          <w:szCs w:val="21"/>
          <w:lang w:val="en-GB"/>
        </w:rPr>
      </w:pPr>
      <w:r w:rsidRPr="00D1376C">
        <w:rPr>
          <w:bCs/>
          <w:sz w:val="21"/>
          <w:szCs w:val="21"/>
          <w:lang w:val="en-GB"/>
        </w:rPr>
        <w:t xml:space="preserve">Under </w:t>
      </w:r>
      <w:r w:rsidR="00FD12A5" w:rsidRPr="00D1376C">
        <w:rPr>
          <w:bCs/>
          <w:sz w:val="21"/>
          <w:szCs w:val="21"/>
          <w:lang w:val="en-GB"/>
        </w:rPr>
        <w:t>Output</w:t>
      </w:r>
      <w:r w:rsidRPr="00D1376C">
        <w:rPr>
          <w:bCs/>
          <w:sz w:val="21"/>
          <w:szCs w:val="21"/>
          <w:lang w:val="en-GB"/>
        </w:rPr>
        <w:t xml:space="preserve"> 2.</w:t>
      </w:r>
      <w:r w:rsidR="003A6857" w:rsidRPr="00D1376C">
        <w:rPr>
          <w:bCs/>
          <w:sz w:val="21"/>
          <w:szCs w:val="21"/>
          <w:lang w:val="en-GB"/>
        </w:rPr>
        <w:t>1.</w:t>
      </w:r>
      <w:r w:rsidRPr="00D1376C">
        <w:rPr>
          <w:bCs/>
          <w:sz w:val="21"/>
          <w:szCs w:val="21"/>
          <w:lang w:val="en-GB"/>
        </w:rPr>
        <w:t>1</w:t>
      </w:r>
      <w:r w:rsidR="00E243B1" w:rsidRPr="00D1376C">
        <w:rPr>
          <w:bCs/>
          <w:sz w:val="21"/>
          <w:szCs w:val="21"/>
          <w:lang w:val="en-GB"/>
        </w:rPr>
        <w:t xml:space="preserve">, </w:t>
      </w:r>
      <w:r w:rsidR="00F14182" w:rsidRPr="00D1376C">
        <w:rPr>
          <w:sz w:val="21"/>
          <w:szCs w:val="21"/>
          <w:lang w:val="en-GB"/>
        </w:rPr>
        <w:t>preparations will be undertaken to proclaim</w:t>
      </w:r>
      <w:r w:rsidR="00437EFA" w:rsidRPr="00D1376C">
        <w:rPr>
          <w:sz w:val="21"/>
          <w:szCs w:val="21"/>
          <w:lang w:val="en-GB"/>
        </w:rPr>
        <w:t xml:space="preserve"> and gazette Angola’s first MPA</w:t>
      </w:r>
      <w:r w:rsidR="00F14182" w:rsidRPr="00D1376C">
        <w:rPr>
          <w:sz w:val="21"/>
          <w:szCs w:val="21"/>
          <w:lang w:val="en-GB"/>
        </w:rPr>
        <w:t xml:space="preserve">—including development and submission of the proclamation dossier, determination of boundaries based on detailed ecosystem and biodiversity surveys of </w:t>
      </w:r>
      <w:r w:rsidR="00437EFA" w:rsidRPr="00D1376C">
        <w:rPr>
          <w:sz w:val="21"/>
          <w:szCs w:val="21"/>
          <w:lang w:val="en-GB"/>
        </w:rPr>
        <w:t xml:space="preserve">a </w:t>
      </w:r>
      <w:r w:rsidR="00F14182" w:rsidRPr="00D1376C">
        <w:rPr>
          <w:sz w:val="21"/>
          <w:szCs w:val="21"/>
          <w:lang w:val="en-GB"/>
        </w:rPr>
        <w:t xml:space="preserve">selected </w:t>
      </w:r>
      <w:r w:rsidR="00437EFA" w:rsidRPr="00D1376C">
        <w:rPr>
          <w:sz w:val="21"/>
          <w:szCs w:val="21"/>
          <w:lang w:val="en-GB"/>
        </w:rPr>
        <w:t>site</w:t>
      </w:r>
      <w:r w:rsidR="00F14182" w:rsidRPr="00D1376C">
        <w:rPr>
          <w:sz w:val="21"/>
          <w:szCs w:val="21"/>
          <w:lang w:val="en-GB"/>
        </w:rPr>
        <w:t xml:space="preserve">. Through Output 2.1.2, </w:t>
      </w:r>
      <w:r w:rsidR="00F73D49" w:rsidRPr="00D1376C">
        <w:rPr>
          <w:bCs/>
          <w:sz w:val="21"/>
          <w:szCs w:val="21"/>
          <w:lang w:val="en-GB"/>
        </w:rPr>
        <w:t xml:space="preserve">the project will support </w:t>
      </w:r>
      <w:r w:rsidR="002F57BD" w:rsidRPr="00D1376C">
        <w:rPr>
          <w:bCs/>
          <w:sz w:val="21"/>
          <w:szCs w:val="21"/>
          <w:lang w:val="en-GB"/>
        </w:rPr>
        <w:t xml:space="preserve">the </w:t>
      </w:r>
      <w:r w:rsidR="00E243B1" w:rsidRPr="00D1376C">
        <w:rPr>
          <w:bCs/>
          <w:sz w:val="21"/>
          <w:szCs w:val="21"/>
          <w:lang w:val="en-GB"/>
        </w:rPr>
        <w:t xml:space="preserve">actual </w:t>
      </w:r>
      <w:r w:rsidR="00B63184" w:rsidRPr="00D1376C">
        <w:rPr>
          <w:bCs/>
          <w:sz w:val="21"/>
          <w:szCs w:val="21"/>
          <w:lang w:val="en-GB"/>
        </w:rPr>
        <w:t>establishment</w:t>
      </w:r>
      <w:r w:rsidR="002F57BD" w:rsidRPr="00D1376C">
        <w:rPr>
          <w:bCs/>
          <w:sz w:val="21"/>
          <w:szCs w:val="21"/>
          <w:lang w:val="en-GB"/>
        </w:rPr>
        <w:t xml:space="preserve"> of </w:t>
      </w:r>
      <w:r w:rsidR="00437EFA" w:rsidRPr="00D1376C">
        <w:rPr>
          <w:bCs/>
          <w:sz w:val="21"/>
          <w:szCs w:val="21"/>
          <w:lang w:val="en-GB"/>
        </w:rPr>
        <w:t>one</w:t>
      </w:r>
      <w:r w:rsidR="002F57BD" w:rsidRPr="00D1376C">
        <w:rPr>
          <w:bCs/>
          <w:sz w:val="21"/>
          <w:szCs w:val="21"/>
          <w:lang w:val="en-GB"/>
        </w:rPr>
        <w:t xml:space="preserve"> </w:t>
      </w:r>
      <w:r w:rsidR="00437EFA" w:rsidRPr="00D1376C">
        <w:rPr>
          <w:bCs/>
          <w:sz w:val="21"/>
          <w:szCs w:val="21"/>
          <w:lang w:val="en-GB"/>
        </w:rPr>
        <w:t>MPA</w:t>
      </w:r>
      <w:r w:rsidR="002C277F" w:rsidRPr="00D1376C">
        <w:rPr>
          <w:bCs/>
          <w:sz w:val="21"/>
          <w:szCs w:val="21"/>
          <w:lang w:val="en-GB"/>
        </w:rPr>
        <w:t xml:space="preserve"> </w:t>
      </w:r>
      <w:r w:rsidR="00B474B0" w:rsidRPr="00D1376C">
        <w:rPr>
          <w:sz w:val="21"/>
          <w:szCs w:val="21"/>
          <w:lang w:val="en-GB"/>
        </w:rPr>
        <w:t>at</w:t>
      </w:r>
      <w:r w:rsidR="00437EFA" w:rsidRPr="00D1376C">
        <w:rPr>
          <w:sz w:val="21"/>
          <w:szCs w:val="21"/>
          <w:lang w:val="en-GB"/>
        </w:rPr>
        <w:t xml:space="preserve"> an identified site</w:t>
      </w:r>
      <w:r w:rsidR="00B474B0" w:rsidRPr="00D1376C">
        <w:rPr>
          <w:sz w:val="21"/>
          <w:szCs w:val="21"/>
          <w:lang w:val="en-GB"/>
        </w:rPr>
        <w:t xml:space="preserve"> adjacent to</w:t>
      </w:r>
      <w:r w:rsidR="00437EFA" w:rsidRPr="00D1376C">
        <w:rPr>
          <w:sz w:val="21"/>
          <w:szCs w:val="21"/>
          <w:lang w:val="en-GB"/>
        </w:rPr>
        <w:t xml:space="preserve"> an existing terrestrial PA</w:t>
      </w:r>
      <w:r w:rsidR="00B474B0" w:rsidRPr="00D1376C">
        <w:rPr>
          <w:sz w:val="21"/>
          <w:szCs w:val="21"/>
          <w:lang w:val="en-GB"/>
        </w:rPr>
        <w:t>:</w:t>
      </w:r>
      <w:r w:rsidR="00437EFA" w:rsidRPr="00D1376C">
        <w:rPr>
          <w:sz w:val="21"/>
          <w:szCs w:val="21"/>
          <w:lang w:val="en-GB"/>
        </w:rPr>
        <w:t xml:space="preserve"> </w:t>
      </w:r>
      <w:r w:rsidR="00437EFA" w:rsidRPr="00D1376C">
        <w:rPr>
          <w:sz w:val="21"/>
          <w:szCs w:val="21"/>
          <w:u w:val="single"/>
          <w:lang w:val="en-GB"/>
        </w:rPr>
        <w:t>either</w:t>
      </w:r>
      <w:r w:rsidR="00B474B0" w:rsidRPr="00D1376C">
        <w:rPr>
          <w:sz w:val="21"/>
          <w:szCs w:val="21"/>
          <w:lang w:val="en-GB"/>
        </w:rPr>
        <w:t xml:space="preserve"> (i) along 100 km of coastline adjacent to Iona National Park in Namibe Province including Foz do Cunene and Ilha dos Tigres which is extremely rich in fish</w:t>
      </w:r>
      <w:r w:rsidR="004A0B46" w:rsidRPr="00D1376C">
        <w:rPr>
          <w:sz w:val="21"/>
          <w:szCs w:val="21"/>
          <w:lang w:val="en-GB"/>
        </w:rPr>
        <w:t>, marine turtles and mammals</w:t>
      </w:r>
      <w:r w:rsidR="00B474B0" w:rsidRPr="00D1376C">
        <w:rPr>
          <w:sz w:val="21"/>
          <w:szCs w:val="21"/>
          <w:lang w:val="en-GB"/>
        </w:rPr>
        <w:t xml:space="preserve"> and an important</w:t>
      </w:r>
      <w:r w:rsidR="009E1B29" w:rsidRPr="00D1376C">
        <w:rPr>
          <w:sz w:val="21"/>
          <w:szCs w:val="21"/>
          <w:lang w:val="en-GB"/>
        </w:rPr>
        <w:t xml:space="preserve"> bird area (approximately 150,000  ha)</w:t>
      </w:r>
      <w:r w:rsidR="00437EFA" w:rsidRPr="00D1376C">
        <w:rPr>
          <w:sz w:val="21"/>
          <w:szCs w:val="21"/>
          <w:lang w:val="en-GB"/>
        </w:rPr>
        <w:t xml:space="preserve">, </w:t>
      </w:r>
      <w:r w:rsidR="00437EFA" w:rsidRPr="00D1376C">
        <w:rPr>
          <w:sz w:val="21"/>
          <w:szCs w:val="21"/>
          <w:u w:val="single"/>
          <w:lang w:val="en-GB"/>
        </w:rPr>
        <w:t>or</w:t>
      </w:r>
      <w:r w:rsidR="00B474B0" w:rsidRPr="00D1376C">
        <w:rPr>
          <w:sz w:val="21"/>
          <w:szCs w:val="21"/>
          <w:lang w:val="en-GB"/>
        </w:rPr>
        <w:t xml:space="preserve"> (ii) along 100 km of the coastline of Quiçama National Park in Bengo Province which harbors manatees and sea turtles </w:t>
      </w:r>
      <w:r w:rsidR="009E1B29" w:rsidRPr="00D1376C">
        <w:rPr>
          <w:sz w:val="21"/>
          <w:szCs w:val="21"/>
          <w:lang w:val="en-GB"/>
        </w:rPr>
        <w:t>(approximately 150,000 ha)</w:t>
      </w:r>
      <w:r w:rsidR="004A0B46" w:rsidRPr="00D1376C">
        <w:rPr>
          <w:sz w:val="21"/>
          <w:szCs w:val="21"/>
          <w:lang w:val="en-GB"/>
        </w:rPr>
        <w:t>, cove</w:t>
      </w:r>
      <w:r w:rsidR="009E1B29" w:rsidRPr="00D1376C">
        <w:rPr>
          <w:sz w:val="21"/>
          <w:szCs w:val="21"/>
          <w:lang w:val="en-GB"/>
        </w:rPr>
        <w:t>ring a combined total of approximately</w:t>
      </w:r>
      <w:r w:rsidR="004A0B46" w:rsidRPr="00D1376C">
        <w:rPr>
          <w:sz w:val="21"/>
          <w:szCs w:val="21"/>
          <w:lang w:val="en-GB"/>
        </w:rPr>
        <w:t xml:space="preserve"> 300,000</w:t>
      </w:r>
      <w:r w:rsidR="00B474B0" w:rsidRPr="00D1376C">
        <w:rPr>
          <w:sz w:val="21"/>
          <w:szCs w:val="21"/>
          <w:lang w:val="en-GB"/>
        </w:rPr>
        <w:t xml:space="preserve"> hectares. </w:t>
      </w:r>
      <w:r w:rsidR="008475E4" w:rsidRPr="00D1376C">
        <w:rPr>
          <w:sz w:val="21"/>
          <w:szCs w:val="21"/>
          <w:lang w:val="en-GB"/>
        </w:rPr>
        <w:t>The site</w:t>
      </w:r>
      <w:r w:rsidR="005E2AA8" w:rsidRPr="00D1376C">
        <w:rPr>
          <w:sz w:val="21"/>
          <w:szCs w:val="21"/>
          <w:lang w:val="en-GB"/>
        </w:rPr>
        <w:t xml:space="preserve"> </w:t>
      </w:r>
      <w:r w:rsidR="008475E4" w:rsidRPr="00D1376C">
        <w:rPr>
          <w:sz w:val="21"/>
          <w:szCs w:val="21"/>
          <w:lang w:val="en-GB"/>
        </w:rPr>
        <w:t>will</w:t>
      </w:r>
      <w:r w:rsidR="005E2AA8" w:rsidRPr="00D1376C">
        <w:rPr>
          <w:sz w:val="21"/>
          <w:szCs w:val="21"/>
          <w:lang w:val="en-GB"/>
        </w:rPr>
        <w:t xml:space="preserve"> </w:t>
      </w:r>
      <w:r w:rsidR="004A0B46" w:rsidRPr="00D1376C">
        <w:rPr>
          <w:sz w:val="21"/>
          <w:szCs w:val="21"/>
          <w:lang w:val="en-GB"/>
        </w:rPr>
        <w:t xml:space="preserve">broadly </w:t>
      </w:r>
      <w:r w:rsidR="005E2AA8" w:rsidRPr="00D1376C">
        <w:rPr>
          <w:sz w:val="21"/>
          <w:szCs w:val="21"/>
          <w:lang w:val="en-GB"/>
        </w:rPr>
        <w:t xml:space="preserve">aligned with the proposed EBSAs identified by the MARISMA project. </w:t>
      </w:r>
      <w:r w:rsidR="004A0B46" w:rsidRPr="00D1376C">
        <w:rPr>
          <w:sz w:val="21"/>
          <w:szCs w:val="21"/>
          <w:lang w:val="en-GB"/>
        </w:rPr>
        <w:t>During the</w:t>
      </w:r>
      <w:r w:rsidR="00B474B0" w:rsidRPr="00D1376C">
        <w:rPr>
          <w:sz w:val="21"/>
          <w:szCs w:val="21"/>
          <w:lang w:val="en-GB"/>
        </w:rPr>
        <w:t xml:space="preserve"> gazett</w:t>
      </w:r>
      <w:r w:rsidR="004A0B46" w:rsidRPr="00D1376C">
        <w:rPr>
          <w:sz w:val="21"/>
          <w:szCs w:val="21"/>
          <w:lang w:val="en-GB"/>
        </w:rPr>
        <w:t>ing process</w:t>
      </w:r>
      <w:r w:rsidR="00B474B0" w:rsidRPr="00D1376C">
        <w:rPr>
          <w:sz w:val="21"/>
          <w:szCs w:val="21"/>
          <w:lang w:val="en-GB"/>
        </w:rPr>
        <w:t xml:space="preserve">, </w:t>
      </w:r>
      <w:r w:rsidR="009E1B29" w:rsidRPr="00D1376C">
        <w:rPr>
          <w:sz w:val="21"/>
          <w:szCs w:val="21"/>
          <w:lang w:val="en-GB"/>
        </w:rPr>
        <w:t xml:space="preserve">under </w:t>
      </w:r>
      <w:r w:rsidR="00FD12A5" w:rsidRPr="00D1376C">
        <w:rPr>
          <w:sz w:val="21"/>
          <w:szCs w:val="21"/>
          <w:lang w:val="en-GB"/>
        </w:rPr>
        <w:t>Output</w:t>
      </w:r>
      <w:r w:rsidR="009E1B29" w:rsidRPr="00D1376C">
        <w:rPr>
          <w:sz w:val="21"/>
          <w:szCs w:val="21"/>
          <w:lang w:val="en-GB"/>
        </w:rPr>
        <w:t xml:space="preserve"> 2.</w:t>
      </w:r>
      <w:r w:rsidR="003A6857" w:rsidRPr="00D1376C">
        <w:rPr>
          <w:sz w:val="21"/>
          <w:szCs w:val="21"/>
          <w:lang w:val="en-GB"/>
        </w:rPr>
        <w:t>1.</w:t>
      </w:r>
      <w:r w:rsidR="009E1B29" w:rsidRPr="00D1376C">
        <w:rPr>
          <w:sz w:val="21"/>
          <w:szCs w:val="21"/>
          <w:lang w:val="en-GB"/>
        </w:rPr>
        <w:t xml:space="preserve">3, </w:t>
      </w:r>
      <w:r w:rsidR="00B474B0" w:rsidRPr="00D1376C">
        <w:rPr>
          <w:sz w:val="21"/>
          <w:szCs w:val="21"/>
          <w:lang w:val="en-GB"/>
        </w:rPr>
        <w:t xml:space="preserve">the project will facilitate the development of </w:t>
      </w:r>
      <w:r w:rsidR="008475E4" w:rsidRPr="00D1376C">
        <w:rPr>
          <w:sz w:val="21"/>
          <w:szCs w:val="21"/>
          <w:lang w:val="en-GB"/>
        </w:rPr>
        <w:t xml:space="preserve">an </w:t>
      </w:r>
      <w:r w:rsidR="00B474B0" w:rsidRPr="00D1376C">
        <w:rPr>
          <w:sz w:val="21"/>
          <w:szCs w:val="21"/>
          <w:lang w:val="en-GB"/>
        </w:rPr>
        <w:t>Integrated Managem</w:t>
      </w:r>
      <w:r w:rsidR="008475E4" w:rsidRPr="00D1376C">
        <w:rPr>
          <w:sz w:val="21"/>
          <w:szCs w:val="21"/>
          <w:lang w:val="en-GB"/>
        </w:rPr>
        <w:t>ent Plan for the new MPA</w:t>
      </w:r>
      <w:r w:rsidR="00B474B0" w:rsidRPr="00D1376C">
        <w:rPr>
          <w:sz w:val="21"/>
          <w:szCs w:val="21"/>
          <w:lang w:val="en-GB"/>
        </w:rPr>
        <w:t xml:space="preserve">, based on an inclusive consultative process, including </w:t>
      </w:r>
      <w:r w:rsidR="00B474B0" w:rsidRPr="00D1376C">
        <w:rPr>
          <w:noProof/>
          <w:sz w:val="21"/>
          <w:szCs w:val="21"/>
          <w:lang w:val="en-ZA"/>
        </w:rPr>
        <w:t>local level stress and threat reduction targets</w:t>
      </w:r>
      <w:r w:rsidR="009E1B29" w:rsidRPr="00D1376C">
        <w:rPr>
          <w:noProof/>
          <w:sz w:val="21"/>
          <w:szCs w:val="21"/>
          <w:lang w:val="en-ZA"/>
        </w:rPr>
        <w:t xml:space="preserve"> agreed by all stakeholders. </w:t>
      </w:r>
      <w:r w:rsidR="00FD12A5" w:rsidRPr="00D1376C">
        <w:rPr>
          <w:noProof/>
          <w:sz w:val="21"/>
          <w:szCs w:val="21"/>
          <w:lang w:val="en-ZA"/>
        </w:rPr>
        <w:t>Output</w:t>
      </w:r>
      <w:r w:rsidR="009E1B29" w:rsidRPr="00D1376C">
        <w:rPr>
          <w:noProof/>
          <w:sz w:val="21"/>
          <w:szCs w:val="21"/>
          <w:lang w:val="en-ZA"/>
        </w:rPr>
        <w:t xml:space="preserve"> 2.</w:t>
      </w:r>
      <w:r w:rsidR="003A6857" w:rsidRPr="00D1376C">
        <w:rPr>
          <w:noProof/>
          <w:sz w:val="21"/>
          <w:szCs w:val="21"/>
          <w:lang w:val="en-ZA"/>
        </w:rPr>
        <w:t>1.</w:t>
      </w:r>
      <w:r w:rsidR="009E1B29" w:rsidRPr="00D1376C">
        <w:rPr>
          <w:noProof/>
          <w:sz w:val="21"/>
          <w:szCs w:val="21"/>
          <w:lang w:val="en-ZA"/>
        </w:rPr>
        <w:t>4 will support</w:t>
      </w:r>
      <w:r w:rsidR="00B474B0" w:rsidRPr="00D1376C">
        <w:rPr>
          <w:noProof/>
          <w:sz w:val="21"/>
          <w:szCs w:val="21"/>
          <w:lang w:val="en-ZA"/>
        </w:rPr>
        <w:t xml:space="preserve"> the e</w:t>
      </w:r>
      <w:r w:rsidR="00B474B0" w:rsidRPr="00D1376C">
        <w:rPr>
          <w:sz w:val="21"/>
          <w:szCs w:val="21"/>
          <w:lang w:val="en-GB"/>
        </w:rPr>
        <w:t>stablishment</w:t>
      </w:r>
      <w:r w:rsidR="00E4506C" w:rsidRPr="00D1376C">
        <w:rPr>
          <w:sz w:val="21"/>
          <w:szCs w:val="21"/>
          <w:lang w:val="en-GB"/>
        </w:rPr>
        <w:t xml:space="preserve"> of a</w:t>
      </w:r>
      <w:r w:rsidR="00B474B0" w:rsidRPr="00D1376C">
        <w:rPr>
          <w:sz w:val="21"/>
          <w:szCs w:val="21"/>
          <w:lang w:val="en-GB"/>
        </w:rPr>
        <w:t xml:space="preserve"> </w:t>
      </w:r>
      <w:r w:rsidR="00E4506C" w:rsidRPr="00D1376C">
        <w:rPr>
          <w:noProof/>
          <w:sz w:val="21"/>
          <w:szCs w:val="21"/>
          <w:lang w:val="en-ZA"/>
        </w:rPr>
        <w:t>l</w:t>
      </w:r>
      <w:r w:rsidR="00E4506C" w:rsidRPr="00D1376C">
        <w:rPr>
          <w:sz w:val="21"/>
          <w:szCs w:val="21"/>
          <w:lang w:val="en-GB"/>
        </w:rPr>
        <w:t>ocal management unit to manage and monitor the new MPA with capacity  and equipment, including maximum two boats/ribs, land-sea communication systems, etc.</w:t>
      </w:r>
      <w:r w:rsidR="002C277F" w:rsidRPr="00D1376C">
        <w:rPr>
          <w:sz w:val="21"/>
          <w:szCs w:val="21"/>
          <w:lang w:val="en-GB"/>
        </w:rPr>
        <w:t xml:space="preserve"> </w:t>
      </w:r>
      <w:r w:rsidR="009E1B29" w:rsidRPr="00D1376C">
        <w:rPr>
          <w:noProof/>
          <w:sz w:val="21"/>
          <w:szCs w:val="21"/>
        </w:rPr>
        <w:t xml:space="preserve">Under </w:t>
      </w:r>
      <w:r w:rsidR="006A76B9" w:rsidRPr="00D1376C">
        <w:rPr>
          <w:noProof/>
          <w:sz w:val="21"/>
          <w:szCs w:val="21"/>
          <w:lang w:val="en-ZA"/>
        </w:rPr>
        <w:t xml:space="preserve">Output </w:t>
      </w:r>
      <w:r w:rsidR="009E1B29" w:rsidRPr="00D1376C">
        <w:rPr>
          <w:noProof/>
          <w:sz w:val="21"/>
          <w:szCs w:val="21"/>
        </w:rPr>
        <w:t>2.</w:t>
      </w:r>
      <w:r w:rsidR="003A6857" w:rsidRPr="00D1376C">
        <w:rPr>
          <w:noProof/>
          <w:sz w:val="21"/>
          <w:szCs w:val="21"/>
        </w:rPr>
        <w:t>1.</w:t>
      </w:r>
      <w:r w:rsidR="009E1B29" w:rsidRPr="00D1376C">
        <w:rPr>
          <w:noProof/>
          <w:sz w:val="21"/>
          <w:szCs w:val="21"/>
        </w:rPr>
        <w:t>5</w:t>
      </w:r>
      <w:r w:rsidR="00A653CD" w:rsidRPr="00D1376C">
        <w:rPr>
          <w:noProof/>
          <w:sz w:val="21"/>
          <w:szCs w:val="21"/>
        </w:rPr>
        <w:t xml:space="preserve">, </w:t>
      </w:r>
      <w:r w:rsidR="00E243B1" w:rsidRPr="00D1376C">
        <w:rPr>
          <w:sz w:val="21"/>
          <w:szCs w:val="21"/>
          <w:lang w:val="en-GB"/>
        </w:rPr>
        <w:t xml:space="preserve">a </w:t>
      </w:r>
      <w:r w:rsidR="00E243B1" w:rsidRPr="00D1376C">
        <w:rPr>
          <w:noProof/>
          <w:sz w:val="21"/>
          <w:szCs w:val="21"/>
          <w:lang w:val="en-ZA"/>
        </w:rPr>
        <w:t>system and procedures for stakeholder engagement is established to promote inclusive discussions among communities, local authorities, private sector, NGOs, academia and other partners regarding creation and management of</w:t>
      </w:r>
      <w:r w:rsidR="00205F73" w:rsidRPr="00D1376C">
        <w:rPr>
          <w:noProof/>
          <w:sz w:val="21"/>
          <w:szCs w:val="21"/>
          <w:lang w:val="en-ZA"/>
        </w:rPr>
        <w:t xml:space="preserve"> the MPA site</w:t>
      </w:r>
      <w:r w:rsidR="00A2143E" w:rsidRPr="00D1376C">
        <w:rPr>
          <w:noProof/>
          <w:sz w:val="21"/>
          <w:szCs w:val="21"/>
          <w:lang w:val="en-ZA"/>
        </w:rPr>
        <w:t>.</w:t>
      </w:r>
      <w:r w:rsidR="000F31D0" w:rsidRPr="00D1376C">
        <w:rPr>
          <w:rStyle w:val="FootnoteReference"/>
          <w:noProof/>
          <w:sz w:val="21"/>
          <w:szCs w:val="21"/>
          <w:lang w:val="en-ZA"/>
        </w:rPr>
        <w:footnoteReference w:id="9"/>
      </w:r>
      <w:r w:rsidR="000F31D0" w:rsidRPr="00D1376C">
        <w:rPr>
          <w:noProof/>
          <w:sz w:val="21"/>
          <w:szCs w:val="21"/>
        </w:rPr>
        <w:t xml:space="preserve"> </w:t>
      </w:r>
      <w:r w:rsidR="009E1B29" w:rsidRPr="00D1376C">
        <w:rPr>
          <w:noProof/>
          <w:sz w:val="21"/>
          <w:szCs w:val="21"/>
        </w:rPr>
        <w:t xml:space="preserve">Under </w:t>
      </w:r>
      <w:r w:rsidR="00FD12A5" w:rsidRPr="00D1376C">
        <w:rPr>
          <w:noProof/>
          <w:sz w:val="21"/>
          <w:szCs w:val="21"/>
        </w:rPr>
        <w:t>Output</w:t>
      </w:r>
      <w:r w:rsidR="009E1B29" w:rsidRPr="00D1376C">
        <w:rPr>
          <w:noProof/>
          <w:sz w:val="21"/>
          <w:szCs w:val="21"/>
        </w:rPr>
        <w:t xml:space="preserve"> 2.</w:t>
      </w:r>
      <w:r w:rsidR="003A6857" w:rsidRPr="00D1376C">
        <w:rPr>
          <w:noProof/>
          <w:sz w:val="21"/>
          <w:szCs w:val="21"/>
        </w:rPr>
        <w:t>1.</w:t>
      </w:r>
      <w:r w:rsidR="00A2143E" w:rsidRPr="00D1376C">
        <w:rPr>
          <w:noProof/>
          <w:sz w:val="21"/>
          <w:szCs w:val="21"/>
        </w:rPr>
        <w:t>6</w:t>
      </w:r>
      <w:r w:rsidR="00C74800" w:rsidRPr="00D1376C">
        <w:rPr>
          <w:noProof/>
          <w:sz w:val="21"/>
          <w:szCs w:val="21"/>
        </w:rPr>
        <w:t xml:space="preserve">, </w:t>
      </w:r>
      <w:r w:rsidR="00A653CD" w:rsidRPr="00D1376C">
        <w:rPr>
          <w:noProof/>
          <w:sz w:val="21"/>
          <w:szCs w:val="21"/>
        </w:rPr>
        <w:t xml:space="preserve">the project will promote more </w:t>
      </w:r>
      <w:r w:rsidR="00A653CD" w:rsidRPr="00D1376C">
        <w:rPr>
          <w:sz w:val="21"/>
          <w:szCs w:val="21"/>
          <w:lang w:val="en-GB" w:eastAsia="ja-JP"/>
        </w:rPr>
        <w:t>effective trans</w:t>
      </w:r>
      <w:r w:rsidR="00DB6B65" w:rsidRPr="00D1376C">
        <w:rPr>
          <w:sz w:val="21"/>
          <w:szCs w:val="21"/>
          <w:lang w:val="en-GB" w:eastAsia="ja-JP"/>
        </w:rPr>
        <w:t>boundary</w:t>
      </w:r>
      <w:r w:rsidR="00A653CD" w:rsidRPr="00D1376C">
        <w:rPr>
          <w:sz w:val="21"/>
          <w:szCs w:val="21"/>
          <w:lang w:val="en-GB" w:eastAsia="ja-JP"/>
        </w:rPr>
        <w:t xml:space="preserve"> collaboration with neighboring</w:t>
      </w:r>
      <w:r w:rsidR="002A280B" w:rsidRPr="00D1376C">
        <w:rPr>
          <w:sz w:val="21"/>
          <w:szCs w:val="21"/>
          <w:lang w:val="en-GB" w:eastAsia="ja-JP"/>
        </w:rPr>
        <w:t xml:space="preserve"> countries (e.g. Namibia</w:t>
      </w:r>
      <w:r w:rsidR="00DB6B65" w:rsidRPr="00D1376C">
        <w:rPr>
          <w:sz w:val="21"/>
          <w:szCs w:val="21"/>
          <w:lang w:val="en-GB" w:eastAsia="ja-JP"/>
        </w:rPr>
        <w:t>) to manage</w:t>
      </w:r>
      <w:r w:rsidR="002B2713" w:rsidRPr="00D1376C">
        <w:rPr>
          <w:sz w:val="21"/>
          <w:szCs w:val="21"/>
          <w:lang w:val="en-GB" w:eastAsia="ja-JP"/>
        </w:rPr>
        <w:t xml:space="preserve"> the new</w:t>
      </w:r>
      <w:r w:rsidR="002A280B" w:rsidRPr="00D1376C">
        <w:rPr>
          <w:sz w:val="21"/>
          <w:szCs w:val="21"/>
          <w:lang w:val="en-GB" w:eastAsia="ja-JP"/>
        </w:rPr>
        <w:t xml:space="preserve"> M</w:t>
      </w:r>
      <w:r w:rsidR="00A653CD" w:rsidRPr="00D1376C">
        <w:rPr>
          <w:sz w:val="21"/>
          <w:szCs w:val="21"/>
          <w:lang w:val="en-GB" w:eastAsia="ja-JP"/>
        </w:rPr>
        <w:t>PAs</w:t>
      </w:r>
      <w:r w:rsidR="00DB6B65" w:rsidRPr="00D1376C">
        <w:rPr>
          <w:sz w:val="21"/>
          <w:szCs w:val="21"/>
          <w:lang w:val="en-GB" w:eastAsia="ja-JP"/>
        </w:rPr>
        <w:t xml:space="preserve"> across national borders</w:t>
      </w:r>
      <w:r w:rsidR="00A653CD" w:rsidRPr="00D1376C">
        <w:rPr>
          <w:sz w:val="21"/>
          <w:szCs w:val="21"/>
          <w:lang w:val="en-GB" w:eastAsia="ja-JP"/>
        </w:rPr>
        <w:t>, including the establishment of common communic</w:t>
      </w:r>
      <w:r w:rsidR="002B2713" w:rsidRPr="00D1376C">
        <w:rPr>
          <w:sz w:val="21"/>
          <w:szCs w:val="21"/>
          <w:lang w:val="en-GB" w:eastAsia="ja-JP"/>
        </w:rPr>
        <w:t>ations protocols and agreements</w:t>
      </w:r>
      <w:r w:rsidR="00A653CD" w:rsidRPr="00D1376C">
        <w:rPr>
          <w:sz w:val="21"/>
          <w:szCs w:val="21"/>
          <w:lang w:val="en-GB" w:eastAsia="ja-JP"/>
        </w:rPr>
        <w:t xml:space="preserve">. </w:t>
      </w:r>
    </w:p>
    <w:p w14:paraId="4BC5FBB1" w14:textId="77777777" w:rsidR="00944BD6" w:rsidRPr="00D1376C" w:rsidRDefault="00944BD6" w:rsidP="00E243B1">
      <w:pPr>
        <w:pStyle w:val="GEFFieldtoFillout"/>
        <w:ind w:left="0"/>
        <w:jc w:val="both"/>
        <w:rPr>
          <w:b/>
          <w:bCs/>
          <w:sz w:val="21"/>
          <w:szCs w:val="21"/>
          <w:lang w:val="en-GB"/>
        </w:rPr>
      </w:pPr>
    </w:p>
    <w:p w14:paraId="055589AD" w14:textId="77777777" w:rsidR="009E1B29" w:rsidRPr="00D1376C" w:rsidRDefault="009E1B29" w:rsidP="009E1B29">
      <w:pPr>
        <w:pStyle w:val="GEFFieldtoFillout"/>
        <w:ind w:left="-709"/>
        <w:jc w:val="both"/>
        <w:rPr>
          <w:b/>
          <w:bCs/>
          <w:sz w:val="21"/>
          <w:szCs w:val="21"/>
          <w:lang w:val="en-GB"/>
        </w:rPr>
      </w:pPr>
      <w:r w:rsidRPr="00D1376C">
        <w:rPr>
          <w:b/>
          <w:bCs/>
          <w:sz w:val="21"/>
          <w:szCs w:val="21"/>
          <w:lang w:val="en-GB"/>
        </w:rPr>
        <w:t xml:space="preserve">Component 3: </w:t>
      </w:r>
      <w:r w:rsidR="0052624A" w:rsidRPr="00D1376C">
        <w:rPr>
          <w:b/>
          <w:sz w:val="21"/>
          <w:szCs w:val="21"/>
        </w:rPr>
        <w:t>P</w:t>
      </w:r>
      <w:r w:rsidRPr="00D1376C">
        <w:rPr>
          <w:b/>
          <w:sz w:val="21"/>
          <w:szCs w:val="21"/>
        </w:rPr>
        <w:t>roject learning, knowledge sharing</w:t>
      </w:r>
      <w:r w:rsidR="000C262D" w:rsidRPr="00D1376C">
        <w:rPr>
          <w:b/>
          <w:sz w:val="21"/>
          <w:szCs w:val="21"/>
        </w:rPr>
        <w:t>, communication</w:t>
      </w:r>
      <w:r w:rsidRPr="00D1376C">
        <w:rPr>
          <w:b/>
          <w:sz w:val="21"/>
          <w:szCs w:val="21"/>
        </w:rPr>
        <w:t xml:space="preserve"> and M&amp;E</w:t>
      </w:r>
    </w:p>
    <w:p w14:paraId="3D8F5331" w14:textId="77777777" w:rsidR="002E6816" w:rsidRPr="00D1376C" w:rsidRDefault="009E1B29" w:rsidP="009E1B29">
      <w:pPr>
        <w:pStyle w:val="GEFFieldtoFillout"/>
        <w:ind w:left="-709"/>
        <w:jc w:val="both"/>
        <w:rPr>
          <w:b/>
          <w:sz w:val="21"/>
          <w:szCs w:val="21"/>
          <w:lang w:val="en-GB" w:eastAsia="ja-JP"/>
        </w:rPr>
      </w:pPr>
      <w:r w:rsidRPr="00D1376C">
        <w:rPr>
          <w:bCs/>
          <w:sz w:val="21"/>
          <w:szCs w:val="21"/>
          <w:lang w:val="en-GB"/>
        </w:rPr>
        <w:t>Under Component 3,</w:t>
      </w:r>
      <w:r w:rsidR="00D44D31" w:rsidRPr="00D1376C">
        <w:rPr>
          <w:bCs/>
          <w:sz w:val="21"/>
          <w:szCs w:val="21"/>
          <w:lang w:val="en-GB"/>
        </w:rPr>
        <w:t xml:space="preserve"> the project will </w:t>
      </w:r>
      <w:r w:rsidR="00FB3523" w:rsidRPr="00D1376C">
        <w:rPr>
          <w:bCs/>
          <w:sz w:val="21"/>
          <w:szCs w:val="21"/>
          <w:lang w:val="en-GB"/>
        </w:rPr>
        <w:t>develop</w:t>
      </w:r>
      <w:r w:rsidR="00040D6F" w:rsidRPr="00D1376C">
        <w:rPr>
          <w:bCs/>
          <w:sz w:val="21"/>
          <w:szCs w:val="21"/>
          <w:lang w:val="en-GB"/>
        </w:rPr>
        <w:t>,</w:t>
      </w:r>
      <w:r w:rsidR="00FB3523" w:rsidRPr="00D1376C">
        <w:rPr>
          <w:bCs/>
          <w:sz w:val="21"/>
          <w:szCs w:val="21"/>
          <w:lang w:val="en-GB"/>
        </w:rPr>
        <w:t xml:space="preserve"> implement</w:t>
      </w:r>
      <w:r w:rsidR="00040D6F" w:rsidRPr="00D1376C">
        <w:rPr>
          <w:bCs/>
          <w:sz w:val="21"/>
          <w:szCs w:val="21"/>
          <w:lang w:val="en-GB"/>
        </w:rPr>
        <w:t xml:space="preserve"> and monitor</w:t>
      </w:r>
      <w:r w:rsidR="00FB3523" w:rsidRPr="00D1376C">
        <w:rPr>
          <w:bCs/>
          <w:sz w:val="21"/>
          <w:szCs w:val="21"/>
          <w:lang w:val="en-GB"/>
        </w:rPr>
        <w:t xml:space="preserve"> a </w:t>
      </w:r>
      <w:r w:rsidR="0052624A" w:rsidRPr="00D1376C">
        <w:rPr>
          <w:bCs/>
          <w:sz w:val="21"/>
          <w:szCs w:val="21"/>
          <w:lang w:val="en-GB"/>
        </w:rPr>
        <w:t>M&amp;E</w:t>
      </w:r>
      <w:r w:rsidR="00040D6F" w:rsidRPr="00D1376C">
        <w:rPr>
          <w:bCs/>
          <w:sz w:val="21"/>
          <w:szCs w:val="21"/>
          <w:lang w:val="en-GB"/>
        </w:rPr>
        <w:t xml:space="preserve"> </w:t>
      </w:r>
      <w:r w:rsidR="00FB3523" w:rsidRPr="00D1376C">
        <w:rPr>
          <w:bCs/>
          <w:sz w:val="21"/>
          <w:szCs w:val="21"/>
          <w:lang w:val="en-GB"/>
        </w:rPr>
        <w:t>strategy</w:t>
      </w:r>
      <w:r w:rsidR="0052624A" w:rsidRPr="00D1376C">
        <w:rPr>
          <w:bCs/>
          <w:sz w:val="21"/>
          <w:szCs w:val="21"/>
          <w:lang w:val="en-GB"/>
        </w:rPr>
        <w:t xml:space="preserve"> to</w:t>
      </w:r>
      <w:r w:rsidR="00040D6F" w:rsidRPr="00D1376C">
        <w:rPr>
          <w:bCs/>
          <w:sz w:val="21"/>
          <w:szCs w:val="21"/>
          <w:lang w:val="en-GB"/>
        </w:rPr>
        <w:t xml:space="preserve"> ensure that </w:t>
      </w:r>
      <w:r w:rsidR="002E6816" w:rsidRPr="00D1376C">
        <w:rPr>
          <w:sz w:val="21"/>
          <w:szCs w:val="21"/>
        </w:rPr>
        <w:t>the environmental benefits (global, local and national) are monitored and assessed using appropriate tools and systems and the project records and disseminated lessons learned for scaling-up locally and more widely to other development projects.</w:t>
      </w:r>
      <w:r w:rsidR="003603AD" w:rsidRPr="00D1376C">
        <w:rPr>
          <w:sz w:val="21"/>
          <w:szCs w:val="21"/>
        </w:rPr>
        <w:t xml:space="preserve"> </w:t>
      </w:r>
      <w:r w:rsidR="00416C85" w:rsidRPr="00D1376C">
        <w:rPr>
          <w:sz w:val="21"/>
          <w:szCs w:val="21"/>
        </w:rPr>
        <w:t>Output</w:t>
      </w:r>
      <w:r w:rsidR="002E6816" w:rsidRPr="00D1376C">
        <w:rPr>
          <w:sz w:val="21"/>
          <w:szCs w:val="21"/>
        </w:rPr>
        <w:t xml:space="preserve"> 3.</w:t>
      </w:r>
      <w:r w:rsidR="003A6857" w:rsidRPr="00D1376C">
        <w:rPr>
          <w:sz w:val="21"/>
          <w:szCs w:val="21"/>
        </w:rPr>
        <w:t>1.</w:t>
      </w:r>
      <w:r w:rsidR="003603AD" w:rsidRPr="00D1376C">
        <w:rPr>
          <w:sz w:val="21"/>
          <w:szCs w:val="21"/>
        </w:rPr>
        <w:t>1</w:t>
      </w:r>
      <w:r w:rsidR="006A76B9" w:rsidRPr="00D1376C">
        <w:rPr>
          <w:sz w:val="21"/>
          <w:szCs w:val="21"/>
        </w:rPr>
        <w:t xml:space="preserve"> </w:t>
      </w:r>
      <w:r w:rsidR="002E6816" w:rsidRPr="00D1376C">
        <w:rPr>
          <w:sz w:val="21"/>
          <w:szCs w:val="21"/>
        </w:rPr>
        <w:t xml:space="preserve">will include a wide-ranging set of activities and outputs to ensure that all project activities on the ground are appropriately monitored and assessed. </w:t>
      </w:r>
      <w:r w:rsidR="001E5876" w:rsidRPr="00D1376C">
        <w:rPr>
          <w:sz w:val="21"/>
          <w:szCs w:val="21"/>
        </w:rPr>
        <w:t>This will include participatory methods involving local fishermen and communities as well inter-agency collaboration with the Min</w:t>
      </w:r>
      <w:r w:rsidR="00727FE7" w:rsidRPr="00D1376C">
        <w:rPr>
          <w:sz w:val="21"/>
          <w:szCs w:val="21"/>
        </w:rPr>
        <w:t>istry of Fisheries, Coastguard,</w:t>
      </w:r>
      <w:r w:rsidR="001E5876" w:rsidRPr="00D1376C">
        <w:rPr>
          <w:sz w:val="21"/>
          <w:szCs w:val="21"/>
        </w:rPr>
        <w:t xml:space="preserve"> etc. Training will be provided to a range of stakeholders involved in the project including government officials at the municipal level who are directly involved on a day-to-day basis in decision-making on coastal and marine development and activities.</w:t>
      </w:r>
      <w:r w:rsidR="003603AD" w:rsidRPr="00D1376C">
        <w:rPr>
          <w:sz w:val="21"/>
          <w:szCs w:val="21"/>
        </w:rPr>
        <w:t xml:space="preserve"> </w:t>
      </w:r>
      <w:r w:rsidR="00416C85" w:rsidRPr="00D1376C">
        <w:rPr>
          <w:sz w:val="21"/>
          <w:szCs w:val="21"/>
          <w:lang w:val="en-GB"/>
        </w:rPr>
        <w:t>Output</w:t>
      </w:r>
      <w:r w:rsidR="002E6816" w:rsidRPr="00D1376C">
        <w:rPr>
          <w:sz w:val="21"/>
          <w:szCs w:val="21"/>
          <w:lang w:val="en-GB"/>
        </w:rPr>
        <w:t xml:space="preserve"> 3.</w:t>
      </w:r>
      <w:r w:rsidR="003A6857" w:rsidRPr="00D1376C">
        <w:rPr>
          <w:sz w:val="21"/>
          <w:szCs w:val="21"/>
          <w:lang w:val="en-GB"/>
        </w:rPr>
        <w:t>1.</w:t>
      </w:r>
      <w:r w:rsidR="003603AD" w:rsidRPr="00D1376C">
        <w:rPr>
          <w:sz w:val="21"/>
          <w:szCs w:val="21"/>
          <w:lang w:val="en-GB"/>
        </w:rPr>
        <w:t>2</w:t>
      </w:r>
      <w:r w:rsidR="002E6816" w:rsidRPr="00D1376C">
        <w:rPr>
          <w:sz w:val="21"/>
          <w:szCs w:val="21"/>
          <w:lang w:val="en-GB"/>
        </w:rPr>
        <w:t xml:space="preserve"> will focus on knowledge sharing and is designed to ensure that this project benefits from lessons of past projects and shares results to enable others to benefit (scaling-up achievements post-project). </w:t>
      </w:r>
      <w:r w:rsidRPr="00D1376C">
        <w:rPr>
          <w:sz w:val="21"/>
          <w:szCs w:val="21"/>
          <w:lang w:val="en-GB"/>
        </w:rPr>
        <w:t xml:space="preserve">Angola will </w:t>
      </w:r>
      <w:r w:rsidR="002E6816" w:rsidRPr="00D1376C">
        <w:rPr>
          <w:sz w:val="21"/>
          <w:szCs w:val="21"/>
          <w:lang w:val="en-GB"/>
        </w:rPr>
        <w:t>benefit from linking with and sharing global and continental initiatives, such as</w:t>
      </w:r>
      <w:r w:rsidR="00164509" w:rsidRPr="00D1376C">
        <w:rPr>
          <w:sz w:val="21"/>
          <w:szCs w:val="21"/>
          <w:lang w:val="en-GB"/>
        </w:rPr>
        <w:t xml:space="preserve"> MPAs in Namibia and South Africa that are linked to Angola through the Benguela Current </w:t>
      </w:r>
      <w:r w:rsidR="001B14C6" w:rsidRPr="00D1376C">
        <w:rPr>
          <w:sz w:val="21"/>
          <w:szCs w:val="21"/>
          <w:lang w:val="en-GB"/>
        </w:rPr>
        <w:t>Convention</w:t>
      </w:r>
      <w:r w:rsidR="002E6816" w:rsidRPr="00D1376C">
        <w:rPr>
          <w:sz w:val="21"/>
          <w:szCs w:val="21"/>
          <w:lang w:eastAsia="en-GB"/>
        </w:rPr>
        <w:t>.</w:t>
      </w:r>
      <w:r w:rsidR="00756F7D" w:rsidRPr="00D1376C">
        <w:rPr>
          <w:sz w:val="21"/>
          <w:szCs w:val="21"/>
          <w:lang w:val="en-GB"/>
        </w:rPr>
        <w:t xml:space="preserve"> Strong emphasis will be placed on knowledge sharing with neighbouring BCC countries. Where possible, emerging experiences and lessons will be fully integrated into the knowledge management practices organized by</w:t>
      </w:r>
      <w:r w:rsidR="00A752DF" w:rsidRPr="00D1376C">
        <w:rPr>
          <w:sz w:val="21"/>
          <w:szCs w:val="21"/>
          <w:lang w:val="en-GB"/>
        </w:rPr>
        <w:t xml:space="preserve"> GEF’s</w:t>
      </w:r>
      <w:r w:rsidR="00756F7D" w:rsidRPr="00D1376C">
        <w:rPr>
          <w:sz w:val="21"/>
          <w:szCs w:val="21"/>
          <w:lang w:val="en-GB"/>
        </w:rPr>
        <w:t xml:space="preserve"> IW:LEARN and IW:Science.</w:t>
      </w:r>
      <w:r w:rsidR="003603AD" w:rsidRPr="00D1376C">
        <w:rPr>
          <w:sz w:val="21"/>
          <w:szCs w:val="21"/>
          <w:lang w:val="en-GB"/>
        </w:rPr>
        <w:t xml:space="preserve"> </w:t>
      </w:r>
      <w:r w:rsidR="000C262D" w:rsidRPr="00D1376C">
        <w:rPr>
          <w:sz w:val="21"/>
          <w:szCs w:val="21"/>
        </w:rPr>
        <w:t xml:space="preserve">To support greater </w:t>
      </w:r>
      <w:r w:rsidR="000C262D" w:rsidRPr="00D1376C">
        <w:rPr>
          <w:noProof/>
          <w:sz w:val="21"/>
          <w:szCs w:val="21"/>
        </w:rPr>
        <w:t xml:space="preserve">public awareness of marine and coastal biodiversity conservation, a comprehensive multimedia outreach and education campaign will be implemented with national and potentially international impacts under Output 3.1.3. </w:t>
      </w:r>
      <w:r w:rsidR="003603AD" w:rsidRPr="00D1376C">
        <w:rPr>
          <w:sz w:val="21"/>
          <w:szCs w:val="21"/>
        </w:rPr>
        <w:t>Output 3.1.</w:t>
      </w:r>
      <w:r w:rsidR="000C262D" w:rsidRPr="00D1376C">
        <w:rPr>
          <w:sz w:val="21"/>
          <w:szCs w:val="21"/>
        </w:rPr>
        <w:t>4</w:t>
      </w:r>
      <w:r w:rsidR="003603AD" w:rsidRPr="00D1376C">
        <w:rPr>
          <w:sz w:val="21"/>
          <w:szCs w:val="21"/>
        </w:rPr>
        <w:t xml:space="preserve"> will focus on the implementation of Components 1 and 2 and will be tracked using gender disaggregated statistics (</w:t>
      </w:r>
      <w:r w:rsidR="003603AD" w:rsidRPr="00D1376C">
        <w:rPr>
          <w:i/>
          <w:sz w:val="21"/>
          <w:szCs w:val="21"/>
        </w:rPr>
        <w:t>inter alia</w:t>
      </w:r>
      <w:r w:rsidR="003603AD" w:rsidRPr="00D1376C">
        <w:rPr>
          <w:sz w:val="21"/>
          <w:szCs w:val="21"/>
        </w:rPr>
        <w:t xml:space="preserve"> the numbers of participants on training courses, numbers of beneficiaries etc.).</w:t>
      </w:r>
    </w:p>
    <w:p w14:paraId="3E77521F" w14:textId="77777777" w:rsidR="00505C92" w:rsidRPr="00D1376C" w:rsidRDefault="00505C92" w:rsidP="00505C92">
      <w:pPr>
        <w:pStyle w:val="GEFFieldtoFillout"/>
        <w:jc w:val="both"/>
        <w:rPr>
          <w:bCs/>
          <w:color w:val="auto"/>
          <w:sz w:val="21"/>
          <w:szCs w:val="21"/>
          <w:lang w:val="en-GB"/>
        </w:rPr>
      </w:pPr>
    </w:p>
    <w:p w14:paraId="02964881" w14:textId="77777777" w:rsidR="009B7802" w:rsidRPr="00D1376C" w:rsidRDefault="00024644" w:rsidP="00AA3334">
      <w:pPr>
        <w:keepNext/>
        <w:tabs>
          <w:tab w:val="left" w:pos="540"/>
        </w:tabs>
        <w:ind w:left="-720"/>
        <w:rPr>
          <w:b/>
          <w:bCs/>
          <w:sz w:val="21"/>
          <w:szCs w:val="21"/>
          <w:u w:val="single"/>
          <w:lang w:val="en-GB"/>
        </w:rPr>
      </w:pPr>
      <w:r w:rsidRPr="00D1376C">
        <w:rPr>
          <w:b/>
          <w:bCs/>
          <w:sz w:val="21"/>
          <w:szCs w:val="21"/>
          <w:u w:val="single"/>
          <w:lang w:val="en-GB"/>
        </w:rPr>
        <w:t>Incremental reasoning and global environmental benefits</w:t>
      </w:r>
    </w:p>
    <w:p w14:paraId="5A683D27" w14:textId="77777777" w:rsidR="001A346B" w:rsidRPr="00D1376C" w:rsidRDefault="001A346B" w:rsidP="00AA3334">
      <w:pPr>
        <w:keepNext/>
        <w:tabs>
          <w:tab w:val="left" w:pos="540"/>
        </w:tabs>
        <w:ind w:left="-720"/>
        <w:rPr>
          <w:b/>
          <w:bCs/>
          <w:sz w:val="21"/>
          <w:szCs w:val="21"/>
          <w:u w:val="single"/>
          <w:lang w:val="en-GB"/>
        </w:rPr>
      </w:pPr>
    </w:p>
    <w:p w14:paraId="6BFED52A" w14:textId="0A2CB051" w:rsidR="00DC5F10" w:rsidRPr="00D1376C" w:rsidRDefault="00BB215E" w:rsidP="00DC5F10">
      <w:pPr>
        <w:pStyle w:val="GEFFieldtoFillout"/>
        <w:jc w:val="both"/>
        <w:rPr>
          <w:color w:val="auto"/>
          <w:sz w:val="21"/>
          <w:szCs w:val="21"/>
          <w:lang w:val="en-GB"/>
        </w:rPr>
      </w:pPr>
      <w:r w:rsidRPr="00D1376C">
        <w:rPr>
          <w:b/>
          <w:sz w:val="21"/>
          <w:szCs w:val="21"/>
        </w:rPr>
        <w:t>The incremental approach can be summarised as follows</w:t>
      </w:r>
      <w:r w:rsidRPr="00D1376C">
        <w:rPr>
          <w:sz w:val="21"/>
          <w:szCs w:val="21"/>
        </w:rPr>
        <w:t xml:space="preserve">: </w:t>
      </w:r>
      <w:r w:rsidR="00BF433C" w:rsidRPr="00D1376C">
        <w:rPr>
          <w:sz w:val="21"/>
          <w:szCs w:val="21"/>
        </w:rPr>
        <w:t>T</w:t>
      </w:r>
      <w:r w:rsidR="001A346B" w:rsidRPr="00D1376C">
        <w:rPr>
          <w:sz w:val="21"/>
          <w:szCs w:val="21"/>
        </w:rPr>
        <w:t xml:space="preserve">he project will seek to </w:t>
      </w:r>
      <w:r w:rsidR="007F0CE4" w:rsidRPr="00D1376C">
        <w:rPr>
          <w:sz w:val="21"/>
          <w:szCs w:val="21"/>
        </w:rPr>
        <w:t>reduce threats to Angola’s coastal</w:t>
      </w:r>
      <w:r w:rsidR="007F0CE4" w:rsidRPr="00D1376C">
        <w:rPr>
          <w:sz w:val="21"/>
          <w:szCs w:val="21"/>
          <w:lang w:val="en-GB"/>
        </w:rPr>
        <w:t xml:space="preserve"> and marine biodiversity and related ecosystem services by creating the countr</w:t>
      </w:r>
      <w:r w:rsidR="007C30C0" w:rsidRPr="00D1376C">
        <w:rPr>
          <w:sz w:val="21"/>
          <w:szCs w:val="21"/>
          <w:lang w:val="en-GB"/>
        </w:rPr>
        <w:t>y’s first marine protected area</w:t>
      </w:r>
      <w:r w:rsidR="007F0CE4" w:rsidRPr="00D1376C">
        <w:rPr>
          <w:sz w:val="21"/>
          <w:szCs w:val="21"/>
          <w:lang w:val="en-GB"/>
        </w:rPr>
        <w:t xml:space="preserve"> and the necessary institutional and policy frameworks f</w:t>
      </w:r>
      <w:r w:rsidR="007C30C0" w:rsidRPr="00D1376C">
        <w:rPr>
          <w:sz w:val="21"/>
          <w:szCs w:val="21"/>
          <w:lang w:val="en-GB"/>
        </w:rPr>
        <w:t>or supporting and managing it</w:t>
      </w:r>
      <w:r w:rsidR="001A346B" w:rsidRPr="00D1376C">
        <w:rPr>
          <w:sz w:val="21"/>
          <w:szCs w:val="21"/>
          <w:lang w:val="en-GB"/>
        </w:rPr>
        <w:t>.</w:t>
      </w:r>
      <w:r w:rsidR="00F71E6B" w:rsidRPr="00D1376C">
        <w:rPr>
          <w:sz w:val="21"/>
          <w:szCs w:val="21"/>
          <w:lang w:val="en-GB"/>
        </w:rPr>
        <w:t xml:space="preserve"> </w:t>
      </w:r>
      <w:r w:rsidR="00DC5F10" w:rsidRPr="00D1376C">
        <w:rPr>
          <w:color w:val="auto"/>
          <w:sz w:val="21"/>
          <w:szCs w:val="21"/>
          <w:lang w:val="en-GB"/>
        </w:rPr>
        <w:t>The intervention is timely as a marine spatial planning process</w:t>
      </w:r>
      <w:r w:rsidR="00F71E6B" w:rsidRPr="00D1376C">
        <w:rPr>
          <w:color w:val="auto"/>
          <w:sz w:val="21"/>
          <w:szCs w:val="21"/>
          <w:lang w:val="en-GB"/>
        </w:rPr>
        <w:t xml:space="preserve"> </w:t>
      </w:r>
      <w:r w:rsidR="00DC5F10" w:rsidRPr="00D1376C">
        <w:rPr>
          <w:color w:val="auto"/>
          <w:sz w:val="21"/>
          <w:szCs w:val="21"/>
          <w:lang w:val="en-GB"/>
        </w:rPr>
        <w:t xml:space="preserve">is under way in Angola with the involvement of multiple sectors to promote the </w:t>
      </w:r>
      <w:r w:rsidR="00DC5F10" w:rsidRPr="00D1376C">
        <w:rPr>
          <w:sz w:val="21"/>
          <w:szCs w:val="21"/>
          <w:lang w:val="en-GB"/>
        </w:rPr>
        <w:t>enhanced sustainable management and governance of the broader BCLME’s marine biodiversity and natural resources</w:t>
      </w:r>
      <w:r w:rsidR="00DC5F10" w:rsidRPr="00D1376C">
        <w:rPr>
          <w:color w:val="auto"/>
          <w:sz w:val="21"/>
          <w:szCs w:val="21"/>
          <w:lang w:val="en-GB"/>
        </w:rPr>
        <w:t>. As pa</w:t>
      </w:r>
      <w:r w:rsidR="007C30C0" w:rsidRPr="00D1376C">
        <w:rPr>
          <w:color w:val="auto"/>
          <w:sz w:val="21"/>
          <w:szCs w:val="21"/>
          <w:lang w:val="en-GB"/>
        </w:rPr>
        <w:t>rt of this process, the new MPA</w:t>
      </w:r>
      <w:r w:rsidR="00DC5F10" w:rsidRPr="00D1376C">
        <w:rPr>
          <w:color w:val="auto"/>
          <w:sz w:val="21"/>
          <w:szCs w:val="21"/>
          <w:lang w:val="en-GB"/>
        </w:rPr>
        <w:t xml:space="preserve"> will provide intrinsic and vital protection for globally significant biodiversity (including mangroves, sea turtles and manatees) along the coastl</w:t>
      </w:r>
      <w:r w:rsidR="007C30C0" w:rsidRPr="00D1376C">
        <w:rPr>
          <w:color w:val="auto"/>
          <w:sz w:val="21"/>
          <w:szCs w:val="21"/>
          <w:lang w:val="en-GB"/>
        </w:rPr>
        <w:t>ines of an existing terrestrial PA</w:t>
      </w:r>
      <w:r w:rsidR="00DC5F10" w:rsidRPr="00D1376C">
        <w:rPr>
          <w:color w:val="auto"/>
          <w:sz w:val="21"/>
          <w:szCs w:val="21"/>
          <w:lang w:val="en-GB"/>
        </w:rPr>
        <w:t xml:space="preserve">. </w:t>
      </w:r>
    </w:p>
    <w:p w14:paraId="2A448E7E" w14:textId="77777777" w:rsidR="001A346B" w:rsidRPr="00D1376C" w:rsidRDefault="001A346B" w:rsidP="001A346B">
      <w:pPr>
        <w:widowControl w:val="0"/>
        <w:autoSpaceDE w:val="0"/>
        <w:autoSpaceDN w:val="0"/>
        <w:adjustRightInd w:val="0"/>
        <w:rPr>
          <w:rFonts w:ascii="Calibri" w:hAnsi="Calibri" w:cs="Calibri"/>
          <w:sz w:val="20"/>
          <w:szCs w:val="20"/>
        </w:rPr>
      </w:pPr>
    </w:p>
    <w:tbl>
      <w:tblPr>
        <w:tblW w:w="10500" w:type="dxa"/>
        <w:tblInd w:w="-730" w:type="dxa"/>
        <w:tblBorders>
          <w:top w:val="nil"/>
          <w:left w:val="nil"/>
          <w:right w:val="nil"/>
        </w:tblBorders>
        <w:tblLayout w:type="fixed"/>
        <w:tblLook w:val="0000" w:firstRow="0" w:lastRow="0" w:firstColumn="0" w:lastColumn="0" w:noHBand="0" w:noVBand="0"/>
      </w:tblPr>
      <w:tblGrid>
        <w:gridCol w:w="2970"/>
        <w:gridCol w:w="4590"/>
        <w:gridCol w:w="2940"/>
      </w:tblGrid>
      <w:tr w:rsidR="001A346B" w:rsidRPr="00D1376C" w14:paraId="458461A3" w14:textId="77777777" w:rsidTr="006001FC">
        <w:tc>
          <w:tcPr>
            <w:tcW w:w="297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231B3059" w14:textId="77777777" w:rsidR="001A346B" w:rsidRPr="00D1376C" w:rsidRDefault="001A346B" w:rsidP="001E3F35">
            <w:pPr>
              <w:widowControl w:val="0"/>
              <w:autoSpaceDE w:val="0"/>
              <w:autoSpaceDN w:val="0"/>
              <w:adjustRightInd w:val="0"/>
              <w:jc w:val="center"/>
              <w:rPr>
                <w:sz w:val="20"/>
                <w:szCs w:val="20"/>
              </w:rPr>
            </w:pPr>
            <w:r w:rsidRPr="00D1376C">
              <w:rPr>
                <w:b/>
                <w:bCs/>
                <w:sz w:val="20"/>
                <w:szCs w:val="20"/>
              </w:rPr>
              <w:t>Baseline practices</w:t>
            </w:r>
          </w:p>
        </w:tc>
        <w:tc>
          <w:tcPr>
            <w:tcW w:w="4590" w:type="dxa"/>
            <w:tcBorders>
              <w:top w:val="single" w:sz="8" w:space="0" w:color="000000"/>
              <w:bottom w:val="single" w:sz="8" w:space="0" w:color="000000"/>
              <w:right w:val="single" w:sz="8" w:space="0" w:color="000000"/>
            </w:tcBorders>
            <w:tcMar>
              <w:top w:w="140" w:type="nil"/>
              <w:right w:w="140" w:type="nil"/>
            </w:tcMar>
          </w:tcPr>
          <w:p w14:paraId="651A7F20" w14:textId="77777777" w:rsidR="001A346B" w:rsidRPr="00D1376C" w:rsidRDefault="001A346B" w:rsidP="001E3F35">
            <w:pPr>
              <w:widowControl w:val="0"/>
              <w:autoSpaceDE w:val="0"/>
              <w:autoSpaceDN w:val="0"/>
              <w:adjustRightInd w:val="0"/>
              <w:jc w:val="center"/>
              <w:rPr>
                <w:sz w:val="20"/>
                <w:szCs w:val="20"/>
              </w:rPr>
            </w:pPr>
            <w:r w:rsidRPr="00D1376C">
              <w:rPr>
                <w:b/>
                <w:bCs/>
                <w:sz w:val="20"/>
                <w:szCs w:val="20"/>
              </w:rPr>
              <w:t>Alternatives to be put in place by the project</w:t>
            </w:r>
          </w:p>
        </w:tc>
        <w:tc>
          <w:tcPr>
            <w:tcW w:w="2940" w:type="dxa"/>
            <w:tcBorders>
              <w:top w:val="single" w:sz="8" w:space="0" w:color="000000"/>
              <w:bottom w:val="single" w:sz="8" w:space="0" w:color="000000"/>
              <w:right w:val="single" w:sz="8" w:space="0" w:color="000000"/>
            </w:tcBorders>
            <w:tcMar>
              <w:top w:w="140" w:type="nil"/>
              <w:right w:w="140" w:type="nil"/>
            </w:tcMar>
          </w:tcPr>
          <w:p w14:paraId="448BE2B0" w14:textId="77777777" w:rsidR="001A346B" w:rsidRPr="00D1376C" w:rsidRDefault="001A346B" w:rsidP="001E3F35">
            <w:pPr>
              <w:widowControl w:val="0"/>
              <w:autoSpaceDE w:val="0"/>
              <w:autoSpaceDN w:val="0"/>
              <w:adjustRightInd w:val="0"/>
              <w:jc w:val="center"/>
              <w:rPr>
                <w:sz w:val="20"/>
                <w:szCs w:val="20"/>
              </w:rPr>
            </w:pPr>
            <w:r w:rsidRPr="00D1376C">
              <w:rPr>
                <w:b/>
                <w:bCs/>
                <w:sz w:val="20"/>
                <w:szCs w:val="20"/>
              </w:rPr>
              <w:t>Global Environmental Benefits</w:t>
            </w:r>
          </w:p>
        </w:tc>
      </w:tr>
      <w:tr w:rsidR="001A346B" w:rsidRPr="00D1376C" w14:paraId="75D6FCBF" w14:textId="77777777" w:rsidTr="006001FC">
        <w:tblPrEx>
          <w:tblBorders>
            <w:top w:val="none" w:sz="0" w:space="0" w:color="auto"/>
          </w:tblBorders>
        </w:tblPrEx>
        <w:tc>
          <w:tcPr>
            <w:tcW w:w="2970" w:type="dxa"/>
            <w:tcBorders>
              <w:left w:val="single" w:sz="8" w:space="0" w:color="000000"/>
              <w:bottom w:val="single" w:sz="8" w:space="0" w:color="000000"/>
              <w:right w:val="single" w:sz="8" w:space="0" w:color="000000"/>
            </w:tcBorders>
            <w:tcMar>
              <w:top w:w="140" w:type="nil"/>
              <w:right w:w="140" w:type="nil"/>
            </w:tcMar>
          </w:tcPr>
          <w:p w14:paraId="02A2930B" w14:textId="77777777" w:rsidR="004705EA" w:rsidRPr="00D1376C" w:rsidRDefault="004E2929" w:rsidP="004E2929">
            <w:pPr>
              <w:widowControl w:val="0"/>
              <w:autoSpaceDE w:val="0"/>
              <w:autoSpaceDN w:val="0"/>
              <w:adjustRightInd w:val="0"/>
              <w:rPr>
                <w:sz w:val="20"/>
                <w:szCs w:val="20"/>
              </w:rPr>
            </w:pPr>
            <w:r w:rsidRPr="00D1376C">
              <w:rPr>
                <w:sz w:val="20"/>
                <w:szCs w:val="20"/>
                <w:lang w:val="en-GB"/>
              </w:rPr>
              <w:t>Absence of process, decisions, coordination and capacity to support the formal protection of marine and coastal protected areas leads to further degradation of Angola’s natural capital</w:t>
            </w:r>
          </w:p>
        </w:tc>
        <w:tc>
          <w:tcPr>
            <w:tcW w:w="4590" w:type="dxa"/>
            <w:tcBorders>
              <w:bottom w:val="single" w:sz="8" w:space="0" w:color="000000"/>
              <w:right w:val="single" w:sz="8" w:space="0" w:color="000000"/>
            </w:tcBorders>
            <w:tcMar>
              <w:top w:w="140" w:type="nil"/>
              <w:right w:w="140" w:type="nil"/>
            </w:tcMar>
          </w:tcPr>
          <w:p w14:paraId="31EFC4E5" w14:textId="77777777" w:rsidR="001A346B" w:rsidRPr="00D1376C" w:rsidRDefault="001A346B" w:rsidP="001E3F35">
            <w:pPr>
              <w:widowControl w:val="0"/>
              <w:autoSpaceDE w:val="0"/>
              <w:autoSpaceDN w:val="0"/>
              <w:adjustRightInd w:val="0"/>
              <w:ind w:left="200" w:hanging="240"/>
              <w:rPr>
                <w:sz w:val="20"/>
                <w:szCs w:val="20"/>
              </w:rPr>
            </w:pPr>
            <w:r w:rsidRPr="00D1376C">
              <w:rPr>
                <w:sz w:val="20"/>
                <w:szCs w:val="20"/>
              </w:rPr>
              <w:t xml:space="preserve">·   </w:t>
            </w:r>
            <w:r w:rsidRPr="00D1376C">
              <w:rPr>
                <w:rFonts w:eastAsia="Calibri"/>
                <w:sz w:val="20"/>
                <w:szCs w:val="20"/>
                <w:lang w:val="en-GB"/>
              </w:rPr>
              <w:t xml:space="preserve">Formulation and implementation of a new National Strategy </w:t>
            </w:r>
            <w:r w:rsidR="00BF433C" w:rsidRPr="00D1376C">
              <w:rPr>
                <w:rFonts w:eastAsia="Calibri"/>
                <w:sz w:val="20"/>
                <w:szCs w:val="20"/>
                <w:lang w:val="en-GB"/>
              </w:rPr>
              <w:t>and Action Plan for the Creation and Management of Marine Protected Areas in Angola</w:t>
            </w:r>
          </w:p>
          <w:p w14:paraId="56614C00" w14:textId="77777777" w:rsidR="00F04369" w:rsidRPr="00D1376C" w:rsidRDefault="001A346B" w:rsidP="001E3F35">
            <w:pPr>
              <w:widowControl w:val="0"/>
              <w:autoSpaceDE w:val="0"/>
              <w:autoSpaceDN w:val="0"/>
              <w:adjustRightInd w:val="0"/>
              <w:ind w:left="200" w:hanging="240"/>
              <w:rPr>
                <w:bCs/>
                <w:sz w:val="20"/>
                <w:szCs w:val="20"/>
                <w:lang w:val="en-GB"/>
              </w:rPr>
            </w:pPr>
            <w:r w:rsidRPr="00D1376C">
              <w:rPr>
                <w:sz w:val="20"/>
                <w:szCs w:val="20"/>
              </w:rPr>
              <w:t xml:space="preserve">·   Inter-institutional and inter-sectoral coordination </w:t>
            </w:r>
            <w:r w:rsidR="00F04369" w:rsidRPr="00D1376C">
              <w:rPr>
                <w:sz w:val="20"/>
                <w:szCs w:val="20"/>
              </w:rPr>
              <w:t xml:space="preserve">and policies </w:t>
            </w:r>
            <w:r w:rsidR="008633A2" w:rsidRPr="00D1376C">
              <w:rPr>
                <w:bCs/>
                <w:sz w:val="20"/>
                <w:szCs w:val="20"/>
                <w:lang w:val="en-GB"/>
              </w:rPr>
              <w:t>in place to coordinate interventions of key agencies</w:t>
            </w:r>
            <w:r w:rsidR="00F04369" w:rsidRPr="00D1376C">
              <w:rPr>
                <w:bCs/>
                <w:sz w:val="20"/>
                <w:szCs w:val="20"/>
                <w:lang w:val="en-GB"/>
              </w:rPr>
              <w:t xml:space="preserve"> (e.g. Environment, Fisheries</w:t>
            </w:r>
            <w:r w:rsidR="004B4217" w:rsidRPr="00D1376C">
              <w:rPr>
                <w:bCs/>
                <w:sz w:val="20"/>
                <w:szCs w:val="20"/>
                <w:lang w:val="en-GB"/>
              </w:rPr>
              <w:t>, Coastguard</w:t>
            </w:r>
            <w:r w:rsidR="00F04369" w:rsidRPr="00D1376C">
              <w:rPr>
                <w:bCs/>
                <w:sz w:val="20"/>
                <w:szCs w:val="20"/>
                <w:lang w:val="en-GB"/>
              </w:rPr>
              <w:t>)</w:t>
            </w:r>
          </w:p>
          <w:p w14:paraId="6DAD7F6D" w14:textId="77777777" w:rsidR="00F04369" w:rsidRPr="00D1376C" w:rsidRDefault="001A346B" w:rsidP="00F04369">
            <w:pPr>
              <w:widowControl w:val="0"/>
              <w:autoSpaceDE w:val="0"/>
              <w:autoSpaceDN w:val="0"/>
              <w:adjustRightInd w:val="0"/>
              <w:ind w:left="200" w:hanging="240"/>
              <w:rPr>
                <w:sz w:val="20"/>
                <w:szCs w:val="20"/>
              </w:rPr>
            </w:pPr>
            <w:r w:rsidRPr="00D1376C">
              <w:rPr>
                <w:sz w:val="20"/>
                <w:szCs w:val="20"/>
              </w:rPr>
              <w:t xml:space="preserve">·   Capacity development of national and </w:t>
            </w:r>
            <w:r w:rsidR="00623495" w:rsidRPr="00D1376C">
              <w:rPr>
                <w:sz w:val="20"/>
                <w:szCs w:val="20"/>
              </w:rPr>
              <w:t xml:space="preserve">local </w:t>
            </w:r>
            <w:r w:rsidR="00F04369" w:rsidRPr="00D1376C">
              <w:rPr>
                <w:sz w:val="20"/>
                <w:szCs w:val="20"/>
              </w:rPr>
              <w:t>marine/coastal</w:t>
            </w:r>
            <w:r w:rsidRPr="00D1376C">
              <w:rPr>
                <w:sz w:val="20"/>
                <w:szCs w:val="20"/>
              </w:rPr>
              <w:t xml:space="preserve"> stakeholders</w:t>
            </w:r>
          </w:p>
          <w:p w14:paraId="33FE7A3A" w14:textId="24E264B5" w:rsidR="00F04369" w:rsidRPr="00D1376C" w:rsidRDefault="00F04369" w:rsidP="008633A2">
            <w:pPr>
              <w:widowControl w:val="0"/>
              <w:autoSpaceDE w:val="0"/>
              <w:autoSpaceDN w:val="0"/>
              <w:adjustRightInd w:val="0"/>
              <w:ind w:left="200" w:hanging="240"/>
              <w:rPr>
                <w:sz w:val="20"/>
                <w:szCs w:val="20"/>
              </w:rPr>
            </w:pPr>
            <w:r w:rsidRPr="00D1376C">
              <w:rPr>
                <w:sz w:val="20"/>
                <w:szCs w:val="20"/>
              </w:rPr>
              <w:t xml:space="preserve">·   </w:t>
            </w:r>
            <w:r w:rsidRPr="00D1376C">
              <w:rPr>
                <w:bCs/>
                <w:sz w:val="20"/>
                <w:szCs w:val="20"/>
              </w:rPr>
              <w:t xml:space="preserve">A new unit within the National Institute of Biodiversity and Protected Areas (INBAC) </w:t>
            </w:r>
            <w:r w:rsidR="008633A2" w:rsidRPr="00D1376C">
              <w:rPr>
                <w:bCs/>
                <w:sz w:val="20"/>
                <w:szCs w:val="20"/>
              </w:rPr>
              <w:t xml:space="preserve">is established to support the </w:t>
            </w:r>
            <w:r w:rsidRPr="00D1376C">
              <w:rPr>
                <w:bCs/>
                <w:sz w:val="20"/>
                <w:szCs w:val="20"/>
              </w:rPr>
              <w:t xml:space="preserve">development of new legislation that underpins the creation and gazetting of the </w:t>
            </w:r>
            <w:r w:rsidR="008633A2" w:rsidRPr="00D1376C">
              <w:rPr>
                <w:bCs/>
                <w:sz w:val="20"/>
                <w:szCs w:val="20"/>
              </w:rPr>
              <w:t>new MPA</w:t>
            </w:r>
          </w:p>
        </w:tc>
        <w:tc>
          <w:tcPr>
            <w:tcW w:w="2940" w:type="dxa"/>
            <w:vMerge w:val="restart"/>
            <w:tcBorders>
              <w:bottom w:val="single" w:sz="8" w:space="0" w:color="000000"/>
              <w:right w:val="single" w:sz="8" w:space="0" w:color="000000"/>
            </w:tcBorders>
            <w:tcMar>
              <w:top w:w="140" w:type="nil"/>
              <w:right w:w="140" w:type="nil"/>
            </w:tcMar>
          </w:tcPr>
          <w:p w14:paraId="44A3BFD6" w14:textId="4D491D16" w:rsidR="001A346B" w:rsidRPr="00D1376C" w:rsidRDefault="001A346B" w:rsidP="001E3F35">
            <w:pPr>
              <w:widowControl w:val="0"/>
              <w:autoSpaceDE w:val="0"/>
              <w:autoSpaceDN w:val="0"/>
              <w:adjustRightInd w:val="0"/>
              <w:ind w:left="200" w:hanging="240"/>
              <w:rPr>
                <w:sz w:val="20"/>
                <w:szCs w:val="20"/>
              </w:rPr>
            </w:pPr>
            <w:r w:rsidRPr="00D1376C">
              <w:rPr>
                <w:sz w:val="20"/>
                <w:szCs w:val="20"/>
              </w:rPr>
              <w:t xml:space="preserve">·   </w:t>
            </w:r>
            <w:r w:rsidR="002D703D" w:rsidRPr="00D1376C">
              <w:rPr>
                <w:sz w:val="20"/>
                <w:szCs w:val="20"/>
                <w:lang w:val="en-GB"/>
              </w:rPr>
              <w:t>150</w:t>
            </w:r>
            <w:r w:rsidR="00F04369" w:rsidRPr="00D1376C">
              <w:rPr>
                <w:sz w:val="20"/>
                <w:szCs w:val="20"/>
                <w:lang w:val="en-GB"/>
              </w:rPr>
              <w:t>,000</w:t>
            </w:r>
            <w:r w:rsidRPr="00D1376C">
              <w:rPr>
                <w:sz w:val="20"/>
                <w:szCs w:val="20"/>
                <w:lang w:val="en-GB"/>
              </w:rPr>
              <w:t xml:space="preserve"> ha of </w:t>
            </w:r>
            <w:r w:rsidR="002F6218" w:rsidRPr="00D1376C">
              <w:rPr>
                <w:sz w:val="20"/>
                <w:szCs w:val="20"/>
                <w:lang w:val="en-GB"/>
              </w:rPr>
              <w:t xml:space="preserve">EBSAs safeguarded through establishment and effective management of </w:t>
            </w:r>
            <w:r w:rsidR="00F04369" w:rsidRPr="00D1376C">
              <w:rPr>
                <w:sz w:val="20"/>
                <w:szCs w:val="20"/>
                <w:lang w:val="en-GB"/>
              </w:rPr>
              <w:t xml:space="preserve">new </w:t>
            </w:r>
            <w:r w:rsidR="002F6218" w:rsidRPr="00D1376C">
              <w:rPr>
                <w:sz w:val="20"/>
                <w:szCs w:val="20"/>
                <w:lang w:val="en-GB"/>
              </w:rPr>
              <w:t>MPAs</w:t>
            </w:r>
          </w:p>
          <w:p w14:paraId="59035A7E" w14:textId="238F3993" w:rsidR="001A346B" w:rsidRPr="00D1376C" w:rsidRDefault="001A346B" w:rsidP="001E3F35">
            <w:pPr>
              <w:widowControl w:val="0"/>
              <w:autoSpaceDE w:val="0"/>
              <w:autoSpaceDN w:val="0"/>
              <w:adjustRightInd w:val="0"/>
              <w:ind w:left="200" w:hanging="240"/>
              <w:rPr>
                <w:sz w:val="20"/>
                <w:szCs w:val="20"/>
                <w:lang w:val="en-GB"/>
              </w:rPr>
            </w:pPr>
            <w:r w:rsidRPr="00D1376C">
              <w:rPr>
                <w:sz w:val="20"/>
                <w:szCs w:val="20"/>
              </w:rPr>
              <w:t xml:space="preserve">·   Reduced pressures on </w:t>
            </w:r>
            <w:r w:rsidR="002D703D" w:rsidRPr="00D1376C">
              <w:rPr>
                <w:sz w:val="20"/>
                <w:szCs w:val="20"/>
              </w:rPr>
              <w:t>150,000</w:t>
            </w:r>
            <w:r w:rsidRPr="00D1376C">
              <w:rPr>
                <w:sz w:val="20"/>
                <w:szCs w:val="20"/>
              </w:rPr>
              <w:t xml:space="preserve"> ha of </w:t>
            </w:r>
            <w:r w:rsidR="00F04369" w:rsidRPr="00D1376C">
              <w:rPr>
                <w:sz w:val="20"/>
                <w:szCs w:val="20"/>
              </w:rPr>
              <w:t>fishing grounds</w:t>
            </w:r>
            <w:r w:rsidRPr="00D1376C">
              <w:rPr>
                <w:sz w:val="20"/>
                <w:szCs w:val="20"/>
              </w:rPr>
              <w:t xml:space="preserve"> (direct effect of the Project)</w:t>
            </w:r>
          </w:p>
          <w:p w14:paraId="70B3873C" w14:textId="77777777" w:rsidR="001A346B" w:rsidRPr="00D1376C" w:rsidRDefault="001A346B" w:rsidP="00895B31">
            <w:pPr>
              <w:widowControl w:val="0"/>
              <w:autoSpaceDE w:val="0"/>
              <w:autoSpaceDN w:val="0"/>
              <w:adjustRightInd w:val="0"/>
              <w:ind w:left="200" w:hanging="240"/>
              <w:rPr>
                <w:sz w:val="20"/>
                <w:szCs w:val="20"/>
              </w:rPr>
            </w:pPr>
            <w:r w:rsidRPr="00D1376C">
              <w:rPr>
                <w:sz w:val="20"/>
                <w:szCs w:val="20"/>
              </w:rPr>
              <w:t>·   Additional hectares through replication (indirect effect) to be confirmed in PPG phase</w:t>
            </w:r>
          </w:p>
          <w:p w14:paraId="3258057B" w14:textId="77777777" w:rsidR="001A346B" w:rsidRPr="00D1376C" w:rsidRDefault="001A346B" w:rsidP="00895B31">
            <w:pPr>
              <w:widowControl w:val="0"/>
              <w:autoSpaceDE w:val="0"/>
              <w:autoSpaceDN w:val="0"/>
              <w:adjustRightInd w:val="0"/>
              <w:ind w:left="200" w:hanging="240"/>
              <w:rPr>
                <w:sz w:val="20"/>
                <w:szCs w:val="20"/>
              </w:rPr>
            </w:pPr>
            <w:r w:rsidRPr="00D1376C">
              <w:rPr>
                <w:sz w:val="20"/>
                <w:szCs w:val="20"/>
              </w:rPr>
              <w:t xml:space="preserve">·   Conservation of globally significant and threatened species including </w:t>
            </w:r>
            <w:r w:rsidR="00F04369" w:rsidRPr="00D1376C">
              <w:rPr>
                <w:b/>
                <w:bCs/>
                <w:i/>
                <w:iCs/>
                <w:sz w:val="20"/>
                <w:szCs w:val="20"/>
              </w:rPr>
              <w:t>manatee, turtle</w:t>
            </w:r>
            <w:r w:rsidR="00715090" w:rsidRPr="00D1376C">
              <w:rPr>
                <w:b/>
                <w:bCs/>
                <w:i/>
                <w:iCs/>
                <w:sz w:val="20"/>
                <w:szCs w:val="20"/>
              </w:rPr>
              <w:t>, shark, whale, dolphin and ray</w:t>
            </w:r>
            <w:r w:rsidR="00D36F65" w:rsidRPr="00D1376C">
              <w:rPr>
                <w:b/>
                <w:bCs/>
                <w:i/>
                <w:iCs/>
                <w:sz w:val="20"/>
                <w:szCs w:val="20"/>
              </w:rPr>
              <w:t xml:space="preserve">; </w:t>
            </w:r>
            <w:r w:rsidR="003A7BBD" w:rsidRPr="00D1376C">
              <w:rPr>
                <w:b/>
                <w:bCs/>
                <w:i/>
                <w:iCs/>
                <w:sz w:val="20"/>
                <w:szCs w:val="20"/>
              </w:rPr>
              <w:t>migratory and sea birds</w:t>
            </w:r>
            <w:r w:rsidR="00727FE7" w:rsidRPr="00D1376C">
              <w:rPr>
                <w:b/>
                <w:bCs/>
                <w:i/>
                <w:iCs/>
                <w:sz w:val="20"/>
                <w:szCs w:val="20"/>
              </w:rPr>
              <w:t>; mangroves</w:t>
            </w:r>
          </w:p>
        </w:tc>
      </w:tr>
      <w:tr w:rsidR="001A346B" w:rsidRPr="00D1376C" w14:paraId="0C41AFCB" w14:textId="77777777" w:rsidTr="006001FC">
        <w:tblPrEx>
          <w:tblBorders>
            <w:top w:val="none" w:sz="0" w:space="0" w:color="auto"/>
          </w:tblBorders>
        </w:tblPrEx>
        <w:tc>
          <w:tcPr>
            <w:tcW w:w="2970" w:type="dxa"/>
            <w:tcBorders>
              <w:left w:val="single" w:sz="8" w:space="0" w:color="000000"/>
              <w:bottom w:val="single" w:sz="8" w:space="0" w:color="000000"/>
              <w:right w:val="single" w:sz="8" w:space="0" w:color="000000"/>
            </w:tcBorders>
            <w:tcMar>
              <w:top w:w="140" w:type="nil"/>
              <w:right w:w="140" w:type="nil"/>
            </w:tcMar>
          </w:tcPr>
          <w:p w14:paraId="53AB2D03" w14:textId="77777777" w:rsidR="001A346B" w:rsidRPr="00D1376C" w:rsidRDefault="004B4217" w:rsidP="001E3F35">
            <w:pPr>
              <w:widowControl w:val="0"/>
              <w:autoSpaceDE w:val="0"/>
              <w:autoSpaceDN w:val="0"/>
              <w:adjustRightInd w:val="0"/>
              <w:rPr>
                <w:rFonts w:eastAsia="Calibri"/>
                <w:sz w:val="20"/>
                <w:szCs w:val="20"/>
                <w:lang w:val="en-GB"/>
              </w:rPr>
            </w:pPr>
            <w:r w:rsidRPr="00D1376C">
              <w:rPr>
                <w:rFonts w:eastAsia="Calibri"/>
                <w:sz w:val="20"/>
                <w:szCs w:val="20"/>
                <w:lang w:val="en-GB"/>
              </w:rPr>
              <w:t>No</w:t>
            </w:r>
            <w:r w:rsidR="001105F3" w:rsidRPr="00D1376C">
              <w:rPr>
                <w:rFonts w:eastAsia="Calibri"/>
                <w:sz w:val="20"/>
                <w:szCs w:val="20"/>
                <w:lang w:val="en-GB"/>
              </w:rPr>
              <w:t xml:space="preserve"> Marine Protected Areas and low capacity to protect and manage fragile marine and coastal biodiversity drives further biodiversity loss and ecosystem degradation</w:t>
            </w:r>
          </w:p>
          <w:p w14:paraId="68EAAF38" w14:textId="77777777" w:rsidR="001A346B" w:rsidRPr="00D1376C" w:rsidRDefault="001A346B" w:rsidP="001E3F35">
            <w:pPr>
              <w:widowControl w:val="0"/>
              <w:autoSpaceDE w:val="0"/>
              <w:autoSpaceDN w:val="0"/>
              <w:adjustRightInd w:val="0"/>
              <w:rPr>
                <w:rFonts w:eastAsia="Calibri"/>
                <w:sz w:val="20"/>
                <w:szCs w:val="20"/>
                <w:lang w:val="en-GB"/>
              </w:rPr>
            </w:pPr>
          </w:p>
        </w:tc>
        <w:tc>
          <w:tcPr>
            <w:tcW w:w="4590" w:type="dxa"/>
            <w:tcBorders>
              <w:bottom w:val="single" w:sz="8" w:space="0" w:color="000000"/>
              <w:right w:val="single" w:sz="8" w:space="0" w:color="000000"/>
            </w:tcBorders>
            <w:tcMar>
              <w:top w:w="140" w:type="nil"/>
              <w:right w:w="140" w:type="nil"/>
            </w:tcMar>
          </w:tcPr>
          <w:p w14:paraId="0E50DD1A" w14:textId="4E42B8C4" w:rsidR="00A30E05" w:rsidRPr="00D1376C" w:rsidRDefault="001A346B" w:rsidP="001E3F35">
            <w:pPr>
              <w:widowControl w:val="0"/>
              <w:autoSpaceDE w:val="0"/>
              <w:autoSpaceDN w:val="0"/>
              <w:adjustRightInd w:val="0"/>
              <w:ind w:left="200" w:hanging="240"/>
              <w:rPr>
                <w:sz w:val="20"/>
                <w:szCs w:val="20"/>
              </w:rPr>
            </w:pPr>
            <w:r w:rsidRPr="00D1376C">
              <w:rPr>
                <w:sz w:val="20"/>
                <w:szCs w:val="20"/>
              </w:rPr>
              <w:t xml:space="preserve">·   </w:t>
            </w:r>
            <w:r w:rsidR="002D703D" w:rsidRPr="00D1376C">
              <w:rPr>
                <w:sz w:val="20"/>
                <w:szCs w:val="20"/>
              </w:rPr>
              <w:t>Establishment of one new MPA</w:t>
            </w:r>
            <w:r w:rsidR="00A30E05" w:rsidRPr="00D1376C">
              <w:rPr>
                <w:sz w:val="20"/>
                <w:szCs w:val="20"/>
              </w:rPr>
              <w:t xml:space="preserve"> adjac</w:t>
            </w:r>
            <w:r w:rsidR="00EA4DA0" w:rsidRPr="00D1376C">
              <w:rPr>
                <w:sz w:val="20"/>
                <w:szCs w:val="20"/>
              </w:rPr>
              <w:t>ent to existing terrestrial PAs</w:t>
            </w:r>
          </w:p>
          <w:p w14:paraId="4F3ED52F" w14:textId="4D56174D" w:rsidR="001A346B" w:rsidRPr="00D1376C" w:rsidRDefault="00A30E05" w:rsidP="00A30E05">
            <w:pPr>
              <w:widowControl w:val="0"/>
              <w:autoSpaceDE w:val="0"/>
              <w:autoSpaceDN w:val="0"/>
              <w:adjustRightInd w:val="0"/>
              <w:ind w:left="200" w:hanging="240"/>
              <w:rPr>
                <w:sz w:val="20"/>
                <w:szCs w:val="20"/>
              </w:rPr>
            </w:pPr>
            <w:r w:rsidRPr="00D1376C">
              <w:rPr>
                <w:sz w:val="20"/>
                <w:szCs w:val="20"/>
              </w:rPr>
              <w:t xml:space="preserve">·   </w:t>
            </w:r>
            <w:r w:rsidR="001A346B" w:rsidRPr="00D1376C">
              <w:rPr>
                <w:rFonts w:eastAsia="Calibri"/>
                <w:sz w:val="20"/>
                <w:szCs w:val="20"/>
                <w:lang w:val="en-GB"/>
              </w:rPr>
              <w:t xml:space="preserve">Biodiversity surveys </w:t>
            </w:r>
            <w:r w:rsidRPr="00D1376C">
              <w:rPr>
                <w:rFonts w:eastAsia="Calibri"/>
                <w:sz w:val="20"/>
                <w:szCs w:val="20"/>
                <w:lang w:val="en-GB"/>
              </w:rPr>
              <w:t xml:space="preserve">of high priority coastal and marine areas </w:t>
            </w:r>
            <w:r w:rsidR="001A346B" w:rsidRPr="00D1376C">
              <w:rPr>
                <w:rFonts w:eastAsia="Calibri"/>
                <w:sz w:val="20"/>
                <w:szCs w:val="20"/>
                <w:lang w:val="en-GB"/>
              </w:rPr>
              <w:t xml:space="preserve">are undertaken to </w:t>
            </w:r>
            <w:r w:rsidR="002D703D" w:rsidRPr="00D1376C">
              <w:rPr>
                <w:sz w:val="20"/>
                <w:szCs w:val="20"/>
                <w:lang w:val="en-GB"/>
              </w:rPr>
              <w:t>confirm MPA site selection, establish baseline</w:t>
            </w:r>
            <w:r w:rsidRPr="00D1376C">
              <w:rPr>
                <w:sz w:val="20"/>
                <w:szCs w:val="20"/>
                <w:lang w:val="en-GB"/>
              </w:rPr>
              <w:t xml:space="preserve"> and determine key threats.</w:t>
            </w:r>
          </w:p>
          <w:p w14:paraId="38854264" w14:textId="01B4AA18" w:rsidR="001A346B" w:rsidRPr="00D1376C" w:rsidRDefault="001A346B" w:rsidP="001E3F35">
            <w:pPr>
              <w:widowControl w:val="0"/>
              <w:autoSpaceDE w:val="0"/>
              <w:autoSpaceDN w:val="0"/>
              <w:adjustRightInd w:val="0"/>
              <w:ind w:left="200" w:hanging="240"/>
              <w:rPr>
                <w:rFonts w:eastAsia="Calibri"/>
                <w:sz w:val="20"/>
                <w:szCs w:val="20"/>
                <w:lang w:val="en-GB"/>
              </w:rPr>
            </w:pPr>
            <w:r w:rsidRPr="00D1376C">
              <w:rPr>
                <w:sz w:val="20"/>
                <w:szCs w:val="20"/>
              </w:rPr>
              <w:t xml:space="preserve">·   </w:t>
            </w:r>
            <w:r w:rsidR="00A30E05" w:rsidRPr="00D1376C">
              <w:rPr>
                <w:sz w:val="20"/>
                <w:szCs w:val="20"/>
                <w:lang w:val="en-GB"/>
              </w:rPr>
              <w:t xml:space="preserve">Development of </w:t>
            </w:r>
            <w:r w:rsidR="002D703D" w:rsidRPr="00D1376C">
              <w:rPr>
                <w:sz w:val="20"/>
                <w:szCs w:val="20"/>
                <w:lang w:val="en-GB"/>
              </w:rPr>
              <w:t xml:space="preserve">an </w:t>
            </w:r>
            <w:r w:rsidR="00A30E05" w:rsidRPr="00D1376C">
              <w:rPr>
                <w:sz w:val="20"/>
                <w:szCs w:val="20"/>
                <w:lang w:val="en-GB"/>
              </w:rPr>
              <w:t>Integrated M</w:t>
            </w:r>
            <w:r w:rsidR="002D703D" w:rsidRPr="00D1376C">
              <w:rPr>
                <w:sz w:val="20"/>
                <w:szCs w:val="20"/>
                <w:lang w:val="en-GB"/>
              </w:rPr>
              <w:t>anagement Plans for the new MPA</w:t>
            </w:r>
            <w:r w:rsidR="00A30E05" w:rsidRPr="00D1376C">
              <w:rPr>
                <w:sz w:val="20"/>
                <w:szCs w:val="20"/>
                <w:lang w:val="en-GB"/>
              </w:rPr>
              <w:t xml:space="preserve">, based on an inclusive consultative process, including </w:t>
            </w:r>
            <w:r w:rsidR="00A30E05" w:rsidRPr="00D1376C">
              <w:rPr>
                <w:noProof/>
                <w:sz w:val="20"/>
                <w:szCs w:val="20"/>
                <w:lang w:val="en-ZA"/>
              </w:rPr>
              <w:t>local level stress and threat reduction targets</w:t>
            </w:r>
            <w:r w:rsidR="00EA4DA0" w:rsidRPr="00D1376C">
              <w:rPr>
                <w:noProof/>
                <w:sz w:val="20"/>
                <w:szCs w:val="20"/>
                <w:lang w:val="en-ZA"/>
              </w:rPr>
              <w:t xml:space="preserve"> agreed by all stakeholders</w:t>
            </w:r>
          </w:p>
          <w:p w14:paraId="6B50D9C1" w14:textId="0047EE05" w:rsidR="009646BE" w:rsidRPr="00D1376C" w:rsidRDefault="001A346B" w:rsidP="002D703D">
            <w:pPr>
              <w:widowControl w:val="0"/>
              <w:autoSpaceDE w:val="0"/>
              <w:autoSpaceDN w:val="0"/>
              <w:adjustRightInd w:val="0"/>
              <w:ind w:left="200" w:hanging="240"/>
              <w:rPr>
                <w:rFonts w:eastAsia="Calibri"/>
                <w:sz w:val="20"/>
                <w:szCs w:val="20"/>
                <w:lang w:val="en-GB"/>
              </w:rPr>
            </w:pPr>
            <w:r w:rsidRPr="00D1376C">
              <w:rPr>
                <w:sz w:val="20"/>
                <w:szCs w:val="20"/>
              </w:rPr>
              <w:t xml:space="preserve">·   </w:t>
            </w:r>
            <w:r w:rsidR="00A30E05" w:rsidRPr="00D1376C">
              <w:rPr>
                <w:noProof/>
                <w:sz w:val="20"/>
                <w:szCs w:val="20"/>
                <w:lang w:val="en-ZA"/>
              </w:rPr>
              <w:t>E</w:t>
            </w:r>
            <w:r w:rsidR="00A30E05" w:rsidRPr="00D1376C">
              <w:rPr>
                <w:sz w:val="20"/>
                <w:szCs w:val="20"/>
                <w:lang w:val="en-GB"/>
              </w:rPr>
              <w:t>stablishment of local management structures</w:t>
            </w:r>
            <w:r w:rsidR="00B06E36" w:rsidRPr="00D1376C">
              <w:rPr>
                <w:sz w:val="20"/>
                <w:szCs w:val="20"/>
                <w:lang w:val="en-GB"/>
              </w:rPr>
              <w:t>, equipment</w:t>
            </w:r>
            <w:r w:rsidR="002D703D" w:rsidRPr="00D1376C">
              <w:rPr>
                <w:sz w:val="20"/>
                <w:szCs w:val="20"/>
                <w:lang w:val="en-GB"/>
              </w:rPr>
              <w:t xml:space="preserve"> and capacity</w:t>
            </w:r>
            <w:r w:rsidR="00EA4DA0" w:rsidRPr="00D1376C">
              <w:rPr>
                <w:sz w:val="20"/>
                <w:szCs w:val="20"/>
                <w:lang w:val="en-GB"/>
              </w:rPr>
              <w:t xml:space="preserve"> </w:t>
            </w:r>
            <w:r w:rsidR="00A30E05" w:rsidRPr="00D1376C">
              <w:rPr>
                <w:sz w:val="20"/>
                <w:szCs w:val="20"/>
                <w:lang w:val="en-GB"/>
              </w:rPr>
              <w:t>to manage and monitor the new MPA</w:t>
            </w:r>
          </w:p>
        </w:tc>
        <w:tc>
          <w:tcPr>
            <w:tcW w:w="2940" w:type="dxa"/>
            <w:vMerge/>
            <w:tcBorders>
              <w:bottom w:val="single" w:sz="8" w:space="0" w:color="000000"/>
              <w:right w:val="single" w:sz="8" w:space="0" w:color="000000"/>
            </w:tcBorders>
            <w:tcMar>
              <w:top w:w="140" w:type="nil"/>
              <w:right w:w="140" w:type="nil"/>
            </w:tcMar>
          </w:tcPr>
          <w:p w14:paraId="17BEC2BE" w14:textId="77777777" w:rsidR="001A346B" w:rsidRPr="00D1376C" w:rsidRDefault="001A346B" w:rsidP="001E3F35">
            <w:pPr>
              <w:widowControl w:val="0"/>
              <w:autoSpaceDE w:val="0"/>
              <w:autoSpaceDN w:val="0"/>
              <w:adjustRightInd w:val="0"/>
              <w:rPr>
                <w:sz w:val="20"/>
                <w:szCs w:val="20"/>
              </w:rPr>
            </w:pPr>
          </w:p>
        </w:tc>
      </w:tr>
      <w:tr w:rsidR="001A346B" w:rsidRPr="00D1376C" w14:paraId="374FC9DB" w14:textId="77777777" w:rsidTr="006001FC">
        <w:tc>
          <w:tcPr>
            <w:tcW w:w="2970" w:type="dxa"/>
            <w:tcBorders>
              <w:left w:val="single" w:sz="8" w:space="0" w:color="000000"/>
              <w:right w:val="single" w:sz="8" w:space="0" w:color="000000"/>
            </w:tcBorders>
            <w:tcMar>
              <w:top w:w="140" w:type="nil"/>
              <w:right w:w="140" w:type="nil"/>
            </w:tcMar>
          </w:tcPr>
          <w:p w14:paraId="4F01BE23" w14:textId="77777777" w:rsidR="001A346B" w:rsidRPr="00D1376C" w:rsidRDefault="00356BE8" w:rsidP="001E3F35">
            <w:pPr>
              <w:tabs>
                <w:tab w:val="center" w:pos="4320"/>
                <w:tab w:val="right" w:pos="8640"/>
              </w:tabs>
              <w:suppressAutoHyphens/>
              <w:rPr>
                <w:sz w:val="20"/>
                <w:szCs w:val="20"/>
              </w:rPr>
            </w:pPr>
            <w:r w:rsidRPr="00D1376C">
              <w:rPr>
                <w:rFonts w:eastAsia="Calibri"/>
                <w:sz w:val="20"/>
                <w:szCs w:val="20"/>
                <w:lang w:val="en-GB"/>
              </w:rPr>
              <w:t xml:space="preserve">Uncontrolled coastal development and overfishing </w:t>
            </w:r>
            <w:r w:rsidR="003A7BBD" w:rsidRPr="00D1376C">
              <w:rPr>
                <w:rFonts w:eastAsia="Calibri"/>
                <w:sz w:val="20"/>
                <w:szCs w:val="20"/>
                <w:lang w:val="en-GB"/>
              </w:rPr>
              <w:t>continue</w:t>
            </w:r>
            <w:r w:rsidR="001A346B" w:rsidRPr="00D1376C">
              <w:rPr>
                <w:rFonts w:eastAsia="Calibri"/>
                <w:sz w:val="20"/>
                <w:szCs w:val="20"/>
                <w:lang w:val="en-GB"/>
              </w:rPr>
              <w:t xml:space="preserve"> unabated, resulting first in local declines followed by outright extinctions of </w:t>
            </w:r>
            <w:r w:rsidRPr="00D1376C">
              <w:rPr>
                <w:rFonts w:eastAsia="Calibri"/>
                <w:sz w:val="20"/>
                <w:szCs w:val="20"/>
                <w:lang w:val="en-GB"/>
              </w:rPr>
              <w:t>endangered</w:t>
            </w:r>
            <w:r w:rsidR="004B4217" w:rsidRPr="00D1376C">
              <w:rPr>
                <w:rFonts w:eastAsia="Calibri"/>
                <w:sz w:val="20"/>
                <w:szCs w:val="20"/>
                <w:lang w:val="en-GB"/>
              </w:rPr>
              <w:t xml:space="preserve"> </w:t>
            </w:r>
            <w:r w:rsidRPr="00D1376C">
              <w:rPr>
                <w:rFonts w:eastAsia="Calibri"/>
                <w:sz w:val="20"/>
                <w:szCs w:val="20"/>
                <w:lang w:val="en-GB"/>
              </w:rPr>
              <w:t>marine and coastal</w:t>
            </w:r>
            <w:r w:rsidR="001A346B" w:rsidRPr="00D1376C">
              <w:rPr>
                <w:rFonts w:eastAsia="Calibri"/>
                <w:sz w:val="20"/>
                <w:szCs w:val="20"/>
                <w:lang w:val="en-GB"/>
              </w:rPr>
              <w:t xml:space="preserve"> species, including </w:t>
            </w:r>
            <w:r w:rsidRPr="00D1376C">
              <w:rPr>
                <w:rFonts w:eastAsia="Calibri"/>
                <w:sz w:val="20"/>
                <w:szCs w:val="20"/>
                <w:lang w:val="en-GB"/>
              </w:rPr>
              <w:t xml:space="preserve">manatees, turtles, sharks, whales and dolphins; </w:t>
            </w:r>
            <w:r w:rsidR="003A7BBD" w:rsidRPr="00D1376C">
              <w:rPr>
                <w:rFonts w:eastAsia="Calibri"/>
                <w:sz w:val="20"/>
                <w:szCs w:val="20"/>
                <w:lang w:val="en-GB"/>
              </w:rPr>
              <w:t xml:space="preserve">loss of </w:t>
            </w:r>
            <w:r w:rsidRPr="00D1376C">
              <w:rPr>
                <w:rFonts w:eastAsia="Calibri"/>
                <w:sz w:val="20"/>
                <w:szCs w:val="20"/>
                <w:lang w:val="en-GB"/>
              </w:rPr>
              <w:t xml:space="preserve">mangroves; </w:t>
            </w:r>
            <w:r w:rsidR="003A7BBD" w:rsidRPr="00D1376C">
              <w:rPr>
                <w:rFonts w:eastAsia="Calibri"/>
                <w:sz w:val="20"/>
                <w:szCs w:val="20"/>
                <w:lang w:val="en-GB"/>
              </w:rPr>
              <w:t>degradation of estuaries; coastal erosion; marine pollution from terrestrial runoff and sewage</w:t>
            </w:r>
          </w:p>
          <w:p w14:paraId="10E811D2" w14:textId="77777777" w:rsidR="001A346B" w:rsidRPr="00D1376C" w:rsidRDefault="001A346B" w:rsidP="001E3F35">
            <w:pPr>
              <w:widowControl w:val="0"/>
              <w:autoSpaceDE w:val="0"/>
              <w:autoSpaceDN w:val="0"/>
              <w:adjustRightInd w:val="0"/>
              <w:rPr>
                <w:sz w:val="20"/>
                <w:szCs w:val="20"/>
              </w:rPr>
            </w:pPr>
          </w:p>
        </w:tc>
        <w:tc>
          <w:tcPr>
            <w:tcW w:w="4590" w:type="dxa"/>
            <w:tcBorders>
              <w:right w:val="single" w:sz="8" w:space="0" w:color="000000"/>
            </w:tcBorders>
            <w:tcMar>
              <w:top w:w="140" w:type="nil"/>
              <w:right w:w="140" w:type="nil"/>
            </w:tcMar>
          </w:tcPr>
          <w:p w14:paraId="3200553F" w14:textId="5D7AB27C" w:rsidR="00EA4DA0" w:rsidRPr="00D1376C" w:rsidRDefault="00EA4DA0" w:rsidP="008A376E">
            <w:pPr>
              <w:widowControl w:val="0"/>
              <w:autoSpaceDE w:val="0"/>
              <w:autoSpaceDN w:val="0"/>
              <w:adjustRightInd w:val="0"/>
              <w:ind w:left="200" w:hanging="240"/>
              <w:rPr>
                <w:sz w:val="20"/>
                <w:szCs w:val="20"/>
              </w:rPr>
            </w:pPr>
            <w:r w:rsidRPr="00D1376C">
              <w:rPr>
                <w:sz w:val="20"/>
                <w:szCs w:val="20"/>
              </w:rPr>
              <w:t xml:space="preserve">·   </w:t>
            </w:r>
            <w:r w:rsidR="002D703D" w:rsidRPr="00D1376C">
              <w:rPr>
                <w:rFonts w:eastAsia="Calibri"/>
                <w:sz w:val="20"/>
                <w:szCs w:val="20"/>
                <w:lang w:val="en-GB"/>
              </w:rPr>
              <w:t>Local management unit is</w:t>
            </w:r>
            <w:r w:rsidRPr="00D1376C">
              <w:rPr>
                <w:rFonts w:eastAsia="Calibri"/>
                <w:sz w:val="20"/>
                <w:szCs w:val="20"/>
                <w:lang w:val="en-GB"/>
              </w:rPr>
              <w:t xml:space="preserve"> capacitated to protect and monitor the newly established MPAs and prevent loss of threatened species</w:t>
            </w:r>
          </w:p>
          <w:p w14:paraId="51D30EF4" w14:textId="77777777" w:rsidR="008A376E" w:rsidRPr="00D1376C" w:rsidRDefault="008A376E" w:rsidP="008A376E">
            <w:pPr>
              <w:widowControl w:val="0"/>
              <w:autoSpaceDE w:val="0"/>
              <w:autoSpaceDN w:val="0"/>
              <w:adjustRightInd w:val="0"/>
              <w:ind w:left="200" w:hanging="240"/>
              <w:rPr>
                <w:b/>
                <w:sz w:val="20"/>
                <w:szCs w:val="20"/>
                <w:lang w:val="en-GB" w:eastAsia="ja-JP"/>
              </w:rPr>
            </w:pPr>
            <w:r w:rsidRPr="00D1376C">
              <w:rPr>
                <w:sz w:val="20"/>
                <w:szCs w:val="20"/>
              </w:rPr>
              <w:t xml:space="preserve">·   </w:t>
            </w:r>
            <w:r w:rsidRPr="00D1376C">
              <w:rPr>
                <w:rFonts w:eastAsia="Calibri"/>
                <w:sz w:val="20"/>
                <w:szCs w:val="20"/>
                <w:lang w:val="en-GB"/>
              </w:rPr>
              <w:t>E</w:t>
            </w:r>
            <w:r w:rsidRPr="00D1376C">
              <w:rPr>
                <w:noProof/>
                <w:sz w:val="20"/>
                <w:szCs w:val="20"/>
              </w:rPr>
              <w:t>ngagement with private sector companies to reduce impacts of extractive industries (fisheries, energy, mining) in MPAs</w:t>
            </w:r>
          </w:p>
          <w:p w14:paraId="28F181E8" w14:textId="77777777" w:rsidR="008A376E" w:rsidRPr="00D1376C" w:rsidRDefault="008A376E" w:rsidP="008A376E">
            <w:pPr>
              <w:widowControl w:val="0"/>
              <w:autoSpaceDE w:val="0"/>
              <w:autoSpaceDN w:val="0"/>
              <w:adjustRightInd w:val="0"/>
              <w:ind w:left="200" w:hanging="240"/>
              <w:rPr>
                <w:sz w:val="20"/>
                <w:szCs w:val="20"/>
                <w:lang w:val="en-GB" w:eastAsia="ja-JP"/>
              </w:rPr>
            </w:pPr>
            <w:r w:rsidRPr="00D1376C">
              <w:rPr>
                <w:sz w:val="20"/>
                <w:szCs w:val="20"/>
              </w:rPr>
              <w:t xml:space="preserve">·   </w:t>
            </w:r>
            <w:r w:rsidRPr="00D1376C">
              <w:rPr>
                <w:noProof/>
                <w:sz w:val="20"/>
                <w:szCs w:val="20"/>
              </w:rPr>
              <w:t>T</w:t>
            </w:r>
            <w:r w:rsidRPr="00D1376C">
              <w:rPr>
                <w:sz w:val="20"/>
                <w:szCs w:val="20"/>
                <w:lang w:val="en-GB" w:eastAsia="ja-JP"/>
              </w:rPr>
              <w:t>ransboundary collaboration with neighboring countries (e.g. Namibia) to manage the new MPAs across national borders</w:t>
            </w:r>
          </w:p>
          <w:p w14:paraId="54115DE6" w14:textId="77777777" w:rsidR="001A346B" w:rsidRPr="00D1376C" w:rsidRDefault="008A376E" w:rsidP="00EA4DA0">
            <w:pPr>
              <w:widowControl w:val="0"/>
              <w:autoSpaceDE w:val="0"/>
              <w:autoSpaceDN w:val="0"/>
              <w:adjustRightInd w:val="0"/>
              <w:ind w:left="220" w:hanging="240"/>
              <w:rPr>
                <w:noProof/>
                <w:sz w:val="20"/>
                <w:szCs w:val="20"/>
              </w:rPr>
            </w:pPr>
            <w:r w:rsidRPr="00D1376C">
              <w:rPr>
                <w:sz w:val="20"/>
                <w:szCs w:val="20"/>
              </w:rPr>
              <w:t xml:space="preserve">·   Greater </w:t>
            </w:r>
            <w:r w:rsidRPr="00D1376C">
              <w:rPr>
                <w:noProof/>
                <w:sz w:val="20"/>
                <w:szCs w:val="20"/>
              </w:rPr>
              <w:t>public awareness of marine and coastal biodiversity conservation throug</w:t>
            </w:r>
            <w:r w:rsidR="004B4217" w:rsidRPr="00D1376C">
              <w:rPr>
                <w:noProof/>
                <w:sz w:val="20"/>
                <w:szCs w:val="20"/>
              </w:rPr>
              <w:t>h</w:t>
            </w:r>
            <w:r w:rsidRPr="00D1376C">
              <w:rPr>
                <w:noProof/>
                <w:sz w:val="20"/>
                <w:szCs w:val="20"/>
              </w:rPr>
              <w:t xml:space="preserve"> a comprehensive multimedia outreach and education campaign</w:t>
            </w:r>
          </w:p>
        </w:tc>
        <w:tc>
          <w:tcPr>
            <w:tcW w:w="2940" w:type="dxa"/>
            <w:vMerge/>
            <w:tcBorders>
              <w:right w:val="single" w:sz="8" w:space="0" w:color="000000"/>
            </w:tcBorders>
            <w:tcMar>
              <w:top w:w="140" w:type="nil"/>
              <w:right w:w="140" w:type="nil"/>
            </w:tcMar>
          </w:tcPr>
          <w:p w14:paraId="394C185F" w14:textId="77777777" w:rsidR="001A346B" w:rsidRPr="00D1376C" w:rsidRDefault="001A346B" w:rsidP="001E3F35">
            <w:pPr>
              <w:widowControl w:val="0"/>
              <w:autoSpaceDE w:val="0"/>
              <w:autoSpaceDN w:val="0"/>
              <w:adjustRightInd w:val="0"/>
              <w:rPr>
                <w:sz w:val="20"/>
                <w:szCs w:val="20"/>
              </w:rPr>
            </w:pPr>
          </w:p>
        </w:tc>
      </w:tr>
    </w:tbl>
    <w:p w14:paraId="0AFFAC21" w14:textId="77777777" w:rsidR="00E20ADE" w:rsidRPr="00D1376C" w:rsidRDefault="00E20ADE" w:rsidP="00AB495C">
      <w:pPr>
        <w:pStyle w:val="GEFFieldtoFillout"/>
        <w:ind w:left="0"/>
        <w:jc w:val="both"/>
        <w:rPr>
          <w:b/>
          <w:noProof/>
          <w:color w:val="auto"/>
          <w:sz w:val="21"/>
          <w:szCs w:val="21"/>
        </w:rPr>
      </w:pPr>
    </w:p>
    <w:p w14:paraId="0D7B321A" w14:textId="77777777" w:rsidR="005430D6" w:rsidRPr="00D1376C" w:rsidRDefault="00BB215E" w:rsidP="001D5CF6">
      <w:pPr>
        <w:pStyle w:val="GEFFieldtoFillout"/>
        <w:ind w:left="-709"/>
        <w:jc w:val="both"/>
        <w:rPr>
          <w:sz w:val="21"/>
          <w:szCs w:val="21"/>
        </w:rPr>
      </w:pPr>
      <w:r w:rsidRPr="00D1376C">
        <w:rPr>
          <w:b/>
          <w:noProof/>
          <w:color w:val="auto"/>
          <w:sz w:val="21"/>
          <w:szCs w:val="21"/>
        </w:rPr>
        <w:t xml:space="preserve">Global Environmental Benefits: </w:t>
      </w:r>
      <w:r w:rsidR="00083175" w:rsidRPr="00D1376C">
        <w:rPr>
          <w:noProof/>
          <w:color w:val="auto"/>
          <w:sz w:val="21"/>
          <w:szCs w:val="21"/>
        </w:rPr>
        <w:t xml:space="preserve">The newly created MPAs will provide critical protection for </w:t>
      </w:r>
      <w:r w:rsidR="00753412" w:rsidRPr="00D1376C">
        <w:rPr>
          <w:noProof/>
          <w:color w:val="auto"/>
          <w:sz w:val="21"/>
          <w:szCs w:val="21"/>
        </w:rPr>
        <w:t xml:space="preserve">globally significant marine species </w:t>
      </w:r>
      <w:r w:rsidR="00546C9E" w:rsidRPr="00D1376C">
        <w:rPr>
          <w:noProof/>
          <w:color w:val="auto"/>
          <w:sz w:val="21"/>
          <w:szCs w:val="21"/>
        </w:rPr>
        <w:t xml:space="preserve">and ecosystems </w:t>
      </w:r>
      <w:r w:rsidR="00C93E74" w:rsidRPr="00D1376C">
        <w:rPr>
          <w:noProof/>
          <w:color w:val="auto"/>
          <w:sz w:val="21"/>
          <w:szCs w:val="21"/>
        </w:rPr>
        <w:t>within Angolan waters.</w:t>
      </w:r>
      <w:r w:rsidR="000A7ADA" w:rsidRPr="00D1376C">
        <w:rPr>
          <w:noProof/>
          <w:color w:val="auto"/>
          <w:sz w:val="21"/>
          <w:szCs w:val="21"/>
        </w:rPr>
        <w:t xml:space="preserve"> </w:t>
      </w:r>
      <w:r w:rsidR="00C45F88" w:rsidRPr="00D1376C">
        <w:rPr>
          <w:sz w:val="21"/>
          <w:szCs w:val="21"/>
          <w:lang w:val="en-GB"/>
        </w:rPr>
        <w:t>Coastal habitat</w:t>
      </w:r>
      <w:r w:rsidR="000A7ADA" w:rsidRPr="00D1376C">
        <w:rPr>
          <w:sz w:val="21"/>
          <w:szCs w:val="21"/>
          <w:lang w:val="en-GB"/>
        </w:rPr>
        <w:t xml:space="preserve"> </w:t>
      </w:r>
      <w:r w:rsidR="00C45F88" w:rsidRPr="00D1376C">
        <w:rPr>
          <w:sz w:val="21"/>
          <w:szCs w:val="21"/>
          <w:lang w:val="en-GB"/>
        </w:rPr>
        <w:t xml:space="preserve">and estuaries </w:t>
      </w:r>
      <w:r w:rsidR="00C93E74" w:rsidRPr="00D1376C">
        <w:rPr>
          <w:sz w:val="21"/>
          <w:szCs w:val="21"/>
          <w:lang w:val="en-GB"/>
        </w:rPr>
        <w:t>provid</w:t>
      </w:r>
      <w:r w:rsidR="00C45F88" w:rsidRPr="00D1376C">
        <w:rPr>
          <w:sz w:val="21"/>
          <w:szCs w:val="21"/>
          <w:lang w:val="en-GB"/>
        </w:rPr>
        <w:t>ing</w:t>
      </w:r>
      <w:r w:rsidR="00C93E74" w:rsidRPr="00D1376C">
        <w:rPr>
          <w:sz w:val="21"/>
          <w:szCs w:val="21"/>
          <w:lang w:val="en-GB"/>
        </w:rPr>
        <w:t xml:space="preserve"> harbour and nurseries for </w:t>
      </w:r>
      <w:r w:rsidR="000A7ADA" w:rsidRPr="00D1376C">
        <w:rPr>
          <w:sz w:val="21"/>
          <w:szCs w:val="21"/>
          <w:lang w:val="en-GB"/>
        </w:rPr>
        <w:t>marine species</w:t>
      </w:r>
      <w:r w:rsidR="00C93E74" w:rsidRPr="00D1376C">
        <w:rPr>
          <w:sz w:val="21"/>
          <w:szCs w:val="21"/>
          <w:lang w:val="en-GB"/>
        </w:rPr>
        <w:t xml:space="preserve"> of economic and tourist importance to the country will be protected along with endangered species including whales, dolphins, sharks, rays, manatees</w:t>
      </w:r>
      <w:r w:rsidR="000A7ADA" w:rsidRPr="00D1376C">
        <w:rPr>
          <w:sz w:val="21"/>
          <w:szCs w:val="21"/>
          <w:lang w:val="en-GB"/>
        </w:rPr>
        <w:t xml:space="preserve"> </w:t>
      </w:r>
      <w:r w:rsidR="00C93E74" w:rsidRPr="00D1376C">
        <w:rPr>
          <w:sz w:val="21"/>
          <w:szCs w:val="21"/>
          <w:lang w:val="en-GB"/>
        </w:rPr>
        <w:t>and sea turtles. Through more effective manage</w:t>
      </w:r>
      <w:r w:rsidR="006D5082" w:rsidRPr="00D1376C">
        <w:rPr>
          <w:sz w:val="21"/>
          <w:szCs w:val="21"/>
          <w:lang w:val="en-GB"/>
        </w:rPr>
        <w:t>ment of the</w:t>
      </w:r>
      <w:r w:rsidR="00C93E74" w:rsidRPr="00D1376C">
        <w:rPr>
          <w:sz w:val="21"/>
          <w:szCs w:val="21"/>
          <w:lang w:val="en-GB"/>
        </w:rPr>
        <w:t xml:space="preserve"> coastline</w:t>
      </w:r>
      <w:r w:rsidR="006D5082" w:rsidRPr="00D1376C">
        <w:rPr>
          <w:sz w:val="21"/>
          <w:szCs w:val="21"/>
          <w:lang w:val="en-GB"/>
        </w:rPr>
        <w:t xml:space="preserve">s along Iona and </w:t>
      </w:r>
      <w:r w:rsidR="00FE0013" w:rsidRPr="00D1376C">
        <w:rPr>
          <w:sz w:val="21"/>
          <w:szCs w:val="21"/>
          <w:lang w:val="en-GB"/>
        </w:rPr>
        <w:t>Quiçama</w:t>
      </w:r>
      <w:r w:rsidR="006D5082" w:rsidRPr="00D1376C">
        <w:rPr>
          <w:sz w:val="21"/>
          <w:szCs w:val="21"/>
          <w:lang w:val="en-GB"/>
        </w:rPr>
        <w:t xml:space="preserve"> National Parks</w:t>
      </w:r>
      <w:r w:rsidR="00C93E74" w:rsidRPr="00D1376C">
        <w:rPr>
          <w:sz w:val="21"/>
          <w:szCs w:val="21"/>
          <w:lang w:val="en-GB"/>
        </w:rPr>
        <w:t xml:space="preserve">, </w:t>
      </w:r>
      <w:r w:rsidR="00212F6F" w:rsidRPr="00D1376C">
        <w:rPr>
          <w:sz w:val="21"/>
          <w:szCs w:val="21"/>
          <w:lang w:val="en-GB"/>
        </w:rPr>
        <w:t xml:space="preserve">Angola will contribute to </w:t>
      </w:r>
      <w:r w:rsidR="00952787" w:rsidRPr="00D1376C">
        <w:rPr>
          <w:sz w:val="21"/>
          <w:szCs w:val="21"/>
          <w:lang w:val="en-GB"/>
        </w:rPr>
        <w:t xml:space="preserve">regional goals set out under the Benguela Current Convention, which promotes an ecosystem </w:t>
      </w:r>
      <w:r w:rsidR="00FD685E" w:rsidRPr="00D1376C">
        <w:rPr>
          <w:sz w:val="21"/>
          <w:szCs w:val="21"/>
          <w:lang w:val="en-GB"/>
        </w:rPr>
        <w:t>approach</w:t>
      </w:r>
      <w:r w:rsidR="00952787" w:rsidRPr="00D1376C">
        <w:rPr>
          <w:sz w:val="21"/>
          <w:szCs w:val="21"/>
          <w:lang w:val="en-GB"/>
        </w:rPr>
        <w:t xml:space="preserve"> to ocean governance, with emphasis on </w:t>
      </w:r>
      <w:r w:rsidR="00FD685E" w:rsidRPr="00D1376C">
        <w:rPr>
          <w:color w:val="auto"/>
          <w:sz w:val="21"/>
          <w:szCs w:val="21"/>
        </w:rPr>
        <w:t xml:space="preserve">improved </w:t>
      </w:r>
      <w:hyperlink r:id="rId16" w:history="1">
        <w:r w:rsidR="00952787" w:rsidRPr="00D1376C">
          <w:rPr>
            <w:color w:val="auto"/>
            <w:sz w:val="21"/>
            <w:szCs w:val="21"/>
          </w:rPr>
          <w:t>biodiversity</w:t>
        </w:r>
      </w:hyperlink>
      <w:r w:rsidR="00952787" w:rsidRPr="00D1376C">
        <w:rPr>
          <w:color w:val="auto"/>
          <w:sz w:val="21"/>
          <w:szCs w:val="21"/>
        </w:rPr>
        <w:t xml:space="preserve"> and </w:t>
      </w:r>
      <w:hyperlink r:id="rId17" w:history="1">
        <w:r w:rsidR="00952787" w:rsidRPr="00D1376C">
          <w:rPr>
            <w:color w:val="auto"/>
            <w:sz w:val="21"/>
            <w:szCs w:val="21"/>
          </w:rPr>
          <w:t>ecosystem health</w:t>
        </w:r>
      </w:hyperlink>
      <w:r w:rsidR="00952787" w:rsidRPr="00D1376C">
        <w:rPr>
          <w:color w:val="auto"/>
          <w:sz w:val="21"/>
          <w:szCs w:val="21"/>
        </w:rPr>
        <w:t xml:space="preserve">. In addition, the establishment of </w:t>
      </w:r>
      <w:r w:rsidR="00FD685E" w:rsidRPr="00D1376C">
        <w:rPr>
          <w:color w:val="auto"/>
          <w:sz w:val="21"/>
          <w:szCs w:val="21"/>
        </w:rPr>
        <w:t>Angola’s first MPAs will enable the country</w:t>
      </w:r>
      <w:r w:rsidR="00952787" w:rsidRPr="00D1376C">
        <w:rPr>
          <w:color w:val="auto"/>
          <w:sz w:val="21"/>
          <w:szCs w:val="21"/>
        </w:rPr>
        <w:t xml:space="preserve"> to meet</w:t>
      </w:r>
      <w:r w:rsidR="000A7ADA" w:rsidRPr="00D1376C">
        <w:rPr>
          <w:color w:val="auto"/>
          <w:sz w:val="21"/>
          <w:szCs w:val="21"/>
        </w:rPr>
        <w:t xml:space="preserve"> </w:t>
      </w:r>
      <w:r w:rsidR="00FD685E" w:rsidRPr="00D1376C">
        <w:rPr>
          <w:color w:val="auto"/>
          <w:sz w:val="21"/>
          <w:szCs w:val="21"/>
          <w:lang w:val="en-GB"/>
        </w:rPr>
        <w:t xml:space="preserve">its </w:t>
      </w:r>
      <w:r w:rsidR="00212F6F" w:rsidRPr="00D1376C">
        <w:rPr>
          <w:sz w:val="21"/>
          <w:szCs w:val="21"/>
          <w:lang w:val="en-GB"/>
        </w:rPr>
        <w:t xml:space="preserve">global </w:t>
      </w:r>
      <w:r w:rsidR="00FD685E" w:rsidRPr="00D1376C">
        <w:rPr>
          <w:sz w:val="21"/>
          <w:szCs w:val="21"/>
          <w:lang w:val="en-GB"/>
        </w:rPr>
        <w:t>obligations</w:t>
      </w:r>
      <w:r w:rsidR="00212F6F" w:rsidRPr="00D1376C">
        <w:rPr>
          <w:sz w:val="21"/>
          <w:szCs w:val="21"/>
          <w:lang w:val="en-GB"/>
        </w:rPr>
        <w:t xml:space="preserve"> relating to conservation and sustainable use </w:t>
      </w:r>
      <w:r w:rsidR="00952787" w:rsidRPr="00D1376C">
        <w:rPr>
          <w:sz w:val="21"/>
          <w:szCs w:val="21"/>
          <w:lang w:val="en-GB"/>
        </w:rPr>
        <w:t>of marine and coastal resources,</w:t>
      </w:r>
      <w:r w:rsidR="00212F6F" w:rsidRPr="00D1376C">
        <w:rPr>
          <w:sz w:val="21"/>
          <w:szCs w:val="21"/>
          <w:lang w:val="en-GB"/>
        </w:rPr>
        <w:t xml:space="preserve"> including </w:t>
      </w:r>
      <w:r w:rsidR="00597EFB" w:rsidRPr="00D1376C">
        <w:rPr>
          <w:sz w:val="21"/>
          <w:szCs w:val="21"/>
          <w:lang w:val="en-GB"/>
        </w:rPr>
        <w:t>Aichi Target</w:t>
      </w:r>
      <w:r w:rsidR="001D5CF6" w:rsidRPr="00D1376C">
        <w:rPr>
          <w:sz w:val="21"/>
          <w:szCs w:val="21"/>
          <w:lang w:val="en-GB"/>
        </w:rPr>
        <w:t>s 6 and</w:t>
      </w:r>
      <w:r w:rsidR="00597EFB" w:rsidRPr="00D1376C">
        <w:rPr>
          <w:sz w:val="21"/>
          <w:szCs w:val="21"/>
          <w:lang w:val="en-GB"/>
        </w:rPr>
        <w:t xml:space="preserve"> 11 </w:t>
      </w:r>
      <w:r w:rsidR="002469BA" w:rsidRPr="00D1376C">
        <w:rPr>
          <w:sz w:val="21"/>
          <w:szCs w:val="21"/>
          <w:lang w:val="en-GB"/>
        </w:rPr>
        <w:t>(see table below) and</w:t>
      </w:r>
      <w:r w:rsidR="000A7ADA" w:rsidRPr="00D1376C">
        <w:rPr>
          <w:sz w:val="21"/>
          <w:szCs w:val="21"/>
          <w:lang w:val="en-GB"/>
        </w:rPr>
        <w:t xml:space="preserve"> </w:t>
      </w:r>
      <w:r w:rsidR="00212F6F" w:rsidRPr="00D1376C">
        <w:rPr>
          <w:sz w:val="21"/>
          <w:szCs w:val="21"/>
          <w:lang w:val="en-GB"/>
        </w:rPr>
        <w:t>SDG 14</w:t>
      </w:r>
      <w:r w:rsidR="00170885" w:rsidRPr="00D1376C">
        <w:rPr>
          <w:sz w:val="21"/>
          <w:szCs w:val="21"/>
          <w:lang w:val="en-GB"/>
        </w:rPr>
        <w:t>—</w:t>
      </w:r>
      <w:r w:rsidR="00170885" w:rsidRPr="00D1376C">
        <w:rPr>
          <w:rFonts w:eastAsia="Calibri"/>
          <w:i/>
          <w:sz w:val="21"/>
          <w:szCs w:val="21"/>
          <w:lang w:val="en-GB"/>
        </w:rPr>
        <w:t>Conserve and sustainably use the oceans, seas and marine resources for sustainable development</w:t>
      </w:r>
      <w:r w:rsidR="00170885" w:rsidRPr="00D1376C">
        <w:rPr>
          <w:sz w:val="21"/>
          <w:szCs w:val="21"/>
          <w:lang w:val="en-GB"/>
        </w:rPr>
        <w:t xml:space="preserve">, notably </w:t>
      </w:r>
      <w:r w:rsidR="00212F6F" w:rsidRPr="00D1376C">
        <w:rPr>
          <w:sz w:val="21"/>
          <w:szCs w:val="21"/>
          <w:lang w:val="en-GB"/>
        </w:rPr>
        <w:t>Target 14.5</w:t>
      </w:r>
      <w:r w:rsidR="00170885" w:rsidRPr="00D1376C">
        <w:rPr>
          <w:sz w:val="21"/>
          <w:szCs w:val="21"/>
          <w:lang w:val="en-GB"/>
        </w:rPr>
        <w:t>—</w:t>
      </w:r>
      <w:r w:rsidR="00170885" w:rsidRPr="00D1376C">
        <w:rPr>
          <w:i/>
          <w:color w:val="262626"/>
          <w:sz w:val="21"/>
          <w:szCs w:val="21"/>
        </w:rPr>
        <w:t>By 2020, conserve at least 10 per cent of coastal and marine areas, consistent with national and international law and based on best available scientific information</w:t>
      </w:r>
      <w:r w:rsidR="00212F6F" w:rsidRPr="00D1376C">
        <w:rPr>
          <w:sz w:val="21"/>
          <w:szCs w:val="21"/>
          <w:lang w:val="en-GB"/>
        </w:rPr>
        <w:t>.</w:t>
      </w:r>
      <w:r w:rsidR="000A7ADA" w:rsidRPr="00D1376C">
        <w:rPr>
          <w:sz w:val="21"/>
          <w:szCs w:val="21"/>
          <w:lang w:val="en-GB"/>
        </w:rPr>
        <w:t xml:space="preserve"> </w:t>
      </w:r>
      <w:r w:rsidR="00627C77" w:rsidRPr="00D1376C">
        <w:rPr>
          <w:sz w:val="21"/>
          <w:szCs w:val="21"/>
          <w:lang w:val="en-GB"/>
        </w:rPr>
        <w:t>I</w:t>
      </w:r>
      <w:r w:rsidR="00627C77" w:rsidRPr="00D1376C">
        <w:rPr>
          <w:sz w:val="21"/>
          <w:szCs w:val="21"/>
        </w:rPr>
        <w:t xml:space="preserve">n addition, the project will contribute to </w:t>
      </w:r>
      <w:r w:rsidR="00627C77" w:rsidRPr="00D1376C">
        <w:rPr>
          <w:i/>
          <w:sz w:val="21"/>
          <w:szCs w:val="21"/>
        </w:rPr>
        <w:t>SDG 1—End poverty in all its forms everywhere</w:t>
      </w:r>
      <w:r w:rsidR="00627C77" w:rsidRPr="00D1376C">
        <w:rPr>
          <w:sz w:val="21"/>
          <w:szCs w:val="21"/>
        </w:rPr>
        <w:t xml:space="preserve">; </w:t>
      </w:r>
      <w:r w:rsidR="00627C77" w:rsidRPr="00D1376C">
        <w:rPr>
          <w:i/>
          <w:sz w:val="21"/>
          <w:szCs w:val="21"/>
        </w:rPr>
        <w:t>SDG 5—Achieve gender equality and empower all women and girls</w:t>
      </w:r>
      <w:r w:rsidR="00627C77" w:rsidRPr="00D1376C">
        <w:rPr>
          <w:sz w:val="21"/>
          <w:szCs w:val="21"/>
        </w:rPr>
        <w:t xml:space="preserve">; </w:t>
      </w:r>
      <w:r w:rsidR="00627C77" w:rsidRPr="00D1376C">
        <w:rPr>
          <w:i/>
          <w:sz w:val="21"/>
          <w:szCs w:val="21"/>
        </w:rPr>
        <w:t>SDG 8—Promote sustained, inclusive and sustainable economic growth, full productive employment and decent work for all</w:t>
      </w:r>
      <w:r w:rsidR="00627C77" w:rsidRPr="00D1376C">
        <w:rPr>
          <w:sz w:val="21"/>
          <w:szCs w:val="21"/>
        </w:rPr>
        <w:t xml:space="preserve">; and </w:t>
      </w:r>
      <w:r w:rsidR="00627C77" w:rsidRPr="00D1376C">
        <w:rPr>
          <w:i/>
          <w:sz w:val="21"/>
          <w:szCs w:val="21"/>
        </w:rPr>
        <w:t>SDG 11—Make cities and human settlements inclusive, safe and sustainable</w:t>
      </w:r>
      <w:r w:rsidR="00627C77" w:rsidRPr="00D1376C">
        <w:rPr>
          <w:sz w:val="21"/>
          <w:szCs w:val="21"/>
        </w:rPr>
        <w:t>.</w:t>
      </w:r>
    </w:p>
    <w:p w14:paraId="4A3DC731" w14:textId="77777777" w:rsidR="005430D6" w:rsidRPr="00D1376C" w:rsidRDefault="005430D6" w:rsidP="005430D6">
      <w:pPr>
        <w:pStyle w:val="GEFFieldtoFillout"/>
        <w:ind w:left="0"/>
        <w:jc w:val="both"/>
        <w:rPr>
          <w:sz w:val="21"/>
          <w:szCs w:val="21"/>
          <w:lang w:val="en-GB"/>
        </w:rPr>
      </w:pPr>
    </w:p>
    <w:tbl>
      <w:tblPr>
        <w:tblW w:w="102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6"/>
        <w:gridCol w:w="3870"/>
      </w:tblGrid>
      <w:tr w:rsidR="005430D6" w:rsidRPr="00D1376C" w14:paraId="7E2C45C4" w14:textId="77777777" w:rsidTr="006001FC">
        <w:trPr>
          <w:tblHeader/>
        </w:trPr>
        <w:tc>
          <w:tcPr>
            <w:tcW w:w="6356" w:type="dxa"/>
            <w:shd w:val="clear" w:color="auto" w:fill="D9D9D9"/>
          </w:tcPr>
          <w:p w14:paraId="3F0F8209" w14:textId="77777777" w:rsidR="005430D6" w:rsidRPr="00D1376C" w:rsidRDefault="005430D6" w:rsidP="006846F3">
            <w:pPr>
              <w:ind w:right="-18"/>
              <w:rPr>
                <w:b/>
                <w:bCs/>
                <w:iCs/>
                <w:sz w:val="20"/>
                <w:szCs w:val="20"/>
                <w:lang w:val="en-GB"/>
              </w:rPr>
            </w:pPr>
            <w:r w:rsidRPr="00D1376C">
              <w:rPr>
                <w:b/>
                <w:bCs/>
                <w:iCs/>
                <w:sz w:val="20"/>
                <w:szCs w:val="20"/>
                <w:lang w:val="en-GB"/>
              </w:rPr>
              <w:t>Aichi Targets</w:t>
            </w:r>
          </w:p>
        </w:tc>
        <w:tc>
          <w:tcPr>
            <w:tcW w:w="3870" w:type="dxa"/>
            <w:shd w:val="clear" w:color="auto" w:fill="D9D9D9"/>
          </w:tcPr>
          <w:p w14:paraId="50FC67F0" w14:textId="77777777" w:rsidR="005430D6" w:rsidRPr="00D1376C" w:rsidRDefault="005430D6" w:rsidP="006846F3">
            <w:pPr>
              <w:widowControl w:val="0"/>
              <w:autoSpaceDE w:val="0"/>
              <w:autoSpaceDN w:val="0"/>
              <w:adjustRightInd w:val="0"/>
              <w:rPr>
                <w:b/>
                <w:sz w:val="20"/>
                <w:szCs w:val="20"/>
                <w:lang w:val="en-GB"/>
              </w:rPr>
            </w:pPr>
            <w:r w:rsidRPr="00D1376C">
              <w:rPr>
                <w:b/>
                <w:sz w:val="20"/>
                <w:szCs w:val="20"/>
                <w:lang w:val="en-GB"/>
              </w:rPr>
              <w:t>Activities of proposed project contributing to Aichi Targets</w:t>
            </w:r>
          </w:p>
        </w:tc>
      </w:tr>
      <w:tr w:rsidR="005430D6" w:rsidRPr="00D1376C" w14:paraId="56759A18" w14:textId="77777777" w:rsidTr="006001FC">
        <w:tc>
          <w:tcPr>
            <w:tcW w:w="6356" w:type="dxa"/>
            <w:shd w:val="clear" w:color="auto" w:fill="auto"/>
          </w:tcPr>
          <w:p w14:paraId="037D5968" w14:textId="77777777" w:rsidR="005430D6" w:rsidRPr="00D1376C" w:rsidRDefault="005430D6" w:rsidP="006846F3">
            <w:pPr>
              <w:widowControl w:val="0"/>
              <w:autoSpaceDE w:val="0"/>
              <w:autoSpaceDN w:val="0"/>
              <w:adjustRightInd w:val="0"/>
              <w:ind w:right="-18"/>
              <w:rPr>
                <w:sz w:val="20"/>
                <w:szCs w:val="20"/>
              </w:rPr>
            </w:pPr>
            <w:r w:rsidRPr="00D1376C">
              <w:rPr>
                <w:b/>
                <w:sz w:val="20"/>
                <w:szCs w:val="20"/>
              </w:rPr>
              <w:t>Target 6:</w:t>
            </w:r>
            <w:r w:rsidRPr="00D1376C">
              <w:rPr>
                <w:sz w:val="20"/>
                <w:szCs w:val="20"/>
              </w:rPr>
              <w:t xml:space="preserve"> 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c>
          <w:tcPr>
            <w:tcW w:w="3870" w:type="dxa"/>
            <w:shd w:val="clear" w:color="auto" w:fill="auto"/>
          </w:tcPr>
          <w:p w14:paraId="7ADB9F27" w14:textId="74E39DA1" w:rsidR="005430D6" w:rsidRPr="00D1376C" w:rsidRDefault="00B53236" w:rsidP="006846F3">
            <w:pPr>
              <w:pStyle w:val="ColorfulList-Accent11"/>
              <w:widowControl w:val="0"/>
              <w:numPr>
                <w:ilvl w:val="0"/>
                <w:numId w:val="23"/>
              </w:numPr>
              <w:autoSpaceDE w:val="0"/>
              <w:autoSpaceDN w:val="0"/>
              <w:adjustRightInd w:val="0"/>
              <w:ind w:left="162" w:hanging="180"/>
              <w:rPr>
                <w:sz w:val="20"/>
                <w:szCs w:val="20"/>
                <w:lang w:val="en-GB"/>
              </w:rPr>
            </w:pPr>
            <w:r w:rsidRPr="00D1376C">
              <w:rPr>
                <w:sz w:val="20"/>
                <w:szCs w:val="20"/>
                <w:lang w:val="en-GB"/>
              </w:rPr>
              <w:t>Creating Angola’s first MPA</w:t>
            </w:r>
            <w:r w:rsidR="005430D6" w:rsidRPr="00D1376C">
              <w:rPr>
                <w:sz w:val="20"/>
                <w:szCs w:val="20"/>
                <w:lang w:val="en-GB"/>
              </w:rPr>
              <w:t xml:space="preserve"> thereby ensuring better protection of coastal and marine ecosystems and biodiversity, including through increased monitoring and enforcement capacity to prevent illegal fishing and harvesting of marine resour</w:t>
            </w:r>
            <w:r w:rsidR="00170885" w:rsidRPr="00D1376C">
              <w:rPr>
                <w:sz w:val="20"/>
                <w:szCs w:val="20"/>
                <w:lang w:val="en-GB"/>
              </w:rPr>
              <w:t>ces</w:t>
            </w:r>
          </w:p>
        </w:tc>
      </w:tr>
      <w:tr w:rsidR="005430D6" w:rsidRPr="00D1376C" w14:paraId="212B7322" w14:textId="77777777" w:rsidTr="006001FC">
        <w:tc>
          <w:tcPr>
            <w:tcW w:w="6356" w:type="dxa"/>
            <w:shd w:val="clear" w:color="auto" w:fill="auto"/>
          </w:tcPr>
          <w:p w14:paraId="78A57F87" w14:textId="77777777" w:rsidR="005430D6" w:rsidRPr="00D1376C" w:rsidRDefault="005430D6" w:rsidP="006846F3">
            <w:pPr>
              <w:widowControl w:val="0"/>
              <w:autoSpaceDE w:val="0"/>
              <w:autoSpaceDN w:val="0"/>
              <w:adjustRightInd w:val="0"/>
              <w:ind w:right="-18"/>
              <w:rPr>
                <w:b/>
                <w:sz w:val="20"/>
                <w:szCs w:val="20"/>
                <w:lang w:val="en-GB"/>
              </w:rPr>
            </w:pPr>
            <w:r w:rsidRPr="00D1376C">
              <w:rPr>
                <w:b/>
                <w:color w:val="000000"/>
                <w:sz w:val="20"/>
                <w:szCs w:val="20"/>
                <w:lang w:val="en-GB" w:eastAsia="zh-CN"/>
              </w:rPr>
              <w:t>Target 11:</w:t>
            </w:r>
            <w:r w:rsidRPr="00D1376C">
              <w:rPr>
                <w:color w:val="000000"/>
                <w:sz w:val="20"/>
                <w:szCs w:val="20"/>
                <w:lang w:val="en-GB" w:eastAsia="zh-CN"/>
              </w:rPr>
              <w:t xml:space="preserve"> By 2020, at least 17 per cent of terrestrial and inland water, and 10 per cent of coastal and marine area,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landscapes and seascapes.</w:t>
            </w:r>
          </w:p>
        </w:tc>
        <w:tc>
          <w:tcPr>
            <w:tcW w:w="3870" w:type="dxa"/>
            <w:shd w:val="clear" w:color="auto" w:fill="auto"/>
          </w:tcPr>
          <w:p w14:paraId="001A6511" w14:textId="13AA1E27" w:rsidR="005430D6" w:rsidRPr="00D1376C" w:rsidRDefault="00B53236" w:rsidP="006846F3">
            <w:pPr>
              <w:pStyle w:val="ColorfulList-Accent11"/>
              <w:numPr>
                <w:ilvl w:val="0"/>
                <w:numId w:val="23"/>
              </w:numPr>
              <w:ind w:left="162" w:hanging="180"/>
              <w:rPr>
                <w:sz w:val="20"/>
                <w:szCs w:val="20"/>
                <w:lang w:val="en-GB"/>
              </w:rPr>
            </w:pPr>
            <w:r w:rsidRPr="00D1376C">
              <w:rPr>
                <w:sz w:val="20"/>
                <w:szCs w:val="20"/>
                <w:lang w:val="en-GB"/>
              </w:rPr>
              <w:t>One new MPA</w:t>
            </w:r>
            <w:r w:rsidR="005430D6" w:rsidRPr="00D1376C">
              <w:rPr>
                <w:sz w:val="20"/>
                <w:szCs w:val="20"/>
                <w:lang w:val="en-GB"/>
              </w:rPr>
              <w:t xml:space="preserve"> encompassing </w:t>
            </w:r>
            <w:r w:rsidRPr="00D1376C">
              <w:rPr>
                <w:sz w:val="20"/>
                <w:szCs w:val="20"/>
                <w:lang w:val="en-GB"/>
              </w:rPr>
              <w:t>150</w:t>
            </w:r>
            <w:r w:rsidR="00CD150D" w:rsidRPr="00D1376C">
              <w:rPr>
                <w:sz w:val="20"/>
                <w:szCs w:val="20"/>
                <w:lang w:val="en-GB"/>
              </w:rPr>
              <w:t>,000</w:t>
            </w:r>
            <w:r w:rsidR="005430D6" w:rsidRPr="00D1376C">
              <w:rPr>
                <w:sz w:val="20"/>
                <w:szCs w:val="20"/>
                <w:lang w:val="en-GB"/>
              </w:rPr>
              <w:t xml:space="preserve"> ha formally established</w:t>
            </w:r>
          </w:p>
          <w:p w14:paraId="0FA3FCF1" w14:textId="77777777" w:rsidR="005430D6" w:rsidRPr="00D1376C" w:rsidRDefault="005430D6" w:rsidP="00210C06">
            <w:pPr>
              <w:pStyle w:val="ColorfulList-Accent11"/>
              <w:ind w:left="0"/>
              <w:rPr>
                <w:sz w:val="20"/>
                <w:szCs w:val="20"/>
                <w:lang w:val="en-GB"/>
              </w:rPr>
            </w:pPr>
          </w:p>
        </w:tc>
      </w:tr>
    </w:tbl>
    <w:p w14:paraId="1AECAF6F" w14:textId="77777777" w:rsidR="0026214F" w:rsidRPr="00D1376C" w:rsidRDefault="0026214F" w:rsidP="0026214F">
      <w:pPr>
        <w:pStyle w:val="GEFFieldtoFillout"/>
        <w:ind w:left="0"/>
        <w:jc w:val="both"/>
        <w:rPr>
          <w:sz w:val="21"/>
          <w:szCs w:val="21"/>
          <w:lang w:val="en-GB" w:eastAsia="de-DE"/>
        </w:rPr>
      </w:pPr>
    </w:p>
    <w:p w14:paraId="0512F757" w14:textId="28B335B8" w:rsidR="00BB215E" w:rsidRPr="00D1376C" w:rsidRDefault="00BB215E" w:rsidP="00350346">
      <w:pPr>
        <w:pStyle w:val="GEFFieldtoFillout"/>
        <w:ind w:left="-709"/>
        <w:jc w:val="both"/>
        <w:rPr>
          <w:sz w:val="21"/>
          <w:szCs w:val="21"/>
        </w:rPr>
      </w:pPr>
      <w:r w:rsidRPr="00D1376C">
        <w:rPr>
          <w:b/>
          <w:sz w:val="21"/>
          <w:szCs w:val="21"/>
        </w:rPr>
        <w:t xml:space="preserve">Innovativeness, Sustainability and Scaling Up: </w:t>
      </w:r>
      <w:r w:rsidRPr="00D1376C">
        <w:rPr>
          <w:color w:val="auto"/>
          <w:sz w:val="21"/>
          <w:szCs w:val="21"/>
          <w:lang w:val="en-GB"/>
        </w:rPr>
        <w:t xml:space="preserve">The development of cost-effective and sustainable solutions to reduce the detrimental impacts of poor </w:t>
      </w:r>
      <w:r w:rsidR="00D46FDF" w:rsidRPr="00D1376C">
        <w:rPr>
          <w:color w:val="auto"/>
          <w:sz w:val="21"/>
          <w:szCs w:val="21"/>
          <w:lang w:val="en-GB"/>
        </w:rPr>
        <w:t xml:space="preserve">marine and </w:t>
      </w:r>
      <w:r w:rsidR="001E3F35" w:rsidRPr="00D1376C">
        <w:rPr>
          <w:color w:val="auto"/>
          <w:sz w:val="21"/>
          <w:szCs w:val="21"/>
          <w:lang w:val="en-GB"/>
        </w:rPr>
        <w:t>coastal</w:t>
      </w:r>
      <w:r w:rsidR="00D6494D" w:rsidRPr="00D1376C">
        <w:rPr>
          <w:color w:val="auto"/>
          <w:sz w:val="21"/>
          <w:szCs w:val="21"/>
          <w:lang w:val="en-GB"/>
        </w:rPr>
        <w:t xml:space="preserve"> </w:t>
      </w:r>
      <w:r w:rsidRPr="00D1376C">
        <w:rPr>
          <w:color w:val="auto"/>
          <w:sz w:val="21"/>
          <w:szCs w:val="21"/>
          <w:lang w:val="en-GB"/>
        </w:rPr>
        <w:t xml:space="preserve">biodiversity and ecosystem management is central to all aspects of this project. The project will work to support and strengthen </w:t>
      </w:r>
      <w:r w:rsidR="00350346" w:rsidRPr="00D1376C">
        <w:rPr>
          <w:color w:val="auto"/>
          <w:sz w:val="21"/>
          <w:szCs w:val="21"/>
          <w:lang w:val="en-GB"/>
        </w:rPr>
        <w:t>Angola</w:t>
      </w:r>
      <w:r w:rsidRPr="00D1376C">
        <w:rPr>
          <w:color w:val="auto"/>
          <w:sz w:val="21"/>
          <w:szCs w:val="21"/>
          <w:lang w:val="en-GB"/>
        </w:rPr>
        <w:t xml:space="preserve">’s institutions and authorities to more effectively manage critical </w:t>
      </w:r>
      <w:r w:rsidR="001E3F35" w:rsidRPr="00D1376C">
        <w:rPr>
          <w:color w:val="auto"/>
          <w:sz w:val="21"/>
          <w:szCs w:val="21"/>
          <w:lang w:val="en-GB"/>
        </w:rPr>
        <w:t xml:space="preserve">marine and coastal </w:t>
      </w:r>
      <w:r w:rsidRPr="00D1376C">
        <w:rPr>
          <w:color w:val="auto"/>
          <w:sz w:val="21"/>
          <w:szCs w:val="21"/>
          <w:lang w:val="en-GB"/>
        </w:rPr>
        <w:t xml:space="preserve">ecosystems. The underlying premise for the project is that interest already exists within the </w:t>
      </w:r>
      <w:r w:rsidR="00350346" w:rsidRPr="00D1376C">
        <w:rPr>
          <w:color w:val="auto"/>
          <w:sz w:val="21"/>
          <w:szCs w:val="21"/>
          <w:lang w:val="en-GB"/>
        </w:rPr>
        <w:t>GoA</w:t>
      </w:r>
      <w:r w:rsidR="003D1B6F" w:rsidRPr="00D1376C">
        <w:rPr>
          <w:color w:val="auto"/>
          <w:sz w:val="21"/>
          <w:szCs w:val="21"/>
          <w:lang w:val="en-GB"/>
        </w:rPr>
        <w:t xml:space="preserve"> to achieve this</w:t>
      </w:r>
      <w:r w:rsidRPr="00D1376C">
        <w:rPr>
          <w:color w:val="auto"/>
          <w:sz w:val="21"/>
          <w:szCs w:val="21"/>
          <w:lang w:val="en-GB"/>
        </w:rPr>
        <w:t xml:space="preserve"> given its commitment to</w:t>
      </w:r>
      <w:r w:rsidR="00D46FDF" w:rsidRPr="00D1376C">
        <w:rPr>
          <w:color w:val="auto"/>
          <w:sz w:val="21"/>
          <w:szCs w:val="21"/>
          <w:lang w:val="en-GB"/>
        </w:rPr>
        <w:t xml:space="preserve"> create new MPAs</w:t>
      </w:r>
      <w:r w:rsidRPr="00D1376C">
        <w:rPr>
          <w:color w:val="auto"/>
          <w:sz w:val="21"/>
          <w:szCs w:val="21"/>
          <w:lang w:val="en-GB"/>
        </w:rPr>
        <w:t xml:space="preserve">. What is needed </w:t>
      </w:r>
      <w:r w:rsidR="00D46FDF" w:rsidRPr="00D1376C">
        <w:rPr>
          <w:color w:val="auto"/>
          <w:sz w:val="21"/>
          <w:szCs w:val="21"/>
          <w:lang w:val="en-GB"/>
        </w:rPr>
        <w:t xml:space="preserve">now </w:t>
      </w:r>
      <w:r w:rsidRPr="00D1376C">
        <w:rPr>
          <w:color w:val="auto"/>
          <w:sz w:val="21"/>
          <w:szCs w:val="21"/>
          <w:lang w:val="en-GB"/>
        </w:rPr>
        <w:t>is a combination of facilitation</w:t>
      </w:r>
      <w:r w:rsidR="00D46FDF" w:rsidRPr="00D1376C">
        <w:rPr>
          <w:color w:val="auto"/>
          <w:sz w:val="21"/>
          <w:szCs w:val="21"/>
          <w:lang w:val="en-GB"/>
        </w:rPr>
        <w:t xml:space="preserve"> and demonstration to show that </w:t>
      </w:r>
      <w:r w:rsidRPr="00D1376C">
        <w:rPr>
          <w:color w:val="auto"/>
          <w:sz w:val="21"/>
          <w:szCs w:val="21"/>
          <w:lang w:val="en-GB"/>
        </w:rPr>
        <w:t>resources can be applied</w:t>
      </w:r>
      <w:r w:rsidR="00CA7BBA" w:rsidRPr="00D1376C">
        <w:rPr>
          <w:color w:val="auto"/>
          <w:sz w:val="21"/>
          <w:szCs w:val="21"/>
          <w:lang w:val="en-GB"/>
        </w:rPr>
        <w:t xml:space="preserve"> at scale and sustainably</w:t>
      </w:r>
      <w:r w:rsidRPr="00D1376C">
        <w:rPr>
          <w:color w:val="auto"/>
          <w:sz w:val="21"/>
          <w:szCs w:val="21"/>
          <w:lang w:val="en-GB"/>
        </w:rPr>
        <w:t xml:space="preserve"> for the benefit of globally important biodiversity and </w:t>
      </w:r>
      <w:r w:rsidR="00350346" w:rsidRPr="00D1376C">
        <w:rPr>
          <w:color w:val="auto"/>
          <w:sz w:val="21"/>
          <w:szCs w:val="21"/>
          <w:lang w:val="en-GB"/>
        </w:rPr>
        <w:t>Angola</w:t>
      </w:r>
      <w:r w:rsidRPr="00D1376C">
        <w:rPr>
          <w:color w:val="auto"/>
          <w:sz w:val="21"/>
          <w:szCs w:val="21"/>
          <w:lang w:val="en-GB"/>
        </w:rPr>
        <w:t xml:space="preserve">’s sustainable development. Following the completion of the project, national institutions and authorities </w:t>
      </w:r>
      <w:r w:rsidR="00664808" w:rsidRPr="00D1376C">
        <w:rPr>
          <w:color w:val="auto"/>
          <w:sz w:val="21"/>
          <w:szCs w:val="21"/>
          <w:lang w:val="en-GB"/>
        </w:rPr>
        <w:t xml:space="preserve">including the Ministries of Environment and Fisheries </w:t>
      </w:r>
      <w:r w:rsidRPr="00D1376C">
        <w:rPr>
          <w:color w:val="auto"/>
          <w:sz w:val="21"/>
          <w:szCs w:val="21"/>
          <w:lang w:val="en-GB"/>
        </w:rPr>
        <w:t xml:space="preserve">will be empowered and better equipped to exercise their mandates, without requiring further external resources. </w:t>
      </w:r>
      <w:r w:rsidRPr="00D1376C">
        <w:rPr>
          <w:sz w:val="21"/>
          <w:szCs w:val="21"/>
        </w:rPr>
        <w:t xml:space="preserve">The project </w:t>
      </w:r>
      <w:r w:rsidR="00350346" w:rsidRPr="00D1376C">
        <w:rPr>
          <w:sz w:val="21"/>
          <w:szCs w:val="21"/>
        </w:rPr>
        <w:t>will create</w:t>
      </w:r>
      <w:r w:rsidRPr="00D1376C">
        <w:rPr>
          <w:sz w:val="21"/>
          <w:szCs w:val="21"/>
        </w:rPr>
        <w:t xml:space="preserve"> national capacity that </w:t>
      </w:r>
      <w:r w:rsidR="003D1B6F" w:rsidRPr="00D1376C">
        <w:rPr>
          <w:sz w:val="21"/>
          <w:szCs w:val="21"/>
        </w:rPr>
        <w:t>directly integrates with</w:t>
      </w:r>
      <w:r w:rsidR="00CA7BBA" w:rsidRPr="00D1376C">
        <w:rPr>
          <w:sz w:val="21"/>
          <w:szCs w:val="21"/>
        </w:rPr>
        <w:t xml:space="preserve"> the implementation of </w:t>
      </w:r>
      <w:r w:rsidRPr="00D1376C">
        <w:rPr>
          <w:sz w:val="21"/>
          <w:szCs w:val="21"/>
        </w:rPr>
        <w:t>national policies and priorities</w:t>
      </w:r>
      <w:r w:rsidR="00D6494D" w:rsidRPr="00D1376C">
        <w:rPr>
          <w:sz w:val="21"/>
          <w:szCs w:val="21"/>
        </w:rPr>
        <w:t xml:space="preserve"> </w:t>
      </w:r>
      <w:r w:rsidR="003D1B6F" w:rsidRPr="00D1376C">
        <w:rPr>
          <w:sz w:val="21"/>
          <w:szCs w:val="21"/>
        </w:rPr>
        <w:t>including</w:t>
      </w:r>
      <w:r w:rsidR="00D6494D" w:rsidRPr="00D1376C">
        <w:rPr>
          <w:sz w:val="21"/>
          <w:szCs w:val="21"/>
        </w:rPr>
        <w:t xml:space="preserve"> </w:t>
      </w:r>
      <w:r w:rsidR="00CA7BBA" w:rsidRPr="00D1376C">
        <w:rPr>
          <w:sz w:val="21"/>
          <w:szCs w:val="21"/>
        </w:rPr>
        <w:t>law enforcement</w:t>
      </w:r>
      <w:r w:rsidR="007C30C0" w:rsidRPr="00D1376C">
        <w:rPr>
          <w:sz w:val="21"/>
          <w:szCs w:val="21"/>
        </w:rPr>
        <w:t xml:space="preserve"> of the new MPA</w:t>
      </w:r>
      <w:r w:rsidRPr="00D1376C">
        <w:rPr>
          <w:sz w:val="21"/>
          <w:szCs w:val="21"/>
        </w:rPr>
        <w:t>.</w:t>
      </w:r>
      <w:r w:rsidR="00D6494D" w:rsidRPr="00D1376C">
        <w:rPr>
          <w:sz w:val="21"/>
          <w:szCs w:val="21"/>
        </w:rPr>
        <w:t xml:space="preserve"> </w:t>
      </w:r>
      <w:r w:rsidRPr="00D1376C">
        <w:rPr>
          <w:sz w:val="21"/>
          <w:szCs w:val="21"/>
        </w:rPr>
        <w:t>Communities wi</w:t>
      </w:r>
      <w:r w:rsidR="00CA7BBA" w:rsidRPr="00D1376C">
        <w:rPr>
          <w:sz w:val="21"/>
          <w:szCs w:val="21"/>
        </w:rPr>
        <w:t>ll gain socio-economically from Angola’s multi-sectoral efforts to manage marine and coastal zones in support of conservation and sustainable use objectives</w:t>
      </w:r>
      <w:r w:rsidR="001E3F35" w:rsidRPr="00D1376C">
        <w:rPr>
          <w:sz w:val="21"/>
          <w:szCs w:val="21"/>
        </w:rPr>
        <w:t xml:space="preserve">. </w:t>
      </w:r>
      <w:r w:rsidRPr="00D1376C">
        <w:rPr>
          <w:sz w:val="21"/>
          <w:szCs w:val="21"/>
        </w:rPr>
        <w:t xml:space="preserve">By </w:t>
      </w:r>
      <w:r w:rsidR="003D1B6F" w:rsidRPr="00D1376C">
        <w:rPr>
          <w:sz w:val="21"/>
          <w:szCs w:val="21"/>
        </w:rPr>
        <w:t xml:space="preserve">protecting significant biodiversity and </w:t>
      </w:r>
      <w:r w:rsidRPr="00D1376C">
        <w:rPr>
          <w:sz w:val="21"/>
          <w:szCs w:val="21"/>
        </w:rPr>
        <w:t>reducing</w:t>
      </w:r>
      <w:r w:rsidR="00664808" w:rsidRPr="00D1376C">
        <w:rPr>
          <w:sz w:val="21"/>
          <w:szCs w:val="21"/>
        </w:rPr>
        <w:t xml:space="preserve"> the impacts of unsustainable and over-fishing and other extractive industries</w:t>
      </w:r>
      <w:r w:rsidR="00D6494D" w:rsidRPr="00D1376C">
        <w:rPr>
          <w:sz w:val="21"/>
          <w:szCs w:val="21"/>
        </w:rPr>
        <w:t xml:space="preserve"> </w:t>
      </w:r>
      <w:r w:rsidR="009F0BD5" w:rsidRPr="00D1376C">
        <w:rPr>
          <w:sz w:val="21"/>
          <w:szCs w:val="21"/>
        </w:rPr>
        <w:t>as well as unregulated coastal development</w:t>
      </w:r>
      <w:r w:rsidRPr="00D1376C">
        <w:rPr>
          <w:sz w:val="21"/>
          <w:szCs w:val="21"/>
        </w:rPr>
        <w:t xml:space="preserve">, the project will contribute to creating a platform for sustainable economic growth, rather than the unsustainable and destructive removal of collective natural resources. </w:t>
      </w:r>
      <w:r w:rsidRPr="00D1376C">
        <w:rPr>
          <w:sz w:val="21"/>
          <w:szCs w:val="21"/>
          <w:lang w:val="en-GB" w:eastAsia="de-DE"/>
        </w:rPr>
        <w:t>By enabling rural communities to gain income from conservation</w:t>
      </w:r>
      <w:r w:rsidR="00D46FDF" w:rsidRPr="00D1376C">
        <w:rPr>
          <w:sz w:val="21"/>
          <w:szCs w:val="21"/>
          <w:lang w:val="en-GB" w:eastAsia="de-DE"/>
        </w:rPr>
        <w:t xml:space="preserve"> and </w:t>
      </w:r>
      <w:r w:rsidR="00664808" w:rsidRPr="00D1376C">
        <w:rPr>
          <w:sz w:val="21"/>
          <w:szCs w:val="21"/>
          <w:lang w:val="en-GB" w:eastAsia="de-DE"/>
        </w:rPr>
        <w:t>effective biodiversity</w:t>
      </w:r>
      <w:r w:rsidR="00D46FDF" w:rsidRPr="00D1376C">
        <w:rPr>
          <w:sz w:val="21"/>
          <w:szCs w:val="21"/>
          <w:lang w:val="en-GB" w:eastAsia="de-DE"/>
        </w:rPr>
        <w:t xml:space="preserve"> management</w:t>
      </w:r>
      <w:r w:rsidRPr="00D1376C">
        <w:rPr>
          <w:sz w:val="21"/>
          <w:szCs w:val="21"/>
          <w:lang w:val="en-GB" w:eastAsia="de-DE"/>
        </w:rPr>
        <w:t xml:space="preserve">, the project will support </w:t>
      </w:r>
      <w:r w:rsidR="00350346" w:rsidRPr="00D1376C">
        <w:rPr>
          <w:sz w:val="21"/>
          <w:szCs w:val="21"/>
          <w:lang w:val="en-GB" w:eastAsia="de-DE"/>
        </w:rPr>
        <w:t>Angola</w:t>
      </w:r>
      <w:r w:rsidRPr="00D1376C">
        <w:rPr>
          <w:sz w:val="21"/>
          <w:szCs w:val="21"/>
          <w:lang w:val="en-GB" w:eastAsia="de-DE"/>
        </w:rPr>
        <w:t xml:space="preserve"> in achieving </w:t>
      </w:r>
      <w:r w:rsidR="00350346" w:rsidRPr="00D1376C">
        <w:rPr>
          <w:sz w:val="21"/>
          <w:szCs w:val="21"/>
          <w:lang w:val="en-GB" w:eastAsia="de-DE"/>
        </w:rPr>
        <w:t>the Aichi Targets, SDGs</w:t>
      </w:r>
      <w:r w:rsidRPr="00D1376C">
        <w:rPr>
          <w:sz w:val="21"/>
          <w:szCs w:val="21"/>
          <w:lang w:val="en-GB" w:eastAsia="de-DE"/>
        </w:rPr>
        <w:t xml:space="preserve"> and other global initiatives </w:t>
      </w:r>
      <w:r w:rsidR="00350346" w:rsidRPr="00D1376C">
        <w:rPr>
          <w:sz w:val="21"/>
          <w:szCs w:val="21"/>
          <w:lang w:val="en-GB" w:eastAsia="de-DE"/>
        </w:rPr>
        <w:t>that seek to</w:t>
      </w:r>
      <w:r w:rsidRPr="00D1376C">
        <w:rPr>
          <w:sz w:val="21"/>
          <w:szCs w:val="21"/>
          <w:lang w:val="en-GB" w:eastAsia="de-DE"/>
        </w:rPr>
        <w:t xml:space="preserve"> reduce poverty.</w:t>
      </w:r>
      <w:r w:rsidR="00D6494D" w:rsidRPr="00D1376C">
        <w:rPr>
          <w:sz w:val="21"/>
          <w:szCs w:val="21"/>
          <w:lang w:val="en-GB" w:eastAsia="de-DE"/>
        </w:rPr>
        <w:t xml:space="preserve"> </w:t>
      </w:r>
      <w:r w:rsidRPr="00D1376C">
        <w:rPr>
          <w:color w:val="auto"/>
          <w:sz w:val="21"/>
          <w:szCs w:val="21"/>
          <w:lang w:val="en-GB"/>
        </w:rPr>
        <w:t>Particularly innovative aspects of this project include</w:t>
      </w:r>
      <w:r w:rsidR="00D6494D" w:rsidRPr="00D1376C">
        <w:rPr>
          <w:color w:val="auto"/>
          <w:sz w:val="21"/>
          <w:szCs w:val="21"/>
          <w:lang w:val="en-GB"/>
        </w:rPr>
        <w:t xml:space="preserve">: </w:t>
      </w:r>
      <w:r w:rsidR="001E3F35" w:rsidRPr="00D1376C">
        <w:rPr>
          <w:color w:val="auto"/>
          <w:sz w:val="21"/>
          <w:szCs w:val="21"/>
          <w:lang w:val="en-GB"/>
        </w:rPr>
        <w:t xml:space="preserve">i) </w:t>
      </w:r>
      <w:r w:rsidRPr="00D1376C">
        <w:rPr>
          <w:noProof/>
          <w:color w:val="auto"/>
          <w:sz w:val="21"/>
          <w:szCs w:val="21"/>
        </w:rPr>
        <w:t>the</w:t>
      </w:r>
      <w:r w:rsidR="005B1799" w:rsidRPr="00D1376C">
        <w:rPr>
          <w:noProof/>
          <w:color w:val="auto"/>
          <w:sz w:val="21"/>
          <w:szCs w:val="21"/>
        </w:rPr>
        <w:t xml:space="preserve"> development of</w:t>
      </w:r>
      <w:r w:rsidR="007C30C0" w:rsidRPr="00D1376C">
        <w:rPr>
          <w:noProof/>
          <w:color w:val="auto"/>
          <w:sz w:val="21"/>
          <w:szCs w:val="21"/>
        </w:rPr>
        <w:t xml:space="preserve"> an</w:t>
      </w:r>
      <w:r w:rsidR="005B1799" w:rsidRPr="00D1376C">
        <w:rPr>
          <w:noProof/>
          <w:color w:val="auto"/>
          <w:sz w:val="21"/>
          <w:szCs w:val="21"/>
        </w:rPr>
        <w:t xml:space="preserve"> MPA</w:t>
      </w:r>
      <w:r w:rsidR="00D6494D" w:rsidRPr="00D1376C">
        <w:rPr>
          <w:noProof/>
          <w:color w:val="auto"/>
          <w:sz w:val="21"/>
          <w:szCs w:val="21"/>
        </w:rPr>
        <w:t xml:space="preserve"> </w:t>
      </w:r>
      <w:r w:rsidR="005B1799" w:rsidRPr="00D1376C">
        <w:rPr>
          <w:noProof/>
          <w:color w:val="auto"/>
          <w:sz w:val="21"/>
          <w:szCs w:val="21"/>
        </w:rPr>
        <w:t>in a country where no</w:t>
      </w:r>
      <w:r w:rsidR="007007C5" w:rsidRPr="00D1376C">
        <w:rPr>
          <w:noProof/>
          <w:color w:val="auto"/>
          <w:sz w:val="21"/>
          <w:szCs w:val="21"/>
        </w:rPr>
        <w:t xml:space="preserve"> for</w:t>
      </w:r>
      <w:r w:rsidR="00D6494D" w:rsidRPr="00D1376C">
        <w:rPr>
          <w:noProof/>
          <w:color w:val="auto"/>
          <w:sz w:val="21"/>
          <w:szCs w:val="21"/>
        </w:rPr>
        <w:t>m of MPA</w:t>
      </w:r>
      <w:r w:rsidR="005B1799" w:rsidRPr="00D1376C">
        <w:rPr>
          <w:noProof/>
          <w:color w:val="auto"/>
          <w:sz w:val="21"/>
          <w:szCs w:val="21"/>
        </w:rPr>
        <w:t xml:space="preserve"> ha</w:t>
      </w:r>
      <w:r w:rsidR="00D6494D" w:rsidRPr="00D1376C">
        <w:rPr>
          <w:noProof/>
          <w:color w:val="auto"/>
          <w:sz w:val="21"/>
          <w:szCs w:val="21"/>
        </w:rPr>
        <w:t>s</w:t>
      </w:r>
      <w:r w:rsidR="005B1799" w:rsidRPr="00D1376C">
        <w:rPr>
          <w:noProof/>
          <w:color w:val="auto"/>
          <w:sz w:val="21"/>
          <w:szCs w:val="21"/>
        </w:rPr>
        <w:t xml:space="preserve"> ever been established before;</w:t>
      </w:r>
      <w:r w:rsidR="00664808" w:rsidRPr="00D1376C">
        <w:rPr>
          <w:noProof/>
          <w:color w:val="auto"/>
          <w:sz w:val="21"/>
          <w:szCs w:val="21"/>
        </w:rPr>
        <w:t xml:space="preserve"> and</w:t>
      </w:r>
      <w:r w:rsidR="005B1799" w:rsidRPr="00D1376C">
        <w:rPr>
          <w:noProof/>
          <w:color w:val="auto"/>
          <w:sz w:val="21"/>
          <w:szCs w:val="21"/>
        </w:rPr>
        <w:t xml:space="preserve"> ii) the</w:t>
      </w:r>
      <w:r w:rsidRPr="00D1376C">
        <w:rPr>
          <w:noProof/>
          <w:color w:val="auto"/>
          <w:sz w:val="21"/>
          <w:szCs w:val="21"/>
        </w:rPr>
        <w:t xml:space="preserve"> development of capacity</w:t>
      </w:r>
      <w:r w:rsidRPr="00D1376C">
        <w:rPr>
          <w:color w:val="auto"/>
          <w:sz w:val="21"/>
          <w:szCs w:val="21"/>
        </w:rPr>
        <w:t xml:space="preserve"> to </w:t>
      </w:r>
      <w:r w:rsidR="007044FC" w:rsidRPr="00D1376C">
        <w:rPr>
          <w:color w:val="auto"/>
          <w:sz w:val="21"/>
          <w:szCs w:val="21"/>
          <w:lang w:val="en-GB"/>
        </w:rPr>
        <w:t>deliver</w:t>
      </w:r>
      <w:r w:rsidRPr="00D1376C">
        <w:rPr>
          <w:color w:val="auto"/>
          <w:sz w:val="21"/>
          <w:szCs w:val="21"/>
          <w:lang w:val="en-GB"/>
        </w:rPr>
        <w:t xml:space="preserve"> national</w:t>
      </w:r>
      <w:r w:rsidR="007044FC" w:rsidRPr="00D1376C">
        <w:rPr>
          <w:color w:val="auto"/>
          <w:sz w:val="21"/>
          <w:szCs w:val="21"/>
          <w:lang w:val="en-GB"/>
        </w:rPr>
        <w:t xml:space="preserve"> and site</w:t>
      </w:r>
      <w:r w:rsidRPr="00D1376C">
        <w:rPr>
          <w:color w:val="auto"/>
          <w:sz w:val="21"/>
          <w:szCs w:val="21"/>
          <w:lang w:val="en-GB"/>
        </w:rPr>
        <w:t xml:space="preserve"> level </w:t>
      </w:r>
      <w:r w:rsidR="007044FC" w:rsidRPr="00D1376C">
        <w:rPr>
          <w:color w:val="auto"/>
          <w:sz w:val="21"/>
          <w:szCs w:val="21"/>
          <w:lang w:val="en-GB"/>
        </w:rPr>
        <w:t>action</w:t>
      </w:r>
      <w:r w:rsidRPr="00D1376C">
        <w:rPr>
          <w:color w:val="auto"/>
          <w:sz w:val="21"/>
          <w:szCs w:val="21"/>
          <w:lang w:val="en-GB"/>
        </w:rPr>
        <w:t xml:space="preserve"> to </w:t>
      </w:r>
      <w:r w:rsidR="001E3F35" w:rsidRPr="00D1376C">
        <w:rPr>
          <w:color w:val="auto"/>
          <w:sz w:val="21"/>
          <w:szCs w:val="21"/>
          <w:lang w:val="en-GB"/>
        </w:rPr>
        <w:t xml:space="preserve">protect marine and coastal biodiversity </w:t>
      </w:r>
      <w:r w:rsidRPr="00D1376C">
        <w:rPr>
          <w:color w:val="auto"/>
          <w:sz w:val="21"/>
          <w:szCs w:val="21"/>
        </w:rPr>
        <w:t xml:space="preserve">in </w:t>
      </w:r>
      <w:r w:rsidR="005B1799" w:rsidRPr="00D1376C">
        <w:rPr>
          <w:color w:val="auto"/>
          <w:sz w:val="21"/>
          <w:szCs w:val="21"/>
          <w:lang w:val="en-GB"/>
        </w:rPr>
        <w:t>Angol</w:t>
      </w:r>
      <w:r w:rsidRPr="00D1376C">
        <w:rPr>
          <w:color w:val="auto"/>
          <w:sz w:val="21"/>
          <w:szCs w:val="21"/>
          <w:lang w:val="en-GB"/>
        </w:rPr>
        <w:t xml:space="preserve">a, bringing together state and private sector actors alongside civil society </w:t>
      </w:r>
      <w:r w:rsidRPr="00D1376C">
        <w:rPr>
          <w:color w:val="auto"/>
          <w:sz w:val="21"/>
          <w:szCs w:val="21"/>
        </w:rPr>
        <w:t xml:space="preserve">and </w:t>
      </w:r>
      <w:r w:rsidR="007044FC" w:rsidRPr="00D1376C">
        <w:rPr>
          <w:color w:val="auto"/>
          <w:sz w:val="21"/>
          <w:szCs w:val="21"/>
          <w:lang w:val="en-GB"/>
        </w:rPr>
        <w:t>local communities</w:t>
      </w:r>
      <w:r w:rsidRPr="00D1376C">
        <w:rPr>
          <w:color w:val="auto"/>
          <w:sz w:val="21"/>
          <w:szCs w:val="21"/>
          <w:lang w:val="en-GB"/>
        </w:rPr>
        <w:t xml:space="preserve"> to manage </w:t>
      </w:r>
      <w:r w:rsidRPr="00D1376C">
        <w:rPr>
          <w:noProof/>
          <w:color w:val="auto"/>
          <w:sz w:val="21"/>
          <w:szCs w:val="21"/>
        </w:rPr>
        <w:t>biodiversity, reduce resource exploitation and protect</w:t>
      </w:r>
      <w:r w:rsidR="00D6494D" w:rsidRPr="00D1376C">
        <w:rPr>
          <w:noProof/>
          <w:color w:val="auto"/>
          <w:sz w:val="21"/>
          <w:szCs w:val="21"/>
        </w:rPr>
        <w:t xml:space="preserve"> </w:t>
      </w:r>
      <w:r w:rsidRPr="00D1376C">
        <w:rPr>
          <w:noProof/>
          <w:color w:val="auto"/>
          <w:sz w:val="21"/>
          <w:szCs w:val="21"/>
        </w:rPr>
        <w:t>ecological functions while minimizing pressures on natural resources</w:t>
      </w:r>
      <w:r w:rsidRPr="00D1376C">
        <w:rPr>
          <w:color w:val="auto"/>
          <w:sz w:val="21"/>
          <w:szCs w:val="21"/>
        </w:rPr>
        <w:t>.</w:t>
      </w:r>
    </w:p>
    <w:p w14:paraId="43A7790E" w14:textId="77777777" w:rsidR="00CB2716" w:rsidRPr="00D1376C" w:rsidRDefault="00CB2716" w:rsidP="005430D6">
      <w:pPr>
        <w:pStyle w:val="GEFFieldtoFillout"/>
        <w:ind w:left="0"/>
        <w:jc w:val="both"/>
        <w:rPr>
          <w:b/>
          <w:sz w:val="21"/>
          <w:szCs w:val="21"/>
          <w:lang w:val="en-GB"/>
        </w:rPr>
      </w:pPr>
    </w:p>
    <w:p w14:paraId="0ADBEDA0" w14:textId="77777777" w:rsidR="002F6218" w:rsidRPr="00D1376C" w:rsidRDefault="00870816" w:rsidP="00EE5917">
      <w:pPr>
        <w:pStyle w:val="GEFQuestion"/>
        <w:jc w:val="both"/>
        <w:rPr>
          <w:sz w:val="21"/>
          <w:szCs w:val="21"/>
          <w:lang w:val="en-GB"/>
        </w:rPr>
      </w:pPr>
      <w:r w:rsidRPr="00D1376C">
        <w:rPr>
          <w:b/>
          <w:i/>
          <w:sz w:val="21"/>
          <w:szCs w:val="21"/>
          <w:lang w:val="en-GB"/>
        </w:rPr>
        <w:t xml:space="preserve">2. </w:t>
      </w:r>
      <w:r w:rsidR="008857BF" w:rsidRPr="00D1376C">
        <w:rPr>
          <w:b/>
          <w:i/>
          <w:sz w:val="21"/>
          <w:szCs w:val="21"/>
          <w:lang w:val="en-GB"/>
        </w:rPr>
        <w:t>Stakeholders</w:t>
      </w:r>
      <w:r w:rsidR="008857BF" w:rsidRPr="00D1376C">
        <w:rPr>
          <w:b/>
          <w:sz w:val="21"/>
          <w:szCs w:val="21"/>
          <w:lang w:val="en-GB"/>
        </w:rPr>
        <w:t>.</w:t>
      </w:r>
      <w:r w:rsidR="004120F7" w:rsidRPr="00D1376C">
        <w:rPr>
          <w:b/>
          <w:sz w:val="21"/>
          <w:szCs w:val="21"/>
          <w:lang w:val="en-GB"/>
        </w:rPr>
        <w:t xml:space="preserve"> </w:t>
      </w:r>
      <w:r w:rsidR="00A91AC2" w:rsidRPr="00D1376C">
        <w:rPr>
          <w:sz w:val="21"/>
          <w:szCs w:val="21"/>
          <w:lang w:val="en-GB"/>
        </w:rPr>
        <w:t xml:space="preserve">Will project design include the participation of relevant stakeholders from </w:t>
      </w:r>
      <w:hyperlink r:id="rId18" w:history="1">
        <w:r w:rsidR="00A91AC2" w:rsidRPr="00D1376C">
          <w:rPr>
            <w:rStyle w:val="Hyperlink"/>
            <w:sz w:val="21"/>
            <w:szCs w:val="21"/>
            <w:lang w:val="en-GB"/>
          </w:rPr>
          <w:t>civil society organizations</w:t>
        </w:r>
      </w:hyperlink>
      <w:r w:rsidR="00A91AC2" w:rsidRPr="00D1376C">
        <w:rPr>
          <w:sz w:val="21"/>
          <w:szCs w:val="21"/>
          <w:lang w:val="en-GB"/>
        </w:rPr>
        <w:t xml:space="preserve"> (yes </w:t>
      </w:r>
      <w:r w:rsidR="00C85495" w:rsidRPr="00D1376C">
        <w:rPr>
          <w:sz w:val="21"/>
          <w:szCs w:val="21"/>
          <w:lang w:val="en-GB"/>
        </w:rPr>
        <w:fldChar w:fldCharType="begin">
          <w:ffData>
            <w:name w:val="incl_civil_yes"/>
            <w:enabled/>
            <w:calcOnExit w:val="0"/>
            <w:checkBox>
              <w:sizeAuto/>
              <w:default w:val="1"/>
            </w:checkBox>
          </w:ffData>
        </w:fldChar>
      </w:r>
      <w:bookmarkStart w:id="17" w:name="incl_civil_yes"/>
      <w:r w:rsidR="00A91AC2" w:rsidRPr="00D1376C">
        <w:rPr>
          <w:sz w:val="21"/>
          <w:szCs w:val="21"/>
          <w:lang w:val="en-GB"/>
        </w:rPr>
        <w:instrText xml:space="preserve"> FORMCHECKBOX </w:instrText>
      </w:r>
      <w:r w:rsidR="00C35B29" w:rsidRPr="00D1376C">
        <w:rPr>
          <w:sz w:val="21"/>
          <w:szCs w:val="21"/>
          <w:lang w:val="en-GB"/>
        </w:rPr>
      </w:r>
      <w:r w:rsidR="00C35B29" w:rsidRPr="00D1376C">
        <w:rPr>
          <w:sz w:val="21"/>
          <w:szCs w:val="21"/>
          <w:lang w:val="en-GB"/>
        </w:rPr>
        <w:fldChar w:fldCharType="separate"/>
      </w:r>
      <w:r w:rsidR="00C85495" w:rsidRPr="00D1376C">
        <w:rPr>
          <w:sz w:val="21"/>
          <w:szCs w:val="21"/>
          <w:lang w:val="en-GB"/>
        </w:rPr>
        <w:fldChar w:fldCharType="end"/>
      </w:r>
      <w:bookmarkEnd w:id="17"/>
      <w:r w:rsidR="00A91AC2" w:rsidRPr="00D1376C">
        <w:rPr>
          <w:sz w:val="21"/>
          <w:szCs w:val="21"/>
          <w:lang w:val="en-GB"/>
        </w:rPr>
        <w:t xml:space="preserve"> /no</w:t>
      </w:r>
      <w:r w:rsidR="00C85495" w:rsidRPr="00D1376C">
        <w:rPr>
          <w:sz w:val="21"/>
          <w:szCs w:val="21"/>
          <w:lang w:val="en-GB"/>
        </w:rPr>
        <w:fldChar w:fldCharType="begin">
          <w:ffData>
            <w:name w:val="incl_civil_no"/>
            <w:enabled/>
            <w:calcOnExit w:val="0"/>
            <w:checkBox>
              <w:sizeAuto/>
              <w:default w:val="0"/>
            </w:checkBox>
          </w:ffData>
        </w:fldChar>
      </w:r>
      <w:r w:rsidR="00A91AC2" w:rsidRPr="00D1376C">
        <w:rPr>
          <w:sz w:val="21"/>
          <w:szCs w:val="21"/>
          <w:lang w:val="en-GB"/>
        </w:rPr>
        <w:instrText xml:space="preserve"> FORMCHECKBOX </w:instrText>
      </w:r>
      <w:r w:rsidR="00C35B29" w:rsidRPr="00D1376C">
        <w:rPr>
          <w:sz w:val="21"/>
          <w:szCs w:val="21"/>
          <w:lang w:val="en-GB"/>
        </w:rPr>
      </w:r>
      <w:r w:rsidR="00C35B29" w:rsidRPr="00D1376C">
        <w:rPr>
          <w:sz w:val="21"/>
          <w:szCs w:val="21"/>
          <w:lang w:val="en-GB"/>
        </w:rPr>
        <w:fldChar w:fldCharType="separate"/>
      </w:r>
      <w:r w:rsidR="00C85495" w:rsidRPr="00D1376C">
        <w:rPr>
          <w:sz w:val="21"/>
          <w:szCs w:val="21"/>
          <w:lang w:val="en-GB"/>
        </w:rPr>
        <w:fldChar w:fldCharType="end"/>
      </w:r>
      <w:r w:rsidR="00A91AC2" w:rsidRPr="00D1376C">
        <w:rPr>
          <w:sz w:val="21"/>
          <w:szCs w:val="21"/>
          <w:lang w:val="en-GB"/>
        </w:rPr>
        <w:t xml:space="preserve">) and </w:t>
      </w:r>
      <w:hyperlink r:id="rId19" w:history="1">
        <w:r w:rsidR="00A91AC2" w:rsidRPr="00D1376C">
          <w:rPr>
            <w:rStyle w:val="Hyperlink"/>
            <w:sz w:val="21"/>
            <w:szCs w:val="21"/>
            <w:lang w:val="en-GB"/>
          </w:rPr>
          <w:t>indigenous peoples</w:t>
        </w:r>
      </w:hyperlink>
      <w:r w:rsidR="00A91AC2" w:rsidRPr="00D1376C">
        <w:rPr>
          <w:sz w:val="21"/>
          <w:szCs w:val="21"/>
          <w:lang w:val="en-GB"/>
        </w:rPr>
        <w:t xml:space="preserve"> (yes </w:t>
      </w:r>
      <w:r w:rsidR="00C85495" w:rsidRPr="00D1376C">
        <w:rPr>
          <w:sz w:val="21"/>
          <w:szCs w:val="21"/>
          <w:lang w:val="en-GB"/>
        </w:rPr>
        <w:fldChar w:fldCharType="begin">
          <w:ffData>
            <w:name w:val="incl_civil_yes"/>
            <w:enabled/>
            <w:calcOnExit w:val="0"/>
            <w:checkBox>
              <w:sizeAuto/>
              <w:default w:val="0"/>
            </w:checkBox>
          </w:ffData>
        </w:fldChar>
      </w:r>
      <w:r w:rsidR="00A91AC2" w:rsidRPr="00D1376C">
        <w:rPr>
          <w:sz w:val="21"/>
          <w:szCs w:val="21"/>
          <w:lang w:val="en-GB"/>
        </w:rPr>
        <w:instrText xml:space="preserve"> FORMCHECKBOX </w:instrText>
      </w:r>
      <w:r w:rsidR="00C35B29" w:rsidRPr="00D1376C">
        <w:rPr>
          <w:sz w:val="21"/>
          <w:szCs w:val="21"/>
          <w:lang w:val="en-GB"/>
        </w:rPr>
      </w:r>
      <w:r w:rsidR="00C35B29" w:rsidRPr="00D1376C">
        <w:rPr>
          <w:sz w:val="21"/>
          <w:szCs w:val="21"/>
          <w:lang w:val="en-GB"/>
        </w:rPr>
        <w:fldChar w:fldCharType="separate"/>
      </w:r>
      <w:r w:rsidR="00C85495" w:rsidRPr="00D1376C">
        <w:rPr>
          <w:sz w:val="21"/>
          <w:szCs w:val="21"/>
          <w:lang w:val="en-GB"/>
        </w:rPr>
        <w:fldChar w:fldCharType="end"/>
      </w:r>
      <w:r w:rsidR="00A91AC2" w:rsidRPr="00D1376C">
        <w:rPr>
          <w:sz w:val="21"/>
          <w:szCs w:val="21"/>
          <w:lang w:val="en-GB"/>
        </w:rPr>
        <w:t xml:space="preserve"> /no</w:t>
      </w:r>
      <w:r w:rsidR="00C85495" w:rsidRPr="00D1376C">
        <w:rPr>
          <w:sz w:val="21"/>
          <w:szCs w:val="21"/>
          <w:lang w:val="en-GB"/>
        </w:rPr>
        <w:fldChar w:fldCharType="begin">
          <w:ffData>
            <w:name w:val="incl_civil_no"/>
            <w:enabled/>
            <w:calcOnExit w:val="0"/>
            <w:checkBox>
              <w:sizeAuto/>
              <w:default w:val="0"/>
              <w:checked/>
            </w:checkBox>
          </w:ffData>
        </w:fldChar>
      </w:r>
      <w:r w:rsidR="00A91AC2" w:rsidRPr="00D1376C">
        <w:rPr>
          <w:sz w:val="21"/>
          <w:szCs w:val="21"/>
          <w:lang w:val="en-GB"/>
        </w:rPr>
        <w:instrText xml:space="preserve"> FORMCHECKBOX </w:instrText>
      </w:r>
      <w:r w:rsidR="00C35B29" w:rsidRPr="00D1376C">
        <w:rPr>
          <w:sz w:val="21"/>
          <w:szCs w:val="21"/>
          <w:lang w:val="en-GB"/>
        </w:rPr>
      </w:r>
      <w:r w:rsidR="00C35B29" w:rsidRPr="00D1376C">
        <w:rPr>
          <w:sz w:val="21"/>
          <w:szCs w:val="21"/>
          <w:lang w:val="en-GB"/>
        </w:rPr>
        <w:fldChar w:fldCharType="separate"/>
      </w:r>
      <w:r w:rsidR="00C85495" w:rsidRPr="00D1376C">
        <w:rPr>
          <w:sz w:val="21"/>
          <w:szCs w:val="21"/>
          <w:lang w:val="en-GB"/>
        </w:rPr>
        <w:fldChar w:fldCharType="end"/>
      </w:r>
      <w:r w:rsidR="000940DA" w:rsidRPr="00D1376C">
        <w:rPr>
          <w:sz w:val="21"/>
          <w:szCs w:val="21"/>
          <w:lang w:val="en-GB"/>
        </w:rPr>
        <w:t>)?</w:t>
      </w:r>
      <w:r w:rsidR="00EE5917" w:rsidRPr="00D1376C">
        <w:rPr>
          <w:sz w:val="21"/>
          <w:szCs w:val="21"/>
          <w:lang w:val="en-GB"/>
        </w:rPr>
        <w:t xml:space="preserve"> </w:t>
      </w:r>
      <w:r w:rsidR="002F6218" w:rsidRPr="00D1376C">
        <w:rPr>
          <w:sz w:val="21"/>
          <w:szCs w:val="21"/>
          <w:lang w:val="en-GB"/>
        </w:rPr>
        <w:t>Th</w:t>
      </w:r>
      <w:r w:rsidR="00EE5917" w:rsidRPr="00D1376C">
        <w:rPr>
          <w:sz w:val="21"/>
          <w:szCs w:val="21"/>
          <w:lang w:val="en-GB"/>
        </w:rPr>
        <w:t>e</w:t>
      </w:r>
      <w:r w:rsidR="002F6218" w:rsidRPr="00D1376C">
        <w:rPr>
          <w:sz w:val="21"/>
          <w:szCs w:val="21"/>
          <w:lang w:val="en-GB"/>
        </w:rPr>
        <w:t xml:space="preserve"> table</w:t>
      </w:r>
      <w:r w:rsidR="00EE5917" w:rsidRPr="00D1376C">
        <w:rPr>
          <w:sz w:val="21"/>
          <w:szCs w:val="21"/>
          <w:lang w:val="en-GB"/>
        </w:rPr>
        <w:t xml:space="preserve"> below</w:t>
      </w:r>
      <w:r w:rsidR="002F6218" w:rsidRPr="00D1376C">
        <w:rPr>
          <w:sz w:val="21"/>
          <w:szCs w:val="21"/>
          <w:lang w:val="en-GB"/>
        </w:rPr>
        <w:t xml:space="preserve"> indicate</w:t>
      </w:r>
      <w:r w:rsidR="001506A6" w:rsidRPr="00D1376C">
        <w:rPr>
          <w:sz w:val="21"/>
          <w:szCs w:val="21"/>
          <w:lang w:val="en-GB"/>
        </w:rPr>
        <w:t>s</w:t>
      </w:r>
      <w:r w:rsidR="00EE5917" w:rsidRPr="00D1376C">
        <w:rPr>
          <w:sz w:val="21"/>
          <w:szCs w:val="21"/>
          <w:lang w:val="en-GB"/>
        </w:rPr>
        <w:t xml:space="preserve"> initial list of stakeholders. </w:t>
      </w:r>
      <w:r w:rsidR="002F6218" w:rsidRPr="00D1376C">
        <w:rPr>
          <w:sz w:val="21"/>
          <w:szCs w:val="21"/>
          <w:lang w:val="en-GB"/>
        </w:rPr>
        <w:t>It will be reviewed and strengthened  during the PPG phase and full stakeholder eng</w:t>
      </w:r>
      <w:r w:rsidR="00EE5917" w:rsidRPr="00D1376C">
        <w:rPr>
          <w:sz w:val="21"/>
          <w:szCs w:val="21"/>
          <w:lang w:val="en-GB"/>
        </w:rPr>
        <w:t>agement plan will be developed.</w:t>
      </w:r>
    </w:p>
    <w:p w14:paraId="3237B6F1" w14:textId="77777777" w:rsidR="002F6218" w:rsidRPr="00D1376C" w:rsidRDefault="002F6218" w:rsidP="009111B7">
      <w:pPr>
        <w:pStyle w:val="GEFFieldtoFillout"/>
        <w:jc w:val="both"/>
        <w:rPr>
          <w:color w:val="FF0000"/>
          <w:sz w:val="21"/>
          <w:szCs w:val="21"/>
          <w:lang w:val="en-GB"/>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8428"/>
      </w:tblGrid>
      <w:tr w:rsidR="0092661C" w:rsidRPr="00D1376C" w14:paraId="1C0CF23B" w14:textId="77777777" w:rsidTr="000032AA">
        <w:trPr>
          <w:tblHeader/>
        </w:trPr>
        <w:tc>
          <w:tcPr>
            <w:tcW w:w="1922" w:type="dxa"/>
            <w:shd w:val="clear" w:color="auto" w:fill="F2F2F2"/>
          </w:tcPr>
          <w:p w14:paraId="1E720EA6" w14:textId="77777777" w:rsidR="0092661C" w:rsidRPr="00D1376C" w:rsidRDefault="0092661C" w:rsidP="000D40B1">
            <w:pPr>
              <w:pStyle w:val="NumberedParasinaPIF"/>
              <w:tabs>
                <w:tab w:val="clear" w:pos="1353"/>
              </w:tabs>
              <w:ind w:left="0" w:firstLine="0"/>
              <w:jc w:val="center"/>
              <w:rPr>
                <w:b/>
                <w:bCs/>
                <w:noProof w:val="0"/>
                <w:sz w:val="20"/>
                <w:szCs w:val="20"/>
                <w:lang w:val="en-GB"/>
              </w:rPr>
            </w:pPr>
            <w:r w:rsidRPr="00D1376C">
              <w:rPr>
                <w:b/>
                <w:bCs/>
                <w:noProof w:val="0"/>
                <w:sz w:val="20"/>
                <w:szCs w:val="20"/>
                <w:lang w:val="en-GB"/>
              </w:rPr>
              <w:t>Stakeholder</w:t>
            </w:r>
          </w:p>
        </w:tc>
        <w:tc>
          <w:tcPr>
            <w:tcW w:w="8428" w:type="dxa"/>
            <w:shd w:val="clear" w:color="auto" w:fill="F2F2F2"/>
          </w:tcPr>
          <w:p w14:paraId="18A8BAA4" w14:textId="77777777" w:rsidR="0092661C" w:rsidRPr="00D1376C" w:rsidRDefault="00BB126C" w:rsidP="000D40B1">
            <w:pPr>
              <w:pStyle w:val="NumberedParasinaPIF"/>
              <w:tabs>
                <w:tab w:val="clear" w:pos="1353"/>
              </w:tabs>
              <w:ind w:left="0" w:firstLine="0"/>
              <w:jc w:val="center"/>
              <w:rPr>
                <w:b/>
                <w:bCs/>
                <w:noProof w:val="0"/>
                <w:sz w:val="20"/>
                <w:szCs w:val="20"/>
                <w:lang w:val="en-GB"/>
              </w:rPr>
            </w:pPr>
            <w:r w:rsidRPr="00D1376C">
              <w:rPr>
                <w:b/>
                <w:bCs/>
                <w:noProof w:val="0"/>
                <w:sz w:val="20"/>
                <w:szCs w:val="20"/>
                <w:lang w:val="en-GB"/>
              </w:rPr>
              <w:t>Exp</w:t>
            </w:r>
            <w:r w:rsidR="00367D84" w:rsidRPr="00D1376C">
              <w:rPr>
                <w:b/>
                <w:bCs/>
                <w:noProof w:val="0"/>
                <w:sz w:val="20"/>
                <w:szCs w:val="20"/>
                <w:lang w:val="en-GB"/>
              </w:rPr>
              <w:t>ected Role</w:t>
            </w:r>
          </w:p>
        </w:tc>
      </w:tr>
      <w:tr w:rsidR="0092661C" w:rsidRPr="00D1376C" w14:paraId="4EB3AD01" w14:textId="77777777" w:rsidTr="0037573B">
        <w:tc>
          <w:tcPr>
            <w:tcW w:w="1922" w:type="dxa"/>
            <w:vAlign w:val="center"/>
          </w:tcPr>
          <w:p w14:paraId="37B5944E" w14:textId="77777777" w:rsidR="0092661C" w:rsidRPr="00D1376C" w:rsidRDefault="006E188A" w:rsidP="00CC63C2">
            <w:pPr>
              <w:rPr>
                <w:sz w:val="20"/>
                <w:szCs w:val="20"/>
                <w:lang w:val="en-GB"/>
              </w:rPr>
            </w:pPr>
            <w:r w:rsidRPr="00D1376C">
              <w:rPr>
                <w:sz w:val="20"/>
                <w:szCs w:val="20"/>
                <w:lang w:val="en-GB" w:eastAsia="de-DE" w:bidi="as-IN"/>
              </w:rPr>
              <w:t>Ministry of Environment</w:t>
            </w:r>
          </w:p>
        </w:tc>
        <w:tc>
          <w:tcPr>
            <w:tcW w:w="8428" w:type="dxa"/>
          </w:tcPr>
          <w:p w14:paraId="4C074A21" w14:textId="77777777" w:rsidR="0092661C" w:rsidRPr="00D1376C" w:rsidRDefault="006E188A" w:rsidP="0056129E">
            <w:pPr>
              <w:autoSpaceDE w:val="0"/>
              <w:autoSpaceDN w:val="0"/>
              <w:adjustRightInd w:val="0"/>
              <w:jc w:val="both"/>
              <w:rPr>
                <w:color w:val="FF0000"/>
                <w:sz w:val="20"/>
                <w:szCs w:val="20"/>
                <w:lang w:val="en-GB"/>
              </w:rPr>
            </w:pPr>
            <w:r w:rsidRPr="00D1376C">
              <w:rPr>
                <w:sz w:val="20"/>
                <w:szCs w:val="20"/>
                <w:lang w:val="en-GB" w:eastAsia="de-DE" w:bidi="as-IN"/>
              </w:rPr>
              <w:t>The</w:t>
            </w:r>
            <w:r w:rsidR="008E7E1D" w:rsidRPr="00D1376C">
              <w:rPr>
                <w:sz w:val="20"/>
                <w:szCs w:val="20"/>
                <w:lang w:val="en-GB" w:eastAsia="de-DE" w:bidi="as-IN"/>
              </w:rPr>
              <w:t xml:space="preserve"> </w:t>
            </w:r>
            <w:r w:rsidR="008F48DB" w:rsidRPr="00D1376C">
              <w:rPr>
                <w:color w:val="000000"/>
                <w:sz w:val="20"/>
                <w:szCs w:val="20"/>
                <w:lang w:val="en-GB"/>
              </w:rPr>
              <w:t>Ministry of Environment (</w:t>
            </w:r>
            <w:r w:rsidR="00D74879" w:rsidRPr="00D1376C">
              <w:rPr>
                <w:sz w:val="20"/>
                <w:szCs w:val="20"/>
                <w:lang w:val="en-GB" w:eastAsia="de-DE" w:bidi="as-IN"/>
              </w:rPr>
              <w:t>M</w:t>
            </w:r>
            <w:r w:rsidR="00CC63C2" w:rsidRPr="00D1376C">
              <w:rPr>
                <w:sz w:val="20"/>
                <w:szCs w:val="20"/>
                <w:lang w:val="en-GB" w:eastAsia="de-DE" w:bidi="as-IN"/>
              </w:rPr>
              <w:t>INAMB</w:t>
            </w:r>
            <w:r w:rsidR="008F48DB" w:rsidRPr="00D1376C">
              <w:rPr>
                <w:sz w:val="20"/>
                <w:szCs w:val="20"/>
                <w:lang w:val="en-GB" w:eastAsia="de-DE" w:bidi="as-IN"/>
              </w:rPr>
              <w:t>)</w:t>
            </w:r>
            <w:r w:rsidR="008E7E1D" w:rsidRPr="00D1376C">
              <w:rPr>
                <w:sz w:val="20"/>
                <w:szCs w:val="20"/>
                <w:lang w:val="en-GB" w:eastAsia="de-DE" w:bidi="as-IN"/>
              </w:rPr>
              <w:t xml:space="preserve"> </w:t>
            </w:r>
            <w:r w:rsidR="0092661C" w:rsidRPr="00D1376C">
              <w:rPr>
                <w:sz w:val="20"/>
                <w:szCs w:val="20"/>
                <w:lang w:val="en-GB"/>
              </w:rPr>
              <w:t>will be the Executing Agency for the project.</w:t>
            </w:r>
            <w:r w:rsidR="008E7E1D" w:rsidRPr="00D1376C">
              <w:rPr>
                <w:sz w:val="20"/>
                <w:szCs w:val="20"/>
                <w:lang w:val="en-GB"/>
              </w:rPr>
              <w:t xml:space="preserve"> </w:t>
            </w:r>
            <w:r w:rsidRPr="00D1376C">
              <w:rPr>
                <w:sz w:val="20"/>
                <w:szCs w:val="20"/>
                <w:lang w:val="en-GB"/>
              </w:rPr>
              <w:t xml:space="preserve">The </w:t>
            </w:r>
            <w:r w:rsidR="00CC63C2" w:rsidRPr="00D1376C">
              <w:rPr>
                <w:sz w:val="20"/>
                <w:szCs w:val="20"/>
                <w:lang w:val="en-GB"/>
              </w:rPr>
              <w:t>National Institute for Biodiversity and Protected Areas (INBAC)</w:t>
            </w:r>
            <w:r w:rsidRPr="00D1376C">
              <w:rPr>
                <w:sz w:val="20"/>
                <w:szCs w:val="20"/>
                <w:lang w:val="en-GB"/>
              </w:rPr>
              <w:t>, within M</w:t>
            </w:r>
            <w:r w:rsidR="00CC63C2" w:rsidRPr="00D1376C">
              <w:rPr>
                <w:sz w:val="20"/>
                <w:szCs w:val="20"/>
                <w:lang w:val="en-GB"/>
              </w:rPr>
              <w:t>INAMB</w:t>
            </w:r>
            <w:r w:rsidRPr="00D1376C">
              <w:rPr>
                <w:sz w:val="20"/>
                <w:szCs w:val="20"/>
                <w:lang w:val="en-GB"/>
              </w:rPr>
              <w:t xml:space="preserve">, </w:t>
            </w:r>
            <w:r w:rsidR="00D74879" w:rsidRPr="00D1376C">
              <w:rPr>
                <w:sz w:val="20"/>
                <w:szCs w:val="20"/>
                <w:lang w:val="en-GB"/>
              </w:rPr>
              <w:t>is responsible fo</w:t>
            </w:r>
            <w:r w:rsidR="0083633E" w:rsidRPr="00D1376C">
              <w:rPr>
                <w:sz w:val="20"/>
                <w:szCs w:val="20"/>
                <w:lang w:val="en-GB"/>
              </w:rPr>
              <w:t>r manag</w:t>
            </w:r>
            <w:r w:rsidR="00CC63C2" w:rsidRPr="00D1376C">
              <w:rPr>
                <w:sz w:val="20"/>
                <w:szCs w:val="20"/>
                <w:lang w:val="en-GB"/>
              </w:rPr>
              <w:t>ing</w:t>
            </w:r>
            <w:r w:rsidR="008E7E1D" w:rsidRPr="00D1376C">
              <w:rPr>
                <w:sz w:val="20"/>
                <w:szCs w:val="20"/>
                <w:lang w:val="en-GB"/>
              </w:rPr>
              <w:t xml:space="preserve"> </w:t>
            </w:r>
            <w:r w:rsidR="00CC63C2" w:rsidRPr="00D1376C">
              <w:rPr>
                <w:sz w:val="20"/>
                <w:szCs w:val="20"/>
                <w:lang w:val="en-GB"/>
              </w:rPr>
              <w:t xml:space="preserve">protected areas and biodiversity outside of protected areas </w:t>
            </w:r>
            <w:r w:rsidR="00D74879" w:rsidRPr="00D1376C">
              <w:rPr>
                <w:sz w:val="20"/>
                <w:szCs w:val="20"/>
                <w:lang w:val="en-GB"/>
              </w:rPr>
              <w:t>in the country, and will be the l</w:t>
            </w:r>
            <w:r w:rsidR="0092661C" w:rsidRPr="00D1376C">
              <w:rPr>
                <w:sz w:val="20"/>
                <w:szCs w:val="20"/>
                <w:lang w:val="en-GB"/>
              </w:rPr>
              <w:t>eading partner in</w:t>
            </w:r>
            <w:r w:rsidR="00576F3C" w:rsidRPr="00D1376C">
              <w:rPr>
                <w:sz w:val="20"/>
                <w:szCs w:val="20"/>
                <w:lang w:val="en-GB"/>
              </w:rPr>
              <w:t xml:space="preserve"> the project design process</w:t>
            </w:r>
            <w:r w:rsidR="00CC63C2" w:rsidRPr="00D1376C">
              <w:rPr>
                <w:sz w:val="20"/>
                <w:szCs w:val="20"/>
                <w:lang w:val="en-GB"/>
              </w:rPr>
              <w:t xml:space="preserve">. </w:t>
            </w:r>
          </w:p>
        </w:tc>
      </w:tr>
      <w:tr w:rsidR="00517AA8" w:rsidRPr="00D1376C" w14:paraId="50F1CE82" w14:textId="77777777" w:rsidTr="0037573B">
        <w:tc>
          <w:tcPr>
            <w:tcW w:w="1922" w:type="dxa"/>
            <w:vAlign w:val="center"/>
          </w:tcPr>
          <w:p w14:paraId="5E00D11C" w14:textId="77777777" w:rsidR="00517AA8" w:rsidRPr="00D1376C" w:rsidRDefault="00CC63C2" w:rsidP="008F48DB">
            <w:pPr>
              <w:rPr>
                <w:color w:val="000000"/>
                <w:sz w:val="20"/>
                <w:szCs w:val="20"/>
                <w:lang w:val="en-GB"/>
              </w:rPr>
            </w:pPr>
            <w:r w:rsidRPr="00D1376C">
              <w:rPr>
                <w:color w:val="000000"/>
                <w:sz w:val="20"/>
                <w:szCs w:val="20"/>
                <w:lang w:val="en-GB"/>
              </w:rPr>
              <w:t>Ministry of Fisheries</w:t>
            </w:r>
          </w:p>
        </w:tc>
        <w:tc>
          <w:tcPr>
            <w:tcW w:w="8428" w:type="dxa"/>
          </w:tcPr>
          <w:p w14:paraId="6062FF87" w14:textId="77777777" w:rsidR="00517AA8" w:rsidRPr="00D1376C" w:rsidRDefault="007260BA" w:rsidP="0056129E">
            <w:pPr>
              <w:jc w:val="both"/>
              <w:rPr>
                <w:sz w:val="20"/>
                <w:szCs w:val="20"/>
                <w:lang w:val="en-GB"/>
              </w:rPr>
            </w:pPr>
            <w:r w:rsidRPr="00D1376C">
              <w:rPr>
                <w:sz w:val="20"/>
                <w:szCs w:val="20"/>
                <w:lang w:val="en-GB"/>
              </w:rPr>
              <w:t xml:space="preserve">The Ministry of Fisheries (MINPESCAS), through the Department for Marine Protected Areas, will </w:t>
            </w:r>
            <w:r w:rsidR="00AB14A0" w:rsidRPr="00D1376C">
              <w:rPr>
                <w:sz w:val="20"/>
                <w:szCs w:val="20"/>
                <w:lang w:val="en-GB"/>
              </w:rPr>
              <w:t>support</w:t>
            </w:r>
            <w:r w:rsidRPr="00D1376C">
              <w:rPr>
                <w:sz w:val="20"/>
                <w:szCs w:val="20"/>
                <w:lang w:val="en-GB"/>
              </w:rPr>
              <w:t xml:space="preserve"> the creation and management of ‘multiple use’ Marine Protected Areas to be established by the project, including on issues relating to enforcement and monitoring, stakeholder engagement, etc.</w:t>
            </w:r>
            <w:r w:rsidR="007A6160" w:rsidRPr="00D1376C">
              <w:rPr>
                <w:sz w:val="20"/>
                <w:szCs w:val="20"/>
                <w:lang w:val="en-GB"/>
              </w:rPr>
              <w:t xml:space="preserve"> The Ministry of Fisheries will also be a key partner in the identification and planning of MPAs through its access to information on marine resources and biodiversity. </w:t>
            </w:r>
          </w:p>
        </w:tc>
      </w:tr>
      <w:tr w:rsidR="00EB1E16" w:rsidRPr="00D1376C" w14:paraId="4DDB0040" w14:textId="77777777" w:rsidTr="0037573B">
        <w:tc>
          <w:tcPr>
            <w:tcW w:w="1922" w:type="dxa"/>
            <w:vAlign w:val="center"/>
          </w:tcPr>
          <w:p w14:paraId="678C43B7" w14:textId="77777777" w:rsidR="00120B65" w:rsidRPr="00D1376C" w:rsidRDefault="00CF213B" w:rsidP="00486F8F">
            <w:pPr>
              <w:rPr>
                <w:sz w:val="20"/>
                <w:szCs w:val="20"/>
                <w:lang w:val="en-GB"/>
              </w:rPr>
            </w:pPr>
            <w:r w:rsidRPr="00D1376C">
              <w:rPr>
                <w:sz w:val="20"/>
                <w:szCs w:val="20"/>
                <w:lang w:val="en-GB"/>
              </w:rPr>
              <w:t>Ministry of Interior</w:t>
            </w:r>
          </w:p>
        </w:tc>
        <w:tc>
          <w:tcPr>
            <w:tcW w:w="8428" w:type="dxa"/>
          </w:tcPr>
          <w:p w14:paraId="0B0EB24E" w14:textId="77777777" w:rsidR="00EB1E16" w:rsidRPr="00D1376C" w:rsidRDefault="00CF213B" w:rsidP="0056129E">
            <w:pPr>
              <w:jc w:val="both"/>
              <w:rPr>
                <w:sz w:val="20"/>
                <w:szCs w:val="20"/>
                <w:lang w:val="en-GB"/>
              </w:rPr>
            </w:pPr>
            <w:r w:rsidRPr="00D1376C">
              <w:rPr>
                <w:sz w:val="20"/>
                <w:szCs w:val="20"/>
                <w:lang w:val="en-GB"/>
              </w:rPr>
              <w:t xml:space="preserve">The Ministry of </w:t>
            </w:r>
            <w:r w:rsidR="007A6160" w:rsidRPr="00D1376C">
              <w:rPr>
                <w:sz w:val="20"/>
                <w:szCs w:val="20"/>
                <w:lang w:val="en-GB"/>
              </w:rPr>
              <w:t xml:space="preserve">Interior will be involved in the project through consultations and coordination, given that the patrolling of the marine space including its protected areas will depend on the coast guard. The same applies to the </w:t>
            </w:r>
            <w:r w:rsidR="00691DF7" w:rsidRPr="00D1376C">
              <w:rPr>
                <w:sz w:val="20"/>
                <w:szCs w:val="20"/>
                <w:lang w:val="en-GB"/>
              </w:rPr>
              <w:t xml:space="preserve">Angolan navy which is involved in patrolling coastal waters and will thus indirectly be a partner of the project. </w:t>
            </w:r>
          </w:p>
        </w:tc>
      </w:tr>
      <w:tr w:rsidR="00CF213B" w:rsidRPr="00D1376C" w14:paraId="4BBA4BF6" w14:textId="77777777" w:rsidTr="0037573B">
        <w:tc>
          <w:tcPr>
            <w:tcW w:w="1922" w:type="dxa"/>
            <w:vAlign w:val="center"/>
          </w:tcPr>
          <w:p w14:paraId="65A56DA4" w14:textId="77777777" w:rsidR="00CF213B" w:rsidRPr="00D1376C" w:rsidRDefault="00AD7768" w:rsidP="00486F8F">
            <w:pPr>
              <w:keepNext/>
              <w:outlineLvl w:val="2"/>
              <w:rPr>
                <w:sz w:val="20"/>
                <w:szCs w:val="20"/>
                <w:lang w:val="en-GB"/>
              </w:rPr>
            </w:pPr>
            <w:r w:rsidRPr="00D1376C">
              <w:rPr>
                <w:sz w:val="20"/>
                <w:szCs w:val="20"/>
                <w:lang w:val="en-GB"/>
              </w:rPr>
              <w:t>Ministry of Defenc</w:t>
            </w:r>
            <w:r w:rsidR="00E53E7D" w:rsidRPr="00D1376C">
              <w:rPr>
                <w:sz w:val="20"/>
                <w:szCs w:val="20"/>
                <w:lang w:val="en-GB"/>
              </w:rPr>
              <w:t>e</w:t>
            </w:r>
          </w:p>
        </w:tc>
        <w:tc>
          <w:tcPr>
            <w:tcW w:w="8428" w:type="dxa"/>
          </w:tcPr>
          <w:p w14:paraId="166C16FB" w14:textId="77777777" w:rsidR="00CF213B" w:rsidRPr="00D1376C" w:rsidRDefault="00AD7768" w:rsidP="0056129E">
            <w:pPr>
              <w:keepNext/>
              <w:jc w:val="both"/>
              <w:outlineLvl w:val="2"/>
              <w:rPr>
                <w:sz w:val="20"/>
                <w:szCs w:val="20"/>
                <w:lang w:val="en-GB"/>
              </w:rPr>
            </w:pPr>
            <w:r w:rsidRPr="00D1376C">
              <w:rPr>
                <w:sz w:val="20"/>
                <w:szCs w:val="20"/>
                <w:lang w:val="en-GB"/>
              </w:rPr>
              <w:t>The Angolan N</w:t>
            </w:r>
            <w:r w:rsidR="00E53E7D" w:rsidRPr="00D1376C">
              <w:rPr>
                <w:sz w:val="20"/>
                <w:szCs w:val="20"/>
                <w:lang w:val="en-GB"/>
              </w:rPr>
              <w:t>avy</w:t>
            </w:r>
            <w:r w:rsidRPr="00D1376C">
              <w:rPr>
                <w:sz w:val="20"/>
                <w:szCs w:val="20"/>
                <w:lang w:val="en-GB"/>
              </w:rPr>
              <w:t xml:space="preserve"> </w:t>
            </w:r>
            <w:r w:rsidR="00755310" w:rsidRPr="00D1376C">
              <w:rPr>
                <w:sz w:val="20"/>
                <w:szCs w:val="20"/>
                <w:lang w:val="en-GB"/>
              </w:rPr>
              <w:t>will play</w:t>
            </w:r>
            <w:r w:rsidR="00E53E7D" w:rsidRPr="00D1376C">
              <w:rPr>
                <w:sz w:val="20"/>
                <w:szCs w:val="20"/>
                <w:lang w:val="en-GB"/>
              </w:rPr>
              <w:t xml:space="preserve"> a key role in the </w:t>
            </w:r>
            <w:r w:rsidR="00755310" w:rsidRPr="00D1376C">
              <w:rPr>
                <w:sz w:val="20"/>
                <w:szCs w:val="20"/>
                <w:lang w:val="en-GB"/>
              </w:rPr>
              <w:t>patrolling national coastal waters</w:t>
            </w:r>
            <w:r w:rsidR="00E53E7D" w:rsidRPr="00D1376C">
              <w:rPr>
                <w:sz w:val="20"/>
                <w:szCs w:val="20"/>
                <w:lang w:val="en-GB"/>
              </w:rPr>
              <w:t xml:space="preserve"> and </w:t>
            </w:r>
            <w:r w:rsidR="00755310" w:rsidRPr="00D1376C">
              <w:rPr>
                <w:sz w:val="20"/>
                <w:szCs w:val="20"/>
                <w:lang w:val="en-GB"/>
              </w:rPr>
              <w:t xml:space="preserve">is </w:t>
            </w:r>
            <w:r w:rsidR="00E53E7D" w:rsidRPr="00D1376C">
              <w:rPr>
                <w:sz w:val="20"/>
                <w:szCs w:val="20"/>
                <w:lang w:val="en-GB"/>
              </w:rPr>
              <w:t xml:space="preserve">a key player in the protection of </w:t>
            </w:r>
            <w:r w:rsidR="00755310" w:rsidRPr="00D1376C">
              <w:rPr>
                <w:sz w:val="20"/>
                <w:szCs w:val="20"/>
                <w:lang w:val="en-GB"/>
              </w:rPr>
              <w:t>MPAs</w:t>
            </w:r>
            <w:r w:rsidR="00E53E7D" w:rsidRPr="00D1376C">
              <w:rPr>
                <w:sz w:val="20"/>
                <w:szCs w:val="20"/>
                <w:lang w:val="en-GB"/>
              </w:rPr>
              <w:t xml:space="preserve"> from illegal fishing </w:t>
            </w:r>
            <w:r w:rsidR="00755310" w:rsidRPr="00D1376C">
              <w:rPr>
                <w:sz w:val="20"/>
                <w:szCs w:val="20"/>
                <w:lang w:val="en-GB"/>
              </w:rPr>
              <w:t>by</w:t>
            </w:r>
            <w:r w:rsidR="00E53E7D" w:rsidRPr="00D1376C">
              <w:rPr>
                <w:sz w:val="20"/>
                <w:szCs w:val="20"/>
                <w:lang w:val="en-GB"/>
              </w:rPr>
              <w:t xml:space="preserve"> foreign vessels. </w:t>
            </w:r>
            <w:r w:rsidR="00D2563B" w:rsidRPr="00D1376C">
              <w:rPr>
                <w:sz w:val="20"/>
                <w:szCs w:val="20"/>
                <w:lang w:val="en-GB"/>
              </w:rPr>
              <w:t xml:space="preserve">Their </w:t>
            </w:r>
            <w:r w:rsidR="00755310" w:rsidRPr="00D1376C">
              <w:rPr>
                <w:sz w:val="20"/>
                <w:szCs w:val="20"/>
                <w:lang w:val="en-GB"/>
              </w:rPr>
              <w:t>involvement in the creation and management</w:t>
            </w:r>
            <w:r w:rsidR="00D2563B" w:rsidRPr="00D1376C">
              <w:rPr>
                <w:sz w:val="20"/>
                <w:szCs w:val="20"/>
                <w:lang w:val="en-GB"/>
              </w:rPr>
              <w:t xml:space="preserve"> of</w:t>
            </w:r>
            <w:r w:rsidR="00755310" w:rsidRPr="00D1376C">
              <w:rPr>
                <w:sz w:val="20"/>
                <w:szCs w:val="20"/>
                <w:lang w:val="en-GB"/>
              </w:rPr>
              <w:t xml:space="preserve"> the</w:t>
            </w:r>
            <w:r w:rsidR="00D2563B" w:rsidRPr="00D1376C">
              <w:rPr>
                <w:sz w:val="20"/>
                <w:szCs w:val="20"/>
                <w:lang w:val="en-GB"/>
              </w:rPr>
              <w:t xml:space="preserve"> new MPAs </w:t>
            </w:r>
            <w:r w:rsidR="00755310" w:rsidRPr="00D1376C">
              <w:rPr>
                <w:sz w:val="20"/>
                <w:szCs w:val="20"/>
                <w:lang w:val="en-GB"/>
              </w:rPr>
              <w:t>will be critical</w:t>
            </w:r>
            <w:r w:rsidR="00D2563B" w:rsidRPr="00D1376C">
              <w:rPr>
                <w:sz w:val="20"/>
                <w:szCs w:val="20"/>
                <w:lang w:val="en-GB"/>
              </w:rPr>
              <w:t xml:space="preserve">. The Ministry </w:t>
            </w:r>
            <w:r w:rsidR="00755310" w:rsidRPr="00D1376C">
              <w:rPr>
                <w:sz w:val="20"/>
                <w:szCs w:val="20"/>
                <w:lang w:val="en-GB"/>
              </w:rPr>
              <w:t xml:space="preserve">of Defence </w:t>
            </w:r>
            <w:r w:rsidR="00D2563B" w:rsidRPr="00D1376C">
              <w:rPr>
                <w:sz w:val="20"/>
                <w:szCs w:val="20"/>
                <w:lang w:val="en-GB"/>
              </w:rPr>
              <w:t xml:space="preserve">will be engaged at highest level and </w:t>
            </w:r>
            <w:r w:rsidR="00755310" w:rsidRPr="00D1376C">
              <w:rPr>
                <w:sz w:val="20"/>
                <w:szCs w:val="20"/>
                <w:lang w:val="en-GB"/>
              </w:rPr>
              <w:t xml:space="preserve">will </w:t>
            </w:r>
            <w:r w:rsidR="00D2563B" w:rsidRPr="00D1376C">
              <w:rPr>
                <w:sz w:val="20"/>
                <w:szCs w:val="20"/>
                <w:lang w:val="en-GB"/>
              </w:rPr>
              <w:t>be</w:t>
            </w:r>
            <w:r w:rsidR="00755310" w:rsidRPr="00D1376C">
              <w:rPr>
                <w:sz w:val="20"/>
                <w:szCs w:val="20"/>
                <w:lang w:val="en-GB"/>
              </w:rPr>
              <w:t xml:space="preserve"> closely</w:t>
            </w:r>
            <w:r w:rsidR="00D2563B" w:rsidRPr="00D1376C">
              <w:rPr>
                <w:sz w:val="20"/>
                <w:szCs w:val="20"/>
                <w:lang w:val="en-GB"/>
              </w:rPr>
              <w:t xml:space="preserve"> </w:t>
            </w:r>
            <w:r w:rsidR="00755310" w:rsidRPr="00D1376C">
              <w:rPr>
                <w:sz w:val="20"/>
                <w:szCs w:val="20"/>
                <w:lang w:val="en-GB"/>
              </w:rPr>
              <w:t>involved</w:t>
            </w:r>
            <w:r w:rsidR="00D2563B" w:rsidRPr="00D1376C">
              <w:rPr>
                <w:sz w:val="20"/>
                <w:szCs w:val="20"/>
                <w:lang w:val="en-GB"/>
              </w:rPr>
              <w:t xml:space="preserve"> during PPG </w:t>
            </w:r>
            <w:r w:rsidR="00755310" w:rsidRPr="00D1376C">
              <w:rPr>
                <w:sz w:val="20"/>
                <w:szCs w:val="20"/>
                <w:lang w:val="en-GB"/>
              </w:rPr>
              <w:t>to ensure the early agreement on the</w:t>
            </w:r>
            <w:r w:rsidR="00D2563B" w:rsidRPr="00D1376C">
              <w:rPr>
                <w:sz w:val="20"/>
                <w:szCs w:val="20"/>
                <w:lang w:val="en-GB"/>
              </w:rPr>
              <w:t xml:space="preserve"> role of the </w:t>
            </w:r>
            <w:r w:rsidR="00755310" w:rsidRPr="00D1376C">
              <w:rPr>
                <w:sz w:val="20"/>
                <w:szCs w:val="20"/>
                <w:lang w:val="en-GB"/>
              </w:rPr>
              <w:t>N</w:t>
            </w:r>
            <w:r w:rsidR="00D2563B" w:rsidRPr="00D1376C">
              <w:rPr>
                <w:sz w:val="20"/>
                <w:szCs w:val="20"/>
                <w:lang w:val="en-GB"/>
              </w:rPr>
              <w:t xml:space="preserve">avy in the </w:t>
            </w:r>
            <w:r w:rsidR="00755310" w:rsidRPr="00D1376C">
              <w:rPr>
                <w:sz w:val="20"/>
                <w:szCs w:val="20"/>
                <w:lang w:val="en-GB"/>
              </w:rPr>
              <w:t>creation and management of the proposed</w:t>
            </w:r>
            <w:r w:rsidR="00D2563B" w:rsidRPr="00D1376C">
              <w:rPr>
                <w:sz w:val="20"/>
                <w:szCs w:val="20"/>
                <w:lang w:val="en-GB"/>
              </w:rPr>
              <w:t xml:space="preserve"> MPAs. </w:t>
            </w:r>
          </w:p>
        </w:tc>
      </w:tr>
      <w:tr w:rsidR="00CF213B" w:rsidRPr="00D1376C" w14:paraId="28D4859A" w14:textId="77777777" w:rsidTr="0037573B">
        <w:tc>
          <w:tcPr>
            <w:tcW w:w="1922" w:type="dxa"/>
            <w:vAlign w:val="center"/>
          </w:tcPr>
          <w:p w14:paraId="4500FFB9" w14:textId="77777777" w:rsidR="00CF213B" w:rsidRPr="00D1376C" w:rsidRDefault="00CF213B" w:rsidP="00D2563B">
            <w:pPr>
              <w:rPr>
                <w:sz w:val="20"/>
                <w:szCs w:val="20"/>
                <w:lang w:val="en-GB"/>
              </w:rPr>
            </w:pPr>
            <w:r w:rsidRPr="00D1376C">
              <w:rPr>
                <w:sz w:val="20"/>
                <w:szCs w:val="20"/>
                <w:lang w:val="en-GB"/>
              </w:rPr>
              <w:t xml:space="preserve">Ministry of </w:t>
            </w:r>
            <w:r w:rsidR="00D2563B" w:rsidRPr="00D1376C">
              <w:rPr>
                <w:sz w:val="20"/>
                <w:szCs w:val="20"/>
                <w:lang w:val="en-GB"/>
              </w:rPr>
              <w:t>Petroleum</w:t>
            </w:r>
          </w:p>
        </w:tc>
        <w:tc>
          <w:tcPr>
            <w:tcW w:w="8428" w:type="dxa"/>
          </w:tcPr>
          <w:p w14:paraId="525F3080" w14:textId="77777777" w:rsidR="00CF213B" w:rsidRPr="00D1376C" w:rsidRDefault="00D2563B" w:rsidP="0056129E">
            <w:pPr>
              <w:keepNext/>
              <w:jc w:val="both"/>
              <w:outlineLvl w:val="2"/>
              <w:rPr>
                <w:sz w:val="20"/>
                <w:szCs w:val="20"/>
                <w:lang w:val="en-GB"/>
              </w:rPr>
            </w:pPr>
            <w:r w:rsidRPr="00D1376C">
              <w:rPr>
                <w:sz w:val="20"/>
                <w:szCs w:val="20"/>
                <w:lang w:val="en-GB"/>
              </w:rPr>
              <w:t>The Ministry of Petroleum is responsible for the oil sector</w:t>
            </w:r>
            <w:r w:rsidR="00755310" w:rsidRPr="00D1376C">
              <w:rPr>
                <w:sz w:val="20"/>
                <w:szCs w:val="20"/>
                <w:lang w:val="en-GB"/>
              </w:rPr>
              <w:t>,</w:t>
            </w:r>
            <w:r w:rsidRPr="00D1376C">
              <w:rPr>
                <w:sz w:val="20"/>
                <w:szCs w:val="20"/>
                <w:lang w:val="en-GB"/>
              </w:rPr>
              <w:t xml:space="preserve"> which in Angola is largely off-shore. Although the Angolan oil fields are in the north of the country and do not overlap with the areas where this project is intending to create new MPAs, the Ministry will be invited to </w:t>
            </w:r>
            <w:r w:rsidR="00066210" w:rsidRPr="00D1376C">
              <w:rPr>
                <w:sz w:val="20"/>
                <w:szCs w:val="20"/>
                <w:lang w:val="en-GB"/>
              </w:rPr>
              <w:t>participate in planning meetings to ensure integrated management of the MPAs with national policies on</w:t>
            </w:r>
            <w:r w:rsidRPr="00D1376C">
              <w:rPr>
                <w:sz w:val="20"/>
                <w:szCs w:val="20"/>
                <w:lang w:val="en-GB"/>
              </w:rPr>
              <w:t xml:space="preserve"> oil </w:t>
            </w:r>
            <w:r w:rsidR="00066210" w:rsidRPr="00D1376C">
              <w:rPr>
                <w:sz w:val="20"/>
                <w:szCs w:val="20"/>
                <w:lang w:val="en-GB"/>
              </w:rPr>
              <w:t xml:space="preserve"> and gas </w:t>
            </w:r>
            <w:r w:rsidRPr="00D1376C">
              <w:rPr>
                <w:sz w:val="20"/>
                <w:szCs w:val="20"/>
                <w:lang w:val="en-GB"/>
              </w:rPr>
              <w:t>exploration</w:t>
            </w:r>
            <w:r w:rsidR="00066210" w:rsidRPr="00D1376C">
              <w:rPr>
                <w:sz w:val="20"/>
                <w:szCs w:val="20"/>
                <w:lang w:val="en-GB"/>
              </w:rPr>
              <w:t>.</w:t>
            </w:r>
          </w:p>
        </w:tc>
      </w:tr>
      <w:tr w:rsidR="00486F8F" w:rsidRPr="00D1376C" w14:paraId="2BD00157" w14:textId="77777777" w:rsidTr="0037573B">
        <w:tc>
          <w:tcPr>
            <w:tcW w:w="1922" w:type="dxa"/>
            <w:vAlign w:val="center"/>
          </w:tcPr>
          <w:p w14:paraId="7C163C62" w14:textId="77777777" w:rsidR="00486F8F" w:rsidRPr="00D1376C" w:rsidRDefault="00486F8F" w:rsidP="00486F8F">
            <w:pPr>
              <w:rPr>
                <w:sz w:val="20"/>
                <w:szCs w:val="20"/>
                <w:lang w:val="en-GB"/>
              </w:rPr>
            </w:pPr>
            <w:r w:rsidRPr="00D1376C">
              <w:rPr>
                <w:sz w:val="20"/>
                <w:szCs w:val="20"/>
                <w:lang w:val="en-GB"/>
              </w:rPr>
              <w:t>Provincial and Municipal Administrations</w:t>
            </w:r>
          </w:p>
        </w:tc>
        <w:tc>
          <w:tcPr>
            <w:tcW w:w="8428" w:type="dxa"/>
          </w:tcPr>
          <w:p w14:paraId="7C177AD4" w14:textId="77777777" w:rsidR="00486F8F" w:rsidRPr="00D1376C" w:rsidRDefault="00486F8F" w:rsidP="0056129E">
            <w:pPr>
              <w:jc w:val="both"/>
              <w:rPr>
                <w:sz w:val="20"/>
                <w:szCs w:val="20"/>
                <w:lang w:val="en-GB"/>
              </w:rPr>
            </w:pPr>
            <w:r w:rsidRPr="00D1376C">
              <w:rPr>
                <w:sz w:val="20"/>
                <w:szCs w:val="20"/>
                <w:lang w:val="en-GB"/>
              </w:rPr>
              <w:t xml:space="preserve">Provincial and municipal administrations will be </w:t>
            </w:r>
            <w:r w:rsidR="00691DF7" w:rsidRPr="00D1376C">
              <w:rPr>
                <w:sz w:val="20"/>
                <w:szCs w:val="20"/>
                <w:lang w:val="en-GB"/>
              </w:rPr>
              <w:t>fully involved in determining</w:t>
            </w:r>
            <w:r w:rsidRPr="00D1376C">
              <w:rPr>
                <w:sz w:val="20"/>
                <w:szCs w:val="20"/>
                <w:lang w:val="en-GB"/>
              </w:rPr>
              <w:t xml:space="preserve"> the</w:t>
            </w:r>
            <w:r w:rsidR="00622F82" w:rsidRPr="00D1376C">
              <w:rPr>
                <w:sz w:val="20"/>
                <w:szCs w:val="20"/>
                <w:lang w:val="en-GB"/>
              </w:rPr>
              <w:t xml:space="preserve"> siting and management of MPAs</w:t>
            </w:r>
            <w:r w:rsidR="001E3F35" w:rsidRPr="00D1376C">
              <w:rPr>
                <w:sz w:val="20"/>
                <w:szCs w:val="20"/>
                <w:lang w:val="en-GB"/>
              </w:rPr>
              <w:t xml:space="preserve"> and alternative livelihoods opportunities.</w:t>
            </w:r>
            <w:r w:rsidR="00691DF7" w:rsidRPr="00D1376C">
              <w:rPr>
                <w:sz w:val="20"/>
                <w:szCs w:val="20"/>
                <w:lang w:val="en-GB"/>
              </w:rPr>
              <w:t xml:space="preserve"> The project will provide capacity building to officials of provincial and municipal governments in order to mainstream coastal conservation and management in their day-to-day decisions such as on coastal development, waste water treatment, fishing and tourism development. </w:t>
            </w:r>
          </w:p>
        </w:tc>
      </w:tr>
      <w:tr w:rsidR="00D91A29" w:rsidRPr="00D1376C" w14:paraId="31C45E61" w14:textId="77777777" w:rsidTr="0037573B">
        <w:tc>
          <w:tcPr>
            <w:tcW w:w="1922" w:type="dxa"/>
            <w:vAlign w:val="center"/>
          </w:tcPr>
          <w:p w14:paraId="65D036DA" w14:textId="77777777" w:rsidR="00D91A29" w:rsidRPr="00D1376C" w:rsidRDefault="00D91A29" w:rsidP="00D91A29">
            <w:pPr>
              <w:rPr>
                <w:sz w:val="20"/>
                <w:szCs w:val="20"/>
                <w:lang w:val="en-GB"/>
              </w:rPr>
            </w:pPr>
            <w:r w:rsidRPr="00D1376C">
              <w:rPr>
                <w:sz w:val="20"/>
                <w:szCs w:val="20"/>
              </w:rPr>
              <w:t>Agostinho Neto University and potentially other universities</w:t>
            </w:r>
          </w:p>
        </w:tc>
        <w:tc>
          <w:tcPr>
            <w:tcW w:w="8428" w:type="dxa"/>
          </w:tcPr>
          <w:p w14:paraId="7FD537A3" w14:textId="77777777" w:rsidR="00D91A29" w:rsidRPr="00D1376C" w:rsidRDefault="00D91A29" w:rsidP="0056129E">
            <w:pPr>
              <w:jc w:val="both"/>
              <w:rPr>
                <w:sz w:val="20"/>
                <w:szCs w:val="20"/>
                <w:lang w:val="en-GB"/>
              </w:rPr>
            </w:pPr>
            <w:r w:rsidRPr="00D1376C">
              <w:rPr>
                <w:sz w:val="20"/>
                <w:szCs w:val="20"/>
              </w:rPr>
              <w:t>These research institutions have biology programs that could help in the development and monitoring of marine and coastal conservation strategies. Agostinho Neto University is currently conducting research on marine turtles in Angola</w:t>
            </w:r>
            <w:r w:rsidR="00921764" w:rsidRPr="00D1376C">
              <w:rPr>
                <w:sz w:val="20"/>
                <w:szCs w:val="20"/>
              </w:rPr>
              <w:t>, focusing on coastal areas south of Luanda</w:t>
            </w:r>
            <w:r w:rsidRPr="00D1376C">
              <w:rPr>
                <w:sz w:val="20"/>
                <w:szCs w:val="20"/>
              </w:rPr>
              <w:t xml:space="preserve">. </w:t>
            </w:r>
          </w:p>
        </w:tc>
      </w:tr>
      <w:tr w:rsidR="00517AA8" w:rsidRPr="00D1376C" w14:paraId="091C4C6A" w14:textId="77777777" w:rsidTr="0037573B">
        <w:tc>
          <w:tcPr>
            <w:tcW w:w="1922" w:type="dxa"/>
            <w:vAlign w:val="center"/>
          </w:tcPr>
          <w:p w14:paraId="556573F2" w14:textId="77777777" w:rsidR="00517AA8" w:rsidRPr="00D1376C" w:rsidRDefault="00517AA8" w:rsidP="00F929DF">
            <w:pPr>
              <w:rPr>
                <w:sz w:val="20"/>
                <w:szCs w:val="20"/>
                <w:lang w:val="en-GB"/>
              </w:rPr>
            </w:pPr>
            <w:r w:rsidRPr="00D1376C">
              <w:rPr>
                <w:sz w:val="20"/>
                <w:szCs w:val="20"/>
                <w:lang w:val="en-GB"/>
              </w:rPr>
              <w:t>Environmental NGOs</w:t>
            </w:r>
          </w:p>
        </w:tc>
        <w:tc>
          <w:tcPr>
            <w:tcW w:w="8428" w:type="dxa"/>
          </w:tcPr>
          <w:p w14:paraId="301DFA69" w14:textId="77777777" w:rsidR="00517AA8" w:rsidRPr="00D1376C" w:rsidRDefault="00CC63C2" w:rsidP="0056129E">
            <w:pPr>
              <w:jc w:val="both"/>
              <w:rPr>
                <w:sz w:val="20"/>
                <w:szCs w:val="20"/>
                <w:lang w:val="en-GB"/>
              </w:rPr>
            </w:pPr>
            <w:r w:rsidRPr="00D1376C">
              <w:rPr>
                <w:sz w:val="20"/>
                <w:szCs w:val="20"/>
                <w:lang w:val="en-GB"/>
              </w:rPr>
              <w:t>Environmental NGO</w:t>
            </w:r>
            <w:r w:rsidR="00622F82" w:rsidRPr="00D1376C">
              <w:rPr>
                <w:sz w:val="20"/>
                <w:szCs w:val="20"/>
                <w:lang w:val="en-GB"/>
              </w:rPr>
              <w:t>s</w:t>
            </w:r>
            <w:r w:rsidR="00921764" w:rsidRPr="00D1376C">
              <w:rPr>
                <w:sz w:val="20"/>
                <w:szCs w:val="20"/>
                <w:lang w:val="en-GB"/>
              </w:rPr>
              <w:t xml:space="preserve"> </w:t>
            </w:r>
            <w:r w:rsidR="00622F82" w:rsidRPr="00D1376C">
              <w:rPr>
                <w:sz w:val="20"/>
                <w:szCs w:val="20"/>
                <w:lang w:val="en-GB"/>
              </w:rPr>
              <w:t>including the</w:t>
            </w:r>
            <w:r w:rsidRPr="00D1376C">
              <w:rPr>
                <w:sz w:val="20"/>
                <w:szCs w:val="20"/>
                <w:lang w:val="en-GB"/>
              </w:rPr>
              <w:t xml:space="preserve"> Quiçama Foundation will be involved in the design </w:t>
            </w:r>
            <w:r w:rsidR="001A0182" w:rsidRPr="00D1376C">
              <w:rPr>
                <w:sz w:val="20"/>
                <w:szCs w:val="20"/>
                <w:lang w:val="en-GB"/>
              </w:rPr>
              <w:t>of MPAs,</w:t>
            </w:r>
            <w:r w:rsidRPr="00D1376C">
              <w:rPr>
                <w:sz w:val="20"/>
                <w:szCs w:val="20"/>
                <w:lang w:val="en-GB"/>
              </w:rPr>
              <w:t xml:space="preserve"> especially with regard to their extensive experience in the management of protected area</w:t>
            </w:r>
            <w:r w:rsidR="00691DF7" w:rsidRPr="00D1376C">
              <w:rPr>
                <w:sz w:val="20"/>
                <w:szCs w:val="20"/>
                <w:lang w:val="en-GB"/>
              </w:rPr>
              <w:t xml:space="preserve">s with community participation. </w:t>
            </w:r>
            <w:r w:rsidR="00691DF7" w:rsidRPr="00D1376C">
              <w:rPr>
                <w:sz w:val="20"/>
                <w:szCs w:val="20"/>
                <w:lang w:val="pt-PT"/>
              </w:rPr>
              <w:t>NGOs</w:t>
            </w:r>
            <w:r w:rsidR="00921764" w:rsidRPr="00D1376C">
              <w:rPr>
                <w:sz w:val="20"/>
                <w:szCs w:val="20"/>
                <w:lang w:val="pt-PT"/>
              </w:rPr>
              <w:t xml:space="preserve"> </w:t>
            </w:r>
            <w:r w:rsidR="00691DF7" w:rsidRPr="00D1376C">
              <w:rPr>
                <w:sz w:val="20"/>
                <w:szCs w:val="20"/>
                <w:lang w:val="pt-PT"/>
              </w:rPr>
              <w:t>such as Ajudo a Desenvolvimento de Povo para Povo (ADPP), Acção para o Desenvolvimento Rural e Ambiente (ADRA)</w:t>
            </w:r>
            <w:r w:rsidR="007B21A4" w:rsidRPr="00D1376C">
              <w:rPr>
                <w:sz w:val="20"/>
                <w:szCs w:val="20"/>
                <w:lang w:val="pt-PT"/>
              </w:rPr>
              <w:t>, Development Workshop (DW)</w:t>
            </w:r>
            <w:r w:rsidR="00691DF7" w:rsidRPr="00D1376C">
              <w:rPr>
                <w:sz w:val="20"/>
                <w:szCs w:val="20"/>
                <w:lang w:val="pt-PT"/>
              </w:rPr>
              <w:t xml:space="preserve"> and </w:t>
            </w:r>
            <w:r w:rsidR="001003BE" w:rsidRPr="00D1376C">
              <w:rPr>
                <w:sz w:val="20"/>
                <w:szCs w:val="20"/>
                <w:lang w:val="pt-PT"/>
              </w:rPr>
              <w:t>Cooperazione e Sviluppo dei Paesi Emergenti (</w:t>
            </w:r>
            <w:r w:rsidR="00691DF7" w:rsidRPr="00D1376C">
              <w:rPr>
                <w:sz w:val="20"/>
                <w:szCs w:val="20"/>
                <w:lang w:val="pt-PT"/>
              </w:rPr>
              <w:t>COSPE</w:t>
            </w:r>
            <w:r w:rsidR="001003BE" w:rsidRPr="00D1376C">
              <w:rPr>
                <w:sz w:val="20"/>
                <w:szCs w:val="20"/>
                <w:lang w:val="pt-PT"/>
              </w:rPr>
              <w:t>)</w:t>
            </w:r>
            <w:r w:rsidR="00691DF7" w:rsidRPr="00D1376C">
              <w:rPr>
                <w:sz w:val="20"/>
                <w:szCs w:val="20"/>
                <w:lang w:val="pt-PT"/>
              </w:rPr>
              <w:t xml:space="preserve"> will</w:t>
            </w:r>
            <w:r w:rsidR="00921764" w:rsidRPr="00D1376C">
              <w:rPr>
                <w:sz w:val="20"/>
                <w:szCs w:val="20"/>
                <w:lang w:val="pt-PT"/>
              </w:rPr>
              <w:t xml:space="preserve"> </w:t>
            </w:r>
            <w:r w:rsidR="00691DF7" w:rsidRPr="00D1376C">
              <w:rPr>
                <w:sz w:val="20"/>
                <w:szCs w:val="20"/>
                <w:lang w:val="pt-PT"/>
              </w:rPr>
              <w:t>be</w:t>
            </w:r>
            <w:r w:rsidR="00921764" w:rsidRPr="00D1376C">
              <w:rPr>
                <w:sz w:val="20"/>
                <w:szCs w:val="20"/>
                <w:lang w:val="pt-PT"/>
              </w:rPr>
              <w:t xml:space="preserve"> </w:t>
            </w:r>
            <w:r w:rsidR="00691DF7" w:rsidRPr="00D1376C">
              <w:rPr>
                <w:sz w:val="20"/>
                <w:szCs w:val="20"/>
                <w:lang w:val="pt-PT"/>
              </w:rPr>
              <w:t>involved</w:t>
            </w:r>
            <w:r w:rsidR="00921764" w:rsidRPr="00D1376C">
              <w:rPr>
                <w:sz w:val="20"/>
                <w:szCs w:val="20"/>
                <w:lang w:val="pt-PT"/>
              </w:rPr>
              <w:t xml:space="preserve"> </w:t>
            </w:r>
            <w:r w:rsidR="00691DF7" w:rsidRPr="00D1376C">
              <w:rPr>
                <w:sz w:val="20"/>
                <w:szCs w:val="20"/>
                <w:lang w:val="pt-PT"/>
              </w:rPr>
              <w:t>through</w:t>
            </w:r>
            <w:r w:rsidR="00921764" w:rsidRPr="00D1376C">
              <w:rPr>
                <w:sz w:val="20"/>
                <w:szCs w:val="20"/>
                <w:lang w:val="pt-PT"/>
              </w:rPr>
              <w:t xml:space="preserve"> </w:t>
            </w:r>
            <w:r w:rsidR="00691DF7" w:rsidRPr="00D1376C">
              <w:rPr>
                <w:sz w:val="20"/>
                <w:szCs w:val="20"/>
                <w:lang w:val="pt-PT"/>
              </w:rPr>
              <w:t>their</w:t>
            </w:r>
            <w:r w:rsidR="00921764" w:rsidRPr="00D1376C">
              <w:rPr>
                <w:sz w:val="20"/>
                <w:szCs w:val="20"/>
                <w:lang w:val="pt-PT"/>
              </w:rPr>
              <w:t xml:space="preserve"> </w:t>
            </w:r>
            <w:r w:rsidR="00691DF7" w:rsidRPr="00D1376C">
              <w:rPr>
                <w:sz w:val="20"/>
                <w:szCs w:val="20"/>
                <w:lang w:val="pt-PT"/>
              </w:rPr>
              <w:t>experience in environmental</w:t>
            </w:r>
            <w:r w:rsidR="00921764" w:rsidRPr="00D1376C">
              <w:rPr>
                <w:sz w:val="20"/>
                <w:szCs w:val="20"/>
                <w:lang w:val="pt-PT"/>
              </w:rPr>
              <w:t xml:space="preserve"> </w:t>
            </w:r>
            <w:r w:rsidR="00691DF7" w:rsidRPr="00D1376C">
              <w:rPr>
                <w:sz w:val="20"/>
                <w:szCs w:val="20"/>
                <w:lang w:val="pt-PT"/>
              </w:rPr>
              <w:t xml:space="preserve">education. </w:t>
            </w:r>
            <w:r w:rsidR="00691DF7" w:rsidRPr="00D1376C">
              <w:rPr>
                <w:sz w:val="20"/>
                <w:szCs w:val="20"/>
                <w:lang w:val="en-GB"/>
              </w:rPr>
              <w:t>ADPP has significant experience in professional training and and will advise on the design and implementation of training activities for fishery in coastal communities. Juventude</w:t>
            </w:r>
            <w:r w:rsidR="00921764" w:rsidRPr="00D1376C">
              <w:rPr>
                <w:sz w:val="20"/>
                <w:szCs w:val="20"/>
                <w:lang w:val="en-GB"/>
              </w:rPr>
              <w:t xml:space="preserve"> </w:t>
            </w:r>
            <w:r w:rsidR="00691DF7" w:rsidRPr="00D1376C">
              <w:rPr>
                <w:sz w:val="20"/>
                <w:szCs w:val="20"/>
                <w:lang w:val="en-GB"/>
              </w:rPr>
              <w:t>Ecologica</w:t>
            </w:r>
            <w:r w:rsidR="00921764" w:rsidRPr="00D1376C">
              <w:rPr>
                <w:sz w:val="20"/>
                <w:szCs w:val="20"/>
                <w:lang w:val="en-GB"/>
              </w:rPr>
              <w:t xml:space="preserve"> </w:t>
            </w:r>
            <w:r w:rsidR="00691DF7" w:rsidRPr="00D1376C">
              <w:rPr>
                <w:sz w:val="20"/>
                <w:szCs w:val="20"/>
                <w:lang w:val="en-GB"/>
              </w:rPr>
              <w:t>Angolana (JEA) will be involved in awareness raising campaigns throughout the country.</w:t>
            </w:r>
          </w:p>
        </w:tc>
      </w:tr>
      <w:tr w:rsidR="00517AA8" w:rsidRPr="00D1376C" w14:paraId="7BF8D8E7" w14:textId="77777777" w:rsidTr="0037573B">
        <w:trPr>
          <w:trHeight w:val="457"/>
        </w:trPr>
        <w:tc>
          <w:tcPr>
            <w:tcW w:w="1922" w:type="dxa"/>
            <w:vAlign w:val="center"/>
          </w:tcPr>
          <w:p w14:paraId="1DAC2FD0" w14:textId="77777777" w:rsidR="00517AA8" w:rsidRPr="00D1376C" w:rsidRDefault="00517AA8" w:rsidP="00CC63C2">
            <w:pPr>
              <w:rPr>
                <w:sz w:val="20"/>
                <w:szCs w:val="20"/>
                <w:lang w:val="en-GB"/>
              </w:rPr>
            </w:pPr>
            <w:r w:rsidRPr="00D1376C">
              <w:rPr>
                <w:sz w:val="20"/>
                <w:szCs w:val="20"/>
                <w:lang w:val="en-GB"/>
              </w:rPr>
              <w:t>Communit</w:t>
            </w:r>
            <w:r w:rsidR="00CC63C2" w:rsidRPr="00D1376C">
              <w:rPr>
                <w:sz w:val="20"/>
                <w:szCs w:val="20"/>
                <w:lang w:val="en-GB"/>
              </w:rPr>
              <w:t>ies</w:t>
            </w:r>
          </w:p>
        </w:tc>
        <w:tc>
          <w:tcPr>
            <w:tcW w:w="8428" w:type="dxa"/>
          </w:tcPr>
          <w:p w14:paraId="71B305F7" w14:textId="77777777" w:rsidR="00517AA8" w:rsidRPr="00D1376C" w:rsidRDefault="00CC63C2" w:rsidP="0056129E">
            <w:pPr>
              <w:jc w:val="both"/>
              <w:rPr>
                <w:sz w:val="20"/>
                <w:szCs w:val="20"/>
                <w:lang w:val="en-GB"/>
              </w:rPr>
            </w:pPr>
            <w:r w:rsidRPr="00D1376C">
              <w:rPr>
                <w:sz w:val="20"/>
                <w:szCs w:val="20"/>
                <w:lang w:val="en-GB"/>
              </w:rPr>
              <w:t>C</w:t>
            </w:r>
            <w:r w:rsidR="006562B5" w:rsidRPr="00D1376C">
              <w:rPr>
                <w:sz w:val="20"/>
                <w:szCs w:val="20"/>
                <w:lang w:val="en-GB"/>
              </w:rPr>
              <w:t xml:space="preserve">ommunities will be consulted on </w:t>
            </w:r>
            <w:r w:rsidRPr="00D1376C">
              <w:rPr>
                <w:sz w:val="20"/>
                <w:szCs w:val="20"/>
                <w:lang w:val="en-GB"/>
              </w:rPr>
              <w:t>the siting and management of marine protected areas (</w:t>
            </w:r>
            <w:r w:rsidR="001A0182" w:rsidRPr="00D1376C">
              <w:rPr>
                <w:sz w:val="20"/>
                <w:szCs w:val="20"/>
                <w:lang w:val="en-GB"/>
              </w:rPr>
              <w:t xml:space="preserve">notably </w:t>
            </w:r>
            <w:r w:rsidRPr="00D1376C">
              <w:rPr>
                <w:sz w:val="20"/>
                <w:szCs w:val="20"/>
                <w:lang w:val="en-GB"/>
              </w:rPr>
              <w:t>fishing communities in coastal areas)</w:t>
            </w:r>
            <w:r w:rsidR="00AB14A0" w:rsidRPr="00D1376C">
              <w:rPr>
                <w:sz w:val="20"/>
                <w:szCs w:val="20"/>
                <w:lang w:val="en-GB"/>
              </w:rPr>
              <w:t>.</w:t>
            </w:r>
            <w:r w:rsidR="006846F3" w:rsidRPr="00D1376C">
              <w:rPr>
                <w:sz w:val="20"/>
                <w:szCs w:val="20"/>
                <w:lang w:val="en-GB"/>
              </w:rPr>
              <w:t xml:space="preserve"> Their participation will be sought to </w:t>
            </w:r>
            <w:r w:rsidR="006562B5" w:rsidRPr="00D1376C">
              <w:rPr>
                <w:sz w:val="20"/>
                <w:szCs w:val="20"/>
                <w:lang w:val="en-GB"/>
              </w:rPr>
              <w:t>help</w:t>
            </w:r>
            <w:r w:rsidR="006846F3" w:rsidRPr="00D1376C">
              <w:rPr>
                <w:sz w:val="20"/>
                <w:szCs w:val="20"/>
                <w:lang w:val="en-GB"/>
              </w:rPr>
              <w:t xml:space="preserve"> rangers to protect critically endangered </w:t>
            </w:r>
            <w:r w:rsidR="006562B5" w:rsidRPr="00D1376C">
              <w:rPr>
                <w:sz w:val="20"/>
                <w:szCs w:val="20"/>
                <w:lang w:val="en-GB"/>
              </w:rPr>
              <w:t xml:space="preserve">marine and coastal </w:t>
            </w:r>
            <w:r w:rsidR="006846F3" w:rsidRPr="00D1376C">
              <w:rPr>
                <w:sz w:val="20"/>
                <w:szCs w:val="20"/>
                <w:lang w:val="en-GB"/>
              </w:rPr>
              <w:t>species and ecosystems through activities such as ecotourism</w:t>
            </w:r>
            <w:r w:rsidR="006562B5" w:rsidRPr="00D1376C">
              <w:rPr>
                <w:sz w:val="20"/>
                <w:szCs w:val="20"/>
                <w:lang w:val="en-GB"/>
              </w:rPr>
              <w:t xml:space="preserve"> and sustainable fishing practices</w:t>
            </w:r>
            <w:r w:rsidR="006846F3" w:rsidRPr="00D1376C">
              <w:rPr>
                <w:sz w:val="20"/>
                <w:szCs w:val="20"/>
                <w:lang w:val="en-GB"/>
              </w:rPr>
              <w:t>.</w:t>
            </w:r>
          </w:p>
        </w:tc>
      </w:tr>
      <w:tr w:rsidR="00517AA8" w:rsidRPr="00D1376C" w14:paraId="0C3096E4" w14:textId="77777777" w:rsidTr="0037573B">
        <w:tc>
          <w:tcPr>
            <w:tcW w:w="1922" w:type="dxa"/>
            <w:vAlign w:val="center"/>
          </w:tcPr>
          <w:p w14:paraId="14A5FFA5" w14:textId="77777777" w:rsidR="00517AA8" w:rsidRPr="00D1376C" w:rsidRDefault="00517AA8" w:rsidP="00F929DF">
            <w:pPr>
              <w:rPr>
                <w:sz w:val="20"/>
                <w:szCs w:val="20"/>
                <w:lang w:val="en-GB"/>
              </w:rPr>
            </w:pPr>
            <w:r w:rsidRPr="00D1376C">
              <w:rPr>
                <w:sz w:val="20"/>
                <w:szCs w:val="20"/>
                <w:lang w:val="en-GB"/>
              </w:rPr>
              <w:t xml:space="preserve">Private sector </w:t>
            </w:r>
          </w:p>
        </w:tc>
        <w:tc>
          <w:tcPr>
            <w:tcW w:w="8428" w:type="dxa"/>
          </w:tcPr>
          <w:p w14:paraId="3F4D1BCE" w14:textId="77777777" w:rsidR="00517AA8" w:rsidRPr="00D1376C" w:rsidRDefault="00294D99" w:rsidP="0056129E">
            <w:pPr>
              <w:pStyle w:val="NormalWeb"/>
              <w:spacing w:beforeLines="0" w:afterLines="0"/>
              <w:jc w:val="both"/>
              <w:rPr>
                <w:rFonts w:ascii="Times New Roman" w:hAnsi="Times New Roman"/>
                <w:lang w:val="en-GB"/>
              </w:rPr>
            </w:pPr>
            <w:r w:rsidRPr="00D1376C">
              <w:rPr>
                <w:rFonts w:ascii="Times New Roman" w:eastAsia="MS Mincho" w:hAnsi="Times New Roman"/>
                <w:lang w:val="en-GB" w:eastAsia="ja-JP"/>
              </w:rPr>
              <w:t>The fishing</w:t>
            </w:r>
            <w:r w:rsidR="006E3989" w:rsidRPr="00D1376C">
              <w:rPr>
                <w:rFonts w:ascii="Times New Roman" w:eastAsia="MS Mincho" w:hAnsi="Times New Roman"/>
                <w:lang w:val="en-GB" w:eastAsia="ja-JP"/>
              </w:rPr>
              <w:t>, energy</w:t>
            </w:r>
            <w:r w:rsidR="000D5287" w:rsidRPr="00D1376C">
              <w:rPr>
                <w:rFonts w:ascii="Times New Roman" w:eastAsia="MS Mincho" w:hAnsi="Times New Roman"/>
                <w:lang w:val="en-GB" w:eastAsia="ja-JP"/>
              </w:rPr>
              <w:t xml:space="preserve"> (oil)</w:t>
            </w:r>
            <w:r w:rsidRPr="00D1376C">
              <w:rPr>
                <w:rFonts w:ascii="Times New Roman" w:eastAsia="MS Mincho" w:hAnsi="Times New Roman"/>
                <w:lang w:val="en-GB" w:eastAsia="ja-JP"/>
              </w:rPr>
              <w:t xml:space="preserve"> and tourism industries</w:t>
            </w:r>
            <w:r w:rsidR="007E3F0B" w:rsidRPr="00D1376C">
              <w:rPr>
                <w:rFonts w:ascii="Times New Roman" w:eastAsia="MS Mincho" w:hAnsi="Times New Roman"/>
                <w:lang w:val="en-GB" w:eastAsia="ja-JP"/>
              </w:rPr>
              <w:t xml:space="preserve"> among other productive sectors</w:t>
            </w:r>
            <w:r w:rsidRPr="00D1376C">
              <w:rPr>
                <w:rFonts w:ascii="Times New Roman" w:eastAsia="MS Mincho" w:hAnsi="Times New Roman"/>
                <w:lang w:val="en-GB" w:eastAsia="ja-JP"/>
              </w:rPr>
              <w:t xml:space="preserve"> will be consulted on the siting and management of marine protected areas</w:t>
            </w:r>
            <w:r w:rsidR="00B829C4" w:rsidRPr="00D1376C">
              <w:rPr>
                <w:rFonts w:ascii="Times New Roman" w:eastAsia="MS Mincho" w:hAnsi="Times New Roman"/>
                <w:lang w:val="en-GB" w:eastAsia="ja-JP"/>
              </w:rPr>
              <w:t>.</w:t>
            </w:r>
            <w:r w:rsidR="00736278" w:rsidRPr="00D1376C">
              <w:rPr>
                <w:rFonts w:ascii="Times New Roman" w:eastAsia="MS Mincho" w:hAnsi="Times New Roman"/>
                <w:lang w:val="en-GB" w:eastAsia="ja-JP"/>
              </w:rPr>
              <w:t xml:space="preserve"> The tourism sector will be involved in developing benefit sharing schemes with local communities and the development of community based marine and coastal tourism programs. </w:t>
            </w:r>
          </w:p>
        </w:tc>
      </w:tr>
    </w:tbl>
    <w:p w14:paraId="3F194F44" w14:textId="77777777" w:rsidR="007943B3" w:rsidRPr="00D1376C" w:rsidRDefault="007943B3" w:rsidP="0092661C">
      <w:pPr>
        <w:pStyle w:val="GEFFieldtoFillout"/>
        <w:ind w:left="0"/>
        <w:jc w:val="both"/>
        <w:rPr>
          <w:sz w:val="21"/>
          <w:szCs w:val="21"/>
          <w:lang w:val="en-GB"/>
        </w:rPr>
      </w:pPr>
    </w:p>
    <w:p w14:paraId="4902C483" w14:textId="77777777" w:rsidR="008A28AC" w:rsidRPr="00D1376C" w:rsidRDefault="008F0C94" w:rsidP="00837A1C">
      <w:pPr>
        <w:pStyle w:val="GEFQuestion"/>
        <w:jc w:val="both"/>
        <w:rPr>
          <w:sz w:val="21"/>
          <w:szCs w:val="21"/>
        </w:rPr>
      </w:pPr>
      <w:r w:rsidRPr="00D1376C">
        <w:rPr>
          <w:b/>
          <w:sz w:val="21"/>
          <w:szCs w:val="21"/>
          <w:lang w:val="en-GB"/>
        </w:rPr>
        <w:t xml:space="preserve">3. </w:t>
      </w:r>
      <w:r w:rsidRPr="00D1376C">
        <w:rPr>
          <w:b/>
          <w:i/>
          <w:sz w:val="21"/>
          <w:szCs w:val="21"/>
          <w:lang w:val="en-GB"/>
        </w:rPr>
        <w:t>Gender Considerations</w:t>
      </w:r>
      <w:r w:rsidR="0067574D" w:rsidRPr="00D1376C">
        <w:rPr>
          <w:i/>
          <w:sz w:val="21"/>
          <w:szCs w:val="21"/>
          <w:lang w:val="en-GB"/>
        </w:rPr>
        <w:t>:</w:t>
      </w:r>
      <w:r w:rsidR="008B7CC9" w:rsidRPr="00D1376C">
        <w:rPr>
          <w:sz w:val="21"/>
          <w:szCs w:val="21"/>
        </w:rPr>
        <w:t xml:space="preserve">Are </w:t>
      </w:r>
      <w:hyperlink r:id="rId20" w:history="1">
        <w:r w:rsidR="008B7CC9" w:rsidRPr="00D1376C">
          <w:rPr>
            <w:rStyle w:val="Hyperlink"/>
            <w:sz w:val="21"/>
            <w:szCs w:val="21"/>
          </w:rPr>
          <w:t>gender considerations</w:t>
        </w:r>
      </w:hyperlink>
      <w:r w:rsidR="008B7CC9" w:rsidRPr="00D1376C">
        <w:rPr>
          <w:sz w:val="21"/>
          <w:szCs w:val="21"/>
        </w:rPr>
        <w:t xml:space="preserve"> taken into account? (yes</w:t>
      </w:r>
      <w:r w:rsidR="00C85495" w:rsidRPr="00D1376C">
        <w:rPr>
          <w:sz w:val="21"/>
          <w:szCs w:val="21"/>
        </w:rPr>
        <w:fldChar w:fldCharType="begin">
          <w:ffData>
            <w:name w:val="incl_gender_yes"/>
            <w:enabled/>
            <w:calcOnExit w:val="0"/>
            <w:checkBox>
              <w:sizeAuto/>
              <w:default w:val="1"/>
            </w:checkBox>
          </w:ffData>
        </w:fldChar>
      </w:r>
      <w:bookmarkStart w:id="18" w:name="incl_gender_yes"/>
      <w:r w:rsidR="008B7CC9" w:rsidRPr="00D1376C">
        <w:rPr>
          <w:sz w:val="21"/>
          <w:szCs w:val="21"/>
        </w:rPr>
        <w:instrText xml:space="preserve"> FORMCHECKBOX </w:instrText>
      </w:r>
      <w:r w:rsidR="00C35B29" w:rsidRPr="00D1376C">
        <w:rPr>
          <w:sz w:val="21"/>
          <w:szCs w:val="21"/>
        </w:rPr>
      </w:r>
      <w:r w:rsidR="00C35B29" w:rsidRPr="00D1376C">
        <w:rPr>
          <w:sz w:val="21"/>
          <w:szCs w:val="21"/>
        </w:rPr>
        <w:fldChar w:fldCharType="separate"/>
      </w:r>
      <w:r w:rsidR="00C85495" w:rsidRPr="00D1376C">
        <w:rPr>
          <w:sz w:val="21"/>
          <w:szCs w:val="21"/>
        </w:rPr>
        <w:fldChar w:fldCharType="end"/>
      </w:r>
      <w:bookmarkEnd w:id="18"/>
      <w:r w:rsidR="008B7CC9" w:rsidRPr="00D1376C">
        <w:rPr>
          <w:sz w:val="21"/>
          <w:szCs w:val="21"/>
        </w:rPr>
        <w:t xml:space="preserve"> /no</w:t>
      </w:r>
      <w:r w:rsidR="00C85495" w:rsidRPr="00D1376C">
        <w:rPr>
          <w:sz w:val="21"/>
          <w:szCs w:val="21"/>
        </w:rPr>
        <w:fldChar w:fldCharType="begin">
          <w:ffData>
            <w:name w:val="incl_gender_no"/>
            <w:enabled/>
            <w:calcOnExit w:val="0"/>
            <w:checkBox>
              <w:sizeAuto/>
              <w:default w:val="0"/>
            </w:checkBox>
          </w:ffData>
        </w:fldChar>
      </w:r>
      <w:bookmarkStart w:id="19" w:name="incl_gender_no"/>
      <w:r w:rsidR="008B7CC9" w:rsidRPr="00D1376C">
        <w:rPr>
          <w:sz w:val="21"/>
          <w:szCs w:val="21"/>
        </w:rPr>
        <w:instrText xml:space="preserve"> FORMCHECKBOX </w:instrText>
      </w:r>
      <w:r w:rsidR="00C35B29" w:rsidRPr="00D1376C">
        <w:rPr>
          <w:sz w:val="21"/>
          <w:szCs w:val="21"/>
        </w:rPr>
      </w:r>
      <w:r w:rsidR="00C35B29" w:rsidRPr="00D1376C">
        <w:rPr>
          <w:sz w:val="21"/>
          <w:szCs w:val="21"/>
        </w:rPr>
        <w:fldChar w:fldCharType="separate"/>
      </w:r>
      <w:r w:rsidR="00C85495" w:rsidRPr="00D1376C">
        <w:rPr>
          <w:sz w:val="21"/>
          <w:szCs w:val="21"/>
        </w:rPr>
        <w:fldChar w:fldCharType="end"/>
      </w:r>
      <w:bookmarkEnd w:id="19"/>
      <w:r w:rsidR="008B7CC9" w:rsidRPr="00D1376C">
        <w:rPr>
          <w:sz w:val="21"/>
          <w:szCs w:val="21"/>
        </w:rPr>
        <w:t xml:space="preserve"> ). </w:t>
      </w:r>
    </w:p>
    <w:p w14:paraId="0A39A325" w14:textId="77777777" w:rsidR="0017429C" w:rsidRPr="00D1376C" w:rsidRDefault="00A57662" w:rsidP="00A57662">
      <w:pPr>
        <w:pStyle w:val="GEFQuestion"/>
        <w:jc w:val="both"/>
        <w:rPr>
          <w:sz w:val="21"/>
          <w:szCs w:val="21"/>
          <w:lang w:val="en-GB"/>
        </w:rPr>
      </w:pPr>
      <w:r w:rsidRPr="00D1376C">
        <w:rPr>
          <w:sz w:val="21"/>
          <w:szCs w:val="21"/>
          <w:lang w:val="en-GB"/>
        </w:rPr>
        <w:t>Angola is characterized by a wide disparity between men and women with regard to income, access to basic services such as energy, water and sanitation, housing, land for cultivation, credit, and education. Although equality between men and women is enshrined in the constitution and the objective of several recent laws and policies, the influence of traditional laws and culture often implies in a certain discrimination against women, including with regard to ownership of property, increasing the social vulnerability of women in Angolan society</w:t>
      </w:r>
      <w:r w:rsidRPr="00D1376C">
        <w:rPr>
          <w:rStyle w:val="FootnoteReference"/>
          <w:sz w:val="21"/>
          <w:szCs w:val="21"/>
          <w:lang w:val="en-GB"/>
        </w:rPr>
        <w:footnoteReference w:id="10"/>
      </w:r>
      <w:r w:rsidRPr="00D1376C">
        <w:rPr>
          <w:sz w:val="21"/>
          <w:szCs w:val="21"/>
          <w:lang w:val="en-GB"/>
        </w:rPr>
        <w:t xml:space="preserve">. Gender and social issues will be fully considered in the project, and gender accountability is a cross-cutting issue that will be tracked as part of the M&amp;E system. The project will pursue a gender-sensitive approach whereby gender equality in participation will be strongly promoted. This will especially be important in all consultations relative to the siting and management arrangements for marine protected areas, given that women play a key role in the traditional processing (i.e. drying, salting) and selling of fish. In order to prevent negative impacts of the creation of MPAs on women in the local communities, it will therefore be essential to obtain a clear understanding during the PPG </w:t>
      </w:r>
      <w:r w:rsidR="00A57770" w:rsidRPr="00D1376C">
        <w:rPr>
          <w:sz w:val="21"/>
          <w:szCs w:val="21"/>
          <w:lang w:val="en-GB"/>
        </w:rPr>
        <w:t xml:space="preserve">phase </w:t>
      </w:r>
      <w:r w:rsidRPr="00D1376C">
        <w:rPr>
          <w:sz w:val="21"/>
          <w:szCs w:val="21"/>
          <w:lang w:val="en-GB"/>
        </w:rPr>
        <w:t>and the project itself, through extensive consultation processes</w:t>
      </w:r>
      <w:r w:rsidR="002F6218" w:rsidRPr="00D1376C">
        <w:rPr>
          <w:sz w:val="21"/>
          <w:szCs w:val="21"/>
          <w:lang w:val="en-GB"/>
        </w:rPr>
        <w:t xml:space="preserve"> and gender assessment</w:t>
      </w:r>
      <w:r w:rsidRPr="00D1376C">
        <w:rPr>
          <w:sz w:val="21"/>
          <w:szCs w:val="21"/>
          <w:lang w:val="en-GB"/>
        </w:rPr>
        <w:t>, of the local uses of the coastal and marine resources that are compatible with conservation objectives and to ensure that those uses on which local communities and specifically women depend will be permitted through appropriate regulations and zoning. Women should also be fully represented in all committees overseeing the uses</w:t>
      </w:r>
      <w:r w:rsidR="007C127D" w:rsidRPr="00D1376C">
        <w:rPr>
          <w:sz w:val="21"/>
          <w:szCs w:val="21"/>
          <w:lang w:val="en-GB"/>
        </w:rPr>
        <w:t xml:space="preserve"> and management of these areas.</w:t>
      </w:r>
      <w:r w:rsidR="002F6218" w:rsidRPr="00D1376C">
        <w:rPr>
          <w:sz w:val="21"/>
          <w:szCs w:val="21"/>
          <w:lang w:val="en-GB"/>
        </w:rPr>
        <w:t xml:space="preserve">  A project specific gen</w:t>
      </w:r>
      <w:r w:rsidR="001506A6" w:rsidRPr="00D1376C">
        <w:rPr>
          <w:sz w:val="21"/>
          <w:szCs w:val="21"/>
          <w:lang w:val="en-GB"/>
        </w:rPr>
        <w:t>d</w:t>
      </w:r>
      <w:r w:rsidR="002F6218" w:rsidRPr="00D1376C">
        <w:rPr>
          <w:sz w:val="21"/>
          <w:szCs w:val="21"/>
          <w:lang w:val="en-GB"/>
        </w:rPr>
        <w:t xml:space="preserve">er mainstreaming plan will be developed during the PPG phase. </w:t>
      </w:r>
    </w:p>
    <w:p w14:paraId="603475D7" w14:textId="77777777" w:rsidR="0017429C" w:rsidRPr="00D1376C" w:rsidRDefault="0017429C" w:rsidP="00F230D3">
      <w:pPr>
        <w:jc w:val="both"/>
        <w:outlineLvl w:val="0"/>
        <w:rPr>
          <w:color w:val="000000"/>
          <w:sz w:val="21"/>
          <w:szCs w:val="21"/>
          <w:lang w:val="en-GB"/>
        </w:rPr>
      </w:pPr>
    </w:p>
    <w:p w14:paraId="5799AA2C" w14:textId="77777777" w:rsidR="00D50784" w:rsidRPr="00D1376C" w:rsidRDefault="00D50784" w:rsidP="00D50784">
      <w:pPr>
        <w:ind w:left="-720"/>
        <w:jc w:val="both"/>
        <w:outlineLvl w:val="0"/>
        <w:rPr>
          <w:color w:val="000000"/>
          <w:sz w:val="21"/>
          <w:szCs w:val="21"/>
          <w:lang w:val="en-GB"/>
        </w:rPr>
      </w:pPr>
      <w:r w:rsidRPr="00D1376C">
        <w:rPr>
          <w:b/>
          <w:color w:val="000000"/>
          <w:sz w:val="21"/>
          <w:szCs w:val="21"/>
          <w:lang w:val="en-GB"/>
        </w:rPr>
        <w:t xml:space="preserve">4. </w:t>
      </w:r>
      <w:r w:rsidRPr="00D1376C">
        <w:rPr>
          <w:b/>
          <w:i/>
          <w:color w:val="000000"/>
          <w:sz w:val="21"/>
          <w:szCs w:val="21"/>
          <w:lang w:val="en-GB"/>
        </w:rPr>
        <w:t>Risks</w:t>
      </w: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3"/>
        <w:gridCol w:w="787"/>
        <w:gridCol w:w="5760"/>
      </w:tblGrid>
      <w:tr w:rsidR="00D50784" w:rsidRPr="00D1376C" w14:paraId="7CD970A7" w14:textId="77777777" w:rsidTr="00546383">
        <w:trPr>
          <w:tblHeader/>
        </w:trPr>
        <w:tc>
          <w:tcPr>
            <w:tcW w:w="3803" w:type="dxa"/>
            <w:shd w:val="clear" w:color="auto" w:fill="F2F2F2"/>
            <w:vAlign w:val="center"/>
          </w:tcPr>
          <w:p w14:paraId="3D22377F" w14:textId="77777777" w:rsidR="00D50784" w:rsidRPr="00D1376C" w:rsidRDefault="00D50784" w:rsidP="0056129E">
            <w:pPr>
              <w:jc w:val="both"/>
              <w:rPr>
                <w:b/>
                <w:sz w:val="20"/>
                <w:szCs w:val="20"/>
                <w:lang w:val="en-GB"/>
              </w:rPr>
            </w:pPr>
            <w:r w:rsidRPr="00D1376C">
              <w:rPr>
                <w:b/>
                <w:sz w:val="20"/>
                <w:szCs w:val="20"/>
                <w:lang w:val="en-GB"/>
              </w:rPr>
              <w:t>Risk</w:t>
            </w:r>
          </w:p>
        </w:tc>
        <w:tc>
          <w:tcPr>
            <w:tcW w:w="787" w:type="dxa"/>
            <w:shd w:val="clear" w:color="auto" w:fill="F2F2F2"/>
            <w:vAlign w:val="center"/>
          </w:tcPr>
          <w:p w14:paraId="64B7D0FC" w14:textId="77777777" w:rsidR="00D50784" w:rsidRPr="00D1376C" w:rsidRDefault="00D50784" w:rsidP="006846F3">
            <w:pPr>
              <w:ind w:left="-108" w:right="-108"/>
              <w:jc w:val="center"/>
              <w:rPr>
                <w:b/>
                <w:sz w:val="20"/>
                <w:szCs w:val="20"/>
                <w:lang w:val="en-GB"/>
              </w:rPr>
            </w:pPr>
            <w:r w:rsidRPr="00D1376C">
              <w:rPr>
                <w:b/>
                <w:sz w:val="20"/>
                <w:szCs w:val="20"/>
                <w:lang w:val="en-GB"/>
              </w:rPr>
              <w:t>Rating</w:t>
            </w:r>
          </w:p>
        </w:tc>
        <w:tc>
          <w:tcPr>
            <w:tcW w:w="5760" w:type="dxa"/>
            <w:shd w:val="clear" w:color="auto" w:fill="F2F2F2"/>
            <w:vAlign w:val="center"/>
          </w:tcPr>
          <w:p w14:paraId="7AD9492E" w14:textId="77777777" w:rsidR="00D50784" w:rsidRPr="00D1376C" w:rsidRDefault="00D50784" w:rsidP="006846F3">
            <w:pPr>
              <w:jc w:val="center"/>
              <w:rPr>
                <w:b/>
                <w:sz w:val="20"/>
                <w:szCs w:val="20"/>
                <w:lang w:val="en-GB"/>
              </w:rPr>
            </w:pPr>
            <w:r w:rsidRPr="00D1376C">
              <w:rPr>
                <w:b/>
                <w:sz w:val="20"/>
                <w:szCs w:val="20"/>
                <w:lang w:val="en-GB"/>
              </w:rPr>
              <w:t>Management Strategy</w:t>
            </w:r>
          </w:p>
        </w:tc>
      </w:tr>
      <w:tr w:rsidR="00D50784" w:rsidRPr="00D1376C" w14:paraId="6FCF5E0A" w14:textId="77777777" w:rsidTr="0037573B">
        <w:trPr>
          <w:trHeight w:val="63"/>
        </w:trPr>
        <w:tc>
          <w:tcPr>
            <w:tcW w:w="3803" w:type="dxa"/>
            <w:vAlign w:val="center"/>
          </w:tcPr>
          <w:p w14:paraId="3CC3BC1E" w14:textId="77777777" w:rsidR="00D50784" w:rsidRPr="00D1376C" w:rsidRDefault="00D50784" w:rsidP="0056129E">
            <w:pPr>
              <w:autoSpaceDE w:val="0"/>
              <w:autoSpaceDN w:val="0"/>
              <w:adjustRightInd w:val="0"/>
              <w:jc w:val="both"/>
              <w:rPr>
                <w:sz w:val="20"/>
                <w:szCs w:val="20"/>
                <w:lang w:val="en-GB"/>
              </w:rPr>
            </w:pPr>
            <w:r w:rsidRPr="00D1376C">
              <w:rPr>
                <w:sz w:val="20"/>
                <w:szCs w:val="20"/>
                <w:lang w:val="en-GB"/>
              </w:rPr>
              <w:t>Risk of disagreeme</w:t>
            </w:r>
            <w:r w:rsidR="00016BC8" w:rsidRPr="00D1376C">
              <w:rPr>
                <w:sz w:val="20"/>
                <w:szCs w:val="20"/>
                <w:lang w:val="en-GB"/>
              </w:rPr>
              <w:t>nt about locations and objectives</w:t>
            </w:r>
            <w:r w:rsidRPr="00D1376C">
              <w:rPr>
                <w:sz w:val="20"/>
                <w:szCs w:val="20"/>
                <w:lang w:val="en-GB"/>
              </w:rPr>
              <w:t xml:space="preserve"> of </w:t>
            </w:r>
            <w:r w:rsidR="00016BC8" w:rsidRPr="00D1376C">
              <w:rPr>
                <w:sz w:val="20"/>
                <w:szCs w:val="20"/>
                <w:lang w:val="en-GB"/>
              </w:rPr>
              <w:t xml:space="preserve">the proposed </w:t>
            </w:r>
            <w:r w:rsidRPr="00D1376C">
              <w:rPr>
                <w:sz w:val="20"/>
                <w:szCs w:val="20"/>
                <w:lang w:val="en-GB"/>
              </w:rPr>
              <w:t>MPAs given the number of national and provincial government agencies potentially involved in their creation and management</w:t>
            </w:r>
            <w:r w:rsidR="001B29D5" w:rsidRPr="00D1376C">
              <w:rPr>
                <w:sz w:val="20"/>
                <w:szCs w:val="20"/>
                <w:lang w:val="en-GB"/>
              </w:rPr>
              <w:t>, leading to delays in their proclamation and gazettement.</w:t>
            </w:r>
          </w:p>
        </w:tc>
        <w:tc>
          <w:tcPr>
            <w:tcW w:w="787" w:type="dxa"/>
            <w:vAlign w:val="center"/>
          </w:tcPr>
          <w:p w14:paraId="3C1491B5" w14:textId="77777777" w:rsidR="00D50784" w:rsidRPr="00D1376C" w:rsidRDefault="00546383" w:rsidP="006846F3">
            <w:pPr>
              <w:ind w:left="-108" w:right="-108"/>
              <w:jc w:val="center"/>
              <w:rPr>
                <w:sz w:val="20"/>
                <w:szCs w:val="20"/>
                <w:lang w:val="en-GB"/>
              </w:rPr>
            </w:pPr>
            <w:r w:rsidRPr="00D1376C">
              <w:rPr>
                <w:sz w:val="20"/>
                <w:szCs w:val="20"/>
                <w:lang w:val="en-GB"/>
              </w:rPr>
              <w:t>Medium</w:t>
            </w:r>
          </w:p>
        </w:tc>
        <w:tc>
          <w:tcPr>
            <w:tcW w:w="5760" w:type="dxa"/>
            <w:vAlign w:val="center"/>
          </w:tcPr>
          <w:p w14:paraId="7C26992D" w14:textId="77777777" w:rsidR="00D50784" w:rsidRPr="00D1376C" w:rsidRDefault="00D50784" w:rsidP="0056129E">
            <w:pPr>
              <w:jc w:val="both"/>
              <w:rPr>
                <w:sz w:val="20"/>
                <w:szCs w:val="20"/>
                <w:lang w:val="en-GB"/>
              </w:rPr>
            </w:pPr>
            <w:r w:rsidRPr="00D1376C">
              <w:rPr>
                <w:sz w:val="20"/>
                <w:szCs w:val="20"/>
                <w:lang w:val="en-GB"/>
              </w:rPr>
              <w:t>While it is likely that there will be disagreement about the location and management of MPAs among Ministries (accordi</w:t>
            </w:r>
            <w:r w:rsidR="00016BC8" w:rsidRPr="00D1376C">
              <w:rPr>
                <w:sz w:val="20"/>
                <w:szCs w:val="20"/>
                <w:lang w:val="en-GB"/>
              </w:rPr>
              <w:t>ng to their respective mandates—for example,</w:t>
            </w:r>
            <w:r w:rsidRPr="00D1376C">
              <w:rPr>
                <w:sz w:val="20"/>
                <w:szCs w:val="20"/>
                <w:lang w:val="en-GB"/>
              </w:rPr>
              <w:t xml:space="preserve"> fish production vs. biodiversity conservation) as well as national vs. local stakeholders, this problem can be managed by allowin</w:t>
            </w:r>
            <w:r w:rsidR="00016BC8" w:rsidRPr="00D1376C">
              <w:rPr>
                <w:sz w:val="20"/>
                <w:szCs w:val="20"/>
                <w:lang w:val="en-GB"/>
              </w:rPr>
              <w:t>g for a range of MPA categories</w:t>
            </w:r>
            <w:r w:rsidRPr="00D1376C">
              <w:rPr>
                <w:sz w:val="20"/>
                <w:szCs w:val="20"/>
                <w:lang w:val="en-GB"/>
              </w:rPr>
              <w:t xml:space="preserve"> </w:t>
            </w:r>
            <w:r w:rsidR="00016BC8" w:rsidRPr="00D1376C">
              <w:rPr>
                <w:sz w:val="20"/>
                <w:szCs w:val="20"/>
                <w:lang w:val="en-GB"/>
              </w:rPr>
              <w:t>(</w:t>
            </w:r>
            <w:r w:rsidRPr="00D1376C">
              <w:rPr>
                <w:sz w:val="20"/>
                <w:szCs w:val="20"/>
                <w:lang w:val="en-GB"/>
              </w:rPr>
              <w:t>including multiple use types</w:t>
            </w:r>
            <w:r w:rsidR="00016BC8" w:rsidRPr="00D1376C">
              <w:rPr>
                <w:sz w:val="20"/>
                <w:szCs w:val="20"/>
                <w:lang w:val="en-GB"/>
              </w:rPr>
              <w:t>)</w:t>
            </w:r>
            <w:r w:rsidRPr="00D1376C">
              <w:rPr>
                <w:sz w:val="20"/>
                <w:szCs w:val="20"/>
                <w:lang w:val="en-GB"/>
              </w:rPr>
              <w:t xml:space="preserve"> </w:t>
            </w:r>
            <w:r w:rsidR="00016BC8" w:rsidRPr="00D1376C">
              <w:rPr>
                <w:sz w:val="20"/>
                <w:szCs w:val="20"/>
                <w:lang w:val="en-GB"/>
              </w:rPr>
              <w:t>and</w:t>
            </w:r>
            <w:r w:rsidRPr="00D1376C">
              <w:rPr>
                <w:sz w:val="20"/>
                <w:szCs w:val="20"/>
                <w:lang w:val="en-GB"/>
              </w:rPr>
              <w:t xml:space="preserve"> zoning into various use and non-use zones. Also, the oversight and management of MPAs would involve all relevant agencies in appropriate steering and oversight committees, thereby providing a platform for discussion and conflict mitigation. </w:t>
            </w:r>
            <w:r w:rsidR="001B29D5" w:rsidRPr="00D1376C">
              <w:rPr>
                <w:sz w:val="20"/>
                <w:szCs w:val="20"/>
                <w:lang w:val="en-GB"/>
              </w:rPr>
              <w:t xml:space="preserve">The greatest risk is that disagreement about institutional responsibilities in the creation and management of MPAs leads to delays in their gazettement. This risk will be addressed through </w:t>
            </w:r>
            <w:r w:rsidR="00016BC8" w:rsidRPr="00D1376C">
              <w:rPr>
                <w:sz w:val="20"/>
                <w:szCs w:val="20"/>
                <w:lang w:val="en-GB"/>
              </w:rPr>
              <w:t>regular interministerial meetings that will</w:t>
            </w:r>
            <w:r w:rsidR="001B29D5" w:rsidRPr="00D1376C">
              <w:rPr>
                <w:sz w:val="20"/>
                <w:szCs w:val="20"/>
                <w:lang w:val="en-GB"/>
              </w:rPr>
              <w:t xml:space="preserve"> promote discussi</w:t>
            </w:r>
            <w:r w:rsidR="00016BC8" w:rsidRPr="00D1376C">
              <w:rPr>
                <w:sz w:val="20"/>
                <w:szCs w:val="20"/>
                <w:lang w:val="en-GB"/>
              </w:rPr>
              <w:t xml:space="preserve">on and consensus building around key </w:t>
            </w:r>
            <w:r w:rsidR="001B29D5" w:rsidRPr="00D1376C">
              <w:rPr>
                <w:sz w:val="20"/>
                <w:szCs w:val="20"/>
                <w:lang w:val="en-GB"/>
              </w:rPr>
              <w:t>issue</w:t>
            </w:r>
            <w:r w:rsidR="00016BC8" w:rsidRPr="00D1376C">
              <w:rPr>
                <w:sz w:val="20"/>
                <w:szCs w:val="20"/>
                <w:lang w:val="en-GB"/>
              </w:rPr>
              <w:t>s</w:t>
            </w:r>
            <w:r w:rsidR="001B29D5" w:rsidRPr="00D1376C">
              <w:rPr>
                <w:sz w:val="20"/>
                <w:szCs w:val="20"/>
                <w:lang w:val="en-GB"/>
              </w:rPr>
              <w:t xml:space="preserve">. </w:t>
            </w:r>
          </w:p>
        </w:tc>
      </w:tr>
      <w:tr w:rsidR="00D50784" w:rsidRPr="00D1376C" w14:paraId="54DDCD11" w14:textId="77777777" w:rsidTr="0037573B">
        <w:trPr>
          <w:trHeight w:val="63"/>
        </w:trPr>
        <w:tc>
          <w:tcPr>
            <w:tcW w:w="3803" w:type="dxa"/>
            <w:vAlign w:val="center"/>
          </w:tcPr>
          <w:p w14:paraId="015787DE" w14:textId="196F3F8B" w:rsidR="00D50784" w:rsidRPr="00D1376C" w:rsidRDefault="00544B90" w:rsidP="0056129E">
            <w:pPr>
              <w:autoSpaceDE w:val="0"/>
              <w:autoSpaceDN w:val="0"/>
              <w:adjustRightInd w:val="0"/>
              <w:jc w:val="both"/>
              <w:rPr>
                <w:b/>
                <w:sz w:val="20"/>
                <w:szCs w:val="20"/>
                <w:lang w:val="en-GB"/>
              </w:rPr>
            </w:pPr>
            <w:r w:rsidRPr="00D1376C">
              <w:rPr>
                <w:sz w:val="20"/>
                <w:szCs w:val="20"/>
                <w:lang w:val="en-GB"/>
              </w:rPr>
              <w:t xml:space="preserve">Negative effect of MPA creation on coastal communities, e.g. through reduced income from fishing. </w:t>
            </w:r>
            <w:r w:rsidR="00D50784" w:rsidRPr="00D1376C">
              <w:rPr>
                <w:sz w:val="20"/>
                <w:szCs w:val="20"/>
                <w:lang w:val="en-GB"/>
              </w:rPr>
              <w:t>Opposition from fishermen and the private sector to new MPAs or strengthened MPA regulations</w:t>
            </w:r>
          </w:p>
        </w:tc>
        <w:tc>
          <w:tcPr>
            <w:tcW w:w="787" w:type="dxa"/>
            <w:vAlign w:val="center"/>
          </w:tcPr>
          <w:p w14:paraId="16040839" w14:textId="77777777" w:rsidR="00D50784" w:rsidRPr="00D1376C" w:rsidRDefault="00546383" w:rsidP="006846F3">
            <w:pPr>
              <w:ind w:left="-108" w:right="-108"/>
              <w:jc w:val="center"/>
              <w:rPr>
                <w:sz w:val="20"/>
                <w:szCs w:val="20"/>
                <w:lang w:val="en-GB"/>
              </w:rPr>
            </w:pPr>
            <w:r w:rsidRPr="00D1376C">
              <w:rPr>
                <w:sz w:val="20"/>
                <w:szCs w:val="20"/>
                <w:lang w:val="en-GB"/>
              </w:rPr>
              <w:t>Medium</w:t>
            </w:r>
          </w:p>
        </w:tc>
        <w:tc>
          <w:tcPr>
            <w:tcW w:w="5760" w:type="dxa"/>
            <w:vAlign w:val="center"/>
          </w:tcPr>
          <w:p w14:paraId="33BC2B81" w14:textId="77777777" w:rsidR="00D50784" w:rsidRPr="00D1376C" w:rsidRDefault="00D50784" w:rsidP="0056129E">
            <w:pPr>
              <w:jc w:val="both"/>
              <w:rPr>
                <w:sz w:val="20"/>
                <w:szCs w:val="20"/>
                <w:lang w:val="en-GB"/>
              </w:rPr>
            </w:pPr>
            <w:r w:rsidRPr="00D1376C">
              <w:rPr>
                <w:sz w:val="20"/>
                <w:szCs w:val="20"/>
                <w:lang w:val="en-GB"/>
              </w:rPr>
              <w:t>The project design mitigates this risk by negotiating sustainable uses of MPAs with the affected communities and communicating the expected benefits from MPAs (including from increased fish stocks in surrounding areas and tourism) to the local communities</w:t>
            </w:r>
            <w:r w:rsidR="00FF0325" w:rsidRPr="00D1376C">
              <w:rPr>
                <w:sz w:val="20"/>
                <w:szCs w:val="20"/>
                <w:lang w:val="en-GB"/>
              </w:rPr>
              <w:t>.</w:t>
            </w:r>
          </w:p>
        </w:tc>
      </w:tr>
      <w:tr w:rsidR="007C127D" w:rsidRPr="00D1376C" w14:paraId="28324F12" w14:textId="77777777" w:rsidTr="002E4FA3">
        <w:trPr>
          <w:trHeight w:val="63"/>
        </w:trPr>
        <w:tc>
          <w:tcPr>
            <w:tcW w:w="3803" w:type="dxa"/>
          </w:tcPr>
          <w:p w14:paraId="5C10D529" w14:textId="77777777" w:rsidR="007C127D" w:rsidRPr="00D1376C" w:rsidRDefault="005C1E24" w:rsidP="0056129E">
            <w:pPr>
              <w:autoSpaceDE w:val="0"/>
              <w:autoSpaceDN w:val="0"/>
              <w:adjustRightInd w:val="0"/>
              <w:jc w:val="both"/>
              <w:rPr>
                <w:sz w:val="20"/>
                <w:szCs w:val="20"/>
                <w:lang w:val="en-GB"/>
              </w:rPr>
            </w:pPr>
            <w:r w:rsidRPr="00D1376C">
              <w:rPr>
                <w:sz w:val="20"/>
                <w:szCs w:val="20"/>
                <w:lang w:val="en-GB"/>
              </w:rPr>
              <w:t>Exclusion of local stakeholders including communities and women from decision making processes</w:t>
            </w:r>
          </w:p>
        </w:tc>
        <w:tc>
          <w:tcPr>
            <w:tcW w:w="787" w:type="dxa"/>
          </w:tcPr>
          <w:p w14:paraId="0CCE6F19" w14:textId="77777777" w:rsidR="007C127D" w:rsidRPr="00D1376C" w:rsidRDefault="002E4FA3" w:rsidP="002E4FA3">
            <w:pPr>
              <w:ind w:left="-108" w:right="-108"/>
              <w:rPr>
                <w:sz w:val="20"/>
                <w:szCs w:val="20"/>
                <w:lang w:val="en-GB"/>
              </w:rPr>
            </w:pPr>
            <w:r w:rsidRPr="00D1376C">
              <w:rPr>
                <w:sz w:val="20"/>
                <w:szCs w:val="20"/>
                <w:lang w:val="en-GB"/>
              </w:rPr>
              <w:t xml:space="preserve"> </w:t>
            </w:r>
            <w:r w:rsidR="00546C9E" w:rsidRPr="00D1376C">
              <w:rPr>
                <w:sz w:val="20"/>
                <w:szCs w:val="20"/>
                <w:lang w:val="en-GB"/>
              </w:rPr>
              <w:t>Low</w:t>
            </w:r>
          </w:p>
        </w:tc>
        <w:tc>
          <w:tcPr>
            <w:tcW w:w="5760" w:type="dxa"/>
          </w:tcPr>
          <w:p w14:paraId="6688C674" w14:textId="77777777" w:rsidR="007C127D" w:rsidRPr="00D1376C" w:rsidRDefault="005C1E24" w:rsidP="0056129E">
            <w:pPr>
              <w:jc w:val="both"/>
              <w:rPr>
                <w:sz w:val="20"/>
                <w:szCs w:val="20"/>
                <w:lang w:val="en-GB"/>
              </w:rPr>
            </w:pPr>
            <w:r w:rsidRPr="00D1376C">
              <w:rPr>
                <w:sz w:val="20"/>
                <w:szCs w:val="20"/>
                <w:lang w:val="en-GB"/>
              </w:rPr>
              <w:t>This risk will be mitigated through the project’s approach of participatory decision making and consultation at all steps of the identification and creation of MPAs</w:t>
            </w:r>
            <w:r w:rsidR="000032AA" w:rsidRPr="00D1376C">
              <w:rPr>
                <w:sz w:val="20"/>
                <w:szCs w:val="20"/>
                <w:lang w:val="en-GB"/>
              </w:rPr>
              <w:t xml:space="preserve"> and the development of management and zoning plans</w:t>
            </w:r>
            <w:r w:rsidRPr="00D1376C">
              <w:rPr>
                <w:sz w:val="20"/>
                <w:szCs w:val="20"/>
                <w:lang w:val="en-GB"/>
              </w:rPr>
              <w:t>. The project will also put particular emphasis on the involvement in decision making of the municipal administrat</w:t>
            </w:r>
            <w:r w:rsidR="000032AA" w:rsidRPr="00D1376C">
              <w:rPr>
                <w:sz w:val="20"/>
                <w:szCs w:val="20"/>
                <w:lang w:val="en-GB"/>
              </w:rPr>
              <w:t>ion</w:t>
            </w:r>
            <w:r w:rsidRPr="00D1376C">
              <w:rPr>
                <w:sz w:val="20"/>
                <w:szCs w:val="20"/>
                <w:lang w:val="en-GB"/>
              </w:rPr>
              <w:t xml:space="preserve">s and government officials that are in direct, daily contact with their communities. </w:t>
            </w:r>
          </w:p>
        </w:tc>
      </w:tr>
      <w:tr w:rsidR="00D50784" w:rsidRPr="00D1376C" w14:paraId="360D0145" w14:textId="77777777" w:rsidTr="002E4FA3">
        <w:trPr>
          <w:trHeight w:val="63"/>
        </w:trPr>
        <w:tc>
          <w:tcPr>
            <w:tcW w:w="3803" w:type="dxa"/>
          </w:tcPr>
          <w:p w14:paraId="2D1033D7" w14:textId="77777777" w:rsidR="00D50784" w:rsidRPr="00D1376C" w:rsidRDefault="006B6E65" w:rsidP="0056129E">
            <w:pPr>
              <w:autoSpaceDE w:val="0"/>
              <w:autoSpaceDN w:val="0"/>
              <w:adjustRightInd w:val="0"/>
              <w:jc w:val="both"/>
              <w:rPr>
                <w:sz w:val="20"/>
                <w:szCs w:val="20"/>
                <w:lang w:val="en-GB"/>
              </w:rPr>
            </w:pPr>
            <w:r w:rsidRPr="00D1376C">
              <w:rPr>
                <w:sz w:val="20"/>
                <w:szCs w:val="20"/>
                <w:lang w:val="en-GB"/>
              </w:rPr>
              <w:t>Climate change</w:t>
            </w:r>
          </w:p>
        </w:tc>
        <w:tc>
          <w:tcPr>
            <w:tcW w:w="787" w:type="dxa"/>
          </w:tcPr>
          <w:p w14:paraId="61A191D3" w14:textId="77777777" w:rsidR="00D50784" w:rsidRPr="00D1376C" w:rsidRDefault="002E4FA3" w:rsidP="002E4FA3">
            <w:pPr>
              <w:ind w:left="-108" w:right="-108"/>
              <w:rPr>
                <w:sz w:val="20"/>
                <w:szCs w:val="20"/>
                <w:lang w:val="en-GB"/>
              </w:rPr>
            </w:pPr>
            <w:r w:rsidRPr="00D1376C">
              <w:rPr>
                <w:sz w:val="20"/>
                <w:szCs w:val="20"/>
                <w:lang w:val="en-GB"/>
              </w:rPr>
              <w:t xml:space="preserve"> </w:t>
            </w:r>
            <w:r w:rsidR="006B6E65" w:rsidRPr="00D1376C">
              <w:rPr>
                <w:sz w:val="20"/>
                <w:szCs w:val="20"/>
                <w:lang w:val="en-GB"/>
              </w:rPr>
              <w:t>Low</w:t>
            </w:r>
          </w:p>
        </w:tc>
        <w:tc>
          <w:tcPr>
            <w:tcW w:w="5760" w:type="dxa"/>
          </w:tcPr>
          <w:p w14:paraId="0E6439E0" w14:textId="77777777" w:rsidR="00D50784" w:rsidRPr="00D1376C" w:rsidRDefault="006B6E65" w:rsidP="0056129E">
            <w:pPr>
              <w:jc w:val="both"/>
              <w:rPr>
                <w:sz w:val="20"/>
                <w:szCs w:val="20"/>
                <w:lang w:val="en-GB"/>
              </w:rPr>
            </w:pPr>
            <w:r w:rsidRPr="00D1376C">
              <w:rPr>
                <w:sz w:val="20"/>
                <w:szCs w:val="20"/>
                <w:lang w:val="en-GB"/>
              </w:rPr>
              <w:t xml:space="preserve">The chief risk from climate change is that alterations of sea temperature and sea level may negatively affect coastal ecosystems </w:t>
            </w:r>
            <w:r w:rsidR="000032AA" w:rsidRPr="00D1376C">
              <w:rPr>
                <w:sz w:val="20"/>
                <w:szCs w:val="20"/>
                <w:lang w:val="en-GB"/>
              </w:rPr>
              <w:t xml:space="preserve">and species </w:t>
            </w:r>
            <w:r w:rsidRPr="00D1376C">
              <w:rPr>
                <w:sz w:val="20"/>
                <w:szCs w:val="20"/>
                <w:lang w:val="en-GB"/>
              </w:rPr>
              <w:t>and lead to a loss of biodiversity irrespective of the creation and management of MPAs. While this risk is very significant over the longer term, the changes will happen slowly and over the short to medium term are probably much smaller in impact than the immediate concerns of unsustainable coastal development and overfishing that the project is going to address.</w:t>
            </w:r>
          </w:p>
        </w:tc>
      </w:tr>
    </w:tbl>
    <w:p w14:paraId="2BF68511" w14:textId="77777777" w:rsidR="00633D26" w:rsidRPr="00D1376C" w:rsidRDefault="00633D26" w:rsidP="00D50784">
      <w:pPr>
        <w:jc w:val="both"/>
        <w:outlineLvl w:val="0"/>
        <w:rPr>
          <w:color w:val="000000"/>
          <w:sz w:val="21"/>
          <w:szCs w:val="21"/>
          <w:lang w:val="en-GB"/>
        </w:rPr>
      </w:pPr>
    </w:p>
    <w:p w14:paraId="2B5B9E37" w14:textId="77777777" w:rsidR="00F616BC" w:rsidRPr="00D1376C" w:rsidRDefault="00F616BC" w:rsidP="00895B31">
      <w:pPr>
        <w:ind w:left="-720"/>
        <w:jc w:val="both"/>
        <w:outlineLvl w:val="0"/>
        <w:rPr>
          <w:bCs/>
          <w:sz w:val="21"/>
          <w:szCs w:val="21"/>
          <w:lang w:val="en-GB"/>
        </w:rPr>
      </w:pPr>
      <w:r w:rsidRPr="00D1376C">
        <w:rPr>
          <w:b/>
          <w:color w:val="000000"/>
          <w:sz w:val="21"/>
          <w:szCs w:val="21"/>
          <w:lang w:val="en-GB"/>
        </w:rPr>
        <w:t xml:space="preserve">5. Coordination: </w:t>
      </w:r>
      <w:r w:rsidRPr="00D1376C">
        <w:rPr>
          <w:sz w:val="21"/>
          <w:szCs w:val="21"/>
          <w:lang w:val="en-GB"/>
        </w:rPr>
        <w:t>The</w:t>
      </w:r>
      <w:r w:rsidRPr="00D1376C">
        <w:rPr>
          <w:bCs/>
          <w:sz w:val="21"/>
          <w:szCs w:val="21"/>
          <w:lang w:val="en-GB"/>
        </w:rPr>
        <w:t xml:space="preserve"> proposed project will be carried out in coordination with several other projects, as described below:</w:t>
      </w:r>
    </w:p>
    <w:tbl>
      <w:tblPr>
        <w:tblW w:w="103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850"/>
      </w:tblGrid>
      <w:tr w:rsidR="00F616BC" w:rsidRPr="00D1376C" w14:paraId="1A933BB7" w14:textId="77777777" w:rsidTr="006846F3">
        <w:trPr>
          <w:tblHeader/>
        </w:trPr>
        <w:tc>
          <w:tcPr>
            <w:tcW w:w="4500" w:type="dxa"/>
            <w:shd w:val="clear" w:color="auto" w:fill="F2F2F2"/>
            <w:vAlign w:val="center"/>
          </w:tcPr>
          <w:p w14:paraId="74D170EE" w14:textId="77777777" w:rsidR="00F616BC" w:rsidRPr="00D1376C" w:rsidRDefault="00F616BC" w:rsidP="006846F3">
            <w:pPr>
              <w:jc w:val="center"/>
              <w:rPr>
                <w:rFonts w:eastAsia="Calibri"/>
                <w:b/>
                <w:bCs/>
                <w:sz w:val="20"/>
                <w:szCs w:val="20"/>
                <w:lang w:val="en-GB"/>
              </w:rPr>
            </w:pPr>
            <w:r w:rsidRPr="00D1376C">
              <w:rPr>
                <w:rFonts w:eastAsia="Calibri"/>
                <w:b/>
                <w:bCs/>
                <w:sz w:val="20"/>
                <w:szCs w:val="20"/>
                <w:lang w:val="en-GB"/>
              </w:rPr>
              <w:t>Existing Initiatives</w:t>
            </w:r>
          </w:p>
        </w:tc>
        <w:tc>
          <w:tcPr>
            <w:tcW w:w="5850" w:type="dxa"/>
            <w:shd w:val="clear" w:color="auto" w:fill="F2F2F2"/>
            <w:vAlign w:val="center"/>
          </w:tcPr>
          <w:p w14:paraId="21E64935" w14:textId="77777777" w:rsidR="00F616BC" w:rsidRPr="00D1376C" w:rsidRDefault="00F616BC" w:rsidP="006846F3">
            <w:pPr>
              <w:jc w:val="center"/>
              <w:rPr>
                <w:rFonts w:eastAsia="Calibri"/>
                <w:b/>
                <w:bCs/>
                <w:sz w:val="20"/>
                <w:szCs w:val="20"/>
                <w:lang w:val="en-GB"/>
              </w:rPr>
            </w:pPr>
            <w:r w:rsidRPr="00D1376C">
              <w:rPr>
                <w:rFonts w:eastAsia="Calibri"/>
                <w:b/>
                <w:bCs/>
                <w:sz w:val="20"/>
                <w:szCs w:val="20"/>
                <w:lang w:val="en-GB"/>
              </w:rPr>
              <w:t>Proposed collaboration with Project</w:t>
            </w:r>
          </w:p>
        </w:tc>
      </w:tr>
      <w:tr w:rsidR="00F616BC" w:rsidRPr="00D1376C" w14:paraId="145354EB" w14:textId="77777777" w:rsidTr="006846F3">
        <w:tc>
          <w:tcPr>
            <w:tcW w:w="4500" w:type="dxa"/>
            <w:vAlign w:val="center"/>
          </w:tcPr>
          <w:p w14:paraId="1D669D92" w14:textId="77777777" w:rsidR="00F616BC" w:rsidRPr="00D1376C" w:rsidRDefault="00605136" w:rsidP="001227DC">
            <w:pPr>
              <w:rPr>
                <w:sz w:val="20"/>
                <w:szCs w:val="20"/>
                <w:lang w:val="en-GB"/>
              </w:rPr>
            </w:pPr>
            <w:r w:rsidRPr="00D1376C">
              <w:rPr>
                <w:sz w:val="20"/>
                <w:szCs w:val="20"/>
                <w:lang w:val="en-GB"/>
              </w:rPr>
              <w:t>UNDP GEF</w:t>
            </w:r>
            <w:r w:rsidR="001227DC" w:rsidRPr="00D1376C">
              <w:rPr>
                <w:sz w:val="20"/>
                <w:szCs w:val="20"/>
                <w:lang w:val="en-GB"/>
              </w:rPr>
              <w:t xml:space="preserve"> </w:t>
            </w:r>
            <w:r w:rsidR="00F616BC" w:rsidRPr="00D1376C">
              <w:rPr>
                <w:sz w:val="20"/>
                <w:szCs w:val="20"/>
                <w:lang w:val="en-GB"/>
              </w:rPr>
              <w:t>4581 National Conservation Project: Iona National Park</w:t>
            </w:r>
            <w:r w:rsidR="001227DC" w:rsidRPr="00D1376C">
              <w:rPr>
                <w:sz w:val="20"/>
                <w:szCs w:val="20"/>
                <w:lang w:val="en-GB"/>
              </w:rPr>
              <w:t xml:space="preserve"> (GEF ID 4082)</w:t>
            </w:r>
          </w:p>
        </w:tc>
        <w:tc>
          <w:tcPr>
            <w:tcW w:w="5850" w:type="dxa"/>
            <w:vAlign w:val="center"/>
          </w:tcPr>
          <w:p w14:paraId="04B7A576" w14:textId="77777777" w:rsidR="00F616BC" w:rsidRPr="00D1376C" w:rsidRDefault="00F616BC" w:rsidP="00174FF6">
            <w:pPr>
              <w:widowControl w:val="0"/>
              <w:autoSpaceDE w:val="0"/>
              <w:autoSpaceDN w:val="0"/>
              <w:adjustRightInd w:val="0"/>
              <w:jc w:val="both"/>
              <w:rPr>
                <w:sz w:val="20"/>
                <w:szCs w:val="20"/>
                <w:lang w:val="en-GB"/>
              </w:rPr>
            </w:pPr>
            <w:r w:rsidRPr="00D1376C">
              <w:rPr>
                <w:sz w:val="20"/>
                <w:szCs w:val="20"/>
                <w:lang w:val="en-GB"/>
              </w:rPr>
              <w:t>The project will end in April 2018 and so there will be no overlap in time between the two projects. However, the new project will build on the achievements of the Iona project in several ways: one of the pre-selected sites for MPA creation is along the coast facing Iona National Park, and so the new project will build on information gathered and partnerships built during the Iona project and take advantage of the existing Iona Park Management plan and management infrastructure that have been cre</w:t>
            </w:r>
            <w:r w:rsidR="00174FF6" w:rsidRPr="00D1376C">
              <w:rPr>
                <w:sz w:val="20"/>
                <w:szCs w:val="20"/>
                <w:lang w:val="en-GB"/>
              </w:rPr>
              <w:t>ated through the Iona project.</w:t>
            </w:r>
          </w:p>
        </w:tc>
      </w:tr>
      <w:tr w:rsidR="00F616BC" w:rsidRPr="00D1376C" w14:paraId="6BB53093" w14:textId="77777777" w:rsidTr="006846F3">
        <w:tc>
          <w:tcPr>
            <w:tcW w:w="4500" w:type="dxa"/>
            <w:vAlign w:val="center"/>
          </w:tcPr>
          <w:p w14:paraId="5BED85EC" w14:textId="77777777" w:rsidR="00F616BC" w:rsidRPr="00D1376C" w:rsidRDefault="00605136" w:rsidP="006846F3">
            <w:pPr>
              <w:rPr>
                <w:sz w:val="20"/>
                <w:szCs w:val="20"/>
                <w:lang w:val="en-GB"/>
              </w:rPr>
            </w:pPr>
            <w:r w:rsidRPr="00D1376C">
              <w:rPr>
                <w:sz w:val="20"/>
                <w:szCs w:val="20"/>
                <w:lang w:val="en-GB"/>
              </w:rPr>
              <w:t>UNDP GEF</w:t>
            </w:r>
            <w:r w:rsidR="001227DC" w:rsidRPr="00D1376C">
              <w:rPr>
                <w:sz w:val="20"/>
                <w:szCs w:val="20"/>
                <w:lang w:val="en-GB"/>
              </w:rPr>
              <w:t xml:space="preserve"> </w:t>
            </w:r>
            <w:r w:rsidR="00F616BC" w:rsidRPr="00D1376C">
              <w:rPr>
                <w:sz w:val="20"/>
                <w:szCs w:val="20"/>
                <w:lang w:val="en-GB"/>
              </w:rPr>
              <w:t>4464 Expansion of Angola’s Protected Areas system</w:t>
            </w:r>
            <w:r w:rsidR="00627B6D" w:rsidRPr="00D1376C">
              <w:rPr>
                <w:sz w:val="20"/>
                <w:szCs w:val="20"/>
                <w:lang w:val="en-GB"/>
              </w:rPr>
              <w:t xml:space="preserve"> (2015-2020)</w:t>
            </w:r>
            <w:r w:rsidR="001227DC" w:rsidRPr="00D1376C">
              <w:rPr>
                <w:sz w:val="20"/>
                <w:szCs w:val="20"/>
                <w:lang w:val="en-GB"/>
              </w:rPr>
              <w:t xml:space="preserve"> (GEF ID 4589)</w:t>
            </w:r>
          </w:p>
        </w:tc>
        <w:tc>
          <w:tcPr>
            <w:tcW w:w="5850" w:type="dxa"/>
            <w:vAlign w:val="center"/>
          </w:tcPr>
          <w:p w14:paraId="4237A4AC" w14:textId="77777777" w:rsidR="00F616BC" w:rsidRPr="00D1376C" w:rsidRDefault="00F616BC" w:rsidP="00174FF6">
            <w:pPr>
              <w:widowControl w:val="0"/>
              <w:autoSpaceDE w:val="0"/>
              <w:autoSpaceDN w:val="0"/>
              <w:adjustRightInd w:val="0"/>
              <w:jc w:val="both"/>
              <w:rPr>
                <w:sz w:val="20"/>
                <w:szCs w:val="20"/>
                <w:lang w:val="en-GB"/>
              </w:rPr>
            </w:pPr>
            <w:r w:rsidRPr="00D1376C">
              <w:rPr>
                <w:sz w:val="20"/>
                <w:szCs w:val="20"/>
                <w:lang w:val="en-GB"/>
              </w:rPr>
              <w:t>The two projects will overlap in time. Opportunities for collaboration will be for the creation of a MPA facing Quiçama National Park which is one of the sites where the ongoing Expansion project is located. The two projects can interact in the development of coordinated management plans for the terrestrial and marine protected areas, and in coordinated stakeholder consultations in the coastal areas that are at the interface of the terrestrial and marine protected areas.</w:t>
            </w:r>
          </w:p>
        </w:tc>
      </w:tr>
      <w:tr w:rsidR="00F616BC" w:rsidRPr="00D1376C" w14:paraId="61196F15" w14:textId="77777777" w:rsidTr="006846F3">
        <w:tc>
          <w:tcPr>
            <w:tcW w:w="4500" w:type="dxa"/>
            <w:vAlign w:val="center"/>
          </w:tcPr>
          <w:p w14:paraId="21156C4B" w14:textId="77777777" w:rsidR="00F616BC" w:rsidRPr="00D1376C" w:rsidRDefault="00BE1B0A" w:rsidP="00BE1B0A">
            <w:pPr>
              <w:rPr>
                <w:sz w:val="20"/>
                <w:szCs w:val="20"/>
                <w:lang w:val="en-GB"/>
              </w:rPr>
            </w:pPr>
            <w:r w:rsidRPr="00D1376C">
              <w:rPr>
                <w:sz w:val="20"/>
                <w:szCs w:val="20"/>
                <w:lang w:val="en-GB"/>
              </w:rPr>
              <w:t xml:space="preserve">GEF IW: </w:t>
            </w:r>
            <w:r w:rsidRPr="00D1376C">
              <w:rPr>
                <w:sz w:val="20"/>
                <w:szCs w:val="20"/>
              </w:rPr>
              <w:t>Realizing the Inclusive and Sustainable Development in the BCLME Region through the Improved Ocean Governance and the Integrated Management of Ocean use and Marine Resources</w:t>
            </w:r>
            <w:r w:rsidR="00E8310F" w:rsidRPr="00D1376C">
              <w:rPr>
                <w:sz w:val="20"/>
                <w:szCs w:val="20"/>
              </w:rPr>
              <w:t xml:space="preserve"> (2015-2020)</w:t>
            </w:r>
          </w:p>
        </w:tc>
        <w:tc>
          <w:tcPr>
            <w:tcW w:w="5850" w:type="dxa"/>
            <w:vAlign w:val="center"/>
          </w:tcPr>
          <w:p w14:paraId="4DE83A82" w14:textId="77777777" w:rsidR="00F616BC" w:rsidRPr="00D1376C" w:rsidRDefault="00F616BC" w:rsidP="00795D0E">
            <w:pPr>
              <w:widowControl w:val="0"/>
              <w:autoSpaceDE w:val="0"/>
              <w:autoSpaceDN w:val="0"/>
              <w:adjustRightInd w:val="0"/>
              <w:jc w:val="both"/>
              <w:rPr>
                <w:sz w:val="20"/>
                <w:szCs w:val="20"/>
                <w:lang w:val="en-GB"/>
              </w:rPr>
            </w:pPr>
            <w:r w:rsidRPr="00D1376C">
              <w:rPr>
                <w:sz w:val="20"/>
                <w:szCs w:val="20"/>
                <w:lang w:val="en-GB"/>
              </w:rPr>
              <w:t>The new project will build on the information gathered and the stakeholder engagement created through the work of the B</w:t>
            </w:r>
            <w:r w:rsidR="00B51D51" w:rsidRPr="00D1376C">
              <w:rPr>
                <w:sz w:val="20"/>
                <w:szCs w:val="20"/>
                <w:lang w:val="en-GB"/>
              </w:rPr>
              <w:t>enguela</w:t>
            </w:r>
            <w:r w:rsidR="00C26270" w:rsidRPr="00D1376C">
              <w:rPr>
                <w:sz w:val="20"/>
                <w:szCs w:val="20"/>
                <w:lang w:val="en-GB"/>
              </w:rPr>
              <w:t xml:space="preserve"> </w:t>
            </w:r>
            <w:r w:rsidRPr="00D1376C">
              <w:rPr>
                <w:sz w:val="20"/>
                <w:szCs w:val="20"/>
                <w:lang w:val="en-GB"/>
              </w:rPr>
              <w:t>C</w:t>
            </w:r>
            <w:r w:rsidR="00B51D51" w:rsidRPr="00D1376C">
              <w:rPr>
                <w:sz w:val="20"/>
                <w:szCs w:val="20"/>
                <w:lang w:val="en-GB"/>
              </w:rPr>
              <w:t xml:space="preserve">urrent </w:t>
            </w:r>
            <w:r w:rsidRPr="00D1376C">
              <w:rPr>
                <w:sz w:val="20"/>
                <w:szCs w:val="20"/>
                <w:lang w:val="en-GB"/>
              </w:rPr>
              <w:t>C</w:t>
            </w:r>
            <w:r w:rsidR="00B51D51" w:rsidRPr="00D1376C">
              <w:rPr>
                <w:sz w:val="20"/>
                <w:szCs w:val="20"/>
                <w:lang w:val="en-GB"/>
              </w:rPr>
              <w:t>ommission. The BCLME</w:t>
            </w:r>
            <w:r w:rsidRPr="00D1376C">
              <w:rPr>
                <w:sz w:val="20"/>
                <w:szCs w:val="20"/>
                <w:lang w:val="en-GB"/>
              </w:rPr>
              <w:t xml:space="preserve"> project will also facilitate the information exchange and collaboration between Angola and its neighbour Namibia in the c</w:t>
            </w:r>
            <w:r w:rsidR="00050193" w:rsidRPr="00D1376C">
              <w:rPr>
                <w:sz w:val="20"/>
                <w:szCs w:val="20"/>
                <w:lang w:val="en-GB"/>
              </w:rPr>
              <w:t>reation and management of MPAs.</w:t>
            </w:r>
          </w:p>
        </w:tc>
      </w:tr>
      <w:tr w:rsidR="00F616BC" w:rsidRPr="00D1376C" w14:paraId="341A0CA1" w14:textId="77777777" w:rsidTr="000D467F">
        <w:tc>
          <w:tcPr>
            <w:tcW w:w="4500" w:type="dxa"/>
          </w:tcPr>
          <w:p w14:paraId="27C75B03" w14:textId="77777777" w:rsidR="00F616BC" w:rsidRPr="00D1376C" w:rsidRDefault="00605136" w:rsidP="000D467F">
            <w:pPr>
              <w:rPr>
                <w:sz w:val="20"/>
                <w:szCs w:val="20"/>
                <w:lang w:val="en-GB"/>
              </w:rPr>
            </w:pPr>
            <w:r w:rsidRPr="00D1376C">
              <w:rPr>
                <w:sz w:val="20"/>
                <w:szCs w:val="20"/>
                <w:lang w:val="en-GB"/>
              </w:rPr>
              <w:t>UNDP GEF</w:t>
            </w:r>
            <w:r w:rsidR="0037573B" w:rsidRPr="00D1376C">
              <w:rPr>
                <w:sz w:val="20"/>
                <w:szCs w:val="20"/>
                <w:lang w:val="en-GB"/>
              </w:rPr>
              <w:t xml:space="preserve"> </w:t>
            </w:r>
            <w:r w:rsidR="00F616BC" w:rsidRPr="00D1376C">
              <w:rPr>
                <w:sz w:val="20"/>
                <w:szCs w:val="20"/>
                <w:lang w:val="en-GB"/>
              </w:rPr>
              <w:t xml:space="preserve">5276 </w:t>
            </w:r>
            <w:r w:rsidR="00D75667" w:rsidRPr="00D1376C">
              <w:rPr>
                <w:sz w:val="20"/>
                <w:szCs w:val="20"/>
                <w:lang w:val="en-GB"/>
              </w:rPr>
              <w:t>Addressing Urgent Coastal Adaptation Needs and Capacity Gaps in Angola</w:t>
            </w:r>
            <w:r w:rsidRPr="00D1376C">
              <w:rPr>
                <w:sz w:val="20"/>
                <w:szCs w:val="20"/>
                <w:lang w:val="en-GB"/>
              </w:rPr>
              <w:t xml:space="preserve"> (2016-2020)</w:t>
            </w:r>
          </w:p>
        </w:tc>
        <w:tc>
          <w:tcPr>
            <w:tcW w:w="5850" w:type="dxa"/>
          </w:tcPr>
          <w:p w14:paraId="25FB4886" w14:textId="77777777" w:rsidR="00F616BC" w:rsidRPr="00D1376C" w:rsidRDefault="00F616BC" w:rsidP="0056129E">
            <w:pPr>
              <w:widowControl w:val="0"/>
              <w:autoSpaceDE w:val="0"/>
              <w:autoSpaceDN w:val="0"/>
              <w:adjustRightInd w:val="0"/>
              <w:jc w:val="both"/>
              <w:rPr>
                <w:sz w:val="20"/>
                <w:szCs w:val="20"/>
                <w:lang w:val="en-GB"/>
              </w:rPr>
            </w:pPr>
            <w:r w:rsidRPr="00D1376C">
              <w:rPr>
                <w:sz w:val="20"/>
                <w:szCs w:val="20"/>
                <w:lang w:val="en-GB"/>
              </w:rPr>
              <w:t xml:space="preserve">The coastal adaptation project focuses on ecosystem based adaptation methods in estuaries along the coast of Angola and will therefore provide experiences and partnerships in the engagement with local communities and governments that can be built on for the process of MPA creation. </w:t>
            </w:r>
            <w:r w:rsidR="002D098A" w:rsidRPr="00D1376C">
              <w:rPr>
                <w:sz w:val="20"/>
                <w:szCs w:val="20"/>
                <w:lang w:val="en-GB"/>
              </w:rPr>
              <w:t>This project is led by UNEP with UND</w:t>
            </w:r>
            <w:r w:rsidR="00FF79E2" w:rsidRPr="00D1376C">
              <w:rPr>
                <w:sz w:val="20"/>
                <w:szCs w:val="20"/>
                <w:lang w:val="en-GB"/>
              </w:rPr>
              <w:t xml:space="preserve">P being responsible for two </w:t>
            </w:r>
            <w:r w:rsidR="002D098A" w:rsidRPr="00D1376C">
              <w:rPr>
                <w:sz w:val="20"/>
                <w:szCs w:val="20"/>
                <w:lang w:val="en-GB"/>
              </w:rPr>
              <w:t>of</w:t>
            </w:r>
            <w:r w:rsidR="00FF79E2" w:rsidRPr="00D1376C">
              <w:rPr>
                <w:sz w:val="20"/>
                <w:szCs w:val="20"/>
                <w:lang w:val="en-GB"/>
              </w:rPr>
              <w:t xml:space="preserve"> the</w:t>
            </w:r>
            <w:r w:rsidR="002D098A" w:rsidRPr="00D1376C">
              <w:rPr>
                <w:sz w:val="20"/>
                <w:szCs w:val="20"/>
                <w:lang w:val="en-GB"/>
              </w:rPr>
              <w:t xml:space="preserve"> four outcomes, focusing on policy.</w:t>
            </w:r>
          </w:p>
        </w:tc>
      </w:tr>
    </w:tbl>
    <w:p w14:paraId="66634F0F" w14:textId="77777777" w:rsidR="00EA207B" w:rsidRPr="00D1376C" w:rsidRDefault="00EA207B" w:rsidP="00F616BC">
      <w:pPr>
        <w:pStyle w:val="GEFFieldtoFillout"/>
        <w:ind w:left="0"/>
        <w:jc w:val="both"/>
        <w:rPr>
          <w:sz w:val="21"/>
          <w:szCs w:val="21"/>
          <w:lang w:val="en-GB"/>
        </w:rPr>
      </w:pPr>
    </w:p>
    <w:p w14:paraId="0ADCD2BC" w14:textId="77777777" w:rsidR="00AF3FEF" w:rsidRPr="00D1376C" w:rsidRDefault="0078368C" w:rsidP="00F62A09">
      <w:pPr>
        <w:pStyle w:val="GEFFieldtoFillout"/>
        <w:jc w:val="both"/>
        <w:rPr>
          <w:sz w:val="21"/>
          <w:szCs w:val="21"/>
          <w:lang w:val="en-GB"/>
        </w:rPr>
      </w:pPr>
      <w:r w:rsidRPr="00D1376C">
        <w:rPr>
          <w:b/>
          <w:sz w:val="21"/>
          <w:szCs w:val="21"/>
          <w:lang w:val="en-GB"/>
        </w:rPr>
        <w:t>6. Consistency with National Priorities.</w:t>
      </w:r>
      <w:r w:rsidR="00C26270" w:rsidRPr="00D1376C">
        <w:rPr>
          <w:b/>
          <w:sz w:val="21"/>
          <w:szCs w:val="21"/>
          <w:lang w:val="en-GB"/>
        </w:rPr>
        <w:t xml:space="preserve"> </w:t>
      </w:r>
      <w:r w:rsidR="00AE7736" w:rsidRPr="00D1376C">
        <w:rPr>
          <w:sz w:val="21"/>
          <w:szCs w:val="21"/>
          <w:lang w:val="en-GB"/>
        </w:rPr>
        <w:t xml:space="preserve">Is the project consistent with the </w:t>
      </w:r>
      <w:r w:rsidR="00F143F9" w:rsidRPr="00D1376C">
        <w:rPr>
          <w:sz w:val="21"/>
          <w:szCs w:val="21"/>
          <w:lang w:val="en-GB"/>
        </w:rPr>
        <w:t xml:space="preserve">National strategies and plans or reports and </w:t>
      </w:r>
      <w:r w:rsidR="001C2816" w:rsidRPr="00D1376C">
        <w:rPr>
          <w:sz w:val="21"/>
          <w:szCs w:val="21"/>
          <w:lang w:val="en-GB"/>
        </w:rPr>
        <w:t>assessments</w:t>
      </w:r>
      <w:r w:rsidR="00F143F9" w:rsidRPr="00D1376C">
        <w:rPr>
          <w:sz w:val="21"/>
          <w:szCs w:val="21"/>
          <w:lang w:val="en-GB"/>
        </w:rPr>
        <w:t xml:space="preserve"> under rele</w:t>
      </w:r>
      <w:r w:rsidR="0077323C" w:rsidRPr="00D1376C">
        <w:rPr>
          <w:sz w:val="21"/>
          <w:szCs w:val="21"/>
          <w:lang w:val="en-GB"/>
        </w:rPr>
        <w:t>vant conventions?</w:t>
      </w:r>
      <w:r w:rsidR="00AE7736" w:rsidRPr="00D1376C">
        <w:rPr>
          <w:sz w:val="21"/>
          <w:szCs w:val="21"/>
          <w:lang w:val="en-GB"/>
        </w:rPr>
        <w:t xml:space="preserve"> (yes</w:t>
      </w:r>
      <w:r w:rsidR="00C85495" w:rsidRPr="00D1376C">
        <w:rPr>
          <w:sz w:val="21"/>
          <w:szCs w:val="21"/>
          <w:lang w:val="en-GB"/>
        </w:rPr>
        <w:fldChar w:fldCharType="begin">
          <w:ffData>
            <w:name w:val="convn_comply_yes"/>
            <w:enabled/>
            <w:calcOnExit w:val="0"/>
            <w:checkBox>
              <w:sizeAuto/>
              <w:default w:val="1"/>
            </w:checkBox>
          </w:ffData>
        </w:fldChar>
      </w:r>
      <w:bookmarkStart w:id="20" w:name="convn_comply_yes"/>
      <w:r w:rsidR="00EF6C76" w:rsidRPr="00D1376C">
        <w:rPr>
          <w:sz w:val="21"/>
          <w:szCs w:val="21"/>
          <w:lang w:val="en-GB"/>
        </w:rPr>
        <w:instrText xml:space="preserve"> FORMCHECKBOX </w:instrText>
      </w:r>
      <w:r w:rsidR="00C35B29" w:rsidRPr="00D1376C">
        <w:rPr>
          <w:sz w:val="21"/>
          <w:szCs w:val="21"/>
          <w:lang w:val="en-GB"/>
        </w:rPr>
      </w:r>
      <w:r w:rsidR="00C35B29" w:rsidRPr="00D1376C">
        <w:rPr>
          <w:sz w:val="21"/>
          <w:szCs w:val="21"/>
          <w:lang w:val="en-GB"/>
        </w:rPr>
        <w:fldChar w:fldCharType="separate"/>
      </w:r>
      <w:r w:rsidR="00C85495" w:rsidRPr="00D1376C">
        <w:rPr>
          <w:sz w:val="21"/>
          <w:szCs w:val="21"/>
          <w:lang w:val="en-GB"/>
        </w:rPr>
        <w:fldChar w:fldCharType="end"/>
      </w:r>
      <w:bookmarkEnd w:id="20"/>
      <w:r w:rsidR="00AE7736" w:rsidRPr="00D1376C">
        <w:rPr>
          <w:sz w:val="21"/>
          <w:szCs w:val="21"/>
          <w:lang w:val="en-GB"/>
        </w:rPr>
        <w:t xml:space="preserve"> /no</w:t>
      </w:r>
      <w:r w:rsidR="00C85495" w:rsidRPr="00D1376C">
        <w:rPr>
          <w:sz w:val="21"/>
          <w:szCs w:val="21"/>
          <w:lang w:val="en-GB"/>
        </w:rPr>
        <w:fldChar w:fldCharType="begin">
          <w:ffData>
            <w:name w:val="convn_comply_no"/>
            <w:enabled/>
            <w:calcOnExit w:val="0"/>
            <w:checkBox>
              <w:sizeAuto/>
              <w:default w:val="0"/>
            </w:checkBox>
          </w:ffData>
        </w:fldChar>
      </w:r>
      <w:bookmarkStart w:id="21" w:name="convn_comply_no"/>
      <w:r w:rsidR="000872B5" w:rsidRPr="00D1376C">
        <w:rPr>
          <w:sz w:val="21"/>
          <w:szCs w:val="21"/>
          <w:lang w:val="en-GB"/>
        </w:rPr>
        <w:instrText xml:space="preserve"> FORMCHECKBOX </w:instrText>
      </w:r>
      <w:r w:rsidR="00C35B29" w:rsidRPr="00D1376C">
        <w:rPr>
          <w:sz w:val="21"/>
          <w:szCs w:val="21"/>
          <w:lang w:val="en-GB"/>
        </w:rPr>
      </w:r>
      <w:r w:rsidR="00C35B29" w:rsidRPr="00D1376C">
        <w:rPr>
          <w:sz w:val="21"/>
          <w:szCs w:val="21"/>
          <w:lang w:val="en-GB"/>
        </w:rPr>
        <w:fldChar w:fldCharType="separate"/>
      </w:r>
      <w:r w:rsidR="00C85495" w:rsidRPr="00D1376C">
        <w:rPr>
          <w:sz w:val="21"/>
          <w:szCs w:val="21"/>
          <w:lang w:val="en-GB"/>
        </w:rPr>
        <w:fldChar w:fldCharType="end"/>
      </w:r>
      <w:bookmarkEnd w:id="21"/>
      <w:r w:rsidR="00AE7736" w:rsidRPr="00D1376C">
        <w:rPr>
          <w:sz w:val="21"/>
          <w:szCs w:val="21"/>
          <w:lang w:val="en-GB"/>
        </w:rPr>
        <w:t xml:space="preserve"> )</w:t>
      </w:r>
      <w:r w:rsidR="00883197" w:rsidRPr="00D1376C">
        <w:rPr>
          <w:sz w:val="21"/>
          <w:szCs w:val="21"/>
          <w:lang w:val="en-GB"/>
        </w:rPr>
        <w:t>.</w:t>
      </w:r>
    </w:p>
    <w:p w14:paraId="548D396F" w14:textId="77777777" w:rsidR="00681BC1" w:rsidRPr="00D1376C" w:rsidRDefault="00935202" w:rsidP="002A518B">
      <w:pPr>
        <w:pStyle w:val="GEFFieldtoFillout"/>
        <w:jc w:val="both"/>
        <w:rPr>
          <w:sz w:val="21"/>
          <w:szCs w:val="21"/>
        </w:rPr>
      </w:pPr>
      <w:r w:rsidRPr="00D1376C">
        <w:rPr>
          <w:sz w:val="21"/>
          <w:szCs w:val="21"/>
          <w:lang w:val="en-GB"/>
        </w:rPr>
        <w:t>The project</w:t>
      </w:r>
      <w:r w:rsidR="00AB2A2F" w:rsidRPr="00D1376C">
        <w:rPr>
          <w:sz w:val="21"/>
          <w:szCs w:val="21"/>
          <w:lang w:val="en-GB"/>
        </w:rPr>
        <w:t xml:space="preserve"> is based on the </w:t>
      </w:r>
      <w:r w:rsidR="00AB2A2F" w:rsidRPr="00D1376C">
        <w:rPr>
          <w:b/>
          <w:sz w:val="21"/>
          <w:szCs w:val="21"/>
          <w:lang w:val="en-GB"/>
        </w:rPr>
        <w:t>Constitution of the Republic of Angola</w:t>
      </w:r>
      <w:r w:rsidR="00AB2A2F" w:rsidRPr="00D1376C">
        <w:rPr>
          <w:sz w:val="21"/>
          <w:szCs w:val="21"/>
          <w:lang w:val="en-GB"/>
        </w:rPr>
        <w:t xml:space="preserve"> that contains a series of articles that promote environmental protection and reflect the need to elaborate measures and strategies for the protection of natural resources in Angola. </w:t>
      </w:r>
      <w:r w:rsidR="00AB2A2F" w:rsidRPr="00D1376C">
        <w:rPr>
          <w:bCs/>
          <w:sz w:val="21"/>
          <w:szCs w:val="21"/>
          <w:lang w:val="en-GB"/>
        </w:rPr>
        <w:t xml:space="preserve">Article 12/2 notes that </w:t>
      </w:r>
      <w:r w:rsidR="00AB2A2F" w:rsidRPr="00D1376C">
        <w:rPr>
          <w:sz w:val="21"/>
          <w:szCs w:val="21"/>
          <w:lang w:val="en-GB"/>
        </w:rPr>
        <w:t xml:space="preserve">the State promotes the protection and conservation of natural resources, overseeing its exploration and use in benefit of the entire community, and </w:t>
      </w:r>
      <w:r w:rsidR="00AB2A2F" w:rsidRPr="00D1376C">
        <w:rPr>
          <w:bCs/>
          <w:sz w:val="21"/>
          <w:szCs w:val="21"/>
          <w:lang w:val="en-GB"/>
        </w:rPr>
        <w:t>Article 24/2 states that ‘t</w:t>
      </w:r>
      <w:r w:rsidR="00AB2A2F" w:rsidRPr="00D1376C">
        <w:rPr>
          <w:sz w:val="21"/>
          <w:szCs w:val="21"/>
          <w:lang w:val="en-GB"/>
        </w:rPr>
        <w:t xml:space="preserve">he State adopts measures necessary for the protection of the environment and national flora and fauna species in all the national territory and the maintenance of ecological balance’. </w:t>
      </w:r>
      <w:r w:rsidR="00AB2A2F" w:rsidRPr="00D1376C">
        <w:rPr>
          <w:b/>
          <w:color w:val="auto"/>
          <w:sz w:val="21"/>
          <w:szCs w:val="21"/>
          <w:lang w:val="en-GB"/>
        </w:rPr>
        <w:t>Article 3 of the Environment Framework Law</w:t>
      </w:r>
      <w:r w:rsidR="009418E9" w:rsidRPr="00D1376C">
        <w:rPr>
          <w:sz w:val="21"/>
          <w:szCs w:val="21"/>
          <w:lang w:val="en-GB"/>
        </w:rPr>
        <w:t xml:space="preserve"> states that</w:t>
      </w:r>
      <w:r w:rsidR="00AB2A2F" w:rsidRPr="00D1376C">
        <w:rPr>
          <w:sz w:val="21"/>
          <w:szCs w:val="21"/>
          <w:lang w:val="en-GB"/>
        </w:rPr>
        <w:t xml:space="preserve"> the government shall ensure the implementation of strategies and measures aimed at guaranteeing citizens the “right to live in a healthy environment and the benefits of the rational utilisation of the natural resources of the country”. In addition, </w:t>
      </w:r>
      <w:r w:rsidR="00AB2A2F" w:rsidRPr="00D1376C">
        <w:rPr>
          <w:bCs/>
          <w:sz w:val="21"/>
          <w:szCs w:val="21"/>
          <w:lang w:val="en-GB"/>
        </w:rPr>
        <w:t xml:space="preserve">Article 13/2 states that the </w:t>
      </w:r>
      <w:r w:rsidR="00AB2A2F" w:rsidRPr="00D1376C">
        <w:rPr>
          <w:sz w:val="21"/>
          <w:szCs w:val="21"/>
          <w:lang w:val="en-GB"/>
        </w:rPr>
        <w:t>government shall ensure that adequate measures are taken with a view to: a)  </w:t>
      </w:r>
      <w:r w:rsidR="00C26270" w:rsidRPr="00D1376C">
        <w:rPr>
          <w:sz w:val="21"/>
          <w:szCs w:val="21"/>
          <w:lang w:val="en-GB"/>
        </w:rPr>
        <w:t xml:space="preserve">special </w:t>
      </w:r>
      <w:r w:rsidR="00AB2A2F" w:rsidRPr="00D1376C">
        <w:rPr>
          <w:sz w:val="21"/>
          <w:szCs w:val="21"/>
          <w:lang w:val="en-GB"/>
        </w:rPr>
        <w:t>protecti</w:t>
      </w:r>
      <w:r w:rsidR="00C26270" w:rsidRPr="00D1376C">
        <w:rPr>
          <w:sz w:val="21"/>
          <w:szCs w:val="21"/>
          <w:lang w:val="en-GB"/>
        </w:rPr>
        <w:t>on</w:t>
      </w:r>
      <w:r w:rsidR="00AB2A2F" w:rsidRPr="00D1376C">
        <w:rPr>
          <w:sz w:val="21"/>
          <w:szCs w:val="21"/>
          <w:lang w:val="en-GB"/>
        </w:rPr>
        <w:t xml:space="preserve"> of endangered plant species or isolated or group botanical specimen</w:t>
      </w:r>
      <w:r w:rsidR="00C26270" w:rsidRPr="00D1376C">
        <w:rPr>
          <w:sz w:val="21"/>
          <w:szCs w:val="21"/>
          <w:lang w:val="en-GB"/>
        </w:rPr>
        <w:t>s</w:t>
      </w:r>
      <w:r w:rsidR="00AB2A2F" w:rsidRPr="00D1376C">
        <w:rPr>
          <w:sz w:val="21"/>
          <w:szCs w:val="21"/>
          <w:lang w:val="en-GB"/>
        </w:rPr>
        <w:t xml:space="preserve">, which, due to their genetic potential, size, age, rarity, scientific and cultural value, so require; and </w:t>
      </w:r>
      <w:r w:rsidRPr="00D1376C">
        <w:rPr>
          <w:sz w:val="21"/>
          <w:szCs w:val="21"/>
          <w:lang w:val="en-GB"/>
        </w:rPr>
        <w:t>b)</w:t>
      </w:r>
      <w:r w:rsidR="00AB2A2F" w:rsidRPr="00D1376C">
        <w:rPr>
          <w:sz w:val="21"/>
          <w:szCs w:val="21"/>
          <w:lang w:val="en-GB"/>
        </w:rPr>
        <w:t xml:space="preserve"> maintenance and regeneration of animal species, recovery of damaged habitats, specially controlling the activities or use of substances capable of harming fauna species and their habitats. </w:t>
      </w:r>
      <w:r w:rsidR="009418E9" w:rsidRPr="00D1376C">
        <w:rPr>
          <w:sz w:val="21"/>
          <w:szCs w:val="21"/>
          <w:lang w:val="en-GB"/>
        </w:rPr>
        <w:t xml:space="preserve">These laws are reinforced by Angola’s </w:t>
      </w:r>
      <w:r w:rsidR="009418E9" w:rsidRPr="00D1376C">
        <w:rPr>
          <w:b/>
          <w:sz w:val="21"/>
          <w:szCs w:val="21"/>
          <w:lang w:val="en-GB"/>
        </w:rPr>
        <w:t>National Biodiversity Strategy and Action Plan (NBSAP</w:t>
      </w:r>
      <w:r w:rsidR="009418E9" w:rsidRPr="00D1376C">
        <w:rPr>
          <w:sz w:val="21"/>
          <w:szCs w:val="21"/>
          <w:lang w:val="en-GB"/>
        </w:rPr>
        <w:t>; 2007-2012), which is the national mechanism for implementation of the CBD and defines biodiversity conservation priorities</w:t>
      </w:r>
      <w:r w:rsidR="00E74F71" w:rsidRPr="00D1376C">
        <w:rPr>
          <w:sz w:val="21"/>
          <w:szCs w:val="21"/>
          <w:lang w:val="en-GB"/>
        </w:rPr>
        <w:t xml:space="preserve">, as well as the </w:t>
      </w:r>
      <w:r w:rsidR="00E74F71" w:rsidRPr="00D1376C">
        <w:rPr>
          <w:b/>
          <w:sz w:val="21"/>
          <w:szCs w:val="21"/>
          <w:lang w:val="en-GB"/>
        </w:rPr>
        <w:t xml:space="preserve">Plan for the Expansion of the Network of Protected Areas </w:t>
      </w:r>
      <w:r w:rsidR="00E74F71" w:rsidRPr="00D1376C">
        <w:rPr>
          <w:b/>
          <w:sz w:val="21"/>
          <w:szCs w:val="21"/>
        </w:rPr>
        <w:t>(Plenarca)</w:t>
      </w:r>
      <w:r w:rsidR="00E74F71" w:rsidRPr="00D1376C">
        <w:rPr>
          <w:sz w:val="21"/>
          <w:szCs w:val="21"/>
        </w:rPr>
        <w:t xml:space="preserve"> </w:t>
      </w:r>
      <w:r w:rsidR="003A68D8" w:rsidRPr="00D1376C">
        <w:rPr>
          <w:sz w:val="21"/>
          <w:szCs w:val="21"/>
        </w:rPr>
        <w:t xml:space="preserve">which </w:t>
      </w:r>
      <w:r w:rsidR="003A68D8" w:rsidRPr="00D1376C">
        <w:rPr>
          <w:sz w:val="21"/>
          <w:szCs w:val="21"/>
          <w:lang w:val="en-GB"/>
        </w:rPr>
        <w:t>aims to expand and enhance the prote</w:t>
      </w:r>
      <w:r w:rsidR="00C24528" w:rsidRPr="00D1376C">
        <w:rPr>
          <w:sz w:val="21"/>
          <w:szCs w:val="21"/>
          <w:lang w:val="en-GB"/>
        </w:rPr>
        <w:t>c</w:t>
      </w:r>
      <w:r w:rsidR="003A68D8" w:rsidRPr="00D1376C">
        <w:rPr>
          <w:sz w:val="21"/>
          <w:szCs w:val="21"/>
          <w:lang w:val="en-GB"/>
        </w:rPr>
        <w:t xml:space="preserve">ted areas system and network, including through the creation of </w:t>
      </w:r>
      <w:r w:rsidR="003A68D8" w:rsidRPr="00D1376C">
        <w:rPr>
          <w:sz w:val="21"/>
          <w:szCs w:val="21"/>
        </w:rPr>
        <w:t>Marine Protected Areas,</w:t>
      </w:r>
      <w:r w:rsidR="003A68D8" w:rsidRPr="00D1376C">
        <w:rPr>
          <w:sz w:val="21"/>
          <w:szCs w:val="21"/>
          <w:lang w:val="en-GB"/>
        </w:rPr>
        <w:t xml:space="preserve"> while also consolidating the existing protected areas</w:t>
      </w:r>
      <w:r w:rsidR="00E74F71" w:rsidRPr="00D1376C">
        <w:rPr>
          <w:sz w:val="21"/>
          <w:szCs w:val="21"/>
        </w:rPr>
        <w:t xml:space="preserve">. </w:t>
      </w:r>
      <w:r w:rsidR="00681BC1" w:rsidRPr="00D1376C">
        <w:rPr>
          <w:sz w:val="21"/>
          <w:szCs w:val="21"/>
          <w:lang w:val="en-GB"/>
        </w:rPr>
        <w:t xml:space="preserve">The </w:t>
      </w:r>
      <w:r w:rsidR="00681BC1" w:rsidRPr="00D1376C">
        <w:rPr>
          <w:b/>
          <w:sz w:val="21"/>
          <w:szCs w:val="21"/>
          <w:lang w:val="en-GB"/>
        </w:rPr>
        <w:t>Law of Aquatic Biological Resources</w:t>
      </w:r>
      <w:r w:rsidR="00681BC1" w:rsidRPr="00D1376C">
        <w:rPr>
          <w:sz w:val="21"/>
          <w:szCs w:val="21"/>
          <w:lang w:val="en-GB"/>
        </w:rPr>
        <w:t xml:space="preserve"> of </w:t>
      </w:r>
      <w:r w:rsidR="00DF13FA" w:rsidRPr="00D1376C">
        <w:rPr>
          <w:sz w:val="21"/>
          <w:szCs w:val="21"/>
          <w:lang w:val="en-GB"/>
        </w:rPr>
        <w:t>2004</w:t>
      </w:r>
      <w:r w:rsidR="00681BC1" w:rsidRPr="00D1376C">
        <w:rPr>
          <w:sz w:val="21"/>
          <w:szCs w:val="21"/>
          <w:lang w:val="en-GB"/>
        </w:rPr>
        <w:t xml:space="preserve"> is the most important law regulating </w:t>
      </w:r>
      <w:r w:rsidR="00E74F71" w:rsidRPr="00D1376C">
        <w:rPr>
          <w:sz w:val="21"/>
          <w:szCs w:val="21"/>
          <w:lang w:val="en-GB"/>
        </w:rPr>
        <w:t xml:space="preserve">specifically </w:t>
      </w:r>
      <w:r w:rsidR="00681BC1" w:rsidRPr="00D1376C">
        <w:rPr>
          <w:sz w:val="21"/>
          <w:szCs w:val="21"/>
          <w:lang w:val="en-GB"/>
        </w:rPr>
        <w:t xml:space="preserve">the protection of marine biodiversity. It its articles 78-84 it defines various types of aquatic protected areas, including Integral Aquatic Reserves (art. 80), Aquatic National Parks (art. 81), Aquatic Natural Reserves (art. 82), Partial Reserves (art. 83), and Natural Monuments (art. 84). The law also establishes wetlands, mangroves, reefs and nursery areas as protected ecosystems (art. 86). </w:t>
      </w:r>
      <w:r w:rsidR="00B8129D" w:rsidRPr="00D1376C">
        <w:rPr>
          <w:sz w:val="21"/>
          <w:szCs w:val="21"/>
          <w:lang w:val="en-GB"/>
        </w:rPr>
        <w:t xml:space="preserve">These laws are complemented by a number of </w:t>
      </w:r>
      <w:r w:rsidR="00B8129D" w:rsidRPr="00D1376C">
        <w:rPr>
          <w:b/>
          <w:sz w:val="21"/>
          <w:szCs w:val="21"/>
          <w:lang w:val="en-GB"/>
        </w:rPr>
        <w:t>decrees and resolutions</w:t>
      </w:r>
      <w:r w:rsidR="00B8129D" w:rsidRPr="00D1376C">
        <w:rPr>
          <w:sz w:val="21"/>
          <w:szCs w:val="21"/>
          <w:lang w:val="en-GB"/>
        </w:rPr>
        <w:t xml:space="preserve">, such as decree 38 of 2005 regulating research on aquatic species, decree 41 of 2005 regulating fisheries, among others. </w:t>
      </w:r>
    </w:p>
    <w:p w14:paraId="48E12792" w14:textId="77777777" w:rsidR="002A518B" w:rsidRPr="00D1376C" w:rsidRDefault="002A518B" w:rsidP="002A518B">
      <w:pPr>
        <w:pStyle w:val="GEFFieldtoFillout"/>
        <w:jc w:val="both"/>
        <w:rPr>
          <w:b/>
          <w:sz w:val="21"/>
          <w:szCs w:val="21"/>
        </w:rPr>
      </w:pPr>
    </w:p>
    <w:p w14:paraId="00B7FA7D" w14:textId="77777777" w:rsidR="00C26A4F" w:rsidRPr="00D1376C" w:rsidRDefault="00883197" w:rsidP="002A518B">
      <w:pPr>
        <w:pStyle w:val="GEFFieldtoFillout"/>
        <w:jc w:val="both"/>
        <w:rPr>
          <w:b/>
          <w:sz w:val="21"/>
          <w:szCs w:val="21"/>
          <w:lang w:val="en-GB"/>
        </w:rPr>
      </w:pPr>
      <w:r w:rsidRPr="00D1376C">
        <w:rPr>
          <w:b/>
          <w:sz w:val="21"/>
          <w:szCs w:val="21"/>
          <w:lang w:val="en-GB"/>
        </w:rPr>
        <w:t xml:space="preserve">7. </w:t>
      </w:r>
      <w:r w:rsidR="009E054B" w:rsidRPr="00D1376C">
        <w:rPr>
          <w:b/>
          <w:sz w:val="21"/>
          <w:szCs w:val="21"/>
          <w:lang w:val="en-GB"/>
        </w:rPr>
        <w:t>Knowledge Management</w:t>
      </w:r>
      <w:r w:rsidRPr="00D1376C">
        <w:rPr>
          <w:sz w:val="21"/>
          <w:szCs w:val="21"/>
          <w:lang w:val="en-GB"/>
        </w:rPr>
        <w:t xml:space="preserve">: </w:t>
      </w:r>
      <w:r w:rsidR="00993F7C" w:rsidRPr="00D1376C">
        <w:rPr>
          <w:sz w:val="21"/>
          <w:szCs w:val="21"/>
          <w:lang w:val="en-GB"/>
        </w:rPr>
        <w:t>The proposed</w:t>
      </w:r>
      <w:r w:rsidR="00763436" w:rsidRPr="00D1376C">
        <w:rPr>
          <w:sz w:val="21"/>
          <w:szCs w:val="21"/>
          <w:lang w:val="en-GB"/>
        </w:rPr>
        <w:t xml:space="preserve"> project will seek to learn from</w:t>
      </w:r>
      <w:r w:rsidR="00BE758F" w:rsidRPr="00D1376C">
        <w:rPr>
          <w:sz w:val="21"/>
          <w:szCs w:val="21"/>
          <w:lang w:val="en-GB"/>
        </w:rPr>
        <w:t>,</w:t>
      </w:r>
      <w:r w:rsidR="00763436" w:rsidRPr="00D1376C">
        <w:rPr>
          <w:sz w:val="21"/>
          <w:szCs w:val="21"/>
          <w:lang w:val="en-GB"/>
        </w:rPr>
        <w:t xml:space="preserve"> and utili</w:t>
      </w:r>
      <w:r w:rsidR="00EF290D" w:rsidRPr="00D1376C">
        <w:rPr>
          <w:sz w:val="21"/>
          <w:szCs w:val="21"/>
          <w:lang w:val="en-GB"/>
        </w:rPr>
        <w:t>s</w:t>
      </w:r>
      <w:r w:rsidR="00763436" w:rsidRPr="00D1376C">
        <w:rPr>
          <w:sz w:val="21"/>
          <w:szCs w:val="21"/>
          <w:lang w:val="en-GB"/>
        </w:rPr>
        <w:t>e lessons learned and best practices from</w:t>
      </w:r>
      <w:r w:rsidR="00BE758F" w:rsidRPr="00D1376C">
        <w:rPr>
          <w:sz w:val="21"/>
          <w:szCs w:val="21"/>
          <w:lang w:val="en-GB"/>
        </w:rPr>
        <w:t>,</w:t>
      </w:r>
      <w:r w:rsidR="00763436" w:rsidRPr="00D1376C">
        <w:rPr>
          <w:sz w:val="21"/>
          <w:szCs w:val="21"/>
          <w:lang w:val="en-GB"/>
        </w:rPr>
        <w:t xml:space="preserve"> several recent and</w:t>
      </w:r>
      <w:r w:rsidR="00B84E66" w:rsidRPr="00D1376C">
        <w:rPr>
          <w:sz w:val="21"/>
          <w:szCs w:val="21"/>
          <w:lang w:val="en-GB"/>
        </w:rPr>
        <w:t xml:space="preserve"> on-going initiatives</w:t>
      </w:r>
      <w:r w:rsidR="009809F8" w:rsidRPr="00D1376C">
        <w:rPr>
          <w:sz w:val="21"/>
          <w:szCs w:val="21"/>
          <w:lang w:val="en-GB"/>
        </w:rPr>
        <w:t xml:space="preserve">, </w:t>
      </w:r>
      <w:r w:rsidR="00FA2DD5" w:rsidRPr="00D1376C">
        <w:rPr>
          <w:sz w:val="21"/>
          <w:szCs w:val="21"/>
          <w:lang w:val="en-GB"/>
        </w:rPr>
        <w:t xml:space="preserve">including </w:t>
      </w:r>
      <w:r w:rsidR="00F83FFF" w:rsidRPr="00D1376C">
        <w:rPr>
          <w:sz w:val="21"/>
          <w:szCs w:val="21"/>
          <w:lang w:val="en-GB"/>
        </w:rPr>
        <w:t xml:space="preserve">the </w:t>
      </w:r>
      <w:r w:rsidR="00933A42" w:rsidRPr="00D1376C">
        <w:rPr>
          <w:sz w:val="21"/>
          <w:szCs w:val="21"/>
          <w:lang w:val="en-GB"/>
        </w:rPr>
        <w:t xml:space="preserve">already-mentioned regional </w:t>
      </w:r>
      <w:r w:rsidR="00F83FFF" w:rsidRPr="00D1376C">
        <w:rPr>
          <w:i/>
          <w:sz w:val="21"/>
          <w:szCs w:val="21"/>
          <w:lang w:val="en-GB"/>
        </w:rPr>
        <w:t>Benguela Current Large Marine Ecosystem</w:t>
      </w:r>
      <w:r w:rsidR="00F83FFF" w:rsidRPr="00D1376C">
        <w:rPr>
          <w:sz w:val="21"/>
          <w:szCs w:val="21"/>
          <w:lang w:val="en-GB"/>
        </w:rPr>
        <w:t xml:space="preserve"> (BCLME) project</w:t>
      </w:r>
      <w:r w:rsidR="00BE1B0A" w:rsidRPr="00D1376C">
        <w:rPr>
          <w:sz w:val="21"/>
          <w:szCs w:val="21"/>
          <w:lang w:val="en-GB"/>
        </w:rPr>
        <w:t xml:space="preserve">; </w:t>
      </w:r>
      <w:r w:rsidR="00D75667" w:rsidRPr="00D1376C">
        <w:rPr>
          <w:sz w:val="21"/>
          <w:szCs w:val="21"/>
          <w:lang w:val="en-GB"/>
        </w:rPr>
        <w:t xml:space="preserve">and </w:t>
      </w:r>
      <w:r w:rsidR="003B16E4" w:rsidRPr="00D1376C">
        <w:rPr>
          <w:sz w:val="21"/>
          <w:szCs w:val="21"/>
          <w:lang w:val="en-GB"/>
        </w:rPr>
        <w:t>the joint UNDP-UNEP</w:t>
      </w:r>
      <w:r w:rsidR="00077740" w:rsidRPr="00D1376C">
        <w:rPr>
          <w:sz w:val="21"/>
          <w:szCs w:val="21"/>
          <w:lang w:val="en-GB"/>
        </w:rPr>
        <w:t xml:space="preserve"> </w:t>
      </w:r>
      <w:r w:rsidR="00D75667" w:rsidRPr="00D1376C">
        <w:rPr>
          <w:i/>
          <w:sz w:val="21"/>
          <w:szCs w:val="21"/>
          <w:lang w:val="en-GB"/>
        </w:rPr>
        <w:t>Addressing Urgent Coastal Adaptation Needs and Capacity Gaps in Angola</w:t>
      </w:r>
      <w:r w:rsidR="00933A42" w:rsidRPr="00D1376C">
        <w:rPr>
          <w:sz w:val="21"/>
          <w:szCs w:val="21"/>
          <w:lang w:val="en-GB"/>
        </w:rPr>
        <w:t xml:space="preserve"> project,</w:t>
      </w:r>
      <w:r w:rsidR="00605136" w:rsidRPr="00D1376C">
        <w:rPr>
          <w:sz w:val="21"/>
          <w:szCs w:val="21"/>
          <w:lang w:val="en-GB"/>
        </w:rPr>
        <w:t xml:space="preserve"> which seeks to</w:t>
      </w:r>
      <w:r w:rsidR="00605136" w:rsidRPr="00D1376C">
        <w:rPr>
          <w:rFonts w:eastAsia="Times New Roman"/>
          <w:iCs/>
          <w:sz w:val="21"/>
          <w:szCs w:val="21"/>
          <w:lang w:val="en-GB"/>
        </w:rPr>
        <w:t xml:space="preserve"> reduce vulnerability to climate changeof national government and coastal communities along the coast of Angola.</w:t>
      </w:r>
      <w:r w:rsidR="00933A42" w:rsidRPr="00D1376C">
        <w:rPr>
          <w:sz w:val="21"/>
          <w:szCs w:val="21"/>
          <w:lang w:val="en-GB"/>
        </w:rPr>
        <w:t>T</w:t>
      </w:r>
      <w:r w:rsidR="008D47D2" w:rsidRPr="00D1376C">
        <w:rPr>
          <w:sz w:val="21"/>
          <w:szCs w:val="21"/>
          <w:lang w:val="en-GB"/>
        </w:rPr>
        <w:t>he project will put in place a system for</w:t>
      </w:r>
      <w:r w:rsidR="003B16E4" w:rsidRPr="00D1376C">
        <w:rPr>
          <w:sz w:val="21"/>
          <w:szCs w:val="21"/>
          <w:lang w:val="en-GB"/>
        </w:rPr>
        <w:t xml:space="preserve"> communication, advocacy and knowledge sharing</w:t>
      </w:r>
      <w:r w:rsidR="00077740" w:rsidRPr="00D1376C">
        <w:rPr>
          <w:sz w:val="21"/>
          <w:szCs w:val="21"/>
          <w:lang w:val="en-GB"/>
        </w:rPr>
        <w:t xml:space="preserve"> </w:t>
      </w:r>
      <w:r w:rsidR="008D47D2" w:rsidRPr="00D1376C">
        <w:rPr>
          <w:sz w:val="21"/>
          <w:szCs w:val="21"/>
          <w:lang w:val="en-GB" w:eastAsia="ja-JP"/>
        </w:rPr>
        <w:t>of emerging</w:t>
      </w:r>
      <w:r w:rsidR="003B16E4" w:rsidRPr="00D1376C">
        <w:rPr>
          <w:sz w:val="21"/>
          <w:szCs w:val="21"/>
          <w:lang w:val="en-GB" w:eastAsia="ja-JP"/>
        </w:rPr>
        <w:t xml:space="preserve"> lessons and experiences relating to the establishment of Angola’s</w:t>
      </w:r>
      <w:r w:rsidR="007B3443" w:rsidRPr="00D1376C">
        <w:rPr>
          <w:sz w:val="21"/>
          <w:szCs w:val="21"/>
          <w:lang w:val="en-GB" w:eastAsia="ja-JP"/>
        </w:rPr>
        <w:t xml:space="preserve"> first MPAs</w:t>
      </w:r>
      <w:r w:rsidR="00933A42" w:rsidRPr="00D1376C">
        <w:rPr>
          <w:sz w:val="21"/>
          <w:szCs w:val="21"/>
          <w:lang w:val="en-GB"/>
        </w:rPr>
        <w:t xml:space="preserve"> and s</w:t>
      </w:r>
      <w:r w:rsidR="007B3443" w:rsidRPr="00D1376C">
        <w:rPr>
          <w:sz w:val="21"/>
          <w:szCs w:val="21"/>
          <w:lang w:val="en-GB"/>
        </w:rPr>
        <w:t xml:space="preserve">trong emphasis will </w:t>
      </w:r>
      <w:r w:rsidR="008D47D2" w:rsidRPr="00D1376C">
        <w:rPr>
          <w:sz w:val="21"/>
          <w:szCs w:val="21"/>
          <w:lang w:val="en-GB"/>
        </w:rPr>
        <w:t xml:space="preserve">also </w:t>
      </w:r>
      <w:r w:rsidR="007B3443" w:rsidRPr="00D1376C">
        <w:rPr>
          <w:sz w:val="21"/>
          <w:szCs w:val="21"/>
          <w:lang w:val="en-GB"/>
        </w:rPr>
        <w:t xml:space="preserve">be </w:t>
      </w:r>
      <w:r w:rsidR="008D47D2" w:rsidRPr="00D1376C">
        <w:rPr>
          <w:sz w:val="21"/>
          <w:szCs w:val="21"/>
          <w:lang w:val="en-GB"/>
        </w:rPr>
        <w:t>placed</w:t>
      </w:r>
      <w:r w:rsidR="007B3443" w:rsidRPr="00D1376C">
        <w:rPr>
          <w:sz w:val="21"/>
          <w:szCs w:val="21"/>
          <w:lang w:val="en-GB"/>
        </w:rPr>
        <w:t xml:space="preserve"> on knowledge sharing with neighbouring BCC countries. Where possible, emerging experiences and lessons will be fully integrated into the knowledge management practices organized by IW:LEARN and IW:Science. </w:t>
      </w:r>
      <w:r w:rsidR="00341D23" w:rsidRPr="00D1376C">
        <w:rPr>
          <w:sz w:val="21"/>
          <w:szCs w:val="21"/>
          <w:lang w:val="en-GB"/>
        </w:rPr>
        <w:t xml:space="preserve">In addition, </w:t>
      </w:r>
      <w:r w:rsidR="00605136" w:rsidRPr="00D1376C">
        <w:rPr>
          <w:sz w:val="21"/>
          <w:szCs w:val="21"/>
          <w:lang w:val="en-GB"/>
        </w:rPr>
        <w:t>the project will build on work already under way under</w:t>
      </w:r>
      <w:r w:rsidR="00077740" w:rsidRPr="00D1376C">
        <w:rPr>
          <w:sz w:val="21"/>
          <w:szCs w:val="21"/>
          <w:lang w:val="en-GB"/>
        </w:rPr>
        <w:t xml:space="preserve"> </w:t>
      </w:r>
      <w:r w:rsidR="007B3443" w:rsidRPr="00D1376C">
        <w:rPr>
          <w:sz w:val="21"/>
          <w:szCs w:val="21"/>
          <w:lang w:val="en-GB"/>
        </w:rPr>
        <w:t xml:space="preserve">4464 </w:t>
      </w:r>
      <w:r w:rsidR="007B3443" w:rsidRPr="00D1376C">
        <w:rPr>
          <w:i/>
          <w:sz w:val="21"/>
          <w:szCs w:val="21"/>
          <w:lang w:val="en-GB"/>
        </w:rPr>
        <w:t>PA Rehabilitation and Expansion of the PA System in Angola</w:t>
      </w:r>
      <w:r w:rsidR="00077740" w:rsidRPr="00D1376C">
        <w:rPr>
          <w:i/>
          <w:sz w:val="21"/>
          <w:szCs w:val="21"/>
          <w:lang w:val="en-GB"/>
        </w:rPr>
        <w:t xml:space="preserve"> </w:t>
      </w:r>
      <w:r w:rsidR="008D47D2" w:rsidRPr="00D1376C">
        <w:rPr>
          <w:sz w:val="21"/>
          <w:szCs w:val="21"/>
          <w:lang w:val="en-GB"/>
        </w:rPr>
        <w:t>(which focuses on Cangand</w:t>
      </w:r>
      <w:r w:rsidR="00A6533D" w:rsidRPr="00D1376C">
        <w:rPr>
          <w:sz w:val="21"/>
          <w:szCs w:val="21"/>
          <w:lang w:val="en-GB"/>
        </w:rPr>
        <w:t>a</w:t>
      </w:r>
      <w:r w:rsidR="008D47D2" w:rsidRPr="00D1376C">
        <w:rPr>
          <w:sz w:val="21"/>
          <w:szCs w:val="21"/>
          <w:lang w:val="en-GB"/>
        </w:rPr>
        <w:t>la, Bi</w:t>
      </w:r>
      <w:r w:rsidR="00A6533D" w:rsidRPr="00D1376C">
        <w:rPr>
          <w:sz w:val="21"/>
          <w:szCs w:val="21"/>
          <w:lang w:val="en-GB"/>
        </w:rPr>
        <w:t>c</w:t>
      </w:r>
      <w:r w:rsidR="008D47D2" w:rsidRPr="00D1376C">
        <w:rPr>
          <w:sz w:val="21"/>
          <w:szCs w:val="21"/>
          <w:lang w:val="en-GB"/>
        </w:rPr>
        <w:t>uar and Quiçama NPs)</w:t>
      </w:r>
      <w:r w:rsidR="007B3443" w:rsidRPr="00D1376C">
        <w:rPr>
          <w:sz w:val="21"/>
          <w:szCs w:val="21"/>
          <w:lang w:val="en-GB"/>
        </w:rPr>
        <w:t xml:space="preserve"> and 4581 </w:t>
      </w:r>
      <w:r w:rsidR="007B3443" w:rsidRPr="00D1376C">
        <w:rPr>
          <w:i/>
          <w:sz w:val="21"/>
          <w:szCs w:val="21"/>
          <w:lang w:val="en-GB"/>
        </w:rPr>
        <w:t>Rehabilitation of Iona National Park</w:t>
      </w:r>
      <w:r w:rsidR="007B3443" w:rsidRPr="00D1376C">
        <w:rPr>
          <w:sz w:val="21"/>
          <w:szCs w:val="21"/>
          <w:lang w:val="en-GB"/>
        </w:rPr>
        <w:t xml:space="preserve">. </w:t>
      </w:r>
      <w:r w:rsidR="00341D23" w:rsidRPr="00D1376C">
        <w:rPr>
          <w:sz w:val="21"/>
          <w:szCs w:val="21"/>
          <w:lang w:val="en-GB"/>
        </w:rPr>
        <w:t>The new MPAs will be sited adjacent to Quiçama and Ional National Parks and will benefit from terrestrial management practices already in place.</w:t>
      </w:r>
    </w:p>
    <w:p w14:paraId="2D1136D9" w14:textId="77777777" w:rsidR="00605136" w:rsidRPr="00D1376C" w:rsidRDefault="00605136" w:rsidP="0032587F">
      <w:pPr>
        <w:pStyle w:val="Footer"/>
        <w:ind w:left="-720"/>
        <w:rPr>
          <w:b/>
          <w:caps/>
          <w:color w:val="000000"/>
          <w:sz w:val="20"/>
          <w:szCs w:val="20"/>
          <w:u w:val="single"/>
          <w:lang w:val="en-GB"/>
        </w:rPr>
      </w:pPr>
    </w:p>
    <w:p w14:paraId="0871E779" w14:textId="77777777" w:rsidR="0032587F" w:rsidRPr="00D1376C" w:rsidRDefault="0032587F" w:rsidP="0032587F">
      <w:pPr>
        <w:pStyle w:val="Footer"/>
        <w:ind w:left="-720"/>
        <w:rPr>
          <w:b/>
          <w:caps/>
          <w:color w:val="000000"/>
          <w:sz w:val="22"/>
          <w:szCs w:val="22"/>
          <w:u w:val="single"/>
          <w:lang w:val="en-GB"/>
        </w:rPr>
      </w:pPr>
      <w:r w:rsidRPr="00D1376C">
        <w:rPr>
          <w:b/>
          <w:caps/>
          <w:color w:val="000000"/>
          <w:sz w:val="22"/>
          <w:szCs w:val="22"/>
          <w:u w:val="single"/>
          <w:lang w:val="en-GB"/>
        </w:rPr>
        <w:t>part iii:approval/endorsement by gef operational focal point(s) and GEF agency(ies)</w:t>
      </w:r>
    </w:p>
    <w:p w14:paraId="14C9B443" w14:textId="77777777" w:rsidR="0032587F" w:rsidRPr="00D1376C" w:rsidRDefault="0032587F" w:rsidP="0032587F">
      <w:pPr>
        <w:pStyle w:val="Footer"/>
        <w:ind w:left="-720"/>
        <w:rPr>
          <w:b/>
          <w:caps/>
          <w:color w:val="000000"/>
          <w:sz w:val="20"/>
          <w:szCs w:val="20"/>
          <w:u w:val="single"/>
          <w:lang w:val="en-GB"/>
        </w:rPr>
      </w:pPr>
    </w:p>
    <w:p w14:paraId="19151904" w14:textId="77777777" w:rsidR="00895B31" w:rsidRPr="00D1376C" w:rsidRDefault="002B2C06" w:rsidP="0056129E">
      <w:pPr>
        <w:pStyle w:val="GEFTableHeading"/>
        <w:rPr>
          <w:rFonts w:ascii="Times New Roman" w:hAnsi="Times New Roman"/>
          <w:b w:val="0"/>
          <w:smallCaps w:val="0"/>
          <w:sz w:val="20"/>
          <w:szCs w:val="20"/>
          <w:lang w:val="en-GB"/>
        </w:rPr>
      </w:pPr>
      <w:r w:rsidRPr="00D1376C">
        <w:rPr>
          <w:sz w:val="20"/>
          <w:szCs w:val="20"/>
          <w:lang w:val="en-GB"/>
        </w:rPr>
        <w:t xml:space="preserve">A. </w:t>
      </w:r>
      <w:r w:rsidR="00AE49B5" w:rsidRPr="00D1376C">
        <w:rPr>
          <w:sz w:val="20"/>
          <w:szCs w:val="20"/>
          <w:lang w:val="en-GB"/>
        </w:rPr>
        <w:t>Record of Endorsement o</w:t>
      </w:r>
      <w:r w:rsidR="0078368C" w:rsidRPr="00D1376C">
        <w:rPr>
          <w:sz w:val="20"/>
          <w:szCs w:val="20"/>
          <w:lang w:val="en-GB"/>
        </w:rPr>
        <w:t>f GEF Operational Focal Point (s</w:t>
      </w:r>
      <w:r w:rsidR="00AE49B5" w:rsidRPr="00D1376C">
        <w:rPr>
          <w:sz w:val="20"/>
          <w:szCs w:val="20"/>
          <w:lang w:val="en-GB"/>
        </w:rPr>
        <w:t>) on Behalf of the Government(</w:t>
      </w:r>
      <w:r w:rsidR="0078368C" w:rsidRPr="00D1376C">
        <w:rPr>
          <w:sz w:val="20"/>
          <w:szCs w:val="20"/>
          <w:lang w:val="en-GB"/>
        </w:rPr>
        <w:t>s</w:t>
      </w:r>
      <w:r w:rsidR="00AE49B5" w:rsidRPr="00D1376C">
        <w:rPr>
          <w:sz w:val="20"/>
          <w:szCs w:val="20"/>
          <w:lang w:val="en-GB"/>
        </w:rPr>
        <w:t>):</w:t>
      </w:r>
      <w:r w:rsidR="00D54E10" w:rsidRPr="00D1376C">
        <w:rPr>
          <w:sz w:val="20"/>
          <w:szCs w:val="20"/>
          <w:lang w:val="en-GB"/>
        </w:rPr>
        <w:br/>
      </w:r>
      <w:r w:rsidR="00AE49B5" w:rsidRPr="00D1376C">
        <w:rPr>
          <w:rFonts w:ascii="Times New Roman" w:hAnsi="Times New Roman"/>
          <w:b w:val="0"/>
          <w:smallCaps w:val="0"/>
          <w:sz w:val="20"/>
          <w:szCs w:val="20"/>
          <w:lang w:val="en-GB"/>
        </w:rPr>
        <w:t xml:space="preserve">(Please attach the </w:t>
      </w:r>
      <w:hyperlink r:id="rId21" w:history="1">
        <w:r w:rsidR="004F589E" w:rsidRPr="00D1376C">
          <w:rPr>
            <w:rStyle w:val="Hyperlink"/>
            <w:rFonts w:ascii="Times New Roman" w:hAnsi="Times New Roman"/>
            <w:b w:val="0"/>
            <w:smallCaps w:val="0"/>
            <w:sz w:val="20"/>
            <w:szCs w:val="20"/>
            <w:lang w:val="en-GB"/>
          </w:rPr>
          <w:t>Operational Focal Point endorsement letter</w:t>
        </w:r>
      </w:hyperlink>
      <w:r w:rsidR="004F589E" w:rsidRPr="00D1376C">
        <w:rPr>
          <w:rFonts w:ascii="Times New Roman" w:hAnsi="Times New Roman"/>
          <w:b w:val="0"/>
          <w:smallCaps w:val="0"/>
          <w:sz w:val="20"/>
          <w:szCs w:val="20"/>
          <w:lang w:val="en-GB"/>
        </w:rPr>
        <w:t>(s)</w:t>
      </w:r>
      <w:r w:rsidR="00AE49B5" w:rsidRPr="00D1376C">
        <w:rPr>
          <w:rFonts w:ascii="Times New Roman" w:hAnsi="Times New Roman"/>
          <w:b w:val="0"/>
          <w:smallCaps w:val="0"/>
          <w:sz w:val="20"/>
          <w:szCs w:val="20"/>
          <w:lang w:val="en-GB"/>
        </w:rPr>
        <w:t>with this template</w:t>
      </w:r>
      <w:r w:rsidR="008D3AF6" w:rsidRPr="00D1376C">
        <w:rPr>
          <w:rFonts w:ascii="Times New Roman" w:hAnsi="Times New Roman"/>
          <w:b w:val="0"/>
          <w:smallCaps w:val="0"/>
          <w:sz w:val="20"/>
          <w:szCs w:val="20"/>
          <w:lang w:val="en-GB"/>
        </w:rPr>
        <w:t xml:space="preserve">. For SGP, use this </w:t>
      </w:r>
      <w:hyperlink r:id="rId22" w:history="1">
        <w:r w:rsidR="004F589E" w:rsidRPr="00D1376C">
          <w:rPr>
            <w:rStyle w:val="Hyperlink"/>
            <w:rFonts w:ascii="Times New Roman" w:hAnsi="Times New Roman"/>
            <w:b w:val="0"/>
            <w:smallCaps w:val="0"/>
            <w:sz w:val="20"/>
            <w:szCs w:val="20"/>
            <w:lang w:val="en-GB"/>
          </w:rPr>
          <w:t xml:space="preserve">SGP OFP </w:t>
        </w:r>
        <w:r w:rsidR="00D54E10" w:rsidRPr="00D1376C">
          <w:rPr>
            <w:rStyle w:val="Hyperlink"/>
            <w:rFonts w:ascii="Times New Roman" w:hAnsi="Times New Roman"/>
            <w:b w:val="0"/>
            <w:smallCaps w:val="0"/>
            <w:sz w:val="20"/>
            <w:szCs w:val="20"/>
            <w:lang w:val="en-GB"/>
          </w:rPr>
          <w:br/>
        </w:r>
        <w:r w:rsidR="004F589E" w:rsidRPr="00D1376C">
          <w:rPr>
            <w:rStyle w:val="Hyperlink"/>
            <w:rFonts w:ascii="Times New Roman" w:hAnsi="Times New Roman"/>
            <w:b w:val="0"/>
            <w:smallCaps w:val="0"/>
            <w:sz w:val="20"/>
            <w:szCs w:val="20"/>
            <w:lang w:val="en-GB"/>
          </w:rPr>
          <w:t>endorsement letter</w:t>
        </w:r>
      </w:hyperlink>
      <w:r w:rsidR="00AE49B5" w:rsidRPr="00D1376C">
        <w:rPr>
          <w:rFonts w:ascii="Times New Roman" w:hAnsi="Times New Roman"/>
          <w:b w:val="0"/>
          <w:smallCaps w:val="0"/>
          <w:sz w:val="20"/>
          <w:szCs w:val="20"/>
          <w:lang w:val="en-GB"/>
        </w:rPr>
        <w:t>).</w:t>
      </w:r>
    </w:p>
    <w:p w14:paraId="596D5FCB" w14:textId="77777777" w:rsidR="0056129E" w:rsidRPr="00D1376C" w:rsidRDefault="0056129E" w:rsidP="0056129E">
      <w:pPr>
        <w:rPr>
          <w:lang w:val="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420"/>
        <w:gridCol w:w="2714"/>
        <w:gridCol w:w="2524"/>
      </w:tblGrid>
      <w:tr w:rsidR="00511CD5" w:rsidRPr="00D1376C" w14:paraId="2845CB68" w14:textId="77777777" w:rsidTr="00F65421">
        <w:tc>
          <w:tcPr>
            <w:tcW w:w="1530" w:type="dxa"/>
          </w:tcPr>
          <w:p w14:paraId="5400CCD1" w14:textId="77777777" w:rsidR="00511CD5" w:rsidRPr="00D1376C" w:rsidRDefault="00511CD5" w:rsidP="00170BB4">
            <w:pPr>
              <w:jc w:val="both"/>
              <w:rPr>
                <w:b/>
                <w:bCs/>
                <w:smallCaps/>
                <w:color w:val="000000"/>
                <w:sz w:val="20"/>
                <w:szCs w:val="20"/>
                <w:lang w:val="en-GB"/>
              </w:rPr>
            </w:pPr>
            <w:r w:rsidRPr="00D1376C">
              <w:rPr>
                <w:b/>
                <w:bCs/>
                <w:smallCaps/>
                <w:color w:val="000000"/>
                <w:sz w:val="20"/>
                <w:szCs w:val="20"/>
                <w:lang w:val="en-GB"/>
              </w:rPr>
              <w:t>Name</w:t>
            </w:r>
          </w:p>
        </w:tc>
        <w:tc>
          <w:tcPr>
            <w:tcW w:w="3420" w:type="dxa"/>
          </w:tcPr>
          <w:p w14:paraId="3DBE5CD2" w14:textId="77777777" w:rsidR="00511CD5" w:rsidRPr="00D1376C" w:rsidRDefault="00511CD5" w:rsidP="00170BB4">
            <w:pPr>
              <w:jc w:val="both"/>
              <w:rPr>
                <w:b/>
                <w:bCs/>
                <w:smallCaps/>
                <w:color w:val="000000"/>
                <w:sz w:val="20"/>
                <w:szCs w:val="20"/>
                <w:lang w:val="en-GB"/>
              </w:rPr>
            </w:pPr>
            <w:r w:rsidRPr="00D1376C">
              <w:rPr>
                <w:b/>
                <w:bCs/>
                <w:smallCaps/>
                <w:color w:val="000000"/>
                <w:sz w:val="20"/>
                <w:szCs w:val="20"/>
                <w:lang w:val="en-GB"/>
              </w:rPr>
              <w:t>Position</w:t>
            </w:r>
          </w:p>
        </w:tc>
        <w:tc>
          <w:tcPr>
            <w:tcW w:w="2714" w:type="dxa"/>
          </w:tcPr>
          <w:p w14:paraId="4AFBB789" w14:textId="77777777" w:rsidR="00511CD5" w:rsidRPr="00D1376C" w:rsidRDefault="00511CD5" w:rsidP="00170BB4">
            <w:pPr>
              <w:jc w:val="both"/>
              <w:rPr>
                <w:b/>
                <w:bCs/>
                <w:smallCaps/>
                <w:color w:val="000000"/>
                <w:sz w:val="20"/>
                <w:szCs w:val="20"/>
                <w:lang w:val="en-GB"/>
              </w:rPr>
            </w:pPr>
            <w:r w:rsidRPr="00D1376C">
              <w:rPr>
                <w:b/>
                <w:bCs/>
                <w:smallCaps/>
                <w:color w:val="000000"/>
                <w:sz w:val="20"/>
                <w:szCs w:val="20"/>
                <w:lang w:val="en-GB"/>
              </w:rPr>
              <w:t>Ministry</w:t>
            </w:r>
          </w:p>
        </w:tc>
        <w:tc>
          <w:tcPr>
            <w:tcW w:w="2524" w:type="dxa"/>
          </w:tcPr>
          <w:p w14:paraId="35BCD50B" w14:textId="77777777" w:rsidR="00511CD5" w:rsidRPr="00D1376C" w:rsidRDefault="00511CD5" w:rsidP="00170BB4">
            <w:pPr>
              <w:jc w:val="center"/>
              <w:rPr>
                <w:b/>
                <w:color w:val="000000"/>
                <w:sz w:val="20"/>
                <w:szCs w:val="20"/>
                <w:lang w:val="en-GB"/>
              </w:rPr>
            </w:pPr>
            <w:r w:rsidRPr="00D1376C">
              <w:rPr>
                <w:b/>
                <w:bCs/>
                <w:smallCaps/>
                <w:color w:val="000000"/>
                <w:sz w:val="20"/>
                <w:szCs w:val="20"/>
                <w:lang w:val="en-GB"/>
              </w:rPr>
              <w:t>Date</w:t>
            </w:r>
            <w:r w:rsidRPr="00D1376C">
              <w:rPr>
                <w:i/>
                <w:color w:val="000000"/>
                <w:sz w:val="20"/>
                <w:szCs w:val="20"/>
                <w:lang w:val="en-GB"/>
              </w:rPr>
              <w:t>(MM/dd/yyyy)</w:t>
            </w:r>
          </w:p>
        </w:tc>
      </w:tr>
      <w:tr w:rsidR="00511CD5" w:rsidRPr="00D1376C" w14:paraId="3C5F83E1" w14:textId="77777777" w:rsidTr="00F65421">
        <w:tc>
          <w:tcPr>
            <w:tcW w:w="1530" w:type="dxa"/>
          </w:tcPr>
          <w:p w14:paraId="18992867" w14:textId="77777777" w:rsidR="00511CD5" w:rsidRPr="00D1376C" w:rsidRDefault="00C7777D" w:rsidP="00DB5E25">
            <w:pPr>
              <w:rPr>
                <w:color w:val="000000"/>
                <w:sz w:val="20"/>
                <w:szCs w:val="20"/>
                <w:lang w:val="en-GB"/>
              </w:rPr>
            </w:pPr>
            <w:r w:rsidRPr="00D1376C">
              <w:rPr>
                <w:color w:val="000000"/>
                <w:sz w:val="20"/>
                <w:szCs w:val="20"/>
                <w:lang w:val="en-GB"/>
              </w:rPr>
              <w:t>Kâmia de Carvalho</w:t>
            </w:r>
            <w:r w:rsidR="00C85495" w:rsidRPr="00D1376C">
              <w:rPr>
                <w:color w:val="000000"/>
                <w:sz w:val="20"/>
                <w:szCs w:val="20"/>
                <w:lang w:val="en-GB"/>
              </w:rPr>
              <w:fldChar w:fldCharType="begin">
                <w:ffData>
                  <w:name w:val="name_01"/>
                  <w:enabled/>
                  <w:calcOnExit w:val="0"/>
                  <w:textInput/>
                </w:ffData>
              </w:fldChar>
            </w:r>
            <w:r w:rsidR="00370629" w:rsidRPr="00D1376C">
              <w:rPr>
                <w:color w:val="000000"/>
                <w:sz w:val="20"/>
                <w:szCs w:val="20"/>
                <w:lang w:val="en-GB"/>
              </w:rPr>
              <w:instrText xml:space="preserve"> FORMTEXT </w:instrText>
            </w:r>
            <w:r w:rsidR="00C35B29" w:rsidRPr="00D1376C">
              <w:rPr>
                <w:color w:val="000000"/>
                <w:sz w:val="20"/>
                <w:szCs w:val="20"/>
                <w:lang w:val="en-GB"/>
              </w:rPr>
            </w:r>
            <w:r w:rsidR="00C35B29" w:rsidRPr="00D1376C">
              <w:rPr>
                <w:color w:val="000000"/>
                <w:sz w:val="20"/>
                <w:szCs w:val="20"/>
                <w:lang w:val="en-GB"/>
              </w:rPr>
              <w:fldChar w:fldCharType="separate"/>
            </w:r>
            <w:r w:rsidR="00C85495" w:rsidRPr="00D1376C">
              <w:rPr>
                <w:color w:val="000000"/>
                <w:sz w:val="20"/>
                <w:szCs w:val="20"/>
                <w:lang w:val="en-GB"/>
              </w:rPr>
              <w:fldChar w:fldCharType="end"/>
            </w:r>
          </w:p>
        </w:tc>
        <w:tc>
          <w:tcPr>
            <w:tcW w:w="3420" w:type="dxa"/>
          </w:tcPr>
          <w:p w14:paraId="46AFC62B" w14:textId="77777777" w:rsidR="00511CD5" w:rsidRPr="00D1376C" w:rsidRDefault="00C330B1" w:rsidP="00B63BC0">
            <w:pPr>
              <w:rPr>
                <w:color w:val="000000"/>
                <w:sz w:val="20"/>
                <w:szCs w:val="20"/>
                <w:lang w:val="en-GB"/>
              </w:rPr>
            </w:pPr>
            <w:r w:rsidRPr="00D1376C">
              <w:rPr>
                <w:color w:val="000000"/>
                <w:sz w:val="20"/>
                <w:szCs w:val="20"/>
                <w:lang w:val="en-GB"/>
              </w:rPr>
              <w:t>GEF Operational Focal Point</w:t>
            </w:r>
          </w:p>
        </w:tc>
        <w:tc>
          <w:tcPr>
            <w:tcW w:w="2714" w:type="dxa"/>
          </w:tcPr>
          <w:p w14:paraId="605235C9" w14:textId="77777777" w:rsidR="00511CD5" w:rsidRPr="00D1376C" w:rsidRDefault="00C330B1" w:rsidP="001C73F2">
            <w:pPr>
              <w:rPr>
                <w:b/>
                <w:bCs/>
                <w:smallCaps/>
                <w:color w:val="000000"/>
                <w:sz w:val="20"/>
                <w:szCs w:val="20"/>
                <w:lang w:val="en-GB"/>
              </w:rPr>
            </w:pPr>
            <w:r w:rsidRPr="00D1376C">
              <w:rPr>
                <w:b/>
                <w:bCs/>
                <w:smallCaps/>
                <w:color w:val="000000"/>
                <w:sz w:val="20"/>
                <w:szCs w:val="20"/>
                <w:lang w:val="en-GB"/>
              </w:rPr>
              <w:t>Ministry of Environment</w:t>
            </w:r>
          </w:p>
        </w:tc>
        <w:tc>
          <w:tcPr>
            <w:tcW w:w="2524" w:type="dxa"/>
          </w:tcPr>
          <w:p w14:paraId="4CE65BE0" w14:textId="632CFE65" w:rsidR="00511CD5" w:rsidRPr="00D1376C" w:rsidRDefault="007A2BF7" w:rsidP="00CB0EF8">
            <w:pPr>
              <w:rPr>
                <w:b/>
                <w:bCs/>
                <w:smallCaps/>
                <w:color w:val="000000"/>
                <w:sz w:val="20"/>
                <w:szCs w:val="20"/>
                <w:lang w:val="en-GB"/>
              </w:rPr>
            </w:pPr>
            <w:r w:rsidRPr="00D1376C">
              <w:rPr>
                <w:b/>
                <w:bCs/>
                <w:smallCaps/>
                <w:color w:val="000000"/>
                <w:sz w:val="20"/>
                <w:szCs w:val="20"/>
                <w:lang w:val="en-GB"/>
              </w:rPr>
              <w:t>12/09/2016</w:t>
            </w:r>
          </w:p>
        </w:tc>
      </w:tr>
    </w:tbl>
    <w:p w14:paraId="375330F8" w14:textId="77777777" w:rsidR="002B2C06" w:rsidRPr="00D1376C" w:rsidRDefault="002B2C06" w:rsidP="002B2C06">
      <w:pPr>
        <w:pStyle w:val="GEFTableHeading"/>
        <w:rPr>
          <w:sz w:val="20"/>
          <w:szCs w:val="20"/>
          <w:lang w:val="en-GB"/>
        </w:rPr>
      </w:pPr>
    </w:p>
    <w:p w14:paraId="0D8A78F5" w14:textId="77777777" w:rsidR="00DC472C" w:rsidRPr="00D1376C" w:rsidRDefault="002B2C06" w:rsidP="00D54E10">
      <w:pPr>
        <w:pStyle w:val="GEFTableHeading"/>
        <w:spacing w:after="80"/>
        <w:rPr>
          <w:sz w:val="20"/>
          <w:szCs w:val="20"/>
          <w:lang w:val="en-GB"/>
        </w:rPr>
      </w:pPr>
      <w:r w:rsidRPr="00D1376C">
        <w:rPr>
          <w:sz w:val="20"/>
          <w:szCs w:val="20"/>
          <w:lang w:val="en-GB"/>
        </w:rPr>
        <w:t xml:space="preserve">B. </w:t>
      </w:r>
      <w:r w:rsidR="00511CD5" w:rsidRPr="00D1376C">
        <w:rPr>
          <w:sz w:val="20"/>
          <w:szCs w:val="20"/>
          <w:lang w:val="en-GB"/>
        </w:rPr>
        <w:t>GEF A</w:t>
      </w:r>
      <w:r w:rsidR="00DC654E" w:rsidRPr="00D1376C">
        <w:rPr>
          <w:sz w:val="20"/>
          <w:szCs w:val="20"/>
          <w:lang w:val="en-GB"/>
        </w:rPr>
        <w:t>gency(ies)</w:t>
      </w:r>
      <w:r w:rsidR="00511CD5" w:rsidRPr="00D1376C">
        <w:rPr>
          <w:sz w:val="20"/>
          <w:szCs w:val="20"/>
          <w:lang w:val="en-GB"/>
        </w:rPr>
        <w:t xml:space="preserve"> Certification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C654E" w:rsidRPr="00D1376C" w14:paraId="35DFBD34" w14:textId="77777777" w:rsidTr="00D41645">
        <w:tc>
          <w:tcPr>
            <w:tcW w:w="10188" w:type="dxa"/>
          </w:tcPr>
          <w:p w14:paraId="144F00D6" w14:textId="77777777" w:rsidR="00DC654E" w:rsidRPr="00D1376C" w:rsidRDefault="00DC654E" w:rsidP="00E62B86">
            <w:pPr>
              <w:rPr>
                <w:b/>
                <w:color w:val="000000"/>
                <w:sz w:val="20"/>
                <w:szCs w:val="20"/>
                <w:lang w:val="en-GB"/>
              </w:rPr>
            </w:pPr>
            <w:r w:rsidRPr="00D1376C">
              <w:rPr>
                <w:b/>
                <w:color w:val="000000"/>
                <w:sz w:val="20"/>
                <w:szCs w:val="20"/>
                <w:lang w:val="en-GB"/>
              </w:rPr>
              <w:t>This request has been prepared in accordance with GEF policies and procedures and meets the GEF criteria for project identification and preparation under GEF-6.</w:t>
            </w:r>
          </w:p>
        </w:tc>
      </w:tr>
    </w:tbl>
    <w:p w14:paraId="636A34DA" w14:textId="77777777" w:rsidR="002773B4" w:rsidRPr="00D1376C" w:rsidRDefault="002773B4">
      <w:pPr>
        <w:rPr>
          <w:sz w:val="20"/>
          <w:szCs w:val="20"/>
          <w:lang w:val="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850"/>
        <w:gridCol w:w="1350"/>
        <w:gridCol w:w="1649"/>
        <w:gridCol w:w="1529"/>
        <w:gridCol w:w="2078"/>
      </w:tblGrid>
      <w:tr w:rsidR="00C3209F" w:rsidRPr="00D1376C" w14:paraId="74EEDB4E" w14:textId="77777777" w:rsidTr="001F02D1">
        <w:tc>
          <w:tcPr>
            <w:tcW w:w="2160" w:type="dxa"/>
          </w:tcPr>
          <w:p w14:paraId="7C7A7B8A" w14:textId="77777777" w:rsidR="00DC654E" w:rsidRPr="00D1376C" w:rsidRDefault="00DC654E" w:rsidP="00D41645">
            <w:pPr>
              <w:rPr>
                <w:b/>
                <w:color w:val="000000"/>
                <w:sz w:val="20"/>
                <w:szCs w:val="20"/>
                <w:lang w:val="en-GB"/>
              </w:rPr>
            </w:pPr>
            <w:r w:rsidRPr="00D1376C">
              <w:rPr>
                <w:b/>
                <w:color w:val="000000"/>
                <w:sz w:val="20"/>
                <w:szCs w:val="20"/>
                <w:lang w:val="en-GB"/>
              </w:rPr>
              <w:t>Agency Coordinator, Agency name</w:t>
            </w:r>
          </w:p>
        </w:tc>
        <w:tc>
          <w:tcPr>
            <w:tcW w:w="1980" w:type="dxa"/>
            <w:vAlign w:val="center"/>
          </w:tcPr>
          <w:p w14:paraId="01E25001" w14:textId="77777777" w:rsidR="00DC654E" w:rsidRPr="00D1376C" w:rsidRDefault="00DC654E" w:rsidP="00D41645">
            <w:pPr>
              <w:jc w:val="center"/>
              <w:rPr>
                <w:b/>
                <w:color w:val="000000"/>
                <w:sz w:val="20"/>
                <w:szCs w:val="20"/>
                <w:lang w:val="en-GB"/>
              </w:rPr>
            </w:pPr>
            <w:r w:rsidRPr="00D1376C">
              <w:rPr>
                <w:b/>
                <w:color w:val="000000"/>
                <w:sz w:val="20"/>
                <w:szCs w:val="20"/>
                <w:lang w:val="en-GB"/>
              </w:rPr>
              <w:t>Signature</w:t>
            </w:r>
          </w:p>
        </w:tc>
        <w:tc>
          <w:tcPr>
            <w:tcW w:w="1350" w:type="dxa"/>
          </w:tcPr>
          <w:p w14:paraId="6223D502" w14:textId="77777777" w:rsidR="00DC654E" w:rsidRPr="00D1376C" w:rsidRDefault="00DC654E" w:rsidP="00D41645">
            <w:pPr>
              <w:jc w:val="center"/>
              <w:rPr>
                <w:b/>
                <w:color w:val="000000"/>
                <w:sz w:val="20"/>
                <w:szCs w:val="20"/>
                <w:lang w:val="en-GB"/>
              </w:rPr>
            </w:pPr>
            <w:r w:rsidRPr="00D1376C">
              <w:rPr>
                <w:b/>
                <w:color w:val="000000"/>
                <w:sz w:val="20"/>
                <w:szCs w:val="20"/>
                <w:lang w:val="en-GB"/>
              </w:rPr>
              <w:t>Date</w:t>
            </w:r>
          </w:p>
          <w:p w14:paraId="13AF92BC" w14:textId="77777777" w:rsidR="00DC654E" w:rsidRPr="00D1376C" w:rsidRDefault="00DC654E" w:rsidP="00D41645">
            <w:pPr>
              <w:jc w:val="center"/>
              <w:rPr>
                <w:b/>
                <w:color w:val="000000"/>
                <w:sz w:val="20"/>
                <w:szCs w:val="20"/>
                <w:lang w:val="en-GB"/>
              </w:rPr>
            </w:pPr>
            <w:r w:rsidRPr="00D1376C">
              <w:rPr>
                <w:i/>
                <w:color w:val="000000"/>
                <w:sz w:val="20"/>
                <w:szCs w:val="20"/>
                <w:lang w:val="en-GB"/>
              </w:rPr>
              <w:t>(MM/dd/yyyy)</w:t>
            </w:r>
          </w:p>
        </w:tc>
        <w:tc>
          <w:tcPr>
            <w:tcW w:w="1800" w:type="dxa"/>
          </w:tcPr>
          <w:p w14:paraId="519CFB15" w14:textId="77777777" w:rsidR="00DC654E" w:rsidRPr="00D1376C" w:rsidRDefault="00DC654E" w:rsidP="00D41645">
            <w:pPr>
              <w:jc w:val="center"/>
              <w:rPr>
                <w:b/>
                <w:color w:val="000000"/>
                <w:sz w:val="20"/>
                <w:szCs w:val="20"/>
                <w:lang w:val="en-GB"/>
              </w:rPr>
            </w:pPr>
            <w:r w:rsidRPr="00D1376C">
              <w:rPr>
                <w:b/>
                <w:color w:val="000000"/>
                <w:sz w:val="20"/>
                <w:szCs w:val="20"/>
                <w:lang w:val="en-GB"/>
              </w:rPr>
              <w:t>Project Contact Person</w:t>
            </w:r>
          </w:p>
        </w:tc>
        <w:tc>
          <w:tcPr>
            <w:tcW w:w="1170" w:type="dxa"/>
            <w:vAlign w:val="center"/>
          </w:tcPr>
          <w:p w14:paraId="0E5924BB" w14:textId="77777777" w:rsidR="00DC654E" w:rsidRPr="00D1376C" w:rsidRDefault="00DC654E" w:rsidP="00D41645">
            <w:pPr>
              <w:jc w:val="center"/>
              <w:rPr>
                <w:b/>
                <w:color w:val="000000"/>
                <w:sz w:val="20"/>
                <w:szCs w:val="20"/>
                <w:lang w:val="en-GB"/>
              </w:rPr>
            </w:pPr>
            <w:r w:rsidRPr="00D1376C">
              <w:rPr>
                <w:b/>
                <w:color w:val="000000"/>
                <w:sz w:val="20"/>
                <w:szCs w:val="20"/>
                <w:lang w:val="en-GB"/>
              </w:rPr>
              <w:t>Telephone</w:t>
            </w:r>
          </w:p>
        </w:tc>
        <w:tc>
          <w:tcPr>
            <w:tcW w:w="1710" w:type="dxa"/>
            <w:vAlign w:val="center"/>
          </w:tcPr>
          <w:p w14:paraId="0CE2D415" w14:textId="77777777" w:rsidR="00DC654E" w:rsidRPr="00D1376C" w:rsidRDefault="00DC654E" w:rsidP="00D41645">
            <w:pPr>
              <w:jc w:val="center"/>
              <w:rPr>
                <w:b/>
                <w:color w:val="000000"/>
                <w:sz w:val="20"/>
                <w:szCs w:val="20"/>
                <w:lang w:val="en-GB"/>
              </w:rPr>
            </w:pPr>
            <w:r w:rsidRPr="00D1376C">
              <w:rPr>
                <w:b/>
                <w:color w:val="000000"/>
                <w:sz w:val="20"/>
                <w:szCs w:val="20"/>
                <w:lang w:val="en-GB"/>
              </w:rPr>
              <w:t>Email</w:t>
            </w:r>
          </w:p>
        </w:tc>
      </w:tr>
      <w:tr w:rsidR="00C3209F" w:rsidRPr="00D1376C" w14:paraId="6FDA1201" w14:textId="77777777" w:rsidTr="001F02D1">
        <w:trPr>
          <w:trHeight w:val="242"/>
        </w:trPr>
        <w:tc>
          <w:tcPr>
            <w:tcW w:w="2160" w:type="dxa"/>
          </w:tcPr>
          <w:p w14:paraId="0A602996" w14:textId="77777777" w:rsidR="006640AF" w:rsidRPr="00D1376C" w:rsidRDefault="00946CA8" w:rsidP="00DB5E25">
            <w:pPr>
              <w:snapToGrid w:val="0"/>
              <w:rPr>
                <w:bCs/>
                <w:color w:val="000000"/>
                <w:sz w:val="20"/>
                <w:szCs w:val="20"/>
                <w:lang w:val="en-GB"/>
              </w:rPr>
            </w:pPr>
            <w:bookmarkStart w:id="22" w:name="coordinatorName_01"/>
            <w:r w:rsidRPr="00D1376C">
              <w:rPr>
                <w:bCs/>
                <w:color w:val="000000"/>
                <w:sz w:val="20"/>
                <w:szCs w:val="20"/>
                <w:lang w:val="en-GB"/>
              </w:rPr>
              <w:t>Adriana Dinu, Executive Coordinator, UNDP-GEF</w:t>
            </w:r>
            <w:bookmarkEnd w:id="22"/>
          </w:p>
        </w:tc>
        <w:tc>
          <w:tcPr>
            <w:tcW w:w="1980" w:type="dxa"/>
          </w:tcPr>
          <w:p w14:paraId="262828D9" w14:textId="77777777" w:rsidR="00DC654E" w:rsidRPr="00D1376C" w:rsidRDefault="00DC654E" w:rsidP="00DB5E25">
            <w:pPr>
              <w:snapToGrid w:val="0"/>
              <w:rPr>
                <w:color w:val="000000"/>
                <w:sz w:val="20"/>
                <w:szCs w:val="20"/>
                <w:lang w:val="en-GB"/>
              </w:rPr>
            </w:pPr>
          </w:p>
          <w:p w14:paraId="6DB3E000" w14:textId="3F8320EE" w:rsidR="00B879C2" w:rsidRPr="00D1376C" w:rsidRDefault="007A2BF7" w:rsidP="00B879C2">
            <w:pPr>
              <w:snapToGrid w:val="0"/>
              <w:jc w:val="center"/>
              <w:rPr>
                <w:color w:val="000000"/>
                <w:sz w:val="20"/>
                <w:szCs w:val="20"/>
                <w:lang w:val="en-GB"/>
              </w:rPr>
            </w:pPr>
            <w:r w:rsidRPr="00D1376C">
              <w:rPr>
                <w:noProof/>
                <w:color w:val="000000"/>
                <w:sz w:val="20"/>
                <w:szCs w:val="20"/>
              </w:rPr>
              <w:drawing>
                <wp:inline distT="0" distB="0" distL="0" distR="0" wp14:anchorId="24932C2B" wp14:editId="3D124211">
                  <wp:extent cx="685800"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as signature.png"/>
                          <pic:cNvPicPr/>
                        </pic:nvPicPr>
                        <pic:blipFill>
                          <a:blip r:embed="rId23">
                            <a:extLst>
                              <a:ext uri="{28A0092B-C50C-407E-A947-70E740481C1C}">
                                <a14:useLocalDpi xmlns:a14="http://schemas.microsoft.com/office/drawing/2010/main" val="0"/>
                              </a:ext>
                            </a:extLst>
                          </a:blip>
                          <a:stretch>
                            <a:fillRect/>
                          </a:stretch>
                        </pic:blipFill>
                        <pic:spPr>
                          <a:xfrm>
                            <a:off x="0" y="0"/>
                            <a:ext cx="686982" cy="366390"/>
                          </a:xfrm>
                          <a:prstGeom prst="rect">
                            <a:avLst/>
                          </a:prstGeom>
                        </pic:spPr>
                      </pic:pic>
                    </a:graphicData>
                  </a:graphic>
                </wp:inline>
              </w:drawing>
            </w:r>
          </w:p>
          <w:p w14:paraId="28A551AB" w14:textId="77777777" w:rsidR="00B879C2" w:rsidRPr="00D1376C" w:rsidRDefault="00B879C2" w:rsidP="00DB5E25">
            <w:pPr>
              <w:snapToGrid w:val="0"/>
              <w:rPr>
                <w:color w:val="000000"/>
                <w:sz w:val="20"/>
                <w:szCs w:val="20"/>
                <w:lang w:val="en-GB"/>
              </w:rPr>
            </w:pPr>
          </w:p>
          <w:p w14:paraId="693AD5B9" w14:textId="77777777" w:rsidR="00B879C2" w:rsidRPr="00D1376C" w:rsidRDefault="00B879C2" w:rsidP="00DB5E25">
            <w:pPr>
              <w:snapToGrid w:val="0"/>
              <w:rPr>
                <w:color w:val="000000"/>
                <w:sz w:val="20"/>
                <w:szCs w:val="20"/>
                <w:lang w:val="en-GB"/>
              </w:rPr>
            </w:pPr>
          </w:p>
        </w:tc>
        <w:tc>
          <w:tcPr>
            <w:tcW w:w="1350" w:type="dxa"/>
          </w:tcPr>
          <w:p w14:paraId="11261ACA" w14:textId="007D54DB" w:rsidR="00DC654E" w:rsidRPr="00D1376C" w:rsidRDefault="007A2BF7" w:rsidP="00DB5E25">
            <w:pPr>
              <w:snapToGrid w:val="0"/>
              <w:rPr>
                <w:color w:val="000000"/>
                <w:sz w:val="20"/>
                <w:szCs w:val="20"/>
                <w:lang w:val="en-GB"/>
              </w:rPr>
            </w:pPr>
            <w:r w:rsidRPr="00D1376C">
              <w:rPr>
                <w:color w:val="000000"/>
                <w:sz w:val="20"/>
                <w:szCs w:val="20"/>
                <w:lang w:val="en-GB"/>
              </w:rPr>
              <w:t>03/07/2017</w:t>
            </w:r>
          </w:p>
        </w:tc>
        <w:tc>
          <w:tcPr>
            <w:tcW w:w="1800" w:type="dxa"/>
          </w:tcPr>
          <w:p w14:paraId="7DDE5F2B" w14:textId="77777777" w:rsidR="00DC654E" w:rsidRPr="00D1376C" w:rsidRDefault="00982664" w:rsidP="00CB0EF8">
            <w:pPr>
              <w:snapToGrid w:val="0"/>
              <w:rPr>
                <w:bCs/>
                <w:color w:val="000000"/>
                <w:sz w:val="20"/>
                <w:szCs w:val="20"/>
                <w:lang w:val="en-GB"/>
              </w:rPr>
            </w:pPr>
            <w:bookmarkStart w:id="23" w:name="ContactName_01"/>
            <w:r w:rsidRPr="00D1376C">
              <w:rPr>
                <w:bCs/>
                <w:color w:val="000000"/>
                <w:sz w:val="20"/>
                <w:szCs w:val="20"/>
                <w:lang w:val="en-GB"/>
              </w:rPr>
              <w:t>Penny Stock</w:t>
            </w:r>
            <w:r w:rsidR="00946CA8" w:rsidRPr="00D1376C">
              <w:rPr>
                <w:bCs/>
                <w:color w:val="000000"/>
                <w:sz w:val="20"/>
                <w:szCs w:val="20"/>
                <w:lang w:val="en-GB"/>
              </w:rPr>
              <w:t>, Regional Technical Advisor</w:t>
            </w:r>
            <w:bookmarkEnd w:id="23"/>
          </w:p>
        </w:tc>
        <w:tc>
          <w:tcPr>
            <w:tcW w:w="1170" w:type="dxa"/>
          </w:tcPr>
          <w:p w14:paraId="56F5DFC4" w14:textId="77777777" w:rsidR="00DC654E" w:rsidRPr="00D1376C" w:rsidRDefault="00170DBB" w:rsidP="00CB0EF8">
            <w:pPr>
              <w:snapToGrid w:val="0"/>
              <w:rPr>
                <w:bCs/>
                <w:color w:val="000000"/>
                <w:sz w:val="20"/>
                <w:szCs w:val="20"/>
                <w:lang w:val="en-GB"/>
              </w:rPr>
            </w:pPr>
            <w:r w:rsidRPr="00D1376C">
              <w:rPr>
                <w:bCs/>
                <w:color w:val="000000"/>
                <w:sz w:val="20"/>
                <w:szCs w:val="20"/>
                <w:lang w:val="en-GB"/>
              </w:rPr>
              <w:t>+447990725641</w:t>
            </w:r>
          </w:p>
        </w:tc>
        <w:tc>
          <w:tcPr>
            <w:tcW w:w="1710" w:type="dxa"/>
          </w:tcPr>
          <w:p w14:paraId="319658D1" w14:textId="77777777" w:rsidR="00844EF5" w:rsidRPr="00D1376C" w:rsidRDefault="00170DBB" w:rsidP="00032297">
            <w:pPr>
              <w:snapToGrid w:val="0"/>
              <w:rPr>
                <w:bCs/>
                <w:color w:val="000000"/>
                <w:sz w:val="20"/>
                <w:szCs w:val="20"/>
                <w:lang w:val="en-GB"/>
              </w:rPr>
            </w:pPr>
            <w:r w:rsidRPr="00D1376C">
              <w:rPr>
                <w:bCs/>
                <w:color w:val="000000"/>
                <w:sz w:val="20"/>
                <w:szCs w:val="20"/>
                <w:lang w:val="en-GB"/>
              </w:rPr>
              <w:t>penny.stock@undp.org</w:t>
            </w:r>
          </w:p>
        </w:tc>
      </w:tr>
    </w:tbl>
    <w:p w14:paraId="1BF1A687" w14:textId="77777777" w:rsidR="00680A7E" w:rsidRPr="00D1376C" w:rsidRDefault="00680A7E" w:rsidP="00680A7E">
      <w:pPr>
        <w:pStyle w:val="Footer"/>
        <w:tabs>
          <w:tab w:val="clear" w:pos="4320"/>
          <w:tab w:val="clear" w:pos="8640"/>
        </w:tabs>
        <w:rPr>
          <w:rFonts w:ascii="Times New Roman Bold" w:hAnsi="Times New Roman Bold"/>
          <w:b/>
          <w:smallCaps/>
          <w:color w:val="000000"/>
          <w:sz w:val="20"/>
          <w:szCs w:val="20"/>
          <w:lang w:val="en-GB"/>
        </w:rPr>
      </w:pPr>
    </w:p>
    <w:p w14:paraId="208E4DC1" w14:textId="77777777" w:rsidR="0081405B" w:rsidRPr="00D1376C" w:rsidRDefault="00C85495" w:rsidP="00680A7E">
      <w:pPr>
        <w:pStyle w:val="Footer"/>
        <w:tabs>
          <w:tab w:val="clear" w:pos="4320"/>
          <w:tab w:val="clear" w:pos="8640"/>
        </w:tabs>
        <w:spacing w:before="240" w:after="80"/>
        <w:rPr>
          <w:rFonts w:ascii="Times New Roman Bold" w:hAnsi="Times New Roman Bold"/>
          <w:b/>
          <w:smallCaps/>
          <w:vanish/>
          <w:color w:val="000000"/>
          <w:sz w:val="20"/>
          <w:szCs w:val="20"/>
          <w:lang w:val="en-GB"/>
        </w:rPr>
      </w:pPr>
      <w:r w:rsidRPr="00D1376C">
        <w:rPr>
          <w:rFonts w:ascii="Times New Roman Bold" w:hAnsi="Times New Roman Bold"/>
          <w:b/>
          <w:smallCaps/>
          <w:vanish/>
          <w:color w:val="000000"/>
          <w:sz w:val="20"/>
          <w:szCs w:val="20"/>
          <w:lang w:val="en-GB"/>
        </w:rPr>
        <w:fldChar w:fldCharType="begin">
          <w:ffData>
            <w:name w:val="GEF_PIF_60"/>
            <w:enabled/>
            <w:calcOnExit w:val="0"/>
            <w:textInput>
              <w:default w:val="GEF_PIF_60"/>
            </w:textInput>
          </w:ffData>
        </w:fldChar>
      </w:r>
      <w:bookmarkStart w:id="24" w:name="GEF_PIF_60"/>
      <w:r w:rsidR="0081405B" w:rsidRPr="00D1376C">
        <w:rPr>
          <w:rFonts w:ascii="Times New Roman Bold" w:hAnsi="Times New Roman Bold"/>
          <w:b/>
          <w:smallCaps/>
          <w:vanish/>
          <w:color w:val="000000"/>
          <w:sz w:val="20"/>
          <w:szCs w:val="20"/>
          <w:lang w:val="en-GB"/>
        </w:rPr>
        <w:instrText xml:space="preserve"> FORMTEXT </w:instrText>
      </w:r>
      <w:r w:rsidRPr="00D1376C">
        <w:rPr>
          <w:rFonts w:ascii="Times New Roman Bold" w:hAnsi="Times New Roman Bold"/>
          <w:b/>
          <w:smallCaps/>
          <w:vanish/>
          <w:color w:val="000000"/>
          <w:sz w:val="20"/>
          <w:szCs w:val="20"/>
          <w:lang w:val="en-GB"/>
        </w:rPr>
      </w:r>
      <w:r w:rsidRPr="00D1376C">
        <w:rPr>
          <w:rFonts w:ascii="Times New Roman Bold" w:hAnsi="Times New Roman Bold"/>
          <w:b/>
          <w:smallCaps/>
          <w:vanish/>
          <w:color w:val="000000"/>
          <w:sz w:val="20"/>
          <w:szCs w:val="20"/>
          <w:lang w:val="en-GB"/>
        </w:rPr>
        <w:fldChar w:fldCharType="separate"/>
      </w:r>
      <w:r w:rsidR="0081405B" w:rsidRPr="00D1376C">
        <w:rPr>
          <w:rFonts w:ascii="Times New Roman Bold" w:hAnsi="Times New Roman Bold"/>
          <w:b/>
          <w:smallCaps/>
          <w:vanish/>
          <w:color w:val="000000"/>
          <w:sz w:val="20"/>
          <w:szCs w:val="20"/>
          <w:lang w:val="en-GB"/>
        </w:rPr>
        <w:t>GEF_PIF_60</w:t>
      </w:r>
      <w:r w:rsidRPr="00D1376C">
        <w:rPr>
          <w:rFonts w:ascii="Times New Roman Bold" w:hAnsi="Times New Roman Bold"/>
          <w:b/>
          <w:smallCaps/>
          <w:vanish/>
          <w:color w:val="000000"/>
          <w:sz w:val="20"/>
          <w:szCs w:val="20"/>
          <w:lang w:val="en-GB"/>
        </w:rPr>
        <w:fldChar w:fldCharType="end"/>
      </w:r>
      <w:bookmarkEnd w:id="24"/>
    </w:p>
    <w:p w14:paraId="0E49AE3F" w14:textId="77777777" w:rsidR="00105160" w:rsidRPr="00D1376C" w:rsidRDefault="00D850CE" w:rsidP="00BC6E84">
      <w:pPr>
        <w:pStyle w:val="GEFTableHeading"/>
        <w:rPr>
          <w:b w:val="0"/>
          <w:sz w:val="20"/>
          <w:szCs w:val="20"/>
          <w:lang w:val="en-GB"/>
        </w:rPr>
      </w:pPr>
      <w:r w:rsidRPr="00D1376C">
        <w:rPr>
          <w:sz w:val="20"/>
          <w:szCs w:val="20"/>
          <w:lang w:val="en-GB"/>
        </w:rPr>
        <w:t xml:space="preserve">C. </w:t>
      </w:r>
      <w:r w:rsidR="00DC654E" w:rsidRPr="00D1376C">
        <w:rPr>
          <w:sz w:val="20"/>
          <w:szCs w:val="20"/>
          <w:lang w:val="en-GB"/>
        </w:rPr>
        <w:t>Additional GEF Project Agency Certification (Applicable Only to newly accredited GEF Project Agencies</w:t>
      </w:r>
      <w:r w:rsidR="00A03E99" w:rsidRPr="00D1376C">
        <w:rPr>
          <w:sz w:val="20"/>
          <w:szCs w:val="20"/>
          <w:lang w:val="en-GB"/>
        </w:rPr>
        <w:t>)</w:t>
      </w:r>
      <w:r w:rsidR="008F5128" w:rsidRPr="00D1376C">
        <w:rPr>
          <w:rFonts w:ascii="Times New Roman" w:hAnsi="Times New Roman"/>
          <w:b w:val="0"/>
          <w:bCs w:val="0"/>
          <w:smallCaps w:val="0"/>
          <w:color w:val="auto"/>
          <w:sz w:val="20"/>
          <w:szCs w:val="20"/>
          <w:lang w:val="en-GB"/>
        </w:rPr>
        <w:t>N</w:t>
      </w:r>
      <w:r w:rsidR="007E4AA5" w:rsidRPr="00D1376C">
        <w:rPr>
          <w:rFonts w:ascii="Times New Roman" w:hAnsi="Times New Roman"/>
          <w:b w:val="0"/>
          <w:bCs w:val="0"/>
          <w:smallCaps w:val="0"/>
          <w:color w:val="auto"/>
          <w:sz w:val="20"/>
          <w:szCs w:val="20"/>
          <w:lang w:val="en-GB"/>
        </w:rPr>
        <w:t>ot applicabl</w:t>
      </w:r>
      <w:r w:rsidR="006D3D5D" w:rsidRPr="00D1376C">
        <w:rPr>
          <w:rFonts w:ascii="Times New Roman" w:hAnsi="Times New Roman"/>
          <w:b w:val="0"/>
          <w:bCs w:val="0"/>
          <w:smallCaps w:val="0"/>
          <w:color w:val="auto"/>
          <w:sz w:val="20"/>
          <w:szCs w:val="20"/>
          <w:lang w:val="en-GB"/>
        </w:rPr>
        <w:t>e</w:t>
      </w:r>
    </w:p>
    <w:p w14:paraId="3BAE6527" w14:textId="77777777" w:rsidR="00BC6E84" w:rsidRPr="00D1376C" w:rsidRDefault="00BC6E84" w:rsidP="006D3D5D">
      <w:pPr>
        <w:pStyle w:val="GEFTableHeading"/>
        <w:rPr>
          <w:sz w:val="20"/>
          <w:szCs w:val="20"/>
        </w:rPr>
      </w:pPr>
    </w:p>
    <w:p w14:paraId="5C5E0554" w14:textId="77777777" w:rsidR="006713E8" w:rsidRPr="00D1376C" w:rsidRDefault="006713E8" w:rsidP="006713E8"/>
    <w:p w14:paraId="2C6B60D6" w14:textId="77777777" w:rsidR="00A15834" w:rsidRPr="00D1376C" w:rsidRDefault="00080E34" w:rsidP="006D3D5D">
      <w:pPr>
        <w:pStyle w:val="GEFTableHeading"/>
        <w:rPr>
          <w:rFonts w:ascii="Times New Roman" w:hAnsi="Times New Roman"/>
          <w:bCs w:val="0"/>
          <w:smallCaps w:val="0"/>
          <w:color w:val="auto"/>
          <w:sz w:val="20"/>
          <w:szCs w:val="20"/>
          <w:lang w:val="en-GB"/>
        </w:rPr>
      </w:pPr>
      <w:r w:rsidRPr="00D1376C">
        <w:rPr>
          <w:sz w:val="20"/>
          <w:szCs w:val="20"/>
        </w:rPr>
        <w:t xml:space="preserve">Annex </w:t>
      </w:r>
      <w:r w:rsidR="00216BF9" w:rsidRPr="00D1376C">
        <w:rPr>
          <w:sz w:val="20"/>
          <w:szCs w:val="20"/>
        </w:rPr>
        <w:t>1</w:t>
      </w:r>
      <w:r w:rsidR="00A15834" w:rsidRPr="00D1376C">
        <w:rPr>
          <w:sz w:val="20"/>
          <w:szCs w:val="20"/>
        </w:rPr>
        <w:t>: Globally Outstanding Marine and Coastal Ecosystems of Angola</w:t>
      </w:r>
    </w:p>
    <w:p w14:paraId="2E6EB926" w14:textId="77777777" w:rsidR="00A15834" w:rsidRPr="00D1376C" w:rsidRDefault="00A15834" w:rsidP="00A15834">
      <w:pPr>
        <w:rPr>
          <w:b/>
        </w:rPr>
      </w:pPr>
    </w:p>
    <w:p w14:paraId="68C1C49D" w14:textId="77777777" w:rsidR="00A15834" w:rsidRPr="00A15834" w:rsidRDefault="00A15834" w:rsidP="00A15834">
      <w:pPr>
        <w:rPr>
          <w:b/>
        </w:rPr>
      </w:pPr>
      <w:r w:rsidRPr="00D1376C">
        <w:rPr>
          <w:rFonts w:ascii="Calibri" w:hAnsi="Calibri" w:cs="Calibri"/>
          <w:noProof/>
        </w:rPr>
        <w:drawing>
          <wp:inline distT="0" distB="0" distL="0" distR="0" wp14:anchorId="734281B7" wp14:editId="59774EB4">
            <wp:extent cx="5536513" cy="391566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7135" cy="3916109"/>
                    </a:xfrm>
                    <a:prstGeom prst="rect">
                      <a:avLst/>
                    </a:prstGeom>
                    <a:noFill/>
                    <a:ln>
                      <a:noFill/>
                    </a:ln>
                  </pic:spPr>
                </pic:pic>
              </a:graphicData>
            </a:graphic>
          </wp:inline>
        </w:drawing>
      </w:r>
      <w:bookmarkStart w:id="25" w:name="_GoBack"/>
      <w:bookmarkEnd w:id="25"/>
    </w:p>
    <w:sectPr w:rsidR="00A15834" w:rsidRPr="00A15834" w:rsidSect="007D2EF6">
      <w:headerReference w:type="default" r:id="rId25"/>
      <w:footerReference w:type="even" r:id="rId26"/>
      <w:footerReference w:type="default" r:id="rId27"/>
      <w:type w:val="continuous"/>
      <w:pgSz w:w="12240" w:h="15840" w:code="1"/>
      <w:pgMar w:top="1152" w:right="810" w:bottom="1152" w:left="1800"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C5355" w14:textId="77777777" w:rsidR="00C35B29" w:rsidRDefault="00C35B29">
      <w:r>
        <w:separator/>
      </w:r>
    </w:p>
  </w:endnote>
  <w:endnote w:type="continuationSeparator" w:id="0">
    <w:p w14:paraId="68BDA3C2" w14:textId="77777777" w:rsidR="00C35B29" w:rsidRDefault="00C3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21F88" w14:textId="77777777" w:rsidR="00897774" w:rsidRDefault="00897774" w:rsidP="0099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308C09" w14:textId="77777777" w:rsidR="00897774" w:rsidRDefault="008977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94B38" w14:textId="00FD30D8" w:rsidR="00897774" w:rsidRDefault="00897774" w:rsidP="0099128C">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D1376C">
      <w:rPr>
        <w:rStyle w:val="PageNumber"/>
        <w:noProof/>
        <w:sz w:val="20"/>
      </w:rPr>
      <w:t>1</w:t>
    </w:r>
    <w:r>
      <w:rPr>
        <w:rStyle w:val="PageNumber"/>
        <w:sz w:val="20"/>
      </w:rPr>
      <w:fldChar w:fldCharType="end"/>
    </w:r>
  </w:p>
  <w:p w14:paraId="3F879024" w14:textId="77777777" w:rsidR="00897774" w:rsidRDefault="00897774" w:rsidP="002A0791">
    <w:pPr>
      <w:pStyle w:val="Footer"/>
      <w:ind w:left="-540" w:right="360"/>
      <w:rPr>
        <w:color w:val="999999"/>
        <w:sz w:val="16"/>
      </w:rPr>
    </w:pPr>
  </w:p>
  <w:p w14:paraId="4EB18507" w14:textId="77777777" w:rsidR="00897774" w:rsidRPr="004E58B5" w:rsidRDefault="00897774" w:rsidP="004E58B5">
    <w:pPr>
      <w:pStyle w:val="Footer"/>
      <w:ind w:left="-540"/>
      <w:rPr>
        <w:color w:val="999999"/>
        <w:sz w:val="16"/>
      </w:rPr>
    </w:pPr>
    <w:r>
      <w:rPr>
        <w:color w:val="999999"/>
        <w:sz w:val="16"/>
      </w:rPr>
      <w:t>GEF-</w:t>
    </w:r>
    <w:r>
      <w:rPr>
        <w:color w:val="999999"/>
        <w:sz w:val="16"/>
        <w:lang w:val="en-US"/>
      </w:rPr>
      <w:t>6</w:t>
    </w:r>
    <w:r>
      <w:rPr>
        <w:color w:val="999999"/>
        <w:sz w:val="16"/>
      </w:rPr>
      <w:t xml:space="preserve"> PIF Template-</w:t>
    </w:r>
    <w:r>
      <w:rPr>
        <w:color w:val="999999"/>
        <w:sz w:val="16"/>
        <w:lang w:val="en-US"/>
      </w:rPr>
      <w:t>Sept2015</w:t>
    </w:r>
  </w:p>
  <w:p w14:paraId="0B49301E" w14:textId="77777777" w:rsidR="00897774" w:rsidRDefault="00897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92D1A" w14:textId="77777777" w:rsidR="00C35B29" w:rsidRDefault="00C35B29">
      <w:r>
        <w:separator/>
      </w:r>
    </w:p>
  </w:footnote>
  <w:footnote w:type="continuationSeparator" w:id="0">
    <w:p w14:paraId="06964474" w14:textId="77777777" w:rsidR="00C35B29" w:rsidRDefault="00C35B29">
      <w:r>
        <w:continuationSeparator/>
      </w:r>
    </w:p>
  </w:footnote>
  <w:footnote w:id="1">
    <w:p w14:paraId="3FBB7CD9" w14:textId="77777777" w:rsidR="00897774" w:rsidRPr="00381593" w:rsidRDefault="00897774" w:rsidP="00D71F1E">
      <w:pPr>
        <w:pStyle w:val="FootnoteText"/>
        <w:ind w:left="-992"/>
        <w:jc w:val="both"/>
        <w:rPr>
          <w:sz w:val="18"/>
          <w:szCs w:val="18"/>
        </w:rPr>
      </w:pPr>
      <w:r w:rsidRPr="00381593">
        <w:rPr>
          <w:rStyle w:val="FootnoteReference"/>
          <w:sz w:val="18"/>
          <w:szCs w:val="18"/>
        </w:rPr>
        <w:footnoteRef/>
      </w:r>
      <w:r w:rsidRPr="00381593">
        <w:rPr>
          <w:sz w:val="18"/>
          <w:szCs w:val="18"/>
        </w:rPr>
        <w:t xml:space="preserve"> The CBD describes an MPA as ‘any defined area within or adjacent to the marine environment, together with its overlying waters and associated flora, fauna and historical and cultural features, which has been reserved by legislation or other effective means, including custom, with the effect that its marine and/or coastal biodiversity enjoys a higher level of protection than its surroundings’ </w:t>
      </w:r>
      <w:r>
        <w:rPr>
          <w:sz w:val="18"/>
          <w:szCs w:val="18"/>
        </w:rPr>
        <w:t>(Decision VII/5, paragraph 10).</w:t>
      </w:r>
      <w:r w:rsidRPr="00E23C71">
        <w:rPr>
          <w:sz w:val="18"/>
          <w:szCs w:val="18"/>
        </w:rPr>
        <w:t xml:space="preserve"> This definition incorporates all protection levels of the IUCN categories.</w:t>
      </w:r>
    </w:p>
  </w:footnote>
  <w:footnote w:id="2">
    <w:p w14:paraId="2CACD8CF" w14:textId="77777777" w:rsidR="00897774" w:rsidRPr="00D710B0" w:rsidRDefault="00897774" w:rsidP="00C205DB">
      <w:pPr>
        <w:pStyle w:val="NormalWeb"/>
        <w:spacing w:before="2" w:after="2"/>
        <w:ind w:left="-993"/>
        <w:jc w:val="both"/>
        <w:rPr>
          <w:rFonts w:ascii="Times New Roman" w:eastAsia="MS Mincho" w:hAnsi="Times New Roman"/>
          <w:sz w:val="18"/>
          <w:szCs w:val="18"/>
          <w:lang w:val="en-GB"/>
        </w:rPr>
      </w:pPr>
      <w:r w:rsidRPr="00D710B0">
        <w:rPr>
          <w:rStyle w:val="FootnoteReference"/>
          <w:rFonts w:ascii="Times New Roman" w:hAnsi="Times New Roman"/>
          <w:sz w:val="18"/>
          <w:szCs w:val="18"/>
        </w:rPr>
        <w:footnoteRef/>
      </w:r>
      <w:r w:rsidRPr="00D710B0">
        <w:rPr>
          <w:rFonts w:ascii="Times New Roman" w:hAnsi="Times New Roman"/>
          <w:sz w:val="18"/>
          <w:szCs w:val="18"/>
        </w:rPr>
        <w:t xml:space="preserve"> T</w:t>
      </w:r>
      <w:r w:rsidRPr="00D710B0">
        <w:rPr>
          <w:rFonts w:ascii="Times New Roman" w:eastAsia="MS Mincho" w:hAnsi="Times New Roman"/>
          <w:sz w:val="18"/>
          <w:szCs w:val="18"/>
          <w:lang w:val="en-GB"/>
        </w:rPr>
        <w:t>he 5-year project</w:t>
      </w:r>
      <w:r>
        <w:rPr>
          <w:rFonts w:ascii="Times New Roman" w:eastAsia="MS Mincho" w:hAnsi="Times New Roman"/>
          <w:sz w:val="18"/>
          <w:szCs w:val="18"/>
          <w:lang w:val="en-GB"/>
        </w:rPr>
        <w:t xml:space="preserve"> ‘</w:t>
      </w:r>
      <w:r w:rsidRPr="00D710B0">
        <w:rPr>
          <w:rFonts w:ascii="Times New Roman" w:eastAsia="MS Mincho" w:hAnsi="Times New Roman"/>
          <w:sz w:val="18"/>
          <w:szCs w:val="18"/>
          <w:lang w:val="en-GB"/>
        </w:rPr>
        <w:t xml:space="preserve">Marine Spatial Management and Governance (MARISMA) of the Benguela Current </w:t>
      </w:r>
      <w:r>
        <w:rPr>
          <w:rFonts w:ascii="Times New Roman" w:eastAsia="MS Mincho" w:hAnsi="Times New Roman"/>
          <w:sz w:val="18"/>
          <w:szCs w:val="18"/>
          <w:lang w:val="en-GB"/>
        </w:rPr>
        <w:t>Large Marine Ecosystem (BCLME)’ project (2015-2020)</w:t>
      </w:r>
      <w:r w:rsidRPr="00D710B0">
        <w:rPr>
          <w:rFonts w:ascii="Times New Roman" w:eastAsia="MS Mincho" w:hAnsi="Times New Roman"/>
          <w:sz w:val="18"/>
          <w:szCs w:val="18"/>
          <w:lang w:val="en-GB"/>
        </w:rPr>
        <w:t xml:space="preserve"> supports the Benguela Current Commission (BCC), its member states Angola, Namibia and South Africa, and other stakeholders and key players in the marine management sector to enable ocean development planning for an enhanced sustainable management and governance of the BCLME’s marine biodiversity and natural resources. The main focus of the project is capacity development at various levels, to implement and institutionalize Marine Spatial Planning (MSP) and to identify and describe the region’s “Ecologically or Biologically Significant Marine Areas (EBSAs)”. The project includes developing management and governance strategies, policies as well as legal and institutional frameworks which relate to and are conducive for MSP and EBSAs. It supports partners in implementing measures for their application and coming-into-force.</w:t>
      </w:r>
    </w:p>
  </w:footnote>
  <w:footnote w:id="3">
    <w:p w14:paraId="1A185C2C" w14:textId="77777777" w:rsidR="00094309" w:rsidRPr="001D24AE" w:rsidRDefault="00094309" w:rsidP="00094309">
      <w:pPr>
        <w:pStyle w:val="FootnoteText"/>
        <w:ind w:left="-992"/>
        <w:jc w:val="both"/>
        <w:rPr>
          <w:sz w:val="18"/>
          <w:szCs w:val="18"/>
          <w:lang w:val="en-GB"/>
        </w:rPr>
      </w:pPr>
      <w:r w:rsidRPr="006F4B83">
        <w:rPr>
          <w:rStyle w:val="FootnoteReference"/>
          <w:sz w:val="18"/>
          <w:szCs w:val="18"/>
        </w:rPr>
        <w:footnoteRef/>
      </w:r>
      <w:r w:rsidRPr="006F4B83">
        <w:rPr>
          <w:sz w:val="18"/>
          <w:szCs w:val="18"/>
        </w:rPr>
        <w:t xml:space="preserve"> The Law of Biological Aquatic Resources of 2004 provides a legal basis for the creation of various types of aquatic protected areas, including </w:t>
      </w:r>
      <w:r w:rsidRPr="006F4B83">
        <w:rPr>
          <w:sz w:val="18"/>
          <w:szCs w:val="18"/>
          <w:lang w:val="en-GB"/>
        </w:rPr>
        <w:t>Integral Aquatic Reserve (art. 80), Aquatic National Park (art. 81), Aquatic Natural Reserve (art. 82), Partial Reserve (art. 83), and Natural Monument (art. 84). The law also establishes wetlands, mangroves, reefs and nursery areas as protected ecosystems (art. 86).</w:t>
      </w:r>
    </w:p>
  </w:footnote>
  <w:footnote w:id="4">
    <w:p w14:paraId="7E0641D4" w14:textId="77777777" w:rsidR="00897774" w:rsidRPr="008C3072" w:rsidRDefault="00897774" w:rsidP="008C3072">
      <w:pPr>
        <w:pStyle w:val="FootnoteText"/>
        <w:ind w:left="-709"/>
        <w:rPr>
          <w:sz w:val="18"/>
          <w:szCs w:val="18"/>
        </w:rPr>
      </w:pPr>
      <w:r w:rsidRPr="008C3072">
        <w:rPr>
          <w:rStyle w:val="FootnoteReference"/>
          <w:sz w:val="18"/>
          <w:szCs w:val="18"/>
        </w:rPr>
        <w:footnoteRef/>
      </w:r>
      <w:r w:rsidRPr="008C3072">
        <w:rPr>
          <w:sz w:val="18"/>
          <w:szCs w:val="18"/>
        </w:rPr>
        <w:t xml:space="preserve"> Integrated Management Plan for Iona National Park for the period 2015-2025.</w:t>
      </w:r>
    </w:p>
  </w:footnote>
  <w:footnote w:id="5">
    <w:p w14:paraId="511870E7" w14:textId="77777777" w:rsidR="00897774" w:rsidRPr="004B2F4C" w:rsidRDefault="00897774" w:rsidP="002A047D">
      <w:pPr>
        <w:pStyle w:val="FootnoteText"/>
        <w:ind w:left="-709"/>
        <w:rPr>
          <w:sz w:val="18"/>
          <w:szCs w:val="18"/>
        </w:rPr>
      </w:pPr>
      <w:r w:rsidRPr="004B2F4C">
        <w:rPr>
          <w:rStyle w:val="FootnoteReference"/>
          <w:sz w:val="18"/>
          <w:szCs w:val="18"/>
        </w:rPr>
        <w:footnoteRef/>
      </w:r>
      <w:r>
        <w:rPr>
          <w:sz w:val="18"/>
          <w:szCs w:val="18"/>
        </w:rPr>
        <w:t xml:space="preserve"> With extracts from ‘T</w:t>
      </w:r>
      <w:r w:rsidRPr="004B2F4C">
        <w:rPr>
          <w:sz w:val="18"/>
          <w:szCs w:val="18"/>
        </w:rPr>
        <w:t>he Marine Environment in Angola: Threats and Methods of Management</w:t>
      </w:r>
      <w:r>
        <w:rPr>
          <w:sz w:val="18"/>
          <w:szCs w:val="18"/>
        </w:rPr>
        <w:t>’</w:t>
      </w:r>
      <w:r w:rsidRPr="004B2F4C">
        <w:rPr>
          <w:sz w:val="18"/>
          <w:szCs w:val="18"/>
        </w:rPr>
        <w:t>. Maria Lourdes de Sardinha, Marine Research Institute (IIM), Angola.</w:t>
      </w:r>
    </w:p>
  </w:footnote>
  <w:footnote w:id="6">
    <w:p w14:paraId="31B036BE" w14:textId="77777777" w:rsidR="00897774" w:rsidRPr="00173DC7" w:rsidRDefault="00897774" w:rsidP="007934D5">
      <w:pPr>
        <w:pStyle w:val="FootnoteText"/>
        <w:ind w:left="-709"/>
        <w:rPr>
          <w:sz w:val="18"/>
          <w:szCs w:val="18"/>
        </w:rPr>
      </w:pPr>
      <w:r w:rsidRPr="00173DC7">
        <w:rPr>
          <w:rStyle w:val="FootnoteReference"/>
          <w:sz w:val="18"/>
          <w:szCs w:val="18"/>
        </w:rPr>
        <w:footnoteRef/>
      </w:r>
      <w:r w:rsidRPr="00173DC7">
        <w:rPr>
          <w:sz w:val="18"/>
          <w:szCs w:val="18"/>
          <w:lang w:val="en-GB"/>
        </w:rPr>
        <w:t xml:space="preserve"> PIMS 4581 Conservation of Iona National Park (GEF4) and PIMS 4464 Expansion and Rehabilitation of Angola’s Protected Areas (GEF5).</w:t>
      </w:r>
    </w:p>
  </w:footnote>
  <w:footnote w:id="7">
    <w:p w14:paraId="23840193" w14:textId="5D8E7522" w:rsidR="00D638A1" w:rsidRDefault="00D638A1" w:rsidP="004C313E">
      <w:pPr>
        <w:pStyle w:val="FootnoteText"/>
        <w:ind w:left="-709"/>
        <w:jc w:val="both"/>
      </w:pPr>
      <w:r>
        <w:rPr>
          <w:rStyle w:val="FootnoteReference"/>
        </w:rPr>
        <w:footnoteRef/>
      </w:r>
      <w:r>
        <w:t xml:space="preserve"> </w:t>
      </w:r>
      <w:r w:rsidRPr="00D638A1">
        <w:rPr>
          <w:sz w:val="18"/>
          <w:szCs w:val="18"/>
          <w:highlight w:val="yellow"/>
        </w:rPr>
        <w:t>While INBAC has a Protected Areas Department, of which this unit would be part, it does not presently have specific capacity for managing MPAs</w:t>
      </w:r>
      <w:r w:rsidRPr="00D638A1">
        <w:rPr>
          <w:bCs/>
          <w:sz w:val="18"/>
          <w:szCs w:val="18"/>
          <w:highlight w:val="yellow"/>
          <w:lang w:val="en-GB"/>
        </w:rPr>
        <w:t xml:space="preserve">. Through the projet, </w:t>
      </w:r>
      <w:r w:rsidRPr="00D638A1">
        <w:rPr>
          <w:sz w:val="18"/>
          <w:szCs w:val="18"/>
          <w:highlight w:val="yellow"/>
        </w:rPr>
        <w:t>the GEF will fund one temporary technical support consultant to work within the new MPA unit and build the capacity of the existing INBAC staff, who will lead and manage the unit during and after the project. At this stage, the Government is not planning to increase staff numbers and budget due to the hiring freeze, but is committed to reallocate staff from within INBAC or the Ministry to establish the unit.</w:t>
      </w:r>
    </w:p>
  </w:footnote>
  <w:footnote w:id="8">
    <w:p w14:paraId="011C11E4" w14:textId="58764ECC" w:rsidR="00541A0A" w:rsidRPr="00541A0A" w:rsidRDefault="00541A0A" w:rsidP="00541A0A">
      <w:pPr>
        <w:pStyle w:val="FootnoteText"/>
        <w:ind w:left="-709"/>
        <w:jc w:val="both"/>
        <w:rPr>
          <w:sz w:val="18"/>
          <w:szCs w:val="18"/>
        </w:rPr>
      </w:pPr>
      <w:r w:rsidRPr="00541A0A">
        <w:rPr>
          <w:rStyle w:val="FootnoteReference"/>
          <w:sz w:val="18"/>
          <w:szCs w:val="18"/>
          <w:highlight w:val="yellow"/>
        </w:rPr>
        <w:footnoteRef/>
      </w:r>
      <w:r w:rsidRPr="00541A0A">
        <w:rPr>
          <w:sz w:val="18"/>
          <w:szCs w:val="18"/>
          <w:highlight w:val="yellow"/>
        </w:rPr>
        <w:t xml:space="preserve"> The Marine Spatial Plan is much broader than a Strategy to manage Angola’s nascent MPA network, and involves consultation with many different sectors to establish a framework for managing marine areas to benefit as many industries as possible. Equally</w:t>
      </w:r>
      <w:r w:rsidR="00EE1930">
        <w:rPr>
          <w:sz w:val="18"/>
          <w:szCs w:val="18"/>
          <w:highlight w:val="yellow"/>
        </w:rPr>
        <w:t xml:space="preserve">, it will </w:t>
      </w:r>
      <w:r w:rsidRPr="00541A0A">
        <w:rPr>
          <w:sz w:val="18"/>
          <w:szCs w:val="18"/>
          <w:highlight w:val="yellow"/>
        </w:rPr>
        <w:t>not necessarily lead to the identification and creation of MPAs, although it works to identify ‘Ecologically and Biologically Significant Areas’ (EBSAs). Angola’s MPA strategy will specifically target the establishment and management of MPAs, which will be nested within the Marine Spatial Plan and build on the expected EBSAs.</w:t>
      </w:r>
    </w:p>
  </w:footnote>
  <w:footnote w:id="9">
    <w:p w14:paraId="6B2F456F" w14:textId="6D3354E5" w:rsidR="000F31D0" w:rsidRDefault="000F31D0" w:rsidP="000B3CAB">
      <w:pPr>
        <w:pStyle w:val="FootnoteText"/>
        <w:ind w:left="-709"/>
        <w:jc w:val="both"/>
      </w:pPr>
      <w:r w:rsidRPr="000F31D0">
        <w:rPr>
          <w:rStyle w:val="FootnoteReference"/>
          <w:highlight w:val="yellow"/>
        </w:rPr>
        <w:footnoteRef/>
      </w:r>
      <w:r w:rsidRPr="000F31D0">
        <w:rPr>
          <w:highlight w:val="yellow"/>
        </w:rPr>
        <w:t xml:space="preserve"> </w:t>
      </w:r>
      <w:r w:rsidRPr="000F31D0">
        <w:rPr>
          <w:rFonts w:eastAsiaTheme="minorEastAsia"/>
          <w:sz w:val="18"/>
          <w:szCs w:val="18"/>
          <w:highlight w:val="yellow"/>
        </w:rPr>
        <w:t>It is expected that the proposed MPA supported by this project will be a flexible multiple use zone, rather than a strict reserve. In this way, local users could even benefit. For example, it is possible that industrial fishing could be excluded (given the presence of globally endangered species and the fragility of ecosystems supported in the MPA zone) while artisanal fishing is permitted (up to certain limits), and where coastal areas adjacent to MPAs attract tourists with potential to benefit local communities through diversified livelihoods.</w:t>
      </w:r>
    </w:p>
  </w:footnote>
  <w:footnote w:id="10">
    <w:p w14:paraId="5030F548" w14:textId="77777777" w:rsidR="00897774" w:rsidRPr="00E67294" w:rsidRDefault="00897774" w:rsidP="00E67294">
      <w:pPr>
        <w:pStyle w:val="FootnoteText"/>
        <w:ind w:left="-993"/>
        <w:rPr>
          <w:sz w:val="18"/>
          <w:szCs w:val="18"/>
          <w:lang w:val="pt-PT"/>
        </w:rPr>
      </w:pPr>
      <w:r w:rsidRPr="00E67294">
        <w:rPr>
          <w:rStyle w:val="FootnoteReference"/>
          <w:sz w:val="18"/>
          <w:szCs w:val="18"/>
        </w:rPr>
        <w:footnoteRef/>
      </w:r>
      <w:r>
        <w:rPr>
          <w:sz w:val="18"/>
          <w:szCs w:val="18"/>
          <w:lang w:val="pt-PT"/>
        </w:rPr>
        <w:t xml:space="preserve"> </w:t>
      </w:r>
      <w:r w:rsidRPr="00E67294">
        <w:rPr>
          <w:sz w:val="18"/>
          <w:szCs w:val="18"/>
          <w:lang w:val="pt-PT"/>
        </w:rPr>
        <w:t>European</w:t>
      </w:r>
      <w:r>
        <w:rPr>
          <w:sz w:val="18"/>
          <w:szCs w:val="18"/>
          <w:lang w:val="pt-PT"/>
        </w:rPr>
        <w:t xml:space="preserve"> </w:t>
      </w:r>
      <w:r w:rsidRPr="00E67294">
        <w:rPr>
          <w:sz w:val="18"/>
          <w:szCs w:val="18"/>
          <w:lang w:val="pt-PT"/>
        </w:rPr>
        <w:t xml:space="preserve">Union, 2014: Diagnóstico de Género de Angola. Luanda, 83 pp.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28693" w14:textId="77777777" w:rsidR="00897774" w:rsidRDefault="00897774" w:rsidP="00F97C1C">
    <w:pPr>
      <w:pStyle w:val="Header"/>
      <w:ind w:left="720"/>
    </w:pPr>
  </w:p>
  <w:p w14:paraId="2C9184FA" w14:textId="77777777" w:rsidR="00897774" w:rsidRDefault="008977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04C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45CF6"/>
    <w:multiLevelType w:val="hybridMultilevel"/>
    <w:tmpl w:val="BA68D9CE"/>
    <w:lvl w:ilvl="0" w:tplc="04090001">
      <w:start w:val="1"/>
      <w:numFmt w:val="bullet"/>
      <w:lvlText w:val=""/>
      <w:lvlJc w:val="left"/>
      <w:pPr>
        <w:ind w:left="549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029547C9"/>
    <w:multiLevelType w:val="hybridMultilevel"/>
    <w:tmpl w:val="44F2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83DB2"/>
    <w:multiLevelType w:val="hybridMultilevel"/>
    <w:tmpl w:val="37566A8E"/>
    <w:lvl w:ilvl="0" w:tplc="04090001">
      <w:start w:val="1"/>
      <w:numFmt w:val="bullet"/>
      <w:lvlText w:val=""/>
      <w:lvlJc w:val="left"/>
      <w:pPr>
        <w:ind w:left="53" w:hanging="360"/>
      </w:pPr>
      <w:rPr>
        <w:rFonts w:ascii="Symbol" w:hAnsi="Symbol" w:hint="default"/>
      </w:rPr>
    </w:lvl>
    <w:lvl w:ilvl="1" w:tplc="04090003" w:tentative="1">
      <w:start w:val="1"/>
      <w:numFmt w:val="bullet"/>
      <w:lvlText w:val="o"/>
      <w:lvlJc w:val="left"/>
      <w:pPr>
        <w:ind w:left="773" w:hanging="360"/>
      </w:pPr>
      <w:rPr>
        <w:rFonts w:ascii="Courier New" w:hAnsi="Courier New" w:hint="default"/>
      </w:rPr>
    </w:lvl>
    <w:lvl w:ilvl="2" w:tplc="04090005" w:tentative="1">
      <w:start w:val="1"/>
      <w:numFmt w:val="bullet"/>
      <w:lvlText w:val=""/>
      <w:lvlJc w:val="left"/>
      <w:pPr>
        <w:ind w:left="1493" w:hanging="360"/>
      </w:pPr>
      <w:rPr>
        <w:rFonts w:ascii="Wingdings" w:hAnsi="Wingdings" w:hint="default"/>
      </w:rPr>
    </w:lvl>
    <w:lvl w:ilvl="3" w:tplc="04090001" w:tentative="1">
      <w:start w:val="1"/>
      <w:numFmt w:val="bullet"/>
      <w:lvlText w:val=""/>
      <w:lvlJc w:val="left"/>
      <w:pPr>
        <w:ind w:left="2213" w:hanging="360"/>
      </w:pPr>
      <w:rPr>
        <w:rFonts w:ascii="Symbol" w:hAnsi="Symbol" w:hint="default"/>
      </w:rPr>
    </w:lvl>
    <w:lvl w:ilvl="4" w:tplc="04090003" w:tentative="1">
      <w:start w:val="1"/>
      <w:numFmt w:val="bullet"/>
      <w:lvlText w:val="o"/>
      <w:lvlJc w:val="left"/>
      <w:pPr>
        <w:ind w:left="2933" w:hanging="360"/>
      </w:pPr>
      <w:rPr>
        <w:rFonts w:ascii="Courier New" w:hAnsi="Courier New" w:hint="default"/>
      </w:rPr>
    </w:lvl>
    <w:lvl w:ilvl="5" w:tplc="04090005" w:tentative="1">
      <w:start w:val="1"/>
      <w:numFmt w:val="bullet"/>
      <w:lvlText w:val=""/>
      <w:lvlJc w:val="left"/>
      <w:pPr>
        <w:ind w:left="3653" w:hanging="360"/>
      </w:pPr>
      <w:rPr>
        <w:rFonts w:ascii="Wingdings" w:hAnsi="Wingdings" w:hint="default"/>
      </w:rPr>
    </w:lvl>
    <w:lvl w:ilvl="6" w:tplc="04090001" w:tentative="1">
      <w:start w:val="1"/>
      <w:numFmt w:val="bullet"/>
      <w:lvlText w:val=""/>
      <w:lvlJc w:val="left"/>
      <w:pPr>
        <w:ind w:left="4373" w:hanging="360"/>
      </w:pPr>
      <w:rPr>
        <w:rFonts w:ascii="Symbol" w:hAnsi="Symbol" w:hint="default"/>
      </w:rPr>
    </w:lvl>
    <w:lvl w:ilvl="7" w:tplc="04090003" w:tentative="1">
      <w:start w:val="1"/>
      <w:numFmt w:val="bullet"/>
      <w:lvlText w:val="o"/>
      <w:lvlJc w:val="left"/>
      <w:pPr>
        <w:ind w:left="5093" w:hanging="360"/>
      </w:pPr>
      <w:rPr>
        <w:rFonts w:ascii="Courier New" w:hAnsi="Courier New" w:hint="default"/>
      </w:rPr>
    </w:lvl>
    <w:lvl w:ilvl="8" w:tplc="04090005" w:tentative="1">
      <w:start w:val="1"/>
      <w:numFmt w:val="bullet"/>
      <w:lvlText w:val=""/>
      <w:lvlJc w:val="left"/>
      <w:pPr>
        <w:ind w:left="5813" w:hanging="360"/>
      </w:pPr>
      <w:rPr>
        <w:rFonts w:ascii="Wingdings" w:hAnsi="Wingdings" w:hint="default"/>
      </w:rPr>
    </w:lvl>
  </w:abstractNum>
  <w:abstractNum w:abstractNumId="5">
    <w:nsid w:val="0B741211"/>
    <w:multiLevelType w:val="hybridMultilevel"/>
    <w:tmpl w:val="7A546A94"/>
    <w:lvl w:ilvl="0" w:tplc="2F4E44E0">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67761"/>
    <w:multiLevelType w:val="hybridMultilevel"/>
    <w:tmpl w:val="E5BAA210"/>
    <w:lvl w:ilvl="0" w:tplc="60E25AC0">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0E7372B3"/>
    <w:multiLevelType w:val="hybridMultilevel"/>
    <w:tmpl w:val="110A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7D159B"/>
    <w:multiLevelType w:val="hybridMultilevel"/>
    <w:tmpl w:val="09822A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0ED2451B"/>
    <w:multiLevelType w:val="hybridMultilevel"/>
    <w:tmpl w:val="ED20869E"/>
    <w:lvl w:ilvl="0" w:tplc="EF842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030295B"/>
    <w:multiLevelType w:val="hybridMultilevel"/>
    <w:tmpl w:val="8078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1064588"/>
    <w:multiLevelType w:val="hybridMultilevel"/>
    <w:tmpl w:val="CB46B7C0"/>
    <w:lvl w:ilvl="0" w:tplc="F0300F96">
      <w:start w:val="1"/>
      <w:numFmt w:val="decimal"/>
      <w:lvlText w:val="%1."/>
      <w:lvlJc w:val="left"/>
      <w:pPr>
        <w:ind w:left="720" w:hanging="360"/>
      </w:pPr>
      <w:rPr>
        <w:lang w:val="en-GB"/>
      </w:rPr>
    </w:lvl>
    <w:lvl w:ilvl="1" w:tplc="B156E1E6">
      <w:start w:val="1"/>
      <w:numFmt w:val="bullet"/>
      <w:lvlText w:val=""/>
      <w:lvlJc w:val="left"/>
      <w:pPr>
        <w:ind w:left="1440" w:hanging="360"/>
      </w:pPr>
      <w:rPr>
        <w:rFonts w:ascii="Symbol" w:hAnsi="Symbol" w:hint="default"/>
        <w:lang w:val="en-G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162F81"/>
    <w:multiLevelType w:val="hybridMultilevel"/>
    <w:tmpl w:val="3B8A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D611BD"/>
    <w:multiLevelType w:val="hybridMultilevel"/>
    <w:tmpl w:val="3BC20230"/>
    <w:lvl w:ilvl="0" w:tplc="6220EAB6">
      <w:start w:val="1"/>
      <w:numFmt w:val="decimal"/>
      <w:pStyle w:val="Bodytext"/>
      <w:lvlText w:val="%1."/>
      <w:lvlJc w:val="left"/>
      <w:pPr>
        <w:tabs>
          <w:tab w:val="num" w:pos="504"/>
        </w:tabs>
        <w:ind w:left="504" w:hanging="504"/>
      </w:pPr>
      <w:rPr>
        <w:rFonts w:hint="default"/>
        <w:b w:val="0"/>
        <w:bCs/>
        <w:i w:val="0"/>
        <w:iCs/>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B841B8"/>
    <w:multiLevelType w:val="hybridMultilevel"/>
    <w:tmpl w:val="CB8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C27B37"/>
    <w:multiLevelType w:val="multilevel"/>
    <w:tmpl w:val="95FC8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245582"/>
    <w:multiLevelType w:val="hybridMultilevel"/>
    <w:tmpl w:val="84B45F56"/>
    <w:lvl w:ilvl="0" w:tplc="A574C4C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259B6AE5"/>
    <w:multiLevelType w:val="hybridMultilevel"/>
    <w:tmpl w:val="4AB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265422"/>
    <w:multiLevelType w:val="hybridMultilevel"/>
    <w:tmpl w:val="C03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B72BDD"/>
    <w:multiLevelType w:val="hybridMultilevel"/>
    <w:tmpl w:val="ECDE818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7F8577E"/>
    <w:multiLevelType w:val="hybridMultilevel"/>
    <w:tmpl w:val="98B4B254"/>
    <w:lvl w:ilvl="0" w:tplc="F7727680">
      <w:start w:val="1"/>
      <w:numFmt w:val="bullet"/>
      <w:lvlText w:val="•"/>
      <w:lvlJc w:val="left"/>
      <w:pPr>
        <w:ind w:left="360" w:hanging="360"/>
      </w:pPr>
      <w:rPr>
        <w:rFonts w:ascii="Times New Roman" w:hAnsi="Times New Roman" w:cs="Times New Roman"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3B1E2278"/>
    <w:multiLevelType w:val="hybridMultilevel"/>
    <w:tmpl w:val="2C7C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C19FF"/>
    <w:multiLevelType w:val="hybridMultilevel"/>
    <w:tmpl w:val="1A907BF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41DA172B"/>
    <w:multiLevelType w:val="hybridMultilevel"/>
    <w:tmpl w:val="22E05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0A757B"/>
    <w:multiLevelType w:val="hybridMultilevel"/>
    <w:tmpl w:val="83C0C65C"/>
    <w:lvl w:ilvl="0" w:tplc="F7727680">
      <w:start w:val="1"/>
      <w:numFmt w:val="bullet"/>
      <w:lvlText w:val="•"/>
      <w:lvlJc w:val="left"/>
      <w:pPr>
        <w:ind w:left="360" w:hanging="360"/>
      </w:pPr>
      <w:rPr>
        <w:rFonts w:ascii="Times New Roman" w:hAnsi="Times New Roman" w:cs="Times New Roman" w:hint="default"/>
        <w:color w:val="auto"/>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4A247A8"/>
    <w:multiLevelType w:val="hybridMultilevel"/>
    <w:tmpl w:val="BC021310"/>
    <w:lvl w:ilvl="0" w:tplc="A92EBBF2">
      <w:start w:val="1"/>
      <w:numFmt w:val="decimal"/>
      <w:pStyle w:val="A"/>
      <w:lvlText w:val="%1."/>
      <w:lvlJc w:val="left"/>
      <w:pPr>
        <w:tabs>
          <w:tab w:val="num" w:pos="1080"/>
        </w:tabs>
        <w:ind w:left="1080" w:hanging="720"/>
      </w:pPr>
      <w:rPr>
        <w:rFonts w:hint="default"/>
        <w:b w:val="0"/>
      </w:rPr>
    </w:lvl>
    <w:lvl w:ilvl="1" w:tplc="464C223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877B27"/>
    <w:multiLevelType w:val="hybridMultilevel"/>
    <w:tmpl w:val="F0EAEE16"/>
    <w:lvl w:ilvl="0" w:tplc="1F52EF38">
      <w:start w:val="1"/>
      <w:numFmt w:val="decimal"/>
      <w:pStyle w:val="NumberedParas"/>
      <w:lvlText w:val="%1."/>
      <w:lvlJc w:val="left"/>
      <w:pPr>
        <w:ind w:left="5606" w:hanging="360"/>
      </w:pPr>
      <w:rPr>
        <w:rFonts w:ascii="Times New Roman" w:hAnsi="Times New Roman" w:hint="default"/>
        <w:b w:val="0"/>
        <w:i w:val="0"/>
        <w:caps w:val="0"/>
        <w:strike w:val="0"/>
        <w:dstrike w:val="0"/>
        <w:vanish w:val="0"/>
        <w:color w:val="000000"/>
        <w:sz w:val="24"/>
        <w:vertAlign w:val="baseline"/>
      </w:rPr>
    </w:lvl>
    <w:lvl w:ilvl="1" w:tplc="1C090003">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8">
    <w:nsid w:val="4BA23FE8"/>
    <w:multiLevelType w:val="hybridMultilevel"/>
    <w:tmpl w:val="695EA306"/>
    <w:lvl w:ilvl="0" w:tplc="943C6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BE7B54"/>
    <w:multiLevelType w:val="hybridMultilevel"/>
    <w:tmpl w:val="56B6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BD411C"/>
    <w:multiLevelType w:val="hybridMultilevel"/>
    <w:tmpl w:val="1834EDE6"/>
    <w:lvl w:ilvl="0" w:tplc="FD44C33E">
      <w:start w:val="1"/>
      <w:numFmt w:val="decimal"/>
      <w:pStyle w:val="NumberedParasPIF"/>
      <w:lvlText w:val="%1. "/>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03">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1">
    <w:nsid w:val="50E111D0"/>
    <w:multiLevelType w:val="hybridMultilevel"/>
    <w:tmpl w:val="1E20F8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4FD3DD9"/>
    <w:multiLevelType w:val="hybridMultilevel"/>
    <w:tmpl w:val="B50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6B03E4"/>
    <w:multiLevelType w:val="hybridMultilevel"/>
    <w:tmpl w:val="FB988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84B6F8F"/>
    <w:multiLevelType w:val="hybridMultilevel"/>
    <w:tmpl w:val="03F2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B01283"/>
    <w:multiLevelType w:val="hybridMultilevel"/>
    <w:tmpl w:val="AA224BE6"/>
    <w:lvl w:ilvl="0" w:tplc="422E554C">
      <w:start w:val="6"/>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36">
    <w:nsid w:val="5D3763CE"/>
    <w:multiLevelType w:val="hybridMultilevel"/>
    <w:tmpl w:val="3C96A3C6"/>
    <w:lvl w:ilvl="0" w:tplc="F7727680">
      <w:start w:val="1"/>
      <w:numFmt w:val="bullet"/>
      <w:lvlText w:val="•"/>
      <w:lvlJc w:val="left"/>
      <w:pPr>
        <w:ind w:left="360" w:hanging="360"/>
      </w:pPr>
      <w:rPr>
        <w:rFonts w:ascii="Times New Roman" w:hAnsi="Times New Roman" w:cs="Times New Roman"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5D7A4E66"/>
    <w:multiLevelType w:val="hybridMultilevel"/>
    <w:tmpl w:val="225A4942"/>
    <w:lvl w:ilvl="0" w:tplc="C8805ACA">
      <w:start w:val="1"/>
      <w:numFmt w:val="bullet"/>
      <w:pStyle w:val="ListParagraph"/>
      <w:lvlText w:val=""/>
      <w:lvlJc w:val="left"/>
      <w:pPr>
        <w:ind w:left="720" w:hanging="360"/>
      </w:pPr>
      <w:rPr>
        <w:rFonts w:ascii="Symbol" w:hAnsi="Symbol" w:hint="default"/>
      </w:rPr>
    </w:lvl>
    <w:lvl w:ilvl="1" w:tplc="98D6E33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C44227"/>
    <w:multiLevelType w:val="hybridMultilevel"/>
    <w:tmpl w:val="4B16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C7259D"/>
    <w:multiLevelType w:val="hybridMultilevel"/>
    <w:tmpl w:val="82962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C16375"/>
    <w:multiLevelType w:val="hybridMultilevel"/>
    <w:tmpl w:val="9372F0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671F4D84"/>
    <w:multiLevelType w:val="hybridMultilevel"/>
    <w:tmpl w:val="177E918C"/>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242" w:hanging="360"/>
      </w:pPr>
      <w:rPr>
        <w:rFonts w:ascii="Courier New" w:hAnsi="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2">
    <w:nsid w:val="6782440B"/>
    <w:multiLevelType w:val="hybridMultilevel"/>
    <w:tmpl w:val="26945B5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3">
    <w:nsid w:val="6BE9112D"/>
    <w:multiLevelType w:val="multilevel"/>
    <w:tmpl w:val="5D226114"/>
    <w:lvl w:ilvl="0">
      <w:start w:val="1"/>
      <w:numFmt w:val="decimal"/>
      <w:lvlText w:val="%1."/>
      <w:lvlJc w:val="left"/>
      <w:pPr>
        <w:ind w:left="732" w:hanging="360"/>
      </w:pPr>
    </w:lvl>
    <w:lvl w:ilvl="1">
      <w:start w:val="6"/>
      <w:numFmt w:val="decimal"/>
      <w:isLgl/>
      <w:lvlText w:val="%1.%2"/>
      <w:lvlJc w:val="left"/>
      <w:pPr>
        <w:ind w:left="732" w:hanging="360"/>
      </w:pPr>
      <w:rPr>
        <w:rFonts w:hint="default"/>
        <w:u w:val="single"/>
      </w:rPr>
    </w:lvl>
    <w:lvl w:ilvl="2">
      <w:start w:val="1"/>
      <w:numFmt w:val="decimal"/>
      <w:isLgl/>
      <w:lvlText w:val="%1.%2.%3"/>
      <w:lvlJc w:val="left"/>
      <w:pPr>
        <w:ind w:left="1092" w:hanging="720"/>
      </w:pPr>
      <w:rPr>
        <w:rFonts w:hint="default"/>
        <w:u w:val="single"/>
      </w:rPr>
    </w:lvl>
    <w:lvl w:ilvl="3">
      <w:start w:val="1"/>
      <w:numFmt w:val="decimal"/>
      <w:isLgl/>
      <w:lvlText w:val="%1.%2.%3.%4"/>
      <w:lvlJc w:val="left"/>
      <w:pPr>
        <w:ind w:left="1092" w:hanging="720"/>
      </w:pPr>
      <w:rPr>
        <w:rFonts w:hint="default"/>
        <w:u w:val="single"/>
      </w:rPr>
    </w:lvl>
    <w:lvl w:ilvl="4">
      <w:start w:val="1"/>
      <w:numFmt w:val="decimal"/>
      <w:isLgl/>
      <w:lvlText w:val="%1.%2.%3.%4.%5"/>
      <w:lvlJc w:val="left"/>
      <w:pPr>
        <w:ind w:left="1452" w:hanging="1080"/>
      </w:pPr>
      <w:rPr>
        <w:rFonts w:hint="default"/>
        <w:u w:val="single"/>
      </w:rPr>
    </w:lvl>
    <w:lvl w:ilvl="5">
      <w:start w:val="1"/>
      <w:numFmt w:val="decimal"/>
      <w:isLgl/>
      <w:lvlText w:val="%1.%2.%3.%4.%5.%6"/>
      <w:lvlJc w:val="left"/>
      <w:pPr>
        <w:ind w:left="1452" w:hanging="1080"/>
      </w:pPr>
      <w:rPr>
        <w:rFonts w:hint="default"/>
        <w:u w:val="single"/>
      </w:rPr>
    </w:lvl>
    <w:lvl w:ilvl="6">
      <w:start w:val="1"/>
      <w:numFmt w:val="decimal"/>
      <w:isLgl/>
      <w:lvlText w:val="%1.%2.%3.%4.%5.%6.%7"/>
      <w:lvlJc w:val="left"/>
      <w:pPr>
        <w:ind w:left="1812" w:hanging="1440"/>
      </w:pPr>
      <w:rPr>
        <w:rFonts w:hint="default"/>
        <w:u w:val="single"/>
      </w:rPr>
    </w:lvl>
    <w:lvl w:ilvl="7">
      <w:start w:val="1"/>
      <w:numFmt w:val="decimal"/>
      <w:isLgl/>
      <w:lvlText w:val="%1.%2.%3.%4.%5.%6.%7.%8"/>
      <w:lvlJc w:val="left"/>
      <w:pPr>
        <w:ind w:left="1812" w:hanging="1440"/>
      </w:pPr>
      <w:rPr>
        <w:rFonts w:hint="default"/>
        <w:u w:val="single"/>
      </w:rPr>
    </w:lvl>
    <w:lvl w:ilvl="8">
      <w:start w:val="1"/>
      <w:numFmt w:val="decimal"/>
      <w:isLgl/>
      <w:lvlText w:val="%1.%2.%3.%4.%5.%6.%7.%8.%9"/>
      <w:lvlJc w:val="left"/>
      <w:pPr>
        <w:ind w:left="1812" w:hanging="1440"/>
      </w:pPr>
      <w:rPr>
        <w:rFonts w:hint="default"/>
        <w:u w:val="single"/>
      </w:rPr>
    </w:lvl>
  </w:abstractNum>
  <w:abstractNum w:abstractNumId="44">
    <w:nsid w:val="746764D6"/>
    <w:multiLevelType w:val="hybridMultilevel"/>
    <w:tmpl w:val="5530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3"/>
  </w:num>
  <w:num w:numId="3">
    <w:abstractNumId w:val="35"/>
  </w:num>
  <w:num w:numId="4">
    <w:abstractNumId w:val="17"/>
  </w:num>
  <w:num w:numId="5">
    <w:abstractNumId w:val="6"/>
  </w:num>
  <w:num w:numId="6">
    <w:abstractNumId w:val="30"/>
  </w:num>
  <w:num w:numId="7">
    <w:abstractNumId w:val="27"/>
  </w:num>
  <w:num w:numId="8">
    <w:abstractNumId w:val="2"/>
  </w:num>
  <w:num w:numId="9">
    <w:abstractNumId w:val="3"/>
  </w:num>
  <w:num w:numId="10">
    <w:abstractNumId w:val="4"/>
  </w:num>
  <w:num w:numId="11">
    <w:abstractNumId w:val="15"/>
  </w:num>
  <w:num w:numId="12">
    <w:abstractNumId w:val="31"/>
  </w:num>
  <w:num w:numId="13">
    <w:abstractNumId w:val="0"/>
  </w:num>
  <w:num w:numId="14">
    <w:abstractNumId w:val="11"/>
  </w:num>
  <w:num w:numId="15">
    <w:abstractNumId w:val="7"/>
  </w:num>
  <w:num w:numId="16">
    <w:abstractNumId w:val="38"/>
  </w:num>
  <w:num w:numId="17">
    <w:abstractNumId w:val="32"/>
  </w:num>
  <w:num w:numId="18">
    <w:abstractNumId w:val="22"/>
  </w:num>
  <w:num w:numId="19">
    <w:abstractNumId w:val="24"/>
  </w:num>
  <w:num w:numId="20">
    <w:abstractNumId w:val="1"/>
  </w:num>
  <w:num w:numId="21">
    <w:abstractNumId w:val="41"/>
  </w:num>
  <w:num w:numId="22">
    <w:abstractNumId w:val="29"/>
  </w:num>
  <w:num w:numId="23">
    <w:abstractNumId w:val="18"/>
  </w:num>
  <w:num w:numId="24">
    <w:abstractNumId w:val="9"/>
  </w:num>
  <w:num w:numId="25">
    <w:abstractNumId w:val="40"/>
  </w:num>
  <w:num w:numId="26">
    <w:abstractNumId w:val="25"/>
  </w:num>
  <w:num w:numId="27">
    <w:abstractNumId w:val="21"/>
  </w:num>
  <w:num w:numId="28">
    <w:abstractNumId w:val="36"/>
  </w:num>
  <w:num w:numId="29">
    <w:abstractNumId w:val="28"/>
  </w:num>
  <w:num w:numId="30">
    <w:abstractNumId w:val="33"/>
  </w:num>
  <w:num w:numId="31">
    <w:abstractNumId w:val="44"/>
  </w:num>
  <w:num w:numId="32">
    <w:abstractNumId w:val="39"/>
  </w:num>
  <w:num w:numId="33">
    <w:abstractNumId w:val="13"/>
  </w:num>
  <w:num w:numId="34">
    <w:abstractNumId w:val="42"/>
  </w:num>
  <w:num w:numId="35">
    <w:abstractNumId w:val="16"/>
  </w:num>
  <w:num w:numId="36">
    <w:abstractNumId w:val="34"/>
  </w:num>
  <w:num w:numId="37">
    <w:abstractNumId w:val="19"/>
  </w:num>
  <w:num w:numId="38">
    <w:abstractNumId w:val="37"/>
  </w:num>
  <w:num w:numId="39">
    <w:abstractNumId w:val="14"/>
  </w:num>
  <w:num w:numId="40">
    <w:abstractNumId w:val="26"/>
  </w:num>
  <w:num w:numId="41">
    <w:abstractNumId w:val="8"/>
  </w:num>
  <w:num w:numId="42">
    <w:abstractNumId w:val="5"/>
  </w:num>
  <w:num w:numId="43">
    <w:abstractNumId w:val="23"/>
  </w:num>
  <w:num w:numId="44">
    <w:abstractNumId w:val="20"/>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A1"/>
    <w:rsid w:val="0000045B"/>
    <w:rsid w:val="000007EF"/>
    <w:rsid w:val="00000EA5"/>
    <w:rsid w:val="00001475"/>
    <w:rsid w:val="0000153B"/>
    <w:rsid w:val="00001540"/>
    <w:rsid w:val="00001628"/>
    <w:rsid w:val="000017FD"/>
    <w:rsid w:val="0000198C"/>
    <w:rsid w:val="00001AA9"/>
    <w:rsid w:val="00001C88"/>
    <w:rsid w:val="00001DED"/>
    <w:rsid w:val="00002650"/>
    <w:rsid w:val="000030FE"/>
    <w:rsid w:val="000032AA"/>
    <w:rsid w:val="00003728"/>
    <w:rsid w:val="000038F8"/>
    <w:rsid w:val="00003B06"/>
    <w:rsid w:val="00003B27"/>
    <w:rsid w:val="00003B7F"/>
    <w:rsid w:val="00003DBE"/>
    <w:rsid w:val="000052FD"/>
    <w:rsid w:val="000053EB"/>
    <w:rsid w:val="000053EF"/>
    <w:rsid w:val="00005522"/>
    <w:rsid w:val="0000574D"/>
    <w:rsid w:val="00005A42"/>
    <w:rsid w:val="00005E6B"/>
    <w:rsid w:val="00005EE6"/>
    <w:rsid w:val="0000617D"/>
    <w:rsid w:val="00006326"/>
    <w:rsid w:val="00006833"/>
    <w:rsid w:val="00006983"/>
    <w:rsid w:val="00006E9E"/>
    <w:rsid w:val="000070DA"/>
    <w:rsid w:val="00007124"/>
    <w:rsid w:val="00007172"/>
    <w:rsid w:val="0000732B"/>
    <w:rsid w:val="00007393"/>
    <w:rsid w:val="0000764A"/>
    <w:rsid w:val="00007668"/>
    <w:rsid w:val="0000777B"/>
    <w:rsid w:val="00007E9E"/>
    <w:rsid w:val="000100BF"/>
    <w:rsid w:val="000108DE"/>
    <w:rsid w:val="0001099C"/>
    <w:rsid w:val="00010AE6"/>
    <w:rsid w:val="00010BE2"/>
    <w:rsid w:val="00010F58"/>
    <w:rsid w:val="000110A1"/>
    <w:rsid w:val="00011405"/>
    <w:rsid w:val="0001179E"/>
    <w:rsid w:val="00011ACC"/>
    <w:rsid w:val="00011ECA"/>
    <w:rsid w:val="000122F0"/>
    <w:rsid w:val="00012431"/>
    <w:rsid w:val="00012554"/>
    <w:rsid w:val="000126D8"/>
    <w:rsid w:val="000128A7"/>
    <w:rsid w:val="00012A3C"/>
    <w:rsid w:val="00012ABB"/>
    <w:rsid w:val="00012B1E"/>
    <w:rsid w:val="00012F7F"/>
    <w:rsid w:val="00013279"/>
    <w:rsid w:val="0001327A"/>
    <w:rsid w:val="0001366D"/>
    <w:rsid w:val="00013B97"/>
    <w:rsid w:val="00013D25"/>
    <w:rsid w:val="00013F4F"/>
    <w:rsid w:val="00014177"/>
    <w:rsid w:val="000142ED"/>
    <w:rsid w:val="000142F3"/>
    <w:rsid w:val="00014EEF"/>
    <w:rsid w:val="00015141"/>
    <w:rsid w:val="00015B5A"/>
    <w:rsid w:val="00015CFE"/>
    <w:rsid w:val="00015E09"/>
    <w:rsid w:val="0001646D"/>
    <w:rsid w:val="000165B5"/>
    <w:rsid w:val="0001695F"/>
    <w:rsid w:val="00016B35"/>
    <w:rsid w:val="00016BC8"/>
    <w:rsid w:val="00016C88"/>
    <w:rsid w:val="000172AF"/>
    <w:rsid w:val="00017316"/>
    <w:rsid w:val="000176D7"/>
    <w:rsid w:val="0002037C"/>
    <w:rsid w:val="00020C48"/>
    <w:rsid w:val="00020CDE"/>
    <w:rsid w:val="00020CE3"/>
    <w:rsid w:val="000210B0"/>
    <w:rsid w:val="00021667"/>
    <w:rsid w:val="00021A97"/>
    <w:rsid w:val="00021ED0"/>
    <w:rsid w:val="0002220D"/>
    <w:rsid w:val="00022491"/>
    <w:rsid w:val="0002270E"/>
    <w:rsid w:val="000227AF"/>
    <w:rsid w:val="00022ED5"/>
    <w:rsid w:val="00023B3F"/>
    <w:rsid w:val="000241CA"/>
    <w:rsid w:val="000244FC"/>
    <w:rsid w:val="00024610"/>
    <w:rsid w:val="00024644"/>
    <w:rsid w:val="000248A5"/>
    <w:rsid w:val="00025112"/>
    <w:rsid w:val="000252D2"/>
    <w:rsid w:val="000254AB"/>
    <w:rsid w:val="0002559C"/>
    <w:rsid w:val="00025F40"/>
    <w:rsid w:val="000260DB"/>
    <w:rsid w:val="0002627E"/>
    <w:rsid w:val="000268CB"/>
    <w:rsid w:val="00026FDD"/>
    <w:rsid w:val="00027012"/>
    <w:rsid w:val="00027B28"/>
    <w:rsid w:val="000305AA"/>
    <w:rsid w:val="0003064F"/>
    <w:rsid w:val="000310D1"/>
    <w:rsid w:val="000311EF"/>
    <w:rsid w:val="00031233"/>
    <w:rsid w:val="00031BC5"/>
    <w:rsid w:val="00032297"/>
    <w:rsid w:val="000324A1"/>
    <w:rsid w:val="0003262D"/>
    <w:rsid w:val="0003270C"/>
    <w:rsid w:val="00032947"/>
    <w:rsid w:val="00032D39"/>
    <w:rsid w:val="00033A4B"/>
    <w:rsid w:val="00034739"/>
    <w:rsid w:val="0003477D"/>
    <w:rsid w:val="00034A14"/>
    <w:rsid w:val="00034E74"/>
    <w:rsid w:val="0003501C"/>
    <w:rsid w:val="0003527B"/>
    <w:rsid w:val="000352CF"/>
    <w:rsid w:val="00035799"/>
    <w:rsid w:val="00035866"/>
    <w:rsid w:val="00035BD9"/>
    <w:rsid w:val="00035D06"/>
    <w:rsid w:val="00037473"/>
    <w:rsid w:val="00037C26"/>
    <w:rsid w:val="00037D23"/>
    <w:rsid w:val="00037D7B"/>
    <w:rsid w:val="000403A1"/>
    <w:rsid w:val="000407FF"/>
    <w:rsid w:val="00040A48"/>
    <w:rsid w:val="00040B04"/>
    <w:rsid w:val="00040D6F"/>
    <w:rsid w:val="00040D76"/>
    <w:rsid w:val="00040F92"/>
    <w:rsid w:val="00041606"/>
    <w:rsid w:val="00041704"/>
    <w:rsid w:val="000418ED"/>
    <w:rsid w:val="000419A7"/>
    <w:rsid w:val="00041A77"/>
    <w:rsid w:val="00041A99"/>
    <w:rsid w:val="00041C32"/>
    <w:rsid w:val="00042B98"/>
    <w:rsid w:val="00042BE0"/>
    <w:rsid w:val="000430A4"/>
    <w:rsid w:val="000431B9"/>
    <w:rsid w:val="000433DE"/>
    <w:rsid w:val="00043BBF"/>
    <w:rsid w:val="00043CC3"/>
    <w:rsid w:val="0004411A"/>
    <w:rsid w:val="000441F2"/>
    <w:rsid w:val="00044878"/>
    <w:rsid w:val="000448B6"/>
    <w:rsid w:val="00044CAC"/>
    <w:rsid w:val="0004518F"/>
    <w:rsid w:val="00045C7E"/>
    <w:rsid w:val="00047129"/>
    <w:rsid w:val="000472F7"/>
    <w:rsid w:val="00047BA6"/>
    <w:rsid w:val="00050062"/>
    <w:rsid w:val="00050167"/>
    <w:rsid w:val="00050193"/>
    <w:rsid w:val="00050786"/>
    <w:rsid w:val="00050E67"/>
    <w:rsid w:val="00051209"/>
    <w:rsid w:val="00051D5D"/>
    <w:rsid w:val="00053316"/>
    <w:rsid w:val="00053C54"/>
    <w:rsid w:val="00054155"/>
    <w:rsid w:val="000542DB"/>
    <w:rsid w:val="000545C3"/>
    <w:rsid w:val="00054853"/>
    <w:rsid w:val="00054938"/>
    <w:rsid w:val="00054A32"/>
    <w:rsid w:val="000552D8"/>
    <w:rsid w:val="00055727"/>
    <w:rsid w:val="000559CB"/>
    <w:rsid w:val="00055E68"/>
    <w:rsid w:val="0005603D"/>
    <w:rsid w:val="000560F5"/>
    <w:rsid w:val="00056490"/>
    <w:rsid w:val="000566ED"/>
    <w:rsid w:val="0005694D"/>
    <w:rsid w:val="00060CF5"/>
    <w:rsid w:val="000610B5"/>
    <w:rsid w:val="00061506"/>
    <w:rsid w:val="00061D0D"/>
    <w:rsid w:val="000627B3"/>
    <w:rsid w:val="00062886"/>
    <w:rsid w:val="00062EF1"/>
    <w:rsid w:val="000630F5"/>
    <w:rsid w:val="00063240"/>
    <w:rsid w:val="000634BC"/>
    <w:rsid w:val="000635CC"/>
    <w:rsid w:val="00063935"/>
    <w:rsid w:val="00063951"/>
    <w:rsid w:val="00063F8C"/>
    <w:rsid w:val="00064396"/>
    <w:rsid w:val="00064948"/>
    <w:rsid w:val="00064A38"/>
    <w:rsid w:val="00064A3D"/>
    <w:rsid w:val="00064AB5"/>
    <w:rsid w:val="00064ABC"/>
    <w:rsid w:val="00064F67"/>
    <w:rsid w:val="00065585"/>
    <w:rsid w:val="000657C9"/>
    <w:rsid w:val="000659BF"/>
    <w:rsid w:val="00065E86"/>
    <w:rsid w:val="000660E4"/>
    <w:rsid w:val="00066210"/>
    <w:rsid w:val="0006667A"/>
    <w:rsid w:val="00066CDC"/>
    <w:rsid w:val="000671B5"/>
    <w:rsid w:val="0006752B"/>
    <w:rsid w:val="00067679"/>
    <w:rsid w:val="000677F2"/>
    <w:rsid w:val="000678CC"/>
    <w:rsid w:val="00067991"/>
    <w:rsid w:val="000679B5"/>
    <w:rsid w:val="000679C3"/>
    <w:rsid w:val="00067B01"/>
    <w:rsid w:val="00067D5F"/>
    <w:rsid w:val="00067DCB"/>
    <w:rsid w:val="0007008C"/>
    <w:rsid w:val="00070269"/>
    <w:rsid w:val="000703AF"/>
    <w:rsid w:val="000738DC"/>
    <w:rsid w:val="00073AA4"/>
    <w:rsid w:val="00073C0C"/>
    <w:rsid w:val="00073C46"/>
    <w:rsid w:val="00073DFC"/>
    <w:rsid w:val="000742F0"/>
    <w:rsid w:val="0007444D"/>
    <w:rsid w:val="00074FBA"/>
    <w:rsid w:val="00075167"/>
    <w:rsid w:val="000756E3"/>
    <w:rsid w:val="00075C91"/>
    <w:rsid w:val="00076FCB"/>
    <w:rsid w:val="0007765D"/>
    <w:rsid w:val="00077740"/>
    <w:rsid w:val="00077817"/>
    <w:rsid w:val="00077BBD"/>
    <w:rsid w:val="00077D35"/>
    <w:rsid w:val="00080658"/>
    <w:rsid w:val="00080C6C"/>
    <w:rsid w:val="00080E34"/>
    <w:rsid w:val="00080E8A"/>
    <w:rsid w:val="0008129D"/>
    <w:rsid w:val="000817B7"/>
    <w:rsid w:val="00081C7F"/>
    <w:rsid w:val="000821A1"/>
    <w:rsid w:val="00082501"/>
    <w:rsid w:val="00082691"/>
    <w:rsid w:val="00083175"/>
    <w:rsid w:val="00083236"/>
    <w:rsid w:val="000833C9"/>
    <w:rsid w:val="000839A9"/>
    <w:rsid w:val="00083DB4"/>
    <w:rsid w:val="00084020"/>
    <w:rsid w:val="000841F5"/>
    <w:rsid w:val="00084BE9"/>
    <w:rsid w:val="00084C06"/>
    <w:rsid w:val="00084D5A"/>
    <w:rsid w:val="0008507B"/>
    <w:rsid w:val="00085406"/>
    <w:rsid w:val="0008556A"/>
    <w:rsid w:val="000859A9"/>
    <w:rsid w:val="00085AA8"/>
    <w:rsid w:val="0008663D"/>
    <w:rsid w:val="00086992"/>
    <w:rsid w:val="00086A41"/>
    <w:rsid w:val="000872B5"/>
    <w:rsid w:val="000872E7"/>
    <w:rsid w:val="000876E6"/>
    <w:rsid w:val="00087AFE"/>
    <w:rsid w:val="00087BF8"/>
    <w:rsid w:val="00087E5C"/>
    <w:rsid w:val="0009025D"/>
    <w:rsid w:val="00090610"/>
    <w:rsid w:val="000906D5"/>
    <w:rsid w:val="00090B5C"/>
    <w:rsid w:val="00091470"/>
    <w:rsid w:val="00091491"/>
    <w:rsid w:val="00091523"/>
    <w:rsid w:val="0009152A"/>
    <w:rsid w:val="00091854"/>
    <w:rsid w:val="00091CC9"/>
    <w:rsid w:val="00091E89"/>
    <w:rsid w:val="000927F8"/>
    <w:rsid w:val="0009289B"/>
    <w:rsid w:val="00092D44"/>
    <w:rsid w:val="00092FF9"/>
    <w:rsid w:val="000936AA"/>
    <w:rsid w:val="0009386A"/>
    <w:rsid w:val="00093AFE"/>
    <w:rsid w:val="00094011"/>
    <w:rsid w:val="000940DA"/>
    <w:rsid w:val="00094309"/>
    <w:rsid w:val="00094463"/>
    <w:rsid w:val="0009489C"/>
    <w:rsid w:val="00094C23"/>
    <w:rsid w:val="00094CDE"/>
    <w:rsid w:val="00094DE1"/>
    <w:rsid w:val="00094E60"/>
    <w:rsid w:val="00094EF1"/>
    <w:rsid w:val="00094F9E"/>
    <w:rsid w:val="00095A9D"/>
    <w:rsid w:val="00095B57"/>
    <w:rsid w:val="00095B9C"/>
    <w:rsid w:val="00095CB2"/>
    <w:rsid w:val="00095FA8"/>
    <w:rsid w:val="00096096"/>
    <w:rsid w:val="000961E1"/>
    <w:rsid w:val="0009631C"/>
    <w:rsid w:val="00097017"/>
    <w:rsid w:val="000970D0"/>
    <w:rsid w:val="0009716D"/>
    <w:rsid w:val="00097572"/>
    <w:rsid w:val="00097611"/>
    <w:rsid w:val="00097715"/>
    <w:rsid w:val="000978E4"/>
    <w:rsid w:val="00097B46"/>
    <w:rsid w:val="00097FDB"/>
    <w:rsid w:val="000A0326"/>
    <w:rsid w:val="000A075B"/>
    <w:rsid w:val="000A0FEF"/>
    <w:rsid w:val="000A103B"/>
    <w:rsid w:val="000A144C"/>
    <w:rsid w:val="000A1456"/>
    <w:rsid w:val="000A1BC8"/>
    <w:rsid w:val="000A21A6"/>
    <w:rsid w:val="000A2406"/>
    <w:rsid w:val="000A24E2"/>
    <w:rsid w:val="000A2909"/>
    <w:rsid w:val="000A2B63"/>
    <w:rsid w:val="000A2DB1"/>
    <w:rsid w:val="000A2ED1"/>
    <w:rsid w:val="000A2FFA"/>
    <w:rsid w:val="000A32EC"/>
    <w:rsid w:val="000A332C"/>
    <w:rsid w:val="000A365F"/>
    <w:rsid w:val="000A39FF"/>
    <w:rsid w:val="000A3EEE"/>
    <w:rsid w:val="000A4A58"/>
    <w:rsid w:val="000A4BA2"/>
    <w:rsid w:val="000A4FCE"/>
    <w:rsid w:val="000A5E53"/>
    <w:rsid w:val="000A6316"/>
    <w:rsid w:val="000A68EA"/>
    <w:rsid w:val="000A69D0"/>
    <w:rsid w:val="000A6C92"/>
    <w:rsid w:val="000A6C97"/>
    <w:rsid w:val="000A6E3B"/>
    <w:rsid w:val="000A7217"/>
    <w:rsid w:val="000A7ADA"/>
    <w:rsid w:val="000A7C54"/>
    <w:rsid w:val="000B01AE"/>
    <w:rsid w:val="000B0259"/>
    <w:rsid w:val="000B0676"/>
    <w:rsid w:val="000B09B7"/>
    <w:rsid w:val="000B0C28"/>
    <w:rsid w:val="000B0DD3"/>
    <w:rsid w:val="000B0DD8"/>
    <w:rsid w:val="000B104D"/>
    <w:rsid w:val="000B1255"/>
    <w:rsid w:val="000B13C8"/>
    <w:rsid w:val="000B1C04"/>
    <w:rsid w:val="000B1EF6"/>
    <w:rsid w:val="000B2094"/>
    <w:rsid w:val="000B22DF"/>
    <w:rsid w:val="000B24CA"/>
    <w:rsid w:val="000B2995"/>
    <w:rsid w:val="000B2EF6"/>
    <w:rsid w:val="000B3BAD"/>
    <w:rsid w:val="000B3CAB"/>
    <w:rsid w:val="000B464E"/>
    <w:rsid w:val="000B47CB"/>
    <w:rsid w:val="000B486A"/>
    <w:rsid w:val="000B4CD3"/>
    <w:rsid w:val="000B4E5B"/>
    <w:rsid w:val="000B4FA1"/>
    <w:rsid w:val="000B4FF3"/>
    <w:rsid w:val="000B51EB"/>
    <w:rsid w:val="000B542D"/>
    <w:rsid w:val="000B5618"/>
    <w:rsid w:val="000B5874"/>
    <w:rsid w:val="000B626B"/>
    <w:rsid w:val="000B62E1"/>
    <w:rsid w:val="000B677E"/>
    <w:rsid w:val="000B6878"/>
    <w:rsid w:val="000B6BB4"/>
    <w:rsid w:val="000B7021"/>
    <w:rsid w:val="000B76FC"/>
    <w:rsid w:val="000B7A56"/>
    <w:rsid w:val="000B7BE2"/>
    <w:rsid w:val="000B7C74"/>
    <w:rsid w:val="000B7D2E"/>
    <w:rsid w:val="000B7D6A"/>
    <w:rsid w:val="000C018F"/>
    <w:rsid w:val="000C0B1A"/>
    <w:rsid w:val="000C1935"/>
    <w:rsid w:val="000C19AB"/>
    <w:rsid w:val="000C1DAC"/>
    <w:rsid w:val="000C262D"/>
    <w:rsid w:val="000C2B52"/>
    <w:rsid w:val="000C2D8F"/>
    <w:rsid w:val="000C3433"/>
    <w:rsid w:val="000C4D7D"/>
    <w:rsid w:val="000C54CC"/>
    <w:rsid w:val="000C5EBD"/>
    <w:rsid w:val="000C6CB7"/>
    <w:rsid w:val="000C71C4"/>
    <w:rsid w:val="000C74DA"/>
    <w:rsid w:val="000C779A"/>
    <w:rsid w:val="000C7928"/>
    <w:rsid w:val="000D0356"/>
    <w:rsid w:val="000D0466"/>
    <w:rsid w:val="000D04D5"/>
    <w:rsid w:val="000D0CDA"/>
    <w:rsid w:val="000D0D55"/>
    <w:rsid w:val="000D0FAE"/>
    <w:rsid w:val="000D1047"/>
    <w:rsid w:val="000D2059"/>
    <w:rsid w:val="000D21AD"/>
    <w:rsid w:val="000D2459"/>
    <w:rsid w:val="000D3313"/>
    <w:rsid w:val="000D39FB"/>
    <w:rsid w:val="000D40B1"/>
    <w:rsid w:val="000D41AF"/>
    <w:rsid w:val="000D43B8"/>
    <w:rsid w:val="000D4469"/>
    <w:rsid w:val="000D464F"/>
    <w:rsid w:val="000D4660"/>
    <w:rsid w:val="000D467F"/>
    <w:rsid w:val="000D473E"/>
    <w:rsid w:val="000D4B5C"/>
    <w:rsid w:val="000D5196"/>
    <w:rsid w:val="000D5287"/>
    <w:rsid w:val="000D622A"/>
    <w:rsid w:val="000D639F"/>
    <w:rsid w:val="000D6591"/>
    <w:rsid w:val="000D6684"/>
    <w:rsid w:val="000D702B"/>
    <w:rsid w:val="000D73A1"/>
    <w:rsid w:val="000D7968"/>
    <w:rsid w:val="000D7C4F"/>
    <w:rsid w:val="000E02C8"/>
    <w:rsid w:val="000E088A"/>
    <w:rsid w:val="000E0B58"/>
    <w:rsid w:val="000E0B5E"/>
    <w:rsid w:val="000E109F"/>
    <w:rsid w:val="000E1479"/>
    <w:rsid w:val="000E1926"/>
    <w:rsid w:val="000E1C97"/>
    <w:rsid w:val="000E241A"/>
    <w:rsid w:val="000E245C"/>
    <w:rsid w:val="000E2FBB"/>
    <w:rsid w:val="000E358B"/>
    <w:rsid w:val="000E35C5"/>
    <w:rsid w:val="000E384C"/>
    <w:rsid w:val="000E3BEA"/>
    <w:rsid w:val="000E3F42"/>
    <w:rsid w:val="000E3FBF"/>
    <w:rsid w:val="000E419D"/>
    <w:rsid w:val="000E441E"/>
    <w:rsid w:val="000E4AA8"/>
    <w:rsid w:val="000E4AC4"/>
    <w:rsid w:val="000E539F"/>
    <w:rsid w:val="000E54FC"/>
    <w:rsid w:val="000E58F5"/>
    <w:rsid w:val="000E617E"/>
    <w:rsid w:val="000E625C"/>
    <w:rsid w:val="000E6F1A"/>
    <w:rsid w:val="000E708A"/>
    <w:rsid w:val="000E79F7"/>
    <w:rsid w:val="000F0242"/>
    <w:rsid w:val="000F0807"/>
    <w:rsid w:val="000F0ECC"/>
    <w:rsid w:val="000F133D"/>
    <w:rsid w:val="000F1513"/>
    <w:rsid w:val="000F18D8"/>
    <w:rsid w:val="000F1945"/>
    <w:rsid w:val="000F19FC"/>
    <w:rsid w:val="000F2134"/>
    <w:rsid w:val="000F24BF"/>
    <w:rsid w:val="000F2964"/>
    <w:rsid w:val="000F2C0B"/>
    <w:rsid w:val="000F2E53"/>
    <w:rsid w:val="000F31D0"/>
    <w:rsid w:val="000F341E"/>
    <w:rsid w:val="000F36DE"/>
    <w:rsid w:val="000F39C5"/>
    <w:rsid w:val="000F3A2B"/>
    <w:rsid w:val="000F404F"/>
    <w:rsid w:val="000F4603"/>
    <w:rsid w:val="000F52DF"/>
    <w:rsid w:val="000F5AE7"/>
    <w:rsid w:val="000F601E"/>
    <w:rsid w:val="000F608E"/>
    <w:rsid w:val="000F659B"/>
    <w:rsid w:val="000F71B0"/>
    <w:rsid w:val="000F71C0"/>
    <w:rsid w:val="000F79EC"/>
    <w:rsid w:val="000F7F37"/>
    <w:rsid w:val="001003BE"/>
    <w:rsid w:val="001003C9"/>
    <w:rsid w:val="00101017"/>
    <w:rsid w:val="001013D1"/>
    <w:rsid w:val="00101DD4"/>
    <w:rsid w:val="001024B6"/>
    <w:rsid w:val="00102A0C"/>
    <w:rsid w:val="00103382"/>
    <w:rsid w:val="00103620"/>
    <w:rsid w:val="00103647"/>
    <w:rsid w:val="00103B5F"/>
    <w:rsid w:val="00104656"/>
    <w:rsid w:val="00104772"/>
    <w:rsid w:val="00104CFA"/>
    <w:rsid w:val="00104F07"/>
    <w:rsid w:val="00105160"/>
    <w:rsid w:val="00105A65"/>
    <w:rsid w:val="00106305"/>
    <w:rsid w:val="00106891"/>
    <w:rsid w:val="001069BC"/>
    <w:rsid w:val="0010733A"/>
    <w:rsid w:val="00107376"/>
    <w:rsid w:val="0011015D"/>
    <w:rsid w:val="00110314"/>
    <w:rsid w:val="00110321"/>
    <w:rsid w:val="001105F3"/>
    <w:rsid w:val="00111579"/>
    <w:rsid w:val="001117D8"/>
    <w:rsid w:val="00111861"/>
    <w:rsid w:val="001129B1"/>
    <w:rsid w:val="00112A0E"/>
    <w:rsid w:val="00112DE3"/>
    <w:rsid w:val="00112E4B"/>
    <w:rsid w:val="001132D4"/>
    <w:rsid w:val="00113730"/>
    <w:rsid w:val="001137AC"/>
    <w:rsid w:val="0011404B"/>
    <w:rsid w:val="001144D8"/>
    <w:rsid w:val="00114689"/>
    <w:rsid w:val="00114758"/>
    <w:rsid w:val="0011491C"/>
    <w:rsid w:val="00114F54"/>
    <w:rsid w:val="00114FA8"/>
    <w:rsid w:val="00115065"/>
    <w:rsid w:val="001152FA"/>
    <w:rsid w:val="00115532"/>
    <w:rsid w:val="00115A6E"/>
    <w:rsid w:val="00115D01"/>
    <w:rsid w:val="001163CC"/>
    <w:rsid w:val="00116514"/>
    <w:rsid w:val="00116520"/>
    <w:rsid w:val="00116981"/>
    <w:rsid w:val="00116F81"/>
    <w:rsid w:val="00117041"/>
    <w:rsid w:val="00117791"/>
    <w:rsid w:val="001179A3"/>
    <w:rsid w:val="001179BD"/>
    <w:rsid w:val="00117BCE"/>
    <w:rsid w:val="001200FA"/>
    <w:rsid w:val="00120204"/>
    <w:rsid w:val="00120B65"/>
    <w:rsid w:val="0012189E"/>
    <w:rsid w:val="00121C9D"/>
    <w:rsid w:val="00121FCE"/>
    <w:rsid w:val="00122344"/>
    <w:rsid w:val="001226BE"/>
    <w:rsid w:val="001227DC"/>
    <w:rsid w:val="00122A86"/>
    <w:rsid w:val="00122C7B"/>
    <w:rsid w:val="00123027"/>
    <w:rsid w:val="00123223"/>
    <w:rsid w:val="00123E58"/>
    <w:rsid w:val="001243E4"/>
    <w:rsid w:val="00124512"/>
    <w:rsid w:val="001245CF"/>
    <w:rsid w:val="001246AE"/>
    <w:rsid w:val="00124B07"/>
    <w:rsid w:val="00124E06"/>
    <w:rsid w:val="00125381"/>
    <w:rsid w:val="001254B2"/>
    <w:rsid w:val="001255BD"/>
    <w:rsid w:val="00125813"/>
    <w:rsid w:val="00125A09"/>
    <w:rsid w:val="00126027"/>
    <w:rsid w:val="001262AE"/>
    <w:rsid w:val="0012641D"/>
    <w:rsid w:val="001264ED"/>
    <w:rsid w:val="001265BA"/>
    <w:rsid w:val="001266A1"/>
    <w:rsid w:val="00126C2A"/>
    <w:rsid w:val="00126E65"/>
    <w:rsid w:val="00127120"/>
    <w:rsid w:val="0012762E"/>
    <w:rsid w:val="001277B4"/>
    <w:rsid w:val="00127D2D"/>
    <w:rsid w:val="00130F18"/>
    <w:rsid w:val="00130FBB"/>
    <w:rsid w:val="00130FBD"/>
    <w:rsid w:val="00131073"/>
    <w:rsid w:val="00131E93"/>
    <w:rsid w:val="0013249E"/>
    <w:rsid w:val="001324E7"/>
    <w:rsid w:val="00132636"/>
    <w:rsid w:val="00132707"/>
    <w:rsid w:val="00132A6B"/>
    <w:rsid w:val="00132ABD"/>
    <w:rsid w:val="001330C5"/>
    <w:rsid w:val="00133156"/>
    <w:rsid w:val="001336BE"/>
    <w:rsid w:val="00133F08"/>
    <w:rsid w:val="00134009"/>
    <w:rsid w:val="0013422A"/>
    <w:rsid w:val="0013422F"/>
    <w:rsid w:val="00134477"/>
    <w:rsid w:val="001346E4"/>
    <w:rsid w:val="0013498F"/>
    <w:rsid w:val="001351B8"/>
    <w:rsid w:val="00135456"/>
    <w:rsid w:val="00136593"/>
    <w:rsid w:val="001365E8"/>
    <w:rsid w:val="001365F7"/>
    <w:rsid w:val="001367DB"/>
    <w:rsid w:val="0013694B"/>
    <w:rsid w:val="00136CDA"/>
    <w:rsid w:val="0013767F"/>
    <w:rsid w:val="00137CC0"/>
    <w:rsid w:val="00137F1C"/>
    <w:rsid w:val="00137FC4"/>
    <w:rsid w:val="0014032C"/>
    <w:rsid w:val="0014037C"/>
    <w:rsid w:val="001403E0"/>
    <w:rsid w:val="0014041E"/>
    <w:rsid w:val="0014053F"/>
    <w:rsid w:val="00140549"/>
    <w:rsid w:val="001407FD"/>
    <w:rsid w:val="00140867"/>
    <w:rsid w:val="0014092F"/>
    <w:rsid w:val="00140A23"/>
    <w:rsid w:val="00140C4F"/>
    <w:rsid w:val="00141268"/>
    <w:rsid w:val="00141277"/>
    <w:rsid w:val="001412DE"/>
    <w:rsid w:val="00141B4C"/>
    <w:rsid w:val="0014207C"/>
    <w:rsid w:val="00142B7C"/>
    <w:rsid w:val="00143280"/>
    <w:rsid w:val="00143997"/>
    <w:rsid w:val="0014447F"/>
    <w:rsid w:val="00144E84"/>
    <w:rsid w:val="00144FFE"/>
    <w:rsid w:val="001452D4"/>
    <w:rsid w:val="00145743"/>
    <w:rsid w:val="001457AE"/>
    <w:rsid w:val="001457E6"/>
    <w:rsid w:val="00146557"/>
    <w:rsid w:val="001468F9"/>
    <w:rsid w:val="00146948"/>
    <w:rsid w:val="001469A4"/>
    <w:rsid w:val="00146A39"/>
    <w:rsid w:val="00146F79"/>
    <w:rsid w:val="001470A4"/>
    <w:rsid w:val="00147563"/>
    <w:rsid w:val="001475CC"/>
    <w:rsid w:val="00147727"/>
    <w:rsid w:val="00147D5B"/>
    <w:rsid w:val="00147DD6"/>
    <w:rsid w:val="00147FA0"/>
    <w:rsid w:val="001500BE"/>
    <w:rsid w:val="0015015E"/>
    <w:rsid w:val="001506A6"/>
    <w:rsid w:val="00150F18"/>
    <w:rsid w:val="00150F54"/>
    <w:rsid w:val="001513E4"/>
    <w:rsid w:val="00151844"/>
    <w:rsid w:val="00152098"/>
    <w:rsid w:val="0015285C"/>
    <w:rsid w:val="00152B53"/>
    <w:rsid w:val="0015300E"/>
    <w:rsid w:val="0015338C"/>
    <w:rsid w:val="001537AE"/>
    <w:rsid w:val="00153C62"/>
    <w:rsid w:val="00153D17"/>
    <w:rsid w:val="001540CA"/>
    <w:rsid w:val="001545E6"/>
    <w:rsid w:val="00154627"/>
    <w:rsid w:val="001547F4"/>
    <w:rsid w:val="00154A18"/>
    <w:rsid w:val="00154A76"/>
    <w:rsid w:val="00154ACC"/>
    <w:rsid w:val="00155122"/>
    <w:rsid w:val="001551E2"/>
    <w:rsid w:val="00155A92"/>
    <w:rsid w:val="00155CC3"/>
    <w:rsid w:val="00155D37"/>
    <w:rsid w:val="00155DA7"/>
    <w:rsid w:val="00155F49"/>
    <w:rsid w:val="00156169"/>
    <w:rsid w:val="00156962"/>
    <w:rsid w:val="00156ECB"/>
    <w:rsid w:val="00156FDD"/>
    <w:rsid w:val="00157278"/>
    <w:rsid w:val="00157360"/>
    <w:rsid w:val="00157703"/>
    <w:rsid w:val="00157951"/>
    <w:rsid w:val="00157E18"/>
    <w:rsid w:val="00157FBD"/>
    <w:rsid w:val="00160117"/>
    <w:rsid w:val="0016071F"/>
    <w:rsid w:val="001607A8"/>
    <w:rsid w:val="00160A90"/>
    <w:rsid w:val="00160E4B"/>
    <w:rsid w:val="00161641"/>
    <w:rsid w:val="0016164A"/>
    <w:rsid w:val="001617F0"/>
    <w:rsid w:val="00161EF2"/>
    <w:rsid w:val="0016252A"/>
    <w:rsid w:val="00162DC2"/>
    <w:rsid w:val="00163341"/>
    <w:rsid w:val="0016368C"/>
    <w:rsid w:val="00163831"/>
    <w:rsid w:val="00163B00"/>
    <w:rsid w:val="00163C68"/>
    <w:rsid w:val="001640AF"/>
    <w:rsid w:val="00164509"/>
    <w:rsid w:val="00164E00"/>
    <w:rsid w:val="00164FD6"/>
    <w:rsid w:val="0016500E"/>
    <w:rsid w:val="001655C8"/>
    <w:rsid w:val="00165740"/>
    <w:rsid w:val="001657B9"/>
    <w:rsid w:val="001658CB"/>
    <w:rsid w:val="00165CF7"/>
    <w:rsid w:val="00165E13"/>
    <w:rsid w:val="00166916"/>
    <w:rsid w:val="00166A80"/>
    <w:rsid w:val="00167498"/>
    <w:rsid w:val="001677EF"/>
    <w:rsid w:val="00167A53"/>
    <w:rsid w:val="00167D37"/>
    <w:rsid w:val="0017027C"/>
    <w:rsid w:val="00170492"/>
    <w:rsid w:val="00170594"/>
    <w:rsid w:val="00170637"/>
    <w:rsid w:val="00170885"/>
    <w:rsid w:val="001708CA"/>
    <w:rsid w:val="00170A62"/>
    <w:rsid w:val="00170BB4"/>
    <w:rsid w:val="00170DBB"/>
    <w:rsid w:val="00170E90"/>
    <w:rsid w:val="00170FCD"/>
    <w:rsid w:val="00171522"/>
    <w:rsid w:val="00171633"/>
    <w:rsid w:val="001717F3"/>
    <w:rsid w:val="00171B13"/>
    <w:rsid w:val="001723B1"/>
    <w:rsid w:val="00172533"/>
    <w:rsid w:val="00172C07"/>
    <w:rsid w:val="0017300B"/>
    <w:rsid w:val="001730A5"/>
    <w:rsid w:val="0017334A"/>
    <w:rsid w:val="0017363C"/>
    <w:rsid w:val="00173D38"/>
    <w:rsid w:val="00173DC7"/>
    <w:rsid w:val="00174075"/>
    <w:rsid w:val="0017429C"/>
    <w:rsid w:val="001742CF"/>
    <w:rsid w:val="0017449C"/>
    <w:rsid w:val="00174C56"/>
    <w:rsid w:val="00174FF6"/>
    <w:rsid w:val="001750B2"/>
    <w:rsid w:val="00175145"/>
    <w:rsid w:val="00175521"/>
    <w:rsid w:val="00175879"/>
    <w:rsid w:val="00175A4C"/>
    <w:rsid w:val="00175A71"/>
    <w:rsid w:val="001765D5"/>
    <w:rsid w:val="0017685A"/>
    <w:rsid w:val="001769C4"/>
    <w:rsid w:val="00176E0E"/>
    <w:rsid w:val="00176EA8"/>
    <w:rsid w:val="00177457"/>
    <w:rsid w:val="00177516"/>
    <w:rsid w:val="00177611"/>
    <w:rsid w:val="00177666"/>
    <w:rsid w:val="00177E80"/>
    <w:rsid w:val="001800D2"/>
    <w:rsid w:val="00180144"/>
    <w:rsid w:val="0018053B"/>
    <w:rsid w:val="001807AB"/>
    <w:rsid w:val="00180EB1"/>
    <w:rsid w:val="001813B9"/>
    <w:rsid w:val="00181537"/>
    <w:rsid w:val="001821A8"/>
    <w:rsid w:val="001825A8"/>
    <w:rsid w:val="00182DFC"/>
    <w:rsid w:val="00183BDA"/>
    <w:rsid w:val="00183CCE"/>
    <w:rsid w:val="00183E2F"/>
    <w:rsid w:val="00184354"/>
    <w:rsid w:val="001849A0"/>
    <w:rsid w:val="00184A13"/>
    <w:rsid w:val="00184A7C"/>
    <w:rsid w:val="00184B98"/>
    <w:rsid w:val="00185710"/>
    <w:rsid w:val="0018574B"/>
    <w:rsid w:val="00186780"/>
    <w:rsid w:val="001876E4"/>
    <w:rsid w:val="00187CE4"/>
    <w:rsid w:val="00190B45"/>
    <w:rsid w:val="00191042"/>
    <w:rsid w:val="00191A84"/>
    <w:rsid w:val="001921B5"/>
    <w:rsid w:val="001923DE"/>
    <w:rsid w:val="0019280D"/>
    <w:rsid w:val="001928E6"/>
    <w:rsid w:val="00192DAD"/>
    <w:rsid w:val="0019324D"/>
    <w:rsid w:val="00193501"/>
    <w:rsid w:val="00193994"/>
    <w:rsid w:val="00193EB4"/>
    <w:rsid w:val="001940D6"/>
    <w:rsid w:val="001943C6"/>
    <w:rsid w:val="0019499C"/>
    <w:rsid w:val="00194A21"/>
    <w:rsid w:val="00194AC2"/>
    <w:rsid w:val="00194B06"/>
    <w:rsid w:val="0019510D"/>
    <w:rsid w:val="00195185"/>
    <w:rsid w:val="00195687"/>
    <w:rsid w:val="0019632A"/>
    <w:rsid w:val="00196448"/>
    <w:rsid w:val="00196756"/>
    <w:rsid w:val="001967EA"/>
    <w:rsid w:val="001969D0"/>
    <w:rsid w:val="00196CF5"/>
    <w:rsid w:val="00197266"/>
    <w:rsid w:val="001972C3"/>
    <w:rsid w:val="00197B32"/>
    <w:rsid w:val="001A0095"/>
    <w:rsid w:val="001A014C"/>
    <w:rsid w:val="001A014D"/>
    <w:rsid w:val="001A0182"/>
    <w:rsid w:val="001A030A"/>
    <w:rsid w:val="001A04CA"/>
    <w:rsid w:val="001A0720"/>
    <w:rsid w:val="001A0F75"/>
    <w:rsid w:val="001A1197"/>
    <w:rsid w:val="001A1686"/>
    <w:rsid w:val="001A1964"/>
    <w:rsid w:val="001A1A8D"/>
    <w:rsid w:val="001A1BFC"/>
    <w:rsid w:val="001A1DFB"/>
    <w:rsid w:val="001A2ED2"/>
    <w:rsid w:val="001A346B"/>
    <w:rsid w:val="001A34A9"/>
    <w:rsid w:val="001A3731"/>
    <w:rsid w:val="001A3779"/>
    <w:rsid w:val="001A3AA9"/>
    <w:rsid w:val="001A3B3D"/>
    <w:rsid w:val="001A3D72"/>
    <w:rsid w:val="001A3F34"/>
    <w:rsid w:val="001A4067"/>
    <w:rsid w:val="001A45FC"/>
    <w:rsid w:val="001A4B2C"/>
    <w:rsid w:val="001A4D5A"/>
    <w:rsid w:val="001A5050"/>
    <w:rsid w:val="001A5511"/>
    <w:rsid w:val="001A57AB"/>
    <w:rsid w:val="001A5D0C"/>
    <w:rsid w:val="001A5F8C"/>
    <w:rsid w:val="001A6268"/>
    <w:rsid w:val="001A684C"/>
    <w:rsid w:val="001B0239"/>
    <w:rsid w:val="001B0D44"/>
    <w:rsid w:val="001B10CD"/>
    <w:rsid w:val="001B1128"/>
    <w:rsid w:val="001B14C4"/>
    <w:rsid w:val="001B14C6"/>
    <w:rsid w:val="001B1FC5"/>
    <w:rsid w:val="001B2282"/>
    <w:rsid w:val="001B25B6"/>
    <w:rsid w:val="001B2929"/>
    <w:rsid w:val="001B29D5"/>
    <w:rsid w:val="001B33E2"/>
    <w:rsid w:val="001B371B"/>
    <w:rsid w:val="001B502D"/>
    <w:rsid w:val="001B5262"/>
    <w:rsid w:val="001B5549"/>
    <w:rsid w:val="001B555A"/>
    <w:rsid w:val="001B563D"/>
    <w:rsid w:val="001B572F"/>
    <w:rsid w:val="001B5BF2"/>
    <w:rsid w:val="001B640A"/>
    <w:rsid w:val="001B662B"/>
    <w:rsid w:val="001B696C"/>
    <w:rsid w:val="001B69B0"/>
    <w:rsid w:val="001B7055"/>
    <w:rsid w:val="001B70F1"/>
    <w:rsid w:val="001B73C9"/>
    <w:rsid w:val="001B76E1"/>
    <w:rsid w:val="001B7C7D"/>
    <w:rsid w:val="001B7E77"/>
    <w:rsid w:val="001C0FDE"/>
    <w:rsid w:val="001C1A9C"/>
    <w:rsid w:val="001C1E1F"/>
    <w:rsid w:val="001C2351"/>
    <w:rsid w:val="001C2579"/>
    <w:rsid w:val="001C25FE"/>
    <w:rsid w:val="001C26E9"/>
    <w:rsid w:val="001C278E"/>
    <w:rsid w:val="001C2816"/>
    <w:rsid w:val="001C28EF"/>
    <w:rsid w:val="001C2E0A"/>
    <w:rsid w:val="001C3439"/>
    <w:rsid w:val="001C3AB7"/>
    <w:rsid w:val="001C413B"/>
    <w:rsid w:val="001C4240"/>
    <w:rsid w:val="001C4570"/>
    <w:rsid w:val="001C4E3D"/>
    <w:rsid w:val="001C5963"/>
    <w:rsid w:val="001C5C9E"/>
    <w:rsid w:val="001C61B6"/>
    <w:rsid w:val="001C657B"/>
    <w:rsid w:val="001C6648"/>
    <w:rsid w:val="001C6EE5"/>
    <w:rsid w:val="001C6F60"/>
    <w:rsid w:val="001C73F2"/>
    <w:rsid w:val="001C7981"/>
    <w:rsid w:val="001C7CDE"/>
    <w:rsid w:val="001C7FEA"/>
    <w:rsid w:val="001D0A19"/>
    <w:rsid w:val="001D0E25"/>
    <w:rsid w:val="001D0E90"/>
    <w:rsid w:val="001D0E92"/>
    <w:rsid w:val="001D1305"/>
    <w:rsid w:val="001D24AE"/>
    <w:rsid w:val="001D2989"/>
    <w:rsid w:val="001D2BBD"/>
    <w:rsid w:val="001D2D1A"/>
    <w:rsid w:val="001D35D8"/>
    <w:rsid w:val="001D38AA"/>
    <w:rsid w:val="001D3AB5"/>
    <w:rsid w:val="001D3FE6"/>
    <w:rsid w:val="001D45BC"/>
    <w:rsid w:val="001D49AA"/>
    <w:rsid w:val="001D4AA6"/>
    <w:rsid w:val="001D4CC1"/>
    <w:rsid w:val="001D5369"/>
    <w:rsid w:val="001D5380"/>
    <w:rsid w:val="001D581F"/>
    <w:rsid w:val="001D5CF6"/>
    <w:rsid w:val="001D5E25"/>
    <w:rsid w:val="001D5FBE"/>
    <w:rsid w:val="001D6DF5"/>
    <w:rsid w:val="001D6EC6"/>
    <w:rsid w:val="001D7062"/>
    <w:rsid w:val="001D7514"/>
    <w:rsid w:val="001D7597"/>
    <w:rsid w:val="001D7885"/>
    <w:rsid w:val="001D7BBA"/>
    <w:rsid w:val="001D7E14"/>
    <w:rsid w:val="001E045F"/>
    <w:rsid w:val="001E0565"/>
    <w:rsid w:val="001E05F6"/>
    <w:rsid w:val="001E08D6"/>
    <w:rsid w:val="001E0AD6"/>
    <w:rsid w:val="001E0CDA"/>
    <w:rsid w:val="001E19E4"/>
    <w:rsid w:val="001E1A1F"/>
    <w:rsid w:val="001E1AFB"/>
    <w:rsid w:val="001E21BD"/>
    <w:rsid w:val="001E381B"/>
    <w:rsid w:val="001E3A25"/>
    <w:rsid w:val="001E3D4C"/>
    <w:rsid w:val="001E3EE2"/>
    <w:rsid w:val="001E3F35"/>
    <w:rsid w:val="001E4ABD"/>
    <w:rsid w:val="001E51C3"/>
    <w:rsid w:val="001E5810"/>
    <w:rsid w:val="001E5876"/>
    <w:rsid w:val="001E5891"/>
    <w:rsid w:val="001E5C2A"/>
    <w:rsid w:val="001E5FDD"/>
    <w:rsid w:val="001E6209"/>
    <w:rsid w:val="001E65AE"/>
    <w:rsid w:val="001E6785"/>
    <w:rsid w:val="001E683C"/>
    <w:rsid w:val="001E6BA1"/>
    <w:rsid w:val="001E6F9E"/>
    <w:rsid w:val="001E7761"/>
    <w:rsid w:val="001E79DE"/>
    <w:rsid w:val="001F01C3"/>
    <w:rsid w:val="001F0246"/>
    <w:rsid w:val="001F02D1"/>
    <w:rsid w:val="001F0C07"/>
    <w:rsid w:val="001F1852"/>
    <w:rsid w:val="001F1AE6"/>
    <w:rsid w:val="001F1C3F"/>
    <w:rsid w:val="001F1D0B"/>
    <w:rsid w:val="001F1EAD"/>
    <w:rsid w:val="001F1EEC"/>
    <w:rsid w:val="001F2397"/>
    <w:rsid w:val="001F2604"/>
    <w:rsid w:val="001F277D"/>
    <w:rsid w:val="001F2DC3"/>
    <w:rsid w:val="001F304B"/>
    <w:rsid w:val="001F386A"/>
    <w:rsid w:val="001F414C"/>
    <w:rsid w:val="001F436A"/>
    <w:rsid w:val="001F4963"/>
    <w:rsid w:val="001F49A1"/>
    <w:rsid w:val="001F617B"/>
    <w:rsid w:val="001F655A"/>
    <w:rsid w:val="001F680C"/>
    <w:rsid w:val="001F6ABF"/>
    <w:rsid w:val="001F6CF0"/>
    <w:rsid w:val="001F6F56"/>
    <w:rsid w:val="001F70DA"/>
    <w:rsid w:val="001F79DB"/>
    <w:rsid w:val="001F7A4C"/>
    <w:rsid w:val="00200130"/>
    <w:rsid w:val="002004E0"/>
    <w:rsid w:val="00200634"/>
    <w:rsid w:val="00200A16"/>
    <w:rsid w:val="00200B18"/>
    <w:rsid w:val="00200DDE"/>
    <w:rsid w:val="00200FA1"/>
    <w:rsid w:val="002013BE"/>
    <w:rsid w:val="00201A71"/>
    <w:rsid w:val="00201D1B"/>
    <w:rsid w:val="00201EA7"/>
    <w:rsid w:val="00202207"/>
    <w:rsid w:val="00202416"/>
    <w:rsid w:val="002025BC"/>
    <w:rsid w:val="002029D6"/>
    <w:rsid w:val="00203041"/>
    <w:rsid w:val="00203A9D"/>
    <w:rsid w:val="00203C24"/>
    <w:rsid w:val="0020403F"/>
    <w:rsid w:val="002047ED"/>
    <w:rsid w:val="002048C1"/>
    <w:rsid w:val="002049D3"/>
    <w:rsid w:val="00204F11"/>
    <w:rsid w:val="0020502C"/>
    <w:rsid w:val="0020538E"/>
    <w:rsid w:val="002055DD"/>
    <w:rsid w:val="00205736"/>
    <w:rsid w:val="00205AD8"/>
    <w:rsid w:val="00205F73"/>
    <w:rsid w:val="00206009"/>
    <w:rsid w:val="0020632F"/>
    <w:rsid w:val="00206F19"/>
    <w:rsid w:val="00206FED"/>
    <w:rsid w:val="002070D4"/>
    <w:rsid w:val="0020759B"/>
    <w:rsid w:val="00207C03"/>
    <w:rsid w:val="00207CF9"/>
    <w:rsid w:val="002104F4"/>
    <w:rsid w:val="00210992"/>
    <w:rsid w:val="00210B42"/>
    <w:rsid w:val="00210C06"/>
    <w:rsid w:val="00210F68"/>
    <w:rsid w:val="00211334"/>
    <w:rsid w:val="0021155E"/>
    <w:rsid w:val="00211CA4"/>
    <w:rsid w:val="00211CBF"/>
    <w:rsid w:val="002122A4"/>
    <w:rsid w:val="00212504"/>
    <w:rsid w:val="0021270E"/>
    <w:rsid w:val="00212F6F"/>
    <w:rsid w:val="00213216"/>
    <w:rsid w:val="00213365"/>
    <w:rsid w:val="00213BF2"/>
    <w:rsid w:val="00213D57"/>
    <w:rsid w:val="002147D3"/>
    <w:rsid w:val="002149F4"/>
    <w:rsid w:val="00214DB4"/>
    <w:rsid w:val="00215060"/>
    <w:rsid w:val="0021522C"/>
    <w:rsid w:val="00215B4E"/>
    <w:rsid w:val="00215E58"/>
    <w:rsid w:val="00215EAC"/>
    <w:rsid w:val="0021618B"/>
    <w:rsid w:val="00216765"/>
    <w:rsid w:val="0021682D"/>
    <w:rsid w:val="00216BF9"/>
    <w:rsid w:val="00216CFB"/>
    <w:rsid w:val="002171D8"/>
    <w:rsid w:val="002178DD"/>
    <w:rsid w:val="00217F7D"/>
    <w:rsid w:val="002203F5"/>
    <w:rsid w:val="00220405"/>
    <w:rsid w:val="002207DD"/>
    <w:rsid w:val="00220841"/>
    <w:rsid w:val="00220B82"/>
    <w:rsid w:val="00220C58"/>
    <w:rsid w:val="00220DA4"/>
    <w:rsid w:val="0022113D"/>
    <w:rsid w:val="002211BC"/>
    <w:rsid w:val="002212BC"/>
    <w:rsid w:val="00221B5A"/>
    <w:rsid w:val="0022208B"/>
    <w:rsid w:val="00222323"/>
    <w:rsid w:val="002223D5"/>
    <w:rsid w:val="0022249F"/>
    <w:rsid w:val="00222523"/>
    <w:rsid w:val="0022266A"/>
    <w:rsid w:val="002226AF"/>
    <w:rsid w:val="002228D1"/>
    <w:rsid w:val="002228F5"/>
    <w:rsid w:val="0022310F"/>
    <w:rsid w:val="00223185"/>
    <w:rsid w:val="0022322D"/>
    <w:rsid w:val="00223869"/>
    <w:rsid w:val="002239A6"/>
    <w:rsid w:val="00223AAE"/>
    <w:rsid w:val="0022401E"/>
    <w:rsid w:val="00224133"/>
    <w:rsid w:val="00224429"/>
    <w:rsid w:val="0022464D"/>
    <w:rsid w:val="002248DE"/>
    <w:rsid w:val="0022494A"/>
    <w:rsid w:val="00224F9C"/>
    <w:rsid w:val="00225290"/>
    <w:rsid w:val="00225316"/>
    <w:rsid w:val="00225475"/>
    <w:rsid w:val="00225723"/>
    <w:rsid w:val="00225811"/>
    <w:rsid w:val="00225A2C"/>
    <w:rsid w:val="00226654"/>
    <w:rsid w:val="00227098"/>
    <w:rsid w:val="002272E7"/>
    <w:rsid w:val="0022739A"/>
    <w:rsid w:val="0022762C"/>
    <w:rsid w:val="00227758"/>
    <w:rsid w:val="002277FB"/>
    <w:rsid w:val="00227F5B"/>
    <w:rsid w:val="002302DB"/>
    <w:rsid w:val="00230BB9"/>
    <w:rsid w:val="00230DD2"/>
    <w:rsid w:val="002314DB"/>
    <w:rsid w:val="002319D1"/>
    <w:rsid w:val="00231BAA"/>
    <w:rsid w:val="00231DB8"/>
    <w:rsid w:val="00232231"/>
    <w:rsid w:val="00232C90"/>
    <w:rsid w:val="00233227"/>
    <w:rsid w:val="002334C8"/>
    <w:rsid w:val="002334D6"/>
    <w:rsid w:val="00233C37"/>
    <w:rsid w:val="00233D63"/>
    <w:rsid w:val="002341A6"/>
    <w:rsid w:val="00234529"/>
    <w:rsid w:val="00234705"/>
    <w:rsid w:val="0023471F"/>
    <w:rsid w:val="0023495C"/>
    <w:rsid w:val="002350AB"/>
    <w:rsid w:val="002351E4"/>
    <w:rsid w:val="00235263"/>
    <w:rsid w:val="002352DC"/>
    <w:rsid w:val="002352DD"/>
    <w:rsid w:val="002354BF"/>
    <w:rsid w:val="002358B2"/>
    <w:rsid w:val="00235D02"/>
    <w:rsid w:val="002360E3"/>
    <w:rsid w:val="002366AA"/>
    <w:rsid w:val="0023680C"/>
    <w:rsid w:val="00236929"/>
    <w:rsid w:val="00236A31"/>
    <w:rsid w:val="00236BFD"/>
    <w:rsid w:val="00236D4B"/>
    <w:rsid w:val="00237430"/>
    <w:rsid w:val="00237476"/>
    <w:rsid w:val="00237556"/>
    <w:rsid w:val="00237E7F"/>
    <w:rsid w:val="00237EB4"/>
    <w:rsid w:val="00237ED7"/>
    <w:rsid w:val="00240596"/>
    <w:rsid w:val="00240841"/>
    <w:rsid w:val="0024138C"/>
    <w:rsid w:val="00241AD0"/>
    <w:rsid w:val="00241B5E"/>
    <w:rsid w:val="00242862"/>
    <w:rsid w:val="00242F30"/>
    <w:rsid w:val="00243038"/>
    <w:rsid w:val="0024330F"/>
    <w:rsid w:val="002438BA"/>
    <w:rsid w:val="00243C34"/>
    <w:rsid w:val="00244121"/>
    <w:rsid w:val="002441EB"/>
    <w:rsid w:val="00244415"/>
    <w:rsid w:val="00244600"/>
    <w:rsid w:val="0024473E"/>
    <w:rsid w:val="002447CE"/>
    <w:rsid w:val="002452C6"/>
    <w:rsid w:val="00245C91"/>
    <w:rsid w:val="00245DAA"/>
    <w:rsid w:val="002460B0"/>
    <w:rsid w:val="0024617E"/>
    <w:rsid w:val="0024620B"/>
    <w:rsid w:val="002462D5"/>
    <w:rsid w:val="002465E3"/>
    <w:rsid w:val="00246824"/>
    <w:rsid w:val="002469BA"/>
    <w:rsid w:val="00246BAD"/>
    <w:rsid w:val="00246D8B"/>
    <w:rsid w:val="00247909"/>
    <w:rsid w:val="00247EFB"/>
    <w:rsid w:val="002509E3"/>
    <w:rsid w:val="00250A5B"/>
    <w:rsid w:val="00250BE9"/>
    <w:rsid w:val="00251351"/>
    <w:rsid w:val="00251806"/>
    <w:rsid w:val="002519D8"/>
    <w:rsid w:val="00251A64"/>
    <w:rsid w:val="00251DC7"/>
    <w:rsid w:val="002522C4"/>
    <w:rsid w:val="00252393"/>
    <w:rsid w:val="002527DB"/>
    <w:rsid w:val="00252881"/>
    <w:rsid w:val="00252C0E"/>
    <w:rsid w:val="002539CB"/>
    <w:rsid w:val="00254307"/>
    <w:rsid w:val="002543E8"/>
    <w:rsid w:val="002548D2"/>
    <w:rsid w:val="00254CAB"/>
    <w:rsid w:val="00254D36"/>
    <w:rsid w:val="00254F6B"/>
    <w:rsid w:val="00254FE9"/>
    <w:rsid w:val="002551D4"/>
    <w:rsid w:val="002551D5"/>
    <w:rsid w:val="0025530A"/>
    <w:rsid w:val="00255EF0"/>
    <w:rsid w:val="00256C9B"/>
    <w:rsid w:val="00257559"/>
    <w:rsid w:val="00260549"/>
    <w:rsid w:val="00260846"/>
    <w:rsid w:val="00260F9D"/>
    <w:rsid w:val="002611DD"/>
    <w:rsid w:val="0026214F"/>
    <w:rsid w:val="0026215E"/>
    <w:rsid w:val="002621EE"/>
    <w:rsid w:val="00262362"/>
    <w:rsid w:val="00262625"/>
    <w:rsid w:val="00262B70"/>
    <w:rsid w:val="00262C2E"/>
    <w:rsid w:val="00262CF6"/>
    <w:rsid w:val="00262F2E"/>
    <w:rsid w:val="002636EC"/>
    <w:rsid w:val="00263AD3"/>
    <w:rsid w:val="002640BE"/>
    <w:rsid w:val="0026410D"/>
    <w:rsid w:val="00264387"/>
    <w:rsid w:val="002644A9"/>
    <w:rsid w:val="002644DF"/>
    <w:rsid w:val="00264820"/>
    <w:rsid w:val="0026522D"/>
    <w:rsid w:val="0026531D"/>
    <w:rsid w:val="00265395"/>
    <w:rsid w:val="00265427"/>
    <w:rsid w:val="00265478"/>
    <w:rsid w:val="00265B92"/>
    <w:rsid w:val="0026602B"/>
    <w:rsid w:val="00266240"/>
    <w:rsid w:val="00266AB4"/>
    <w:rsid w:val="00266EBB"/>
    <w:rsid w:val="00267307"/>
    <w:rsid w:val="00267329"/>
    <w:rsid w:val="0026744F"/>
    <w:rsid w:val="002675C6"/>
    <w:rsid w:val="00267833"/>
    <w:rsid w:val="002700D2"/>
    <w:rsid w:val="002703D2"/>
    <w:rsid w:val="0027046B"/>
    <w:rsid w:val="0027091B"/>
    <w:rsid w:val="00270E13"/>
    <w:rsid w:val="00270E35"/>
    <w:rsid w:val="002717BE"/>
    <w:rsid w:val="0027180A"/>
    <w:rsid w:val="00271893"/>
    <w:rsid w:val="00271BBF"/>
    <w:rsid w:val="00272281"/>
    <w:rsid w:val="0027247C"/>
    <w:rsid w:val="00272C8A"/>
    <w:rsid w:val="002730AC"/>
    <w:rsid w:val="002732D0"/>
    <w:rsid w:val="002736FF"/>
    <w:rsid w:val="00273AB6"/>
    <w:rsid w:val="00273EE2"/>
    <w:rsid w:val="00273F62"/>
    <w:rsid w:val="002741B2"/>
    <w:rsid w:val="002741CA"/>
    <w:rsid w:val="00274766"/>
    <w:rsid w:val="00274894"/>
    <w:rsid w:val="00275638"/>
    <w:rsid w:val="00275C41"/>
    <w:rsid w:val="00275EFF"/>
    <w:rsid w:val="0027629E"/>
    <w:rsid w:val="00276415"/>
    <w:rsid w:val="00276471"/>
    <w:rsid w:val="002767A0"/>
    <w:rsid w:val="00276916"/>
    <w:rsid w:val="002773B4"/>
    <w:rsid w:val="0027764C"/>
    <w:rsid w:val="0027784E"/>
    <w:rsid w:val="00277890"/>
    <w:rsid w:val="00277C15"/>
    <w:rsid w:val="00280583"/>
    <w:rsid w:val="00280757"/>
    <w:rsid w:val="00280AE2"/>
    <w:rsid w:val="00281427"/>
    <w:rsid w:val="00281982"/>
    <w:rsid w:val="002819EA"/>
    <w:rsid w:val="00281E40"/>
    <w:rsid w:val="00281EE4"/>
    <w:rsid w:val="0028204F"/>
    <w:rsid w:val="00282BC7"/>
    <w:rsid w:val="0028328F"/>
    <w:rsid w:val="00283BED"/>
    <w:rsid w:val="00284249"/>
    <w:rsid w:val="00284770"/>
    <w:rsid w:val="00284CB0"/>
    <w:rsid w:val="00284E25"/>
    <w:rsid w:val="00284E66"/>
    <w:rsid w:val="00285220"/>
    <w:rsid w:val="00285970"/>
    <w:rsid w:val="00285A64"/>
    <w:rsid w:val="00285DE7"/>
    <w:rsid w:val="00285E42"/>
    <w:rsid w:val="00285FB6"/>
    <w:rsid w:val="0028618E"/>
    <w:rsid w:val="00286B33"/>
    <w:rsid w:val="00286C45"/>
    <w:rsid w:val="00286D26"/>
    <w:rsid w:val="00287065"/>
    <w:rsid w:val="00287B4A"/>
    <w:rsid w:val="002900CA"/>
    <w:rsid w:val="002900EB"/>
    <w:rsid w:val="002901DE"/>
    <w:rsid w:val="002906FB"/>
    <w:rsid w:val="00290A84"/>
    <w:rsid w:val="00291A6B"/>
    <w:rsid w:val="00291F08"/>
    <w:rsid w:val="00291F52"/>
    <w:rsid w:val="00292090"/>
    <w:rsid w:val="002920EE"/>
    <w:rsid w:val="00292222"/>
    <w:rsid w:val="00292418"/>
    <w:rsid w:val="0029256B"/>
    <w:rsid w:val="00292806"/>
    <w:rsid w:val="00292B48"/>
    <w:rsid w:val="00292C6F"/>
    <w:rsid w:val="00292E45"/>
    <w:rsid w:val="00292F76"/>
    <w:rsid w:val="00293665"/>
    <w:rsid w:val="002939CD"/>
    <w:rsid w:val="00293A5B"/>
    <w:rsid w:val="00293AAA"/>
    <w:rsid w:val="00293C2B"/>
    <w:rsid w:val="00293CEB"/>
    <w:rsid w:val="0029428D"/>
    <w:rsid w:val="0029432E"/>
    <w:rsid w:val="0029469C"/>
    <w:rsid w:val="0029499F"/>
    <w:rsid w:val="00294B3B"/>
    <w:rsid w:val="00294D99"/>
    <w:rsid w:val="00295789"/>
    <w:rsid w:val="00295AFA"/>
    <w:rsid w:val="00295B43"/>
    <w:rsid w:val="00295E6E"/>
    <w:rsid w:val="00295F69"/>
    <w:rsid w:val="00295FD7"/>
    <w:rsid w:val="002962FC"/>
    <w:rsid w:val="00296339"/>
    <w:rsid w:val="0029675C"/>
    <w:rsid w:val="00296AB3"/>
    <w:rsid w:val="0029706A"/>
    <w:rsid w:val="002970C0"/>
    <w:rsid w:val="0029722D"/>
    <w:rsid w:val="00297667"/>
    <w:rsid w:val="0029797B"/>
    <w:rsid w:val="00297F2F"/>
    <w:rsid w:val="002A01E1"/>
    <w:rsid w:val="002A047D"/>
    <w:rsid w:val="002A0791"/>
    <w:rsid w:val="002A18E2"/>
    <w:rsid w:val="002A2235"/>
    <w:rsid w:val="002A2250"/>
    <w:rsid w:val="002A280B"/>
    <w:rsid w:val="002A2D0E"/>
    <w:rsid w:val="002A2D67"/>
    <w:rsid w:val="002A31DD"/>
    <w:rsid w:val="002A3237"/>
    <w:rsid w:val="002A3753"/>
    <w:rsid w:val="002A399D"/>
    <w:rsid w:val="002A3A5D"/>
    <w:rsid w:val="002A3F3D"/>
    <w:rsid w:val="002A407E"/>
    <w:rsid w:val="002A449F"/>
    <w:rsid w:val="002A4596"/>
    <w:rsid w:val="002A4D23"/>
    <w:rsid w:val="002A5151"/>
    <w:rsid w:val="002A518B"/>
    <w:rsid w:val="002A539C"/>
    <w:rsid w:val="002A587A"/>
    <w:rsid w:val="002A58F0"/>
    <w:rsid w:val="002A5A82"/>
    <w:rsid w:val="002A5AC2"/>
    <w:rsid w:val="002A6335"/>
    <w:rsid w:val="002A6BA8"/>
    <w:rsid w:val="002A7654"/>
    <w:rsid w:val="002B0069"/>
    <w:rsid w:val="002B04E5"/>
    <w:rsid w:val="002B0B2D"/>
    <w:rsid w:val="002B0FD6"/>
    <w:rsid w:val="002B1081"/>
    <w:rsid w:val="002B1AD1"/>
    <w:rsid w:val="002B1BDA"/>
    <w:rsid w:val="002B1C06"/>
    <w:rsid w:val="002B1C25"/>
    <w:rsid w:val="002B1D5E"/>
    <w:rsid w:val="002B24E5"/>
    <w:rsid w:val="002B2713"/>
    <w:rsid w:val="002B2891"/>
    <w:rsid w:val="002B2976"/>
    <w:rsid w:val="002B2C06"/>
    <w:rsid w:val="002B2E21"/>
    <w:rsid w:val="002B38BA"/>
    <w:rsid w:val="002B3D65"/>
    <w:rsid w:val="002B41EA"/>
    <w:rsid w:val="002B433C"/>
    <w:rsid w:val="002B45F7"/>
    <w:rsid w:val="002B4667"/>
    <w:rsid w:val="002B4AD4"/>
    <w:rsid w:val="002B58F0"/>
    <w:rsid w:val="002B5963"/>
    <w:rsid w:val="002B5C2C"/>
    <w:rsid w:val="002B5C8E"/>
    <w:rsid w:val="002B5EDC"/>
    <w:rsid w:val="002B5F92"/>
    <w:rsid w:val="002B5FB7"/>
    <w:rsid w:val="002B608D"/>
    <w:rsid w:val="002B6319"/>
    <w:rsid w:val="002B68C0"/>
    <w:rsid w:val="002B6944"/>
    <w:rsid w:val="002B6FB2"/>
    <w:rsid w:val="002B7411"/>
    <w:rsid w:val="002B7612"/>
    <w:rsid w:val="002B77BC"/>
    <w:rsid w:val="002B7844"/>
    <w:rsid w:val="002B78AB"/>
    <w:rsid w:val="002B7BA8"/>
    <w:rsid w:val="002C00E3"/>
    <w:rsid w:val="002C0C57"/>
    <w:rsid w:val="002C0CCD"/>
    <w:rsid w:val="002C191A"/>
    <w:rsid w:val="002C1D5D"/>
    <w:rsid w:val="002C2017"/>
    <w:rsid w:val="002C2522"/>
    <w:rsid w:val="002C256B"/>
    <w:rsid w:val="002C265E"/>
    <w:rsid w:val="002C277F"/>
    <w:rsid w:val="002C299A"/>
    <w:rsid w:val="002C2BA8"/>
    <w:rsid w:val="002C2D3D"/>
    <w:rsid w:val="002C2E66"/>
    <w:rsid w:val="002C2F1E"/>
    <w:rsid w:val="002C43D2"/>
    <w:rsid w:val="002C47D2"/>
    <w:rsid w:val="002C4804"/>
    <w:rsid w:val="002C4A42"/>
    <w:rsid w:val="002C5241"/>
    <w:rsid w:val="002C542E"/>
    <w:rsid w:val="002C5ACA"/>
    <w:rsid w:val="002C5B22"/>
    <w:rsid w:val="002C5BC3"/>
    <w:rsid w:val="002C5D41"/>
    <w:rsid w:val="002C65D2"/>
    <w:rsid w:val="002C7272"/>
    <w:rsid w:val="002C7CB5"/>
    <w:rsid w:val="002C7CD7"/>
    <w:rsid w:val="002C7D5B"/>
    <w:rsid w:val="002D08A8"/>
    <w:rsid w:val="002D098A"/>
    <w:rsid w:val="002D09C9"/>
    <w:rsid w:val="002D1034"/>
    <w:rsid w:val="002D1249"/>
    <w:rsid w:val="002D16DB"/>
    <w:rsid w:val="002D1803"/>
    <w:rsid w:val="002D2CE2"/>
    <w:rsid w:val="002D357D"/>
    <w:rsid w:val="002D3871"/>
    <w:rsid w:val="002D481E"/>
    <w:rsid w:val="002D4B6D"/>
    <w:rsid w:val="002D5C29"/>
    <w:rsid w:val="002D6444"/>
    <w:rsid w:val="002D650A"/>
    <w:rsid w:val="002D703D"/>
    <w:rsid w:val="002D738E"/>
    <w:rsid w:val="002D7463"/>
    <w:rsid w:val="002E017E"/>
    <w:rsid w:val="002E0450"/>
    <w:rsid w:val="002E0628"/>
    <w:rsid w:val="002E091B"/>
    <w:rsid w:val="002E09C3"/>
    <w:rsid w:val="002E10D0"/>
    <w:rsid w:val="002E12CE"/>
    <w:rsid w:val="002E1B7E"/>
    <w:rsid w:val="002E2221"/>
    <w:rsid w:val="002E22BE"/>
    <w:rsid w:val="002E24A2"/>
    <w:rsid w:val="002E2760"/>
    <w:rsid w:val="002E29F2"/>
    <w:rsid w:val="002E2D2D"/>
    <w:rsid w:val="002E306C"/>
    <w:rsid w:val="002E308E"/>
    <w:rsid w:val="002E320E"/>
    <w:rsid w:val="002E32C5"/>
    <w:rsid w:val="002E3577"/>
    <w:rsid w:val="002E3826"/>
    <w:rsid w:val="002E3C76"/>
    <w:rsid w:val="002E4051"/>
    <w:rsid w:val="002E4384"/>
    <w:rsid w:val="002E46BE"/>
    <w:rsid w:val="002E4791"/>
    <w:rsid w:val="002E4F7A"/>
    <w:rsid w:val="002E4FA3"/>
    <w:rsid w:val="002E6507"/>
    <w:rsid w:val="002E655B"/>
    <w:rsid w:val="002E6816"/>
    <w:rsid w:val="002E6D46"/>
    <w:rsid w:val="002E6F8E"/>
    <w:rsid w:val="002E74D2"/>
    <w:rsid w:val="002E75AF"/>
    <w:rsid w:val="002E7A01"/>
    <w:rsid w:val="002E7B1B"/>
    <w:rsid w:val="002E7E0C"/>
    <w:rsid w:val="002F0030"/>
    <w:rsid w:val="002F01A8"/>
    <w:rsid w:val="002F0425"/>
    <w:rsid w:val="002F0435"/>
    <w:rsid w:val="002F08A2"/>
    <w:rsid w:val="002F0B30"/>
    <w:rsid w:val="002F1560"/>
    <w:rsid w:val="002F16BC"/>
    <w:rsid w:val="002F2043"/>
    <w:rsid w:val="002F2284"/>
    <w:rsid w:val="002F2534"/>
    <w:rsid w:val="002F2C34"/>
    <w:rsid w:val="002F3432"/>
    <w:rsid w:val="002F3ED5"/>
    <w:rsid w:val="002F3EEE"/>
    <w:rsid w:val="002F4406"/>
    <w:rsid w:val="002F4906"/>
    <w:rsid w:val="002F4E2D"/>
    <w:rsid w:val="002F54F0"/>
    <w:rsid w:val="002F57BD"/>
    <w:rsid w:val="002F5BEB"/>
    <w:rsid w:val="002F5C30"/>
    <w:rsid w:val="002F6218"/>
    <w:rsid w:val="002F62DB"/>
    <w:rsid w:val="002F6AE5"/>
    <w:rsid w:val="002F6CF1"/>
    <w:rsid w:val="002F70E5"/>
    <w:rsid w:val="002F714F"/>
    <w:rsid w:val="002F763B"/>
    <w:rsid w:val="002F7A1B"/>
    <w:rsid w:val="002F7FB6"/>
    <w:rsid w:val="003002C4"/>
    <w:rsid w:val="00300578"/>
    <w:rsid w:val="003005F7"/>
    <w:rsid w:val="00300833"/>
    <w:rsid w:val="003009B6"/>
    <w:rsid w:val="00300DAB"/>
    <w:rsid w:val="003016C5"/>
    <w:rsid w:val="003020B8"/>
    <w:rsid w:val="00302321"/>
    <w:rsid w:val="00302723"/>
    <w:rsid w:val="00302C96"/>
    <w:rsid w:val="00302D45"/>
    <w:rsid w:val="003039C6"/>
    <w:rsid w:val="00303EF2"/>
    <w:rsid w:val="00303F86"/>
    <w:rsid w:val="0030453C"/>
    <w:rsid w:val="003046BB"/>
    <w:rsid w:val="00304E51"/>
    <w:rsid w:val="0030528D"/>
    <w:rsid w:val="00305CAD"/>
    <w:rsid w:val="00306095"/>
    <w:rsid w:val="0030698B"/>
    <w:rsid w:val="003071CA"/>
    <w:rsid w:val="00307389"/>
    <w:rsid w:val="003074FF"/>
    <w:rsid w:val="0030759A"/>
    <w:rsid w:val="0030783A"/>
    <w:rsid w:val="00310039"/>
    <w:rsid w:val="00310D0C"/>
    <w:rsid w:val="00310F1C"/>
    <w:rsid w:val="0031126B"/>
    <w:rsid w:val="00311789"/>
    <w:rsid w:val="00311887"/>
    <w:rsid w:val="00311A9F"/>
    <w:rsid w:val="003129B2"/>
    <w:rsid w:val="00312C74"/>
    <w:rsid w:val="00312E33"/>
    <w:rsid w:val="0031302F"/>
    <w:rsid w:val="00314117"/>
    <w:rsid w:val="00314136"/>
    <w:rsid w:val="0031463A"/>
    <w:rsid w:val="00314E1D"/>
    <w:rsid w:val="00315260"/>
    <w:rsid w:val="003154D3"/>
    <w:rsid w:val="00315A71"/>
    <w:rsid w:val="00316874"/>
    <w:rsid w:val="00316AB8"/>
    <w:rsid w:val="00316FA0"/>
    <w:rsid w:val="00317000"/>
    <w:rsid w:val="0031707C"/>
    <w:rsid w:val="00317451"/>
    <w:rsid w:val="0032010A"/>
    <w:rsid w:val="003202AD"/>
    <w:rsid w:val="00320368"/>
    <w:rsid w:val="0032053C"/>
    <w:rsid w:val="003206C7"/>
    <w:rsid w:val="00320C90"/>
    <w:rsid w:val="00321360"/>
    <w:rsid w:val="00321A77"/>
    <w:rsid w:val="0032217B"/>
    <w:rsid w:val="00322860"/>
    <w:rsid w:val="003236A7"/>
    <w:rsid w:val="0032376F"/>
    <w:rsid w:val="0032391C"/>
    <w:rsid w:val="00323B74"/>
    <w:rsid w:val="00324165"/>
    <w:rsid w:val="003241E6"/>
    <w:rsid w:val="00324743"/>
    <w:rsid w:val="0032484B"/>
    <w:rsid w:val="003249F0"/>
    <w:rsid w:val="00324A8B"/>
    <w:rsid w:val="00324B62"/>
    <w:rsid w:val="00324DCC"/>
    <w:rsid w:val="00324FA0"/>
    <w:rsid w:val="00324FB0"/>
    <w:rsid w:val="00324FEC"/>
    <w:rsid w:val="003253DD"/>
    <w:rsid w:val="0032587F"/>
    <w:rsid w:val="00325E37"/>
    <w:rsid w:val="00325F61"/>
    <w:rsid w:val="0032664B"/>
    <w:rsid w:val="00326A00"/>
    <w:rsid w:val="00326D58"/>
    <w:rsid w:val="003271FE"/>
    <w:rsid w:val="0032736B"/>
    <w:rsid w:val="003274BD"/>
    <w:rsid w:val="00330CE1"/>
    <w:rsid w:val="0033100B"/>
    <w:rsid w:val="003315C9"/>
    <w:rsid w:val="0033164E"/>
    <w:rsid w:val="003321D7"/>
    <w:rsid w:val="0033258A"/>
    <w:rsid w:val="003325BE"/>
    <w:rsid w:val="00332F8A"/>
    <w:rsid w:val="003332B5"/>
    <w:rsid w:val="00333782"/>
    <w:rsid w:val="00333824"/>
    <w:rsid w:val="003338DD"/>
    <w:rsid w:val="00334A42"/>
    <w:rsid w:val="00334EE6"/>
    <w:rsid w:val="00335013"/>
    <w:rsid w:val="003350DB"/>
    <w:rsid w:val="0033589F"/>
    <w:rsid w:val="003358D1"/>
    <w:rsid w:val="00335E05"/>
    <w:rsid w:val="00336093"/>
    <w:rsid w:val="003368FF"/>
    <w:rsid w:val="00336A88"/>
    <w:rsid w:val="00336D6B"/>
    <w:rsid w:val="00336F4D"/>
    <w:rsid w:val="00337256"/>
    <w:rsid w:val="003374DC"/>
    <w:rsid w:val="00337F50"/>
    <w:rsid w:val="00337FD7"/>
    <w:rsid w:val="00340288"/>
    <w:rsid w:val="003403FC"/>
    <w:rsid w:val="003405FE"/>
    <w:rsid w:val="00340691"/>
    <w:rsid w:val="003406E0"/>
    <w:rsid w:val="00340C3A"/>
    <w:rsid w:val="00340D27"/>
    <w:rsid w:val="00340D71"/>
    <w:rsid w:val="00340E06"/>
    <w:rsid w:val="003417B3"/>
    <w:rsid w:val="0034180E"/>
    <w:rsid w:val="00341ABF"/>
    <w:rsid w:val="00341C13"/>
    <w:rsid w:val="00341D23"/>
    <w:rsid w:val="00342079"/>
    <w:rsid w:val="003428D9"/>
    <w:rsid w:val="00342F7F"/>
    <w:rsid w:val="00343090"/>
    <w:rsid w:val="0034333B"/>
    <w:rsid w:val="00343938"/>
    <w:rsid w:val="00343BC6"/>
    <w:rsid w:val="00343D48"/>
    <w:rsid w:val="003444FB"/>
    <w:rsid w:val="00344589"/>
    <w:rsid w:val="00344824"/>
    <w:rsid w:val="00344A04"/>
    <w:rsid w:val="00344CA2"/>
    <w:rsid w:val="00344F00"/>
    <w:rsid w:val="003456B8"/>
    <w:rsid w:val="00345DCD"/>
    <w:rsid w:val="00346006"/>
    <w:rsid w:val="0034606D"/>
    <w:rsid w:val="00346104"/>
    <w:rsid w:val="003461A8"/>
    <w:rsid w:val="00346366"/>
    <w:rsid w:val="003466ED"/>
    <w:rsid w:val="00346B78"/>
    <w:rsid w:val="00346C6A"/>
    <w:rsid w:val="003470C7"/>
    <w:rsid w:val="00347982"/>
    <w:rsid w:val="00347D14"/>
    <w:rsid w:val="00350073"/>
    <w:rsid w:val="00350346"/>
    <w:rsid w:val="00350A92"/>
    <w:rsid w:val="00350AFB"/>
    <w:rsid w:val="00350C44"/>
    <w:rsid w:val="00351470"/>
    <w:rsid w:val="00351899"/>
    <w:rsid w:val="00352C6D"/>
    <w:rsid w:val="00353138"/>
    <w:rsid w:val="0035315D"/>
    <w:rsid w:val="00353197"/>
    <w:rsid w:val="00353714"/>
    <w:rsid w:val="00353923"/>
    <w:rsid w:val="00353DE1"/>
    <w:rsid w:val="00353E76"/>
    <w:rsid w:val="0035463E"/>
    <w:rsid w:val="00354AF1"/>
    <w:rsid w:val="00355683"/>
    <w:rsid w:val="003556F1"/>
    <w:rsid w:val="00355A9B"/>
    <w:rsid w:val="00355CEE"/>
    <w:rsid w:val="00355E8D"/>
    <w:rsid w:val="003566F4"/>
    <w:rsid w:val="00356BE8"/>
    <w:rsid w:val="00356FF4"/>
    <w:rsid w:val="00357A65"/>
    <w:rsid w:val="003603AD"/>
    <w:rsid w:val="003605C7"/>
    <w:rsid w:val="00360B9D"/>
    <w:rsid w:val="00360BB3"/>
    <w:rsid w:val="00360CF7"/>
    <w:rsid w:val="00360D98"/>
    <w:rsid w:val="00361006"/>
    <w:rsid w:val="00361478"/>
    <w:rsid w:val="00361771"/>
    <w:rsid w:val="003617DE"/>
    <w:rsid w:val="003618BA"/>
    <w:rsid w:val="00361A25"/>
    <w:rsid w:val="0036296E"/>
    <w:rsid w:val="00362C33"/>
    <w:rsid w:val="003633AC"/>
    <w:rsid w:val="00363751"/>
    <w:rsid w:val="00363B45"/>
    <w:rsid w:val="00363D66"/>
    <w:rsid w:val="00364854"/>
    <w:rsid w:val="00364C16"/>
    <w:rsid w:val="00365205"/>
    <w:rsid w:val="00365280"/>
    <w:rsid w:val="003657FC"/>
    <w:rsid w:val="0036580D"/>
    <w:rsid w:val="003661C0"/>
    <w:rsid w:val="003666A7"/>
    <w:rsid w:val="00366A86"/>
    <w:rsid w:val="00366C03"/>
    <w:rsid w:val="00366C7A"/>
    <w:rsid w:val="00367068"/>
    <w:rsid w:val="003670B4"/>
    <w:rsid w:val="003671E6"/>
    <w:rsid w:val="00367962"/>
    <w:rsid w:val="00367D84"/>
    <w:rsid w:val="0037053F"/>
    <w:rsid w:val="0037055E"/>
    <w:rsid w:val="00370613"/>
    <w:rsid w:val="00370629"/>
    <w:rsid w:val="003707C4"/>
    <w:rsid w:val="00370E4F"/>
    <w:rsid w:val="00371E7A"/>
    <w:rsid w:val="003721FB"/>
    <w:rsid w:val="003729CF"/>
    <w:rsid w:val="00372C26"/>
    <w:rsid w:val="00372D56"/>
    <w:rsid w:val="00372FBF"/>
    <w:rsid w:val="0037331D"/>
    <w:rsid w:val="00373C06"/>
    <w:rsid w:val="00373CB8"/>
    <w:rsid w:val="00373D3A"/>
    <w:rsid w:val="00373FFA"/>
    <w:rsid w:val="00374574"/>
    <w:rsid w:val="0037457A"/>
    <w:rsid w:val="003745AD"/>
    <w:rsid w:val="00374C4F"/>
    <w:rsid w:val="00374EB0"/>
    <w:rsid w:val="0037573B"/>
    <w:rsid w:val="00375A41"/>
    <w:rsid w:val="00375D8D"/>
    <w:rsid w:val="003762A4"/>
    <w:rsid w:val="00376963"/>
    <w:rsid w:val="00376C5B"/>
    <w:rsid w:val="00376EB8"/>
    <w:rsid w:val="00376F5D"/>
    <w:rsid w:val="003770C6"/>
    <w:rsid w:val="00377370"/>
    <w:rsid w:val="003775AD"/>
    <w:rsid w:val="00377621"/>
    <w:rsid w:val="003778F2"/>
    <w:rsid w:val="00377921"/>
    <w:rsid w:val="003800CC"/>
    <w:rsid w:val="003804F3"/>
    <w:rsid w:val="00380901"/>
    <w:rsid w:val="003809F8"/>
    <w:rsid w:val="00380ACD"/>
    <w:rsid w:val="00380DC6"/>
    <w:rsid w:val="00381093"/>
    <w:rsid w:val="003811AF"/>
    <w:rsid w:val="0038128C"/>
    <w:rsid w:val="00381593"/>
    <w:rsid w:val="0038227F"/>
    <w:rsid w:val="003827C0"/>
    <w:rsid w:val="0038286D"/>
    <w:rsid w:val="00383222"/>
    <w:rsid w:val="003833F1"/>
    <w:rsid w:val="003836FA"/>
    <w:rsid w:val="003837AB"/>
    <w:rsid w:val="00383865"/>
    <w:rsid w:val="00383C1A"/>
    <w:rsid w:val="00383D04"/>
    <w:rsid w:val="00384866"/>
    <w:rsid w:val="00384EA7"/>
    <w:rsid w:val="00384F9C"/>
    <w:rsid w:val="003850F2"/>
    <w:rsid w:val="00385226"/>
    <w:rsid w:val="003853D3"/>
    <w:rsid w:val="0038544A"/>
    <w:rsid w:val="00385580"/>
    <w:rsid w:val="00385A08"/>
    <w:rsid w:val="00385D25"/>
    <w:rsid w:val="003863C1"/>
    <w:rsid w:val="00386E59"/>
    <w:rsid w:val="00386FA6"/>
    <w:rsid w:val="003870C7"/>
    <w:rsid w:val="0038765C"/>
    <w:rsid w:val="00387D21"/>
    <w:rsid w:val="003905E0"/>
    <w:rsid w:val="0039073E"/>
    <w:rsid w:val="00390814"/>
    <w:rsid w:val="0039086C"/>
    <w:rsid w:val="003908B5"/>
    <w:rsid w:val="0039135C"/>
    <w:rsid w:val="00391A97"/>
    <w:rsid w:val="00391BA5"/>
    <w:rsid w:val="00391BD7"/>
    <w:rsid w:val="00392306"/>
    <w:rsid w:val="003924C7"/>
    <w:rsid w:val="00392920"/>
    <w:rsid w:val="00392A41"/>
    <w:rsid w:val="00392A4B"/>
    <w:rsid w:val="0039308B"/>
    <w:rsid w:val="003930A9"/>
    <w:rsid w:val="00393186"/>
    <w:rsid w:val="00393390"/>
    <w:rsid w:val="00393D38"/>
    <w:rsid w:val="00394DBF"/>
    <w:rsid w:val="00395026"/>
    <w:rsid w:val="003955AF"/>
    <w:rsid w:val="003958C0"/>
    <w:rsid w:val="00395BCE"/>
    <w:rsid w:val="00396307"/>
    <w:rsid w:val="003963D6"/>
    <w:rsid w:val="00396484"/>
    <w:rsid w:val="003964F2"/>
    <w:rsid w:val="003965E8"/>
    <w:rsid w:val="00396774"/>
    <w:rsid w:val="003967CB"/>
    <w:rsid w:val="00396F81"/>
    <w:rsid w:val="00396F95"/>
    <w:rsid w:val="00397253"/>
    <w:rsid w:val="0039738E"/>
    <w:rsid w:val="003973DC"/>
    <w:rsid w:val="0039740C"/>
    <w:rsid w:val="003976EB"/>
    <w:rsid w:val="00397B60"/>
    <w:rsid w:val="00397BCD"/>
    <w:rsid w:val="00397EF8"/>
    <w:rsid w:val="003A0CB2"/>
    <w:rsid w:val="003A0EBD"/>
    <w:rsid w:val="003A0FDD"/>
    <w:rsid w:val="003A1506"/>
    <w:rsid w:val="003A18BF"/>
    <w:rsid w:val="003A1B01"/>
    <w:rsid w:val="003A1D1E"/>
    <w:rsid w:val="003A1FEC"/>
    <w:rsid w:val="003A22B7"/>
    <w:rsid w:val="003A27C9"/>
    <w:rsid w:val="003A337D"/>
    <w:rsid w:val="003A34CF"/>
    <w:rsid w:val="003A36F7"/>
    <w:rsid w:val="003A3A0A"/>
    <w:rsid w:val="003A4496"/>
    <w:rsid w:val="003A47EC"/>
    <w:rsid w:val="003A533B"/>
    <w:rsid w:val="003A567C"/>
    <w:rsid w:val="003A62E5"/>
    <w:rsid w:val="003A65DB"/>
    <w:rsid w:val="003A6857"/>
    <w:rsid w:val="003A68D8"/>
    <w:rsid w:val="003A6C37"/>
    <w:rsid w:val="003A757D"/>
    <w:rsid w:val="003A7BBD"/>
    <w:rsid w:val="003A7DEA"/>
    <w:rsid w:val="003B0494"/>
    <w:rsid w:val="003B0E80"/>
    <w:rsid w:val="003B16E4"/>
    <w:rsid w:val="003B1A9B"/>
    <w:rsid w:val="003B2133"/>
    <w:rsid w:val="003B21C5"/>
    <w:rsid w:val="003B22E0"/>
    <w:rsid w:val="003B2728"/>
    <w:rsid w:val="003B2899"/>
    <w:rsid w:val="003B2912"/>
    <w:rsid w:val="003B2A5F"/>
    <w:rsid w:val="003B30BC"/>
    <w:rsid w:val="003B3983"/>
    <w:rsid w:val="003B3CE1"/>
    <w:rsid w:val="003B3EFC"/>
    <w:rsid w:val="003B3F65"/>
    <w:rsid w:val="003B4118"/>
    <w:rsid w:val="003B46C2"/>
    <w:rsid w:val="003B4D4B"/>
    <w:rsid w:val="003B520D"/>
    <w:rsid w:val="003B5644"/>
    <w:rsid w:val="003B5670"/>
    <w:rsid w:val="003B57BF"/>
    <w:rsid w:val="003B57F5"/>
    <w:rsid w:val="003B5BA4"/>
    <w:rsid w:val="003B6056"/>
    <w:rsid w:val="003B648B"/>
    <w:rsid w:val="003B6665"/>
    <w:rsid w:val="003B6769"/>
    <w:rsid w:val="003B6C58"/>
    <w:rsid w:val="003B74F5"/>
    <w:rsid w:val="003B75B1"/>
    <w:rsid w:val="003B7BF6"/>
    <w:rsid w:val="003B7C9E"/>
    <w:rsid w:val="003C0241"/>
    <w:rsid w:val="003C0289"/>
    <w:rsid w:val="003C0353"/>
    <w:rsid w:val="003C0525"/>
    <w:rsid w:val="003C0595"/>
    <w:rsid w:val="003C05CD"/>
    <w:rsid w:val="003C07BC"/>
    <w:rsid w:val="003C08E6"/>
    <w:rsid w:val="003C0CB7"/>
    <w:rsid w:val="003C15BF"/>
    <w:rsid w:val="003C1979"/>
    <w:rsid w:val="003C24EA"/>
    <w:rsid w:val="003C2797"/>
    <w:rsid w:val="003C2BA2"/>
    <w:rsid w:val="003C2CD8"/>
    <w:rsid w:val="003C3213"/>
    <w:rsid w:val="003C34B6"/>
    <w:rsid w:val="003C34EA"/>
    <w:rsid w:val="003C3B1D"/>
    <w:rsid w:val="003C3B4C"/>
    <w:rsid w:val="003C3F5B"/>
    <w:rsid w:val="003C4603"/>
    <w:rsid w:val="003C496A"/>
    <w:rsid w:val="003C4D78"/>
    <w:rsid w:val="003C4FF4"/>
    <w:rsid w:val="003C56D4"/>
    <w:rsid w:val="003C5CA7"/>
    <w:rsid w:val="003C66B9"/>
    <w:rsid w:val="003C68B7"/>
    <w:rsid w:val="003C6932"/>
    <w:rsid w:val="003C6B3B"/>
    <w:rsid w:val="003C6E1B"/>
    <w:rsid w:val="003C714A"/>
    <w:rsid w:val="003C7744"/>
    <w:rsid w:val="003C7884"/>
    <w:rsid w:val="003C7DD5"/>
    <w:rsid w:val="003D073A"/>
    <w:rsid w:val="003D0B37"/>
    <w:rsid w:val="003D1351"/>
    <w:rsid w:val="003D1786"/>
    <w:rsid w:val="003D1B6F"/>
    <w:rsid w:val="003D2365"/>
    <w:rsid w:val="003D2B3A"/>
    <w:rsid w:val="003D33D5"/>
    <w:rsid w:val="003D3870"/>
    <w:rsid w:val="003D3BA9"/>
    <w:rsid w:val="003D4390"/>
    <w:rsid w:val="003D48E6"/>
    <w:rsid w:val="003D4A60"/>
    <w:rsid w:val="003D593A"/>
    <w:rsid w:val="003D59F7"/>
    <w:rsid w:val="003D5A17"/>
    <w:rsid w:val="003D5CA4"/>
    <w:rsid w:val="003D6355"/>
    <w:rsid w:val="003D6780"/>
    <w:rsid w:val="003D6B94"/>
    <w:rsid w:val="003D6C07"/>
    <w:rsid w:val="003D7014"/>
    <w:rsid w:val="003D70EC"/>
    <w:rsid w:val="003D72E0"/>
    <w:rsid w:val="003D73B3"/>
    <w:rsid w:val="003D77F5"/>
    <w:rsid w:val="003D781E"/>
    <w:rsid w:val="003D7C31"/>
    <w:rsid w:val="003E0158"/>
    <w:rsid w:val="003E041E"/>
    <w:rsid w:val="003E07A2"/>
    <w:rsid w:val="003E0DE4"/>
    <w:rsid w:val="003E0E38"/>
    <w:rsid w:val="003E1158"/>
    <w:rsid w:val="003E1A21"/>
    <w:rsid w:val="003E2039"/>
    <w:rsid w:val="003E2144"/>
    <w:rsid w:val="003E27EF"/>
    <w:rsid w:val="003E27FE"/>
    <w:rsid w:val="003E2D85"/>
    <w:rsid w:val="003E3096"/>
    <w:rsid w:val="003E337F"/>
    <w:rsid w:val="003E4387"/>
    <w:rsid w:val="003E47A3"/>
    <w:rsid w:val="003E48CF"/>
    <w:rsid w:val="003E48F1"/>
    <w:rsid w:val="003E4B25"/>
    <w:rsid w:val="003E4DA3"/>
    <w:rsid w:val="003E504B"/>
    <w:rsid w:val="003E5074"/>
    <w:rsid w:val="003E5221"/>
    <w:rsid w:val="003E6D78"/>
    <w:rsid w:val="003E7082"/>
    <w:rsid w:val="003E748E"/>
    <w:rsid w:val="003E770B"/>
    <w:rsid w:val="003E7790"/>
    <w:rsid w:val="003E77E9"/>
    <w:rsid w:val="003E7EE1"/>
    <w:rsid w:val="003F01FE"/>
    <w:rsid w:val="003F0941"/>
    <w:rsid w:val="003F0D2F"/>
    <w:rsid w:val="003F0FD1"/>
    <w:rsid w:val="003F13F3"/>
    <w:rsid w:val="003F1EDE"/>
    <w:rsid w:val="003F224C"/>
    <w:rsid w:val="003F2365"/>
    <w:rsid w:val="003F236C"/>
    <w:rsid w:val="003F2E52"/>
    <w:rsid w:val="003F2E69"/>
    <w:rsid w:val="003F3304"/>
    <w:rsid w:val="003F33AB"/>
    <w:rsid w:val="003F3E56"/>
    <w:rsid w:val="003F4135"/>
    <w:rsid w:val="003F458F"/>
    <w:rsid w:val="003F48B0"/>
    <w:rsid w:val="003F50EE"/>
    <w:rsid w:val="003F5625"/>
    <w:rsid w:val="003F56C2"/>
    <w:rsid w:val="003F57CA"/>
    <w:rsid w:val="003F5A1B"/>
    <w:rsid w:val="003F5B3E"/>
    <w:rsid w:val="003F5C4D"/>
    <w:rsid w:val="003F5C5C"/>
    <w:rsid w:val="003F6206"/>
    <w:rsid w:val="003F64EA"/>
    <w:rsid w:val="003F653F"/>
    <w:rsid w:val="003F768D"/>
    <w:rsid w:val="003F7F8F"/>
    <w:rsid w:val="004004D9"/>
    <w:rsid w:val="00400574"/>
    <w:rsid w:val="00400725"/>
    <w:rsid w:val="00400893"/>
    <w:rsid w:val="004009AE"/>
    <w:rsid w:val="00400A8A"/>
    <w:rsid w:val="004014D6"/>
    <w:rsid w:val="0040174D"/>
    <w:rsid w:val="00401784"/>
    <w:rsid w:val="00401C57"/>
    <w:rsid w:val="00401FD4"/>
    <w:rsid w:val="00402723"/>
    <w:rsid w:val="004028CA"/>
    <w:rsid w:val="004029ED"/>
    <w:rsid w:val="00402C74"/>
    <w:rsid w:val="00402E34"/>
    <w:rsid w:val="0040349A"/>
    <w:rsid w:val="0040350B"/>
    <w:rsid w:val="0040378C"/>
    <w:rsid w:val="00403A78"/>
    <w:rsid w:val="00403D9F"/>
    <w:rsid w:val="004042C4"/>
    <w:rsid w:val="00404A03"/>
    <w:rsid w:val="00404A2F"/>
    <w:rsid w:val="00404B27"/>
    <w:rsid w:val="00404BB8"/>
    <w:rsid w:val="00404E7F"/>
    <w:rsid w:val="00404FB4"/>
    <w:rsid w:val="004060C5"/>
    <w:rsid w:val="004060E2"/>
    <w:rsid w:val="004062FB"/>
    <w:rsid w:val="004065E6"/>
    <w:rsid w:val="00406C4A"/>
    <w:rsid w:val="00406D76"/>
    <w:rsid w:val="00406F80"/>
    <w:rsid w:val="00407563"/>
    <w:rsid w:val="004076B4"/>
    <w:rsid w:val="004078E9"/>
    <w:rsid w:val="00407952"/>
    <w:rsid w:val="00407C38"/>
    <w:rsid w:val="0041009D"/>
    <w:rsid w:val="004101B9"/>
    <w:rsid w:val="00410477"/>
    <w:rsid w:val="0041052F"/>
    <w:rsid w:val="0041151C"/>
    <w:rsid w:val="004115E9"/>
    <w:rsid w:val="00411680"/>
    <w:rsid w:val="00411A75"/>
    <w:rsid w:val="00411E9B"/>
    <w:rsid w:val="004120C4"/>
    <w:rsid w:val="004120F7"/>
    <w:rsid w:val="00412135"/>
    <w:rsid w:val="004125DF"/>
    <w:rsid w:val="0041297E"/>
    <w:rsid w:val="00412D31"/>
    <w:rsid w:val="00412E79"/>
    <w:rsid w:val="00412EA5"/>
    <w:rsid w:val="00413B1B"/>
    <w:rsid w:val="004141B2"/>
    <w:rsid w:val="004141D4"/>
    <w:rsid w:val="004142A0"/>
    <w:rsid w:val="0041444E"/>
    <w:rsid w:val="004146E3"/>
    <w:rsid w:val="004148D1"/>
    <w:rsid w:val="00414971"/>
    <w:rsid w:val="00414B58"/>
    <w:rsid w:val="0041507F"/>
    <w:rsid w:val="004156F1"/>
    <w:rsid w:val="00415ABA"/>
    <w:rsid w:val="00415DE9"/>
    <w:rsid w:val="0041604D"/>
    <w:rsid w:val="00416313"/>
    <w:rsid w:val="00416680"/>
    <w:rsid w:val="00416A2E"/>
    <w:rsid w:val="00416C85"/>
    <w:rsid w:val="00416E0C"/>
    <w:rsid w:val="0041722F"/>
    <w:rsid w:val="00417451"/>
    <w:rsid w:val="0041766A"/>
    <w:rsid w:val="00417789"/>
    <w:rsid w:val="004178DE"/>
    <w:rsid w:val="00417919"/>
    <w:rsid w:val="004205A9"/>
    <w:rsid w:val="00420DDE"/>
    <w:rsid w:val="004212C1"/>
    <w:rsid w:val="00421CBD"/>
    <w:rsid w:val="004220A4"/>
    <w:rsid w:val="0042236B"/>
    <w:rsid w:val="00422422"/>
    <w:rsid w:val="00422670"/>
    <w:rsid w:val="00422B36"/>
    <w:rsid w:val="00422F62"/>
    <w:rsid w:val="00423103"/>
    <w:rsid w:val="004234A0"/>
    <w:rsid w:val="004235C3"/>
    <w:rsid w:val="004235F7"/>
    <w:rsid w:val="00423B05"/>
    <w:rsid w:val="00423E4B"/>
    <w:rsid w:val="00424167"/>
    <w:rsid w:val="004243B2"/>
    <w:rsid w:val="00424701"/>
    <w:rsid w:val="00424741"/>
    <w:rsid w:val="00424B01"/>
    <w:rsid w:val="004258F8"/>
    <w:rsid w:val="004263C3"/>
    <w:rsid w:val="00427236"/>
    <w:rsid w:val="004273B0"/>
    <w:rsid w:val="004273FE"/>
    <w:rsid w:val="0042756E"/>
    <w:rsid w:val="0042780E"/>
    <w:rsid w:val="00427F7E"/>
    <w:rsid w:val="004300D1"/>
    <w:rsid w:val="00430BEC"/>
    <w:rsid w:val="00430C72"/>
    <w:rsid w:val="00430F61"/>
    <w:rsid w:val="004312D0"/>
    <w:rsid w:val="00431C6E"/>
    <w:rsid w:val="00432070"/>
    <w:rsid w:val="00432C29"/>
    <w:rsid w:val="00432C68"/>
    <w:rsid w:val="00432F0B"/>
    <w:rsid w:val="00433471"/>
    <w:rsid w:val="0043384E"/>
    <w:rsid w:val="00434009"/>
    <w:rsid w:val="004345F3"/>
    <w:rsid w:val="004351EE"/>
    <w:rsid w:val="004351F9"/>
    <w:rsid w:val="00435793"/>
    <w:rsid w:val="0043581B"/>
    <w:rsid w:val="00436097"/>
    <w:rsid w:val="00436277"/>
    <w:rsid w:val="00436409"/>
    <w:rsid w:val="004368F6"/>
    <w:rsid w:val="0043694F"/>
    <w:rsid w:val="00436AF0"/>
    <w:rsid w:val="004379CA"/>
    <w:rsid w:val="00437EFA"/>
    <w:rsid w:val="004403DC"/>
    <w:rsid w:val="00440BA2"/>
    <w:rsid w:val="00441250"/>
    <w:rsid w:val="004413C8"/>
    <w:rsid w:val="004416C4"/>
    <w:rsid w:val="00441847"/>
    <w:rsid w:val="00441AC3"/>
    <w:rsid w:val="00441D2B"/>
    <w:rsid w:val="00442445"/>
    <w:rsid w:val="004428AD"/>
    <w:rsid w:val="004429C5"/>
    <w:rsid w:val="00442A7E"/>
    <w:rsid w:val="00442CFC"/>
    <w:rsid w:val="00442FFA"/>
    <w:rsid w:val="004437BE"/>
    <w:rsid w:val="004437F0"/>
    <w:rsid w:val="00443CDE"/>
    <w:rsid w:val="0044413B"/>
    <w:rsid w:val="00444281"/>
    <w:rsid w:val="004442A7"/>
    <w:rsid w:val="00444374"/>
    <w:rsid w:val="00444531"/>
    <w:rsid w:val="0044454E"/>
    <w:rsid w:val="00444A42"/>
    <w:rsid w:val="00444AFA"/>
    <w:rsid w:val="00444B7E"/>
    <w:rsid w:val="00444DFB"/>
    <w:rsid w:val="00444E20"/>
    <w:rsid w:val="00445285"/>
    <w:rsid w:val="00445880"/>
    <w:rsid w:val="004458FE"/>
    <w:rsid w:val="00445CB9"/>
    <w:rsid w:val="00446607"/>
    <w:rsid w:val="00446780"/>
    <w:rsid w:val="00446920"/>
    <w:rsid w:val="00446A39"/>
    <w:rsid w:val="00446B3B"/>
    <w:rsid w:val="00446F1D"/>
    <w:rsid w:val="00447072"/>
    <w:rsid w:val="00447502"/>
    <w:rsid w:val="00447A32"/>
    <w:rsid w:val="00447C0E"/>
    <w:rsid w:val="00447FEA"/>
    <w:rsid w:val="0045079D"/>
    <w:rsid w:val="0045106F"/>
    <w:rsid w:val="00451843"/>
    <w:rsid w:val="00451AA4"/>
    <w:rsid w:val="00451ED0"/>
    <w:rsid w:val="00451F45"/>
    <w:rsid w:val="00453A12"/>
    <w:rsid w:val="0045425B"/>
    <w:rsid w:val="00454464"/>
    <w:rsid w:val="00454655"/>
    <w:rsid w:val="00454EF5"/>
    <w:rsid w:val="00454EF8"/>
    <w:rsid w:val="0045535D"/>
    <w:rsid w:val="004558BA"/>
    <w:rsid w:val="00456108"/>
    <w:rsid w:val="00456742"/>
    <w:rsid w:val="004567B3"/>
    <w:rsid w:val="00456F50"/>
    <w:rsid w:val="00457628"/>
    <w:rsid w:val="0045763F"/>
    <w:rsid w:val="004578A7"/>
    <w:rsid w:val="00457D40"/>
    <w:rsid w:val="004600C5"/>
    <w:rsid w:val="0046051C"/>
    <w:rsid w:val="00460AAB"/>
    <w:rsid w:val="00461040"/>
    <w:rsid w:val="0046179D"/>
    <w:rsid w:val="004625D6"/>
    <w:rsid w:val="00462804"/>
    <w:rsid w:val="00462B8F"/>
    <w:rsid w:val="00462F6D"/>
    <w:rsid w:val="00462FDB"/>
    <w:rsid w:val="00463386"/>
    <w:rsid w:val="00463410"/>
    <w:rsid w:val="0046343A"/>
    <w:rsid w:val="00463E40"/>
    <w:rsid w:val="00464443"/>
    <w:rsid w:val="004645DB"/>
    <w:rsid w:val="00464674"/>
    <w:rsid w:val="00464ACA"/>
    <w:rsid w:val="00464AED"/>
    <w:rsid w:val="004650A5"/>
    <w:rsid w:val="004653B2"/>
    <w:rsid w:val="00465C6D"/>
    <w:rsid w:val="00466689"/>
    <w:rsid w:val="004667F7"/>
    <w:rsid w:val="00466841"/>
    <w:rsid w:val="0046693E"/>
    <w:rsid w:val="00466BFE"/>
    <w:rsid w:val="00467036"/>
    <w:rsid w:val="004677FE"/>
    <w:rsid w:val="00467DC6"/>
    <w:rsid w:val="004705EA"/>
    <w:rsid w:val="00470B26"/>
    <w:rsid w:val="004712DD"/>
    <w:rsid w:val="0047186B"/>
    <w:rsid w:val="0047193B"/>
    <w:rsid w:val="00471AEE"/>
    <w:rsid w:val="00471FD4"/>
    <w:rsid w:val="00472033"/>
    <w:rsid w:val="00472058"/>
    <w:rsid w:val="004727A3"/>
    <w:rsid w:val="0047286A"/>
    <w:rsid w:val="00473116"/>
    <w:rsid w:val="00473175"/>
    <w:rsid w:val="00473756"/>
    <w:rsid w:val="00473D2C"/>
    <w:rsid w:val="004746D6"/>
    <w:rsid w:val="004747F8"/>
    <w:rsid w:val="0047494C"/>
    <w:rsid w:val="00474D00"/>
    <w:rsid w:val="00475328"/>
    <w:rsid w:val="004756F3"/>
    <w:rsid w:val="004757C4"/>
    <w:rsid w:val="00475FAC"/>
    <w:rsid w:val="0047606D"/>
    <w:rsid w:val="004762AA"/>
    <w:rsid w:val="004767D9"/>
    <w:rsid w:val="0047692D"/>
    <w:rsid w:val="00476C0B"/>
    <w:rsid w:val="00476F78"/>
    <w:rsid w:val="0047748D"/>
    <w:rsid w:val="0047749F"/>
    <w:rsid w:val="00477EA7"/>
    <w:rsid w:val="004803FD"/>
    <w:rsid w:val="00480861"/>
    <w:rsid w:val="00480B77"/>
    <w:rsid w:val="00480C6B"/>
    <w:rsid w:val="00480F1F"/>
    <w:rsid w:val="004815E3"/>
    <w:rsid w:val="00481A9C"/>
    <w:rsid w:val="00481B64"/>
    <w:rsid w:val="00481E22"/>
    <w:rsid w:val="004820F8"/>
    <w:rsid w:val="004826FA"/>
    <w:rsid w:val="0048289B"/>
    <w:rsid w:val="00482F1C"/>
    <w:rsid w:val="00483607"/>
    <w:rsid w:val="0048376A"/>
    <w:rsid w:val="00483B54"/>
    <w:rsid w:val="00483D02"/>
    <w:rsid w:val="00483DD3"/>
    <w:rsid w:val="00483FE7"/>
    <w:rsid w:val="00484401"/>
    <w:rsid w:val="00484701"/>
    <w:rsid w:val="00484AE8"/>
    <w:rsid w:val="00484D3F"/>
    <w:rsid w:val="00484F42"/>
    <w:rsid w:val="00485785"/>
    <w:rsid w:val="00485AF4"/>
    <w:rsid w:val="0048628B"/>
    <w:rsid w:val="004862B8"/>
    <w:rsid w:val="004863B5"/>
    <w:rsid w:val="004863E3"/>
    <w:rsid w:val="0048664C"/>
    <w:rsid w:val="00486C68"/>
    <w:rsid w:val="00486F8F"/>
    <w:rsid w:val="004870CC"/>
    <w:rsid w:val="00487690"/>
    <w:rsid w:val="004879D6"/>
    <w:rsid w:val="00487A69"/>
    <w:rsid w:val="00490E84"/>
    <w:rsid w:val="004912B4"/>
    <w:rsid w:val="00491341"/>
    <w:rsid w:val="00492323"/>
    <w:rsid w:val="0049255C"/>
    <w:rsid w:val="004925B4"/>
    <w:rsid w:val="00492A89"/>
    <w:rsid w:val="00492B63"/>
    <w:rsid w:val="00493D48"/>
    <w:rsid w:val="00493DB1"/>
    <w:rsid w:val="00494041"/>
    <w:rsid w:val="00494388"/>
    <w:rsid w:val="00494761"/>
    <w:rsid w:val="00494C73"/>
    <w:rsid w:val="00495A85"/>
    <w:rsid w:val="00495BD7"/>
    <w:rsid w:val="00495C6D"/>
    <w:rsid w:val="00495CFC"/>
    <w:rsid w:val="00495D6E"/>
    <w:rsid w:val="00496026"/>
    <w:rsid w:val="004963BD"/>
    <w:rsid w:val="00496440"/>
    <w:rsid w:val="004965F1"/>
    <w:rsid w:val="00496A7E"/>
    <w:rsid w:val="00496F34"/>
    <w:rsid w:val="004970A5"/>
    <w:rsid w:val="004975CF"/>
    <w:rsid w:val="00497AA2"/>
    <w:rsid w:val="004A07AD"/>
    <w:rsid w:val="004A0B46"/>
    <w:rsid w:val="004A0F3F"/>
    <w:rsid w:val="004A104F"/>
    <w:rsid w:val="004A10AB"/>
    <w:rsid w:val="004A17E4"/>
    <w:rsid w:val="004A187B"/>
    <w:rsid w:val="004A1FBE"/>
    <w:rsid w:val="004A2E01"/>
    <w:rsid w:val="004A3414"/>
    <w:rsid w:val="004A3A6E"/>
    <w:rsid w:val="004A3FAF"/>
    <w:rsid w:val="004A43CA"/>
    <w:rsid w:val="004A44D1"/>
    <w:rsid w:val="004A4781"/>
    <w:rsid w:val="004A53FD"/>
    <w:rsid w:val="004A54B3"/>
    <w:rsid w:val="004A55CD"/>
    <w:rsid w:val="004A57F2"/>
    <w:rsid w:val="004A5E4B"/>
    <w:rsid w:val="004A629C"/>
    <w:rsid w:val="004A672E"/>
    <w:rsid w:val="004A6922"/>
    <w:rsid w:val="004A6A74"/>
    <w:rsid w:val="004A7831"/>
    <w:rsid w:val="004A7E25"/>
    <w:rsid w:val="004A7FE4"/>
    <w:rsid w:val="004B009E"/>
    <w:rsid w:val="004B0321"/>
    <w:rsid w:val="004B0811"/>
    <w:rsid w:val="004B0A61"/>
    <w:rsid w:val="004B0B18"/>
    <w:rsid w:val="004B0D0E"/>
    <w:rsid w:val="004B0EAF"/>
    <w:rsid w:val="004B11BF"/>
    <w:rsid w:val="004B13E4"/>
    <w:rsid w:val="004B1435"/>
    <w:rsid w:val="004B14ED"/>
    <w:rsid w:val="004B189D"/>
    <w:rsid w:val="004B194A"/>
    <w:rsid w:val="004B1C7A"/>
    <w:rsid w:val="004B2582"/>
    <w:rsid w:val="004B2F4C"/>
    <w:rsid w:val="004B35EF"/>
    <w:rsid w:val="004B38E4"/>
    <w:rsid w:val="004B3AA2"/>
    <w:rsid w:val="004B3C89"/>
    <w:rsid w:val="004B4217"/>
    <w:rsid w:val="004B4403"/>
    <w:rsid w:val="004B4A74"/>
    <w:rsid w:val="004B4A8B"/>
    <w:rsid w:val="004B514F"/>
    <w:rsid w:val="004B5942"/>
    <w:rsid w:val="004B5C5D"/>
    <w:rsid w:val="004B5E0A"/>
    <w:rsid w:val="004B5E3F"/>
    <w:rsid w:val="004B6C51"/>
    <w:rsid w:val="004B6CE5"/>
    <w:rsid w:val="004B6E1B"/>
    <w:rsid w:val="004B6F24"/>
    <w:rsid w:val="004B7C4C"/>
    <w:rsid w:val="004C0408"/>
    <w:rsid w:val="004C05FF"/>
    <w:rsid w:val="004C07C9"/>
    <w:rsid w:val="004C098B"/>
    <w:rsid w:val="004C0EDC"/>
    <w:rsid w:val="004C1087"/>
    <w:rsid w:val="004C12EB"/>
    <w:rsid w:val="004C17F7"/>
    <w:rsid w:val="004C188D"/>
    <w:rsid w:val="004C1908"/>
    <w:rsid w:val="004C2384"/>
    <w:rsid w:val="004C2E97"/>
    <w:rsid w:val="004C313E"/>
    <w:rsid w:val="004C368F"/>
    <w:rsid w:val="004C3958"/>
    <w:rsid w:val="004C3FCD"/>
    <w:rsid w:val="004C4172"/>
    <w:rsid w:val="004C4425"/>
    <w:rsid w:val="004C47AE"/>
    <w:rsid w:val="004C493A"/>
    <w:rsid w:val="004C4D23"/>
    <w:rsid w:val="004C4E96"/>
    <w:rsid w:val="004C5225"/>
    <w:rsid w:val="004C52B6"/>
    <w:rsid w:val="004C53F1"/>
    <w:rsid w:val="004C5584"/>
    <w:rsid w:val="004C6022"/>
    <w:rsid w:val="004C6465"/>
    <w:rsid w:val="004C66EE"/>
    <w:rsid w:val="004C6CA1"/>
    <w:rsid w:val="004C78F6"/>
    <w:rsid w:val="004C7C4F"/>
    <w:rsid w:val="004D0BC5"/>
    <w:rsid w:val="004D13C3"/>
    <w:rsid w:val="004D1F06"/>
    <w:rsid w:val="004D21E4"/>
    <w:rsid w:val="004D25D6"/>
    <w:rsid w:val="004D2839"/>
    <w:rsid w:val="004D2960"/>
    <w:rsid w:val="004D29A3"/>
    <w:rsid w:val="004D2A6A"/>
    <w:rsid w:val="004D2E21"/>
    <w:rsid w:val="004D3873"/>
    <w:rsid w:val="004D39F0"/>
    <w:rsid w:val="004D3A7F"/>
    <w:rsid w:val="004D3D6D"/>
    <w:rsid w:val="004D534F"/>
    <w:rsid w:val="004D5487"/>
    <w:rsid w:val="004D5AFF"/>
    <w:rsid w:val="004D5F85"/>
    <w:rsid w:val="004D6460"/>
    <w:rsid w:val="004D68F3"/>
    <w:rsid w:val="004D6F16"/>
    <w:rsid w:val="004D767D"/>
    <w:rsid w:val="004D796F"/>
    <w:rsid w:val="004D7B35"/>
    <w:rsid w:val="004E04B9"/>
    <w:rsid w:val="004E05CE"/>
    <w:rsid w:val="004E0E54"/>
    <w:rsid w:val="004E1130"/>
    <w:rsid w:val="004E137E"/>
    <w:rsid w:val="004E1687"/>
    <w:rsid w:val="004E1842"/>
    <w:rsid w:val="004E1DB8"/>
    <w:rsid w:val="004E1E5B"/>
    <w:rsid w:val="004E286D"/>
    <w:rsid w:val="004E2929"/>
    <w:rsid w:val="004E32B8"/>
    <w:rsid w:val="004E35A8"/>
    <w:rsid w:val="004E3668"/>
    <w:rsid w:val="004E389B"/>
    <w:rsid w:val="004E3AD3"/>
    <w:rsid w:val="004E452D"/>
    <w:rsid w:val="004E46C9"/>
    <w:rsid w:val="004E4729"/>
    <w:rsid w:val="004E487E"/>
    <w:rsid w:val="004E538A"/>
    <w:rsid w:val="004E58B5"/>
    <w:rsid w:val="004E597E"/>
    <w:rsid w:val="004E5C58"/>
    <w:rsid w:val="004E5D8C"/>
    <w:rsid w:val="004E623F"/>
    <w:rsid w:val="004E63F3"/>
    <w:rsid w:val="004E661A"/>
    <w:rsid w:val="004E67B6"/>
    <w:rsid w:val="004E6C21"/>
    <w:rsid w:val="004E707B"/>
    <w:rsid w:val="004E720F"/>
    <w:rsid w:val="004E752E"/>
    <w:rsid w:val="004E76CB"/>
    <w:rsid w:val="004E77FC"/>
    <w:rsid w:val="004E7868"/>
    <w:rsid w:val="004E78C4"/>
    <w:rsid w:val="004E792D"/>
    <w:rsid w:val="004E7D4B"/>
    <w:rsid w:val="004F03A0"/>
    <w:rsid w:val="004F083C"/>
    <w:rsid w:val="004F0873"/>
    <w:rsid w:val="004F08BD"/>
    <w:rsid w:val="004F08EE"/>
    <w:rsid w:val="004F0B56"/>
    <w:rsid w:val="004F0BF1"/>
    <w:rsid w:val="004F0CE9"/>
    <w:rsid w:val="004F0D3D"/>
    <w:rsid w:val="004F0DD3"/>
    <w:rsid w:val="004F1129"/>
    <w:rsid w:val="004F1232"/>
    <w:rsid w:val="004F1677"/>
    <w:rsid w:val="004F1F26"/>
    <w:rsid w:val="004F2427"/>
    <w:rsid w:val="004F251E"/>
    <w:rsid w:val="004F2AFC"/>
    <w:rsid w:val="004F3183"/>
    <w:rsid w:val="004F3259"/>
    <w:rsid w:val="004F32AD"/>
    <w:rsid w:val="004F39EC"/>
    <w:rsid w:val="004F3BD6"/>
    <w:rsid w:val="004F53B2"/>
    <w:rsid w:val="004F5526"/>
    <w:rsid w:val="004F579C"/>
    <w:rsid w:val="004F589E"/>
    <w:rsid w:val="004F59A9"/>
    <w:rsid w:val="004F5A12"/>
    <w:rsid w:val="004F5B08"/>
    <w:rsid w:val="004F5E04"/>
    <w:rsid w:val="004F5F1C"/>
    <w:rsid w:val="004F6213"/>
    <w:rsid w:val="004F6ECB"/>
    <w:rsid w:val="004F716C"/>
    <w:rsid w:val="004F753E"/>
    <w:rsid w:val="004F7F44"/>
    <w:rsid w:val="004F7FD8"/>
    <w:rsid w:val="00500846"/>
    <w:rsid w:val="00500ECE"/>
    <w:rsid w:val="00501115"/>
    <w:rsid w:val="00501337"/>
    <w:rsid w:val="00501697"/>
    <w:rsid w:val="00501C2C"/>
    <w:rsid w:val="00501ED9"/>
    <w:rsid w:val="0050203C"/>
    <w:rsid w:val="00502397"/>
    <w:rsid w:val="00502722"/>
    <w:rsid w:val="005029EF"/>
    <w:rsid w:val="00503755"/>
    <w:rsid w:val="00503CD5"/>
    <w:rsid w:val="00504DC0"/>
    <w:rsid w:val="00504DCA"/>
    <w:rsid w:val="0050505C"/>
    <w:rsid w:val="00505075"/>
    <w:rsid w:val="00505203"/>
    <w:rsid w:val="00505A14"/>
    <w:rsid w:val="00505B7F"/>
    <w:rsid w:val="00505C92"/>
    <w:rsid w:val="0050644E"/>
    <w:rsid w:val="005065AD"/>
    <w:rsid w:val="00506B2A"/>
    <w:rsid w:val="00507172"/>
    <w:rsid w:val="00507642"/>
    <w:rsid w:val="00507BDE"/>
    <w:rsid w:val="00510027"/>
    <w:rsid w:val="005104DF"/>
    <w:rsid w:val="00510A92"/>
    <w:rsid w:val="005117A7"/>
    <w:rsid w:val="005117AA"/>
    <w:rsid w:val="00511C1C"/>
    <w:rsid w:val="00511CD5"/>
    <w:rsid w:val="00511E0C"/>
    <w:rsid w:val="005121FA"/>
    <w:rsid w:val="0051223E"/>
    <w:rsid w:val="005122F5"/>
    <w:rsid w:val="00512C9E"/>
    <w:rsid w:val="0051355F"/>
    <w:rsid w:val="005138A0"/>
    <w:rsid w:val="00513B86"/>
    <w:rsid w:val="00513D4F"/>
    <w:rsid w:val="0051443B"/>
    <w:rsid w:val="00514584"/>
    <w:rsid w:val="00514C9A"/>
    <w:rsid w:val="00514D1B"/>
    <w:rsid w:val="00514DCC"/>
    <w:rsid w:val="00515F56"/>
    <w:rsid w:val="00516067"/>
    <w:rsid w:val="005160FA"/>
    <w:rsid w:val="005161BC"/>
    <w:rsid w:val="00516309"/>
    <w:rsid w:val="00516485"/>
    <w:rsid w:val="005166A4"/>
    <w:rsid w:val="00516A49"/>
    <w:rsid w:val="005175DD"/>
    <w:rsid w:val="00517813"/>
    <w:rsid w:val="005178EA"/>
    <w:rsid w:val="00517AA8"/>
    <w:rsid w:val="00520025"/>
    <w:rsid w:val="00520152"/>
    <w:rsid w:val="0052033A"/>
    <w:rsid w:val="00520400"/>
    <w:rsid w:val="005206BA"/>
    <w:rsid w:val="005208F8"/>
    <w:rsid w:val="00521227"/>
    <w:rsid w:val="0052158A"/>
    <w:rsid w:val="00521597"/>
    <w:rsid w:val="00521A26"/>
    <w:rsid w:val="00521E9F"/>
    <w:rsid w:val="00521EA0"/>
    <w:rsid w:val="00522213"/>
    <w:rsid w:val="00522C9B"/>
    <w:rsid w:val="00522F22"/>
    <w:rsid w:val="00522FBB"/>
    <w:rsid w:val="00523076"/>
    <w:rsid w:val="00523282"/>
    <w:rsid w:val="0052349A"/>
    <w:rsid w:val="005235B6"/>
    <w:rsid w:val="00524457"/>
    <w:rsid w:val="00524B35"/>
    <w:rsid w:val="00524B84"/>
    <w:rsid w:val="00524BCD"/>
    <w:rsid w:val="00524D25"/>
    <w:rsid w:val="00524ED7"/>
    <w:rsid w:val="00524FA7"/>
    <w:rsid w:val="0052518A"/>
    <w:rsid w:val="00525437"/>
    <w:rsid w:val="00525516"/>
    <w:rsid w:val="00525619"/>
    <w:rsid w:val="00525AEE"/>
    <w:rsid w:val="00526003"/>
    <w:rsid w:val="00526150"/>
    <w:rsid w:val="0052624A"/>
    <w:rsid w:val="005264D2"/>
    <w:rsid w:val="00526561"/>
    <w:rsid w:val="00526AED"/>
    <w:rsid w:val="00526BEF"/>
    <w:rsid w:val="00527ABC"/>
    <w:rsid w:val="00527E96"/>
    <w:rsid w:val="005303EF"/>
    <w:rsid w:val="00530A88"/>
    <w:rsid w:val="005315A2"/>
    <w:rsid w:val="00531971"/>
    <w:rsid w:val="00531C0F"/>
    <w:rsid w:val="00531C59"/>
    <w:rsid w:val="005320E1"/>
    <w:rsid w:val="00532263"/>
    <w:rsid w:val="00532FB1"/>
    <w:rsid w:val="00533EE2"/>
    <w:rsid w:val="00534049"/>
    <w:rsid w:val="005342FF"/>
    <w:rsid w:val="00534694"/>
    <w:rsid w:val="00534DF6"/>
    <w:rsid w:val="00535327"/>
    <w:rsid w:val="00535366"/>
    <w:rsid w:val="005354E1"/>
    <w:rsid w:val="00535555"/>
    <w:rsid w:val="00536113"/>
    <w:rsid w:val="00536582"/>
    <w:rsid w:val="005369F3"/>
    <w:rsid w:val="00536A55"/>
    <w:rsid w:val="00536E3C"/>
    <w:rsid w:val="00537041"/>
    <w:rsid w:val="00537141"/>
    <w:rsid w:val="005378BA"/>
    <w:rsid w:val="005378CD"/>
    <w:rsid w:val="00537CE4"/>
    <w:rsid w:val="00537D47"/>
    <w:rsid w:val="00537EDC"/>
    <w:rsid w:val="00537F89"/>
    <w:rsid w:val="005405CB"/>
    <w:rsid w:val="00540739"/>
    <w:rsid w:val="00541087"/>
    <w:rsid w:val="0054168A"/>
    <w:rsid w:val="00541899"/>
    <w:rsid w:val="00541939"/>
    <w:rsid w:val="00541A0A"/>
    <w:rsid w:val="00541BC5"/>
    <w:rsid w:val="00541FBC"/>
    <w:rsid w:val="00542A96"/>
    <w:rsid w:val="00542AF9"/>
    <w:rsid w:val="00542ED6"/>
    <w:rsid w:val="00542F36"/>
    <w:rsid w:val="005430D6"/>
    <w:rsid w:val="00543127"/>
    <w:rsid w:val="005435C0"/>
    <w:rsid w:val="005436A9"/>
    <w:rsid w:val="005439A5"/>
    <w:rsid w:val="00544146"/>
    <w:rsid w:val="00544574"/>
    <w:rsid w:val="00544B90"/>
    <w:rsid w:val="00544D37"/>
    <w:rsid w:val="00544E84"/>
    <w:rsid w:val="00544ECD"/>
    <w:rsid w:val="005454B0"/>
    <w:rsid w:val="005459C3"/>
    <w:rsid w:val="0054627C"/>
    <w:rsid w:val="00546312"/>
    <w:rsid w:val="00546383"/>
    <w:rsid w:val="00546ACA"/>
    <w:rsid w:val="00546C9E"/>
    <w:rsid w:val="0054715B"/>
    <w:rsid w:val="00547B7C"/>
    <w:rsid w:val="005502C1"/>
    <w:rsid w:val="005506E5"/>
    <w:rsid w:val="00550837"/>
    <w:rsid w:val="005508ED"/>
    <w:rsid w:val="0055133A"/>
    <w:rsid w:val="00551657"/>
    <w:rsid w:val="00551A16"/>
    <w:rsid w:val="0055212D"/>
    <w:rsid w:val="0055256E"/>
    <w:rsid w:val="005525C2"/>
    <w:rsid w:val="005529B8"/>
    <w:rsid w:val="00552B2F"/>
    <w:rsid w:val="00552CBD"/>
    <w:rsid w:val="005531E0"/>
    <w:rsid w:val="005535B0"/>
    <w:rsid w:val="005535EB"/>
    <w:rsid w:val="0055405E"/>
    <w:rsid w:val="005540D4"/>
    <w:rsid w:val="0055443A"/>
    <w:rsid w:val="005545D1"/>
    <w:rsid w:val="005546C0"/>
    <w:rsid w:val="005549DB"/>
    <w:rsid w:val="00554AFC"/>
    <w:rsid w:val="00555BC9"/>
    <w:rsid w:val="0055607F"/>
    <w:rsid w:val="00556327"/>
    <w:rsid w:val="0055647C"/>
    <w:rsid w:val="00556E00"/>
    <w:rsid w:val="00556E67"/>
    <w:rsid w:val="00556E7F"/>
    <w:rsid w:val="0055791D"/>
    <w:rsid w:val="0055792D"/>
    <w:rsid w:val="00557981"/>
    <w:rsid w:val="00557F6B"/>
    <w:rsid w:val="005600ED"/>
    <w:rsid w:val="005601F1"/>
    <w:rsid w:val="00560F98"/>
    <w:rsid w:val="0056129E"/>
    <w:rsid w:val="005613D6"/>
    <w:rsid w:val="005615B6"/>
    <w:rsid w:val="00561B17"/>
    <w:rsid w:val="0056209D"/>
    <w:rsid w:val="0056226B"/>
    <w:rsid w:val="00562278"/>
    <w:rsid w:val="00562BF5"/>
    <w:rsid w:val="00563435"/>
    <w:rsid w:val="00564191"/>
    <w:rsid w:val="005643EA"/>
    <w:rsid w:val="0056468A"/>
    <w:rsid w:val="00564915"/>
    <w:rsid w:val="005660B0"/>
    <w:rsid w:val="005660D6"/>
    <w:rsid w:val="00566269"/>
    <w:rsid w:val="00566539"/>
    <w:rsid w:val="00567287"/>
    <w:rsid w:val="00567964"/>
    <w:rsid w:val="00567FE3"/>
    <w:rsid w:val="0057002E"/>
    <w:rsid w:val="00570116"/>
    <w:rsid w:val="0057043E"/>
    <w:rsid w:val="00570AB0"/>
    <w:rsid w:val="00570B9E"/>
    <w:rsid w:val="00570F93"/>
    <w:rsid w:val="00570FE0"/>
    <w:rsid w:val="00571479"/>
    <w:rsid w:val="00571737"/>
    <w:rsid w:val="00571CD7"/>
    <w:rsid w:val="005723B9"/>
    <w:rsid w:val="00572D18"/>
    <w:rsid w:val="005731B9"/>
    <w:rsid w:val="0057332C"/>
    <w:rsid w:val="00573890"/>
    <w:rsid w:val="00573D25"/>
    <w:rsid w:val="0057404C"/>
    <w:rsid w:val="00575097"/>
    <w:rsid w:val="0057542C"/>
    <w:rsid w:val="00575D53"/>
    <w:rsid w:val="00576329"/>
    <w:rsid w:val="005764D3"/>
    <w:rsid w:val="005764E6"/>
    <w:rsid w:val="0057662D"/>
    <w:rsid w:val="00576821"/>
    <w:rsid w:val="00576CF9"/>
    <w:rsid w:val="00576F3C"/>
    <w:rsid w:val="00577FE6"/>
    <w:rsid w:val="0058013E"/>
    <w:rsid w:val="005801BE"/>
    <w:rsid w:val="00580242"/>
    <w:rsid w:val="0058063A"/>
    <w:rsid w:val="005807B7"/>
    <w:rsid w:val="00580EF4"/>
    <w:rsid w:val="00580FA3"/>
    <w:rsid w:val="0058124E"/>
    <w:rsid w:val="0058159D"/>
    <w:rsid w:val="00581928"/>
    <w:rsid w:val="00581A30"/>
    <w:rsid w:val="005822B1"/>
    <w:rsid w:val="00582659"/>
    <w:rsid w:val="00582820"/>
    <w:rsid w:val="00582832"/>
    <w:rsid w:val="00582D4C"/>
    <w:rsid w:val="00582FD8"/>
    <w:rsid w:val="005832F6"/>
    <w:rsid w:val="0058331F"/>
    <w:rsid w:val="0058363F"/>
    <w:rsid w:val="00583C9E"/>
    <w:rsid w:val="00583F7A"/>
    <w:rsid w:val="0058418B"/>
    <w:rsid w:val="00584675"/>
    <w:rsid w:val="005846C1"/>
    <w:rsid w:val="005847E0"/>
    <w:rsid w:val="00584BFF"/>
    <w:rsid w:val="00584F22"/>
    <w:rsid w:val="00585087"/>
    <w:rsid w:val="0058667B"/>
    <w:rsid w:val="0058727C"/>
    <w:rsid w:val="005875F7"/>
    <w:rsid w:val="0058762E"/>
    <w:rsid w:val="005879E8"/>
    <w:rsid w:val="00587A94"/>
    <w:rsid w:val="00587B92"/>
    <w:rsid w:val="00587C29"/>
    <w:rsid w:val="00587C57"/>
    <w:rsid w:val="00587FCE"/>
    <w:rsid w:val="005900B9"/>
    <w:rsid w:val="00590168"/>
    <w:rsid w:val="00590321"/>
    <w:rsid w:val="005903A0"/>
    <w:rsid w:val="00590482"/>
    <w:rsid w:val="005905BA"/>
    <w:rsid w:val="00590C1A"/>
    <w:rsid w:val="00590F54"/>
    <w:rsid w:val="00590FEB"/>
    <w:rsid w:val="0059142F"/>
    <w:rsid w:val="00592614"/>
    <w:rsid w:val="00592BEC"/>
    <w:rsid w:val="00592E0E"/>
    <w:rsid w:val="00592E2E"/>
    <w:rsid w:val="00592E9F"/>
    <w:rsid w:val="00592FA8"/>
    <w:rsid w:val="00592FF6"/>
    <w:rsid w:val="0059315B"/>
    <w:rsid w:val="00593288"/>
    <w:rsid w:val="00593EDE"/>
    <w:rsid w:val="005942E4"/>
    <w:rsid w:val="00594A62"/>
    <w:rsid w:val="00594E91"/>
    <w:rsid w:val="005957C1"/>
    <w:rsid w:val="005961C4"/>
    <w:rsid w:val="00596A42"/>
    <w:rsid w:val="00596A73"/>
    <w:rsid w:val="00596A7E"/>
    <w:rsid w:val="00596D59"/>
    <w:rsid w:val="00596EA7"/>
    <w:rsid w:val="00597314"/>
    <w:rsid w:val="005977B3"/>
    <w:rsid w:val="00597941"/>
    <w:rsid w:val="00597BE5"/>
    <w:rsid w:val="00597EFB"/>
    <w:rsid w:val="005A04A0"/>
    <w:rsid w:val="005A0562"/>
    <w:rsid w:val="005A06CA"/>
    <w:rsid w:val="005A09B8"/>
    <w:rsid w:val="005A0AA0"/>
    <w:rsid w:val="005A101A"/>
    <w:rsid w:val="005A153B"/>
    <w:rsid w:val="005A1DE5"/>
    <w:rsid w:val="005A1E20"/>
    <w:rsid w:val="005A20BD"/>
    <w:rsid w:val="005A231D"/>
    <w:rsid w:val="005A23B1"/>
    <w:rsid w:val="005A2485"/>
    <w:rsid w:val="005A28D9"/>
    <w:rsid w:val="005A2AB7"/>
    <w:rsid w:val="005A2C06"/>
    <w:rsid w:val="005A3069"/>
    <w:rsid w:val="005A3235"/>
    <w:rsid w:val="005A3A4E"/>
    <w:rsid w:val="005A41F8"/>
    <w:rsid w:val="005A42FB"/>
    <w:rsid w:val="005A4402"/>
    <w:rsid w:val="005A485D"/>
    <w:rsid w:val="005A496A"/>
    <w:rsid w:val="005A4C7F"/>
    <w:rsid w:val="005A4F82"/>
    <w:rsid w:val="005A505E"/>
    <w:rsid w:val="005A5179"/>
    <w:rsid w:val="005A547E"/>
    <w:rsid w:val="005A5C15"/>
    <w:rsid w:val="005A6198"/>
    <w:rsid w:val="005A628B"/>
    <w:rsid w:val="005A6314"/>
    <w:rsid w:val="005A651F"/>
    <w:rsid w:val="005A6B4F"/>
    <w:rsid w:val="005A761E"/>
    <w:rsid w:val="005A76AD"/>
    <w:rsid w:val="005A7950"/>
    <w:rsid w:val="005A7B80"/>
    <w:rsid w:val="005B063C"/>
    <w:rsid w:val="005B08E6"/>
    <w:rsid w:val="005B0921"/>
    <w:rsid w:val="005B0FE5"/>
    <w:rsid w:val="005B1172"/>
    <w:rsid w:val="005B1799"/>
    <w:rsid w:val="005B1F7F"/>
    <w:rsid w:val="005B23E8"/>
    <w:rsid w:val="005B2925"/>
    <w:rsid w:val="005B2B84"/>
    <w:rsid w:val="005B2C6A"/>
    <w:rsid w:val="005B318E"/>
    <w:rsid w:val="005B33AD"/>
    <w:rsid w:val="005B3743"/>
    <w:rsid w:val="005B389E"/>
    <w:rsid w:val="005B3C6F"/>
    <w:rsid w:val="005B3D98"/>
    <w:rsid w:val="005B3EEB"/>
    <w:rsid w:val="005B40A8"/>
    <w:rsid w:val="005B4402"/>
    <w:rsid w:val="005B478C"/>
    <w:rsid w:val="005B4838"/>
    <w:rsid w:val="005B49B1"/>
    <w:rsid w:val="005B4C30"/>
    <w:rsid w:val="005B4E6B"/>
    <w:rsid w:val="005B4FD8"/>
    <w:rsid w:val="005B5261"/>
    <w:rsid w:val="005B5C1D"/>
    <w:rsid w:val="005B6424"/>
    <w:rsid w:val="005B653A"/>
    <w:rsid w:val="005B6ABF"/>
    <w:rsid w:val="005B6B72"/>
    <w:rsid w:val="005B7427"/>
    <w:rsid w:val="005B74E7"/>
    <w:rsid w:val="005C0285"/>
    <w:rsid w:val="005C089B"/>
    <w:rsid w:val="005C0A3B"/>
    <w:rsid w:val="005C0AED"/>
    <w:rsid w:val="005C0EA8"/>
    <w:rsid w:val="005C1390"/>
    <w:rsid w:val="005C1E24"/>
    <w:rsid w:val="005C218F"/>
    <w:rsid w:val="005C235B"/>
    <w:rsid w:val="005C26E1"/>
    <w:rsid w:val="005C2AD2"/>
    <w:rsid w:val="005C31B2"/>
    <w:rsid w:val="005C32B7"/>
    <w:rsid w:val="005C3514"/>
    <w:rsid w:val="005C39B0"/>
    <w:rsid w:val="005C3A9A"/>
    <w:rsid w:val="005C3CC4"/>
    <w:rsid w:val="005C4014"/>
    <w:rsid w:val="005C44E2"/>
    <w:rsid w:val="005C4947"/>
    <w:rsid w:val="005C4AD9"/>
    <w:rsid w:val="005C4CE8"/>
    <w:rsid w:val="005C4F60"/>
    <w:rsid w:val="005C516C"/>
    <w:rsid w:val="005C52F9"/>
    <w:rsid w:val="005C5376"/>
    <w:rsid w:val="005C5598"/>
    <w:rsid w:val="005C5CD6"/>
    <w:rsid w:val="005C672F"/>
    <w:rsid w:val="005C6871"/>
    <w:rsid w:val="005C68B5"/>
    <w:rsid w:val="005C6910"/>
    <w:rsid w:val="005C6BB1"/>
    <w:rsid w:val="005C6DD0"/>
    <w:rsid w:val="005D01B2"/>
    <w:rsid w:val="005D0394"/>
    <w:rsid w:val="005D0813"/>
    <w:rsid w:val="005D0854"/>
    <w:rsid w:val="005D0EF3"/>
    <w:rsid w:val="005D1278"/>
    <w:rsid w:val="005D1351"/>
    <w:rsid w:val="005D172D"/>
    <w:rsid w:val="005D1A69"/>
    <w:rsid w:val="005D212C"/>
    <w:rsid w:val="005D28D6"/>
    <w:rsid w:val="005D29FB"/>
    <w:rsid w:val="005D2F10"/>
    <w:rsid w:val="005D3229"/>
    <w:rsid w:val="005D3526"/>
    <w:rsid w:val="005D36A1"/>
    <w:rsid w:val="005D3904"/>
    <w:rsid w:val="005D4043"/>
    <w:rsid w:val="005D40E2"/>
    <w:rsid w:val="005D4221"/>
    <w:rsid w:val="005D4D4F"/>
    <w:rsid w:val="005D5071"/>
    <w:rsid w:val="005D53AB"/>
    <w:rsid w:val="005D55C1"/>
    <w:rsid w:val="005D57C3"/>
    <w:rsid w:val="005D583C"/>
    <w:rsid w:val="005D5AB6"/>
    <w:rsid w:val="005D5C92"/>
    <w:rsid w:val="005D6728"/>
    <w:rsid w:val="005D6AFC"/>
    <w:rsid w:val="005D6D1A"/>
    <w:rsid w:val="005D750E"/>
    <w:rsid w:val="005D791F"/>
    <w:rsid w:val="005D7C5B"/>
    <w:rsid w:val="005E0554"/>
    <w:rsid w:val="005E06C2"/>
    <w:rsid w:val="005E0B27"/>
    <w:rsid w:val="005E0E4C"/>
    <w:rsid w:val="005E0FFC"/>
    <w:rsid w:val="005E18F6"/>
    <w:rsid w:val="005E1D24"/>
    <w:rsid w:val="005E2AA8"/>
    <w:rsid w:val="005E2C6A"/>
    <w:rsid w:val="005E3085"/>
    <w:rsid w:val="005E30A7"/>
    <w:rsid w:val="005E3327"/>
    <w:rsid w:val="005E37C6"/>
    <w:rsid w:val="005E46C2"/>
    <w:rsid w:val="005E4713"/>
    <w:rsid w:val="005E4B8E"/>
    <w:rsid w:val="005E5228"/>
    <w:rsid w:val="005E55A2"/>
    <w:rsid w:val="005E55F7"/>
    <w:rsid w:val="005E5C1F"/>
    <w:rsid w:val="005E5DBF"/>
    <w:rsid w:val="005E6867"/>
    <w:rsid w:val="005E6A68"/>
    <w:rsid w:val="005E6BE6"/>
    <w:rsid w:val="005E6FBF"/>
    <w:rsid w:val="005E727A"/>
    <w:rsid w:val="005E7851"/>
    <w:rsid w:val="005E78C1"/>
    <w:rsid w:val="005E7A2F"/>
    <w:rsid w:val="005E7D16"/>
    <w:rsid w:val="005F0596"/>
    <w:rsid w:val="005F0614"/>
    <w:rsid w:val="005F0812"/>
    <w:rsid w:val="005F0898"/>
    <w:rsid w:val="005F0A76"/>
    <w:rsid w:val="005F0C8D"/>
    <w:rsid w:val="005F0D54"/>
    <w:rsid w:val="005F0D67"/>
    <w:rsid w:val="005F11EC"/>
    <w:rsid w:val="005F124D"/>
    <w:rsid w:val="005F175A"/>
    <w:rsid w:val="005F1C71"/>
    <w:rsid w:val="005F1D84"/>
    <w:rsid w:val="005F1E13"/>
    <w:rsid w:val="005F1FCB"/>
    <w:rsid w:val="005F2271"/>
    <w:rsid w:val="005F274C"/>
    <w:rsid w:val="005F2B1F"/>
    <w:rsid w:val="005F2FB2"/>
    <w:rsid w:val="005F33A5"/>
    <w:rsid w:val="005F3531"/>
    <w:rsid w:val="005F3733"/>
    <w:rsid w:val="005F390B"/>
    <w:rsid w:val="005F3BA8"/>
    <w:rsid w:val="005F3ED4"/>
    <w:rsid w:val="005F4186"/>
    <w:rsid w:val="005F41C4"/>
    <w:rsid w:val="005F43E8"/>
    <w:rsid w:val="005F4F8C"/>
    <w:rsid w:val="005F5255"/>
    <w:rsid w:val="005F5648"/>
    <w:rsid w:val="005F5772"/>
    <w:rsid w:val="005F57A0"/>
    <w:rsid w:val="005F6248"/>
    <w:rsid w:val="005F65EE"/>
    <w:rsid w:val="005F66BC"/>
    <w:rsid w:val="005F69FC"/>
    <w:rsid w:val="005F6EAF"/>
    <w:rsid w:val="005F6ECC"/>
    <w:rsid w:val="005F70E6"/>
    <w:rsid w:val="005F752A"/>
    <w:rsid w:val="005F756F"/>
    <w:rsid w:val="005F76DC"/>
    <w:rsid w:val="005F772A"/>
    <w:rsid w:val="005F7D2B"/>
    <w:rsid w:val="006001FC"/>
    <w:rsid w:val="00600364"/>
    <w:rsid w:val="006007E5"/>
    <w:rsid w:val="00601340"/>
    <w:rsid w:val="00602147"/>
    <w:rsid w:val="0060223F"/>
    <w:rsid w:val="006026BD"/>
    <w:rsid w:val="0060352C"/>
    <w:rsid w:val="006035FB"/>
    <w:rsid w:val="00603A36"/>
    <w:rsid w:val="00603D50"/>
    <w:rsid w:val="0060479A"/>
    <w:rsid w:val="00604834"/>
    <w:rsid w:val="00604B6B"/>
    <w:rsid w:val="00604C9A"/>
    <w:rsid w:val="006050DC"/>
    <w:rsid w:val="00605136"/>
    <w:rsid w:val="0060521A"/>
    <w:rsid w:val="006054D4"/>
    <w:rsid w:val="00605558"/>
    <w:rsid w:val="0060588F"/>
    <w:rsid w:val="00605C3E"/>
    <w:rsid w:val="006069F1"/>
    <w:rsid w:val="00606C80"/>
    <w:rsid w:val="00607142"/>
    <w:rsid w:val="00607A34"/>
    <w:rsid w:val="00607F24"/>
    <w:rsid w:val="0061011F"/>
    <w:rsid w:val="006101D4"/>
    <w:rsid w:val="006102F2"/>
    <w:rsid w:val="00610ED9"/>
    <w:rsid w:val="006118BD"/>
    <w:rsid w:val="006120AA"/>
    <w:rsid w:val="006124B8"/>
    <w:rsid w:val="00612862"/>
    <w:rsid w:val="00612B68"/>
    <w:rsid w:val="00612D99"/>
    <w:rsid w:val="00612DF4"/>
    <w:rsid w:val="0061332B"/>
    <w:rsid w:val="00613543"/>
    <w:rsid w:val="0061382C"/>
    <w:rsid w:val="00613C7D"/>
    <w:rsid w:val="00613EFF"/>
    <w:rsid w:val="006140E2"/>
    <w:rsid w:val="0061442E"/>
    <w:rsid w:val="00614913"/>
    <w:rsid w:val="006149BE"/>
    <w:rsid w:val="00614AD8"/>
    <w:rsid w:val="00615103"/>
    <w:rsid w:val="006152C6"/>
    <w:rsid w:val="00615B04"/>
    <w:rsid w:val="00616225"/>
    <w:rsid w:val="006162A5"/>
    <w:rsid w:val="00616704"/>
    <w:rsid w:val="00616D13"/>
    <w:rsid w:val="00616F28"/>
    <w:rsid w:val="006171C1"/>
    <w:rsid w:val="006173CE"/>
    <w:rsid w:val="00617411"/>
    <w:rsid w:val="006174AA"/>
    <w:rsid w:val="0062020B"/>
    <w:rsid w:val="0062022D"/>
    <w:rsid w:val="006202D8"/>
    <w:rsid w:val="006204B1"/>
    <w:rsid w:val="0062067B"/>
    <w:rsid w:val="006216EA"/>
    <w:rsid w:val="00621F94"/>
    <w:rsid w:val="006221C7"/>
    <w:rsid w:val="00622F82"/>
    <w:rsid w:val="00623495"/>
    <w:rsid w:val="00623727"/>
    <w:rsid w:val="0062381D"/>
    <w:rsid w:val="00623C0F"/>
    <w:rsid w:val="00623CB5"/>
    <w:rsid w:val="00623FE2"/>
    <w:rsid w:val="00624938"/>
    <w:rsid w:val="006250C0"/>
    <w:rsid w:val="00625235"/>
    <w:rsid w:val="00625469"/>
    <w:rsid w:val="0062632C"/>
    <w:rsid w:val="006263B3"/>
    <w:rsid w:val="006265AC"/>
    <w:rsid w:val="006266B6"/>
    <w:rsid w:val="00626D5A"/>
    <w:rsid w:val="0062729A"/>
    <w:rsid w:val="006274B0"/>
    <w:rsid w:val="00627B6D"/>
    <w:rsid w:val="00627C77"/>
    <w:rsid w:val="0063100C"/>
    <w:rsid w:val="00631FA3"/>
    <w:rsid w:val="00631FEA"/>
    <w:rsid w:val="006325BE"/>
    <w:rsid w:val="006325DB"/>
    <w:rsid w:val="006327A1"/>
    <w:rsid w:val="006329BE"/>
    <w:rsid w:val="00632B5E"/>
    <w:rsid w:val="00632DE1"/>
    <w:rsid w:val="006332C2"/>
    <w:rsid w:val="00633365"/>
    <w:rsid w:val="006334C0"/>
    <w:rsid w:val="006336F7"/>
    <w:rsid w:val="00633D26"/>
    <w:rsid w:val="00633D9E"/>
    <w:rsid w:val="006340D5"/>
    <w:rsid w:val="00634386"/>
    <w:rsid w:val="00634606"/>
    <w:rsid w:val="00634ABD"/>
    <w:rsid w:val="00634DD7"/>
    <w:rsid w:val="006351DD"/>
    <w:rsid w:val="006354A5"/>
    <w:rsid w:val="0063553A"/>
    <w:rsid w:val="00635555"/>
    <w:rsid w:val="00635622"/>
    <w:rsid w:val="00637274"/>
    <w:rsid w:val="00637FAF"/>
    <w:rsid w:val="006400D6"/>
    <w:rsid w:val="00640217"/>
    <w:rsid w:val="00640559"/>
    <w:rsid w:val="00640854"/>
    <w:rsid w:val="00640B96"/>
    <w:rsid w:val="006416E3"/>
    <w:rsid w:val="00641825"/>
    <w:rsid w:val="00642581"/>
    <w:rsid w:val="006425EB"/>
    <w:rsid w:val="00642DA1"/>
    <w:rsid w:val="0064379A"/>
    <w:rsid w:val="006439DA"/>
    <w:rsid w:val="00643A59"/>
    <w:rsid w:val="00643A90"/>
    <w:rsid w:val="00643BE6"/>
    <w:rsid w:val="00644102"/>
    <w:rsid w:val="0064422A"/>
    <w:rsid w:val="00644512"/>
    <w:rsid w:val="006449E3"/>
    <w:rsid w:val="00645A7B"/>
    <w:rsid w:val="0064621B"/>
    <w:rsid w:val="006465D8"/>
    <w:rsid w:val="0064693A"/>
    <w:rsid w:val="00646F87"/>
    <w:rsid w:val="00647894"/>
    <w:rsid w:val="006502B8"/>
    <w:rsid w:val="00651112"/>
    <w:rsid w:val="00651898"/>
    <w:rsid w:val="00651971"/>
    <w:rsid w:val="00652044"/>
    <w:rsid w:val="00652538"/>
    <w:rsid w:val="0065285F"/>
    <w:rsid w:val="00652B6A"/>
    <w:rsid w:val="00652C4D"/>
    <w:rsid w:val="00652E56"/>
    <w:rsid w:val="00652EA7"/>
    <w:rsid w:val="0065308A"/>
    <w:rsid w:val="00653590"/>
    <w:rsid w:val="00654B7D"/>
    <w:rsid w:val="00654CB4"/>
    <w:rsid w:val="00655388"/>
    <w:rsid w:val="00655555"/>
    <w:rsid w:val="006555AB"/>
    <w:rsid w:val="00655753"/>
    <w:rsid w:val="00655963"/>
    <w:rsid w:val="006561E1"/>
    <w:rsid w:val="00656281"/>
    <w:rsid w:val="006562B5"/>
    <w:rsid w:val="00656618"/>
    <w:rsid w:val="0065663E"/>
    <w:rsid w:val="00656779"/>
    <w:rsid w:val="006568BA"/>
    <w:rsid w:val="00656F22"/>
    <w:rsid w:val="00656F7B"/>
    <w:rsid w:val="00657558"/>
    <w:rsid w:val="00657FF8"/>
    <w:rsid w:val="00660222"/>
    <w:rsid w:val="0066035E"/>
    <w:rsid w:val="00660736"/>
    <w:rsid w:val="00661024"/>
    <w:rsid w:val="00661061"/>
    <w:rsid w:val="00661A08"/>
    <w:rsid w:val="00661A21"/>
    <w:rsid w:val="00661CAF"/>
    <w:rsid w:val="00661DB0"/>
    <w:rsid w:val="006627EE"/>
    <w:rsid w:val="00662C9D"/>
    <w:rsid w:val="00662CD5"/>
    <w:rsid w:val="006631D0"/>
    <w:rsid w:val="006635CF"/>
    <w:rsid w:val="006636A1"/>
    <w:rsid w:val="00663B8E"/>
    <w:rsid w:val="006640AF"/>
    <w:rsid w:val="0066433E"/>
    <w:rsid w:val="006643E5"/>
    <w:rsid w:val="006647CE"/>
    <w:rsid w:val="00664808"/>
    <w:rsid w:val="00664919"/>
    <w:rsid w:val="0066525E"/>
    <w:rsid w:val="006653F5"/>
    <w:rsid w:val="00665B96"/>
    <w:rsid w:val="00665FB2"/>
    <w:rsid w:val="00666248"/>
    <w:rsid w:val="00666D81"/>
    <w:rsid w:val="00666D87"/>
    <w:rsid w:val="00666E91"/>
    <w:rsid w:val="00666FEF"/>
    <w:rsid w:val="00667450"/>
    <w:rsid w:val="00667500"/>
    <w:rsid w:val="00667D10"/>
    <w:rsid w:val="00670972"/>
    <w:rsid w:val="00670C1E"/>
    <w:rsid w:val="006710BA"/>
    <w:rsid w:val="006713E8"/>
    <w:rsid w:val="0067183B"/>
    <w:rsid w:val="00671881"/>
    <w:rsid w:val="00671AA8"/>
    <w:rsid w:val="0067289C"/>
    <w:rsid w:val="006728E7"/>
    <w:rsid w:val="00672E92"/>
    <w:rsid w:val="00673211"/>
    <w:rsid w:val="00673759"/>
    <w:rsid w:val="00673BEB"/>
    <w:rsid w:val="00673D65"/>
    <w:rsid w:val="00674031"/>
    <w:rsid w:val="00674307"/>
    <w:rsid w:val="00674324"/>
    <w:rsid w:val="00674CF3"/>
    <w:rsid w:val="00674ED7"/>
    <w:rsid w:val="0067531C"/>
    <w:rsid w:val="006754D3"/>
    <w:rsid w:val="00675504"/>
    <w:rsid w:val="0067574D"/>
    <w:rsid w:val="00675D6A"/>
    <w:rsid w:val="00675EE9"/>
    <w:rsid w:val="00675F00"/>
    <w:rsid w:val="00676115"/>
    <w:rsid w:val="0067624F"/>
    <w:rsid w:val="006764D6"/>
    <w:rsid w:val="00676582"/>
    <w:rsid w:val="006766F5"/>
    <w:rsid w:val="006766FB"/>
    <w:rsid w:val="00676785"/>
    <w:rsid w:val="00676CD6"/>
    <w:rsid w:val="00676EB4"/>
    <w:rsid w:val="00677176"/>
    <w:rsid w:val="006775CF"/>
    <w:rsid w:val="006778B0"/>
    <w:rsid w:val="00677B73"/>
    <w:rsid w:val="00677ECD"/>
    <w:rsid w:val="00680397"/>
    <w:rsid w:val="006807AB"/>
    <w:rsid w:val="00680850"/>
    <w:rsid w:val="006809EB"/>
    <w:rsid w:val="00680A3E"/>
    <w:rsid w:val="00680A7E"/>
    <w:rsid w:val="00680AE4"/>
    <w:rsid w:val="00681844"/>
    <w:rsid w:val="00681AA2"/>
    <w:rsid w:val="00681BC1"/>
    <w:rsid w:val="00681BE0"/>
    <w:rsid w:val="006820E9"/>
    <w:rsid w:val="0068240C"/>
    <w:rsid w:val="00682B4A"/>
    <w:rsid w:val="00683C10"/>
    <w:rsid w:val="0068415C"/>
    <w:rsid w:val="00684457"/>
    <w:rsid w:val="006846F3"/>
    <w:rsid w:val="00684A86"/>
    <w:rsid w:val="00685CCB"/>
    <w:rsid w:val="00685FD2"/>
    <w:rsid w:val="0068675F"/>
    <w:rsid w:val="00686DCD"/>
    <w:rsid w:val="00686EB3"/>
    <w:rsid w:val="00687DAF"/>
    <w:rsid w:val="00690172"/>
    <w:rsid w:val="00690C8F"/>
    <w:rsid w:val="006918A7"/>
    <w:rsid w:val="00691C6C"/>
    <w:rsid w:val="00691DA8"/>
    <w:rsid w:val="00691DF7"/>
    <w:rsid w:val="00692305"/>
    <w:rsid w:val="006925DF"/>
    <w:rsid w:val="00692AA4"/>
    <w:rsid w:val="00692E56"/>
    <w:rsid w:val="006933DA"/>
    <w:rsid w:val="00693688"/>
    <w:rsid w:val="00693747"/>
    <w:rsid w:val="00693A52"/>
    <w:rsid w:val="00693ACF"/>
    <w:rsid w:val="00694084"/>
    <w:rsid w:val="006945F8"/>
    <w:rsid w:val="0069481F"/>
    <w:rsid w:val="006950DD"/>
    <w:rsid w:val="006958CD"/>
    <w:rsid w:val="006959D0"/>
    <w:rsid w:val="0069622E"/>
    <w:rsid w:val="0069706B"/>
    <w:rsid w:val="006974EB"/>
    <w:rsid w:val="006978D7"/>
    <w:rsid w:val="00697C32"/>
    <w:rsid w:val="00697D71"/>
    <w:rsid w:val="006A0421"/>
    <w:rsid w:val="006A09B1"/>
    <w:rsid w:val="006A0B29"/>
    <w:rsid w:val="006A0C12"/>
    <w:rsid w:val="006A164E"/>
    <w:rsid w:val="006A16BA"/>
    <w:rsid w:val="006A1829"/>
    <w:rsid w:val="006A186A"/>
    <w:rsid w:val="006A1B79"/>
    <w:rsid w:val="006A1BE2"/>
    <w:rsid w:val="006A22D6"/>
    <w:rsid w:val="006A28A6"/>
    <w:rsid w:val="006A295C"/>
    <w:rsid w:val="006A2A87"/>
    <w:rsid w:val="006A2DB9"/>
    <w:rsid w:val="006A2EF6"/>
    <w:rsid w:val="006A302B"/>
    <w:rsid w:val="006A3159"/>
    <w:rsid w:val="006A3BB6"/>
    <w:rsid w:val="006A3E0F"/>
    <w:rsid w:val="006A47EC"/>
    <w:rsid w:val="006A4AB0"/>
    <w:rsid w:val="006A572E"/>
    <w:rsid w:val="006A58D0"/>
    <w:rsid w:val="006A5957"/>
    <w:rsid w:val="006A63ED"/>
    <w:rsid w:val="006A7071"/>
    <w:rsid w:val="006A7205"/>
    <w:rsid w:val="006A7225"/>
    <w:rsid w:val="006A748E"/>
    <w:rsid w:val="006A74B7"/>
    <w:rsid w:val="006A7583"/>
    <w:rsid w:val="006A76B9"/>
    <w:rsid w:val="006A7BB5"/>
    <w:rsid w:val="006A7D8A"/>
    <w:rsid w:val="006B00A4"/>
    <w:rsid w:val="006B0286"/>
    <w:rsid w:val="006B0A39"/>
    <w:rsid w:val="006B1249"/>
    <w:rsid w:val="006B21DB"/>
    <w:rsid w:val="006B2242"/>
    <w:rsid w:val="006B248A"/>
    <w:rsid w:val="006B2675"/>
    <w:rsid w:val="006B2AEF"/>
    <w:rsid w:val="006B3245"/>
    <w:rsid w:val="006B32E9"/>
    <w:rsid w:val="006B34F3"/>
    <w:rsid w:val="006B3581"/>
    <w:rsid w:val="006B3774"/>
    <w:rsid w:val="006B39F9"/>
    <w:rsid w:val="006B3A21"/>
    <w:rsid w:val="006B3BD2"/>
    <w:rsid w:val="006B3F6C"/>
    <w:rsid w:val="006B3F6E"/>
    <w:rsid w:val="006B4326"/>
    <w:rsid w:val="006B4631"/>
    <w:rsid w:val="006B477D"/>
    <w:rsid w:val="006B4DFF"/>
    <w:rsid w:val="006B4E13"/>
    <w:rsid w:val="006B5A16"/>
    <w:rsid w:val="006B5B35"/>
    <w:rsid w:val="006B5F0E"/>
    <w:rsid w:val="006B64D6"/>
    <w:rsid w:val="006B6691"/>
    <w:rsid w:val="006B6900"/>
    <w:rsid w:val="006B6E65"/>
    <w:rsid w:val="006B7EE2"/>
    <w:rsid w:val="006C0201"/>
    <w:rsid w:val="006C02F6"/>
    <w:rsid w:val="006C092B"/>
    <w:rsid w:val="006C0BB9"/>
    <w:rsid w:val="006C0D7B"/>
    <w:rsid w:val="006C104E"/>
    <w:rsid w:val="006C1820"/>
    <w:rsid w:val="006C1D01"/>
    <w:rsid w:val="006C1DE2"/>
    <w:rsid w:val="006C2998"/>
    <w:rsid w:val="006C2A7B"/>
    <w:rsid w:val="006C2E61"/>
    <w:rsid w:val="006C2FC5"/>
    <w:rsid w:val="006C364A"/>
    <w:rsid w:val="006C386F"/>
    <w:rsid w:val="006C500D"/>
    <w:rsid w:val="006C53C2"/>
    <w:rsid w:val="006C5B1E"/>
    <w:rsid w:val="006C60EB"/>
    <w:rsid w:val="006C6314"/>
    <w:rsid w:val="006C64CC"/>
    <w:rsid w:val="006C66DA"/>
    <w:rsid w:val="006C6D7D"/>
    <w:rsid w:val="006C79B8"/>
    <w:rsid w:val="006C7C89"/>
    <w:rsid w:val="006C7D50"/>
    <w:rsid w:val="006D0686"/>
    <w:rsid w:val="006D0831"/>
    <w:rsid w:val="006D12A3"/>
    <w:rsid w:val="006D25DC"/>
    <w:rsid w:val="006D3D5D"/>
    <w:rsid w:val="006D432D"/>
    <w:rsid w:val="006D4379"/>
    <w:rsid w:val="006D46DE"/>
    <w:rsid w:val="006D4B27"/>
    <w:rsid w:val="006D4B2B"/>
    <w:rsid w:val="006D4E1C"/>
    <w:rsid w:val="006D4E8C"/>
    <w:rsid w:val="006D4EDC"/>
    <w:rsid w:val="006D4F35"/>
    <w:rsid w:val="006D5082"/>
    <w:rsid w:val="006D52E0"/>
    <w:rsid w:val="006D5984"/>
    <w:rsid w:val="006D5B1F"/>
    <w:rsid w:val="006D5B4D"/>
    <w:rsid w:val="006D5CF5"/>
    <w:rsid w:val="006D62A9"/>
    <w:rsid w:val="006D64E1"/>
    <w:rsid w:val="006D6837"/>
    <w:rsid w:val="006D6D89"/>
    <w:rsid w:val="006D736A"/>
    <w:rsid w:val="006D7591"/>
    <w:rsid w:val="006D77B4"/>
    <w:rsid w:val="006D7F10"/>
    <w:rsid w:val="006E04D4"/>
    <w:rsid w:val="006E0633"/>
    <w:rsid w:val="006E0A3F"/>
    <w:rsid w:val="006E0E7F"/>
    <w:rsid w:val="006E0F6B"/>
    <w:rsid w:val="006E188A"/>
    <w:rsid w:val="006E19E1"/>
    <w:rsid w:val="006E2031"/>
    <w:rsid w:val="006E2ABA"/>
    <w:rsid w:val="006E2B42"/>
    <w:rsid w:val="006E2C73"/>
    <w:rsid w:val="006E2F38"/>
    <w:rsid w:val="006E3595"/>
    <w:rsid w:val="006E35A4"/>
    <w:rsid w:val="006E3989"/>
    <w:rsid w:val="006E3F2B"/>
    <w:rsid w:val="006E44F6"/>
    <w:rsid w:val="006E45A5"/>
    <w:rsid w:val="006E48DC"/>
    <w:rsid w:val="006E4E03"/>
    <w:rsid w:val="006E4E63"/>
    <w:rsid w:val="006E4EBD"/>
    <w:rsid w:val="006E4FAF"/>
    <w:rsid w:val="006E56D8"/>
    <w:rsid w:val="006E5923"/>
    <w:rsid w:val="006E5D0D"/>
    <w:rsid w:val="006E5E73"/>
    <w:rsid w:val="006E61FE"/>
    <w:rsid w:val="006E651E"/>
    <w:rsid w:val="006E694C"/>
    <w:rsid w:val="006E6F3D"/>
    <w:rsid w:val="006E7279"/>
    <w:rsid w:val="006E7586"/>
    <w:rsid w:val="006E7DDE"/>
    <w:rsid w:val="006E7FE3"/>
    <w:rsid w:val="006F00E1"/>
    <w:rsid w:val="006F03E1"/>
    <w:rsid w:val="006F0879"/>
    <w:rsid w:val="006F0ADD"/>
    <w:rsid w:val="006F0C1C"/>
    <w:rsid w:val="006F0FE5"/>
    <w:rsid w:val="006F16C7"/>
    <w:rsid w:val="006F1E64"/>
    <w:rsid w:val="006F23CC"/>
    <w:rsid w:val="006F2953"/>
    <w:rsid w:val="006F3B05"/>
    <w:rsid w:val="006F3EF7"/>
    <w:rsid w:val="006F432F"/>
    <w:rsid w:val="006F4370"/>
    <w:rsid w:val="006F4374"/>
    <w:rsid w:val="006F4677"/>
    <w:rsid w:val="006F4B83"/>
    <w:rsid w:val="006F4D01"/>
    <w:rsid w:val="006F5406"/>
    <w:rsid w:val="006F563A"/>
    <w:rsid w:val="006F5A20"/>
    <w:rsid w:val="006F5C7E"/>
    <w:rsid w:val="006F5D1E"/>
    <w:rsid w:val="006F5E41"/>
    <w:rsid w:val="006F61F6"/>
    <w:rsid w:val="006F6666"/>
    <w:rsid w:val="006F6A09"/>
    <w:rsid w:val="006F6A6E"/>
    <w:rsid w:val="006F6D7D"/>
    <w:rsid w:val="006F7782"/>
    <w:rsid w:val="006F7C9B"/>
    <w:rsid w:val="006F7E16"/>
    <w:rsid w:val="006F7F1B"/>
    <w:rsid w:val="007002F2"/>
    <w:rsid w:val="00700497"/>
    <w:rsid w:val="007007C5"/>
    <w:rsid w:val="007009D9"/>
    <w:rsid w:val="00700B28"/>
    <w:rsid w:val="00700CF0"/>
    <w:rsid w:val="00701127"/>
    <w:rsid w:val="00701570"/>
    <w:rsid w:val="00701675"/>
    <w:rsid w:val="007018F3"/>
    <w:rsid w:val="00701FF2"/>
    <w:rsid w:val="0070235D"/>
    <w:rsid w:val="007025BF"/>
    <w:rsid w:val="007026DD"/>
    <w:rsid w:val="007028F7"/>
    <w:rsid w:val="00702FB1"/>
    <w:rsid w:val="00703066"/>
    <w:rsid w:val="0070342A"/>
    <w:rsid w:val="007035F6"/>
    <w:rsid w:val="007039B5"/>
    <w:rsid w:val="007044FC"/>
    <w:rsid w:val="00704A4B"/>
    <w:rsid w:val="00704E98"/>
    <w:rsid w:val="00705637"/>
    <w:rsid w:val="00705835"/>
    <w:rsid w:val="00705E1E"/>
    <w:rsid w:val="00705F6F"/>
    <w:rsid w:val="007063BD"/>
    <w:rsid w:val="007065F9"/>
    <w:rsid w:val="00706AEB"/>
    <w:rsid w:val="00706D12"/>
    <w:rsid w:val="0070708A"/>
    <w:rsid w:val="0070788E"/>
    <w:rsid w:val="00707A66"/>
    <w:rsid w:val="00707AB1"/>
    <w:rsid w:val="00710224"/>
    <w:rsid w:val="0071077B"/>
    <w:rsid w:val="00710A37"/>
    <w:rsid w:val="00711273"/>
    <w:rsid w:val="00711499"/>
    <w:rsid w:val="0071240E"/>
    <w:rsid w:val="00712AAF"/>
    <w:rsid w:val="00712AF8"/>
    <w:rsid w:val="00712DBE"/>
    <w:rsid w:val="00712E6E"/>
    <w:rsid w:val="00713366"/>
    <w:rsid w:val="007136B5"/>
    <w:rsid w:val="00713B13"/>
    <w:rsid w:val="0071440F"/>
    <w:rsid w:val="007149D3"/>
    <w:rsid w:val="00714DBC"/>
    <w:rsid w:val="00715090"/>
    <w:rsid w:val="00715131"/>
    <w:rsid w:val="00715618"/>
    <w:rsid w:val="00715679"/>
    <w:rsid w:val="0071584C"/>
    <w:rsid w:val="007167AB"/>
    <w:rsid w:val="00716BD8"/>
    <w:rsid w:val="00717003"/>
    <w:rsid w:val="00717711"/>
    <w:rsid w:val="00717EE7"/>
    <w:rsid w:val="00720425"/>
    <w:rsid w:val="00721190"/>
    <w:rsid w:val="0072168B"/>
    <w:rsid w:val="00721DDA"/>
    <w:rsid w:val="007228B4"/>
    <w:rsid w:val="007228C8"/>
    <w:rsid w:val="0072342F"/>
    <w:rsid w:val="007235D7"/>
    <w:rsid w:val="0072360D"/>
    <w:rsid w:val="00723F7A"/>
    <w:rsid w:val="00724354"/>
    <w:rsid w:val="007246B7"/>
    <w:rsid w:val="00724C5F"/>
    <w:rsid w:val="00724DC5"/>
    <w:rsid w:val="00724E76"/>
    <w:rsid w:val="00724FEA"/>
    <w:rsid w:val="007251C6"/>
    <w:rsid w:val="00725229"/>
    <w:rsid w:val="007255DB"/>
    <w:rsid w:val="00725908"/>
    <w:rsid w:val="00725A11"/>
    <w:rsid w:val="00725DE1"/>
    <w:rsid w:val="00725F90"/>
    <w:rsid w:val="007260BA"/>
    <w:rsid w:val="00726135"/>
    <w:rsid w:val="0072631F"/>
    <w:rsid w:val="00726EDD"/>
    <w:rsid w:val="00727194"/>
    <w:rsid w:val="007271B3"/>
    <w:rsid w:val="00727928"/>
    <w:rsid w:val="00727D50"/>
    <w:rsid w:val="00727FE7"/>
    <w:rsid w:val="00730254"/>
    <w:rsid w:val="00730606"/>
    <w:rsid w:val="0073061D"/>
    <w:rsid w:val="00730B2C"/>
    <w:rsid w:val="0073148F"/>
    <w:rsid w:val="0073168B"/>
    <w:rsid w:val="0073185B"/>
    <w:rsid w:val="007318F2"/>
    <w:rsid w:val="0073288D"/>
    <w:rsid w:val="007328D6"/>
    <w:rsid w:val="007328F3"/>
    <w:rsid w:val="00732A4D"/>
    <w:rsid w:val="00732B1A"/>
    <w:rsid w:val="00732B6C"/>
    <w:rsid w:val="00733008"/>
    <w:rsid w:val="00733639"/>
    <w:rsid w:val="007338A6"/>
    <w:rsid w:val="00733C91"/>
    <w:rsid w:val="00733E1B"/>
    <w:rsid w:val="00733E9E"/>
    <w:rsid w:val="00734166"/>
    <w:rsid w:val="00734459"/>
    <w:rsid w:val="00734B84"/>
    <w:rsid w:val="00734C29"/>
    <w:rsid w:val="00734D40"/>
    <w:rsid w:val="00735862"/>
    <w:rsid w:val="007359EE"/>
    <w:rsid w:val="00735F86"/>
    <w:rsid w:val="00736278"/>
    <w:rsid w:val="00736345"/>
    <w:rsid w:val="00736EFC"/>
    <w:rsid w:val="00736F39"/>
    <w:rsid w:val="00736FE9"/>
    <w:rsid w:val="00737764"/>
    <w:rsid w:val="00740317"/>
    <w:rsid w:val="0074098A"/>
    <w:rsid w:val="007409FB"/>
    <w:rsid w:val="00740C0B"/>
    <w:rsid w:val="00740D5D"/>
    <w:rsid w:val="00740D88"/>
    <w:rsid w:val="00741140"/>
    <w:rsid w:val="0074119E"/>
    <w:rsid w:val="00741B81"/>
    <w:rsid w:val="00741DA6"/>
    <w:rsid w:val="00741F75"/>
    <w:rsid w:val="00742AA3"/>
    <w:rsid w:val="00742B69"/>
    <w:rsid w:val="00742D35"/>
    <w:rsid w:val="00742D8F"/>
    <w:rsid w:val="007434D4"/>
    <w:rsid w:val="007441D9"/>
    <w:rsid w:val="00744ACA"/>
    <w:rsid w:val="00744E68"/>
    <w:rsid w:val="007455C4"/>
    <w:rsid w:val="0074576E"/>
    <w:rsid w:val="00745860"/>
    <w:rsid w:val="00745B7A"/>
    <w:rsid w:val="00745E83"/>
    <w:rsid w:val="00746C5D"/>
    <w:rsid w:val="00746CED"/>
    <w:rsid w:val="00746DF0"/>
    <w:rsid w:val="00747206"/>
    <w:rsid w:val="007473A3"/>
    <w:rsid w:val="0074754C"/>
    <w:rsid w:val="0074761D"/>
    <w:rsid w:val="00747AC3"/>
    <w:rsid w:val="00747E4D"/>
    <w:rsid w:val="00750408"/>
    <w:rsid w:val="00750A6F"/>
    <w:rsid w:val="00750B84"/>
    <w:rsid w:val="00751029"/>
    <w:rsid w:val="00751208"/>
    <w:rsid w:val="00751273"/>
    <w:rsid w:val="007517FB"/>
    <w:rsid w:val="00751888"/>
    <w:rsid w:val="00751C24"/>
    <w:rsid w:val="00751CB8"/>
    <w:rsid w:val="007520F6"/>
    <w:rsid w:val="007526D1"/>
    <w:rsid w:val="00752726"/>
    <w:rsid w:val="007527EE"/>
    <w:rsid w:val="00753237"/>
    <w:rsid w:val="00753329"/>
    <w:rsid w:val="00753412"/>
    <w:rsid w:val="0075346F"/>
    <w:rsid w:val="00753E33"/>
    <w:rsid w:val="00753F65"/>
    <w:rsid w:val="00754040"/>
    <w:rsid w:val="0075434B"/>
    <w:rsid w:val="00754372"/>
    <w:rsid w:val="00754465"/>
    <w:rsid w:val="007547DA"/>
    <w:rsid w:val="00754C73"/>
    <w:rsid w:val="00754CE3"/>
    <w:rsid w:val="00754CE5"/>
    <w:rsid w:val="00754E26"/>
    <w:rsid w:val="00754F12"/>
    <w:rsid w:val="00754FAD"/>
    <w:rsid w:val="00754FB9"/>
    <w:rsid w:val="007552BD"/>
    <w:rsid w:val="00755310"/>
    <w:rsid w:val="00755684"/>
    <w:rsid w:val="00755A6A"/>
    <w:rsid w:val="00755A75"/>
    <w:rsid w:val="00755D29"/>
    <w:rsid w:val="007566E3"/>
    <w:rsid w:val="007567E6"/>
    <w:rsid w:val="007569DB"/>
    <w:rsid w:val="00756EE9"/>
    <w:rsid w:val="00756F7D"/>
    <w:rsid w:val="007571BA"/>
    <w:rsid w:val="00757211"/>
    <w:rsid w:val="007572C6"/>
    <w:rsid w:val="00757665"/>
    <w:rsid w:val="0075776C"/>
    <w:rsid w:val="00757922"/>
    <w:rsid w:val="00757E28"/>
    <w:rsid w:val="00757EBA"/>
    <w:rsid w:val="0076056B"/>
    <w:rsid w:val="00760E60"/>
    <w:rsid w:val="0076121E"/>
    <w:rsid w:val="00761728"/>
    <w:rsid w:val="00761E32"/>
    <w:rsid w:val="00761FDD"/>
    <w:rsid w:val="007625DF"/>
    <w:rsid w:val="0076278A"/>
    <w:rsid w:val="00762CC8"/>
    <w:rsid w:val="00762DDE"/>
    <w:rsid w:val="00763436"/>
    <w:rsid w:val="0076357A"/>
    <w:rsid w:val="007635CB"/>
    <w:rsid w:val="00763A69"/>
    <w:rsid w:val="00763A94"/>
    <w:rsid w:val="00763FF8"/>
    <w:rsid w:val="007640B7"/>
    <w:rsid w:val="00764245"/>
    <w:rsid w:val="00764818"/>
    <w:rsid w:val="00764CC6"/>
    <w:rsid w:val="00764E09"/>
    <w:rsid w:val="00764F86"/>
    <w:rsid w:val="00764FD9"/>
    <w:rsid w:val="00765372"/>
    <w:rsid w:val="007660FB"/>
    <w:rsid w:val="007661EC"/>
    <w:rsid w:val="007663C2"/>
    <w:rsid w:val="00766D4B"/>
    <w:rsid w:val="00767064"/>
    <w:rsid w:val="00767430"/>
    <w:rsid w:val="00767877"/>
    <w:rsid w:val="00767AA4"/>
    <w:rsid w:val="00767ACC"/>
    <w:rsid w:val="00767ADD"/>
    <w:rsid w:val="00767AFB"/>
    <w:rsid w:val="00767EF0"/>
    <w:rsid w:val="007705B7"/>
    <w:rsid w:val="00770B02"/>
    <w:rsid w:val="00770EB2"/>
    <w:rsid w:val="00770F9F"/>
    <w:rsid w:val="007716C4"/>
    <w:rsid w:val="00771EC6"/>
    <w:rsid w:val="00772D80"/>
    <w:rsid w:val="00772ECF"/>
    <w:rsid w:val="00773163"/>
    <w:rsid w:val="0077323C"/>
    <w:rsid w:val="00773363"/>
    <w:rsid w:val="0077346B"/>
    <w:rsid w:val="00774309"/>
    <w:rsid w:val="007747D3"/>
    <w:rsid w:val="00774E40"/>
    <w:rsid w:val="00774F25"/>
    <w:rsid w:val="0077517B"/>
    <w:rsid w:val="00775A80"/>
    <w:rsid w:val="00775DDB"/>
    <w:rsid w:val="00775E57"/>
    <w:rsid w:val="00776110"/>
    <w:rsid w:val="00776224"/>
    <w:rsid w:val="007768CF"/>
    <w:rsid w:val="00776999"/>
    <w:rsid w:val="00776D1F"/>
    <w:rsid w:val="0077710B"/>
    <w:rsid w:val="007771A7"/>
    <w:rsid w:val="007773AA"/>
    <w:rsid w:val="00777945"/>
    <w:rsid w:val="00777B2D"/>
    <w:rsid w:val="00777E54"/>
    <w:rsid w:val="0078034C"/>
    <w:rsid w:val="00780A12"/>
    <w:rsid w:val="00781510"/>
    <w:rsid w:val="00781514"/>
    <w:rsid w:val="00781C20"/>
    <w:rsid w:val="00781DFE"/>
    <w:rsid w:val="007833F2"/>
    <w:rsid w:val="007834D5"/>
    <w:rsid w:val="0078368C"/>
    <w:rsid w:val="0078369C"/>
    <w:rsid w:val="00783D8E"/>
    <w:rsid w:val="00783EE3"/>
    <w:rsid w:val="00784D78"/>
    <w:rsid w:val="00785518"/>
    <w:rsid w:val="00785CAE"/>
    <w:rsid w:val="00785F3D"/>
    <w:rsid w:val="00785FA8"/>
    <w:rsid w:val="007860BA"/>
    <w:rsid w:val="0078672E"/>
    <w:rsid w:val="00786B8D"/>
    <w:rsid w:val="00786C01"/>
    <w:rsid w:val="007876F2"/>
    <w:rsid w:val="007877A1"/>
    <w:rsid w:val="007878D5"/>
    <w:rsid w:val="00787D14"/>
    <w:rsid w:val="00787F25"/>
    <w:rsid w:val="00790476"/>
    <w:rsid w:val="007908A4"/>
    <w:rsid w:val="00790C3F"/>
    <w:rsid w:val="00791B16"/>
    <w:rsid w:val="00791FA1"/>
    <w:rsid w:val="007922E2"/>
    <w:rsid w:val="0079242E"/>
    <w:rsid w:val="0079257C"/>
    <w:rsid w:val="0079292A"/>
    <w:rsid w:val="00792A27"/>
    <w:rsid w:val="00792C9D"/>
    <w:rsid w:val="00792DAF"/>
    <w:rsid w:val="00793145"/>
    <w:rsid w:val="007934D5"/>
    <w:rsid w:val="00793C84"/>
    <w:rsid w:val="00794179"/>
    <w:rsid w:val="00794394"/>
    <w:rsid w:val="007943B3"/>
    <w:rsid w:val="00794979"/>
    <w:rsid w:val="00794D11"/>
    <w:rsid w:val="007953DB"/>
    <w:rsid w:val="00795BF2"/>
    <w:rsid w:val="00795D0E"/>
    <w:rsid w:val="007962E5"/>
    <w:rsid w:val="007966D9"/>
    <w:rsid w:val="00796819"/>
    <w:rsid w:val="00796847"/>
    <w:rsid w:val="007969B8"/>
    <w:rsid w:val="00796EF0"/>
    <w:rsid w:val="00797607"/>
    <w:rsid w:val="00797DAA"/>
    <w:rsid w:val="007A01D2"/>
    <w:rsid w:val="007A09B4"/>
    <w:rsid w:val="007A12A9"/>
    <w:rsid w:val="007A1897"/>
    <w:rsid w:val="007A189D"/>
    <w:rsid w:val="007A1C1B"/>
    <w:rsid w:val="007A1D66"/>
    <w:rsid w:val="007A23E1"/>
    <w:rsid w:val="007A2412"/>
    <w:rsid w:val="007A24F0"/>
    <w:rsid w:val="007A28A3"/>
    <w:rsid w:val="007A2948"/>
    <w:rsid w:val="007A2BF7"/>
    <w:rsid w:val="007A36DE"/>
    <w:rsid w:val="007A3798"/>
    <w:rsid w:val="007A38AA"/>
    <w:rsid w:val="007A3AA3"/>
    <w:rsid w:val="007A3AB1"/>
    <w:rsid w:val="007A3DEB"/>
    <w:rsid w:val="007A404C"/>
    <w:rsid w:val="007A44A0"/>
    <w:rsid w:val="007A44D9"/>
    <w:rsid w:val="007A4EC0"/>
    <w:rsid w:val="007A56CD"/>
    <w:rsid w:val="007A5883"/>
    <w:rsid w:val="007A58EA"/>
    <w:rsid w:val="007A5D7E"/>
    <w:rsid w:val="007A6160"/>
    <w:rsid w:val="007A624A"/>
    <w:rsid w:val="007A664B"/>
    <w:rsid w:val="007A678A"/>
    <w:rsid w:val="007A6FB0"/>
    <w:rsid w:val="007A7268"/>
    <w:rsid w:val="007A749F"/>
    <w:rsid w:val="007A7584"/>
    <w:rsid w:val="007A7ACC"/>
    <w:rsid w:val="007A7B51"/>
    <w:rsid w:val="007A7B90"/>
    <w:rsid w:val="007B0899"/>
    <w:rsid w:val="007B0BB5"/>
    <w:rsid w:val="007B0F9B"/>
    <w:rsid w:val="007B1190"/>
    <w:rsid w:val="007B121F"/>
    <w:rsid w:val="007B12B6"/>
    <w:rsid w:val="007B1C89"/>
    <w:rsid w:val="007B20E8"/>
    <w:rsid w:val="007B21A4"/>
    <w:rsid w:val="007B2A3B"/>
    <w:rsid w:val="007B2E58"/>
    <w:rsid w:val="007B2FDE"/>
    <w:rsid w:val="007B3443"/>
    <w:rsid w:val="007B351D"/>
    <w:rsid w:val="007B469B"/>
    <w:rsid w:val="007B5818"/>
    <w:rsid w:val="007B5D31"/>
    <w:rsid w:val="007B5E5B"/>
    <w:rsid w:val="007B60BE"/>
    <w:rsid w:val="007B63BF"/>
    <w:rsid w:val="007B63D1"/>
    <w:rsid w:val="007B6AB5"/>
    <w:rsid w:val="007B752E"/>
    <w:rsid w:val="007C0AB9"/>
    <w:rsid w:val="007C0E50"/>
    <w:rsid w:val="007C107F"/>
    <w:rsid w:val="007C127D"/>
    <w:rsid w:val="007C141D"/>
    <w:rsid w:val="007C1E7C"/>
    <w:rsid w:val="007C21CF"/>
    <w:rsid w:val="007C2712"/>
    <w:rsid w:val="007C2BB6"/>
    <w:rsid w:val="007C3015"/>
    <w:rsid w:val="007C30C0"/>
    <w:rsid w:val="007C30E3"/>
    <w:rsid w:val="007C320B"/>
    <w:rsid w:val="007C332B"/>
    <w:rsid w:val="007C33C6"/>
    <w:rsid w:val="007C3763"/>
    <w:rsid w:val="007C3891"/>
    <w:rsid w:val="007C3956"/>
    <w:rsid w:val="007C3BEC"/>
    <w:rsid w:val="007C3D2C"/>
    <w:rsid w:val="007C3FE2"/>
    <w:rsid w:val="007C45BF"/>
    <w:rsid w:val="007C4B17"/>
    <w:rsid w:val="007C4FC4"/>
    <w:rsid w:val="007C5230"/>
    <w:rsid w:val="007C6475"/>
    <w:rsid w:val="007C6AF8"/>
    <w:rsid w:val="007C6B6A"/>
    <w:rsid w:val="007C6CF8"/>
    <w:rsid w:val="007C6DEE"/>
    <w:rsid w:val="007C6EF8"/>
    <w:rsid w:val="007C7087"/>
    <w:rsid w:val="007C7497"/>
    <w:rsid w:val="007C7BAE"/>
    <w:rsid w:val="007C7F78"/>
    <w:rsid w:val="007D04FF"/>
    <w:rsid w:val="007D09B1"/>
    <w:rsid w:val="007D0AD5"/>
    <w:rsid w:val="007D0B59"/>
    <w:rsid w:val="007D0E7F"/>
    <w:rsid w:val="007D15A8"/>
    <w:rsid w:val="007D170B"/>
    <w:rsid w:val="007D1E3C"/>
    <w:rsid w:val="007D23AC"/>
    <w:rsid w:val="007D2764"/>
    <w:rsid w:val="007D2C99"/>
    <w:rsid w:val="007D2EDF"/>
    <w:rsid w:val="007D2EF6"/>
    <w:rsid w:val="007D4792"/>
    <w:rsid w:val="007D48FB"/>
    <w:rsid w:val="007D4CA4"/>
    <w:rsid w:val="007D50F6"/>
    <w:rsid w:val="007D52B7"/>
    <w:rsid w:val="007D56F2"/>
    <w:rsid w:val="007D58C7"/>
    <w:rsid w:val="007D5AAC"/>
    <w:rsid w:val="007D5ACE"/>
    <w:rsid w:val="007D5EB1"/>
    <w:rsid w:val="007D69D2"/>
    <w:rsid w:val="007D6D14"/>
    <w:rsid w:val="007D6D3D"/>
    <w:rsid w:val="007D6E51"/>
    <w:rsid w:val="007D7058"/>
    <w:rsid w:val="007D71AA"/>
    <w:rsid w:val="007D726D"/>
    <w:rsid w:val="007D7390"/>
    <w:rsid w:val="007D7523"/>
    <w:rsid w:val="007D775F"/>
    <w:rsid w:val="007D7A38"/>
    <w:rsid w:val="007D7BC5"/>
    <w:rsid w:val="007E0191"/>
    <w:rsid w:val="007E0253"/>
    <w:rsid w:val="007E0C1F"/>
    <w:rsid w:val="007E19AA"/>
    <w:rsid w:val="007E1ADA"/>
    <w:rsid w:val="007E1D06"/>
    <w:rsid w:val="007E1DA6"/>
    <w:rsid w:val="007E21BB"/>
    <w:rsid w:val="007E2325"/>
    <w:rsid w:val="007E2812"/>
    <w:rsid w:val="007E2A78"/>
    <w:rsid w:val="007E3AFB"/>
    <w:rsid w:val="007E3CA2"/>
    <w:rsid w:val="007E3F0B"/>
    <w:rsid w:val="007E3F72"/>
    <w:rsid w:val="007E46C8"/>
    <w:rsid w:val="007E4AA5"/>
    <w:rsid w:val="007E4D7B"/>
    <w:rsid w:val="007E4F6F"/>
    <w:rsid w:val="007E58AC"/>
    <w:rsid w:val="007E5D8D"/>
    <w:rsid w:val="007E5F08"/>
    <w:rsid w:val="007E5FB4"/>
    <w:rsid w:val="007E66AD"/>
    <w:rsid w:val="007E674C"/>
    <w:rsid w:val="007E6E8B"/>
    <w:rsid w:val="007E6F55"/>
    <w:rsid w:val="007E715B"/>
    <w:rsid w:val="007E7412"/>
    <w:rsid w:val="007E7494"/>
    <w:rsid w:val="007E77DC"/>
    <w:rsid w:val="007E7A0C"/>
    <w:rsid w:val="007F065C"/>
    <w:rsid w:val="007F0BD9"/>
    <w:rsid w:val="007F0CE4"/>
    <w:rsid w:val="007F0DFF"/>
    <w:rsid w:val="007F1133"/>
    <w:rsid w:val="007F140C"/>
    <w:rsid w:val="007F1799"/>
    <w:rsid w:val="007F1C2E"/>
    <w:rsid w:val="007F1E1F"/>
    <w:rsid w:val="007F20FA"/>
    <w:rsid w:val="007F218B"/>
    <w:rsid w:val="007F22AD"/>
    <w:rsid w:val="007F241B"/>
    <w:rsid w:val="007F31DB"/>
    <w:rsid w:val="007F3564"/>
    <w:rsid w:val="007F359B"/>
    <w:rsid w:val="007F35EB"/>
    <w:rsid w:val="007F37DD"/>
    <w:rsid w:val="007F38C3"/>
    <w:rsid w:val="007F3A30"/>
    <w:rsid w:val="007F3CD8"/>
    <w:rsid w:val="007F3D7E"/>
    <w:rsid w:val="007F3EDA"/>
    <w:rsid w:val="007F41D8"/>
    <w:rsid w:val="007F44AA"/>
    <w:rsid w:val="007F4BE4"/>
    <w:rsid w:val="007F4E1D"/>
    <w:rsid w:val="007F52C6"/>
    <w:rsid w:val="007F5441"/>
    <w:rsid w:val="007F5583"/>
    <w:rsid w:val="007F55B9"/>
    <w:rsid w:val="007F5D96"/>
    <w:rsid w:val="007F6712"/>
    <w:rsid w:val="007F696B"/>
    <w:rsid w:val="007F69EA"/>
    <w:rsid w:val="007F6AD4"/>
    <w:rsid w:val="007F6E5C"/>
    <w:rsid w:val="007F712D"/>
    <w:rsid w:val="007F7150"/>
    <w:rsid w:val="007F7160"/>
    <w:rsid w:val="007F7E2B"/>
    <w:rsid w:val="00800510"/>
    <w:rsid w:val="00800EB5"/>
    <w:rsid w:val="0080176C"/>
    <w:rsid w:val="00801AC2"/>
    <w:rsid w:val="00801CF7"/>
    <w:rsid w:val="00801EFC"/>
    <w:rsid w:val="00801FB2"/>
    <w:rsid w:val="00802425"/>
    <w:rsid w:val="00802572"/>
    <w:rsid w:val="008027F6"/>
    <w:rsid w:val="008029CE"/>
    <w:rsid w:val="00802F54"/>
    <w:rsid w:val="0080314D"/>
    <w:rsid w:val="0080319A"/>
    <w:rsid w:val="008034CA"/>
    <w:rsid w:val="00803C38"/>
    <w:rsid w:val="00803D51"/>
    <w:rsid w:val="0080416E"/>
    <w:rsid w:val="00804469"/>
    <w:rsid w:val="00804472"/>
    <w:rsid w:val="0080462E"/>
    <w:rsid w:val="008046AC"/>
    <w:rsid w:val="00804829"/>
    <w:rsid w:val="00804BEB"/>
    <w:rsid w:val="00804FBB"/>
    <w:rsid w:val="00805395"/>
    <w:rsid w:val="00805A63"/>
    <w:rsid w:val="00805DAF"/>
    <w:rsid w:val="00806031"/>
    <w:rsid w:val="008061C1"/>
    <w:rsid w:val="0080662F"/>
    <w:rsid w:val="008066AE"/>
    <w:rsid w:val="00806A8E"/>
    <w:rsid w:val="008071EB"/>
    <w:rsid w:val="00807489"/>
    <w:rsid w:val="008077B5"/>
    <w:rsid w:val="00807949"/>
    <w:rsid w:val="00807BE0"/>
    <w:rsid w:val="00807FD2"/>
    <w:rsid w:val="0081085F"/>
    <w:rsid w:val="00810AD1"/>
    <w:rsid w:val="00810D88"/>
    <w:rsid w:val="00810EDA"/>
    <w:rsid w:val="00811081"/>
    <w:rsid w:val="00811658"/>
    <w:rsid w:val="00811A1F"/>
    <w:rsid w:val="00811DD7"/>
    <w:rsid w:val="00811F0C"/>
    <w:rsid w:val="008120B7"/>
    <w:rsid w:val="0081281C"/>
    <w:rsid w:val="00812A62"/>
    <w:rsid w:val="00812C70"/>
    <w:rsid w:val="00812E05"/>
    <w:rsid w:val="00812F0C"/>
    <w:rsid w:val="0081308C"/>
    <w:rsid w:val="00813998"/>
    <w:rsid w:val="00813AD6"/>
    <w:rsid w:val="00813B43"/>
    <w:rsid w:val="00813FB6"/>
    <w:rsid w:val="0081405B"/>
    <w:rsid w:val="00814550"/>
    <w:rsid w:val="008146C7"/>
    <w:rsid w:val="00814968"/>
    <w:rsid w:val="00814AAA"/>
    <w:rsid w:val="00814B1E"/>
    <w:rsid w:val="00814DDB"/>
    <w:rsid w:val="00815C8E"/>
    <w:rsid w:val="008162E9"/>
    <w:rsid w:val="008163A8"/>
    <w:rsid w:val="00816A84"/>
    <w:rsid w:val="00817053"/>
    <w:rsid w:val="00817190"/>
    <w:rsid w:val="008174FA"/>
    <w:rsid w:val="00817CCD"/>
    <w:rsid w:val="00820A88"/>
    <w:rsid w:val="00820D14"/>
    <w:rsid w:val="00820FAC"/>
    <w:rsid w:val="0082117B"/>
    <w:rsid w:val="00821391"/>
    <w:rsid w:val="0082180D"/>
    <w:rsid w:val="00822330"/>
    <w:rsid w:val="00822A4A"/>
    <w:rsid w:val="00822C0E"/>
    <w:rsid w:val="00822D01"/>
    <w:rsid w:val="00822EA1"/>
    <w:rsid w:val="008232F9"/>
    <w:rsid w:val="00823300"/>
    <w:rsid w:val="00823781"/>
    <w:rsid w:val="0082384B"/>
    <w:rsid w:val="00823912"/>
    <w:rsid w:val="00823982"/>
    <w:rsid w:val="008239EC"/>
    <w:rsid w:val="00823C69"/>
    <w:rsid w:val="00825052"/>
    <w:rsid w:val="00825206"/>
    <w:rsid w:val="008254A3"/>
    <w:rsid w:val="00825554"/>
    <w:rsid w:val="00825ED2"/>
    <w:rsid w:val="0082680D"/>
    <w:rsid w:val="00826CDB"/>
    <w:rsid w:val="00827151"/>
    <w:rsid w:val="0082780B"/>
    <w:rsid w:val="00827ACC"/>
    <w:rsid w:val="00827DB6"/>
    <w:rsid w:val="00827E9B"/>
    <w:rsid w:val="0083000C"/>
    <w:rsid w:val="00830271"/>
    <w:rsid w:val="008308EE"/>
    <w:rsid w:val="00830A29"/>
    <w:rsid w:val="00830A5E"/>
    <w:rsid w:val="00830CA1"/>
    <w:rsid w:val="008315FB"/>
    <w:rsid w:val="0083199E"/>
    <w:rsid w:val="00831FB3"/>
    <w:rsid w:val="0083208C"/>
    <w:rsid w:val="0083215E"/>
    <w:rsid w:val="0083219B"/>
    <w:rsid w:val="008321DE"/>
    <w:rsid w:val="00832424"/>
    <w:rsid w:val="008328A7"/>
    <w:rsid w:val="008328E6"/>
    <w:rsid w:val="00832AAD"/>
    <w:rsid w:val="00832C23"/>
    <w:rsid w:val="00833143"/>
    <w:rsid w:val="008332F2"/>
    <w:rsid w:val="00833428"/>
    <w:rsid w:val="00833529"/>
    <w:rsid w:val="00833C02"/>
    <w:rsid w:val="00833E8F"/>
    <w:rsid w:val="0083448D"/>
    <w:rsid w:val="00834568"/>
    <w:rsid w:val="00834647"/>
    <w:rsid w:val="00834750"/>
    <w:rsid w:val="008348E5"/>
    <w:rsid w:val="00834BEC"/>
    <w:rsid w:val="00834C50"/>
    <w:rsid w:val="00834F31"/>
    <w:rsid w:val="00835E8A"/>
    <w:rsid w:val="008360E3"/>
    <w:rsid w:val="0083633E"/>
    <w:rsid w:val="008363F3"/>
    <w:rsid w:val="008375DE"/>
    <w:rsid w:val="008376BB"/>
    <w:rsid w:val="008376CB"/>
    <w:rsid w:val="00837A1C"/>
    <w:rsid w:val="00837BCD"/>
    <w:rsid w:val="00840D49"/>
    <w:rsid w:val="0084121A"/>
    <w:rsid w:val="00841244"/>
    <w:rsid w:val="008417BB"/>
    <w:rsid w:val="0084267B"/>
    <w:rsid w:val="008426EA"/>
    <w:rsid w:val="0084287F"/>
    <w:rsid w:val="00842C08"/>
    <w:rsid w:val="0084342F"/>
    <w:rsid w:val="00844685"/>
    <w:rsid w:val="008449A4"/>
    <w:rsid w:val="00844CB2"/>
    <w:rsid w:val="00844D12"/>
    <w:rsid w:val="00844E9C"/>
    <w:rsid w:val="00844EF5"/>
    <w:rsid w:val="00846519"/>
    <w:rsid w:val="00846C43"/>
    <w:rsid w:val="00846E55"/>
    <w:rsid w:val="00847218"/>
    <w:rsid w:val="008475E4"/>
    <w:rsid w:val="0084770D"/>
    <w:rsid w:val="008478FB"/>
    <w:rsid w:val="00847B63"/>
    <w:rsid w:val="00847C7F"/>
    <w:rsid w:val="00847ED9"/>
    <w:rsid w:val="00847F18"/>
    <w:rsid w:val="0085001F"/>
    <w:rsid w:val="00850CA3"/>
    <w:rsid w:val="00850D3E"/>
    <w:rsid w:val="00850FC6"/>
    <w:rsid w:val="00851638"/>
    <w:rsid w:val="00851B4A"/>
    <w:rsid w:val="008522B9"/>
    <w:rsid w:val="0085239D"/>
    <w:rsid w:val="00852F1A"/>
    <w:rsid w:val="00853385"/>
    <w:rsid w:val="00854339"/>
    <w:rsid w:val="008547E3"/>
    <w:rsid w:val="0085521D"/>
    <w:rsid w:val="0085558D"/>
    <w:rsid w:val="00855A21"/>
    <w:rsid w:val="008562C0"/>
    <w:rsid w:val="008563D2"/>
    <w:rsid w:val="008570E3"/>
    <w:rsid w:val="00857B22"/>
    <w:rsid w:val="00860403"/>
    <w:rsid w:val="0086079A"/>
    <w:rsid w:val="00860929"/>
    <w:rsid w:val="00860947"/>
    <w:rsid w:val="008609CF"/>
    <w:rsid w:val="00860AC3"/>
    <w:rsid w:val="00860B1C"/>
    <w:rsid w:val="00860DEB"/>
    <w:rsid w:val="00860E8B"/>
    <w:rsid w:val="00860F7C"/>
    <w:rsid w:val="0086180E"/>
    <w:rsid w:val="00861D3E"/>
    <w:rsid w:val="0086235C"/>
    <w:rsid w:val="00862760"/>
    <w:rsid w:val="00862848"/>
    <w:rsid w:val="0086295E"/>
    <w:rsid w:val="00862CF3"/>
    <w:rsid w:val="00862D4F"/>
    <w:rsid w:val="00862DA2"/>
    <w:rsid w:val="008633A2"/>
    <w:rsid w:val="008636CF"/>
    <w:rsid w:val="00863E00"/>
    <w:rsid w:val="00864062"/>
    <w:rsid w:val="008644FD"/>
    <w:rsid w:val="008648A9"/>
    <w:rsid w:val="00864BCD"/>
    <w:rsid w:val="00865080"/>
    <w:rsid w:val="00865746"/>
    <w:rsid w:val="00865A1D"/>
    <w:rsid w:val="00865C3D"/>
    <w:rsid w:val="00866267"/>
    <w:rsid w:val="008663A7"/>
    <w:rsid w:val="008665DB"/>
    <w:rsid w:val="008665F4"/>
    <w:rsid w:val="00866659"/>
    <w:rsid w:val="008667E7"/>
    <w:rsid w:val="008674D1"/>
    <w:rsid w:val="008675BD"/>
    <w:rsid w:val="0086775B"/>
    <w:rsid w:val="00867A38"/>
    <w:rsid w:val="00867AC5"/>
    <w:rsid w:val="00867B61"/>
    <w:rsid w:val="00867D4A"/>
    <w:rsid w:val="00867D8D"/>
    <w:rsid w:val="00870076"/>
    <w:rsid w:val="0087046E"/>
    <w:rsid w:val="00870816"/>
    <w:rsid w:val="00870FA2"/>
    <w:rsid w:val="00871FE6"/>
    <w:rsid w:val="00872045"/>
    <w:rsid w:val="008723E7"/>
    <w:rsid w:val="00872745"/>
    <w:rsid w:val="008731F2"/>
    <w:rsid w:val="008733A3"/>
    <w:rsid w:val="008734D5"/>
    <w:rsid w:val="00873BFB"/>
    <w:rsid w:val="00873F6D"/>
    <w:rsid w:val="00874349"/>
    <w:rsid w:val="0087571B"/>
    <w:rsid w:val="0087599D"/>
    <w:rsid w:val="00876AEA"/>
    <w:rsid w:val="00876BC9"/>
    <w:rsid w:val="00876C6E"/>
    <w:rsid w:val="00876EAB"/>
    <w:rsid w:val="0087720F"/>
    <w:rsid w:val="00877530"/>
    <w:rsid w:val="0087756F"/>
    <w:rsid w:val="008777B1"/>
    <w:rsid w:val="00877BE1"/>
    <w:rsid w:val="00877DB3"/>
    <w:rsid w:val="00880561"/>
    <w:rsid w:val="008809F2"/>
    <w:rsid w:val="00880EBD"/>
    <w:rsid w:val="008820C0"/>
    <w:rsid w:val="00882202"/>
    <w:rsid w:val="00882365"/>
    <w:rsid w:val="008823D9"/>
    <w:rsid w:val="008825F5"/>
    <w:rsid w:val="00882857"/>
    <w:rsid w:val="00882C87"/>
    <w:rsid w:val="00883197"/>
    <w:rsid w:val="00884281"/>
    <w:rsid w:val="00884447"/>
    <w:rsid w:val="0088484C"/>
    <w:rsid w:val="00884D52"/>
    <w:rsid w:val="00884F43"/>
    <w:rsid w:val="0088571A"/>
    <w:rsid w:val="0088577C"/>
    <w:rsid w:val="008857BF"/>
    <w:rsid w:val="00885881"/>
    <w:rsid w:val="00885932"/>
    <w:rsid w:val="00885B0F"/>
    <w:rsid w:val="00885CCC"/>
    <w:rsid w:val="00885CCD"/>
    <w:rsid w:val="008865A7"/>
    <w:rsid w:val="00887208"/>
    <w:rsid w:val="0088738C"/>
    <w:rsid w:val="008876C6"/>
    <w:rsid w:val="00887925"/>
    <w:rsid w:val="008879F7"/>
    <w:rsid w:val="00887BCA"/>
    <w:rsid w:val="008905BF"/>
    <w:rsid w:val="00890B96"/>
    <w:rsid w:val="00891870"/>
    <w:rsid w:val="008930B7"/>
    <w:rsid w:val="008933F5"/>
    <w:rsid w:val="00893BCB"/>
    <w:rsid w:val="00893CAA"/>
    <w:rsid w:val="00894243"/>
    <w:rsid w:val="008944C6"/>
    <w:rsid w:val="008944CC"/>
    <w:rsid w:val="00894F50"/>
    <w:rsid w:val="00894F8D"/>
    <w:rsid w:val="0089538E"/>
    <w:rsid w:val="008953CD"/>
    <w:rsid w:val="00895773"/>
    <w:rsid w:val="00895AA4"/>
    <w:rsid w:val="00895AD8"/>
    <w:rsid w:val="00895B0B"/>
    <w:rsid w:val="00895B31"/>
    <w:rsid w:val="00895F05"/>
    <w:rsid w:val="0089625C"/>
    <w:rsid w:val="00896564"/>
    <w:rsid w:val="00896567"/>
    <w:rsid w:val="008968CE"/>
    <w:rsid w:val="00896DA4"/>
    <w:rsid w:val="00897774"/>
    <w:rsid w:val="0089792E"/>
    <w:rsid w:val="00897D48"/>
    <w:rsid w:val="00897FA4"/>
    <w:rsid w:val="008A009B"/>
    <w:rsid w:val="008A02F3"/>
    <w:rsid w:val="008A0460"/>
    <w:rsid w:val="008A0636"/>
    <w:rsid w:val="008A0E99"/>
    <w:rsid w:val="008A121F"/>
    <w:rsid w:val="008A1347"/>
    <w:rsid w:val="008A1857"/>
    <w:rsid w:val="008A197D"/>
    <w:rsid w:val="008A1B9F"/>
    <w:rsid w:val="008A25F9"/>
    <w:rsid w:val="008A28AC"/>
    <w:rsid w:val="008A2BE5"/>
    <w:rsid w:val="008A31BC"/>
    <w:rsid w:val="008A34BA"/>
    <w:rsid w:val="008A3639"/>
    <w:rsid w:val="008A376E"/>
    <w:rsid w:val="008A38FB"/>
    <w:rsid w:val="008A3CA2"/>
    <w:rsid w:val="008A42AF"/>
    <w:rsid w:val="008A43A5"/>
    <w:rsid w:val="008A43ED"/>
    <w:rsid w:val="008A5AAD"/>
    <w:rsid w:val="008A6076"/>
    <w:rsid w:val="008A61B0"/>
    <w:rsid w:val="008A661B"/>
    <w:rsid w:val="008A6BAF"/>
    <w:rsid w:val="008A6BCF"/>
    <w:rsid w:val="008A6DEF"/>
    <w:rsid w:val="008A71BB"/>
    <w:rsid w:val="008B0273"/>
    <w:rsid w:val="008B0751"/>
    <w:rsid w:val="008B0D14"/>
    <w:rsid w:val="008B0ED8"/>
    <w:rsid w:val="008B1185"/>
    <w:rsid w:val="008B1387"/>
    <w:rsid w:val="008B15BA"/>
    <w:rsid w:val="008B19AA"/>
    <w:rsid w:val="008B1C56"/>
    <w:rsid w:val="008B2103"/>
    <w:rsid w:val="008B23CF"/>
    <w:rsid w:val="008B2437"/>
    <w:rsid w:val="008B2978"/>
    <w:rsid w:val="008B2A37"/>
    <w:rsid w:val="008B2BEF"/>
    <w:rsid w:val="008B354D"/>
    <w:rsid w:val="008B3A47"/>
    <w:rsid w:val="008B42CF"/>
    <w:rsid w:val="008B4349"/>
    <w:rsid w:val="008B44BF"/>
    <w:rsid w:val="008B45F5"/>
    <w:rsid w:val="008B4CD5"/>
    <w:rsid w:val="008B4E3D"/>
    <w:rsid w:val="008B5269"/>
    <w:rsid w:val="008B55D1"/>
    <w:rsid w:val="008B55DF"/>
    <w:rsid w:val="008B5933"/>
    <w:rsid w:val="008B5A61"/>
    <w:rsid w:val="008B5BA1"/>
    <w:rsid w:val="008B5DBE"/>
    <w:rsid w:val="008B603F"/>
    <w:rsid w:val="008B64AE"/>
    <w:rsid w:val="008B67AD"/>
    <w:rsid w:val="008B6820"/>
    <w:rsid w:val="008B6ADD"/>
    <w:rsid w:val="008B6CD4"/>
    <w:rsid w:val="008B70C2"/>
    <w:rsid w:val="008B73F9"/>
    <w:rsid w:val="008B7605"/>
    <w:rsid w:val="008B7CC9"/>
    <w:rsid w:val="008C0C34"/>
    <w:rsid w:val="008C0C80"/>
    <w:rsid w:val="008C0E64"/>
    <w:rsid w:val="008C0EC5"/>
    <w:rsid w:val="008C0F54"/>
    <w:rsid w:val="008C0FF0"/>
    <w:rsid w:val="008C14B4"/>
    <w:rsid w:val="008C14C8"/>
    <w:rsid w:val="008C155C"/>
    <w:rsid w:val="008C1631"/>
    <w:rsid w:val="008C1CF9"/>
    <w:rsid w:val="008C212F"/>
    <w:rsid w:val="008C23D2"/>
    <w:rsid w:val="008C2692"/>
    <w:rsid w:val="008C2798"/>
    <w:rsid w:val="008C2CFF"/>
    <w:rsid w:val="008C2E0D"/>
    <w:rsid w:val="008C2EC6"/>
    <w:rsid w:val="008C300B"/>
    <w:rsid w:val="008C3072"/>
    <w:rsid w:val="008C30C4"/>
    <w:rsid w:val="008C3C85"/>
    <w:rsid w:val="008C40B5"/>
    <w:rsid w:val="008C4182"/>
    <w:rsid w:val="008C43B6"/>
    <w:rsid w:val="008C4901"/>
    <w:rsid w:val="008C5053"/>
    <w:rsid w:val="008C5832"/>
    <w:rsid w:val="008C5918"/>
    <w:rsid w:val="008C62C8"/>
    <w:rsid w:val="008C642D"/>
    <w:rsid w:val="008C645A"/>
    <w:rsid w:val="008C68F0"/>
    <w:rsid w:val="008D031B"/>
    <w:rsid w:val="008D0609"/>
    <w:rsid w:val="008D08B2"/>
    <w:rsid w:val="008D08CB"/>
    <w:rsid w:val="008D0C12"/>
    <w:rsid w:val="008D0D0A"/>
    <w:rsid w:val="008D0D13"/>
    <w:rsid w:val="008D0E78"/>
    <w:rsid w:val="008D0E9C"/>
    <w:rsid w:val="008D0FFF"/>
    <w:rsid w:val="008D1036"/>
    <w:rsid w:val="008D121D"/>
    <w:rsid w:val="008D1262"/>
    <w:rsid w:val="008D17F8"/>
    <w:rsid w:val="008D1D60"/>
    <w:rsid w:val="008D22D7"/>
    <w:rsid w:val="008D22F2"/>
    <w:rsid w:val="008D24C0"/>
    <w:rsid w:val="008D329E"/>
    <w:rsid w:val="008D351B"/>
    <w:rsid w:val="008D35B7"/>
    <w:rsid w:val="008D3AF6"/>
    <w:rsid w:val="008D4259"/>
    <w:rsid w:val="008D42BD"/>
    <w:rsid w:val="008D47D2"/>
    <w:rsid w:val="008D4A95"/>
    <w:rsid w:val="008D51F4"/>
    <w:rsid w:val="008D5645"/>
    <w:rsid w:val="008D5BB3"/>
    <w:rsid w:val="008D5BEF"/>
    <w:rsid w:val="008D5C4B"/>
    <w:rsid w:val="008D5D21"/>
    <w:rsid w:val="008D5DE3"/>
    <w:rsid w:val="008D6064"/>
    <w:rsid w:val="008D652E"/>
    <w:rsid w:val="008D6618"/>
    <w:rsid w:val="008D6AE3"/>
    <w:rsid w:val="008D6AE7"/>
    <w:rsid w:val="008D6D24"/>
    <w:rsid w:val="008D6E8B"/>
    <w:rsid w:val="008D7581"/>
    <w:rsid w:val="008D7654"/>
    <w:rsid w:val="008D767E"/>
    <w:rsid w:val="008D7AB0"/>
    <w:rsid w:val="008D7E09"/>
    <w:rsid w:val="008E0111"/>
    <w:rsid w:val="008E06A5"/>
    <w:rsid w:val="008E06FF"/>
    <w:rsid w:val="008E0AE6"/>
    <w:rsid w:val="008E0D71"/>
    <w:rsid w:val="008E0F00"/>
    <w:rsid w:val="008E12FF"/>
    <w:rsid w:val="008E131E"/>
    <w:rsid w:val="008E1679"/>
    <w:rsid w:val="008E1764"/>
    <w:rsid w:val="008E1803"/>
    <w:rsid w:val="008E2091"/>
    <w:rsid w:val="008E23F5"/>
    <w:rsid w:val="008E27F7"/>
    <w:rsid w:val="008E2A77"/>
    <w:rsid w:val="008E35C0"/>
    <w:rsid w:val="008E3729"/>
    <w:rsid w:val="008E3F5B"/>
    <w:rsid w:val="008E403C"/>
    <w:rsid w:val="008E43D0"/>
    <w:rsid w:val="008E5215"/>
    <w:rsid w:val="008E5504"/>
    <w:rsid w:val="008E5612"/>
    <w:rsid w:val="008E5A23"/>
    <w:rsid w:val="008E5CFC"/>
    <w:rsid w:val="008E5DD9"/>
    <w:rsid w:val="008E5F68"/>
    <w:rsid w:val="008E6532"/>
    <w:rsid w:val="008E6611"/>
    <w:rsid w:val="008E6A32"/>
    <w:rsid w:val="008E7E1D"/>
    <w:rsid w:val="008F0288"/>
    <w:rsid w:val="008F0C59"/>
    <w:rsid w:val="008F0C94"/>
    <w:rsid w:val="008F1651"/>
    <w:rsid w:val="008F174E"/>
    <w:rsid w:val="008F18B8"/>
    <w:rsid w:val="008F236D"/>
    <w:rsid w:val="008F264E"/>
    <w:rsid w:val="008F2B2F"/>
    <w:rsid w:val="008F2B52"/>
    <w:rsid w:val="008F34B7"/>
    <w:rsid w:val="008F3ED8"/>
    <w:rsid w:val="008F3F7E"/>
    <w:rsid w:val="008F4184"/>
    <w:rsid w:val="008F42F8"/>
    <w:rsid w:val="008F487B"/>
    <w:rsid w:val="008F48DB"/>
    <w:rsid w:val="008F4C52"/>
    <w:rsid w:val="008F4DC0"/>
    <w:rsid w:val="008F5128"/>
    <w:rsid w:val="008F5299"/>
    <w:rsid w:val="008F53CB"/>
    <w:rsid w:val="008F5F84"/>
    <w:rsid w:val="008F6576"/>
    <w:rsid w:val="008F6AE7"/>
    <w:rsid w:val="008F6B25"/>
    <w:rsid w:val="008F6BDD"/>
    <w:rsid w:val="008F6EE2"/>
    <w:rsid w:val="008F746E"/>
    <w:rsid w:val="008F751A"/>
    <w:rsid w:val="008F755F"/>
    <w:rsid w:val="008F784F"/>
    <w:rsid w:val="008F78CC"/>
    <w:rsid w:val="008F7BAF"/>
    <w:rsid w:val="00900356"/>
    <w:rsid w:val="0090064A"/>
    <w:rsid w:val="00900BBF"/>
    <w:rsid w:val="00900BD0"/>
    <w:rsid w:val="00901650"/>
    <w:rsid w:val="00901689"/>
    <w:rsid w:val="00901A76"/>
    <w:rsid w:val="00901E61"/>
    <w:rsid w:val="00901FA6"/>
    <w:rsid w:val="00902464"/>
    <w:rsid w:val="00902563"/>
    <w:rsid w:val="00902706"/>
    <w:rsid w:val="00902948"/>
    <w:rsid w:val="00902B90"/>
    <w:rsid w:val="00902D48"/>
    <w:rsid w:val="009033C4"/>
    <w:rsid w:val="0090377F"/>
    <w:rsid w:val="00903DCC"/>
    <w:rsid w:val="00904104"/>
    <w:rsid w:val="0090410B"/>
    <w:rsid w:val="00904904"/>
    <w:rsid w:val="00904FAD"/>
    <w:rsid w:val="009053C8"/>
    <w:rsid w:val="00905E92"/>
    <w:rsid w:val="00905E97"/>
    <w:rsid w:val="009064CF"/>
    <w:rsid w:val="00906622"/>
    <w:rsid w:val="009066AE"/>
    <w:rsid w:val="00906988"/>
    <w:rsid w:val="00906B43"/>
    <w:rsid w:val="00906E33"/>
    <w:rsid w:val="00906E6D"/>
    <w:rsid w:val="009072C5"/>
    <w:rsid w:val="0090742F"/>
    <w:rsid w:val="0090799E"/>
    <w:rsid w:val="00907DE4"/>
    <w:rsid w:val="009102A0"/>
    <w:rsid w:val="009104B8"/>
    <w:rsid w:val="00910B7C"/>
    <w:rsid w:val="00910CD7"/>
    <w:rsid w:val="0091102B"/>
    <w:rsid w:val="009111B7"/>
    <w:rsid w:val="009114AC"/>
    <w:rsid w:val="00911665"/>
    <w:rsid w:val="009116C6"/>
    <w:rsid w:val="00911719"/>
    <w:rsid w:val="0091233B"/>
    <w:rsid w:val="009126C0"/>
    <w:rsid w:val="00912A75"/>
    <w:rsid w:val="00912DE3"/>
    <w:rsid w:val="009132AE"/>
    <w:rsid w:val="00913396"/>
    <w:rsid w:val="009136BC"/>
    <w:rsid w:val="0091371E"/>
    <w:rsid w:val="0091449D"/>
    <w:rsid w:val="00914AC1"/>
    <w:rsid w:val="00914ADA"/>
    <w:rsid w:val="00914ADC"/>
    <w:rsid w:val="00915086"/>
    <w:rsid w:val="009157B3"/>
    <w:rsid w:val="009158E0"/>
    <w:rsid w:val="00915E1C"/>
    <w:rsid w:val="00916611"/>
    <w:rsid w:val="00916C8B"/>
    <w:rsid w:val="00916E02"/>
    <w:rsid w:val="0091703D"/>
    <w:rsid w:val="0091706D"/>
    <w:rsid w:val="00917256"/>
    <w:rsid w:val="00917B86"/>
    <w:rsid w:val="00917DC9"/>
    <w:rsid w:val="009203CA"/>
    <w:rsid w:val="009206DF"/>
    <w:rsid w:val="009208E0"/>
    <w:rsid w:val="00920B70"/>
    <w:rsid w:val="00921764"/>
    <w:rsid w:val="00921F0F"/>
    <w:rsid w:val="009224F7"/>
    <w:rsid w:val="0092298F"/>
    <w:rsid w:val="00923B76"/>
    <w:rsid w:val="00924120"/>
    <w:rsid w:val="009242CC"/>
    <w:rsid w:val="009244A4"/>
    <w:rsid w:val="009245CC"/>
    <w:rsid w:val="0092486A"/>
    <w:rsid w:val="009248BA"/>
    <w:rsid w:val="00924C8E"/>
    <w:rsid w:val="00924F91"/>
    <w:rsid w:val="009250CE"/>
    <w:rsid w:val="00925570"/>
    <w:rsid w:val="00925609"/>
    <w:rsid w:val="00925723"/>
    <w:rsid w:val="00925DC7"/>
    <w:rsid w:val="00925E92"/>
    <w:rsid w:val="00925EC7"/>
    <w:rsid w:val="0092620B"/>
    <w:rsid w:val="00926244"/>
    <w:rsid w:val="0092661C"/>
    <w:rsid w:val="0092684A"/>
    <w:rsid w:val="009269C7"/>
    <w:rsid w:val="00926BDA"/>
    <w:rsid w:val="00926FE3"/>
    <w:rsid w:val="009278F6"/>
    <w:rsid w:val="00927C60"/>
    <w:rsid w:val="009304E0"/>
    <w:rsid w:val="00930548"/>
    <w:rsid w:val="00930556"/>
    <w:rsid w:val="00930C60"/>
    <w:rsid w:val="00930EA6"/>
    <w:rsid w:val="009312D8"/>
    <w:rsid w:val="0093130E"/>
    <w:rsid w:val="009315F9"/>
    <w:rsid w:val="00931630"/>
    <w:rsid w:val="0093170B"/>
    <w:rsid w:val="00931919"/>
    <w:rsid w:val="00931CA6"/>
    <w:rsid w:val="00932203"/>
    <w:rsid w:val="009325E9"/>
    <w:rsid w:val="00932B36"/>
    <w:rsid w:val="00933396"/>
    <w:rsid w:val="00933880"/>
    <w:rsid w:val="009338BF"/>
    <w:rsid w:val="00933919"/>
    <w:rsid w:val="00933A42"/>
    <w:rsid w:val="00933DE3"/>
    <w:rsid w:val="00934037"/>
    <w:rsid w:val="00934355"/>
    <w:rsid w:val="0093463B"/>
    <w:rsid w:val="00934904"/>
    <w:rsid w:val="00935202"/>
    <w:rsid w:val="0093547A"/>
    <w:rsid w:val="00935A45"/>
    <w:rsid w:val="009362D5"/>
    <w:rsid w:val="00936667"/>
    <w:rsid w:val="00936BDE"/>
    <w:rsid w:val="00936DFE"/>
    <w:rsid w:val="00937030"/>
    <w:rsid w:val="0093735E"/>
    <w:rsid w:val="00937707"/>
    <w:rsid w:val="00937E5D"/>
    <w:rsid w:val="009402A4"/>
    <w:rsid w:val="009409CD"/>
    <w:rsid w:val="009418E9"/>
    <w:rsid w:val="00941FBD"/>
    <w:rsid w:val="0094205F"/>
    <w:rsid w:val="009428BA"/>
    <w:rsid w:val="00942C38"/>
    <w:rsid w:val="009430E3"/>
    <w:rsid w:val="00943240"/>
    <w:rsid w:val="009432FA"/>
    <w:rsid w:val="009436A9"/>
    <w:rsid w:val="00944BD6"/>
    <w:rsid w:val="00945061"/>
    <w:rsid w:val="009466E6"/>
    <w:rsid w:val="00946959"/>
    <w:rsid w:val="00946B48"/>
    <w:rsid w:val="00946CA8"/>
    <w:rsid w:val="00946EA0"/>
    <w:rsid w:val="00947CE8"/>
    <w:rsid w:val="009500E3"/>
    <w:rsid w:val="009504F5"/>
    <w:rsid w:val="00951139"/>
    <w:rsid w:val="00951187"/>
    <w:rsid w:val="00951195"/>
    <w:rsid w:val="00951630"/>
    <w:rsid w:val="00952787"/>
    <w:rsid w:val="00952C9E"/>
    <w:rsid w:val="009531B5"/>
    <w:rsid w:val="0095379B"/>
    <w:rsid w:val="0095395E"/>
    <w:rsid w:val="009539D1"/>
    <w:rsid w:val="009543E8"/>
    <w:rsid w:val="00954749"/>
    <w:rsid w:val="00954BEC"/>
    <w:rsid w:val="00955A33"/>
    <w:rsid w:val="00955CBD"/>
    <w:rsid w:val="00956008"/>
    <w:rsid w:val="0095691B"/>
    <w:rsid w:val="00956B88"/>
    <w:rsid w:val="0095762E"/>
    <w:rsid w:val="00957838"/>
    <w:rsid w:val="00957CD5"/>
    <w:rsid w:val="00957D23"/>
    <w:rsid w:val="00957E34"/>
    <w:rsid w:val="00960784"/>
    <w:rsid w:val="00960812"/>
    <w:rsid w:val="009608EA"/>
    <w:rsid w:val="00960FA2"/>
    <w:rsid w:val="0096115F"/>
    <w:rsid w:val="009615AA"/>
    <w:rsid w:val="009617B2"/>
    <w:rsid w:val="00961854"/>
    <w:rsid w:val="009618A0"/>
    <w:rsid w:val="00961E44"/>
    <w:rsid w:val="00962619"/>
    <w:rsid w:val="009627D5"/>
    <w:rsid w:val="00962FDF"/>
    <w:rsid w:val="009630D2"/>
    <w:rsid w:val="0096311F"/>
    <w:rsid w:val="00963628"/>
    <w:rsid w:val="009639E5"/>
    <w:rsid w:val="00963A25"/>
    <w:rsid w:val="00963A9B"/>
    <w:rsid w:val="00963BF3"/>
    <w:rsid w:val="0096438E"/>
    <w:rsid w:val="009643B2"/>
    <w:rsid w:val="0096453A"/>
    <w:rsid w:val="009646BE"/>
    <w:rsid w:val="009654B6"/>
    <w:rsid w:val="00965BFD"/>
    <w:rsid w:val="0096604C"/>
    <w:rsid w:val="009663C6"/>
    <w:rsid w:val="009669D7"/>
    <w:rsid w:val="009671D4"/>
    <w:rsid w:val="00967523"/>
    <w:rsid w:val="00967FF5"/>
    <w:rsid w:val="009704E1"/>
    <w:rsid w:val="00970A8A"/>
    <w:rsid w:val="00970B71"/>
    <w:rsid w:val="00970B89"/>
    <w:rsid w:val="00970FB1"/>
    <w:rsid w:val="009713E1"/>
    <w:rsid w:val="00971639"/>
    <w:rsid w:val="00971DEC"/>
    <w:rsid w:val="00971EB9"/>
    <w:rsid w:val="009721FB"/>
    <w:rsid w:val="0097253D"/>
    <w:rsid w:val="00972689"/>
    <w:rsid w:val="009728C5"/>
    <w:rsid w:val="00972962"/>
    <w:rsid w:val="00972AA3"/>
    <w:rsid w:val="00972C1A"/>
    <w:rsid w:val="00972C38"/>
    <w:rsid w:val="0097315C"/>
    <w:rsid w:val="0097325B"/>
    <w:rsid w:val="00973337"/>
    <w:rsid w:val="0097357F"/>
    <w:rsid w:val="00973600"/>
    <w:rsid w:val="009744B6"/>
    <w:rsid w:val="00974BA8"/>
    <w:rsid w:val="00974CD8"/>
    <w:rsid w:val="00974CE3"/>
    <w:rsid w:val="00974DBF"/>
    <w:rsid w:val="009751C9"/>
    <w:rsid w:val="00975233"/>
    <w:rsid w:val="0097537A"/>
    <w:rsid w:val="00975445"/>
    <w:rsid w:val="00975CA0"/>
    <w:rsid w:val="00976401"/>
    <w:rsid w:val="00976CE7"/>
    <w:rsid w:val="00976EF5"/>
    <w:rsid w:val="00977091"/>
    <w:rsid w:val="00977255"/>
    <w:rsid w:val="009774F2"/>
    <w:rsid w:val="00977948"/>
    <w:rsid w:val="0097796B"/>
    <w:rsid w:val="009779C4"/>
    <w:rsid w:val="00977AFB"/>
    <w:rsid w:val="009801F5"/>
    <w:rsid w:val="009809F8"/>
    <w:rsid w:val="00980E60"/>
    <w:rsid w:val="0098124E"/>
    <w:rsid w:val="0098140D"/>
    <w:rsid w:val="009822C9"/>
    <w:rsid w:val="00982664"/>
    <w:rsid w:val="009826E0"/>
    <w:rsid w:val="00982893"/>
    <w:rsid w:val="009828EC"/>
    <w:rsid w:val="00982EC5"/>
    <w:rsid w:val="00984438"/>
    <w:rsid w:val="009848BC"/>
    <w:rsid w:val="00984C8B"/>
    <w:rsid w:val="00985050"/>
    <w:rsid w:val="0098537D"/>
    <w:rsid w:val="00985450"/>
    <w:rsid w:val="00985910"/>
    <w:rsid w:val="00985A3A"/>
    <w:rsid w:val="00986440"/>
    <w:rsid w:val="009866FA"/>
    <w:rsid w:val="0098679D"/>
    <w:rsid w:val="00986CCC"/>
    <w:rsid w:val="0098751F"/>
    <w:rsid w:val="0098782E"/>
    <w:rsid w:val="00987F89"/>
    <w:rsid w:val="009900F0"/>
    <w:rsid w:val="009901FE"/>
    <w:rsid w:val="00990340"/>
    <w:rsid w:val="00990B3C"/>
    <w:rsid w:val="00990D95"/>
    <w:rsid w:val="0099108C"/>
    <w:rsid w:val="0099128C"/>
    <w:rsid w:val="00991571"/>
    <w:rsid w:val="00991C80"/>
    <w:rsid w:val="0099201B"/>
    <w:rsid w:val="0099222D"/>
    <w:rsid w:val="00992638"/>
    <w:rsid w:val="00992816"/>
    <w:rsid w:val="00992C24"/>
    <w:rsid w:val="00993E14"/>
    <w:rsid w:val="00993F7C"/>
    <w:rsid w:val="00994A24"/>
    <w:rsid w:val="00995326"/>
    <w:rsid w:val="00995353"/>
    <w:rsid w:val="00995367"/>
    <w:rsid w:val="00995411"/>
    <w:rsid w:val="00995759"/>
    <w:rsid w:val="00995A3F"/>
    <w:rsid w:val="0099625E"/>
    <w:rsid w:val="009964D1"/>
    <w:rsid w:val="00996624"/>
    <w:rsid w:val="00997166"/>
    <w:rsid w:val="00997CB1"/>
    <w:rsid w:val="009A00D5"/>
    <w:rsid w:val="009A083F"/>
    <w:rsid w:val="009A0CEE"/>
    <w:rsid w:val="009A0E0A"/>
    <w:rsid w:val="009A110E"/>
    <w:rsid w:val="009A1BDE"/>
    <w:rsid w:val="009A1C45"/>
    <w:rsid w:val="009A1E2F"/>
    <w:rsid w:val="009A212B"/>
    <w:rsid w:val="009A2867"/>
    <w:rsid w:val="009A2893"/>
    <w:rsid w:val="009A28E6"/>
    <w:rsid w:val="009A2DA6"/>
    <w:rsid w:val="009A2E27"/>
    <w:rsid w:val="009A3391"/>
    <w:rsid w:val="009A3894"/>
    <w:rsid w:val="009A44BF"/>
    <w:rsid w:val="009A4634"/>
    <w:rsid w:val="009A4890"/>
    <w:rsid w:val="009A49BB"/>
    <w:rsid w:val="009A4CC8"/>
    <w:rsid w:val="009A4E48"/>
    <w:rsid w:val="009A50FD"/>
    <w:rsid w:val="009A5BF3"/>
    <w:rsid w:val="009A627B"/>
    <w:rsid w:val="009A64ED"/>
    <w:rsid w:val="009A6604"/>
    <w:rsid w:val="009A6658"/>
    <w:rsid w:val="009A6DF6"/>
    <w:rsid w:val="009A6E2C"/>
    <w:rsid w:val="009A786B"/>
    <w:rsid w:val="009A7876"/>
    <w:rsid w:val="009A7A7E"/>
    <w:rsid w:val="009A7C24"/>
    <w:rsid w:val="009A7D5C"/>
    <w:rsid w:val="009B0B0A"/>
    <w:rsid w:val="009B0D84"/>
    <w:rsid w:val="009B14C0"/>
    <w:rsid w:val="009B1672"/>
    <w:rsid w:val="009B1F35"/>
    <w:rsid w:val="009B22CE"/>
    <w:rsid w:val="009B2791"/>
    <w:rsid w:val="009B2DB5"/>
    <w:rsid w:val="009B32B0"/>
    <w:rsid w:val="009B34A3"/>
    <w:rsid w:val="009B355B"/>
    <w:rsid w:val="009B3611"/>
    <w:rsid w:val="009B3CCB"/>
    <w:rsid w:val="009B4884"/>
    <w:rsid w:val="009B5382"/>
    <w:rsid w:val="009B5766"/>
    <w:rsid w:val="009B59EC"/>
    <w:rsid w:val="009B5A45"/>
    <w:rsid w:val="009B5D2F"/>
    <w:rsid w:val="009B5DBD"/>
    <w:rsid w:val="009B66E5"/>
    <w:rsid w:val="009B6CF6"/>
    <w:rsid w:val="009B6DE2"/>
    <w:rsid w:val="009B6FCC"/>
    <w:rsid w:val="009B7414"/>
    <w:rsid w:val="009B7802"/>
    <w:rsid w:val="009C08C2"/>
    <w:rsid w:val="009C0AF0"/>
    <w:rsid w:val="009C0C91"/>
    <w:rsid w:val="009C1305"/>
    <w:rsid w:val="009C1671"/>
    <w:rsid w:val="009C1897"/>
    <w:rsid w:val="009C193B"/>
    <w:rsid w:val="009C1B38"/>
    <w:rsid w:val="009C21C1"/>
    <w:rsid w:val="009C247A"/>
    <w:rsid w:val="009C32CB"/>
    <w:rsid w:val="009C350F"/>
    <w:rsid w:val="009C360D"/>
    <w:rsid w:val="009C38AF"/>
    <w:rsid w:val="009C3E9B"/>
    <w:rsid w:val="009C4255"/>
    <w:rsid w:val="009C4577"/>
    <w:rsid w:val="009C4DB8"/>
    <w:rsid w:val="009C5549"/>
    <w:rsid w:val="009C5AB9"/>
    <w:rsid w:val="009C5AF5"/>
    <w:rsid w:val="009C62F7"/>
    <w:rsid w:val="009C684F"/>
    <w:rsid w:val="009C6856"/>
    <w:rsid w:val="009C6B01"/>
    <w:rsid w:val="009C6EB8"/>
    <w:rsid w:val="009C6FC2"/>
    <w:rsid w:val="009C7154"/>
    <w:rsid w:val="009C7570"/>
    <w:rsid w:val="009D03C7"/>
    <w:rsid w:val="009D0D77"/>
    <w:rsid w:val="009D1693"/>
    <w:rsid w:val="009D177E"/>
    <w:rsid w:val="009D1CC5"/>
    <w:rsid w:val="009D29DB"/>
    <w:rsid w:val="009D3016"/>
    <w:rsid w:val="009D3408"/>
    <w:rsid w:val="009D3731"/>
    <w:rsid w:val="009D3B92"/>
    <w:rsid w:val="009D3C35"/>
    <w:rsid w:val="009D3F6B"/>
    <w:rsid w:val="009D3FBA"/>
    <w:rsid w:val="009D40EF"/>
    <w:rsid w:val="009D48F0"/>
    <w:rsid w:val="009D4D67"/>
    <w:rsid w:val="009D549D"/>
    <w:rsid w:val="009D5A35"/>
    <w:rsid w:val="009D5AFD"/>
    <w:rsid w:val="009D6676"/>
    <w:rsid w:val="009D6BEC"/>
    <w:rsid w:val="009D6E29"/>
    <w:rsid w:val="009D6EA3"/>
    <w:rsid w:val="009D7160"/>
    <w:rsid w:val="009D722B"/>
    <w:rsid w:val="009D7A02"/>
    <w:rsid w:val="009E0148"/>
    <w:rsid w:val="009E054B"/>
    <w:rsid w:val="009E0664"/>
    <w:rsid w:val="009E0B20"/>
    <w:rsid w:val="009E0C79"/>
    <w:rsid w:val="009E0E7B"/>
    <w:rsid w:val="009E1061"/>
    <w:rsid w:val="009E1399"/>
    <w:rsid w:val="009E15CC"/>
    <w:rsid w:val="009E191B"/>
    <w:rsid w:val="009E1B29"/>
    <w:rsid w:val="009E1CC5"/>
    <w:rsid w:val="009E2205"/>
    <w:rsid w:val="009E2236"/>
    <w:rsid w:val="009E23F5"/>
    <w:rsid w:val="009E25B7"/>
    <w:rsid w:val="009E2CC6"/>
    <w:rsid w:val="009E2E76"/>
    <w:rsid w:val="009E372F"/>
    <w:rsid w:val="009E379D"/>
    <w:rsid w:val="009E4450"/>
    <w:rsid w:val="009E4BA2"/>
    <w:rsid w:val="009E4F49"/>
    <w:rsid w:val="009E547C"/>
    <w:rsid w:val="009E550A"/>
    <w:rsid w:val="009E5AFF"/>
    <w:rsid w:val="009E64CF"/>
    <w:rsid w:val="009E65E6"/>
    <w:rsid w:val="009E6787"/>
    <w:rsid w:val="009E6E14"/>
    <w:rsid w:val="009E6EC1"/>
    <w:rsid w:val="009E7799"/>
    <w:rsid w:val="009E7982"/>
    <w:rsid w:val="009E79F1"/>
    <w:rsid w:val="009E7FBD"/>
    <w:rsid w:val="009F0023"/>
    <w:rsid w:val="009F0343"/>
    <w:rsid w:val="009F09B7"/>
    <w:rsid w:val="009F0BD5"/>
    <w:rsid w:val="009F0DBC"/>
    <w:rsid w:val="009F1DF4"/>
    <w:rsid w:val="009F2052"/>
    <w:rsid w:val="009F21D0"/>
    <w:rsid w:val="009F2208"/>
    <w:rsid w:val="009F2362"/>
    <w:rsid w:val="009F2631"/>
    <w:rsid w:val="009F2E6A"/>
    <w:rsid w:val="009F2EFC"/>
    <w:rsid w:val="009F2F0C"/>
    <w:rsid w:val="009F3688"/>
    <w:rsid w:val="009F38E1"/>
    <w:rsid w:val="009F483C"/>
    <w:rsid w:val="009F4B6D"/>
    <w:rsid w:val="009F4F6B"/>
    <w:rsid w:val="009F5971"/>
    <w:rsid w:val="009F5C70"/>
    <w:rsid w:val="009F5EF4"/>
    <w:rsid w:val="009F6415"/>
    <w:rsid w:val="009F71AF"/>
    <w:rsid w:val="009F7240"/>
    <w:rsid w:val="009F77B7"/>
    <w:rsid w:val="009F7ADD"/>
    <w:rsid w:val="00A00256"/>
    <w:rsid w:val="00A0146F"/>
    <w:rsid w:val="00A0156C"/>
    <w:rsid w:val="00A01743"/>
    <w:rsid w:val="00A0197D"/>
    <w:rsid w:val="00A01D85"/>
    <w:rsid w:val="00A01E1E"/>
    <w:rsid w:val="00A01FE5"/>
    <w:rsid w:val="00A0225F"/>
    <w:rsid w:val="00A02555"/>
    <w:rsid w:val="00A02613"/>
    <w:rsid w:val="00A02B8E"/>
    <w:rsid w:val="00A02C34"/>
    <w:rsid w:val="00A02C4B"/>
    <w:rsid w:val="00A02CDC"/>
    <w:rsid w:val="00A031D9"/>
    <w:rsid w:val="00A03E99"/>
    <w:rsid w:val="00A04446"/>
    <w:rsid w:val="00A0448E"/>
    <w:rsid w:val="00A04BC7"/>
    <w:rsid w:val="00A04FD7"/>
    <w:rsid w:val="00A05082"/>
    <w:rsid w:val="00A054FA"/>
    <w:rsid w:val="00A05804"/>
    <w:rsid w:val="00A067C6"/>
    <w:rsid w:val="00A06841"/>
    <w:rsid w:val="00A06924"/>
    <w:rsid w:val="00A06B8C"/>
    <w:rsid w:val="00A06E96"/>
    <w:rsid w:val="00A07444"/>
    <w:rsid w:val="00A07EC2"/>
    <w:rsid w:val="00A07F66"/>
    <w:rsid w:val="00A113CF"/>
    <w:rsid w:val="00A11619"/>
    <w:rsid w:val="00A1213D"/>
    <w:rsid w:val="00A123F2"/>
    <w:rsid w:val="00A12B23"/>
    <w:rsid w:val="00A12B49"/>
    <w:rsid w:val="00A12C95"/>
    <w:rsid w:val="00A133C2"/>
    <w:rsid w:val="00A134A7"/>
    <w:rsid w:val="00A13C3B"/>
    <w:rsid w:val="00A13D90"/>
    <w:rsid w:val="00A13F32"/>
    <w:rsid w:val="00A144D3"/>
    <w:rsid w:val="00A1469E"/>
    <w:rsid w:val="00A14E31"/>
    <w:rsid w:val="00A14E88"/>
    <w:rsid w:val="00A14F19"/>
    <w:rsid w:val="00A1555C"/>
    <w:rsid w:val="00A15834"/>
    <w:rsid w:val="00A15943"/>
    <w:rsid w:val="00A15FAF"/>
    <w:rsid w:val="00A16048"/>
    <w:rsid w:val="00A17311"/>
    <w:rsid w:val="00A17CA1"/>
    <w:rsid w:val="00A200A2"/>
    <w:rsid w:val="00A2033C"/>
    <w:rsid w:val="00A20CD4"/>
    <w:rsid w:val="00A2143E"/>
    <w:rsid w:val="00A214A6"/>
    <w:rsid w:val="00A216C7"/>
    <w:rsid w:val="00A219C5"/>
    <w:rsid w:val="00A21BDC"/>
    <w:rsid w:val="00A21C59"/>
    <w:rsid w:val="00A22008"/>
    <w:rsid w:val="00A224EA"/>
    <w:rsid w:val="00A227FF"/>
    <w:rsid w:val="00A23513"/>
    <w:rsid w:val="00A237F8"/>
    <w:rsid w:val="00A23AA3"/>
    <w:rsid w:val="00A23CB0"/>
    <w:rsid w:val="00A23EBC"/>
    <w:rsid w:val="00A23F98"/>
    <w:rsid w:val="00A23FCE"/>
    <w:rsid w:val="00A24578"/>
    <w:rsid w:val="00A24DBD"/>
    <w:rsid w:val="00A2524F"/>
    <w:rsid w:val="00A25F41"/>
    <w:rsid w:val="00A25FED"/>
    <w:rsid w:val="00A2611C"/>
    <w:rsid w:val="00A26195"/>
    <w:rsid w:val="00A261EA"/>
    <w:rsid w:val="00A26BF2"/>
    <w:rsid w:val="00A27470"/>
    <w:rsid w:val="00A27519"/>
    <w:rsid w:val="00A27685"/>
    <w:rsid w:val="00A27762"/>
    <w:rsid w:val="00A278E7"/>
    <w:rsid w:val="00A27C59"/>
    <w:rsid w:val="00A27E49"/>
    <w:rsid w:val="00A27EF1"/>
    <w:rsid w:val="00A30E05"/>
    <w:rsid w:val="00A31034"/>
    <w:rsid w:val="00A31A11"/>
    <w:rsid w:val="00A31B04"/>
    <w:rsid w:val="00A31B14"/>
    <w:rsid w:val="00A31C8B"/>
    <w:rsid w:val="00A326F3"/>
    <w:rsid w:val="00A3275B"/>
    <w:rsid w:val="00A32791"/>
    <w:rsid w:val="00A327FB"/>
    <w:rsid w:val="00A32B23"/>
    <w:rsid w:val="00A33BA1"/>
    <w:rsid w:val="00A33D43"/>
    <w:rsid w:val="00A33D6C"/>
    <w:rsid w:val="00A35231"/>
    <w:rsid w:val="00A35293"/>
    <w:rsid w:val="00A3624C"/>
    <w:rsid w:val="00A3629C"/>
    <w:rsid w:val="00A36805"/>
    <w:rsid w:val="00A370B6"/>
    <w:rsid w:val="00A37695"/>
    <w:rsid w:val="00A37B3A"/>
    <w:rsid w:val="00A4088A"/>
    <w:rsid w:val="00A409A0"/>
    <w:rsid w:val="00A40B26"/>
    <w:rsid w:val="00A415F2"/>
    <w:rsid w:val="00A41762"/>
    <w:rsid w:val="00A41A2B"/>
    <w:rsid w:val="00A41B90"/>
    <w:rsid w:val="00A4204F"/>
    <w:rsid w:val="00A421BD"/>
    <w:rsid w:val="00A42554"/>
    <w:rsid w:val="00A42735"/>
    <w:rsid w:val="00A42810"/>
    <w:rsid w:val="00A43608"/>
    <w:rsid w:val="00A43694"/>
    <w:rsid w:val="00A438CA"/>
    <w:rsid w:val="00A43D42"/>
    <w:rsid w:val="00A44211"/>
    <w:rsid w:val="00A44220"/>
    <w:rsid w:val="00A4466B"/>
    <w:rsid w:val="00A44DF7"/>
    <w:rsid w:val="00A454BC"/>
    <w:rsid w:val="00A45511"/>
    <w:rsid w:val="00A45D29"/>
    <w:rsid w:val="00A45D64"/>
    <w:rsid w:val="00A45F37"/>
    <w:rsid w:val="00A46065"/>
    <w:rsid w:val="00A461ED"/>
    <w:rsid w:val="00A46409"/>
    <w:rsid w:val="00A46565"/>
    <w:rsid w:val="00A4683E"/>
    <w:rsid w:val="00A4696F"/>
    <w:rsid w:val="00A46AD9"/>
    <w:rsid w:val="00A46B5E"/>
    <w:rsid w:val="00A46FD5"/>
    <w:rsid w:val="00A47106"/>
    <w:rsid w:val="00A471AB"/>
    <w:rsid w:val="00A4759E"/>
    <w:rsid w:val="00A47A0C"/>
    <w:rsid w:val="00A47AAA"/>
    <w:rsid w:val="00A502C9"/>
    <w:rsid w:val="00A50525"/>
    <w:rsid w:val="00A52623"/>
    <w:rsid w:val="00A527D8"/>
    <w:rsid w:val="00A52877"/>
    <w:rsid w:val="00A52B09"/>
    <w:rsid w:val="00A52B8E"/>
    <w:rsid w:val="00A52D41"/>
    <w:rsid w:val="00A52DFF"/>
    <w:rsid w:val="00A53705"/>
    <w:rsid w:val="00A53730"/>
    <w:rsid w:val="00A53843"/>
    <w:rsid w:val="00A53E70"/>
    <w:rsid w:val="00A541C7"/>
    <w:rsid w:val="00A54519"/>
    <w:rsid w:val="00A54682"/>
    <w:rsid w:val="00A54807"/>
    <w:rsid w:val="00A54820"/>
    <w:rsid w:val="00A54913"/>
    <w:rsid w:val="00A54EB1"/>
    <w:rsid w:val="00A5522F"/>
    <w:rsid w:val="00A55FF8"/>
    <w:rsid w:val="00A56558"/>
    <w:rsid w:val="00A56CA6"/>
    <w:rsid w:val="00A570FA"/>
    <w:rsid w:val="00A57419"/>
    <w:rsid w:val="00A57662"/>
    <w:rsid w:val="00A57770"/>
    <w:rsid w:val="00A57835"/>
    <w:rsid w:val="00A578F0"/>
    <w:rsid w:val="00A57BAA"/>
    <w:rsid w:val="00A57E34"/>
    <w:rsid w:val="00A606F2"/>
    <w:rsid w:val="00A60A00"/>
    <w:rsid w:val="00A60A9B"/>
    <w:rsid w:val="00A6128C"/>
    <w:rsid w:val="00A61468"/>
    <w:rsid w:val="00A615E0"/>
    <w:rsid w:val="00A61868"/>
    <w:rsid w:val="00A61885"/>
    <w:rsid w:val="00A623CD"/>
    <w:rsid w:val="00A624E8"/>
    <w:rsid w:val="00A62FFF"/>
    <w:rsid w:val="00A637B4"/>
    <w:rsid w:val="00A63AFB"/>
    <w:rsid w:val="00A63BAB"/>
    <w:rsid w:val="00A63DF4"/>
    <w:rsid w:val="00A63E01"/>
    <w:rsid w:val="00A63E6D"/>
    <w:rsid w:val="00A64070"/>
    <w:rsid w:val="00A64BEB"/>
    <w:rsid w:val="00A64C3D"/>
    <w:rsid w:val="00A65125"/>
    <w:rsid w:val="00A6533B"/>
    <w:rsid w:val="00A6533D"/>
    <w:rsid w:val="00A653CD"/>
    <w:rsid w:val="00A65516"/>
    <w:rsid w:val="00A65A36"/>
    <w:rsid w:val="00A65D19"/>
    <w:rsid w:val="00A6614C"/>
    <w:rsid w:val="00A66368"/>
    <w:rsid w:val="00A66487"/>
    <w:rsid w:val="00A6668F"/>
    <w:rsid w:val="00A666AF"/>
    <w:rsid w:val="00A6689D"/>
    <w:rsid w:val="00A66D06"/>
    <w:rsid w:val="00A66D6E"/>
    <w:rsid w:val="00A66F97"/>
    <w:rsid w:val="00A66FB6"/>
    <w:rsid w:val="00A67B4B"/>
    <w:rsid w:val="00A70190"/>
    <w:rsid w:val="00A708D2"/>
    <w:rsid w:val="00A71030"/>
    <w:rsid w:val="00A718FB"/>
    <w:rsid w:val="00A71C24"/>
    <w:rsid w:val="00A71D4A"/>
    <w:rsid w:val="00A71E87"/>
    <w:rsid w:val="00A71FCF"/>
    <w:rsid w:val="00A72558"/>
    <w:rsid w:val="00A72736"/>
    <w:rsid w:val="00A72743"/>
    <w:rsid w:val="00A72A37"/>
    <w:rsid w:val="00A72C60"/>
    <w:rsid w:val="00A72E72"/>
    <w:rsid w:val="00A72FD2"/>
    <w:rsid w:val="00A73916"/>
    <w:rsid w:val="00A742CC"/>
    <w:rsid w:val="00A74C63"/>
    <w:rsid w:val="00A752DF"/>
    <w:rsid w:val="00A75CD2"/>
    <w:rsid w:val="00A75D1E"/>
    <w:rsid w:val="00A76043"/>
    <w:rsid w:val="00A76106"/>
    <w:rsid w:val="00A7613C"/>
    <w:rsid w:val="00A77067"/>
    <w:rsid w:val="00A77112"/>
    <w:rsid w:val="00A800B1"/>
    <w:rsid w:val="00A80121"/>
    <w:rsid w:val="00A80E55"/>
    <w:rsid w:val="00A812CD"/>
    <w:rsid w:val="00A8173F"/>
    <w:rsid w:val="00A81C95"/>
    <w:rsid w:val="00A823CC"/>
    <w:rsid w:val="00A8267D"/>
    <w:rsid w:val="00A8286C"/>
    <w:rsid w:val="00A82BF0"/>
    <w:rsid w:val="00A82DDF"/>
    <w:rsid w:val="00A83427"/>
    <w:rsid w:val="00A8374E"/>
    <w:rsid w:val="00A839B2"/>
    <w:rsid w:val="00A83EF2"/>
    <w:rsid w:val="00A841F4"/>
    <w:rsid w:val="00A84269"/>
    <w:rsid w:val="00A84441"/>
    <w:rsid w:val="00A851CA"/>
    <w:rsid w:val="00A85A3A"/>
    <w:rsid w:val="00A85CD9"/>
    <w:rsid w:val="00A85D4B"/>
    <w:rsid w:val="00A85DB8"/>
    <w:rsid w:val="00A86A92"/>
    <w:rsid w:val="00A86F97"/>
    <w:rsid w:val="00A874DE"/>
    <w:rsid w:val="00A875DF"/>
    <w:rsid w:val="00A87739"/>
    <w:rsid w:val="00A87965"/>
    <w:rsid w:val="00A87BC6"/>
    <w:rsid w:val="00A87EB6"/>
    <w:rsid w:val="00A87FA5"/>
    <w:rsid w:val="00A90656"/>
    <w:rsid w:val="00A90820"/>
    <w:rsid w:val="00A90B3A"/>
    <w:rsid w:val="00A90C63"/>
    <w:rsid w:val="00A91A85"/>
    <w:rsid w:val="00A91AC2"/>
    <w:rsid w:val="00A91ACB"/>
    <w:rsid w:val="00A91D8D"/>
    <w:rsid w:val="00A92367"/>
    <w:rsid w:val="00A92F59"/>
    <w:rsid w:val="00A9315A"/>
    <w:rsid w:val="00A9384F"/>
    <w:rsid w:val="00A9411B"/>
    <w:rsid w:val="00A94474"/>
    <w:rsid w:val="00A946BF"/>
    <w:rsid w:val="00A947C0"/>
    <w:rsid w:val="00A94AA5"/>
    <w:rsid w:val="00A94BA0"/>
    <w:rsid w:val="00A94D3B"/>
    <w:rsid w:val="00A94F11"/>
    <w:rsid w:val="00A950B5"/>
    <w:rsid w:val="00A950FC"/>
    <w:rsid w:val="00A96375"/>
    <w:rsid w:val="00A967B1"/>
    <w:rsid w:val="00A96A69"/>
    <w:rsid w:val="00A96B4B"/>
    <w:rsid w:val="00A96BF2"/>
    <w:rsid w:val="00A9709C"/>
    <w:rsid w:val="00A970A3"/>
    <w:rsid w:val="00A9730D"/>
    <w:rsid w:val="00A97F39"/>
    <w:rsid w:val="00AA097F"/>
    <w:rsid w:val="00AA0B97"/>
    <w:rsid w:val="00AA0BAA"/>
    <w:rsid w:val="00AA0E94"/>
    <w:rsid w:val="00AA11A3"/>
    <w:rsid w:val="00AA1908"/>
    <w:rsid w:val="00AA2722"/>
    <w:rsid w:val="00AA3334"/>
    <w:rsid w:val="00AA371B"/>
    <w:rsid w:val="00AA3A8E"/>
    <w:rsid w:val="00AA3E7C"/>
    <w:rsid w:val="00AA3F93"/>
    <w:rsid w:val="00AA4375"/>
    <w:rsid w:val="00AA4AC7"/>
    <w:rsid w:val="00AA4C25"/>
    <w:rsid w:val="00AA4DC1"/>
    <w:rsid w:val="00AA5447"/>
    <w:rsid w:val="00AA56EF"/>
    <w:rsid w:val="00AA60A6"/>
    <w:rsid w:val="00AA61DA"/>
    <w:rsid w:val="00AA6311"/>
    <w:rsid w:val="00AA669A"/>
    <w:rsid w:val="00AA7339"/>
    <w:rsid w:val="00AA7C8B"/>
    <w:rsid w:val="00AA7D40"/>
    <w:rsid w:val="00AA7DC1"/>
    <w:rsid w:val="00AA7E9D"/>
    <w:rsid w:val="00AB044F"/>
    <w:rsid w:val="00AB0741"/>
    <w:rsid w:val="00AB1035"/>
    <w:rsid w:val="00AB1059"/>
    <w:rsid w:val="00AB14A0"/>
    <w:rsid w:val="00AB159B"/>
    <w:rsid w:val="00AB1B6E"/>
    <w:rsid w:val="00AB1B78"/>
    <w:rsid w:val="00AB1C64"/>
    <w:rsid w:val="00AB1EA0"/>
    <w:rsid w:val="00AB1F71"/>
    <w:rsid w:val="00AB24E7"/>
    <w:rsid w:val="00AB2883"/>
    <w:rsid w:val="00AB28F5"/>
    <w:rsid w:val="00AB2A10"/>
    <w:rsid w:val="00AB2A2F"/>
    <w:rsid w:val="00AB2F41"/>
    <w:rsid w:val="00AB3831"/>
    <w:rsid w:val="00AB3BB6"/>
    <w:rsid w:val="00AB3F45"/>
    <w:rsid w:val="00AB41E0"/>
    <w:rsid w:val="00AB44EF"/>
    <w:rsid w:val="00AB459C"/>
    <w:rsid w:val="00AB45E2"/>
    <w:rsid w:val="00AB495C"/>
    <w:rsid w:val="00AB4B9F"/>
    <w:rsid w:val="00AB4D27"/>
    <w:rsid w:val="00AB4E39"/>
    <w:rsid w:val="00AB571A"/>
    <w:rsid w:val="00AB57AD"/>
    <w:rsid w:val="00AB57DA"/>
    <w:rsid w:val="00AB6758"/>
    <w:rsid w:val="00AB6A8B"/>
    <w:rsid w:val="00AB713A"/>
    <w:rsid w:val="00AB718A"/>
    <w:rsid w:val="00AC005F"/>
    <w:rsid w:val="00AC0231"/>
    <w:rsid w:val="00AC09B2"/>
    <w:rsid w:val="00AC0A12"/>
    <w:rsid w:val="00AC0A68"/>
    <w:rsid w:val="00AC0E71"/>
    <w:rsid w:val="00AC0F52"/>
    <w:rsid w:val="00AC1625"/>
    <w:rsid w:val="00AC1BB6"/>
    <w:rsid w:val="00AC1C21"/>
    <w:rsid w:val="00AC2057"/>
    <w:rsid w:val="00AC27CC"/>
    <w:rsid w:val="00AC2EDD"/>
    <w:rsid w:val="00AC32E6"/>
    <w:rsid w:val="00AC3711"/>
    <w:rsid w:val="00AC3871"/>
    <w:rsid w:val="00AC3909"/>
    <w:rsid w:val="00AC4857"/>
    <w:rsid w:val="00AC4972"/>
    <w:rsid w:val="00AC4DE2"/>
    <w:rsid w:val="00AC4E23"/>
    <w:rsid w:val="00AC4EBD"/>
    <w:rsid w:val="00AC532A"/>
    <w:rsid w:val="00AC585E"/>
    <w:rsid w:val="00AC590F"/>
    <w:rsid w:val="00AC6469"/>
    <w:rsid w:val="00AC69BA"/>
    <w:rsid w:val="00AC7092"/>
    <w:rsid w:val="00AC79AD"/>
    <w:rsid w:val="00AD0053"/>
    <w:rsid w:val="00AD1860"/>
    <w:rsid w:val="00AD27E8"/>
    <w:rsid w:val="00AD2D4F"/>
    <w:rsid w:val="00AD2EC6"/>
    <w:rsid w:val="00AD36F1"/>
    <w:rsid w:val="00AD3949"/>
    <w:rsid w:val="00AD3AC0"/>
    <w:rsid w:val="00AD3B80"/>
    <w:rsid w:val="00AD4061"/>
    <w:rsid w:val="00AD410D"/>
    <w:rsid w:val="00AD4238"/>
    <w:rsid w:val="00AD4340"/>
    <w:rsid w:val="00AD4B50"/>
    <w:rsid w:val="00AD4E2E"/>
    <w:rsid w:val="00AD52B5"/>
    <w:rsid w:val="00AD52BA"/>
    <w:rsid w:val="00AD5ED3"/>
    <w:rsid w:val="00AD5FFD"/>
    <w:rsid w:val="00AD66D7"/>
    <w:rsid w:val="00AD6714"/>
    <w:rsid w:val="00AD671B"/>
    <w:rsid w:val="00AD6CE3"/>
    <w:rsid w:val="00AD6F2F"/>
    <w:rsid w:val="00AD7481"/>
    <w:rsid w:val="00AD7768"/>
    <w:rsid w:val="00AD78F5"/>
    <w:rsid w:val="00AD790A"/>
    <w:rsid w:val="00AD7F50"/>
    <w:rsid w:val="00AE0C58"/>
    <w:rsid w:val="00AE0D05"/>
    <w:rsid w:val="00AE1102"/>
    <w:rsid w:val="00AE134C"/>
    <w:rsid w:val="00AE1978"/>
    <w:rsid w:val="00AE1CE4"/>
    <w:rsid w:val="00AE1F07"/>
    <w:rsid w:val="00AE1F26"/>
    <w:rsid w:val="00AE208D"/>
    <w:rsid w:val="00AE294D"/>
    <w:rsid w:val="00AE2A3A"/>
    <w:rsid w:val="00AE2B24"/>
    <w:rsid w:val="00AE2D9F"/>
    <w:rsid w:val="00AE31C9"/>
    <w:rsid w:val="00AE3A8B"/>
    <w:rsid w:val="00AE408B"/>
    <w:rsid w:val="00AE4164"/>
    <w:rsid w:val="00AE4292"/>
    <w:rsid w:val="00AE42BF"/>
    <w:rsid w:val="00AE48BE"/>
    <w:rsid w:val="00AE49B5"/>
    <w:rsid w:val="00AE49CC"/>
    <w:rsid w:val="00AE4B1A"/>
    <w:rsid w:val="00AE4D3C"/>
    <w:rsid w:val="00AE5625"/>
    <w:rsid w:val="00AE5F2F"/>
    <w:rsid w:val="00AE644C"/>
    <w:rsid w:val="00AE656C"/>
    <w:rsid w:val="00AE6657"/>
    <w:rsid w:val="00AE69A2"/>
    <w:rsid w:val="00AE6B9D"/>
    <w:rsid w:val="00AE6E55"/>
    <w:rsid w:val="00AE6E7B"/>
    <w:rsid w:val="00AE6FDF"/>
    <w:rsid w:val="00AE7039"/>
    <w:rsid w:val="00AE733D"/>
    <w:rsid w:val="00AE7736"/>
    <w:rsid w:val="00AE77C1"/>
    <w:rsid w:val="00AF015A"/>
    <w:rsid w:val="00AF02AE"/>
    <w:rsid w:val="00AF0395"/>
    <w:rsid w:val="00AF05EB"/>
    <w:rsid w:val="00AF0728"/>
    <w:rsid w:val="00AF116D"/>
    <w:rsid w:val="00AF16F7"/>
    <w:rsid w:val="00AF1DE2"/>
    <w:rsid w:val="00AF2203"/>
    <w:rsid w:val="00AF2F5E"/>
    <w:rsid w:val="00AF2F78"/>
    <w:rsid w:val="00AF3041"/>
    <w:rsid w:val="00AF381E"/>
    <w:rsid w:val="00AF3A9B"/>
    <w:rsid w:val="00AF3FEF"/>
    <w:rsid w:val="00AF4169"/>
    <w:rsid w:val="00AF44B5"/>
    <w:rsid w:val="00AF539B"/>
    <w:rsid w:val="00AF5707"/>
    <w:rsid w:val="00AF5B1F"/>
    <w:rsid w:val="00AF5C18"/>
    <w:rsid w:val="00AF69FD"/>
    <w:rsid w:val="00AF6A90"/>
    <w:rsid w:val="00AF6CF4"/>
    <w:rsid w:val="00AF70FB"/>
    <w:rsid w:val="00AF71D7"/>
    <w:rsid w:val="00AF725A"/>
    <w:rsid w:val="00AF743F"/>
    <w:rsid w:val="00AF745D"/>
    <w:rsid w:val="00AF7EA4"/>
    <w:rsid w:val="00B0015D"/>
    <w:rsid w:val="00B0031C"/>
    <w:rsid w:val="00B00352"/>
    <w:rsid w:val="00B0088A"/>
    <w:rsid w:val="00B00983"/>
    <w:rsid w:val="00B00DB5"/>
    <w:rsid w:val="00B00F3E"/>
    <w:rsid w:val="00B013AC"/>
    <w:rsid w:val="00B01593"/>
    <w:rsid w:val="00B016FA"/>
    <w:rsid w:val="00B0183B"/>
    <w:rsid w:val="00B018E1"/>
    <w:rsid w:val="00B01B88"/>
    <w:rsid w:val="00B021FA"/>
    <w:rsid w:val="00B02A99"/>
    <w:rsid w:val="00B02B5C"/>
    <w:rsid w:val="00B02EE8"/>
    <w:rsid w:val="00B0311C"/>
    <w:rsid w:val="00B032EC"/>
    <w:rsid w:val="00B03368"/>
    <w:rsid w:val="00B0394E"/>
    <w:rsid w:val="00B042DE"/>
    <w:rsid w:val="00B04575"/>
    <w:rsid w:val="00B046AF"/>
    <w:rsid w:val="00B051E0"/>
    <w:rsid w:val="00B057DE"/>
    <w:rsid w:val="00B06DDC"/>
    <w:rsid w:val="00B06E36"/>
    <w:rsid w:val="00B07249"/>
    <w:rsid w:val="00B07848"/>
    <w:rsid w:val="00B07E20"/>
    <w:rsid w:val="00B10349"/>
    <w:rsid w:val="00B10545"/>
    <w:rsid w:val="00B11612"/>
    <w:rsid w:val="00B11661"/>
    <w:rsid w:val="00B12286"/>
    <w:rsid w:val="00B12663"/>
    <w:rsid w:val="00B1332F"/>
    <w:rsid w:val="00B1406B"/>
    <w:rsid w:val="00B14C6A"/>
    <w:rsid w:val="00B14CDA"/>
    <w:rsid w:val="00B15890"/>
    <w:rsid w:val="00B15B73"/>
    <w:rsid w:val="00B16053"/>
    <w:rsid w:val="00B16499"/>
    <w:rsid w:val="00B165D9"/>
    <w:rsid w:val="00B1663B"/>
    <w:rsid w:val="00B1687E"/>
    <w:rsid w:val="00B16D1F"/>
    <w:rsid w:val="00B1708F"/>
    <w:rsid w:val="00B172B7"/>
    <w:rsid w:val="00B174DD"/>
    <w:rsid w:val="00B17BCB"/>
    <w:rsid w:val="00B2005E"/>
    <w:rsid w:val="00B203E7"/>
    <w:rsid w:val="00B2053D"/>
    <w:rsid w:val="00B20579"/>
    <w:rsid w:val="00B207B3"/>
    <w:rsid w:val="00B21086"/>
    <w:rsid w:val="00B21DED"/>
    <w:rsid w:val="00B21E36"/>
    <w:rsid w:val="00B21F16"/>
    <w:rsid w:val="00B2253A"/>
    <w:rsid w:val="00B22A09"/>
    <w:rsid w:val="00B22AB7"/>
    <w:rsid w:val="00B22FA4"/>
    <w:rsid w:val="00B2359B"/>
    <w:rsid w:val="00B240F2"/>
    <w:rsid w:val="00B24AD8"/>
    <w:rsid w:val="00B24F37"/>
    <w:rsid w:val="00B24FA2"/>
    <w:rsid w:val="00B2597F"/>
    <w:rsid w:val="00B25B7C"/>
    <w:rsid w:val="00B262C2"/>
    <w:rsid w:val="00B26423"/>
    <w:rsid w:val="00B306AC"/>
    <w:rsid w:val="00B3095D"/>
    <w:rsid w:val="00B30B80"/>
    <w:rsid w:val="00B317E2"/>
    <w:rsid w:val="00B31F10"/>
    <w:rsid w:val="00B31F85"/>
    <w:rsid w:val="00B322E8"/>
    <w:rsid w:val="00B32600"/>
    <w:rsid w:val="00B33385"/>
    <w:rsid w:val="00B333EA"/>
    <w:rsid w:val="00B337E0"/>
    <w:rsid w:val="00B33847"/>
    <w:rsid w:val="00B33987"/>
    <w:rsid w:val="00B33ED3"/>
    <w:rsid w:val="00B33F65"/>
    <w:rsid w:val="00B3469D"/>
    <w:rsid w:val="00B34A90"/>
    <w:rsid w:val="00B34B5F"/>
    <w:rsid w:val="00B35629"/>
    <w:rsid w:val="00B35801"/>
    <w:rsid w:val="00B35969"/>
    <w:rsid w:val="00B359BC"/>
    <w:rsid w:val="00B35B2C"/>
    <w:rsid w:val="00B36328"/>
    <w:rsid w:val="00B36C53"/>
    <w:rsid w:val="00B3769B"/>
    <w:rsid w:val="00B378EF"/>
    <w:rsid w:val="00B4006E"/>
    <w:rsid w:val="00B406E3"/>
    <w:rsid w:val="00B40A23"/>
    <w:rsid w:val="00B40DD0"/>
    <w:rsid w:val="00B40EDB"/>
    <w:rsid w:val="00B40FB1"/>
    <w:rsid w:val="00B413C4"/>
    <w:rsid w:val="00B42379"/>
    <w:rsid w:val="00B425DF"/>
    <w:rsid w:val="00B4314A"/>
    <w:rsid w:val="00B435D0"/>
    <w:rsid w:val="00B4369C"/>
    <w:rsid w:val="00B4383C"/>
    <w:rsid w:val="00B439B1"/>
    <w:rsid w:val="00B43F07"/>
    <w:rsid w:val="00B43FE4"/>
    <w:rsid w:val="00B441C6"/>
    <w:rsid w:val="00B445B2"/>
    <w:rsid w:val="00B4463B"/>
    <w:rsid w:val="00B447CB"/>
    <w:rsid w:val="00B44A3E"/>
    <w:rsid w:val="00B4512F"/>
    <w:rsid w:val="00B45C6C"/>
    <w:rsid w:val="00B46234"/>
    <w:rsid w:val="00B46250"/>
    <w:rsid w:val="00B46871"/>
    <w:rsid w:val="00B46C0A"/>
    <w:rsid w:val="00B4726B"/>
    <w:rsid w:val="00B472AC"/>
    <w:rsid w:val="00B472BD"/>
    <w:rsid w:val="00B47490"/>
    <w:rsid w:val="00B474B0"/>
    <w:rsid w:val="00B47ABD"/>
    <w:rsid w:val="00B50068"/>
    <w:rsid w:val="00B50117"/>
    <w:rsid w:val="00B51032"/>
    <w:rsid w:val="00B5148D"/>
    <w:rsid w:val="00B51646"/>
    <w:rsid w:val="00B51D51"/>
    <w:rsid w:val="00B52634"/>
    <w:rsid w:val="00B53236"/>
    <w:rsid w:val="00B5339C"/>
    <w:rsid w:val="00B53724"/>
    <w:rsid w:val="00B53749"/>
    <w:rsid w:val="00B53B21"/>
    <w:rsid w:val="00B53DA7"/>
    <w:rsid w:val="00B541F4"/>
    <w:rsid w:val="00B5486A"/>
    <w:rsid w:val="00B54D8E"/>
    <w:rsid w:val="00B5507C"/>
    <w:rsid w:val="00B5560D"/>
    <w:rsid w:val="00B55C29"/>
    <w:rsid w:val="00B55FF4"/>
    <w:rsid w:val="00B560B6"/>
    <w:rsid w:val="00B57483"/>
    <w:rsid w:val="00B575CA"/>
    <w:rsid w:val="00B575E0"/>
    <w:rsid w:val="00B577FF"/>
    <w:rsid w:val="00B57927"/>
    <w:rsid w:val="00B6016F"/>
    <w:rsid w:val="00B60615"/>
    <w:rsid w:val="00B60637"/>
    <w:rsid w:val="00B608A4"/>
    <w:rsid w:val="00B60DE3"/>
    <w:rsid w:val="00B61227"/>
    <w:rsid w:val="00B619B7"/>
    <w:rsid w:val="00B619D5"/>
    <w:rsid w:val="00B61AF5"/>
    <w:rsid w:val="00B61C16"/>
    <w:rsid w:val="00B6266D"/>
    <w:rsid w:val="00B63184"/>
    <w:rsid w:val="00B63191"/>
    <w:rsid w:val="00B63759"/>
    <w:rsid w:val="00B63816"/>
    <w:rsid w:val="00B63BC0"/>
    <w:rsid w:val="00B63FBB"/>
    <w:rsid w:val="00B64569"/>
    <w:rsid w:val="00B646CC"/>
    <w:rsid w:val="00B64AC3"/>
    <w:rsid w:val="00B64FBC"/>
    <w:rsid w:val="00B6558D"/>
    <w:rsid w:val="00B661FB"/>
    <w:rsid w:val="00B66360"/>
    <w:rsid w:val="00B66D20"/>
    <w:rsid w:val="00B677D0"/>
    <w:rsid w:val="00B67A88"/>
    <w:rsid w:val="00B70018"/>
    <w:rsid w:val="00B70196"/>
    <w:rsid w:val="00B7095D"/>
    <w:rsid w:val="00B71014"/>
    <w:rsid w:val="00B71277"/>
    <w:rsid w:val="00B7134C"/>
    <w:rsid w:val="00B7170E"/>
    <w:rsid w:val="00B71E5E"/>
    <w:rsid w:val="00B7200E"/>
    <w:rsid w:val="00B7207A"/>
    <w:rsid w:val="00B721D2"/>
    <w:rsid w:val="00B72AED"/>
    <w:rsid w:val="00B72E73"/>
    <w:rsid w:val="00B73153"/>
    <w:rsid w:val="00B73817"/>
    <w:rsid w:val="00B738D7"/>
    <w:rsid w:val="00B73B51"/>
    <w:rsid w:val="00B73ECE"/>
    <w:rsid w:val="00B743C3"/>
    <w:rsid w:val="00B74485"/>
    <w:rsid w:val="00B744BA"/>
    <w:rsid w:val="00B744DD"/>
    <w:rsid w:val="00B74521"/>
    <w:rsid w:val="00B74B53"/>
    <w:rsid w:val="00B74B58"/>
    <w:rsid w:val="00B74BA9"/>
    <w:rsid w:val="00B75D4A"/>
    <w:rsid w:val="00B75E52"/>
    <w:rsid w:val="00B75E65"/>
    <w:rsid w:val="00B75F16"/>
    <w:rsid w:val="00B76518"/>
    <w:rsid w:val="00B765D5"/>
    <w:rsid w:val="00B76719"/>
    <w:rsid w:val="00B76F3E"/>
    <w:rsid w:val="00B77244"/>
    <w:rsid w:val="00B77248"/>
    <w:rsid w:val="00B77ABC"/>
    <w:rsid w:val="00B77D7C"/>
    <w:rsid w:val="00B77FC7"/>
    <w:rsid w:val="00B80664"/>
    <w:rsid w:val="00B8085F"/>
    <w:rsid w:val="00B808EF"/>
    <w:rsid w:val="00B80D0E"/>
    <w:rsid w:val="00B80DEC"/>
    <w:rsid w:val="00B8129D"/>
    <w:rsid w:val="00B81622"/>
    <w:rsid w:val="00B818F9"/>
    <w:rsid w:val="00B819FC"/>
    <w:rsid w:val="00B81EF9"/>
    <w:rsid w:val="00B82168"/>
    <w:rsid w:val="00B827D9"/>
    <w:rsid w:val="00B82936"/>
    <w:rsid w:val="00B829C4"/>
    <w:rsid w:val="00B82C10"/>
    <w:rsid w:val="00B82C25"/>
    <w:rsid w:val="00B82E94"/>
    <w:rsid w:val="00B8361A"/>
    <w:rsid w:val="00B83A12"/>
    <w:rsid w:val="00B83C12"/>
    <w:rsid w:val="00B844FB"/>
    <w:rsid w:val="00B845C4"/>
    <w:rsid w:val="00B8478F"/>
    <w:rsid w:val="00B8482E"/>
    <w:rsid w:val="00B84AF2"/>
    <w:rsid w:val="00B84E66"/>
    <w:rsid w:val="00B84EFF"/>
    <w:rsid w:val="00B853BF"/>
    <w:rsid w:val="00B858F0"/>
    <w:rsid w:val="00B85D90"/>
    <w:rsid w:val="00B85F80"/>
    <w:rsid w:val="00B860DA"/>
    <w:rsid w:val="00B86236"/>
    <w:rsid w:val="00B86AA9"/>
    <w:rsid w:val="00B86B5B"/>
    <w:rsid w:val="00B86B94"/>
    <w:rsid w:val="00B874E5"/>
    <w:rsid w:val="00B8759A"/>
    <w:rsid w:val="00B879C2"/>
    <w:rsid w:val="00B87FDD"/>
    <w:rsid w:val="00B90706"/>
    <w:rsid w:val="00B90C40"/>
    <w:rsid w:val="00B90D36"/>
    <w:rsid w:val="00B90E3B"/>
    <w:rsid w:val="00B90EFD"/>
    <w:rsid w:val="00B9113F"/>
    <w:rsid w:val="00B9129A"/>
    <w:rsid w:val="00B915CE"/>
    <w:rsid w:val="00B918D6"/>
    <w:rsid w:val="00B91A6E"/>
    <w:rsid w:val="00B91E23"/>
    <w:rsid w:val="00B92513"/>
    <w:rsid w:val="00B9294E"/>
    <w:rsid w:val="00B92CD1"/>
    <w:rsid w:val="00B92D67"/>
    <w:rsid w:val="00B93B73"/>
    <w:rsid w:val="00B94930"/>
    <w:rsid w:val="00B949E0"/>
    <w:rsid w:val="00B94E38"/>
    <w:rsid w:val="00B94EF8"/>
    <w:rsid w:val="00B95545"/>
    <w:rsid w:val="00B95A6E"/>
    <w:rsid w:val="00B95C5E"/>
    <w:rsid w:val="00B95CFF"/>
    <w:rsid w:val="00B95DB6"/>
    <w:rsid w:val="00B964DD"/>
    <w:rsid w:val="00B96949"/>
    <w:rsid w:val="00B96CAB"/>
    <w:rsid w:val="00B97395"/>
    <w:rsid w:val="00B97696"/>
    <w:rsid w:val="00B97882"/>
    <w:rsid w:val="00B9790C"/>
    <w:rsid w:val="00B97913"/>
    <w:rsid w:val="00B97ADB"/>
    <w:rsid w:val="00B97E30"/>
    <w:rsid w:val="00B97F1F"/>
    <w:rsid w:val="00BA0210"/>
    <w:rsid w:val="00BA095C"/>
    <w:rsid w:val="00BA0AF0"/>
    <w:rsid w:val="00BA0C1C"/>
    <w:rsid w:val="00BA138F"/>
    <w:rsid w:val="00BA15B0"/>
    <w:rsid w:val="00BA1E49"/>
    <w:rsid w:val="00BA2104"/>
    <w:rsid w:val="00BA243D"/>
    <w:rsid w:val="00BA27F8"/>
    <w:rsid w:val="00BA2ABA"/>
    <w:rsid w:val="00BA3072"/>
    <w:rsid w:val="00BA3CAF"/>
    <w:rsid w:val="00BA3DD0"/>
    <w:rsid w:val="00BA454C"/>
    <w:rsid w:val="00BA4623"/>
    <w:rsid w:val="00BA4829"/>
    <w:rsid w:val="00BA48D1"/>
    <w:rsid w:val="00BA4B73"/>
    <w:rsid w:val="00BA4C93"/>
    <w:rsid w:val="00BA4DA4"/>
    <w:rsid w:val="00BA5051"/>
    <w:rsid w:val="00BA54CC"/>
    <w:rsid w:val="00BA578B"/>
    <w:rsid w:val="00BA5D11"/>
    <w:rsid w:val="00BA6D0A"/>
    <w:rsid w:val="00BA6E55"/>
    <w:rsid w:val="00BA6EFF"/>
    <w:rsid w:val="00BA763F"/>
    <w:rsid w:val="00BA7898"/>
    <w:rsid w:val="00BA7A37"/>
    <w:rsid w:val="00BA7B2B"/>
    <w:rsid w:val="00BA7B86"/>
    <w:rsid w:val="00BB05BD"/>
    <w:rsid w:val="00BB0EDB"/>
    <w:rsid w:val="00BB113A"/>
    <w:rsid w:val="00BB126C"/>
    <w:rsid w:val="00BB1453"/>
    <w:rsid w:val="00BB15C3"/>
    <w:rsid w:val="00BB215E"/>
    <w:rsid w:val="00BB2179"/>
    <w:rsid w:val="00BB22B6"/>
    <w:rsid w:val="00BB2BCE"/>
    <w:rsid w:val="00BB30B3"/>
    <w:rsid w:val="00BB32A8"/>
    <w:rsid w:val="00BB3421"/>
    <w:rsid w:val="00BB34F8"/>
    <w:rsid w:val="00BB38B4"/>
    <w:rsid w:val="00BB3A81"/>
    <w:rsid w:val="00BB3CAA"/>
    <w:rsid w:val="00BB3CF7"/>
    <w:rsid w:val="00BB3E53"/>
    <w:rsid w:val="00BB3FCC"/>
    <w:rsid w:val="00BB4A4F"/>
    <w:rsid w:val="00BB4D98"/>
    <w:rsid w:val="00BB5546"/>
    <w:rsid w:val="00BB55EF"/>
    <w:rsid w:val="00BB5E44"/>
    <w:rsid w:val="00BB649D"/>
    <w:rsid w:val="00BB6525"/>
    <w:rsid w:val="00BB6705"/>
    <w:rsid w:val="00BB6762"/>
    <w:rsid w:val="00BB6B68"/>
    <w:rsid w:val="00BB6D68"/>
    <w:rsid w:val="00BB6E99"/>
    <w:rsid w:val="00BB70D2"/>
    <w:rsid w:val="00BB736F"/>
    <w:rsid w:val="00BB7682"/>
    <w:rsid w:val="00BC0611"/>
    <w:rsid w:val="00BC0E1C"/>
    <w:rsid w:val="00BC0FBB"/>
    <w:rsid w:val="00BC103B"/>
    <w:rsid w:val="00BC127B"/>
    <w:rsid w:val="00BC12B7"/>
    <w:rsid w:val="00BC12DE"/>
    <w:rsid w:val="00BC14E9"/>
    <w:rsid w:val="00BC1570"/>
    <w:rsid w:val="00BC1768"/>
    <w:rsid w:val="00BC1ADF"/>
    <w:rsid w:val="00BC1BA6"/>
    <w:rsid w:val="00BC20C3"/>
    <w:rsid w:val="00BC21A8"/>
    <w:rsid w:val="00BC22BA"/>
    <w:rsid w:val="00BC2E72"/>
    <w:rsid w:val="00BC3CE0"/>
    <w:rsid w:val="00BC472A"/>
    <w:rsid w:val="00BC4D2A"/>
    <w:rsid w:val="00BC513A"/>
    <w:rsid w:val="00BC57FA"/>
    <w:rsid w:val="00BC58F6"/>
    <w:rsid w:val="00BC5D5C"/>
    <w:rsid w:val="00BC5F4B"/>
    <w:rsid w:val="00BC61B4"/>
    <w:rsid w:val="00BC61EF"/>
    <w:rsid w:val="00BC64C4"/>
    <w:rsid w:val="00BC6755"/>
    <w:rsid w:val="00BC6B72"/>
    <w:rsid w:val="00BC6E84"/>
    <w:rsid w:val="00BC7178"/>
    <w:rsid w:val="00BC7790"/>
    <w:rsid w:val="00BC79DA"/>
    <w:rsid w:val="00BC7D64"/>
    <w:rsid w:val="00BD062C"/>
    <w:rsid w:val="00BD0635"/>
    <w:rsid w:val="00BD082C"/>
    <w:rsid w:val="00BD0A31"/>
    <w:rsid w:val="00BD0AB4"/>
    <w:rsid w:val="00BD0EC9"/>
    <w:rsid w:val="00BD0F1E"/>
    <w:rsid w:val="00BD1A2B"/>
    <w:rsid w:val="00BD1EE7"/>
    <w:rsid w:val="00BD1FA8"/>
    <w:rsid w:val="00BD2246"/>
    <w:rsid w:val="00BD2A16"/>
    <w:rsid w:val="00BD2BEF"/>
    <w:rsid w:val="00BD31CE"/>
    <w:rsid w:val="00BD3247"/>
    <w:rsid w:val="00BD3536"/>
    <w:rsid w:val="00BD3813"/>
    <w:rsid w:val="00BD4503"/>
    <w:rsid w:val="00BD50BF"/>
    <w:rsid w:val="00BD533D"/>
    <w:rsid w:val="00BD53EF"/>
    <w:rsid w:val="00BD5638"/>
    <w:rsid w:val="00BD569B"/>
    <w:rsid w:val="00BD5A3B"/>
    <w:rsid w:val="00BD5E03"/>
    <w:rsid w:val="00BD606D"/>
    <w:rsid w:val="00BD610E"/>
    <w:rsid w:val="00BD63D1"/>
    <w:rsid w:val="00BD63D5"/>
    <w:rsid w:val="00BD65FC"/>
    <w:rsid w:val="00BD68F0"/>
    <w:rsid w:val="00BD694F"/>
    <w:rsid w:val="00BD6CC6"/>
    <w:rsid w:val="00BD6FDF"/>
    <w:rsid w:val="00BD708B"/>
    <w:rsid w:val="00BD7095"/>
    <w:rsid w:val="00BD7136"/>
    <w:rsid w:val="00BD73E7"/>
    <w:rsid w:val="00BD769E"/>
    <w:rsid w:val="00BD78DE"/>
    <w:rsid w:val="00BD7B3B"/>
    <w:rsid w:val="00BD7FA7"/>
    <w:rsid w:val="00BE09FD"/>
    <w:rsid w:val="00BE0F0E"/>
    <w:rsid w:val="00BE1355"/>
    <w:rsid w:val="00BE1748"/>
    <w:rsid w:val="00BE187E"/>
    <w:rsid w:val="00BE1B0A"/>
    <w:rsid w:val="00BE1CCE"/>
    <w:rsid w:val="00BE1DF5"/>
    <w:rsid w:val="00BE2035"/>
    <w:rsid w:val="00BE23CA"/>
    <w:rsid w:val="00BE256F"/>
    <w:rsid w:val="00BE269C"/>
    <w:rsid w:val="00BE26EC"/>
    <w:rsid w:val="00BE26EF"/>
    <w:rsid w:val="00BE3172"/>
    <w:rsid w:val="00BE33A1"/>
    <w:rsid w:val="00BE3507"/>
    <w:rsid w:val="00BE37FC"/>
    <w:rsid w:val="00BE3F30"/>
    <w:rsid w:val="00BE40F1"/>
    <w:rsid w:val="00BE425F"/>
    <w:rsid w:val="00BE4860"/>
    <w:rsid w:val="00BE48AD"/>
    <w:rsid w:val="00BE4A7D"/>
    <w:rsid w:val="00BE4F08"/>
    <w:rsid w:val="00BE58A0"/>
    <w:rsid w:val="00BE641F"/>
    <w:rsid w:val="00BE65F6"/>
    <w:rsid w:val="00BE6692"/>
    <w:rsid w:val="00BE6A57"/>
    <w:rsid w:val="00BE758F"/>
    <w:rsid w:val="00BE76E5"/>
    <w:rsid w:val="00BE7834"/>
    <w:rsid w:val="00BF0018"/>
    <w:rsid w:val="00BF01D5"/>
    <w:rsid w:val="00BF05FD"/>
    <w:rsid w:val="00BF0AAA"/>
    <w:rsid w:val="00BF0DF6"/>
    <w:rsid w:val="00BF10AE"/>
    <w:rsid w:val="00BF1169"/>
    <w:rsid w:val="00BF133A"/>
    <w:rsid w:val="00BF136A"/>
    <w:rsid w:val="00BF16B2"/>
    <w:rsid w:val="00BF1E6D"/>
    <w:rsid w:val="00BF1F9F"/>
    <w:rsid w:val="00BF2008"/>
    <w:rsid w:val="00BF228C"/>
    <w:rsid w:val="00BF22C3"/>
    <w:rsid w:val="00BF232A"/>
    <w:rsid w:val="00BF2DF3"/>
    <w:rsid w:val="00BF333B"/>
    <w:rsid w:val="00BF4012"/>
    <w:rsid w:val="00BF433C"/>
    <w:rsid w:val="00BF4450"/>
    <w:rsid w:val="00BF46F4"/>
    <w:rsid w:val="00BF4B26"/>
    <w:rsid w:val="00BF501C"/>
    <w:rsid w:val="00BF537E"/>
    <w:rsid w:val="00BF54F1"/>
    <w:rsid w:val="00BF5951"/>
    <w:rsid w:val="00BF6378"/>
    <w:rsid w:val="00BF6D4D"/>
    <w:rsid w:val="00BF7235"/>
    <w:rsid w:val="00BF74FC"/>
    <w:rsid w:val="00BF770B"/>
    <w:rsid w:val="00BF7739"/>
    <w:rsid w:val="00BF7840"/>
    <w:rsid w:val="00BF7E13"/>
    <w:rsid w:val="00BF7EBE"/>
    <w:rsid w:val="00C00727"/>
    <w:rsid w:val="00C00F01"/>
    <w:rsid w:val="00C02179"/>
    <w:rsid w:val="00C0225A"/>
    <w:rsid w:val="00C02EAA"/>
    <w:rsid w:val="00C0363C"/>
    <w:rsid w:val="00C03BA7"/>
    <w:rsid w:val="00C03BB3"/>
    <w:rsid w:val="00C0447B"/>
    <w:rsid w:val="00C045ED"/>
    <w:rsid w:val="00C04D01"/>
    <w:rsid w:val="00C05108"/>
    <w:rsid w:val="00C05316"/>
    <w:rsid w:val="00C055F2"/>
    <w:rsid w:val="00C05775"/>
    <w:rsid w:val="00C05AC7"/>
    <w:rsid w:val="00C05EEA"/>
    <w:rsid w:val="00C06B24"/>
    <w:rsid w:val="00C06B91"/>
    <w:rsid w:val="00C06E57"/>
    <w:rsid w:val="00C077AC"/>
    <w:rsid w:val="00C1020B"/>
    <w:rsid w:val="00C10A3D"/>
    <w:rsid w:val="00C10B03"/>
    <w:rsid w:val="00C10C72"/>
    <w:rsid w:val="00C11251"/>
    <w:rsid w:val="00C1170C"/>
    <w:rsid w:val="00C11B44"/>
    <w:rsid w:val="00C11CEB"/>
    <w:rsid w:val="00C12A20"/>
    <w:rsid w:val="00C13648"/>
    <w:rsid w:val="00C13D4B"/>
    <w:rsid w:val="00C14407"/>
    <w:rsid w:val="00C14728"/>
    <w:rsid w:val="00C147F8"/>
    <w:rsid w:val="00C148C8"/>
    <w:rsid w:val="00C14D9B"/>
    <w:rsid w:val="00C15155"/>
    <w:rsid w:val="00C151BC"/>
    <w:rsid w:val="00C153B3"/>
    <w:rsid w:val="00C1546F"/>
    <w:rsid w:val="00C160BC"/>
    <w:rsid w:val="00C1646C"/>
    <w:rsid w:val="00C16531"/>
    <w:rsid w:val="00C16601"/>
    <w:rsid w:val="00C167B8"/>
    <w:rsid w:val="00C16CBF"/>
    <w:rsid w:val="00C16D58"/>
    <w:rsid w:val="00C16DC0"/>
    <w:rsid w:val="00C17232"/>
    <w:rsid w:val="00C17F15"/>
    <w:rsid w:val="00C2020F"/>
    <w:rsid w:val="00C205DB"/>
    <w:rsid w:val="00C206D5"/>
    <w:rsid w:val="00C20CD4"/>
    <w:rsid w:val="00C20DC8"/>
    <w:rsid w:val="00C20FFB"/>
    <w:rsid w:val="00C2113A"/>
    <w:rsid w:val="00C2134C"/>
    <w:rsid w:val="00C21959"/>
    <w:rsid w:val="00C21EFD"/>
    <w:rsid w:val="00C22458"/>
    <w:rsid w:val="00C22839"/>
    <w:rsid w:val="00C2290B"/>
    <w:rsid w:val="00C22A5F"/>
    <w:rsid w:val="00C23751"/>
    <w:rsid w:val="00C237B9"/>
    <w:rsid w:val="00C238AE"/>
    <w:rsid w:val="00C23927"/>
    <w:rsid w:val="00C23C5B"/>
    <w:rsid w:val="00C24528"/>
    <w:rsid w:val="00C246CA"/>
    <w:rsid w:val="00C2537F"/>
    <w:rsid w:val="00C25516"/>
    <w:rsid w:val="00C26270"/>
    <w:rsid w:val="00C2665D"/>
    <w:rsid w:val="00C26745"/>
    <w:rsid w:val="00C26A4F"/>
    <w:rsid w:val="00C26BFA"/>
    <w:rsid w:val="00C270FB"/>
    <w:rsid w:val="00C27865"/>
    <w:rsid w:val="00C27871"/>
    <w:rsid w:val="00C27A04"/>
    <w:rsid w:val="00C27D86"/>
    <w:rsid w:val="00C30468"/>
    <w:rsid w:val="00C304CF"/>
    <w:rsid w:val="00C30758"/>
    <w:rsid w:val="00C30D9B"/>
    <w:rsid w:val="00C31026"/>
    <w:rsid w:val="00C316C7"/>
    <w:rsid w:val="00C31D64"/>
    <w:rsid w:val="00C3209F"/>
    <w:rsid w:val="00C320F4"/>
    <w:rsid w:val="00C32318"/>
    <w:rsid w:val="00C3268F"/>
    <w:rsid w:val="00C32A9E"/>
    <w:rsid w:val="00C330B1"/>
    <w:rsid w:val="00C3336B"/>
    <w:rsid w:val="00C339EB"/>
    <w:rsid w:val="00C33ADA"/>
    <w:rsid w:val="00C34209"/>
    <w:rsid w:val="00C3443D"/>
    <w:rsid w:val="00C344CA"/>
    <w:rsid w:val="00C3463F"/>
    <w:rsid w:val="00C34672"/>
    <w:rsid w:val="00C346A8"/>
    <w:rsid w:val="00C34A10"/>
    <w:rsid w:val="00C34A12"/>
    <w:rsid w:val="00C34E5E"/>
    <w:rsid w:val="00C34F1F"/>
    <w:rsid w:val="00C34F68"/>
    <w:rsid w:val="00C351EF"/>
    <w:rsid w:val="00C35277"/>
    <w:rsid w:val="00C3527B"/>
    <w:rsid w:val="00C35505"/>
    <w:rsid w:val="00C35B29"/>
    <w:rsid w:val="00C35BD0"/>
    <w:rsid w:val="00C35C0B"/>
    <w:rsid w:val="00C35F02"/>
    <w:rsid w:val="00C360DD"/>
    <w:rsid w:val="00C36149"/>
    <w:rsid w:val="00C36266"/>
    <w:rsid w:val="00C36288"/>
    <w:rsid w:val="00C36EE9"/>
    <w:rsid w:val="00C3709A"/>
    <w:rsid w:val="00C37298"/>
    <w:rsid w:val="00C37FC2"/>
    <w:rsid w:val="00C41FAB"/>
    <w:rsid w:val="00C422F6"/>
    <w:rsid w:val="00C424DA"/>
    <w:rsid w:val="00C424F9"/>
    <w:rsid w:val="00C4286B"/>
    <w:rsid w:val="00C42A2E"/>
    <w:rsid w:val="00C42CB0"/>
    <w:rsid w:val="00C43059"/>
    <w:rsid w:val="00C4305B"/>
    <w:rsid w:val="00C43A93"/>
    <w:rsid w:val="00C43B31"/>
    <w:rsid w:val="00C43DA9"/>
    <w:rsid w:val="00C4475F"/>
    <w:rsid w:val="00C4491C"/>
    <w:rsid w:val="00C44ADD"/>
    <w:rsid w:val="00C45424"/>
    <w:rsid w:val="00C4589E"/>
    <w:rsid w:val="00C45A8E"/>
    <w:rsid w:val="00C45B38"/>
    <w:rsid w:val="00C45F88"/>
    <w:rsid w:val="00C466EC"/>
    <w:rsid w:val="00C46C38"/>
    <w:rsid w:val="00C46E3E"/>
    <w:rsid w:val="00C47070"/>
    <w:rsid w:val="00C47223"/>
    <w:rsid w:val="00C4754C"/>
    <w:rsid w:val="00C479A9"/>
    <w:rsid w:val="00C47E9A"/>
    <w:rsid w:val="00C505C6"/>
    <w:rsid w:val="00C5060C"/>
    <w:rsid w:val="00C50BB2"/>
    <w:rsid w:val="00C50C2F"/>
    <w:rsid w:val="00C50DB9"/>
    <w:rsid w:val="00C51097"/>
    <w:rsid w:val="00C5126E"/>
    <w:rsid w:val="00C5149C"/>
    <w:rsid w:val="00C518ED"/>
    <w:rsid w:val="00C51B4B"/>
    <w:rsid w:val="00C522FE"/>
    <w:rsid w:val="00C5255D"/>
    <w:rsid w:val="00C52627"/>
    <w:rsid w:val="00C52DDE"/>
    <w:rsid w:val="00C53225"/>
    <w:rsid w:val="00C5368D"/>
    <w:rsid w:val="00C539AF"/>
    <w:rsid w:val="00C54032"/>
    <w:rsid w:val="00C54733"/>
    <w:rsid w:val="00C54A57"/>
    <w:rsid w:val="00C55798"/>
    <w:rsid w:val="00C55EB2"/>
    <w:rsid w:val="00C561FA"/>
    <w:rsid w:val="00C56BB4"/>
    <w:rsid w:val="00C57078"/>
    <w:rsid w:val="00C571EA"/>
    <w:rsid w:val="00C57820"/>
    <w:rsid w:val="00C578BF"/>
    <w:rsid w:val="00C5790E"/>
    <w:rsid w:val="00C57BB6"/>
    <w:rsid w:val="00C57EDE"/>
    <w:rsid w:val="00C600E4"/>
    <w:rsid w:val="00C60E66"/>
    <w:rsid w:val="00C6113F"/>
    <w:rsid w:val="00C61158"/>
    <w:rsid w:val="00C61E8A"/>
    <w:rsid w:val="00C62377"/>
    <w:rsid w:val="00C628EE"/>
    <w:rsid w:val="00C62EED"/>
    <w:rsid w:val="00C63072"/>
    <w:rsid w:val="00C6311F"/>
    <w:rsid w:val="00C6333A"/>
    <w:rsid w:val="00C63AAA"/>
    <w:rsid w:val="00C63AB5"/>
    <w:rsid w:val="00C643A9"/>
    <w:rsid w:val="00C64466"/>
    <w:rsid w:val="00C6460B"/>
    <w:rsid w:val="00C64A2C"/>
    <w:rsid w:val="00C64E38"/>
    <w:rsid w:val="00C64E4C"/>
    <w:rsid w:val="00C64E50"/>
    <w:rsid w:val="00C64F28"/>
    <w:rsid w:val="00C65287"/>
    <w:rsid w:val="00C6574C"/>
    <w:rsid w:val="00C65790"/>
    <w:rsid w:val="00C659F6"/>
    <w:rsid w:val="00C65FF8"/>
    <w:rsid w:val="00C6662B"/>
    <w:rsid w:val="00C66795"/>
    <w:rsid w:val="00C677DC"/>
    <w:rsid w:val="00C67A7A"/>
    <w:rsid w:val="00C67AC1"/>
    <w:rsid w:val="00C67E6D"/>
    <w:rsid w:val="00C67E9D"/>
    <w:rsid w:val="00C70322"/>
    <w:rsid w:val="00C70C2F"/>
    <w:rsid w:val="00C71166"/>
    <w:rsid w:val="00C713C9"/>
    <w:rsid w:val="00C715F0"/>
    <w:rsid w:val="00C719CC"/>
    <w:rsid w:val="00C71A92"/>
    <w:rsid w:val="00C71E1E"/>
    <w:rsid w:val="00C72F27"/>
    <w:rsid w:val="00C7347C"/>
    <w:rsid w:val="00C73AA0"/>
    <w:rsid w:val="00C73D04"/>
    <w:rsid w:val="00C73ED1"/>
    <w:rsid w:val="00C74257"/>
    <w:rsid w:val="00C74679"/>
    <w:rsid w:val="00C74800"/>
    <w:rsid w:val="00C7494B"/>
    <w:rsid w:val="00C755B0"/>
    <w:rsid w:val="00C75EA9"/>
    <w:rsid w:val="00C76001"/>
    <w:rsid w:val="00C76A34"/>
    <w:rsid w:val="00C76DB5"/>
    <w:rsid w:val="00C77192"/>
    <w:rsid w:val="00C77223"/>
    <w:rsid w:val="00C7777D"/>
    <w:rsid w:val="00C77B8C"/>
    <w:rsid w:val="00C77C0E"/>
    <w:rsid w:val="00C77EDA"/>
    <w:rsid w:val="00C803C4"/>
    <w:rsid w:val="00C805CA"/>
    <w:rsid w:val="00C805E8"/>
    <w:rsid w:val="00C80673"/>
    <w:rsid w:val="00C80762"/>
    <w:rsid w:val="00C80B7E"/>
    <w:rsid w:val="00C80CBF"/>
    <w:rsid w:val="00C811CC"/>
    <w:rsid w:val="00C8168C"/>
    <w:rsid w:val="00C817E2"/>
    <w:rsid w:val="00C81B8F"/>
    <w:rsid w:val="00C81BD9"/>
    <w:rsid w:val="00C81BFB"/>
    <w:rsid w:val="00C81E2B"/>
    <w:rsid w:val="00C81F8C"/>
    <w:rsid w:val="00C82A84"/>
    <w:rsid w:val="00C82BE0"/>
    <w:rsid w:val="00C830BD"/>
    <w:rsid w:val="00C83217"/>
    <w:rsid w:val="00C832A2"/>
    <w:rsid w:val="00C835F1"/>
    <w:rsid w:val="00C83869"/>
    <w:rsid w:val="00C838C3"/>
    <w:rsid w:val="00C83C19"/>
    <w:rsid w:val="00C83D3E"/>
    <w:rsid w:val="00C83DFF"/>
    <w:rsid w:val="00C84062"/>
    <w:rsid w:val="00C8408F"/>
    <w:rsid w:val="00C84361"/>
    <w:rsid w:val="00C844FD"/>
    <w:rsid w:val="00C84F67"/>
    <w:rsid w:val="00C85148"/>
    <w:rsid w:val="00C8542D"/>
    <w:rsid w:val="00C85495"/>
    <w:rsid w:val="00C85C0A"/>
    <w:rsid w:val="00C85E3A"/>
    <w:rsid w:val="00C85F99"/>
    <w:rsid w:val="00C860EA"/>
    <w:rsid w:val="00C86102"/>
    <w:rsid w:val="00C86392"/>
    <w:rsid w:val="00C86687"/>
    <w:rsid w:val="00C87CBA"/>
    <w:rsid w:val="00C87E2D"/>
    <w:rsid w:val="00C87E8F"/>
    <w:rsid w:val="00C90084"/>
    <w:rsid w:val="00C90305"/>
    <w:rsid w:val="00C91297"/>
    <w:rsid w:val="00C917CC"/>
    <w:rsid w:val="00C91A54"/>
    <w:rsid w:val="00C91A61"/>
    <w:rsid w:val="00C927F9"/>
    <w:rsid w:val="00C92A9B"/>
    <w:rsid w:val="00C92F92"/>
    <w:rsid w:val="00C934CC"/>
    <w:rsid w:val="00C93E74"/>
    <w:rsid w:val="00C94444"/>
    <w:rsid w:val="00C9479B"/>
    <w:rsid w:val="00C948A4"/>
    <w:rsid w:val="00C94A0C"/>
    <w:rsid w:val="00C9518F"/>
    <w:rsid w:val="00C95F00"/>
    <w:rsid w:val="00C964D8"/>
    <w:rsid w:val="00C967DE"/>
    <w:rsid w:val="00C968FE"/>
    <w:rsid w:val="00C97273"/>
    <w:rsid w:val="00C97373"/>
    <w:rsid w:val="00C97A1C"/>
    <w:rsid w:val="00C97ACB"/>
    <w:rsid w:val="00C97DB3"/>
    <w:rsid w:val="00C97FA6"/>
    <w:rsid w:val="00CA044F"/>
    <w:rsid w:val="00CA0BD1"/>
    <w:rsid w:val="00CA0C0C"/>
    <w:rsid w:val="00CA0CE9"/>
    <w:rsid w:val="00CA169F"/>
    <w:rsid w:val="00CA17BB"/>
    <w:rsid w:val="00CA1ABD"/>
    <w:rsid w:val="00CA1F3E"/>
    <w:rsid w:val="00CA2D3C"/>
    <w:rsid w:val="00CA38E9"/>
    <w:rsid w:val="00CA3929"/>
    <w:rsid w:val="00CA3B8C"/>
    <w:rsid w:val="00CA3CBC"/>
    <w:rsid w:val="00CA4061"/>
    <w:rsid w:val="00CA41A7"/>
    <w:rsid w:val="00CA505C"/>
    <w:rsid w:val="00CA5063"/>
    <w:rsid w:val="00CA5199"/>
    <w:rsid w:val="00CA533B"/>
    <w:rsid w:val="00CA5475"/>
    <w:rsid w:val="00CA5D97"/>
    <w:rsid w:val="00CA6343"/>
    <w:rsid w:val="00CA6EF4"/>
    <w:rsid w:val="00CA7044"/>
    <w:rsid w:val="00CA712B"/>
    <w:rsid w:val="00CA75D4"/>
    <w:rsid w:val="00CA784B"/>
    <w:rsid w:val="00CA7BBA"/>
    <w:rsid w:val="00CA7DFC"/>
    <w:rsid w:val="00CB0048"/>
    <w:rsid w:val="00CB0EF8"/>
    <w:rsid w:val="00CB10AE"/>
    <w:rsid w:val="00CB1463"/>
    <w:rsid w:val="00CB2052"/>
    <w:rsid w:val="00CB2716"/>
    <w:rsid w:val="00CB280A"/>
    <w:rsid w:val="00CB2ACA"/>
    <w:rsid w:val="00CB2BC3"/>
    <w:rsid w:val="00CB2FA9"/>
    <w:rsid w:val="00CB2FD9"/>
    <w:rsid w:val="00CB36C3"/>
    <w:rsid w:val="00CB3A5A"/>
    <w:rsid w:val="00CB3C3C"/>
    <w:rsid w:val="00CB3DD7"/>
    <w:rsid w:val="00CB3E94"/>
    <w:rsid w:val="00CB3EDD"/>
    <w:rsid w:val="00CB44AC"/>
    <w:rsid w:val="00CB454A"/>
    <w:rsid w:val="00CB4673"/>
    <w:rsid w:val="00CB5195"/>
    <w:rsid w:val="00CB53FD"/>
    <w:rsid w:val="00CB5E0F"/>
    <w:rsid w:val="00CB5E4D"/>
    <w:rsid w:val="00CB615E"/>
    <w:rsid w:val="00CB662F"/>
    <w:rsid w:val="00CB694A"/>
    <w:rsid w:val="00CB6C08"/>
    <w:rsid w:val="00CB6C55"/>
    <w:rsid w:val="00CB6D13"/>
    <w:rsid w:val="00CB6D21"/>
    <w:rsid w:val="00CB6F5D"/>
    <w:rsid w:val="00CB700D"/>
    <w:rsid w:val="00CB7478"/>
    <w:rsid w:val="00CB75F0"/>
    <w:rsid w:val="00CB77CC"/>
    <w:rsid w:val="00CB7A35"/>
    <w:rsid w:val="00CC0994"/>
    <w:rsid w:val="00CC0C9B"/>
    <w:rsid w:val="00CC1488"/>
    <w:rsid w:val="00CC17C0"/>
    <w:rsid w:val="00CC1970"/>
    <w:rsid w:val="00CC1C55"/>
    <w:rsid w:val="00CC1C77"/>
    <w:rsid w:val="00CC1CF2"/>
    <w:rsid w:val="00CC2517"/>
    <w:rsid w:val="00CC2C7C"/>
    <w:rsid w:val="00CC2F6D"/>
    <w:rsid w:val="00CC38B8"/>
    <w:rsid w:val="00CC3E94"/>
    <w:rsid w:val="00CC3EE4"/>
    <w:rsid w:val="00CC4002"/>
    <w:rsid w:val="00CC4364"/>
    <w:rsid w:val="00CC4424"/>
    <w:rsid w:val="00CC46F8"/>
    <w:rsid w:val="00CC4F4C"/>
    <w:rsid w:val="00CC4F4D"/>
    <w:rsid w:val="00CC5023"/>
    <w:rsid w:val="00CC50FE"/>
    <w:rsid w:val="00CC5654"/>
    <w:rsid w:val="00CC5B98"/>
    <w:rsid w:val="00CC63C2"/>
    <w:rsid w:val="00CC679F"/>
    <w:rsid w:val="00CC7B87"/>
    <w:rsid w:val="00CD005B"/>
    <w:rsid w:val="00CD063F"/>
    <w:rsid w:val="00CD094F"/>
    <w:rsid w:val="00CD0C2B"/>
    <w:rsid w:val="00CD0C5B"/>
    <w:rsid w:val="00CD0F3D"/>
    <w:rsid w:val="00CD107A"/>
    <w:rsid w:val="00CD1195"/>
    <w:rsid w:val="00CD14F3"/>
    <w:rsid w:val="00CD150D"/>
    <w:rsid w:val="00CD15C2"/>
    <w:rsid w:val="00CD15E8"/>
    <w:rsid w:val="00CD1912"/>
    <w:rsid w:val="00CD1913"/>
    <w:rsid w:val="00CD1C01"/>
    <w:rsid w:val="00CD1D94"/>
    <w:rsid w:val="00CD1DCE"/>
    <w:rsid w:val="00CD2198"/>
    <w:rsid w:val="00CD21EA"/>
    <w:rsid w:val="00CD2C17"/>
    <w:rsid w:val="00CD2D38"/>
    <w:rsid w:val="00CD34D4"/>
    <w:rsid w:val="00CD3576"/>
    <w:rsid w:val="00CD3836"/>
    <w:rsid w:val="00CD3DBE"/>
    <w:rsid w:val="00CD4121"/>
    <w:rsid w:val="00CD4847"/>
    <w:rsid w:val="00CD48D0"/>
    <w:rsid w:val="00CD4C0A"/>
    <w:rsid w:val="00CD4D2D"/>
    <w:rsid w:val="00CD4F39"/>
    <w:rsid w:val="00CD50FC"/>
    <w:rsid w:val="00CD5E02"/>
    <w:rsid w:val="00CD64B3"/>
    <w:rsid w:val="00CD6901"/>
    <w:rsid w:val="00CD6B2B"/>
    <w:rsid w:val="00CD6B66"/>
    <w:rsid w:val="00CD6BA2"/>
    <w:rsid w:val="00CE016C"/>
    <w:rsid w:val="00CE058C"/>
    <w:rsid w:val="00CE0A27"/>
    <w:rsid w:val="00CE11CA"/>
    <w:rsid w:val="00CE153D"/>
    <w:rsid w:val="00CE15F8"/>
    <w:rsid w:val="00CE218A"/>
    <w:rsid w:val="00CE2E5F"/>
    <w:rsid w:val="00CE3142"/>
    <w:rsid w:val="00CE32D5"/>
    <w:rsid w:val="00CE38B8"/>
    <w:rsid w:val="00CE3A18"/>
    <w:rsid w:val="00CE3A32"/>
    <w:rsid w:val="00CE3CB9"/>
    <w:rsid w:val="00CE3CF0"/>
    <w:rsid w:val="00CE3D5C"/>
    <w:rsid w:val="00CE52B0"/>
    <w:rsid w:val="00CE5511"/>
    <w:rsid w:val="00CE5512"/>
    <w:rsid w:val="00CE5703"/>
    <w:rsid w:val="00CE58F3"/>
    <w:rsid w:val="00CE5F0E"/>
    <w:rsid w:val="00CE5F1D"/>
    <w:rsid w:val="00CE6166"/>
    <w:rsid w:val="00CE62A8"/>
    <w:rsid w:val="00CE652C"/>
    <w:rsid w:val="00CE6748"/>
    <w:rsid w:val="00CE6DFB"/>
    <w:rsid w:val="00CE7114"/>
    <w:rsid w:val="00CF0886"/>
    <w:rsid w:val="00CF11F1"/>
    <w:rsid w:val="00CF1260"/>
    <w:rsid w:val="00CF1653"/>
    <w:rsid w:val="00CF174C"/>
    <w:rsid w:val="00CF1889"/>
    <w:rsid w:val="00CF213B"/>
    <w:rsid w:val="00CF274C"/>
    <w:rsid w:val="00CF2829"/>
    <w:rsid w:val="00CF2D57"/>
    <w:rsid w:val="00CF2DA7"/>
    <w:rsid w:val="00CF2DE0"/>
    <w:rsid w:val="00CF2EAB"/>
    <w:rsid w:val="00CF2F08"/>
    <w:rsid w:val="00CF2F65"/>
    <w:rsid w:val="00CF3040"/>
    <w:rsid w:val="00CF32B7"/>
    <w:rsid w:val="00CF3D71"/>
    <w:rsid w:val="00CF3DF9"/>
    <w:rsid w:val="00CF40D1"/>
    <w:rsid w:val="00CF4166"/>
    <w:rsid w:val="00CF42B6"/>
    <w:rsid w:val="00CF494C"/>
    <w:rsid w:val="00CF4CAE"/>
    <w:rsid w:val="00CF5357"/>
    <w:rsid w:val="00CF5904"/>
    <w:rsid w:val="00CF5C31"/>
    <w:rsid w:val="00CF68A7"/>
    <w:rsid w:val="00CF6D6E"/>
    <w:rsid w:val="00CF7020"/>
    <w:rsid w:val="00CF7090"/>
    <w:rsid w:val="00CF7304"/>
    <w:rsid w:val="00CF7495"/>
    <w:rsid w:val="00CF7E9B"/>
    <w:rsid w:val="00D00524"/>
    <w:rsid w:val="00D006C1"/>
    <w:rsid w:val="00D01009"/>
    <w:rsid w:val="00D0191D"/>
    <w:rsid w:val="00D01C85"/>
    <w:rsid w:val="00D01E17"/>
    <w:rsid w:val="00D01F4C"/>
    <w:rsid w:val="00D0223C"/>
    <w:rsid w:val="00D025B9"/>
    <w:rsid w:val="00D02C82"/>
    <w:rsid w:val="00D036AD"/>
    <w:rsid w:val="00D0375D"/>
    <w:rsid w:val="00D03A78"/>
    <w:rsid w:val="00D03D7C"/>
    <w:rsid w:val="00D043BA"/>
    <w:rsid w:val="00D045C1"/>
    <w:rsid w:val="00D05270"/>
    <w:rsid w:val="00D052FF"/>
    <w:rsid w:val="00D05376"/>
    <w:rsid w:val="00D053B4"/>
    <w:rsid w:val="00D05456"/>
    <w:rsid w:val="00D05BEE"/>
    <w:rsid w:val="00D07240"/>
    <w:rsid w:val="00D078F9"/>
    <w:rsid w:val="00D07C54"/>
    <w:rsid w:val="00D07C80"/>
    <w:rsid w:val="00D07E68"/>
    <w:rsid w:val="00D1007A"/>
    <w:rsid w:val="00D1049B"/>
    <w:rsid w:val="00D1065F"/>
    <w:rsid w:val="00D10A76"/>
    <w:rsid w:val="00D12022"/>
    <w:rsid w:val="00D120ED"/>
    <w:rsid w:val="00D126EB"/>
    <w:rsid w:val="00D12BEE"/>
    <w:rsid w:val="00D12CEA"/>
    <w:rsid w:val="00D12F84"/>
    <w:rsid w:val="00D12FB0"/>
    <w:rsid w:val="00D131DD"/>
    <w:rsid w:val="00D1376C"/>
    <w:rsid w:val="00D13964"/>
    <w:rsid w:val="00D13AF0"/>
    <w:rsid w:val="00D13FDC"/>
    <w:rsid w:val="00D13FF6"/>
    <w:rsid w:val="00D14142"/>
    <w:rsid w:val="00D144D4"/>
    <w:rsid w:val="00D1451F"/>
    <w:rsid w:val="00D15033"/>
    <w:rsid w:val="00D150E1"/>
    <w:rsid w:val="00D1516A"/>
    <w:rsid w:val="00D15627"/>
    <w:rsid w:val="00D1667F"/>
    <w:rsid w:val="00D166DA"/>
    <w:rsid w:val="00D1694D"/>
    <w:rsid w:val="00D16995"/>
    <w:rsid w:val="00D16D33"/>
    <w:rsid w:val="00D1752A"/>
    <w:rsid w:val="00D203E3"/>
    <w:rsid w:val="00D20598"/>
    <w:rsid w:val="00D205B9"/>
    <w:rsid w:val="00D20955"/>
    <w:rsid w:val="00D20B57"/>
    <w:rsid w:val="00D20D9E"/>
    <w:rsid w:val="00D21265"/>
    <w:rsid w:val="00D2131D"/>
    <w:rsid w:val="00D2193E"/>
    <w:rsid w:val="00D219EA"/>
    <w:rsid w:val="00D22B9E"/>
    <w:rsid w:val="00D22D2F"/>
    <w:rsid w:val="00D23AB0"/>
    <w:rsid w:val="00D240C4"/>
    <w:rsid w:val="00D245A7"/>
    <w:rsid w:val="00D2563B"/>
    <w:rsid w:val="00D25CFC"/>
    <w:rsid w:val="00D267C8"/>
    <w:rsid w:val="00D26976"/>
    <w:rsid w:val="00D26AD0"/>
    <w:rsid w:val="00D26B0D"/>
    <w:rsid w:val="00D26B39"/>
    <w:rsid w:val="00D26C87"/>
    <w:rsid w:val="00D26D99"/>
    <w:rsid w:val="00D2716D"/>
    <w:rsid w:val="00D27571"/>
    <w:rsid w:val="00D2790E"/>
    <w:rsid w:val="00D27A93"/>
    <w:rsid w:val="00D3023A"/>
    <w:rsid w:val="00D30B00"/>
    <w:rsid w:val="00D31125"/>
    <w:rsid w:val="00D31490"/>
    <w:rsid w:val="00D31A95"/>
    <w:rsid w:val="00D31B69"/>
    <w:rsid w:val="00D31C1D"/>
    <w:rsid w:val="00D31D64"/>
    <w:rsid w:val="00D3267D"/>
    <w:rsid w:val="00D328B1"/>
    <w:rsid w:val="00D32B3B"/>
    <w:rsid w:val="00D3303A"/>
    <w:rsid w:val="00D33133"/>
    <w:rsid w:val="00D33155"/>
    <w:rsid w:val="00D336FE"/>
    <w:rsid w:val="00D337D1"/>
    <w:rsid w:val="00D33A1F"/>
    <w:rsid w:val="00D33C22"/>
    <w:rsid w:val="00D3413F"/>
    <w:rsid w:val="00D34548"/>
    <w:rsid w:val="00D345C4"/>
    <w:rsid w:val="00D347D7"/>
    <w:rsid w:val="00D348A6"/>
    <w:rsid w:val="00D349FB"/>
    <w:rsid w:val="00D34C68"/>
    <w:rsid w:val="00D355D0"/>
    <w:rsid w:val="00D35E60"/>
    <w:rsid w:val="00D35F31"/>
    <w:rsid w:val="00D35F60"/>
    <w:rsid w:val="00D3614B"/>
    <w:rsid w:val="00D3631F"/>
    <w:rsid w:val="00D36EE8"/>
    <w:rsid w:val="00D36F65"/>
    <w:rsid w:val="00D36F7A"/>
    <w:rsid w:val="00D37791"/>
    <w:rsid w:val="00D37D9E"/>
    <w:rsid w:val="00D40183"/>
    <w:rsid w:val="00D40779"/>
    <w:rsid w:val="00D40A33"/>
    <w:rsid w:val="00D40E26"/>
    <w:rsid w:val="00D4134B"/>
    <w:rsid w:val="00D41645"/>
    <w:rsid w:val="00D41879"/>
    <w:rsid w:val="00D41F62"/>
    <w:rsid w:val="00D422A0"/>
    <w:rsid w:val="00D424E7"/>
    <w:rsid w:val="00D4259C"/>
    <w:rsid w:val="00D42665"/>
    <w:rsid w:val="00D428B1"/>
    <w:rsid w:val="00D42AEE"/>
    <w:rsid w:val="00D4434F"/>
    <w:rsid w:val="00D44717"/>
    <w:rsid w:val="00D44A4B"/>
    <w:rsid w:val="00D44BA1"/>
    <w:rsid w:val="00D44D31"/>
    <w:rsid w:val="00D44EEB"/>
    <w:rsid w:val="00D4501C"/>
    <w:rsid w:val="00D4529C"/>
    <w:rsid w:val="00D455A9"/>
    <w:rsid w:val="00D455C8"/>
    <w:rsid w:val="00D45B86"/>
    <w:rsid w:val="00D46106"/>
    <w:rsid w:val="00D46538"/>
    <w:rsid w:val="00D466A9"/>
    <w:rsid w:val="00D469CB"/>
    <w:rsid w:val="00D46EDC"/>
    <w:rsid w:val="00D46FDF"/>
    <w:rsid w:val="00D47122"/>
    <w:rsid w:val="00D4733F"/>
    <w:rsid w:val="00D4789F"/>
    <w:rsid w:val="00D478C4"/>
    <w:rsid w:val="00D4791F"/>
    <w:rsid w:val="00D47D2A"/>
    <w:rsid w:val="00D5048E"/>
    <w:rsid w:val="00D504F5"/>
    <w:rsid w:val="00D50784"/>
    <w:rsid w:val="00D507B5"/>
    <w:rsid w:val="00D50BF9"/>
    <w:rsid w:val="00D50D11"/>
    <w:rsid w:val="00D50E53"/>
    <w:rsid w:val="00D510FB"/>
    <w:rsid w:val="00D513CB"/>
    <w:rsid w:val="00D515F5"/>
    <w:rsid w:val="00D516E8"/>
    <w:rsid w:val="00D519D1"/>
    <w:rsid w:val="00D527DB"/>
    <w:rsid w:val="00D52BDF"/>
    <w:rsid w:val="00D52E36"/>
    <w:rsid w:val="00D54290"/>
    <w:rsid w:val="00D544ED"/>
    <w:rsid w:val="00D54D52"/>
    <w:rsid w:val="00D54E10"/>
    <w:rsid w:val="00D5534D"/>
    <w:rsid w:val="00D55374"/>
    <w:rsid w:val="00D5564E"/>
    <w:rsid w:val="00D5567D"/>
    <w:rsid w:val="00D55B06"/>
    <w:rsid w:val="00D562F8"/>
    <w:rsid w:val="00D56400"/>
    <w:rsid w:val="00D57279"/>
    <w:rsid w:val="00D5746D"/>
    <w:rsid w:val="00D57558"/>
    <w:rsid w:val="00D57992"/>
    <w:rsid w:val="00D57DB5"/>
    <w:rsid w:val="00D60C5F"/>
    <w:rsid w:val="00D60CFB"/>
    <w:rsid w:val="00D613B1"/>
    <w:rsid w:val="00D613FF"/>
    <w:rsid w:val="00D618CF"/>
    <w:rsid w:val="00D6205A"/>
    <w:rsid w:val="00D621C9"/>
    <w:rsid w:val="00D622A8"/>
    <w:rsid w:val="00D6240A"/>
    <w:rsid w:val="00D625C2"/>
    <w:rsid w:val="00D632A5"/>
    <w:rsid w:val="00D634BF"/>
    <w:rsid w:val="00D635E6"/>
    <w:rsid w:val="00D638A1"/>
    <w:rsid w:val="00D63955"/>
    <w:rsid w:val="00D641F9"/>
    <w:rsid w:val="00D6494D"/>
    <w:rsid w:val="00D64C5A"/>
    <w:rsid w:val="00D64D87"/>
    <w:rsid w:val="00D65543"/>
    <w:rsid w:val="00D659BD"/>
    <w:rsid w:val="00D661A2"/>
    <w:rsid w:val="00D667D0"/>
    <w:rsid w:val="00D675EE"/>
    <w:rsid w:val="00D67967"/>
    <w:rsid w:val="00D67AF7"/>
    <w:rsid w:val="00D67EBC"/>
    <w:rsid w:val="00D700FF"/>
    <w:rsid w:val="00D70AF4"/>
    <w:rsid w:val="00D70B76"/>
    <w:rsid w:val="00D70F99"/>
    <w:rsid w:val="00D710B0"/>
    <w:rsid w:val="00D71E81"/>
    <w:rsid w:val="00D71EA8"/>
    <w:rsid w:val="00D71F1E"/>
    <w:rsid w:val="00D71FD4"/>
    <w:rsid w:val="00D721C9"/>
    <w:rsid w:val="00D72264"/>
    <w:rsid w:val="00D7374E"/>
    <w:rsid w:val="00D73929"/>
    <w:rsid w:val="00D73C77"/>
    <w:rsid w:val="00D74023"/>
    <w:rsid w:val="00D7403A"/>
    <w:rsid w:val="00D74879"/>
    <w:rsid w:val="00D74ABD"/>
    <w:rsid w:val="00D75330"/>
    <w:rsid w:val="00D75374"/>
    <w:rsid w:val="00D754D1"/>
    <w:rsid w:val="00D754EC"/>
    <w:rsid w:val="00D75667"/>
    <w:rsid w:val="00D7588E"/>
    <w:rsid w:val="00D76731"/>
    <w:rsid w:val="00D7673C"/>
    <w:rsid w:val="00D7675C"/>
    <w:rsid w:val="00D76AF5"/>
    <w:rsid w:val="00D76C7E"/>
    <w:rsid w:val="00D76EBB"/>
    <w:rsid w:val="00D77068"/>
    <w:rsid w:val="00D774D2"/>
    <w:rsid w:val="00D77E86"/>
    <w:rsid w:val="00D80031"/>
    <w:rsid w:val="00D80E65"/>
    <w:rsid w:val="00D811A3"/>
    <w:rsid w:val="00D81253"/>
    <w:rsid w:val="00D81671"/>
    <w:rsid w:val="00D817BC"/>
    <w:rsid w:val="00D81F3E"/>
    <w:rsid w:val="00D81F88"/>
    <w:rsid w:val="00D826E9"/>
    <w:rsid w:val="00D8293F"/>
    <w:rsid w:val="00D82D12"/>
    <w:rsid w:val="00D83013"/>
    <w:rsid w:val="00D830EF"/>
    <w:rsid w:val="00D83278"/>
    <w:rsid w:val="00D83892"/>
    <w:rsid w:val="00D839A2"/>
    <w:rsid w:val="00D84112"/>
    <w:rsid w:val="00D84166"/>
    <w:rsid w:val="00D842B7"/>
    <w:rsid w:val="00D8433E"/>
    <w:rsid w:val="00D846AD"/>
    <w:rsid w:val="00D848C4"/>
    <w:rsid w:val="00D84D74"/>
    <w:rsid w:val="00D850CE"/>
    <w:rsid w:val="00D85BE2"/>
    <w:rsid w:val="00D85FB9"/>
    <w:rsid w:val="00D86374"/>
    <w:rsid w:val="00D8663C"/>
    <w:rsid w:val="00D867FE"/>
    <w:rsid w:val="00D8686A"/>
    <w:rsid w:val="00D868FA"/>
    <w:rsid w:val="00D869DD"/>
    <w:rsid w:val="00D86E58"/>
    <w:rsid w:val="00D87042"/>
    <w:rsid w:val="00D8719E"/>
    <w:rsid w:val="00D87F27"/>
    <w:rsid w:val="00D90263"/>
    <w:rsid w:val="00D902B7"/>
    <w:rsid w:val="00D90660"/>
    <w:rsid w:val="00D906BE"/>
    <w:rsid w:val="00D90A64"/>
    <w:rsid w:val="00D90D6D"/>
    <w:rsid w:val="00D90DBC"/>
    <w:rsid w:val="00D90DC5"/>
    <w:rsid w:val="00D914DF"/>
    <w:rsid w:val="00D91A29"/>
    <w:rsid w:val="00D91CE7"/>
    <w:rsid w:val="00D91E5C"/>
    <w:rsid w:val="00D91F95"/>
    <w:rsid w:val="00D92268"/>
    <w:rsid w:val="00D92893"/>
    <w:rsid w:val="00D928F2"/>
    <w:rsid w:val="00D92EEC"/>
    <w:rsid w:val="00D93622"/>
    <w:rsid w:val="00D93863"/>
    <w:rsid w:val="00D93C69"/>
    <w:rsid w:val="00D9403C"/>
    <w:rsid w:val="00D94BF7"/>
    <w:rsid w:val="00D954F7"/>
    <w:rsid w:val="00D95761"/>
    <w:rsid w:val="00D958D0"/>
    <w:rsid w:val="00D95A8D"/>
    <w:rsid w:val="00D95D69"/>
    <w:rsid w:val="00D95F71"/>
    <w:rsid w:val="00D96383"/>
    <w:rsid w:val="00D96395"/>
    <w:rsid w:val="00D966C6"/>
    <w:rsid w:val="00D97192"/>
    <w:rsid w:val="00D9746B"/>
    <w:rsid w:val="00D97536"/>
    <w:rsid w:val="00D97637"/>
    <w:rsid w:val="00D97DB0"/>
    <w:rsid w:val="00DA00A7"/>
    <w:rsid w:val="00DA01D3"/>
    <w:rsid w:val="00DA029C"/>
    <w:rsid w:val="00DA039B"/>
    <w:rsid w:val="00DA072B"/>
    <w:rsid w:val="00DA09B2"/>
    <w:rsid w:val="00DA0E22"/>
    <w:rsid w:val="00DA0EE2"/>
    <w:rsid w:val="00DA16DB"/>
    <w:rsid w:val="00DA22BF"/>
    <w:rsid w:val="00DA271A"/>
    <w:rsid w:val="00DA3055"/>
    <w:rsid w:val="00DA3302"/>
    <w:rsid w:val="00DA3385"/>
    <w:rsid w:val="00DA39C0"/>
    <w:rsid w:val="00DA3CBD"/>
    <w:rsid w:val="00DA4B42"/>
    <w:rsid w:val="00DA5559"/>
    <w:rsid w:val="00DA56EC"/>
    <w:rsid w:val="00DA5DF3"/>
    <w:rsid w:val="00DA5E35"/>
    <w:rsid w:val="00DA650B"/>
    <w:rsid w:val="00DA6EDD"/>
    <w:rsid w:val="00DA6F57"/>
    <w:rsid w:val="00DA7AF0"/>
    <w:rsid w:val="00DB00B1"/>
    <w:rsid w:val="00DB05F0"/>
    <w:rsid w:val="00DB10AA"/>
    <w:rsid w:val="00DB136A"/>
    <w:rsid w:val="00DB1676"/>
    <w:rsid w:val="00DB1996"/>
    <w:rsid w:val="00DB1A6D"/>
    <w:rsid w:val="00DB1E38"/>
    <w:rsid w:val="00DB2140"/>
    <w:rsid w:val="00DB2349"/>
    <w:rsid w:val="00DB25D6"/>
    <w:rsid w:val="00DB3B9F"/>
    <w:rsid w:val="00DB3C6F"/>
    <w:rsid w:val="00DB42B6"/>
    <w:rsid w:val="00DB4446"/>
    <w:rsid w:val="00DB4B00"/>
    <w:rsid w:val="00DB4C73"/>
    <w:rsid w:val="00DB4CA8"/>
    <w:rsid w:val="00DB4D2D"/>
    <w:rsid w:val="00DB5A89"/>
    <w:rsid w:val="00DB5E25"/>
    <w:rsid w:val="00DB5F79"/>
    <w:rsid w:val="00DB6B65"/>
    <w:rsid w:val="00DB6C92"/>
    <w:rsid w:val="00DB7059"/>
    <w:rsid w:val="00DB71C1"/>
    <w:rsid w:val="00DB78CB"/>
    <w:rsid w:val="00DC03A1"/>
    <w:rsid w:val="00DC0795"/>
    <w:rsid w:val="00DC08AC"/>
    <w:rsid w:val="00DC08DA"/>
    <w:rsid w:val="00DC101E"/>
    <w:rsid w:val="00DC1238"/>
    <w:rsid w:val="00DC1337"/>
    <w:rsid w:val="00DC14E1"/>
    <w:rsid w:val="00DC18B7"/>
    <w:rsid w:val="00DC1A13"/>
    <w:rsid w:val="00DC1B04"/>
    <w:rsid w:val="00DC1D91"/>
    <w:rsid w:val="00DC223C"/>
    <w:rsid w:val="00DC25BA"/>
    <w:rsid w:val="00DC2A79"/>
    <w:rsid w:val="00DC2B6F"/>
    <w:rsid w:val="00DC32DC"/>
    <w:rsid w:val="00DC3CFA"/>
    <w:rsid w:val="00DC43C5"/>
    <w:rsid w:val="00DC472C"/>
    <w:rsid w:val="00DC4B0D"/>
    <w:rsid w:val="00DC4D76"/>
    <w:rsid w:val="00DC5484"/>
    <w:rsid w:val="00DC5F10"/>
    <w:rsid w:val="00DC613D"/>
    <w:rsid w:val="00DC61E6"/>
    <w:rsid w:val="00DC6371"/>
    <w:rsid w:val="00DC654E"/>
    <w:rsid w:val="00DC688A"/>
    <w:rsid w:val="00DC6A6D"/>
    <w:rsid w:val="00DC6CEC"/>
    <w:rsid w:val="00DC6E36"/>
    <w:rsid w:val="00DC7D36"/>
    <w:rsid w:val="00DC7E55"/>
    <w:rsid w:val="00DD0082"/>
    <w:rsid w:val="00DD0205"/>
    <w:rsid w:val="00DD088C"/>
    <w:rsid w:val="00DD0934"/>
    <w:rsid w:val="00DD0DC7"/>
    <w:rsid w:val="00DD1629"/>
    <w:rsid w:val="00DD1E50"/>
    <w:rsid w:val="00DD21B3"/>
    <w:rsid w:val="00DD435B"/>
    <w:rsid w:val="00DD4788"/>
    <w:rsid w:val="00DD48AF"/>
    <w:rsid w:val="00DD4BA3"/>
    <w:rsid w:val="00DD6095"/>
    <w:rsid w:val="00DD61A7"/>
    <w:rsid w:val="00DD666F"/>
    <w:rsid w:val="00DD6677"/>
    <w:rsid w:val="00DD6846"/>
    <w:rsid w:val="00DD6871"/>
    <w:rsid w:val="00DD6A0B"/>
    <w:rsid w:val="00DD7351"/>
    <w:rsid w:val="00DE0219"/>
    <w:rsid w:val="00DE0791"/>
    <w:rsid w:val="00DE07CE"/>
    <w:rsid w:val="00DE101F"/>
    <w:rsid w:val="00DE1126"/>
    <w:rsid w:val="00DE140C"/>
    <w:rsid w:val="00DE171D"/>
    <w:rsid w:val="00DE191C"/>
    <w:rsid w:val="00DE1C1F"/>
    <w:rsid w:val="00DE1F55"/>
    <w:rsid w:val="00DE2070"/>
    <w:rsid w:val="00DE249F"/>
    <w:rsid w:val="00DE25E3"/>
    <w:rsid w:val="00DE2792"/>
    <w:rsid w:val="00DE28EF"/>
    <w:rsid w:val="00DE3985"/>
    <w:rsid w:val="00DE3B53"/>
    <w:rsid w:val="00DE46A2"/>
    <w:rsid w:val="00DE48C6"/>
    <w:rsid w:val="00DE498E"/>
    <w:rsid w:val="00DE4A38"/>
    <w:rsid w:val="00DE4CBF"/>
    <w:rsid w:val="00DE57B0"/>
    <w:rsid w:val="00DE5C39"/>
    <w:rsid w:val="00DE67BA"/>
    <w:rsid w:val="00DE6BCF"/>
    <w:rsid w:val="00DE6F29"/>
    <w:rsid w:val="00DE6F55"/>
    <w:rsid w:val="00DE76FF"/>
    <w:rsid w:val="00DE7891"/>
    <w:rsid w:val="00DE78B1"/>
    <w:rsid w:val="00DE7BCD"/>
    <w:rsid w:val="00DE7BD8"/>
    <w:rsid w:val="00DF0119"/>
    <w:rsid w:val="00DF05E7"/>
    <w:rsid w:val="00DF096C"/>
    <w:rsid w:val="00DF09F4"/>
    <w:rsid w:val="00DF13FA"/>
    <w:rsid w:val="00DF174C"/>
    <w:rsid w:val="00DF1751"/>
    <w:rsid w:val="00DF1C54"/>
    <w:rsid w:val="00DF1C5C"/>
    <w:rsid w:val="00DF1F47"/>
    <w:rsid w:val="00DF241A"/>
    <w:rsid w:val="00DF241B"/>
    <w:rsid w:val="00DF2CBE"/>
    <w:rsid w:val="00DF2D9B"/>
    <w:rsid w:val="00DF3517"/>
    <w:rsid w:val="00DF3F2E"/>
    <w:rsid w:val="00DF41B2"/>
    <w:rsid w:val="00DF4289"/>
    <w:rsid w:val="00DF44BE"/>
    <w:rsid w:val="00DF44C6"/>
    <w:rsid w:val="00DF4715"/>
    <w:rsid w:val="00DF4721"/>
    <w:rsid w:val="00DF4DC5"/>
    <w:rsid w:val="00DF4E79"/>
    <w:rsid w:val="00DF4F51"/>
    <w:rsid w:val="00DF57C5"/>
    <w:rsid w:val="00DF5953"/>
    <w:rsid w:val="00DF629F"/>
    <w:rsid w:val="00DF64EE"/>
    <w:rsid w:val="00DF66C5"/>
    <w:rsid w:val="00DF6C2C"/>
    <w:rsid w:val="00DF7054"/>
    <w:rsid w:val="00DF761F"/>
    <w:rsid w:val="00DF7634"/>
    <w:rsid w:val="00DF77D4"/>
    <w:rsid w:val="00E0007A"/>
    <w:rsid w:val="00E00198"/>
    <w:rsid w:val="00E001B1"/>
    <w:rsid w:val="00E00A08"/>
    <w:rsid w:val="00E00CAD"/>
    <w:rsid w:val="00E00D46"/>
    <w:rsid w:val="00E01355"/>
    <w:rsid w:val="00E02019"/>
    <w:rsid w:val="00E02B95"/>
    <w:rsid w:val="00E02E92"/>
    <w:rsid w:val="00E0301D"/>
    <w:rsid w:val="00E03554"/>
    <w:rsid w:val="00E03908"/>
    <w:rsid w:val="00E03A03"/>
    <w:rsid w:val="00E03F2C"/>
    <w:rsid w:val="00E03F72"/>
    <w:rsid w:val="00E040AD"/>
    <w:rsid w:val="00E04360"/>
    <w:rsid w:val="00E04591"/>
    <w:rsid w:val="00E046DE"/>
    <w:rsid w:val="00E0491F"/>
    <w:rsid w:val="00E04BC6"/>
    <w:rsid w:val="00E04E39"/>
    <w:rsid w:val="00E04E3E"/>
    <w:rsid w:val="00E04E88"/>
    <w:rsid w:val="00E04F6C"/>
    <w:rsid w:val="00E0502F"/>
    <w:rsid w:val="00E051D0"/>
    <w:rsid w:val="00E05243"/>
    <w:rsid w:val="00E052DF"/>
    <w:rsid w:val="00E054A6"/>
    <w:rsid w:val="00E056AF"/>
    <w:rsid w:val="00E0582A"/>
    <w:rsid w:val="00E0588A"/>
    <w:rsid w:val="00E05DA4"/>
    <w:rsid w:val="00E061B0"/>
    <w:rsid w:val="00E0641A"/>
    <w:rsid w:val="00E06528"/>
    <w:rsid w:val="00E0684E"/>
    <w:rsid w:val="00E07060"/>
    <w:rsid w:val="00E07981"/>
    <w:rsid w:val="00E07B55"/>
    <w:rsid w:val="00E107E8"/>
    <w:rsid w:val="00E10B52"/>
    <w:rsid w:val="00E10BF2"/>
    <w:rsid w:val="00E10CBC"/>
    <w:rsid w:val="00E10D29"/>
    <w:rsid w:val="00E1138F"/>
    <w:rsid w:val="00E11C0B"/>
    <w:rsid w:val="00E123C3"/>
    <w:rsid w:val="00E1295C"/>
    <w:rsid w:val="00E12A3C"/>
    <w:rsid w:val="00E12E40"/>
    <w:rsid w:val="00E1333C"/>
    <w:rsid w:val="00E13666"/>
    <w:rsid w:val="00E137EE"/>
    <w:rsid w:val="00E13DAF"/>
    <w:rsid w:val="00E13DCD"/>
    <w:rsid w:val="00E14099"/>
    <w:rsid w:val="00E142E0"/>
    <w:rsid w:val="00E1452A"/>
    <w:rsid w:val="00E14957"/>
    <w:rsid w:val="00E15097"/>
    <w:rsid w:val="00E15ACA"/>
    <w:rsid w:val="00E15AED"/>
    <w:rsid w:val="00E15BD5"/>
    <w:rsid w:val="00E15ED6"/>
    <w:rsid w:val="00E1602A"/>
    <w:rsid w:val="00E16042"/>
    <w:rsid w:val="00E166D0"/>
    <w:rsid w:val="00E1681F"/>
    <w:rsid w:val="00E16B42"/>
    <w:rsid w:val="00E17520"/>
    <w:rsid w:val="00E20780"/>
    <w:rsid w:val="00E2088C"/>
    <w:rsid w:val="00E20A7C"/>
    <w:rsid w:val="00E20ADE"/>
    <w:rsid w:val="00E20AF9"/>
    <w:rsid w:val="00E20C2D"/>
    <w:rsid w:val="00E20F1A"/>
    <w:rsid w:val="00E210A2"/>
    <w:rsid w:val="00E21FBE"/>
    <w:rsid w:val="00E226E3"/>
    <w:rsid w:val="00E2283F"/>
    <w:rsid w:val="00E22B62"/>
    <w:rsid w:val="00E22C16"/>
    <w:rsid w:val="00E22EE8"/>
    <w:rsid w:val="00E2314F"/>
    <w:rsid w:val="00E231F0"/>
    <w:rsid w:val="00E238E7"/>
    <w:rsid w:val="00E239AA"/>
    <w:rsid w:val="00E23C5D"/>
    <w:rsid w:val="00E23C71"/>
    <w:rsid w:val="00E23F6F"/>
    <w:rsid w:val="00E24239"/>
    <w:rsid w:val="00E243B1"/>
    <w:rsid w:val="00E24449"/>
    <w:rsid w:val="00E24821"/>
    <w:rsid w:val="00E249C8"/>
    <w:rsid w:val="00E24B76"/>
    <w:rsid w:val="00E24F23"/>
    <w:rsid w:val="00E25033"/>
    <w:rsid w:val="00E2528C"/>
    <w:rsid w:val="00E25746"/>
    <w:rsid w:val="00E2583F"/>
    <w:rsid w:val="00E25EF3"/>
    <w:rsid w:val="00E25F82"/>
    <w:rsid w:val="00E26176"/>
    <w:rsid w:val="00E2691C"/>
    <w:rsid w:val="00E269F8"/>
    <w:rsid w:val="00E26A43"/>
    <w:rsid w:val="00E26DB0"/>
    <w:rsid w:val="00E26DCC"/>
    <w:rsid w:val="00E26FDB"/>
    <w:rsid w:val="00E27216"/>
    <w:rsid w:val="00E27C82"/>
    <w:rsid w:val="00E30327"/>
    <w:rsid w:val="00E3061D"/>
    <w:rsid w:val="00E30AB5"/>
    <w:rsid w:val="00E31194"/>
    <w:rsid w:val="00E312C9"/>
    <w:rsid w:val="00E312D1"/>
    <w:rsid w:val="00E31442"/>
    <w:rsid w:val="00E31952"/>
    <w:rsid w:val="00E31B0D"/>
    <w:rsid w:val="00E32691"/>
    <w:rsid w:val="00E32805"/>
    <w:rsid w:val="00E331EA"/>
    <w:rsid w:val="00E33EC2"/>
    <w:rsid w:val="00E33F19"/>
    <w:rsid w:val="00E3401D"/>
    <w:rsid w:val="00E3406D"/>
    <w:rsid w:val="00E340EA"/>
    <w:rsid w:val="00E3416A"/>
    <w:rsid w:val="00E348F3"/>
    <w:rsid w:val="00E34CC0"/>
    <w:rsid w:val="00E34D6A"/>
    <w:rsid w:val="00E34E33"/>
    <w:rsid w:val="00E3557E"/>
    <w:rsid w:val="00E35769"/>
    <w:rsid w:val="00E35886"/>
    <w:rsid w:val="00E35977"/>
    <w:rsid w:val="00E35BF6"/>
    <w:rsid w:val="00E36080"/>
    <w:rsid w:val="00E36168"/>
    <w:rsid w:val="00E3643C"/>
    <w:rsid w:val="00E36C07"/>
    <w:rsid w:val="00E37431"/>
    <w:rsid w:val="00E37778"/>
    <w:rsid w:val="00E379F6"/>
    <w:rsid w:val="00E40C51"/>
    <w:rsid w:val="00E411BF"/>
    <w:rsid w:val="00E41A55"/>
    <w:rsid w:val="00E41CD2"/>
    <w:rsid w:val="00E42000"/>
    <w:rsid w:val="00E42126"/>
    <w:rsid w:val="00E4287F"/>
    <w:rsid w:val="00E428D0"/>
    <w:rsid w:val="00E429E2"/>
    <w:rsid w:val="00E42DA0"/>
    <w:rsid w:val="00E43013"/>
    <w:rsid w:val="00E43531"/>
    <w:rsid w:val="00E43DE3"/>
    <w:rsid w:val="00E4506C"/>
    <w:rsid w:val="00E45570"/>
    <w:rsid w:val="00E46162"/>
    <w:rsid w:val="00E4649D"/>
    <w:rsid w:val="00E46723"/>
    <w:rsid w:val="00E4679E"/>
    <w:rsid w:val="00E46A1A"/>
    <w:rsid w:val="00E46BA1"/>
    <w:rsid w:val="00E47079"/>
    <w:rsid w:val="00E475C1"/>
    <w:rsid w:val="00E5020C"/>
    <w:rsid w:val="00E514B7"/>
    <w:rsid w:val="00E514EA"/>
    <w:rsid w:val="00E51914"/>
    <w:rsid w:val="00E51A3E"/>
    <w:rsid w:val="00E51A9E"/>
    <w:rsid w:val="00E51B99"/>
    <w:rsid w:val="00E51FDD"/>
    <w:rsid w:val="00E52272"/>
    <w:rsid w:val="00E524A8"/>
    <w:rsid w:val="00E524D6"/>
    <w:rsid w:val="00E5291C"/>
    <w:rsid w:val="00E53A27"/>
    <w:rsid w:val="00E53A9A"/>
    <w:rsid w:val="00E53E7D"/>
    <w:rsid w:val="00E5407E"/>
    <w:rsid w:val="00E541B2"/>
    <w:rsid w:val="00E54292"/>
    <w:rsid w:val="00E544E1"/>
    <w:rsid w:val="00E5451E"/>
    <w:rsid w:val="00E5457C"/>
    <w:rsid w:val="00E54AE1"/>
    <w:rsid w:val="00E55106"/>
    <w:rsid w:val="00E5533D"/>
    <w:rsid w:val="00E5544F"/>
    <w:rsid w:val="00E5585B"/>
    <w:rsid w:val="00E55DC5"/>
    <w:rsid w:val="00E56548"/>
    <w:rsid w:val="00E56804"/>
    <w:rsid w:val="00E570B7"/>
    <w:rsid w:val="00E5744F"/>
    <w:rsid w:val="00E608AA"/>
    <w:rsid w:val="00E60925"/>
    <w:rsid w:val="00E60A11"/>
    <w:rsid w:val="00E60FF0"/>
    <w:rsid w:val="00E61245"/>
    <w:rsid w:val="00E6188C"/>
    <w:rsid w:val="00E61AFB"/>
    <w:rsid w:val="00E61F27"/>
    <w:rsid w:val="00E6205C"/>
    <w:rsid w:val="00E625CE"/>
    <w:rsid w:val="00E627DE"/>
    <w:rsid w:val="00E62954"/>
    <w:rsid w:val="00E62B86"/>
    <w:rsid w:val="00E62D48"/>
    <w:rsid w:val="00E62EE2"/>
    <w:rsid w:val="00E62EE8"/>
    <w:rsid w:val="00E62F37"/>
    <w:rsid w:val="00E637E5"/>
    <w:rsid w:val="00E63C6C"/>
    <w:rsid w:val="00E63EBC"/>
    <w:rsid w:val="00E64403"/>
    <w:rsid w:val="00E64412"/>
    <w:rsid w:val="00E644DB"/>
    <w:rsid w:val="00E64699"/>
    <w:rsid w:val="00E64951"/>
    <w:rsid w:val="00E64C4B"/>
    <w:rsid w:val="00E64C61"/>
    <w:rsid w:val="00E64F2C"/>
    <w:rsid w:val="00E6583C"/>
    <w:rsid w:val="00E662EF"/>
    <w:rsid w:val="00E66C6D"/>
    <w:rsid w:val="00E66EE2"/>
    <w:rsid w:val="00E67294"/>
    <w:rsid w:val="00E678DA"/>
    <w:rsid w:val="00E70075"/>
    <w:rsid w:val="00E7022E"/>
    <w:rsid w:val="00E703FC"/>
    <w:rsid w:val="00E70973"/>
    <w:rsid w:val="00E70A1C"/>
    <w:rsid w:val="00E70AD5"/>
    <w:rsid w:val="00E70CA1"/>
    <w:rsid w:val="00E70E55"/>
    <w:rsid w:val="00E7147A"/>
    <w:rsid w:val="00E7184A"/>
    <w:rsid w:val="00E718B7"/>
    <w:rsid w:val="00E71EDD"/>
    <w:rsid w:val="00E72289"/>
    <w:rsid w:val="00E724F3"/>
    <w:rsid w:val="00E727B6"/>
    <w:rsid w:val="00E7281E"/>
    <w:rsid w:val="00E73355"/>
    <w:rsid w:val="00E73434"/>
    <w:rsid w:val="00E73E9E"/>
    <w:rsid w:val="00E740A8"/>
    <w:rsid w:val="00E74800"/>
    <w:rsid w:val="00E74AB0"/>
    <w:rsid w:val="00E74BFA"/>
    <w:rsid w:val="00E74D1B"/>
    <w:rsid w:val="00E74F71"/>
    <w:rsid w:val="00E7502A"/>
    <w:rsid w:val="00E75161"/>
    <w:rsid w:val="00E753CF"/>
    <w:rsid w:val="00E75659"/>
    <w:rsid w:val="00E756B8"/>
    <w:rsid w:val="00E7604E"/>
    <w:rsid w:val="00E76597"/>
    <w:rsid w:val="00E7680B"/>
    <w:rsid w:val="00E76909"/>
    <w:rsid w:val="00E76999"/>
    <w:rsid w:val="00E76C2A"/>
    <w:rsid w:val="00E76E89"/>
    <w:rsid w:val="00E77343"/>
    <w:rsid w:val="00E773A9"/>
    <w:rsid w:val="00E77A48"/>
    <w:rsid w:val="00E804DA"/>
    <w:rsid w:val="00E80901"/>
    <w:rsid w:val="00E80DF8"/>
    <w:rsid w:val="00E8119F"/>
    <w:rsid w:val="00E811FE"/>
    <w:rsid w:val="00E821E5"/>
    <w:rsid w:val="00E822F8"/>
    <w:rsid w:val="00E82530"/>
    <w:rsid w:val="00E82BAF"/>
    <w:rsid w:val="00E8310F"/>
    <w:rsid w:val="00E831C5"/>
    <w:rsid w:val="00E837C5"/>
    <w:rsid w:val="00E83860"/>
    <w:rsid w:val="00E83C7F"/>
    <w:rsid w:val="00E83D83"/>
    <w:rsid w:val="00E83E87"/>
    <w:rsid w:val="00E83FA9"/>
    <w:rsid w:val="00E847B8"/>
    <w:rsid w:val="00E847C8"/>
    <w:rsid w:val="00E84FFF"/>
    <w:rsid w:val="00E854B1"/>
    <w:rsid w:val="00E8570B"/>
    <w:rsid w:val="00E857CC"/>
    <w:rsid w:val="00E859A3"/>
    <w:rsid w:val="00E86D80"/>
    <w:rsid w:val="00E87060"/>
    <w:rsid w:val="00E8731B"/>
    <w:rsid w:val="00E87692"/>
    <w:rsid w:val="00E879C0"/>
    <w:rsid w:val="00E9042A"/>
    <w:rsid w:val="00E90738"/>
    <w:rsid w:val="00E90776"/>
    <w:rsid w:val="00E90826"/>
    <w:rsid w:val="00E90ECC"/>
    <w:rsid w:val="00E911A5"/>
    <w:rsid w:val="00E915C7"/>
    <w:rsid w:val="00E9216C"/>
    <w:rsid w:val="00E92316"/>
    <w:rsid w:val="00E92670"/>
    <w:rsid w:val="00E92996"/>
    <w:rsid w:val="00E93528"/>
    <w:rsid w:val="00E93A55"/>
    <w:rsid w:val="00E93D21"/>
    <w:rsid w:val="00E94C91"/>
    <w:rsid w:val="00E94E05"/>
    <w:rsid w:val="00E9530E"/>
    <w:rsid w:val="00E953D9"/>
    <w:rsid w:val="00E957F6"/>
    <w:rsid w:val="00E95972"/>
    <w:rsid w:val="00E95AF9"/>
    <w:rsid w:val="00E95B20"/>
    <w:rsid w:val="00E95CF4"/>
    <w:rsid w:val="00E9619A"/>
    <w:rsid w:val="00E961F4"/>
    <w:rsid w:val="00E96208"/>
    <w:rsid w:val="00E965FA"/>
    <w:rsid w:val="00E96B1E"/>
    <w:rsid w:val="00E96F1D"/>
    <w:rsid w:val="00E9726B"/>
    <w:rsid w:val="00E97807"/>
    <w:rsid w:val="00EA01A7"/>
    <w:rsid w:val="00EA03DD"/>
    <w:rsid w:val="00EA05D7"/>
    <w:rsid w:val="00EA05F4"/>
    <w:rsid w:val="00EA1504"/>
    <w:rsid w:val="00EA1782"/>
    <w:rsid w:val="00EA1891"/>
    <w:rsid w:val="00EA18D3"/>
    <w:rsid w:val="00EA1BCE"/>
    <w:rsid w:val="00EA1EDE"/>
    <w:rsid w:val="00EA1FEC"/>
    <w:rsid w:val="00EA207B"/>
    <w:rsid w:val="00EA2261"/>
    <w:rsid w:val="00EA2B94"/>
    <w:rsid w:val="00EA3204"/>
    <w:rsid w:val="00EA345F"/>
    <w:rsid w:val="00EA37E4"/>
    <w:rsid w:val="00EA3E58"/>
    <w:rsid w:val="00EA3F6B"/>
    <w:rsid w:val="00EA47C8"/>
    <w:rsid w:val="00EA4C5D"/>
    <w:rsid w:val="00EA4C6C"/>
    <w:rsid w:val="00EA4DA0"/>
    <w:rsid w:val="00EA4EB3"/>
    <w:rsid w:val="00EA5617"/>
    <w:rsid w:val="00EA56B0"/>
    <w:rsid w:val="00EA60F8"/>
    <w:rsid w:val="00EA612A"/>
    <w:rsid w:val="00EA64E9"/>
    <w:rsid w:val="00EA72CD"/>
    <w:rsid w:val="00EA75D6"/>
    <w:rsid w:val="00EA7854"/>
    <w:rsid w:val="00EA7C33"/>
    <w:rsid w:val="00EA7C39"/>
    <w:rsid w:val="00EA7EB1"/>
    <w:rsid w:val="00EB0D73"/>
    <w:rsid w:val="00EB0FCA"/>
    <w:rsid w:val="00EB1383"/>
    <w:rsid w:val="00EB13AF"/>
    <w:rsid w:val="00EB162A"/>
    <w:rsid w:val="00EB170B"/>
    <w:rsid w:val="00EB1E16"/>
    <w:rsid w:val="00EB21CE"/>
    <w:rsid w:val="00EB22B3"/>
    <w:rsid w:val="00EB25F4"/>
    <w:rsid w:val="00EB39F4"/>
    <w:rsid w:val="00EB3E3A"/>
    <w:rsid w:val="00EB3E8A"/>
    <w:rsid w:val="00EB3F59"/>
    <w:rsid w:val="00EB4082"/>
    <w:rsid w:val="00EB46D0"/>
    <w:rsid w:val="00EB4730"/>
    <w:rsid w:val="00EB486D"/>
    <w:rsid w:val="00EB4923"/>
    <w:rsid w:val="00EB4D88"/>
    <w:rsid w:val="00EB5C1C"/>
    <w:rsid w:val="00EB5C3C"/>
    <w:rsid w:val="00EB6055"/>
    <w:rsid w:val="00EB677A"/>
    <w:rsid w:val="00EB7162"/>
    <w:rsid w:val="00EB7CD7"/>
    <w:rsid w:val="00EB7F9B"/>
    <w:rsid w:val="00EC16BD"/>
    <w:rsid w:val="00EC19E6"/>
    <w:rsid w:val="00EC2112"/>
    <w:rsid w:val="00EC226A"/>
    <w:rsid w:val="00EC25A1"/>
    <w:rsid w:val="00EC351C"/>
    <w:rsid w:val="00EC3C57"/>
    <w:rsid w:val="00EC42AC"/>
    <w:rsid w:val="00EC43EB"/>
    <w:rsid w:val="00EC450C"/>
    <w:rsid w:val="00EC472F"/>
    <w:rsid w:val="00EC478D"/>
    <w:rsid w:val="00EC4B5E"/>
    <w:rsid w:val="00EC4F64"/>
    <w:rsid w:val="00EC5233"/>
    <w:rsid w:val="00EC55D3"/>
    <w:rsid w:val="00EC5630"/>
    <w:rsid w:val="00EC5A1E"/>
    <w:rsid w:val="00EC5B10"/>
    <w:rsid w:val="00EC69DC"/>
    <w:rsid w:val="00EC7281"/>
    <w:rsid w:val="00EC75C1"/>
    <w:rsid w:val="00EC781A"/>
    <w:rsid w:val="00ED0248"/>
    <w:rsid w:val="00ED030A"/>
    <w:rsid w:val="00ED03EF"/>
    <w:rsid w:val="00ED0681"/>
    <w:rsid w:val="00ED0726"/>
    <w:rsid w:val="00ED0EFF"/>
    <w:rsid w:val="00ED0F03"/>
    <w:rsid w:val="00ED0F05"/>
    <w:rsid w:val="00ED0F57"/>
    <w:rsid w:val="00ED0FDA"/>
    <w:rsid w:val="00ED16C6"/>
    <w:rsid w:val="00ED1787"/>
    <w:rsid w:val="00ED2B6E"/>
    <w:rsid w:val="00ED2BBE"/>
    <w:rsid w:val="00ED3199"/>
    <w:rsid w:val="00ED35E4"/>
    <w:rsid w:val="00ED38C6"/>
    <w:rsid w:val="00ED3EF7"/>
    <w:rsid w:val="00ED3FA1"/>
    <w:rsid w:val="00ED42DC"/>
    <w:rsid w:val="00ED4329"/>
    <w:rsid w:val="00ED47D3"/>
    <w:rsid w:val="00ED4D58"/>
    <w:rsid w:val="00ED4F97"/>
    <w:rsid w:val="00ED55FF"/>
    <w:rsid w:val="00ED5BEB"/>
    <w:rsid w:val="00ED6090"/>
    <w:rsid w:val="00ED6BE1"/>
    <w:rsid w:val="00ED74E1"/>
    <w:rsid w:val="00ED78BC"/>
    <w:rsid w:val="00ED7AE6"/>
    <w:rsid w:val="00ED7BA5"/>
    <w:rsid w:val="00ED7E58"/>
    <w:rsid w:val="00EE00FD"/>
    <w:rsid w:val="00EE01F3"/>
    <w:rsid w:val="00EE0259"/>
    <w:rsid w:val="00EE05FC"/>
    <w:rsid w:val="00EE0916"/>
    <w:rsid w:val="00EE0FB2"/>
    <w:rsid w:val="00EE0FB7"/>
    <w:rsid w:val="00EE144A"/>
    <w:rsid w:val="00EE1557"/>
    <w:rsid w:val="00EE1930"/>
    <w:rsid w:val="00EE19C6"/>
    <w:rsid w:val="00EE1D36"/>
    <w:rsid w:val="00EE22F4"/>
    <w:rsid w:val="00EE2A81"/>
    <w:rsid w:val="00EE3873"/>
    <w:rsid w:val="00EE38FB"/>
    <w:rsid w:val="00EE40CB"/>
    <w:rsid w:val="00EE490A"/>
    <w:rsid w:val="00EE4DEA"/>
    <w:rsid w:val="00EE5008"/>
    <w:rsid w:val="00EE51E7"/>
    <w:rsid w:val="00EE5917"/>
    <w:rsid w:val="00EE615C"/>
    <w:rsid w:val="00EE6416"/>
    <w:rsid w:val="00EE6DDF"/>
    <w:rsid w:val="00EE7189"/>
    <w:rsid w:val="00EE7262"/>
    <w:rsid w:val="00EE75CD"/>
    <w:rsid w:val="00EE7CBA"/>
    <w:rsid w:val="00EE7DFA"/>
    <w:rsid w:val="00EF0414"/>
    <w:rsid w:val="00EF0AC1"/>
    <w:rsid w:val="00EF116D"/>
    <w:rsid w:val="00EF156A"/>
    <w:rsid w:val="00EF1B71"/>
    <w:rsid w:val="00EF2211"/>
    <w:rsid w:val="00EF225B"/>
    <w:rsid w:val="00EF2845"/>
    <w:rsid w:val="00EF290D"/>
    <w:rsid w:val="00EF2F84"/>
    <w:rsid w:val="00EF320B"/>
    <w:rsid w:val="00EF3DA8"/>
    <w:rsid w:val="00EF3DDD"/>
    <w:rsid w:val="00EF41C7"/>
    <w:rsid w:val="00EF4791"/>
    <w:rsid w:val="00EF4ECA"/>
    <w:rsid w:val="00EF4F2E"/>
    <w:rsid w:val="00EF517C"/>
    <w:rsid w:val="00EF5D89"/>
    <w:rsid w:val="00EF5F73"/>
    <w:rsid w:val="00EF62A7"/>
    <w:rsid w:val="00EF67D6"/>
    <w:rsid w:val="00EF6B3F"/>
    <w:rsid w:val="00EF6C76"/>
    <w:rsid w:val="00EF6D98"/>
    <w:rsid w:val="00EF76CA"/>
    <w:rsid w:val="00EF7C72"/>
    <w:rsid w:val="00F00747"/>
    <w:rsid w:val="00F008FF"/>
    <w:rsid w:val="00F00B89"/>
    <w:rsid w:val="00F00C66"/>
    <w:rsid w:val="00F01B20"/>
    <w:rsid w:val="00F01E88"/>
    <w:rsid w:val="00F020BA"/>
    <w:rsid w:val="00F02AB0"/>
    <w:rsid w:val="00F02ECD"/>
    <w:rsid w:val="00F03891"/>
    <w:rsid w:val="00F03C3A"/>
    <w:rsid w:val="00F04369"/>
    <w:rsid w:val="00F04CFF"/>
    <w:rsid w:val="00F05DB6"/>
    <w:rsid w:val="00F060D0"/>
    <w:rsid w:val="00F06469"/>
    <w:rsid w:val="00F06950"/>
    <w:rsid w:val="00F06E5E"/>
    <w:rsid w:val="00F06FC1"/>
    <w:rsid w:val="00F07254"/>
    <w:rsid w:val="00F07410"/>
    <w:rsid w:val="00F0764F"/>
    <w:rsid w:val="00F07EB3"/>
    <w:rsid w:val="00F1034F"/>
    <w:rsid w:val="00F106BB"/>
    <w:rsid w:val="00F10783"/>
    <w:rsid w:val="00F10887"/>
    <w:rsid w:val="00F108AB"/>
    <w:rsid w:val="00F108D6"/>
    <w:rsid w:val="00F1136C"/>
    <w:rsid w:val="00F113C5"/>
    <w:rsid w:val="00F114E4"/>
    <w:rsid w:val="00F11660"/>
    <w:rsid w:val="00F119C8"/>
    <w:rsid w:val="00F11CCC"/>
    <w:rsid w:val="00F12336"/>
    <w:rsid w:val="00F12406"/>
    <w:rsid w:val="00F1267A"/>
    <w:rsid w:val="00F12E33"/>
    <w:rsid w:val="00F12ECB"/>
    <w:rsid w:val="00F12FC1"/>
    <w:rsid w:val="00F12FE8"/>
    <w:rsid w:val="00F13246"/>
    <w:rsid w:val="00F13328"/>
    <w:rsid w:val="00F139F5"/>
    <w:rsid w:val="00F13AE2"/>
    <w:rsid w:val="00F13B8F"/>
    <w:rsid w:val="00F13FC9"/>
    <w:rsid w:val="00F140A0"/>
    <w:rsid w:val="00F14182"/>
    <w:rsid w:val="00F143F9"/>
    <w:rsid w:val="00F1460A"/>
    <w:rsid w:val="00F15103"/>
    <w:rsid w:val="00F154CF"/>
    <w:rsid w:val="00F154ED"/>
    <w:rsid w:val="00F15767"/>
    <w:rsid w:val="00F15836"/>
    <w:rsid w:val="00F15886"/>
    <w:rsid w:val="00F1599C"/>
    <w:rsid w:val="00F15F15"/>
    <w:rsid w:val="00F160F0"/>
    <w:rsid w:val="00F16527"/>
    <w:rsid w:val="00F17070"/>
    <w:rsid w:val="00F170ED"/>
    <w:rsid w:val="00F17334"/>
    <w:rsid w:val="00F17805"/>
    <w:rsid w:val="00F17D13"/>
    <w:rsid w:val="00F17D3C"/>
    <w:rsid w:val="00F20B77"/>
    <w:rsid w:val="00F20BEA"/>
    <w:rsid w:val="00F20F68"/>
    <w:rsid w:val="00F21573"/>
    <w:rsid w:val="00F2176F"/>
    <w:rsid w:val="00F2182E"/>
    <w:rsid w:val="00F21B59"/>
    <w:rsid w:val="00F22034"/>
    <w:rsid w:val="00F22704"/>
    <w:rsid w:val="00F22F0A"/>
    <w:rsid w:val="00F23054"/>
    <w:rsid w:val="00F230D3"/>
    <w:rsid w:val="00F23306"/>
    <w:rsid w:val="00F233CF"/>
    <w:rsid w:val="00F24470"/>
    <w:rsid w:val="00F2476F"/>
    <w:rsid w:val="00F24888"/>
    <w:rsid w:val="00F24A6F"/>
    <w:rsid w:val="00F24EE3"/>
    <w:rsid w:val="00F251BD"/>
    <w:rsid w:val="00F2526B"/>
    <w:rsid w:val="00F258CE"/>
    <w:rsid w:val="00F2676D"/>
    <w:rsid w:val="00F26CCF"/>
    <w:rsid w:val="00F26D7C"/>
    <w:rsid w:val="00F270E9"/>
    <w:rsid w:val="00F27555"/>
    <w:rsid w:val="00F27943"/>
    <w:rsid w:val="00F27B6F"/>
    <w:rsid w:val="00F27DDD"/>
    <w:rsid w:val="00F305CB"/>
    <w:rsid w:val="00F30A9F"/>
    <w:rsid w:val="00F31180"/>
    <w:rsid w:val="00F316B7"/>
    <w:rsid w:val="00F31730"/>
    <w:rsid w:val="00F31BF3"/>
    <w:rsid w:val="00F3219D"/>
    <w:rsid w:val="00F32452"/>
    <w:rsid w:val="00F32480"/>
    <w:rsid w:val="00F32735"/>
    <w:rsid w:val="00F327A9"/>
    <w:rsid w:val="00F32A13"/>
    <w:rsid w:val="00F32EB6"/>
    <w:rsid w:val="00F32F03"/>
    <w:rsid w:val="00F32F16"/>
    <w:rsid w:val="00F338BE"/>
    <w:rsid w:val="00F339D9"/>
    <w:rsid w:val="00F33F36"/>
    <w:rsid w:val="00F346C6"/>
    <w:rsid w:val="00F347F5"/>
    <w:rsid w:val="00F3486B"/>
    <w:rsid w:val="00F349BE"/>
    <w:rsid w:val="00F34AA7"/>
    <w:rsid w:val="00F34F5B"/>
    <w:rsid w:val="00F35374"/>
    <w:rsid w:val="00F353AA"/>
    <w:rsid w:val="00F3560C"/>
    <w:rsid w:val="00F35621"/>
    <w:rsid w:val="00F35A64"/>
    <w:rsid w:val="00F35D81"/>
    <w:rsid w:val="00F35D87"/>
    <w:rsid w:val="00F3635A"/>
    <w:rsid w:val="00F36560"/>
    <w:rsid w:val="00F3682E"/>
    <w:rsid w:val="00F36D43"/>
    <w:rsid w:val="00F37320"/>
    <w:rsid w:val="00F37496"/>
    <w:rsid w:val="00F37923"/>
    <w:rsid w:val="00F4075A"/>
    <w:rsid w:val="00F40B7F"/>
    <w:rsid w:val="00F40E6C"/>
    <w:rsid w:val="00F412A8"/>
    <w:rsid w:val="00F41777"/>
    <w:rsid w:val="00F419C1"/>
    <w:rsid w:val="00F41C14"/>
    <w:rsid w:val="00F41C64"/>
    <w:rsid w:val="00F41D41"/>
    <w:rsid w:val="00F4224A"/>
    <w:rsid w:val="00F43257"/>
    <w:rsid w:val="00F43951"/>
    <w:rsid w:val="00F43E7F"/>
    <w:rsid w:val="00F446DF"/>
    <w:rsid w:val="00F44D6E"/>
    <w:rsid w:val="00F44F3A"/>
    <w:rsid w:val="00F450E0"/>
    <w:rsid w:val="00F45663"/>
    <w:rsid w:val="00F45746"/>
    <w:rsid w:val="00F45D8A"/>
    <w:rsid w:val="00F46543"/>
    <w:rsid w:val="00F465F1"/>
    <w:rsid w:val="00F4668F"/>
    <w:rsid w:val="00F46850"/>
    <w:rsid w:val="00F46C05"/>
    <w:rsid w:val="00F4742D"/>
    <w:rsid w:val="00F479AB"/>
    <w:rsid w:val="00F47B09"/>
    <w:rsid w:val="00F47B4F"/>
    <w:rsid w:val="00F5023F"/>
    <w:rsid w:val="00F50891"/>
    <w:rsid w:val="00F508D8"/>
    <w:rsid w:val="00F50E2C"/>
    <w:rsid w:val="00F50EF2"/>
    <w:rsid w:val="00F51077"/>
    <w:rsid w:val="00F5110A"/>
    <w:rsid w:val="00F51590"/>
    <w:rsid w:val="00F51DB2"/>
    <w:rsid w:val="00F51DCC"/>
    <w:rsid w:val="00F524AF"/>
    <w:rsid w:val="00F52901"/>
    <w:rsid w:val="00F52D8A"/>
    <w:rsid w:val="00F53039"/>
    <w:rsid w:val="00F5328B"/>
    <w:rsid w:val="00F5335A"/>
    <w:rsid w:val="00F53760"/>
    <w:rsid w:val="00F546B0"/>
    <w:rsid w:val="00F548CD"/>
    <w:rsid w:val="00F54AA9"/>
    <w:rsid w:val="00F5514B"/>
    <w:rsid w:val="00F55F89"/>
    <w:rsid w:val="00F56126"/>
    <w:rsid w:val="00F56294"/>
    <w:rsid w:val="00F564AD"/>
    <w:rsid w:val="00F5655A"/>
    <w:rsid w:val="00F568F2"/>
    <w:rsid w:val="00F56FA9"/>
    <w:rsid w:val="00F57A4F"/>
    <w:rsid w:val="00F57BE7"/>
    <w:rsid w:val="00F57DBB"/>
    <w:rsid w:val="00F57FE2"/>
    <w:rsid w:val="00F60D61"/>
    <w:rsid w:val="00F616BC"/>
    <w:rsid w:val="00F61774"/>
    <w:rsid w:val="00F6191D"/>
    <w:rsid w:val="00F619C0"/>
    <w:rsid w:val="00F61A33"/>
    <w:rsid w:val="00F621E2"/>
    <w:rsid w:val="00F62400"/>
    <w:rsid w:val="00F6248B"/>
    <w:rsid w:val="00F629BB"/>
    <w:rsid w:val="00F62A09"/>
    <w:rsid w:val="00F62E6F"/>
    <w:rsid w:val="00F64159"/>
    <w:rsid w:val="00F641CD"/>
    <w:rsid w:val="00F64563"/>
    <w:rsid w:val="00F64803"/>
    <w:rsid w:val="00F64BD5"/>
    <w:rsid w:val="00F64C68"/>
    <w:rsid w:val="00F64DFF"/>
    <w:rsid w:val="00F6529D"/>
    <w:rsid w:val="00F65421"/>
    <w:rsid w:val="00F657A6"/>
    <w:rsid w:val="00F65F06"/>
    <w:rsid w:val="00F65F73"/>
    <w:rsid w:val="00F66123"/>
    <w:rsid w:val="00F66822"/>
    <w:rsid w:val="00F668DC"/>
    <w:rsid w:val="00F66B39"/>
    <w:rsid w:val="00F66F12"/>
    <w:rsid w:val="00F6739A"/>
    <w:rsid w:val="00F67798"/>
    <w:rsid w:val="00F6785B"/>
    <w:rsid w:val="00F678BC"/>
    <w:rsid w:val="00F67B03"/>
    <w:rsid w:val="00F701EB"/>
    <w:rsid w:val="00F702BB"/>
    <w:rsid w:val="00F706C0"/>
    <w:rsid w:val="00F70ABB"/>
    <w:rsid w:val="00F70E7F"/>
    <w:rsid w:val="00F70EEA"/>
    <w:rsid w:val="00F71188"/>
    <w:rsid w:val="00F71B2A"/>
    <w:rsid w:val="00F71E6B"/>
    <w:rsid w:val="00F7283C"/>
    <w:rsid w:val="00F72C43"/>
    <w:rsid w:val="00F72E93"/>
    <w:rsid w:val="00F72FDC"/>
    <w:rsid w:val="00F73056"/>
    <w:rsid w:val="00F735EF"/>
    <w:rsid w:val="00F73A13"/>
    <w:rsid w:val="00F73D49"/>
    <w:rsid w:val="00F745B0"/>
    <w:rsid w:val="00F745D5"/>
    <w:rsid w:val="00F74688"/>
    <w:rsid w:val="00F74B0D"/>
    <w:rsid w:val="00F74E3A"/>
    <w:rsid w:val="00F75721"/>
    <w:rsid w:val="00F761EB"/>
    <w:rsid w:val="00F76A18"/>
    <w:rsid w:val="00F76A1E"/>
    <w:rsid w:val="00F76A94"/>
    <w:rsid w:val="00F775DC"/>
    <w:rsid w:val="00F802D8"/>
    <w:rsid w:val="00F803D9"/>
    <w:rsid w:val="00F80401"/>
    <w:rsid w:val="00F8065D"/>
    <w:rsid w:val="00F80972"/>
    <w:rsid w:val="00F81547"/>
    <w:rsid w:val="00F8174B"/>
    <w:rsid w:val="00F81A35"/>
    <w:rsid w:val="00F81BBF"/>
    <w:rsid w:val="00F82EBF"/>
    <w:rsid w:val="00F83232"/>
    <w:rsid w:val="00F832A2"/>
    <w:rsid w:val="00F832E3"/>
    <w:rsid w:val="00F8391E"/>
    <w:rsid w:val="00F839E9"/>
    <w:rsid w:val="00F83FFF"/>
    <w:rsid w:val="00F84062"/>
    <w:rsid w:val="00F843FE"/>
    <w:rsid w:val="00F8476A"/>
    <w:rsid w:val="00F84C22"/>
    <w:rsid w:val="00F850D9"/>
    <w:rsid w:val="00F853B1"/>
    <w:rsid w:val="00F857BA"/>
    <w:rsid w:val="00F85D13"/>
    <w:rsid w:val="00F86632"/>
    <w:rsid w:val="00F86762"/>
    <w:rsid w:val="00F86BE6"/>
    <w:rsid w:val="00F8710E"/>
    <w:rsid w:val="00F8763C"/>
    <w:rsid w:val="00F907C4"/>
    <w:rsid w:val="00F90844"/>
    <w:rsid w:val="00F90D61"/>
    <w:rsid w:val="00F90DF9"/>
    <w:rsid w:val="00F91403"/>
    <w:rsid w:val="00F91598"/>
    <w:rsid w:val="00F917B4"/>
    <w:rsid w:val="00F917F0"/>
    <w:rsid w:val="00F91991"/>
    <w:rsid w:val="00F91AD8"/>
    <w:rsid w:val="00F91D05"/>
    <w:rsid w:val="00F91DD9"/>
    <w:rsid w:val="00F91DDC"/>
    <w:rsid w:val="00F91FCB"/>
    <w:rsid w:val="00F9219A"/>
    <w:rsid w:val="00F929DF"/>
    <w:rsid w:val="00F929FF"/>
    <w:rsid w:val="00F92AFB"/>
    <w:rsid w:val="00F93009"/>
    <w:rsid w:val="00F9321D"/>
    <w:rsid w:val="00F938E3"/>
    <w:rsid w:val="00F939F7"/>
    <w:rsid w:val="00F93FA2"/>
    <w:rsid w:val="00F942EA"/>
    <w:rsid w:val="00F94B90"/>
    <w:rsid w:val="00F94D39"/>
    <w:rsid w:val="00F94DE3"/>
    <w:rsid w:val="00F95479"/>
    <w:rsid w:val="00F958C2"/>
    <w:rsid w:val="00F958FC"/>
    <w:rsid w:val="00F95924"/>
    <w:rsid w:val="00F964E3"/>
    <w:rsid w:val="00F96548"/>
    <w:rsid w:val="00F966AC"/>
    <w:rsid w:val="00F968F2"/>
    <w:rsid w:val="00F97C1C"/>
    <w:rsid w:val="00FA0447"/>
    <w:rsid w:val="00FA0461"/>
    <w:rsid w:val="00FA087E"/>
    <w:rsid w:val="00FA0BB6"/>
    <w:rsid w:val="00FA0C7A"/>
    <w:rsid w:val="00FA12AA"/>
    <w:rsid w:val="00FA150A"/>
    <w:rsid w:val="00FA19D5"/>
    <w:rsid w:val="00FA1B11"/>
    <w:rsid w:val="00FA2034"/>
    <w:rsid w:val="00FA26A7"/>
    <w:rsid w:val="00FA2DD5"/>
    <w:rsid w:val="00FA32B5"/>
    <w:rsid w:val="00FA361F"/>
    <w:rsid w:val="00FA3B2B"/>
    <w:rsid w:val="00FA3DD0"/>
    <w:rsid w:val="00FA3EC7"/>
    <w:rsid w:val="00FA4259"/>
    <w:rsid w:val="00FA48C4"/>
    <w:rsid w:val="00FA4EB7"/>
    <w:rsid w:val="00FA5533"/>
    <w:rsid w:val="00FA67DD"/>
    <w:rsid w:val="00FA6808"/>
    <w:rsid w:val="00FA6FD3"/>
    <w:rsid w:val="00FB0470"/>
    <w:rsid w:val="00FB056B"/>
    <w:rsid w:val="00FB09D3"/>
    <w:rsid w:val="00FB114A"/>
    <w:rsid w:val="00FB13C8"/>
    <w:rsid w:val="00FB1A99"/>
    <w:rsid w:val="00FB1C8D"/>
    <w:rsid w:val="00FB1E1B"/>
    <w:rsid w:val="00FB1E25"/>
    <w:rsid w:val="00FB1FC0"/>
    <w:rsid w:val="00FB237D"/>
    <w:rsid w:val="00FB2F96"/>
    <w:rsid w:val="00FB3081"/>
    <w:rsid w:val="00FB33E4"/>
    <w:rsid w:val="00FB3523"/>
    <w:rsid w:val="00FB35B5"/>
    <w:rsid w:val="00FB3A0B"/>
    <w:rsid w:val="00FB3D23"/>
    <w:rsid w:val="00FB3E53"/>
    <w:rsid w:val="00FB415B"/>
    <w:rsid w:val="00FB41EB"/>
    <w:rsid w:val="00FB46CB"/>
    <w:rsid w:val="00FB4804"/>
    <w:rsid w:val="00FB4E23"/>
    <w:rsid w:val="00FB5760"/>
    <w:rsid w:val="00FB58B6"/>
    <w:rsid w:val="00FB5BF4"/>
    <w:rsid w:val="00FB6138"/>
    <w:rsid w:val="00FB6502"/>
    <w:rsid w:val="00FB6BD3"/>
    <w:rsid w:val="00FB6D88"/>
    <w:rsid w:val="00FB7945"/>
    <w:rsid w:val="00FB7C72"/>
    <w:rsid w:val="00FB7E49"/>
    <w:rsid w:val="00FC024A"/>
    <w:rsid w:val="00FC044B"/>
    <w:rsid w:val="00FC04CF"/>
    <w:rsid w:val="00FC0756"/>
    <w:rsid w:val="00FC085B"/>
    <w:rsid w:val="00FC08C0"/>
    <w:rsid w:val="00FC08F7"/>
    <w:rsid w:val="00FC098F"/>
    <w:rsid w:val="00FC0A90"/>
    <w:rsid w:val="00FC0B4F"/>
    <w:rsid w:val="00FC0C68"/>
    <w:rsid w:val="00FC10D4"/>
    <w:rsid w:val="00FC11A3"/>
    <w:rsid w:val="00FC137B"/>
    <w:rsid w:val="00FC1555"/>
    <w:rsid w:val="00FC1B2E"/>
    <w:rsid w:val="00FC2041"/>
    <w:rsid w:val="00FC2100"/>
    <w:rsid w:val="00FC2191"/>
    <w:rsid w:val="00FC25E9"/>
    <w:rsid w:val="00FC26A8"/>
    <w:rsid w:val="00FC2798"/>
    <w:rsid w:val="00FC2950"/>
    <w:rsid w:val="00FC2955"/>
    <w:rsid w:val="00FC2E64"/>
    <w:rsid w:val="00FC2F66"/>
    <w:rsid w:val="00FC312E"/>
    <w:rsid w:val="00FC332B"/>
    <w:rsid w:val="00FC38E5"/>
    <w:rsid w:val="00FC3FD5"/>
    <w:rsid w:val="00FC4273"/>
    <w:rsid w:val="00FC44B8"/>
    <w:rsid w:val="00FC46FB"/>
    <w:rsid w:val="00FC509F"/>
    <w:rsid w:val="00FC6DD3"/>
    <w:rsid w:val="00FC6E76"/>
    <w:rsid w:val="00FC7A4A"/>
    <w:rsid w:val="00FC7B62"/>
    <w:rsid w:val="00FC7C2D"/>
    <w:rsid w:val="00FC7EFA"/>
    <w:rsid w:val="00FC7F24"/>
    <w:rsid w:val="00FC7FB2"/>
    <w:rsid w:val="00FD07F0"/>
    <w:rsid w:val="00FD0D19"/>
    <w:rsid w:val="00FD0FAD"/>
    <w:rsid w:val="00FD12A5"/>
    <w:rsid w:val="00FD1586"/>
    <w:rsid w:val="00FD1B72"/>
    <w:rsid w:val="00FD1CC9"/>
    <w:rsid w:val="00FD2383"/>
    <w:rsid w:val="00FD2ACD"/>
    <w:rsid w:val="00FD2D5B"/>
    <w:rsid w:val="00FD2D7D"/>
    <w:rsid w:val="00FD371B"/>
    <w:rsid w:val="00FD3AA2"/>
    <w:rsid w:val="00FD3C37"/>
    <w:rsid w:val="00FD40F3"/>
    <w:rsid w:val="00FD429E"/>
    <w:rsid w:val="00FD42D8"/>
    <w:rsid w:val="00FD5284"/>
    <w:rsid w:val="00FD56E5"/>
    <w:rsid w:val="00FD5A7A"/>
    <w:rsid w:val="00FD6044"/>
    <w:rsid w:val="00FD6776"/>
    <w:rsid w:val="00FD685E"/>
    <w:rsid w:val="00FD68AC"/>
    <w:rsid w:val="00FD6BA5"/>
    <w:rsid w:val="00FD7329"/>
    <w:rsid w:val="00FD7A36"/>
    <w:rsid w:val="00FD7EC7"/>
    <w:rsid w:val="00FE0013"/>
    <w:rsid w:val="00FE0503"/>
    <w:rsid w:val="00FE0864"/>
    <w:rsid w:val="00FE0EF3"/>
    <w:rsid w:val="00FE128F"/>
    <w:rsid w:val="00FE17B9"/>
    <w:rsid w:val="00FE183C"/>
    <w:rsid w:val="00FE1914"/>
    <w:rsid w:val="00FE1D43"/>
    <w:rsid w:val="00FE1E98"/>
    <w:rsid w:val="00FE23BC"/>
    <w:rsid w:val="00FE285D"/>
    <w:rsid w:val="00FE2A41"/>
    <w:rsid w:val="00FE334C"/>
    <w:rsid w:val="00FE3412"/>
    <w:rsid w:val="00FE3D63"/>
    <w:rsid w:val="00FE4217"/>
    <w:rsid w:val="00FE442D"/>
    <w:rsid w:val="00FE4A20"/>
    <w:rsid w:val="00FE4DDB"/>
    <w:rsid w:val="00FE5087"/>
    <w:rsid w:val="00FE5276"/>
    <w:rsid w:val="00FE5B91"/>
    <w:rsid w:val="00FE6138"/>
    <w:rsid w:val="00FE658C"/>
    <w:rsid w:val="00FE6707"/>
    <w:rsid w:val="00FE6BCB"/>
    <w:rsid w:val="00FE6C16"/>
    <w:rsid w:val="00FE6D8A"/>
    <w:rsid w:val="00FE71DB"/>
    <w:rsid w:val="00FE739F"/>
    <w:rsid w:val="00FE773A"/>
    <w:rsid w:val="00FE78AC"/>
    <w:rsid w:val="00FE7915"/>
    <w:rsid w:val="00FF0002"/>
    <w:rsid w:val="00FF0325"/>
    <w:rsid w:val="00FF036F"/>
    <w:rsid w:val="00FF0BC5"/>
    <w:rsid w:val="00FF0BCF"/>
    <w:rsid w:val="00FF14C4"/>
    <w:rsid w:val="00FF1C4E"/>
    <w:rsid w:val="00FF1D38"/>
    <w:rsid w:val="00FF242A"/>
    <w:rsid w:val="00FF2565"/>
    <w:rsid w:val="00FF2633"/>
    <w:rsid w:val="00FF270F"/>
    <w:rsid w:val="00FF324F"/>
    <w:rsid w:val="00FF34D8"/>
    <w:rsid w:val="00FF371B"/>
    <w:rsid w:val="00FF39DE"/>
    <w:rsid w:val="00FF3B3C"/>
    <w:rsid w:val="00FF3FD6"/>
    <w:rsid w:val="00FF42F1"/>
    <w:rsid w:val="00FF5584"/>
    <w:rsid w:val="00FF5DA9"/>
    <w:rsid w:val="00FF5FB0"/>
    <w:rsid w:val="00FF60CE"/>
    <w:rsid w:val="00FF61B3"/>
    <w:rsid w:val="00FF71F7"/>
    <w:rsid w:val="00FF728C"/>
    <w:rsid w:val="00FF79E2"/>
    <w:rsid w:val="00FF7E47"/>
    <w:rsid w:val="00FF7FB3"/>
  </w:rsids>
  <m:mathPr>
    <m:mathFont m:val="Cambria Math"/>
    <m:brkBin m:val="before"/>
    <m:brkBinSub m:val="--"/>
    <m:smallFrac/>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C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qFormat="1"/>
    <w:lsdException w:name="index 2" w:semiHidden="0"/>
    <w:lsdException w:name="index 3" w:semiHidden="0"/>
    <w:lsdException w:name="index 4" w:semiHidden="0"/>
    <w:lsdException w:name="index 5" w:semiHidden="0"/>
    <w:lsdException w:name="toc 1" w:uiPriority="9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page number" w:uiPriority="99"/>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0">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uiPriority w:val="99"/>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3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ootnote Text 8 pt,otnote Text,Footnote,ft,single space,footnote text,DNV-FT,fn,ADB,Fußnote,WB-Fußnotentext,WB-Fußnotentext Char Char,Fußnotentext Char,FOOTNOTES,footnote text Char Char,Footnote Text Cha"/>
    <w:basedOn w:val="Normal"/>
    <w:link w:val="FootnoteTextChar"/>
    <w:uiPriority w:val="99"/>
    <w:qFormat/>
    <w:rsid w:val="00F94B90"/>
    <w:rPr>
      <w:sz w:val="20"/>
      <w:szCs w:val="20"/>
    </w:rPr>
  </w:style>
  <w:style w:type="character" w:styleId="FootnoteReference">
    <w:name w:val="footnote reference"/>
    <w:aliases w:val="16 Point,Superscript 6 Point,note bp, Car Car Char Car Char Car Car Char Car Char Char, Car Car Car Car Car Car Car Car Char Car Car Char Car Car Car Char Car Char Char Char,ftref,Car Car Char Car Char Car Car Char Car Char Char,fr"/>
    <w:link w:val="BVIfnrCarattereCharCharCharCarattereCharCharCharCharCharChar1CharCharCharCarattereChar"/>
    <w:uiPriority w:val="99"/>
    <w:qFormat/>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1"/>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Footnote Text 8 pt Char,otnote Text Char,Footnote Char,ft Char,single space Char,footnote text Char,DNV-FT Char,fn Char,ADB Char,Fußnote Char,WB-Fußnotentext Char,FOOTNOTES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DarkList-Accent51">
    <w:name w:val="Dark List - Accent 51"/>
    <w:basedOn w:val="Normal"/>
    <w:link w:val="DarkList-Accent5Char"/>
    <w:autoRedefine/>
    <w:uiPriority w:val="34"/>
    <w:qFormat/>
    <w:rsid w:val="006D7F10"/>
    <w:pPr>
      <w:ind w:left="-720"/>
      <w:contextualSpacing/>
      <w:jc w:val="both"/>
    </w:pPr>
    <w:rPr>
      <w:b/>
      <w:smallCaps/>
      <w:color w:val="000000"/>
      <w:sz w:val="18"/>
      <w:szCs w:val="18"/>
      <w:u w:val="single"/>
      <w:lang w:val="en-GB"/>
    </w:rPr>
  </w:style>
  <w:style w:type="character" w:customStyle="1" w:styleId="MainParanoChapterChar">
    <w:name w:val="Main Para no Chapter # Char"/>
    <w:link w:val="MainParanoChapter"/>
    <w:uiPriority w:val="99"/>
    <w:locked/>
    <w:rsid w:val="00110321"/>
    <w:rPr>
      <w:color w:val="000000"/>
      <w:sz w:val="24"/>
      <w:szCs w:val="24"/>
      <w:lang w:val="x-none" w:eastAsia="x-none"/>
    </w:rPr>
  </w:style>
  <w:style w:type="paragraph" w:customStyle="1" w:styleId="LightGrid-Accent41">
    <w:name w:val="Light Grid - Accent 41"/>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customStyle="1" w:styleId="LightList-Accent41">
    <w:name w:val="Light List - Accent 41"/>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DarkList-Accent51"/>
    <w:qFormat/>
    <w:rsid w:val="004C5225"/>
    <w:pPr>
      <w:spacing w:before="120"/>
      <w:outlineLvl w:val="0"/>
    </w:pPr>
    <w:rPr>
      <w:caps/>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paragraph" w:customStyle="1" w:styleId="NumberedParasPIF">
    <w:name w:val="Numbered Paras PIF"/>
    <w:basedOn w:val="DarkList-Accent51"/>
    <w:qFormat/>
    <w:rsid w:val="00D05456"/>
    <w:pPr>
      <w:numPr>
        <w:numId w:val="6"/>
      </w:numPr>
      <w:spacing w:after="100"/>
    </w:pPr>
    <w:rPr>
      <w:b w:val="0"/>
      <w:smallCaps w:val="0"/>
      <w:color w:val="auto"/>
      <w:sz w:val="20"/>
    </w:rPr>
  </w:style>
  <w:style w:type="paragraph" w:customStyle="1" w:styleId="NumberedParasinaPIF">
    <w:name w:val="Numbered Paras in a PIF"/>
    <w:basedOn w:val="Normal"/>
    <w:link w:val="NumberedParasinaPIFChar"/>
    <w:qFormat/>
    <w:rsid w:val="00C16531"/>
    <w:pPr>
      <w:tabs>
        <w:tab w:val="num" w:pos="1353"/>
      </w:tabs>
      <w:ind w:left="1353" w:hanging="360"/>
      <w:jc w:val="both"/>
    </w:pPr>
    <w:rPr>
      <w:rFonts w:eastAsia="Calibri"/>
      <w:noProof/>
      <w:sz w:val="21"/>
      <w:szCs w:val="22"/>
    </w:rPr>
  </w:style>
  <w:style w:type="character" w:customStyle="1" w:styleId="NumberedParasinaPIFChar">
    <w:name w:val="Numbered Paras in a PIF Char"/>
    <w:link w:val="NumberedParasinaPIF"/>
    <w:rsid w:val="00C16531"/>
    <w:rPr>
      <w:rFonts w:eastAsia="Calibri"/>
      <w:noProof/>
      <w:sz w:val="21"/>
      <w:szCs w:val="22"/>
    </w:rPr>
  </w:style>
  <w:style w:type="paragraph" w:customStyle="1" w:styleId="NumberedParas">
    <w:name w:val="Numbered Paras"/>
    <w:basedOn w:val="Normal"/>
    <w:qFormat/>
    <w:rsid w:val="001D0E25"/>
    <w:pPr>
      <w:numPr>
        <w:numId w:val="7"/>
      </w:numPr>
      <w:ind w:left="0" w:firstLine="0"/>
      <w:jc w:val="both"/>
    </w:pPr>
    <w:rPr>
      <w:noProof/>
      <w:szCs w:val="22"/>
    </w:rPr>
  </w:style>
  <w:style w:type="character" w:customStyle="1" w:styleId="DarkList-Accent5Char">
    <w:name w:val="Dark List - Accent 5 Char"/>
    <w:link w:val="DarkList-Accent51"/>
    <w:uiPriority w:val="34"/>
    <w:locked/>
    <w:rsid w:val="006D7F10"/>
    <w:rPr>
      <w:b/>
      <w:smallCaps/>
      <w:color w:val="000000"/>
      <w:sz w:val="18"/>
      <w:szCs w:val="18"/>
      <w:u w:val="single"/>
    </w:rPr>
  </w:style>
  <w:style w:type="character" w:customStyle="1" w:styleId="Heading3Char">
    <w:name w:val="Heading 3 Char"/>
    <w:link w:val="Heading3"/>
    <w:rsid w:val="00DC2A79"/>
    <w:rPr>
      <w:b/>
      <w:bCs/>
      <w:sz w:val="24"/>
      <w:szCs w:val="24"/>
    </w:rPr>
  </w:style>
  <w:style w:type="paragraph" w:styleId="NormalWeb">
    <w:name w:val="Normal (Web)"/>
    <w:basedOn w:val="Normal"/>
    <w:uiPriority w:val="99"/>
    <w:rsid w:val="00C51097"/>
    <w:pPr>
      <w:spacing w:beforeLines="1" w:afterLines="1"/>
    </w:pPr>
    <w:rPr>
      <w:rFonts w:ascii="Times" w:eastAsia="Calibri" w:hAnsi="Times"/>
      <w:sz w:val="20"/>
      <w:szCs w:val="20"/>
      <w:lang w:val="de-DE"/>
    </w:rPr>
  </w:style>
  <w:style w:type="paragraph" w:customStyle="1" w:styleId="MediumGrid1-Accent31">
    <w:name w:val="Medium Grid 1 - Accent 31"/>
    <w:link w:val="MediumGrid1-Accent3Char"/>
    <w:uiPriority w:val="1"/>
    <w:qFormat/>
    <w:rsid w:val="00464443"/>
    <w:rPr>
      <w:rFonts w:ascii="Calibri" w:hAnsi="Calibri"/>
      <w:sz w:val="22"/>
      <w:szCs w:val="22"/>
      <w:lang w:val="en-GB"/>
    </w:rPr>
  </w:style>
  <w:style w:type="character" w:customStyle="1" w:styleId="MediumGrid1-Accent3Char">
    <w:name w:val="Medium Grid 1 - Accent 3 Char"/>
    <w:link w:val="MediumGrid1-Accent31"/>
    <w:uiPriority w:val="1"/>
    <w:rsid w:val="00464443"/>
    <w:rPr>
      <w:rFonts w:ascii="Calibri" w:hAnsi="Calibri"/>
      <w:sz w:val="22"/>
      <w:szCs w:val="22"/>
      <w:lang w:val="en-GB"/>
    </w:rPr>
  </w:style>
  <w:style w:type="paragraph" w:customStyle="1" w:styleId="LightShading-Accent51">
    <w:name w:val="Light Shading - Accent 51"/>
    <w:hidden/>
    <w:uiPriority w:val="71"/>
    <w:rsid w:val="003E1158"/>
    <w:rPr>
      <w:sz w:val="24"/>
      <w:szCs w:val="24"/>
    </w:rPr>
  </w:style>
  <w:style w:type="paragraph" w:customStyle="1" w:styleId="LightList-Accent51">
    <w:name w:val="Light List - Accent 51"/>
    <w:basedOn w:val="Normal"/>
    <w:link w:val="LightList-Accent5Char1"/>
    <w:uiPriority w:val="34"/>
    <w:qFormat/>
    <w:rsid w:val="004F1F26"/>
    <w:pPr>
      <w:spacing w:before="100" w:beforeAutospacing="1" w:after="100" w:afterAutospacing="1"/>
    </w:pPr>
    <w:rPr>
      <w:rFonts w:eastAsia="Cambria"/>
      <w:u w:color="000000"/>
      <w:lang w:val="en-GB" w:eastAsia="en-GB"/>
    </w:rPr>
  </w:style>
  <w:style w:type="character" w:styleId="Emphasis">
    <w:name w:val="Emphasis"/>
    <w:uiPriority w:val="20"/>
    <w:qFormat/>
    <w:rsid w:val="00075C91"/>
    <w:rPr>
      <w:i/>
      <w:iCs/>
    </w:rPr>
  </w:style>
  <w:style w:type="character" w:customStyle="1" w:styleId="LightList-Accent5Char1">
    <w:name w:val="Light List - Accent 5 Char1"/>
    <w:link w:val="LightList-Accent51"/>
    <w:uiPriority w:val="34"/>
    <w:locked/>
    <w:rsid w:val="000070DA"/>
    <w:rPr>
      <w:rFonts w:eastAsia="Cambria"/>
      <w:sz w:val="24"/>
      <w:szCs w:val="24"/>
      <w:u w:color="000000"/>
      <w:lang w:val="en-GB" w:eastAsia="en-GB"/>
    </w:rPr>
  </w:style>
  <w:style w:type="paragraph" w:customStyle="1" w:styleId="Default">
    <w:name w:val="Default"/>
    <w:rsid w:val="008E06FF"/>
    <w:pPr>
      <w:autoSpaceDE w:val="0"/>
      <w:autoSpaceDN w:val="0"/>
      <w:adjustRightInd w:val="0"/>
    </w:pPr>
    <w:rPr>
      <w:rFonts w:ascii="Arial" w:hAnsi="Arial" w:cs="Arial"/>
      <w:color w:val="000000"/>
      <w:sz w:val="24"/>
      <w:szCs w:val="24"/>
    </w:rPr>
  </w:style>
  <w:style w:type="paragraph" w:customStyle="1" w:styleId="MediumList2-Accent41">
    <w:name w:val="Medium List 2 - Accent 41"/>
    <w:basedOn w:val="Normal"/>
    <w:uiPriority w:val="34"/>
    <w:qFormat/>
    <w:rsid w:val="00BD65FC"/>
    <w:pPr>
      <w:spacing w:before="100" w:beforeAutospacing="1" w:after="100" w:afterAutospacing="1"/>
    </w:pPr>
    <w:rPr>
      <w:rFonts w:eastAsia="Cambria"/>
      <w:u w:color="000000"/>
      <w:lang w:val="en-GB" w:eastAsia="en-GB"/>
    </w:rPr>
  </w:style>
  <w:style w:type="paragraph" w:customStyle="1" w:styleId="LightList-Accent31">
    <w:name w:val="Light List - Accent 31"/>
    <w:hidden/>
    <w:uiPriority w:val="71"/>
    <w:rsid w:val="00C805CA"/>
    <w:rPr>
      <w:sz w:val="24"/>
      <w:szCs w:val="24"/>
    </w:rPr>
  </w:style>
  <w:style w:type="paragraph" w:customStyle="1" w:styleId="ColorfulList-Accent11">
    <w:name w:val="Colorful List - Accent 11"/>
    <w:basedOn w:val="Normal"/>
    <w:uiPriority w:val="34"/>
    <w:qFormat/>
    <w:rsid w:val="00F548CD"/>
    <w:pPr>
      <w:ind w:left="720"/>
      <w:contextualSpacing/>
    </w:pPr>
    <w:rPr>
      <w:sz w:val="22"/>
      <w:szCs w:val="22"/>
    </w:rPr>
  </w:style>
  <w:style w:type="paragraph" w:customStyle="1" w:styleId="ColorfulShading-Accent11">
    <w:name w:val="Colorful Shading - Accent 11"/>
    <w:hidden/>
    <w:uiPriority w:val="99"/>
    <w:semiHidden/>
    <w:rsid w:val="009E15CC"/>
    <w:rPr>
      <w:sz w:val="24"/>
      <w:szCs w:val="24"/>
    </w:rPr>
  </w:style>
  <w:style w:type="paragraph" w:styleId="ListParagraph">
    <w:name w:val="List Paragraph"/>
    <w:basedOn w:val="Normal"/>
    <w:autoRedefine/>
    <w:uiPriority w:val="34"/>
    <w:qFormat/>
    <w:rsid w:val="00EE38FB"/>
    <w:pPr>
      <w:numPr>
        <w:numId w:val="38"/>
      </w:numPr>
      <w:autoSpaceDE w:val="0"/>
      <w:autoSpaceDN w:val="0"/>
      <w:adjustRightInd w:val="0"/>
      <w:spacing w:after="60" w:line="276" w:lineRule="auto"/>
      <w:contextualSpacing/>
      <w:jc w:val="both"/>
    </w:pPr>
    <w:rPr>
      <w:rFonts w:eastAsia="Times New Roman"/>
      <w:sz w:val="22"/>
      <w:szCs w:val="18"/>
      <w:lang w:val="en-GB"/>
    </w:rPr>
  </w:style>
  <w:style w:type="paragraph" w:customStyle="1" w:styleId="Bodytext">
    <w:name w:val="Bodytext"/>
    <w:basedOn w:val="Normal"/>
    <w:rsid w:val="00F113C5"/>
    <w:pPr>
      <w:widowControl w:val="0"/>
      <w:numPr>
        <w:numId w:val="39"/>
      </w:numPr>
      <w:spacing w:after="120"/>
      <w:ind w:left="0" w:firstLine="0"/>
      <w:jc w:val="both"/>
    </w:pPr>
    <w:rPr>
      <w:rFonts w:eastAsia="Times New Roman"/>
      <w:sz w:val="22"/>
      <w:szCs w:val="22"/>
      <w:lang w:val="en-GB"/>
    </w:rPr>
  </w:style>
  <w:style w:type="paragraph" w:customStyle="1" w:styleId="A">
    <w:name w:val="A"/>
    <w:basedOn w:val="Normal"/>
    <w:rsid w:val="00BB215E"/>
    <w:pPr>
      <w:numPr>
        <w:numId w:val="40"/>
      </w:numPr>
      <w:spacing w:after="100"/>
      <w:jc w:val="both"/>
    </w:pPr>
    <w:rPr>
      <w:rFonts w:eastAsia="Times New Roman"/>
      <w:sz w:val="22"/>
      <w:szCs w:val="22"/>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2E6816"/>
    <w:pPr>
      <w:spacing w:after="160" w:line="240" w:lineRule="exact"/>
    </w:pPr>
    <w:rPr>
      <w:sz w:val="20"/>
      <w:szCs w:val="20"/>
      <w:vertAlign w:val="superscript"/>
    </w:rPr>
  </w:style>
  <w:style w:type="paragraph" w:customStyle="1" w:styleId="bodytext1">
    <w:name w:val="bodytext"/>
    <w:basedOn w:val="Normal"/>
    <w:rsid w:val="002E6816"/>
    <w:pPr>
      <w:spacing w:before="100" w:beforeAutospacing="1" w:after="100" w:afterAutospacing="1"/>
    </w:pPr>
    <w:rPr>
      <w:rFonts w:eastAsia="Times New Roman"/>
      <w:lang w:val="en-GB" w:eastAsia="en-GB"/>
    </w:rPr>
  </w:style>
  <w:style w:type="paragraph" w:styleId="Revision">
    <w:name w:val="Revision"/>
    <w:hidden/>
    <w:uiPriority w:val="99"/>
    <w:semiHidden/>
    <w:rsid w:val="001506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qFormat="1"/>
    <w:lsdException w:name="index 2" w:semiHidden="0"/>
    <w:lsdException w:name="index 3" w:semiHidden="0"/>
    <w:lsdException w:name="index 4" w:semiHidden="0"/>
    <w:lsdException w:name="index 5" w:semiHidden="0"/>
    <w:lsdException w:name="toc 1" w:uiPriority="99"/>
    <w:lsdException w:name="footnote text" w:uiPriority="99" w:qFormat="1"/>
    <w:lsdException w:name="annotation text" w:uiPriority="99"/>
    <w:lsdException w:name="header" w:uiPriority="99"/>
    <w:lsdException w:name="footer" w:uiPriority="99"/>
    <w:lsdException w:name="caption" w:uiPriority="99" w:qFormat="1"/>
    <w:lsdException w:name="footnote reference" w:uiPriority="99" w:qFormat="1"/>
    <w:lsdException w:name="annotation reference" w:uiPriority="99"/>
    <w:lsdException w:name="page number" w:uiPriority="99"/>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pPr>
      <w:keepNext/>
      <w:outlineLvl w:val="1"/>
    </w:pPr>
    <w:rPr>
      <w:i/>
      <w:iCs/>
      <w:lang w:val="x-none" w:eastAsia="x-none"/>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595959"/>
      <w:ind w:left="720"/>
      <w:outlineLvl w:val="3"/>
    </w:pPr>
    <w:rPr>
      <w:rFonts w:ascii="Times New Roman Bold" w:hAnsi="Times New Roman Bold"/>
      <w:b/>
      <w:smallCaps/>
      <w:color w:val="FFFFFF"/>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360"/>
      <w:outlineLvl w:val="5"/>
    </w:pPr>
    <w:rPr>
      <w:b/>
      <w:bCs/>
      <w:smallCaps/>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paragraph" w:styleId="Heading9">
    <w:name w:val="heading 9"/>
    <w:basedOn w:val="Normal"/>
    <w:next w:val="Normal"/>
    <w:qFormat/>
    <w:pPr>
      <w:keepNext/>
      <w:framePr w:w="3801" w:h="4681" w:hSpace="180" w:wrap="around" w:vAnchor="text" w:hAnchor="page" w:x="7141" w:y="144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rPr>
      <w:lang w:val="x-none" w:eastAsia="x-none"/>
    </w:rPr>
  </w:style>
  <w:style w:type="paragraph" w:styleId="BodyText0">
    <w:name w:val="Body Text"/>
    <w:basedOn w:val="Normal"/>
    <w:pPr>
      <w:framePr w:w="3801" w:h="5761" w:hSpace="180" w:wrap="around" w:vAnchor="text" w:hAnchor="page" w:x="6961" w:y="1165"/>
    </w:pPr>
    <w:rPr>
      <w:sz w:val="20"/>
    </w:rPr>
  </w:style>
  <w:style w:type="paragraph" w:styleId="Caption">
    <w:name w:val="caption"/>
    <w:basedOn w:val="Normal"/>
    <w:next w:val="Normal"/>
    <w:uiPriority w:val="99"/>
    <w:qFormat/>
    <w:rPr>
      <w:rFonts w:ascii="Times New Roman Bold" w:hAnsi="Times New Roman Bold"/>
      <w:b/>
      <w:bCs/>
      <w:caps/>
    </w:rPr>
  </w:style>
  <w:style w:type="paragraph" w:styleId="BodyText2">
    <w:name w:val="Body Text 2"/>
    <w:basedOn w:val="Normal"/>
    <w:rPr>
      <w:b/>
      <w:bCs/>
      <w:smallCaps/>
    </w:rPr>
  </w:style>
  <w:style w:type="paragraph" w:customStyle="1" w:styleId="Outline">
    <w:name w:val="Outline"/>
    <w:basedOn w:val="Normal"/>
    <w:pPr>
      <w:spacing w:before="240"/>
    </w:pPr>
    <w:rPr>
      <w:kern w:val="28"/>
      <w:szCs w:val="20"/>
    </w:rPr>
  </w:style>
  <w:style w:type="paragraph" w:styleId="BodyTextIndent2">
    <w:name w:val="Body Text Indent 2"/>
    <w:basedOn w:val="Normal"/>
    <w:pPr>
      <w:ind w:left="360"/>
    </w:pPr>
    <w:rPr>
      <w:i/>
      <w:iCs/>
      <w:sz w:val="22"/>
    </w:rPr>
  </w:style>
  <w:style w:type="character" w:styleId="Hyperlink">
    <w:name w:val="Hyperlink"/>
    <w:uiPriority w:val="99"/>
    <w:rPr>
      <w:color w:val="0000FF"/>
      <w:u w:val="single"/>
    </w:rPr>
  </w:style>
  <w:style w:type="paragraph" w:styleId="BodyTextIndent">
    <w:name w:val="Body Text Indent"/>
    <w:basedOn w:val="Normal"/>
    <w:pPr>
      <w:spacing w:after="80"/>
      <w:ind w:left="1080"/>
      <w:jc w:val="both"/>
    </w:pPr>
  </w:style>
  <w:style w:type="paragraph" w:styleId="BodyTextIndent3">
    <w:name w:val="Body Text Indent 3"/>
    <w:basedOn w:val="Normal"/>
    <w:pPr>
      <w:ind w:left="540"/>
    </w:pPr>
  </w:style>
  <w:style w:type="paragraph" w:styleId="BalloonText">
    <w:name w:val="Balloon Text"/>
    <w:basedOn w:val="Normal"/>
    <w:link w:val="BalloonTextChar"/>
    <w:uiPriority w:val="99"/>
    <w:semiHidden/>
    <w:rsid w:val="00E95B20"/>
    <w:rPr>
      <w:rFonts w:ascii="Tahoma" w:hAnsi="Tahoma"/>
      <w:sz w:val="16"/>
      <w:szCs w:val="16"/>
      <w:lang w:val="x-none" w:eastAsia="x-none"/>
    </w:rPr>
  </w:style>
  <w:style w:type="table" w:styleId="TableGrid">
    <w:name w:val="Table Grid"/>
    <w:basedOn w:val="TableNormal"/>
    <w:uiPriority w:val="39"/>
    <w:rsid w:val="000D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ootnote Text 8 pt,otnote Text,Footnote,ft,single space,footnote text,DNV-FT,fn,ADB,Fußnote,WB-Fußnotentext,WB-Fußnotentext Char Char,Fußnotentext Char,FOOTNOTES,footnote text Char Char,Footnote Text Cha"/>
    <w:basedOn w:val="Normal"/>
    <w:link w:val="FootnoteTextChar"/>
    <w:uiPriority w:val="99"/>
    <w:qFormat/>
    <w:rsid w:val="00F94B90"/>
    <w:rPr>
      <w:sz w:val="20"/>
      <w:szCs w:val="20"/>
    </w:rPr>
  </w:style>
  <w:style w:type="character" w:styleId="FootnoteReference">
    <w:name w:val="footnote reference"/>
    <w:aliases w:val="16 Point,Superscript 6 Point,note bp, Car Car Char Car Char Car Car Char Car Char Char, Car Car Car Car Car Car Car Car Char Car Car Char Car Car Car Char Car Char Char Char,ftref,Car Car Char Car Char Car Car Char Car Char Char,fr"/>
    <w:link w:val="BVIfnrCarattereCharCharCharCarattereCharCharCharCharCharChar1CharCharCharCarattereChar"/>
    <w:uiPriority w:val="99"/>
    <w:qFormat/>
    <w:rsid w:val="00F94B90"/>
    <w:rPr>
      <w:vertAlign w:val="superscript"/>
    </w:rPr>
  </w:style>
  <w:style w:type="character" w:styleId="FollowedHyperlink">
    <w:name w:val="FollowedHyperlink"/>
    <w:rsid w:val="0038128C"/>
    <w:rPr>
      <w:color w:val="606420"/>
      <w:u w:val="single"/>
    </w:rPr>
  </w:style>
  <w:style w:type="paragraph" w:styleId="DocumentMap">
    <w:name w:val="Document Map"/>
    <w:basedOn w:val="Normal"/>
    <w:semiHidden/>
    <w:rsid w:val="00A73916"/>
    <w:pPr>
      <w:shd w:val="clear" w:color="auto" w:fill="000080"/>
    </w:pPr>
    <w:rPr>
      <w:rFonts w:ascii="Tahoma" w:hAnsi="Tahoma" w:cs="Tahoma"/>
      <w:sz w:val="20"/>
      <w:szCs w:val="20"/>
    </w:rPr>
  </w:style>
  <w:style w:type="paragraph" w:customStyle="1" w:styleId="MainParanoChapter">
    <w:name w:val="Main Para no Chapter #"/>
    <w:basedOn w:val="Normal"/>
    <w:link w:val="MainParanoChapterChar"/>
    <w:autoRedefine/>
    <w:uiPriority w:val="99"/>
    <w:qFormat/>
    <w:rsid w:val="00110321"/>
    <w:pPr>
      <w:numPr>
        <w:numId w:val="1"/>
      </w:numPr>
      <w:spacing w:before="120" w:after="240"/>
      <w:ind w:left="0" w:firstLine="0"/>
      <w:outlineLvl w:val="1"/>
    </w:pPr>
    <w:rPr>
      <w:color w:val="000000"/>
      <w:lang w:val="x-none" w:eastAsia="x-none"/>
    </w:rPr>
  </w:style>
  <w:style w:type="character" w:customStyle="1" w:styleId="FootnoteTextChar">
    <w:name w:val="Footnote Text Char"/>
    <w:aliases w:val="Geneva 9 Char,Font: Geneva 9 Char,Boston 10 Char,f Char,Footnote Text 8 pt Char,otnote Text Char,Footnote Char,ft Char,single space Char,footnote text Char,DNV-FT Char,fn Char,ADB Char,Fußnote Char,WB-Fußnotentext Char,FOOTNOTES Char"/>
    <w:basedOn w:val="DefaultParagraphFont"/>
    <w:link w:val="FootnoteText"/>
    <w:uiPriority w:val="99"/>
    <w:locked/>
    <w:rsid w:val="00110321"/>
  </w:style>
  <w:style w:type="character" w:customStyle="1" w:styleId="FooterChar">
    <w:name w:val="Footer Char"/>
    <w:link w:val="Footer"/>
    <w:uiPriority w:val="99"/>
    <w:locked/>
    <w:rsid w:val="00110321"/>
    <w:rPr>
      <w:sz w:val="24"/>
      <w:szCs w:val="24"/>
    </w:rPr>
  </w:style>
  <w:style w:type="character" w:customStyle="1" w:styleId="HeaderChar">
    <w:name w:val="Header Char"/>
    <w:link w:val="Header"/>
    <w:uiPriority w:val="99"/>
    <w:locked/>
    <w:rsid w:val="00110321"/>
    <w:rPr>
      <w:sz w:val="24"/>
      <w:szCs w:val="24"/>
    </w:rPr>
  </w:style>
  <w:style w:type="paragraph" w:styleId="TOC1">
    <w:name w:val="toc 1"/>
    <w:basedOn w:val="Normal"/>
    <w:next w:val="Normal"/>
    <w:autoRedefine/>
    <w:uiPriority w:val="99"/>
    <w:rsid w:val="007B5E5B"/>
    <w:pPr>
      <w:tabs>
        <w:tab w:val="right" w:leader="dot" w:pos="9638"/>
      </w:tabs>
      <w:ind w:left="3600"/>
      <w:jc w:val="right"/>
    </w:pPr>
    <w:rPr>
      <w:b/>
      <w:caps/>
      <w:noProof/>
      <w:sz w:val="22"/>
      <w:szCs w:val="22"/>
    </w:rPr>
  </w:style>
  <w:style w:type="paragraph" w:customStyle="1" w:styleId="DarkList-Accent51">
    <w:name w:val="Dark List - Accent 51"/>
    <w:basedOn w:val="Normal"/>
    <w:link w:val="DarkList-Accent5Char"/>
    <w:autoRedefine/>
    <w:uiPriority w:val="34"/>
    <w:qFormat/>
    <w:rsid w:val="006D7F10"/>
    <w:pPr>
      <w:ind w:left="-720"/>
      <w:contextualSpacing/>
      <w:jc w:val="both"/>
    </w:pPr>
    <w:rPr>
      <w:b/>
      <w:smallCaps/>
      <w:color w:val="000000"/>
      <w:sz w:val="18"/>
      <w:szCs w:val="18"/>
      <w:u w:val="single"/>
      <w:lang w:val="en-GB"/>
    </w:rPr>
  </w:style>
  <w:style w:type="character" w:customStyle="1" w:styleId="MainParanoChapterChar">
    <w:name w:val="Main Para no Chapter # Char"/>
    <w:link w:val="MainParanoChapter"/>
    <w:uiPriority w:val="99"/>
    <w:locked/>
    <w:rsid w:val="00110321"/>
    <w:rPr>
      <w:color w:val="000000"/>
      <w:sz w:val="24"/>
      <w:szCs w:val="24"/>
      <w:lang w:val="x-none" w:eastAsia="x-none"/>
    </w:rPr>
  </w:style>
  <w:style w:type="paragraph" w:customStyle="1" w:styleId="LightGrid-Accent41">
    <w:name w:val="Light Grid - Accent 41"/>
    <w:uiPriority w:val="1"/>
    <w:qFormat/>
    <w:rsid w:val="00110321"/>
    <w:rPr>
      <w:rFonts w:ascii="Calibri" w:hAnsi="Calibri"/>
      <w:sz w:val="22"/>
      <w:szCs w:val="22"/>
    </w:rPr>
  </w:style>
  <w:style w:type="character" w:customStyle="1" w:styleId="Heading2Char">
    <w:name w:val="Heading 2 Char"/>
    <w:link w:val="Heading2"/>
    <w:rsid w:val="00E7604E"/>
    <w:rPr>
      <w:i/>
      <w:iCs/>
      <w:sz w:val="24"/>
      <w:szCs w:val="24"/>
    </w:rPr>
  </w:style>
  <w:style w:type="character" w:styleId="CommentReference">
    <w:name w:val="annotation reference"/>
    <w:uiPriority w:val="99"/>
    <w:rsid w:val="00E7604E"/>
    <w:rPr>
      <w:sz w:val="16"/>
      <w:szCs w:val="16"/>
    </w:rPr>
  </w:style>
  <w:style w:type="paragraph" w:styleId="CommentText">
    <w:name w:val="annotation text"/>
    <w:basedOn w:val="Normal"/>
    <w:link w:val="CommentTextChar"/>
    <w:uiPriority w:val="99"/>
    <w:rsid w:val="00E7604E"/>
    <w:rPr>
      <w:sz w:val="20"/>
      <w:szCs w:val="20"/>
    </w:rPr>
  </w:style>
  <w:style w:type="character" w:customStyle="1" w:styleId="CommentTextChar">
    <w:name w:val="Comment Text Char"/>
    <w:basedOn w:val="DefaultParagraphFont"/>
    <w:link w:val="CommentText"/>
    <w:uiPriority w:val="99"/>
    <w:rsid w:val="00E7604E"/>
  </w:style>
  <w:style w:type="paragraph" w:styleId="CommentSubject">
    <w:name w:val="annotation subject"/>
    <w:basedOn w:val="CommentText"/>
    <w:next w:val="CommentText"/>
    <w:link w:val="CommentSubjectChar"/>
    <w:rsid w:val="00E7604E"/>
    <w:rPr>
      <w:b/>
      <w:bCs/>
      <w:lang w:val="x-none" w:eastAsia="x-none"/>
    </w:rPr>
  </w:style>
  <w:style w:type="character" w:customStyle="1" w:styleId="CommentSubjectChar">
    <w:name w:val="Comment Subject Char"/>
    <w:link w:val="CommentSubject"/>
    <w:rsid w:val="00E7604E"/>
    <w:rPr>
      <w:b/>
      <w:bCs/>
    </w:rPr>
  </w:style>
  <w:style w:type="character" w:customStyle="1" w:styleId="BalloonTextChar">
    <w:name w:val="Balloon Text Char"/>
    <w:link w:val="BalloonText"/>
    <w:uiPriority w:val="99"/>
    <w:semiHidden/>
    <w:rsid w:val="003729CF"/>
    <w:rPr>
      <w:rFonts w:ascii="Tahoma" w:hAnsi="Tahoma" w:cs="Tahoma"/>
      <w:sz w:val="16"/>
      <w:szCs w:val="16"/>
    </w:rPr>
  </w:style>
  <w:style w:type="character" w:customStyle="1" w:styleId="LightList-Accent41">
    <w:name w:val="Light List - Accent 41"/>
    <w:uiPriority w:val="99"/>
    <w:semiHidden/>
    <w:rsid w:val="004F39EC"/>
    <w:rPr>
      <w:color w:val="808080"/>
    </w:rPr>
  </w:style>
  <w:style w:type="paragraph" w:customStyle="1" w:styleId="GEFFieldtoFillout">
    <w:name w:val="GEF Field to Fill out"/>
    <w:basedOn w:val="Normal"/>
    <w:link w:val="GEFFieldtoFilloutChar"/>
    <w:qFormat/>
    <w:rsid w:val="00017316"/>
    <w:pPr>
      <w:ind w:left="-720"/>
    </w:pPr>
    <w:rPr>
      <w:color w:val="000000"/>
      <w:sz w:val="22"/>
      <w:szCs w:val="22"/>
    </w:rPr>
  </w:style>
  <w:style w:type="paragraph" w:customStyle="1" w:styleId="GEFPartHeading">
    <w:name w:val="GEF Part Heading"/>
    <w:basedOn w:val="DarkList-Accent51"/>
    <w:qFormat/>
    <w:rsid w:val="004C5225"/>
    <w:pPr>
      <w:spacing w:before="120"/>
      <w:outlineLvl w:val="0"/>
    </w:pPr>
    <w:rPr>
      <w:caps/>
    </w:rPr>
  </w:style>
  <w:style w:type="paragraph" w:customStyle="1" w:styleId="GEFTableHeading">
    <w:name w:val="GEF Table Heading"/>
    <w:basedOn w:val="Normal"/>
    <w:next w:val="Normal"/>
    <w:qFormat/>
    <w:rsid w:val="002B2C06"/>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2B2C06"/>
    <w:pPr>
      <w:ind w:left="-540"/>
    </w:pPr>
    <w:rPr>
      <w:sz w:val="20"/>
    </w:rPr>
  </w:style>
  <w:style w:type="paragraph" w:customStyle="1" w:styleId="GEFQuestion">
    <w:name w:val="GEF Question"/>
    <w:basedOn w:val="Normal"/>
    <w:next w:val="Normal"/>
    <w:qFormat/>
    <w:rsid w:val="002B2C06"/>
    <w:pPr>
      <w:ind w:left="-720"/>
    </w:pPr>
    <w:rPr>
      <w:sz w:val="22"/>
    </w:rPr>
  </w:style>
  <w:style w:type="character" w:customStyle="1" w:styleId="GEFFieldtoFilloutChar">
    <w:name w:val="GEF Field to Fill out Char"/>
    <w:link w:val="GEFFieldtoFillout"/>
    <w:rsid w:val="00CB454A"/>
    <w:rPr>
      <w:color w:val="000000"/>
      <w:sz w:val="22"/>
      <w:szCs w:val="22"/>
      <w:lang w:eastAsia="en-US"/>
    </w:rPr>
  </w:style>
  <w:style w:type="paragraph" w:customStyle="1" w:styleId="NumberedParasPIF">
    <w:name w:val="Numbered Paras PIF"/>
    <w:basedOn w:val="DarkList-Accent51"/>
    <w:qFormat/>
    <w:rsid w:val="00D05456"/>
    <w:pPr>
      <w:numPr>
        <w:numId w:val="6"/>
      </w:numPr>
      <w:spacing w:after="100"/>
    </w:pPr>
    <w:rPr>
      <w:b w:val="0"/>
      <w:smallCaps w:val="0"/>
      <w:color w:val="auto"/>
      <w:sz w:val="20"/>
    </w:rPr>
  </w:style>
  <w:style w:type="paragraph" w:customStyle="1" w:styleId="NumberedParasinaPIF">
    <w:name w:val="Numbered Paras in a PIF"/>
    <w:basedOn w:val="Normal"/>
    <w:link w:val="NumberedParasinaPIFChar"/>
    <w:qFormat/>
    <w:rsid w:val="00C16531"/>
    <w:pPr>
      <w:tabs>
        <w:tab w:val="num" w:pos="1353"/>
      </w:tabs>
      <w:ind w:left="1353" w:hanging="360"/>
      <w:jc w:val="both"/>
    </w:pPr>
    <w:rPr>
      <w:rFonts w:eastAsia="Calibri"/>
      <w:noProof/>
      <w:sz w:val="21"/>
      <w:szCs w:val="22"/>
    </w:rPr>
  </w:style>
  <w:style w:type="character" w:customStyle="1" w:styleId="NumberedParasinaPIFChar">
    <w:name w:val="Numbered Paras in a PIF Char"/>
    <w:link w:val="NumberedParasinaPIF"/>
    <w:rsid w:val="00C16531"/>
    <w:rPr>
      <w:rFonts w:eastAsia="Calibri"/>
      <w:noProof/>
      <w:sz w:val="21"/>
      <w:szCs w:val="22"/>
    </w:rPr>
  </w:style>
  <w:style w:type="paragraph" w:customStyle="1" w:styleId="NumberedParas">
    <w:name w:val="Numbered Paras"/>
    <w:basedOn w:val="Normal"/>
    <w:qFormat/>
    <w:rsid w:val="001D0E25"/>
    <w:pPr>
      <w:numPr>
        <w:numId w:val="7"/>
      </w:numPr>
      <w:ind w:left="0" w:firstLine="0"/>
      <w:jc w:val="both"/>
    </w:pPr>
    <w:rPr>
      <w:noProof/>
      <w:szCs w:val="22"/>
    </w:rPr>
  </w:style>
  <w:style w:type="character" w:customStyle="1" w:styleId="DarkList-Accent5Char">
    <w:name w:val="Dark List - Accent 5 Char"/>
    <w:link w:val="DarkList-Accent51"/>
    <w:uiPriority w:val="34"/>
    <w:locked/>
    <w:rsid w:val="006D7F10"/>
    <w:rPr>
      <w:b/>
      <w:smallCaps/>
      <w:color w:val="000000"/>
      <w:sz w:val="18"/>
      <w:szCs w:val="18"/>
      <w:u w:val="single"/>
    </w:rPr>
  </w:style>
  <w:style w:type="character" w:customStyle="1" w:styleId="Heading3Char">
    <w:name w:val="Heading 3 Char"/>
    <w:link w:val="Heading3"/>
    <w:rsid w:val="00DC2A79"/>
    <w:rPr>
      <w:b/>
      <w:bCs/>
      <w:sz w:val="24"/>
      <w:szCs w:val="24"/>
    </w:rPr>
  </w:style>
  <w:style w:type="paragraph" w:styleId="NormalWeb">
    <w:name w:val="Normal (Web)"/>
    <w:basedOn w:val="Normal"/>
    <w:uiPriority w:val="99"/>
    <w:rsid w:val="00C51097"/>
    <w:pPr>
      <w:spacing w:beforeLines="1" w:afterLines="1"/>
    </w:pPr>
    <w:rPr>
      <w:rFonts w:ascii="Times" w:eastAsia="Calibri" w:hAnsi="Times"/>
      <w:sz w:val="20"/>
      <w:szCs w:val="20"/>
      <w:lang w:val="de-DE"/>
    </w:rPr>
  </w:style>
  <w:style w:type="paragraph" w:customStyle="1" w:styleId="MediumGrid1-Accent31">
    <w:name w:val="Medium Grid 1 - Accent 31"/>
    <w:link w:val="MediumGrid1-Accent3Char"/>
    <w:uiPriority w:val="1"/>
    <w:qFormat/>
    <w:rsid w:val="00464443"/>
    <w:rPr>
      <w:rFonts w:ascii="Calibri" w:hAnsi="Calibri"/>
      <w:sz w:val="22"/>
      <w:szCs w:val="22"/>
      <w:lang w:val="en-GB"/>
    </w:rPr>
  </w:style>
  <w:style w:type="character" w:customStyle="1" w:styleId="MediumGrid1-Accent3Char">
    <w:name w:val="Medium Grid 1 - Accent 3 Char"/>
    <w:link w:val="MediumGrid1-Accent31"/>
    <w:uiPriority w:val="1"/>
    <w:rsid w:val="00464443"/>
    <w:rPr>
      <w:rFonts w:ascii="Calibri" w:hAnsi="Calibri"/>
      <w:sz w:val="22"/>
      <w:szCs w:val="22"/>
      <w:lang w:val="en-GB"/>
    </w:rPr>
  </w:style>
  <w:style w:type="paragraph" w:customStyle="1" w:styleId="LightShading-Accent51">
    <w:name w:val="Light Shading - Accent 51"/>
    <w:hidden/>
    <w:uiPriority w:val="71"/>
    <w:rsid w:val="003E1158"/>
    <w:rPr>
      <w:sz w:val="24"/>
      <w:szCs w:val="24"/>
    </w:rPr>
  </w:style>
  <w:style w:type="paragraph" w:customStyle="1" w:styleId="LightList-Accent51">
    <w:name w:val="Light List - Accent 51"/>
    <w:basedOn w:val="Normal"/>
    <w:link w:val="LightList-Accent5Char1"/>
    <w:uiPriority w:val="34"/>
    <w:qFormat/>
    <w:rsid w:val="004F1F26"/>
    <w:pPr>
      <w:spacing w:before="100" w:beforeAutospacing="1" w:after="100" w:afterAutospacing="1"/>
    </w:pPr>
    <w:rPr>
      <w:rFonts w:eastAsia="Cambria"/>
      <w:u w:color="000000"/>
      <w:lang w:val="en-GB" w:eastAsia="en-GB"/>
    </w:rPr>
  </w:style>
  <w:style w:type="character" w:styleId="Emphasis">
    <w:name w:val="Emphasis"/>
    <w:uiPriority w:val="20"/>
    <w:qFormat/>
    <w:rsid w:val="00075C91"/>
    <w:rPr>
      <w:i/>
      <w:iCs/>
    </w:rPr>
  </w:style>
  <w:style w:type="character" w:customStyle="1" w:styleId="LightList-Accent5Char1">
    <w:name w:val="Light List - Accent 5 Char1"/>
    <w:link w:val="LightList-Accent51"/>
    <w:uiPriority w:val="34"/>
    <w:locked/>
    <w:rsid w:val="000070DA"/>
    <w:rPr>
      <w:rFonts w:eastAsia="Cambria"/>
      <w:sz w:val="24"/>
      <w:szCs w:val="24"/>
      <w:u w:color="000000"/>
      <w:lang w:val="en-GB" w:eastAsia="en-GB"/>
    </w:rPr>
  </w:style>
  <w:style w:type="paragraph" w:customStyle="1" w:styleId="Default">
    <w:name w:val="Default"/>
    <w:rsid w:val="008E06FF"/>
    <w:pPr>
      <w:autoSpaceDE w:val="0"/>
      <w:autoSpaceDN w:val="0"/>
      <w:adjustRightInd w:val="0"/>
    </w:pPr>
    <w:rPr>
      <w:rFonts w:ascii="Arial" w:hAnsi="Arial" w:cs="Arial"/>
      <w:color w:val="000000"/>
      <w:sz w:val="24"/>
      <w:szCs w:val="24"/>
    </w:rPr>
  </w:style>
  <w:style w:type="paragraph" w:customStyle="1" w:styleId="MediumList2-Accent41">
    <w:name w:val="Medium List 2 - Accent 41"/>
    <w:basedOn w:val="Normal"/>
    <w:uiPriority w:val="34"/>
    <w:qFormat/>
    <w:rsid w:val="00BD65FC"/>
    <w:pPr>
      <w:spacing w:before="100" w:beforeAutospacing="1" w:after="100" w:afterAutospacing="1"/>
    </w:pPr>
    <w:rPr>
      <w:rFonts w:eastAsia="Cambria"/>
      <w:u w:color="000000"/>
      <w:lang w:val="en-GB" w:eastAsia="en-GB"/>
    </w:rPr>
  </w:style>
  <w:style w:type="paragraph" w:customStyle="1" w:styleId="LightList-Accent31">
    <w:name w:val="Light List - Accent 31"/>
    <w:hidden/>
    <w:uiPriority w:val="71"/>
    <w:rsid w:val="00C805CA"/>
    <w:rPr>
      <w:sz w:val="24"/>
      <w:szCs w:val="24"/>
    </w:rPr>
  </w:style>
  <w:style w:type="paragraph" w:customStyle="1" w:styleId="ColorfulList-Accent11">
    <w:name w:val="Colorful List - Accent 11"/>
    <w:basedOn w:val="Normal"/>
    <w:uiPriority w:val="34"/>
    <w:qFormat/>
    <w:rsid w:val="00F548CD"/>
    <w:pPr>
      <w:ind w:left="720"/>
      <w:contextualSpacing/>
    </w:pPr>
    <w:rPr>
      <w:sz w:val="22"/>
      <w:szCs w:val="22"/>
    </w:rPr>
  </w:style>
  <w:style w:type="paragraph" w:customStyle="1" w:styleId="ColorfulShading-Accent11">
    <w:name w:val="Colorful Shading - Accent 11"/>
    <w:hidden/>
    <w:uiPriority w:val="99"/>
    <w:semiHidden/>
    <w:rsid w:val="009E15CC"/>
    <w:rPr>
      <w:sz w:val="24"/>
      <w:szCs w:val="24"/>
    </w:rPr>
  </w:style>
  <w:style w:type="paragraph" w:styleId="ListParagraph">
    <w:name w:val="List Paragraph"/>
    <w:basedOn w:val="Normal"/>
    <w:autoRedefine/>
    <w:uiPriority w:val="34"/>
    <w:qFormat/>
    <w:rsid w:val="00EE38FB"/>
    <w:pPr>
      <w:numPr>
        <w:numId w:val="38"/>
      </w:numPr>
      <w:autoSpaceDE w:val="0"/>
      <w:autoSpaceDN w:val="0"/>
      <w:adjustRightInd w:val="0"/>
      <w:spacing w:after="60" w:line="276" w:lineRule="auto"/>
      <w:contextualSpacing/>
      <w:jc w:val="both"/>
    </w:pPr>
    <w:rPr>
      <w:rFonts w:eastAsia="Times New Roman"/>
      <w:sz w:val="22"/>
      <w:szCs w:val="18"/>
      <w:lang w:val="en-GB"/>
    </w:rPr>
  </w:style>
  <w:style w:type="paragraph" w:customStyle="1" w:styleId="Bodytext">
    <w:name w:val="Bodytext"/>
    <w:basedOn w:val="Normal"/>
    <w:rsid w:val="00F113C5"/>
    <w:pPr>
      <w:widowControl w:val="0"/>
      <w:numPr>
        <w:numId w:val="39"/>
      </w:numPr>
      <w:spacing w:after="120"/>
      <w:ind w:left="0" w:firstLine="0"/>
      <w:jc w:val="both"/>
    </w:pPr>
    <w:rPr>
      <w:rFonts w:eastAsia="Times New Roman"/>
      <w:sz w:val="22"/>
      <w:szCs w:val="22"/>
      <w:lang w:val="en-GB"/>
    </w:rPr>
  </w:style>
  <w:style w:type="paragraph" w:customStyle="1" w:styleId="A">
    <w:name w:val="A"/>
    <w:basedOn w:val="Normal"/>
    <w:rsid w:val="00BB215E"/>
    <w:pPr>
      <w:numPr>
        <w:numId w:val="40"/>
      </w:numPr>
      <w:spacing w:after="100"/>
      <w:jc w:val="both"/>
    </w:pPr>
    <w:rPr>
      <w:rFonts w:eastAsia="Times New Roman"/>
      <w:sz w:val="22"/>
      <w:szCs w:val="22"/>
    </w:rPr>
  </w:style>
  <w:style w:type="paragraph" w:customStyle="1" w:styleId="BVIfnrCarattereCharCharCharCarattereCharCharCharCharCharChar1CharCharCharCarattereChar">
    <w:name w:val="BVI fnr Carattere Char Char Char Carattere Char Char Char Char Char Char1 Char Char Char Carattere Char"/>
    <w:aliases w:val="BVI fnr Carattere Char Char Char Carattere Char Char Char Char Char Char1 Char Char Char Carattere Carattere Char"/>
    <w:basedOn w:val="Normal"/>
    <w:link w:val="FootnoteReference"/>
    <w:uiPriority w:val="99"/>
    <w:rsid w:val="002E6816"/>
    <w:pPr>
      <w:spacing w:after="160" w:line="240" w:lineRule="exact"/>
    </w:pPr>
    <w:rPr>
      <w:sz w:val="20"/>
      <w:szCs w:val="20"/>
      <w:vertAlign w:val="superscript"/>
    </w:rPr>
  </w:style>
  <w:style w:type="paragraph" w:customStyle="1" w:styleId="bodytext1">
    <w:name w:val="bodytext"/>
    <w:basedOn w:val="Normal"/>
    <w:rsid w:val="002E6816"/>
    <w:pPr>
      <w:spacing w:before="100" w:beforeAutospacing="1" w:after="100" w:afterAutospacing="1"/>
    </w:pPr>
    <w:rPr>
      <w:rFonts w:eastAsia="Times New Roman"/>
      <w:lang w:val="en-GB" w:eastAsia="en-GB"/>
    </w:rPr>
  </w:style>
  <w:style w:type="paragraph" w:styleId="Revision">
    <w:name w:val="Revision"/>
    <w:hidden/>
    <w:uiPriority w:val="99"/>
    <w:semiHidden/>
    <w:rsid w:val="001506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182">
      <w:bodyDiv w:val="1"/>
      <w:marLeft w:val="0"/>
      <w:marRight w:val="0"/>
      <w:marTop w:val="0"/>
      <w:marBottom w:val="0"/>
      <w:divBdr>
        <w:top w:val="none" w:sz="0" w:space="0" w:color="auto"/>
        <w:left w:val="none" w:sz="0" w:space="0" w:color="auto"/>
        <w:bottom w:val="none" w:sz="0" w:space="0" w:color="auto"/>
        <w:right w:val="none" w:sz="0" w:space="0" w:color="auto"/>
      </w:divBdr>
    </w:div>
    <w:div w:id="124353470">
      <w:bodyDiv w:val="1"/>
      <w:marLeft w:val="0"/>
      <w:marRight w:val="0"/>
      <w:marTop w:val="0"/>
      <w:marBottom w:val="0"/>
      <w:divBdr>
        <w:top w:val="none" w:sz="0" w:space="0" w:color="auto"/>
        <w:left w:val="none" w:sz="0" w:space="0" w:color="auto"/>
        <w:bottom w:val="none" w:sz="0" w:space="0" w:color="auto"/>
        <w:right w:val="none" w:sz="0" w:space="0" w:color="auto"/>
      </w:divBdr>
      <w:divsChild>
        <w:div w:id="1236741044">
          <w:marLeft w:val="0"/>
          <w:marRight w:val="0"/>
          <w:marTop w:val="0"/>
          <w:marBottom w:val="0"/>
          <w:divBdr>
            <w:top w:val="none" w:sz="0" w:space="0" w:color="auto"/>
            <w:left w:val="none" w:sz="0" w:space="0" w:color="auto"/>
            <w:bottom w:val="none" w:sz="0" w:space="0" w:color="auto"/>
            <w:right w:val="none" w:sz="0" w:space="0" w:color="auto"/>
          </w:divBdr>
          <w:divsChild>
            <w:div w:id="933903363">
              <w:marLeft w:val="0"/>
              <w:marRight w:val="0"/>
              <w:marTop w:val="0"/>
              <w:marBottom w:val="0"/>
              <w:divBdr>
                <w:top w:val="none" w:sz="0" w:space="0" w:color="auto"/>
                <w:left w:val="none" w:sz="0" w:space="0" w:color="auto"/>
                <w:bottom w:val="none" w:sz="0" w:space="0" w:color="auto"/>
                <w:right w:val="none" w:sz="0" w:space="0" w:color="auto"/>
              </w:divBdr>
              <w:divsChild>
                <w:div w:id="105659337">
                  <w:marLeft w:val="0"/>
                  <w:marRight w:val="0"/>
                  <w:marTop w:val="0"/>
                  <w:marBottom w:val="0"/>
                  <w:divBdr>
                    <w:top w:val="none" w:sz="0" w:space="0" w:color="auto"/>
                    <w:left w:val="none" w:sz="0" w:space="0" w:color="auto"/>
                    <w:bottom w:val="none" w:sz="0" w:space="0" w:color="auto"/>
                    <w:right w:val="none" w:sz="0" w:space="0" w:color="auto"/>
                  </w:divBdr>
                </w:div>
              </w:divsChild>
            </w:div>
            <w:div w:id="1367098501">
              <w:marLeft w:val="0"/>
              <w:marRight w:val="0"/>
              <w:marTop w:val="0"/>
              <w:marBottom w:val="0"/>
              <w:divBdr>
                <w:top w:val="none" w:sz="0" w:space="0" w:color="auto"/>
                <w:left w:val="none" w:sz="0" w:space="0" w:color="auto"/>
                <w:bottom w:val="none" w:sz="0" w:space="0" w:color="auto"/>
                <w:right w:val="none" w:sz="0" w:space="0" w:color="auto"/>
              </w:divBdr>
              <w:divsChild>
                <w:div w:id="16285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9210">
          <w:marLeft w:val="0"/>
          <w:marRight w:val="0"/>
          <w:marTop w:val="0"/>
          <w:marBottom w:val="0"/>
          <w:divBdr>
            <w:top w:val="none" w:sz="0" w:space="0" w:color="auto"/>
            <w:left w:val="none" w:sz="0" w:space="0" w:color="auto"/>
            <w:bottom w:val="none" w:sz="0" w:space="0" w:color="auto"/>
            <w:right w:val="none" w:sz="0" w:space="0" w:color="auto"/>
          </w:divBdr>
          <w:divsChild>
            <w:div w:id="930235455">
              <w:marLeft w:val="0"/>
              <w:marRight w:val="0"/>
              <w:marTop w:val="0"/>
              <w:marBottom w:val="0"/>
              <w:divBdr>
                <w:top w:val="none" w:sz="0" w:space="0" w:color="auto"/>
                <w:left w:val="none" w:sz="0" w:space="0" w:color="auto"/>
                <w:bottom w:val="none" w:sz="0" w:space="0" w:color="auto"/>
                <w:right w:val="none" w:sz="0" w:space="0" w:color="auto"/>
              </w:divBdr>
              <w:divsChild>
                <w:div w:id="1768967446">
                  <w:marLeft w:val="0"/>
                  <w:marRight w:val="0"/>
                  <w:marTop w:val="0"/>
                  <w:marBottom w:val="0"/>
                  <w:divBdr>
                    <w:top w:val="none" w:sz="0" w:space="0" w:color="auto"/>
                    <w:left w:val="none" w:sz="0" w:space="0" w:color="auto"/>
                    <w:bottom w:val="none" w:sz="0" w:space="0" w:color="auto"/>
                    <w:right w:val="none" w:sz="0" w:space="0" w:color="auto"/>
                  </w:divBdr>
                  <w:divsChild>
                    <w:div w:id="518273307">
                      <w:marLeft w:val="0"/>
                      <w:marRight w:val="0"/>
                      <w:marTop w:val="0"/>
                      <w:marBottom w:val="0"/>
                      <w:divBdr>
                        <w:top w:val="none" w:sz="0" w:space="0" w:color="auto"/>
                        <w:left w:val="none" w:sz="0" w:space="0" w:color="auto"/>
                        <w:bottom w:val="none" w:sz="0" w:space="0" w:color="auto"/>
                        <w:right w:val="none" w:sz="0" w:space="0" w:color="auto"/>
                      </w:divBdr>
                    </w:div>
                  </w:divsChild>
                </w:div>
                <w:div w:id="746073873">
                  <w:marLeft w:val="0"/>
                  <w:marRight w:val="0"/>
                  <w:marTop w:val="0"/>
                  <w:marBottom w:val="0"/>
                  <w:divBdr>
                    <w:top w:val="none" w:sz="0" w:space="0" w:color="auto"/>
                    <w:left w:val="none" w:sz="0" w:space="0" w:color="auto"/>
                    <w:bottom w:val="none" w:sz="0" w:space="0" w:color="auto"/>
                    <w:right w:val="none" w:sz="0" w:space="0" w:color="auto"/>
                  </w:divBdr>
                  <w:divsChild>
                    <w:div w:id="135588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72502">
          <w:marLeft w:val="0"/>
          <w:marRight w:val="0"/>
          <w:marTop w:val="0"/>
          <w:marBottom w:val="0"/>
          <w:divBdr>
            <w:top w:val="none" w:sz="0" w:space="0" w:color="auto"/>
            <w:left w:val="none" w:sz="0" w:space="0" w:color="auto"/>
            <w:bottom w:val="none" w:sz="0" w:space="0" w:color="auto"/>
            <w:right w:val="none" w:sz="0" w:space="0" w:color="auto"/>
          </w:divBdr>
        </w:div>
      </w:divsChild>
    </w:div>
    <w:div w:id="176116439">
      <w:bodyDiv w:val="1"/>
      <w:marLeft w:val="0"/>
      <w:marRight w:val="0"/>
      <w:marTop w:val="0"/>
      <w:marBottom w:val="0"/>
      <w:divBdr>
        <w:top w:val="none" w:sz="0" w:space="0" w:color="auto"/>
        <w:left w:val="none" w:sz="0" w:space="0" w:color="auto"/>
        <w:bottom w:val="none" w:sz="0" w:space="0" w:color="auto"/>
        <w:right w:val="none" w:sz="0" w:space="0" w:color="auto"/>
      </w:divBdr>
    </w:div>
    <w:div w:id="292490807">
      <w:bodyDiv w:val="1"/>
      <w:marLeft w:val="0"/>
      <w:marRight w:val="0"/>
      <w:marTop w:val="0"/>
      <w:marBottom w:val="0"/>
      <w:divBdr>
        <w:top w:val="none" w:sz="0" w:space="0" w:color="auto"/>
        <w:left w:val="none" w:sz="0" w:space="0" w:color="auto"/>
        <w:bottom w:val="none" w:sz="0" w:space="0" w:color="auto"/>
        <w:right w:val="none" w:sz="0" w:space="0" w:color="auto"/>
      </w:divBdr>
    </w:div>
    <w:div w:id="297422530">
      <w:bodyDiv w:val="1"/>
      <w:marLeft w:val="0"/>
      <w:marRight w:val="0"/>
      <w:marTop w:val="0"/>
      <w:marBottom w:val="0"/>
      <w:divBdr>
        <w:top w:val="none" w:sz="0" w:space="0" w:color="auto"/>
        <w:left w:val="none" w:sz="0" w:space="0" w:color="auto"/>
        <w:bottom w:val="none" w:sz="0" w:space="0" w:color="auto"/>
        <w:right w:val="none" w:sz="0" w:space="0" w:color="auto"/>
      </w:divBdr>
    </w:div>
    <w:div w:id="518348353">
      <w:bodyDiv w:val="1"/>
      <w:marLeft w:val="0"/>
      <w:marRight w:val="0"/>
      <w:marTop w:val="0"/>
      <w:marBottom w:val="0"/>
      <w:divBdr>
        <w:top w:val="none" w:sz="0" w:space="0" w:color="auto"/>
        <w:left w:val="none" w:sz="0" w:space="0" w:color="auto"/>
        <w:bottom w:val="none" w:sz="0" w:space="0" w:color="auto"/>
        <w:right w:val="none" w:sz="0" w:space="0" w:color="auto"/>
      </w:divBdr>
    </w:div>
    <w:div w:id="643975002">
      <w:bodyDiv w:val="1"/>
      <w:marLeft w:val="0"/>
      <w:marRight w:val="0"/>
      <w:marTop w:val="0"/>
      <w:marBottom w:val="0"/>
      <w:divBdr>
        <w:top w:val="none" w:sz="0" w:space="0" w:color="auto"/>
        <w:left w:val="none" w:sz="0" w:space="0" w:color="auto"/>
        <w:bottom w:val="none" w:sz="0" w:space="0" w:color="auto"/>
        <w:right w:val="none" w:sz="0" w:space="0" w:color="auto"/>
      </w:divBdr>
    </w:div>
    <w:div w:id="816801558">
      <w:bodyDiv w:val="1"/>
      <w:marLeft w:val="0"/>
      <w:marRight w:val="0"/>
      <w:marTop w:val="0"/>
      <w:marBottom w:val="0"/>
      <w:divBdr>
        <w:top w:val="none" w:sz="0" w:space="0" w:color="auto"/>
        <w:left w:val="none" w:sz="0" w:space="0" w:color="auto"/>
        <w:bottom w:val="none" w:sz="0" w:space="0" w:color="auto"/>
        <w:right w:val="none" w:sz="0" w:space="0" w:color="auto"/>
      </w:divBdr>
      <w:divsChild>
        <w:div w:id="64954645">
          <w:marLeft w:val="0"/>
          <w:marRight w:val="0"/>
          <w:marTop w:val="0"/>
          <w:marBottom w:val="0"/>
          <w:divBdr>
            <w:top w:val="none" w:sz="0" w:space="0" w:color="auto"/>
            <w:left w:val="none" w:sz="0" w:space="0" w:color="auto"/>
            <w:bottom w:val="none" w:sz="0" w:space="0" w:color="auto"/>
            <w:right w:val="none" w:sz="0" w:space="0" w:color="auto"/>
          </w:divBdr>
          <w:divsChild>
            <w:div w:id="155339051">
              <w:marLeft w:val="0"/>
              <w:marRight w:val="0"/>
              <w:marTop w:val="0"/>
              <w:marBottom w:val="0"/>
              <w:divBdr>
                <w:top w:val="none" w:sz="0" w:space="0" w:color="auto"/>
                <w:left w:val="none" w:sz="0" w:space="0" w:color="auto"/>
                <w:bottom w:val="none" w:sz="0" w:space="0" w:color="auto"/>
                <w:right w:val="none" w:sz="0" w:space="0" w:color="auto"/>
              </w:divBdr>
              <w:divsChild>
                <w:div w:id="1669017653">
                  <w:marLeft w:val="0"/>
                  <w:marRight w:val="0"/>
                  <w:marTop w:val="0"/>
                  <w:marBottom w:val="0"/>
                  <w:divBdr>
                    <w:top w:val="none" w:sz="0" w:space="0" w:color="auto"/>
                    <w:left w:val="none" w:sz="0" w:space="0" w:color="auto"/>
                    <w:bottom w:val="none" w:sz="0" w:space="0" w:color="auto"/>
                    <w:right w:val="none" w:sz="0" w:space="0" w:color="auto"/>
                  </w:divBdr>
                  <w:divsChild>
                    <w:div w:id="17272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63250">
              <w:marLeft w:val="0"/>
              <w:marRight w:val="0"/>
              <w:marTop w:val="0"/>
              <w:marBottom w:val="0"/>
              <w:divBdr>
                <w:top w:val="none" w:sz="0" w:space="0" w:color="auto"/>
                <w:left w:val="none" w:sz="0" w:space="0" w:color="auto"/>
                <w:bottom w:val="none" w:sz="0" w:space="0" w:color="auto"/>
                <w:right w:val="none" w:sz="0" w:space="0" w:color="auto"/>
              </w:divBdr>
              <w:divsChild>
                <w:div w:id="1962689252">
                  <w:marLeft w:val="0"/>
                  <w:marRight w:val="0"/>
                  <w:marTop w:val="0"/>
                  <w:marBottom w:val="0"/>
                  <w:divBdr>
                    <w:top w:val="none" w:sz="0" w:space="0" w:color="auto"/>
                    <w:left w:val="none" w:sz="0" w:space="0" w:color="auto"/>
                    <w:bottom w:val="none" w:sz="0" w:space="0" w:color="auto"/>
                    <w:right w:val="none" w:sz="0" w:space="0" w:color="auto"/>
                  </w:divBdr>
                  <w:divsChild>
                    <w:div w:id="1752433080">
                      <w:marLeft w:val="0"/>
                      <w:marRight w:val="0"/>
                      <w:marTop w:val="0"/>
                      <w:marBottom w:val="0"/>
                      <w:divBdr>
                        <w:top w:val="none" w:sz="0" w:space="0" w:color="auto"/>
                        <w:left w:val="none" w:sz="0" w:space="0" w:color="auto"/>
                        <w:bottom w:val="none" w:sz="0" w:space="0" w:color="auto"/>
                        <w:right w:val="none" w:sz="0" w:space="0" w:color="auto"/>
                      </w:divBdr>
                      <w:divsChild>
                        <w:div w:id="445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7558">
              <w:marLeft w:val="0"/>
              <w:marRight w:val="0"/>
              <w:marTop w:val="0"/>
              <w:marBottom w:val="0"/>
              <w:divBdr>
                <w:top w:val="none" w:sz="0" w:space="0" w:color="auto"/>
                <w:left w:val="none" w:sz="0" w:space="0" w:color="auto"/>
                <w:bottom w:val="none" w:sz="0" w:space="0" w:color="auto"/>
                <w:right w:val="none" w:sz="0" w:space="0" w:color="auto"/>
              </w:divBdr>
              <w:divsChild>
                <w:div w:id="1044208923">
                  <w:marLeft w:val="0"/>
                  <w:marRight w:val="0"/>
                  <w:marTop w:val="0"/>
                  <w:marBottom w:val="0"/>
                  <w:divBdr>
                    <w:top w:val="none" w:sz="0" w:space="0" w:color="auto"/>
                    <w:left w:val="none" w:sz="0" w:space="0" w:color="auto"/>
                    <w:bottom w:val="none" w:sz="0" w:space="0" w:color="auto"/>
                    <w:right w:val="none" w:sz="0" w:space="0" w:color="auto"/>
                  </w:divBdr>
                  <w:divsChild>
                    <w:div w:id="1011907768">
                      <w:marLeft w:val="0"/>
                      <w:marRight w:val="0"/>
                      <w:marTop w:val="0"/>
                      <w:marBottom w:val="0"/>
                      <w:divBdr>
                        <w:top w:val="none" w:sz="0" w:space="0" w:color="auto"/>
                        <w:left w:val="none" w:sz="0" w:space="0" w:color="auto"/>
                        <w:bottom w:val="none" w:sz="0" w:space="0" w:color="auto"/>
                        <w:right w:val="none" w:sz="0" w:space="0" w:color="auto"/>
                      </w:divBdr>
                      <w:divsChild>
                        <w:div w:id="851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689831">
      <w:bodyDiv w:val="1"/>
      <w:marLeft w:val="0"/>
      <w:marRight w:val="0"/>
      <w:marTop w:val="0"/>
      <w:marBottom w:val="0"/>
      <w:divBdr>
        <w:top w:val="none" w:sz="0" w:space="0" w:color="auto"/>
        <w:left w:val="none" w:sz="0" w:space="0" w:color="auto"/>
        <w:bottom w:val="none" w:sz="0" w:space="0" w:color="auto"/>
        <w:right w:val="none" w:sz="0" w:space="0" w:color="auto"/>
      </w:divBdr>
    </w:div>
    <w:div w:id="1038236423">
      <w:bodyDiv w:val="1"/>
      <w:marLeft w:val="0"/>
      <w:marRight w:val="0"/>
      <w:marTop w:val="0"/>
      <w:marBottom w:val="0"/>
      <w:divBdr>
        <w:top w:val="none" w:sz="0" w:space="0" w:color="auto"/>
        <w:left w:val="none" w:sz="0" w:space="0" w:color="auto"/>
        <w:bottom w:val="none" w:sz="0" w:space="0" w:color="auto"/>
        <w:right w:val="none" w:sz="0" w:space="0" w:color="auto"/>
      </w:divBdr>
    </w:div>
    <w:div w:id="1073819531">
      <w:bodyDiv w:val="1"/>
      <w:marLeft w:val="0"/>
      <w:marRight w:val="0"/>
      <w:marTop w:val="0"/>
      <w:marBottom w:val="0"/>
      <w:divBdr>
        <w:top w:val="none" w:sz="0" w:space="0" w:color="auto"/>
        <w:left w:val="none" w:sz="0" w:space="0" w:color="auto"/>
        <w:bottom w:val="none" w:sz="0" w:space="0" w:color="auto"/>
        <w:right w:val="none" w:sz="0" w:space="0" w:color="auto"/>
      </w:divBdr>
    </w:div>
    <w:div w:id="1090278834">
      <w:bodyDiv w:val="1"/>
      <w:marLeft w:val="0"/>
      <w:marRight w:val="0"/>
      <w:marTop w:val="0"/>
      <w:marBottom w:val="0"/>
      <w:divBdr>
        <w:top w:val="none" w:sz="0" w:space="0" w:color="auto"/>
        <w:left w:val="none" w:sz="0" w:space="0" w:color="auto"/>
        <w:bottom w:val="none" w:sz="0" w:space="0" w:color="auto"/>
        <w:right w:val="none" w:sz="0" w:space="0" w:color="auto"/>
      </w:divBdr>
    </w:div>
    <w:div w:id="1161972284">
      <w:bodyDiv w:val="1"/>
      <w:marLeft w:val="0"/>
      <w:marRight w:val="0"/>
      <w:marTop w:val="0"/>
      <w:marBottom w:val="0"/>
      <w:divBdr>
        <w:top w:val="none" w:sz="0" w:space="0" w:color="auto"/>
        <w:left w:val="none" w:sz="0" w:space="0" w:color="auto"/>
        <w:bottom w:val="none" w:sz="0" w:space="0" w:color="auto"/>
        <w:right w:val="none" w:sz="0" w:space="0" w:color="auto"/>
      </w:divBdr>
    </w:div>
    <w:div w:id="1169756272">
      <w:bodyDiv w:val="1"/>
      <w:marLeft w:val="0"/>
      <w:marRight w:val="0"/>
      <w:marTop w:val="0"/>
      <w:marBottom w:val="0"/>
      <w:divBdr>
        <w:top w:val="none" w:sz="0" w:space="0" w:color="auto"/>
        <w:left w:val="none" w:sz="0" w:space="0" w:color="auto"/>
        <w:bottom w:val="none" w:sz="0" w:space="0" w:color="auto"/>
        <w:right w:val="none" w:sz="0" w:space="0" w:color="auto"/>
      </w:divBdr>
    </w:div>
    <w:div w:id="1249459619">
      <w:bodyDiv w:val="1"/>
      <w:marLeft w:val="0"/>
      <w:marRight w:val="0"/>
      <w:marTop w:val="0"/>
      <w:marBottom w:val="0"/>
      <w:divBdr>
        <w:top w:val="none" w:sz="0" w:space="0" w:color="auto"/>
        <w:left w:val="none" w:sz="0" w:space="0" w:color="auto"/>
        <w:bottom w:val="none" w:sz="0" w:space="0" w:color="auto"/>
        <w:right w:val="none" w:sz="0" w:space="0" w:color="auto"/>
      </w:divBdr>
    </w:div>
    <w:div w:id="1313556224">
      <w:bodyDiv w:val="1"/>
      <w:marLeft w:val="0"/>
      <w:marRight w:val="0"/>
      <w:marTop w:val="0"/>
      <w:marBottom w:val="0"/>
      <w:divBdr>
        <w:top w:val="none" w:sz="0" w:space="0" w:color="auto"/>
        <w:left w:val="none" w:sz="0" w:space="0" w:color="auto"/>
        <w:bottom w:val="none" w:sz="0" w:space="0" w:color="auto"/>
        <w:right w:val="none" w:sz="0" w:space="0" w:color="auto"/>
      </w:divBdr>
    </w:div>
    <w:div w:id="1394158302">
      <w:bodyDiv w:val="1"/>
      <w:marLeft w:val="0"/>
      <w:marRight w:val="0"/>
      <w:marTop w:val="0"/>
      <w:marBottom w:val="0"/>
      <w:divBdr>
        <w:top w:val="none" w:sz="0" w:space="0" w:color="auto"/>
        <w:left w:val="none" w:sz="0" w:space="0" w:color="auto"/>
        <w:bottom w:val="none" w:sz="0" w:space="0" w:color="auto"/>
        <w:right w:val="none" w:sz="0" w:space="0" w:color="auto"/>
      </w:divBdr>
    </w:div>
    <w:div w:id="1647665096">
      <w:bodyDiv w:val="1"/>
      <w:marLeft w:val="0"/>
      <w:marRight w:val="0"/>
      <w:marTop w:val="0"/>
      <w:marBottom w:val="0"/>
      <w:divBdr>
        <w:top w:val="none" w:sz="0" w:space="0" w:color="auto"/>
        <w:left w:val="none" w:sz="0" w:space="0" w:color="auto"/>
        <w:bottom w:val="none" w:sz="0" w:space="0" w:color="auto"/>
        <w:right w:val="none" w:sz="0" w:space="0" w:color="auto"/>
      </w:divBdr>
    </w:div>
    <w:div w:id="1783987855">
      <w:bodyDiv w:val="1"/>
      <w:marLeft w:val="0"/>
      <w:marRight w:val="0"/>
      <w:marTop w:val="0"/>
      <w:marBottom w:val="0"/>
      <w:divBdr>
        <w:top w:val="none" w:sz="0" w:space="0" w:color="auto"/>
        <w:left w:val="none" w:sz="0" w:space="0" w:color="auto"/>
        <w:bottom w:val="none" w:sz="0" w:space="0" w:color="auto"/>
        <w:right w:val="none" w:sz="0" w:space="0" w:color="auto"/>
      </w:divBdr>
    </w:div>
    <w:div w:id="1877891185">
      <w:bodyDiv w:val="1"/>
      <w:marLeft w:val="0"/>
      <w:marRight w:val="0"/>
      <w:marTop w:val="0"/>
      <w:marBottom w:val="0"/>
      <w:divBdr>
        <w:top w:val="none" w:sz="0" w:space="0" w:color="auto"/>
        <w:left w:val="none" w:sz="0" w:space="0" w:color="auto"/>
        <w:bottom w:val="none" w:sz="0" w:space="0" w:color="auto"/>
        <w:right w:val="none" w:sz="0" w:space="0" w:color="auto"/>
      </w:divBdr>
    </w:div>
    <w:div w:id="1907061988">
      <w:bodyDiv w:val="1"/>
      <w:marLeft w:val="0"/>
      <w:marRight w:val="0"/>
      <w:marTop w:val="0"/>
      <w:marBottom w:val="0"/>
      <w:divBdr>
        <w:top w:val="none" w:sz="0" w:space="0" w:color="auto"/>
        <w:left w:val="none" w:sz="0" w:space="0" w:color="auto"/>
        <w:bottom w:val="none" w:sz="0" w:space="0" w:color="auto"/>
        <w:right w:val="none" w:sz="0" w:space="0" w:color="auto"/>
      </w:divBdr>
    </w:div>
    <w:div w:id="1926376092">
      <w:bodyDiv w:val="1"/>
      <w:marLeft w:val="0"/>
      <w:marRight w:val="0"/>
      <w:marTop w:val="0"/>
      <w:marBottom w:val="0"/>
      <w:divBdr>
        <w:top w:val="none" w:sz="0" w:space="0" w:color="auto"/>
        <w:left w:val="none" w:sz="0" w:space="0" w:color="auto"/>
        <w:bottom w:val="none" w:sz="0" w:space="0" w:color="auto"/>
        <w:right w:val="none" w:sz="0" w:space="0" w:color="auto"/>
      </w:divBdr>
    </w:div>
    <w:div w:id="1982533527">
      <w:bodyDiv w:val="1"/>
      <w:marLeft w:val="0"/>
      <w:marRight w:val="0"/>
      <w:marTop w:val="0"/>
      <w:marBottom w:val="0"/>
      <w:divBdr>
        <w:top w:val="none" w:sz="0" w:space="0" w:color="auto"/>
        <w:left w:val="none" w:sz="0" w:space="0" w:color="auto"/>
        <w:bottom w:val="none" w:sz="0" w:space="0" w:color="auto"/>
        <w:right w:val="none" w:sz="0" w:space="0" w:color="auto"/>
      </w:divBdr>
    </w:div>
    <w:div w:id="20963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hegef.org/gef/home" TargetMode="External"/><Relationship Id="rId18" Type="http://schemas.openxmlformats.org/officeDocument/2006/relationships/hyperlink" Target="http://www.thegef.org/gef/cso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thegef.org/gef/sites/thegef.org/files/webpage_attached/OFP%20Endorsement%20Letter%20Template-Dec2014.doc"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en.wikipedia.org/wiki/Ecosystem_healt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n.wikipedia.org/wiki/Biodiversity" TargetMode="External"/><Relationship Id="rId20" Type="http://schemas.openxmlformats.org/officeDocument/2006/relationships/hyperlink" Target="http://www.thegef.org/gef/policy/gen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thegef.org/gef/policy/co-financing"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hegef.org/gef/sites/thegef.org/files/publication/GEF%20IndigenousPeople_CRA_lor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ef.org/gef/sites/thegef.org/files/documents/document/GEF6%20Results%20Framework%20for%20GEFTF%20and%20LDCF.SCCF_.pdf" TargetMode="External"/><Relationship Id="rId22" Type="http://schemas.openxmlformats.org/officeDocument/2006/relationships/hyperlink" Target="https://www.thegef.org/gef/sites/thegef.org/files/webpage_attached/OFP%20Endorsement%20of%20STAR%20for%20SGP%20Dec2014.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8DB3714AC3FB4D979161EA2C84FDAB" ma:contentTypeVersion="0" ma:contentTypeDescription="Create a new document." ma:contentTypeScope="" ma:versionID="aa8823c42b0aa71fef3600603ca44e63">
  <xsd:schema xmlns:xsd="http://www.w3.org/2001/XMLSchema" xmlns:xs="http://www.w3.org/2001/XMLSchema" xmlns:p="http://schemas.microsoft.com/office/2006/metadata/properties" targetNamespace="http://schemas.microsoft.com/office/2006/metadata/properties" ma:root="true" ma:fieldsID="bb9aaadcf04c2db54a017a93aa6da97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the Probl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68DA2-34B1-4B1D-AA4E-5C211AF03E10}">
  <ds:schemaRefs>
    <ds:schemaRef ds:uri="http://schemas.microsoft.com/sharepoint/v3/contenttype/forms"/>
  </ds:schemaRefs>
</ds:datastoreItem>
</file>

<file path=customXml/itemProps2.xml><?xml version="1.0" encoding="utf-8"?>
<ds:datastoreItem xmlns:ds="http://schemas.openxmlformats.org/officeDocument/2006/customXml" ds:itemID="{5611204A-9151-4FF0-B8B7-793C25606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733D8-5AF4-40D2-BB5C-652E58A60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149557-AB46-413B-AA16-D0F33600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8755</Words>
  <Characters>49906</Characters>
  <Application>Microsoft Office Word</Application>
  <DocSecurity>0</DocSecurity>
  <Lines>415</Lines>
  <Paragraphs>117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FINANCING PLAN (IN US$):</vt:lpstr>
      <vt:lpstr>FINANCING PLAN (IN US$):</vt:lpstr>
    </vt:vector>
  </TitlesOfParts>
  <Company>World Bank Group</Company>
  <LinksUpToDate>false</LinksUpToDate>
  <CharactersWithSpaces>58544</CharactersWithSpaces>
  <SharedDoc>false</SharedDoc>
  <HLinks>
    <vt:vector size="60" baseType="variant">
      <vt:variant>
        <vt:i4>917519</vt:i4>
      </vt:variant>
      <vt:variant>
        <vt:i4>140</vt:i4>
      </vt:variant>
      <vt:variant>
        <vt:i4>0</vt:i4>
      </vt:variant>
      <vt:variant>
        <vt:i4>5</vt:i4>
      </vt:variant>
      <vt:variant>
        <vt:lpwstr>https://www.thegef.org/gef/sites/thegef.org/files/webpage_attached/OFP Endorsement of STAR for SGP Dec2014.docx</vt:lpwstr>
      </vt:variant>
      <vt:variant>
        <vt:lpwstr/>
      </vt:variant>
      <vt:variant>
        <vt:i4>1835108</vt:i4>
      </vt:variant>
      <vt:variant>
        <vt:i4>137</vt:i4>
      </vt:variant>
      <vt:variant>
        <vt:i4>0</vt:i4>
      </vt:variant>
      <vt:variant>
        <vt:i4>5</vt:i4>
      </vt:variant>
      <vt:variant>
        <vt:lpwstr>https://www.thegef.org/gef/sites/thegef.org/files/webpage_attached/OFP Endorsement Letter Template-Dec2014.doc</vt:lpwstr>
      </vt:variant>
      <vt:variant>
        <vt:lpwstr/>
      </vt:variant>
      <vt:variant>
        <vt:i4>7667731</vt:i4>
      </vt:variant>
      <vt:variant>
        <vt:i4>126</vt:i4>
      </vt:variant>
      <vt:variant>
        <vt:i4>0</vt:i4>
      </vt:variant>
      <vt:variant>
        <vt:i4>5</vt:i4>
      </vt:variant>
      <vt:variant>
        <vt:lpwstr>http://www.thegef.org/gef/policy/gender</vt:lpwstr>
      </vt:variant>
      <vt:variant>
        <vt:lpwstr/>
      </vt:variant>
      <vt:variant>
        <vt:i4>7405596</vt:i4>
      </vt:variant>
      <vt:variant>
        <vt:i4>119</vt:i4>
      </vt:variant>
      <vt:variant>
        <vt:i4>0</vt:i4>
      </vt:variant>
      <vt:variant>
        <vt:i4>5</vt:i4>
      </vt:variant>
      <vt:variant>
        <vt:lpwstr>http://www.thegef.org/gef/sites/thegef.org/files/publication/GEF IndigenousPeople_CRA_lores.pdf</vt:lpwstr>
      </vt:variant>
      <vt:variant>
        <vt:lpwstr/>
      </vt:variant>
      <vt:variant>
        <vt:i4>6684732</vt:i4>
      </vt:variant>
      <vt:variant>
        <vt:i4>112</vt:i4>
      </vt:variant>
      <vt:variant>
        <vt:i4>0</vt:i4>
      </vt:variant>
      <vt:variant>
        <vt:i4>5</vt:i4>
      </vt:variant>
      <vt:variant>
        <vt:lpwstr>http://www.thegef.org/gef/csos</vt:lpwstr>
      </vt:variant>
      <vt:variant>
        <vt:lpwstr/>
      </vt:variant>
      <vt:variant>
        <vt:i4>5374055</vt:i4>
      </vt:variant>
      <vt:variant>
        <vt:i4>40</vt:i4>
      </vt:variant>
      <vt:variant>
        <vt:i4>0</vt:i4>
      </vt:variant>
      <vt:variant>
        <vt:i4>5</vt:i4>
      </vt:variant>
      <vt:variant>
        <vt:lpwstr>http://www.thegef.org/gef/policy/co-financing</vt:lpwstr>
      </vt:variant>
      <vt:variant>
        <vt:lpwstr/>
      </vt:variant>
      <vt:variant>
        <vt:i4>6488153</vt:i4>
      </vt:variant>
      <vt:variant>
        <vt:i4>17</vt:i4>
      </vt:variant>
      <vt:variant>
        <vt:i4>0</vt:i4>
      </vt:variant>
      <vt:variant>
        <vt:i4>5</vt:i4>
      </vt:variant>
      <vt:variant>
        <vt:lpwstr>https://www.thegef.org/gef/sites/thegef.org/files/documents/document/GEF6 Results Framework for GEFTF and LDCF.SCCF_.pdf</vt:lpwstr>
      </vt:variant>
      <vt:variant>
        <vt:lpwstr/>
      </vt:variant>
      <vt:variant>
        <vt:i4>7077941</vt:i4>
      </vt:variant>
      <vt:variant>
        <vt:i4>4</vt:i4>
      </vt:variant>
      <vt:variant>
        <vt:i4>0</vt:i4>
      </vt:variant>
      <vt:variant>
        <vt:i4>5</vt:i4>
      </vt:variant>
      <vt:variant>
        <vt:lpwstr>http://www.thegef.org/gef/home</vt:lpwstr>
      </vt:variant>
      <vt:variant>
        <vt:lpwstr/>
      </vt:variant>
      <vt:variant>
        <vt:i4>1703975</vt:i4>
      </vt:variant>
      <vt:variant>
        <vt:i4>3</vt:i4>
      </vt:variant>
      <vt:variant>
        <vt:i4>0</vt:i4>
      </vt:variant>
      <vt:variant>
        <vt:i4>5</vt:i4>
      </vt:variant>
      <vt:variant>
        <vt:lpwstr>https://en.wikipedia.org/wiki/United_Nations_Framework_Convention_on_Climate_Change</vt:lpwstr>
      </vt:variant>
      <vt:variant>
        <vt:lpwstr/>
      </vt:variant>
      <vt:variant>
        <vt:i4>5308534</vt:i4>
      </vt:variant>
      <vt:variant>
        <vt:i4>0</vt:i4>
      </vt:variant>
      <vt:variant>
        <vt:i4>0</vt:i4>
      </vt:variant>
      <vt:variant>
        <vt:i4>5</vt:i4>
      </vt:variant>
      <vt:variant>
        <vt:lpwstr>http://www.seychellesnewsagency.com/articles/3967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PLAN (IN US$):</dc:title>
  <dc:creator>Ramon Prudencio C. de Mesa</dc:creator>
  <cp:lastModifiedBy>ICT General user</cp:lastModifiedBy>
  <cp:revision>3</cp:revision>
  <cp:lastPrinted>2016-03-04T09:50:00Z</cp:lastPrinted>
  <dcterms:created xsi:type="dcterms:W3CDTF">2017-07-11T08:37:00Z</dcterms:created>
  <dcterms:modified xsi:type="dcterms:W3CDTF">2017-10-03T16:08:00Z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210833878</vt:i4>
  </property>
</Properties>
</file>