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DB" w:rsidRPr="006005B0" w:rsidRDefault="00CD3273" w:rsidP="00712D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-299720</wp:posOffset>
            </wp:positionV>
            <wp:extent cx="828675" cy="819150"/>
            <wp:effectExtent l="0" t="0" r="9525" b="0"/>
            <wp:wrapSquare wrapText="left"/>
            <wp:docPr id="3" name="Imagem 1" descr="insignia nacional constitu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ignia nacional constitui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DDB" w:rsidRPr="006005B0" w:rsidRDefault="00712DDB" w:rsidP="00712DD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2DDB" w:rsidRPr="006005B0" w:rsidRDefault="00712DDB" w:rsidP="00712DDB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05B0">
        <w:rPr>
          <w:rFonts w:ascii="Times New Roman" w:hAnsi="Times New Roman"/>
          <w:b/>
          <w:i/>
          <w:sz w:val="20"/>
          <w:szCs w:val="20"/>
        </w:rPr>
        <w:t>REPÚBLICA DE ANGOLA</w:t>
      </w:r>
    </w:p>
    <w:p w:rsidR="00712DDB" w:rsidRPr="006005B0" w:rsidRDefault="00712DDB" w:rsidP="00712DDB">
      <w:pPr>
        <w:spacing w:after="0" w:line="240" w:lineRule="auto"/>
        <w:jc w:val="center"/>
        <w:rPr>
          <w:rStyle w:val="FontStyle120"/>
          <w:bCs w:val="0"/>
          <w:sz w:val="28"/>
          <w:szCs w:val="28"/>
        </w:rPr>
      </w:pPr>
      <w:r w:rsidRPr="006005B0">
        <w:rPr>
          <w:rFonts w:ascii="Times New Roman" w:hAnsi="Times New Roman"/>
          <w:b/>
          <w:sz w:val="28"/>
          <w:szCs w:val="28"/>
        </w:rPr>
        <w:t>Ministério do Ambiente</w:t>
      </w:r>
    </w:p>
    <w:p w:rsidR="00A030B0" w:rsidRDefault="00A030B0" w:rsidP="00A030B0">
      <w:pPr>
        <w:jc w:val="both"/>
      </w:pPr>
    </w:p>
    <w:p w:rsidR="00A030B0" w:rsidRDefault="00A030B0" w:rsidP="00A030B0">
      <w:pPr>
        <w:jc w:val="both"/>
        <w:rPr>
          <w:sz w:val="28"/>
          <w:szCs w:val="28"/>
        </w:rPr>
      </w:pPr>
      <w:r w:rsidRPr="006345BF">
        <w:rPr>
          <w:sz w:val="28"/>
          <w:szCs w:val="28"/>
        </w:rPr>
        <w:t xml:space="preserve">     </w:t>
      </w:r>
    </w:p>
    <w:p w:rsidR="00A030B0" w:rsidRDefault="00A030B0" w:rsidP="00A030B0">
      <w:pPr>
        <w:jc w:val="center"/>
        <w:rPr>
          <w:b/>
          <w:sz w:val="28"/>
          <w:szCs w:val="28"/>
          <w:u w:val="single"/>
        </w:rPr>
      </w:pPr>
      <w:r w:rsidRPr="006345BF">
        <w:rPr>
          <w:b/>
          <w:sz w:val="28"/>
          <w:szCs w:val="28"/>
          <w:u w:val="single"/>
        </w:rPr>
        <w:t>Capacitação em Turismo Comunitário no Parque Nacional do Iona</w:t>
      </w:r>
    </w:p>
    <w:p w:rsidR="00A030B0" w:rsidRDefault="00A030B0" w:rsidP="00A030B0">
      <w:pPr>
        <w:jc w:val="both"/>
        <w:rPr>
          <w:b/>
          <w:sz w:val="28"/>
          <w:szCs w:val="28"/>
          <w:u w:val="single"/>
        </w:rPr>
      </w:pPr>
    </w:p>
    <w:p w:rsidR="00A030B0" w:rsidRDefault="00A030B0" w:rsidP="00A030B0">
      <w:pPr>
        <w:jc w:val="both"/>
        <w:rPr>
          <w:b/>
          <w:sz w:val="28"/>
          <w:szCs w:val="28"/>
          <w:u w:val="single"/>
        </w:rPr>
      </w:pPr>
    </w:p>
    <w:p w:rsidR="00A030B0" w:rsidRDefault="00A030B0" w:rsidP="00712DDB">
      <w:pPr>
        <w:jc w:val="center"/>
        <w:rPr>
          <w:b/>
          <w:sz w:val="28"/>
          <w:szCs w:val="28"/>
        </w:rPr>
      </w:pPr>
      <w:r w:rsidRPr="00712DDB">
        <w:rPr>
          <w:b/>
          <w:sz w:val="28"/>
          <w:szCs w:val="28"/>
        </w:rPr>
        <w:t xml:space="preserve">Relatório </w:t>
      </w:r>
      <w:r w:rsidR="00712DDB" w:rsidRPr="00712DDB">
        <w:rPr>
          <w:b/>
          <w:sz w:val="28"/>
          <w:szCs w:val="28"/>
        </w:rPr>
        <w:t xml:space="preserve">de apresentação </w:t>
      </w:r>
      <w:r w:rsidRPr="00712DDB">
        <w:rPr>
          <w:b/>
          <w:sz w:val="28"/>
          <w:szCs w:val="28"/>
        </w:rPr>
        <w:t xml:space="preserve">do Plano de </w:t>
      </w:r>
      <w:r w:rsidR="00704ED6" w:rsidRPr="00712DDB">
        <w:rPr>
          <w:b/>
          <w:sz w:val="28"/>
          <w:szCs w:val="28"/>
        </w:rPr>
        <w:t>Trabalho</w:t>
      </w:r>
    </w:p>
    <w:p w:rsidR="00214145" w:rsidRPr="00712DDB" w:rsidRDefault="00214145" w:rsidP="00712DDB">
      <w:pPr>
        <w:jc w:val="center"/>
        <w:rPr>
          <w:b/>
          <w:sz w:val="28"/>
          <w:szCs w:val="28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Default="00214145" w:rsidP="002141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Setembro de 2017</w:t>
      </w:r>
    </w:p>
    <w:p w:rsidR="00214145" w:rsidRDefault="00214145" w:rsidP="00704ED6">
      <w:pPr>
        <w:jc w:val="center"/>
        <w:rPr>
          <w:b/>
          <w:sz w:val="28"/>
          <w:szCs w:val="28"/>
          <w:u w:val="single"/>
        </w:rPr>
      </w:pPr>
    </w:p>
    <w:p w:rsidR="00214145" w:rsidRPr="00A42537" w:rsidRDefault="00CD3273" w:rsidP="00214145">
      <w:pPr>
        <w:ind w:right="-1"/>
        <w:jc w:val="both"/>
        <w:rPr>
          <w:i/>
          <w:noProof/>
          <w:color w:val="000000"/>
          <w:szCs w:val="24"/>
        </w:rPr>
        <w:sectPr w:rsidR="00214145" w:rsidRPr="00A42537" w:rsidSect="0021414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14145">
        <w:rPr>
          <w:noProof/>
          <w:color w:val="000000"/>
          <w:szCs w:val="24"/>
          <w:lang w:val="en-US"/>
        </w:rPr>
        <w:drawing>
          <wp:inline distT="0" distB="0" distL="0" distR="0">
            <wp:extent cx="1219200" cy="990600"/>
            <wp:effectExtent l="0" t="0" r="0" b="0"/>
            <wp:docPr id="1" name="Imagem 3" descr="secure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ecure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145">
        <w:rPr>
          <w:color w:val="000000"/>
          <w:szCs w:val="24"/>
        </w:rPr>
        <w:t xml:space="preserve">  </w:t>
      </w:r>
      <w:r w:rsidR="00214145">
        <w:rPr>
          <w:color w:val="000000"/>
          <w:szCs w:val="24"/>
        </w:rPr>
        <w:tab/>
        <w:t xml:space="preserve"> </w:t>
      </w:r>
      <w:r w:rsidR="00214145">
        <w:rPr>
          <w:color w:val="000000"/>
          <w:szCs w:val="24"/>
        </w:rPr>
        <w:tab/>
      </w:r>
      <w:r w:rsidR="00214145">
        <w:rPr>
          <w:color w:val="000000"/>
          <w:szCs w:val="24"/>
        </w:rPr>
        <w:tab/>
        <w:t xml:space="preserve">        </w:t>
      </w:r>
      <w:r w:rsidRPr="00214145">
        <w:rPr>
          <w:i/>
          <w:noProof/>
          <w:color w:val="000000"/>
          <w:szCs w:val="24"/>
          <w:lang w:val="en-US"/>
        </w:rPr>
        <w:drawing>
          <wp:inline distT="0" distB="0" distL="0" distR="0">
            <wp:extent cx="971550" cy="106680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145">
        <w:rPr>
          <w:color w:val="000000"/>
          <w:szCs w:val="24"/>
        </w:rPr>
        <w:tab/>
      </w:r>
      <w:r w:rsidR="00214145">
        <w:rPr>
          <w:color w:val="000000"/>
          <w:szCs w:val="24"/>
        </w:rPr>
        <w:tab/>
        <w:t xml:space="preserve">            </w:t>
      </w:r>
      <w:r w:rsidR="00214145" w:rsidRPr="00214007">
        <w:object w:dxaOrig="2565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09.5pt" o:ole="">
            <v:imagedata r:id="rId11" o:title=""/>
          </v:shape>
          <o:OLEObject Type="Embed" ProgID="PBrush" ShapeID="_x0000_i1025" DrawAspect="Content" ObjectID="_1568557894" r:id="rId12"/>
        </w:object>
      </w:r>
    </w:p>
    <w:p w:rsidR="00A030B0" w:rsidRPr="006345BF" w:rsidRDefault="00704ED6" w:rsidP="00A030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Introdução</w:t>
      </w:r>
    </w:p>
    <w:p w:rsidR="00214145" w:rsidRDefault="00A030B0" w:rsidP="00214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Plano de gestão Integrado do Parque Nacional do Iona identificou e delimitou as zonas do parque com </w:t>
      </w:r>
      <w:r w:rsidR="00704ED6">
        <w:rPr>
          <w:sz w:val="24"/>
          <w:szCs w:val="24"/>
        </w:rPr>
        <w:t>seus respectivos usos ecológico</w:t>
      </w:r>
      <w:r>
        <w:rPr>
          <w:sz w:val="24"/>
          <w:szCs w:val="24"/>
        </w:rPr>
        <w:t>, económico e social. Um dos usos económicos que é actualmente subexplorado no parque é o turismo. Não havia infra</w:t>
      </w:r>
      <w:r w:rsidR="00704ED6">
        <w:rPr>
          <w:sz w:val="24"/>
          <w:szCs w:val="24"/>
        </w:rPr>
        <w:t>-</w:t>
      </w:r>
      <w:r>
        <w:rPr>
          <w:sz w:val="24"/>
          <w:szCs w:val="24"/>
        </w:rPr>
        <w:t>estruturas apropriadas ou qualquer individuo nas comunidades que este</w:t>
      </w:r>
      <w:r w:rsidR="00F3795B">
        <w:rPr>
          <w:sz w:val="24"/>
          <w:szCs w:val="24"/>
        </w:rPr>
        <w:t>ja</w:t>
      </w:r>
      <w:r>
        <w:rPr>
          <w:sz w:val="24"/>
          <w:szCs w:val="24"/>
        </w:rPr>
        <w:t xml:space="preserve"> capacitado para receber os visitantes no interior do parque. O único turismo realizado é baseado em “turismo</w:t>
      </w:r>
      <w:r w:rsidR="00F3795B">
        <w:rPr>
          <w:sz w:val="24"/>
          <w:szCs w:val="24"/>
        </w:rPr>
        <w:t xml:space="preserve"> de aventura”. Os visitantes sã</w:t>
      </w:r>
      <w:r>
        <w:rPr>
          <w:sz w:val="24"/>
          <w:szCs w:val="24"/>
        </w:rPr>
        <w:t>o todos auto-suficientes e contribuem muito pouco para o parque em termos de benefícios para as comunidades.</w:t>
      </w: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F97EE8" w:rsidRDefault="00A030B0" w:rsidP="00214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 que esse cenário seja revertido</w:t>
      </w:r>
      <w:r w:rsidR="00CA0D45">
        <w:rPr>
          <w:sz w:val="24"/>
          <w:szCs w:val="24"/>
        </w:rPr>
        <w:t xml:space="preserve"> e as pressões sejam minimizadas, foram traçadas algumas actividades-chaves para a organização e prom</w:t>
      </w:r>
      <w:r w:rsidR="00F3795B">
        <w:rPr>
          <w:sz w:val="24"/>
          <w:szCs w:val="24"/>
        </w:rPr>
        <w:t>o</w:t>
      </w:r>
      <w:r w:rsidR="00CA0D45">
        <w:rPr>
          <w:sz w:val="24"/>
          <w:szCs w:val="24"/>
        </w:rPr>
        <w:t>ção do turismo comunitário no Parque Nacional do Iona, por esta razão</w:t>
      </w:r>
      <w:r w:rsidR="00F3795B">
        <w:rPr>
          <w:sz w:val="24"/>
          <w:szCs w:val="24"/>
        </w:rPr>
        <w:t>,</w:t>
      </w:r>
      <w:r w:rsidR="00CA0D45">
        <w:rPr>
          <w:sz w:val="24"/>
          <w:szCs w:val="24"/>
        </w:rPr>
        <w:t xml:space="preserve"> está no processo de financiamento a construção de quatro acampamentos na zona comunal do parque, e é do conhecimento que para que os acampamentos sejam funcionáis e sustentáveis é necessário que se identifique</w:t>
      </w:r>
      <w:r w:rsidR="001D5F03">
        <w:rPr>
          <w:sz w:val="24"/>
          <w:szCs w:val="24"/>
        </w:rPr>
        <w:t xml:space="preserve"> e se organize actividades actractivas para os visitantes (turistas), bem como a capacitação de membros da comunidade para desempenharem essas actividades e desta forma tendo uma fonte sustentavel</w:t>
      </w:r>
      <w:r w:rsidR="00F97EE8">
        <w:rPr>
          <w:sz w:val="24"/>
          <w:szCs w:val="24"/>
        </w:rPr>
        <w:t xml:space="preserve"> para os mesmos, e minimizando assim danos ambientais no interior do parque.</w:t>
      </w: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695078" w:rsidRDefault="00F97EE8" w:rsidP="00214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É neste contexto que a Yona Safaris Lda., foi nomeada pelo Ministério do Ambiente, através do Instituto Nacional</w:t>
      </w:r>
      <w:r w:rsidR="008D34D9">
        <w:rPr>
          <w:sz w:val="24"/>
          <w:szCs w:val="24"/>
        </w:rPr>
        <w:t xml:space="preserve"> de Biodiversdidade e Áreas de C</w:t>
      </w:r>
      <w:r>
        <w:rPr>
          <w:sz w:val="24"/>
          <w:szCs w:val="24"/>
        </w:rPr>
        <w:t xml:space="preserve">onservação (INBAC), para capacitar membros das comunidades em turismo. Assim sendo </w:t>
      </w:r>
      <w:r w:rsidR="00F3795B">
        <w:rPr>
          <w:sz w:val="24"/>
          <w:szCs w:val="24"/>
        </w:rPr>
        <w:t>e com base no contrato, Y</w:t>
      </w:r>
      <w:r w:rsidR="00695078">
        <w:rPr>
          <w:sz w:val="24"/>
          <w:szCs w:val="24"/>
        </w:rPr>
        <w:t>ona Safaris, Lda., tem co</w:t>
      </w:r>
      <w:r w:rsidR="00F3795B">
        <w:rPr>
          <w:sz w:val="24"/>
          <w:szCs w:val="24"/>
        </w:rPr>
        <w:t>mo objectivo</w:t>
      </w:r>
      <w:r w:rsidR="00695078">
        <w:rPr>
          <w:sz w:val="24"/>
          <w:szCs w:val="24"/>
        </w:rPr>
        <w:t xml:space="preserve"> promover a capacitação de membros das comunidades em turismo comunitário através da (a) identificação e desenvolvimento de actividades turisticas simples com as comunidades, (b) capacitação de membros das comunidades na manutenção/limpeza das infra-estrutura turísticas e (c) capacitação de membros das comunidades em guias.</w:t>
      </w: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695078" w:rsidRDefault="00695078" w:rsidP="00214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Esse relatório representa o Produto 1, como define os termos de referência e as Cláusulas (8ª, 1-4), no contrato.</w:t>
      </w: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695078" w:rsidRDefault="00695078" w:rsidP="00A030B0">
      <w:pPr>
        <w:jc w:val="both"/>
        <w:rPr>
          <w:sz w:val="24"/>
          <w:szCs w:val="24"/>
        </w:rPr>
      </w:pPr>
    </w:p>
    <w:p w:rsidR="00695078" w:rsidRDefault="00695078" w:rsidP="00214145">
      <w:pPr>
        <w:spacing w:after="0"/>
        <w:jc w:val="center"/>
        <w:rPr>
          <w:b/>
          <w:sz w:val="28"/>
          <w:szCs w:val="28"/>
          <w:u w:val="single"/>
        </w:rPr>
      </w:pPr>
      <w:r w:rsidRPr="00695078">
        <w:rPr>
          <w:b/>
          <w:sz w:val="28"/>
          <w:szCs w:val="28"/>
          <w:u w:val="single"/>
        </w:rPr>
        <w:lastRenderedPageBreak/>
        <w:t>Metodologia e Plano de Trabalho</w:t>
      </w:r>
    </w:p>
    <w:p w:rsidR="00704ED6" w:rsidRDefault="00704ED6" w:rsidP="00214145">
      <w:pPr>
        <w:spacing w:after="0"/>
        <w:jc w:val="center"/>
        <w:rPr>
          <w:b/>
          <w:sz w:val="28"/>
          <w:szCs w:val="28"/>
          <w:u w:val="single"/>
        </w:rPr>
      </w:pPr>
    </w:p>
    <w:p w:rsidR="001171C3" w:rsidRDefault="001171C3" w:rsidP="00214145">
      <w:pPr>
        <w:spacing w:after="0"/>
        <w:rPr>
          <w:b/>
          <w:sz w:val="24"/>
          <w:szCs w:val="24"/>
          <w:u w:val="single"/>
        </w:rPr>
      </w:pPr>
      <w:r w:rsidRPr="002F1838">
        <w:rPr>
          <w:b/>
          <w:sz w:val="24"/>
          <w:szCs w:val="24"/>
          <w:u w:val="single"/>
        </w:rPr>
        <w:t>Produto 1:</w:t>
      </w:r>
    </w:p>
    <w:p w:rsidR="00DB667B" w:rsidRPr="00DB667B" w:rsidRDefault="00F3795B" w:rsidP="0021414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DB667B" w:rsidRPr="00DB667B">
        <w:rPr>
          <w:sz w:val="24"/>
          <w:szCs w:val="24"/>
        </w:rPr>
        <w:t>quipe de trabalho;</w:t>
      </w:r>
    </w:p>
    <w:p w:rsidR="00DB667B" w:rsidRDefault="00DB667B" w:rsidP="00DB667B">
      <w:pPr>
        <w:pStyle w:val="ListParagraph"/>
        <w:ind w:left="405"/>
        <w:rPr>
          <w:sz w:val="24"/>
          <w:szCs w:val="24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331"/>
        <w:gridCol w:w="1842"/>
        <w:gridCol w:w="4752"/>
      </w:tblGrid>
      <w:tr w:rsidR="00DB667B" w:rsidRPr="00214145" w:rsidTr="00704ED6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  <w:t>Nº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  <w:t>Cargo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b/>
                <w:bCs/>
                <w:color w:val="000000"/>
                <w:sz w:val="20"/>
                <w:lang w:eastAsia="pt-PT"/>
              </w:rPr>
              <w:t>Experiência Laboral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José Carlos Tedy T. Gomes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Administrador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22 anos divididos em  turismo, educação e consultoria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Márcio Kluguer F. Gomes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Gestor/coordenador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9 anos em turismo e gestão de acampamentos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Nelson Ned Da S</w:t>
            </w:r>
            <w:r w:rsidRPr="00741A14">
              <w:rPr>
                <w:rFonts w:eastAsia="Times New Roman"/>
                <w:color w:val="000000"/>
                <w:sz w:val="20"/>
                <w:lang w:eastAsia="pt-PT"/>
              </w:rPr>
              <w:t>. G</w:t>
            </w: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omes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Instrutor turístico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704ED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20 anos guia turístico, mob</w:t>
            </w:r>
            <w:r w:rsidR="00704ED6">
              <w:rPr>
                <w:rFonts w:eastAsia="Times New Roman"/>
                <w:color w:val="000000"/>
                <w:sz w:val="20"/>
                <w:lang w:eastAsia="pt-PT"/>
              </w:rPr>
              <w:t>.</w:t>
            </w: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 xml:space="preserve"> e desmob. acampamentos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Altino Antoninho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Professor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4 anos em educação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Wladimir Evaldo Da Silva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Auxiliar turístico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Turismo e manutenção de acampamentos à 11 anos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Paulo Michael Tenreiro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Auxiliar turístico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 xml:space="preserve">Manutenção de acampamentos 10 anos 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Paulo Jorge Gomes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Motorista Logístico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10 anos como motorista logístico e operador de campo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Ismael Jacinto  dos Santos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Motorista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Motorista e mecânico a mais de 14 anos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741A14">
              <w:rPr>
                <w:rFonts w:eastAsia="Times New Roman"/>
                <w:color w:val="000000"/>
                <w:sz w:val="20"/>
                <w:lang w:eastAsia="pt-PT"/>
              </w:rPr>
              <w:t>Jorge  Almeida</w:t>
            </w: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 xml:space="preserve"> Rodriguês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Mecânico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30 anos de experência em mecânica geral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Natália Vunge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Cozinheira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Cozinheira de campo a mais de 7 anos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António Pinha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741A14">
              <w:rPr>
                <w:rFonts w:eastAsia="Times New Roman"/>
                <w:color w:val="000000"/>
                <w:sz w:val="20"/>
                <w:lang w:eastAsia="pt-PT"/>
              </w:rPr>
              <w:t>Auxiliar</w:t>
            </w: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 xml:space="preserve"> de Campo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8D34D9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lang w:eastAsia="pt-PT"/>
              </w:rPr>
              <w:t>2 anos como auxiliar</w:t>
            </w:r>
            <w:r w:rsidR="00DB667B" w:rsidRPr="00DB667B">
              <w:rPr>
                <w:rFonts w:eastAsia="Times New Roman"/>
                <w:color w:val="000000"/>
                <w:sz w:val="20"/>
                <w:lang w:eastAsia="pt-PT"/>
              </w:rPr>
              <w:t xml:space="preserve"> de campo</w:t>
            </w:r>
          </w:p>
        </w:tc>
      </w:tr>
      <w:tr w:rsidR="00DB667B" w:rsidRPr="00214145" w:rsidTr="00704ED6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>Joaquim Muala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DB667B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 w:rsidRPr="00741A14">
              <w:rPr>
                <w:rFonts w:eastAsia="Times New Roman"/>
                <w:color w:val="000000"/>
                <w:sz w:val="20"/>
                <w:lang w:eastAsia="pt-PT"/>
              </w:rPr>
              <w:t>Auxiliar</w:t>
            </w:r>
            <w:r w:rsidRPr="00DB667B">
              <w:rPr>
                <w:rFonts w:eastAsia="Times New Roman"/>
                <w:color w:val="000000"/>
                <w:sz w:val="20"/>
                <w:lang w:eastAsia="pt-PT"/>
              </w:rPr>
              <w:t xml:space="preserve"> de Campo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B" w:rsidRPr="00DB667B" w:rsidRDefault="008D34D9" w:rsidP="00DB667B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PT"/>
              </w:rPr>
            </w:pPr>
            <w:r>
              <w:rPr>
                <w:rFonts w:eastAsia="Times New Roman"/>
                <w:color w:val="000000"/>
                <w:sz w:val="20"/>
                <w:lang w:eastAsia="pt-PT"/>
              </w:rPr>
              <w:t>2 anos como auxiliar</w:t>
            </w:r>
            <w:r w:rsidR="00DB667B" w:rsidRPr="00DB667B">
              <w:rPr>
                <w:rFonts w:eastAsia="Times New Roman"/>
                <w:color w:val="000000"/>
                <w:sz w:val="20"/>
                <w:lang w:eastAsia="pt-PT"/>
              </w:rPr>
              <w:t xml:space="preserve"> de campo</w:t>
            </w:r>
          </w:p>
        </w:tc>
      </w:tr>
    </w:tbl>
    <w:p w:rsidR="00DB667B" w:rsidRPr="00DB667B" w:rsidRDefault="00DB667B" w:rsidP="00DB667B">
      <w:pPr>
        <w:pStyle w:val="ListParagraph"/>
        <w:ind w:left="405"/>
        <w:rPr>
          <w:sz w:val="24"/>
          <w:szCs w:val="24"/>
        </w:rPr>
      </w:pPr>
    </w:p>
    <w:p w:rsidR="00741A14" w:rsidRDefault="00DB667B" w:rsidP="00214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de realçar que para além da equipe de trabalho apresentada </w:t>
      </w:r>
      <w:r w:rsidR="00E32720">
        <w:rPr>
          <w:sz w:val="24"/>
          <w:szCs w:val="24"/>
        </w:rPr>
        <w:t xml:space="preserve">irão </w:t>
      </w:r>
      <w:r>
        <w:rPr>
          <w:sz w:val="24"/>
          <w:szCs w:val="24"/>
        </w:rPr>
        <w:t xml:space="preserve">participar do projecto outros colaboradores como professores, </w:t>
      </w:r>
      <w:r w:rsidR="00F3795B">
        <w:rPr>
          <w:sz w:val="24"/>
          <w:szCs w:val="24"/>
        </w:rPr>
        <w:t xml:space="preserve">técnicos de </w:t>
      </w:r>
      <w:r w:rsidR="00B13A98">
        <w:rPr>
          <w:sz w:val="24"/>
          <w:szCs w:val="24"/>
        </w:rPr>
        <w:t>ambient</w:t>
      </w:r>
      <w:r w:rsidR="00F3795B">
        <w:rPr>
          <w:sz w:val="24"/>
          <w:szCs w:val="24"/>
        </w:rPr>
        <w:t>e</w:t>
      </w:r>
      <w:r w:rsidR="00B13A98">
        <w:rPr>
          <w:sz w:val="24"/>
          <w:szCs w:val="24"/>
        </w:rPr>
        <w:t xml:space="preserve">, técnicos de </w:t>
      </w:r>
      <w:r w:rsidR="00C21FB8">
        <w:rPr>
          <w:sz w:val="24"/>
          <w:szCs w:val="24"/>
        </w:rPr>
        <w:t>primeiros socorros</w:t>
      </w:r>
      <w:r w:rsidR="00B13A98">
        <w:rPr>
          <w:sz w:val="24"/>
          <w:szCs w:val="24"/>
        </w:rPr>
        <w:t>, bem como</w:t>
      </w:r>
      <w:r w:rsidR="00C21FB8">
        <w:rPr>
          <w:sz w:val="24"/>
          <w:szCs w:val="24"/>
        </w:rPr>
        <w:t xml:space="preserve"> indivíduos </w:t>
      </w:r>
      <w:r w:rsidR="00704ED6">
        <w:rPr>
          <w:sz w:val="24"/>
          <w:szCs w:val="24"/>
        </w:rPr>
        <w:t xml:space="preserve">já identificados, </w:t>
      </w:r>
      <w:r w:rsidR="00C21FB8">
        <w:rPr>
          <w:sz w:val="24"/>
          <w:szCs w:val="24"/>
        </w:rPr>
        <w:t xml:space="preserve">residentes </w:t>
      </w:r>
      <w:r w:rsidR="00741A14">
        <w:rPr>
          <w:sz w:val="24"/>
          <w:szCs w:val="24"/>
        </w:rPr>
        <w:t xml:space="preserve">e </w:t>
      </w:r>
      <w:r w:rsidR="00E32720">
        <w:rPr>
          <w:sz w:val="24"/>
          <w:szCs w:val="24"/>
        </w:rPr>
        <w:t xml:space="preserve">conhecedores </w:t>
      </w:r>
      <w:r w:rsidR="00C21FB8">
        <w:rPr>
          <w:sz w:val="24"/>
          <w:szCs w:val="24"/>
        </w:rPr>
        <w:t>da zona</w:t>
      </w:r>
      <w:r w:rsidR="00741A14">
        <w:rPr>
          <w:sz w:val="24"/>
          <w:szCs w:val="24"/>
        </w:rPr>
        <w:t xml:space="preserve"> em destaque</w:t>
      </w:r>
      <w:r w:rsidR="00C21FB8">
        <w:rPr>
          <w:sz w:val="24"/>
          <w:szCs w:val="24"/>
        </w:rPr>
        <w:t xml:space="preserve"> com aptidões linguísticas </w:t>
      </w:r>
      <w:r w:rsidR="00741A14">
        <w:rPr>
          <w:sz w:val="24"/>
          <w:szCs w:val="24"/>
        </w:rPr>
        <w:t>das comunidades.</w:t>
      </w:r>
    </w:p>
    <w:p w:rsidR="00704ED6" w:rsidRDefault="00704ED6" w:rsidP="00214145">
      <w:pPr>
        <w:spacing w:after="0"/>
        <w:jc w:val="both"/>
        <w:rPr>
          <w:sz w:val="24"/>
          <w:szCs w:val="24"/>
        </w:rPr>
      </w:pPr>
    </w:p>
    <w:p w:rsidR="009652DC" w:rsidRDefault="009652DC" w:rsidP="0021414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2</w:t>
      </w:r>
      <w:r w:rsidR="002F1838">
        <w:rPr>
          <w:b/>
          <w:sz w:val="24"/>
          <w:szCs w:val="24"/>
        </w:rPr>
        <w:t xml:space="preserve">  </w:t>
      </w:r>
      <w:r w:rsidRPr="00BA76B3">
        <w:rPr>
          <w:sz w:val="24"/>
          <w:szCs w:val="24"/>
        </w:rPr>
        <w:t>A</w:t>
      </w:r>
      <w:proofErr w:type="gramEnd"/>
      <w:r w:rsidRPr="00BA76B3">
        <w:rPr>
          <w:sz w:val="24"/>
          <w:szCs w:val="24"/>
        </w:rPr>
        <w:t xml:space="preserve"> nossa equipe vai trabalhar nestas Zonas </w:t>
      </w:r>
      <w:r>
        <w:rPr>
          <w:sz w:val="24"/>
          <w:szCs w:val="24"/>
        </w:rPr>
        <w:t>já identificadas</w:t>
      </w:r>
      <w:r w:rsidRPr="00BA76B3">
        <w:rPr>
          <w:sz w:val="24"/>
          <w:szCs w:val="24"/>
        </w:rPr>
        <w:t xml:space="preserve"> dado o seu potencial turístico atractivo, bem como condições</w:t>
      </w:r>
      <w:r>
        <w:rPr>
          <w:sz w:val="24"/>
          <w:szCs w:val="24"/>
        </w:rPr>
        <w:t xml:space="preserve"> naturais</w:t>
      </w:r>
      <w:r w:rsidRPr="00BA76B3">
        <w:rPr>
          <w:sz w:val="24"/>
          <w:szCs w:val="24"/>
        </w:rPr>
        <w:t xml:space="preserve"> ( água, vegetação, acesso fácil e rota turística</w:t>
      </w:r>
      <w:r>
        <w:rPr>
          <w:sz w:val="24"/>
          <w:szCs w:val="24"/>
        </w:rPr>
        <w:t xml:space="preserve"> atractiva</w:t>
      </w:r>
      <w:r w:rsidRPr="00BA76B3">
        <w:rPr>
          <w:sz w:val="24"/>
          <w:szCs w:val="24"/>
        </w:rPr>
        <w:t>), junto a Administração do Parque e Autoridades Tradicionais “Sobado</w:t>
      </w:r>
      <w:r w:rsidR="00430344" w:rsidRPr="00BA76B3">
        <w:rPr>
          <w:sz w:val="24"/>
          <w:szCs w:val="24"/>
        </w:rPr>
        <w:t>”</w:t>
      </w:r>
      <w:r w:rsidR="00430344">
        <w:rPr>
          <w:sz w:val="24"/>
          <w:szCs w:val="24"/>
        </w:rPr>
        <w:t>.</w:t>
      </w:r>
      <w:r w:rsidR="00430344" w:rsidRPr="00BA76B3">
        <w:rPr>
          <w:sz w:val="24"/>
          <w:szCs w:val="24"/>
        </w:rPr>
        <w:t xml:space="preserve"> </w:t>
      </w:r>
      <w:r w:rsidRPr="00BA76B3">
        <w:rPr>
          <w:sz w:val="24"/>
          <w:szCs w:val="24"/>
        </w:rPr>
        <w:t>Vamos apresentar o projecto</w:t>
      </w:r>
      <w:r>
        <w:rPr>
          <w:sz w:val="24"/>
          <w:szCs w:val="24"/>
        </w:rPr>
        <w:t xml:space="preserve">, suas intenções bem como </w:t>
      </w:r>
      <w:r w:rsidRPr="00BA76B3">
        <w:rPr>
          <w:sz w:val="24"/>
          <w:szCs w:val="24"/>
        </w:rPr>
        <w:t xml:space="preserve">benefícios as comunidades. Com a ajuda destes intrevenientes, vamos seleccionar até 5 membros de cada comunidade, </w:t>
      </w:r>
      <w:r w:rsidR="00430344">
        <w:rPr>
          <w:sz w:val="24"/>
          <w:szCs w:val="24"/>
        </w:rPr>
        <w:t xml:space="preserve">dentro deles a metade mulheres, </w:t>
      </w:r>
      <w:r w:rsidRPr="00BA76B3">
        <w:rPr>
          <w:sz w:val="24"/>
          <w:szCs w:val="24"/>
        </w:rPr>
        <w:t xml:space="preserve">com os quais vamos trabalhar na formação, para estes então desenvolverem as referidas actividades propriamente, ou seja independentemente </w:t>
      </w:r>
      <w:r w:rsidR="00214145" w:rsidRPr="00BA76B3">
        <w:rPr>
          <w:sz w:val="24"/>
          <w:szCs w:val="24"/>
        </w:rPr>
        <w:t>de o</w:t>
      </w:r>
      <w:r w:rsidRPr="00BA76B3">
        <w:rPr>
          <w:sz w:val="24"/>
          <w:szCs w:val="24"/>
        </w:rPr>
        <w:t xml:space="preserve"> projecto estar de </w:t>
      </w:r>
      <w:proofErr w:type="gramStart"/>
      <w:r w:rsidRPr="00BA76B3">
        <w:rPr>
          <w:sz w:val="24"/>
          <w:szCs w:val="24"/>
        </w:rPr>
        <w:t>uma maneira concebido</w:t>
      </w:r>
      <w:proofErr w:type="gramEnd"/>
      <w:r w:rsidR="00430344">
        <w:rPr>
          <w:sz w:val="24"/>
          <w:szCs w:val="24"/>
        </w:rPr>
        <w:t>.</w:t>
      </w:r>
      <w:r w:rsidR="00430344" w:rsidRPr="00BA76B3">
        <w:rPr>
          <w:sz w:val="24"/>
          <w:szCs w:val="24"/>
        </w:rPr>
        <w:t xml:space="preserve"> </w:t>
      </w:r>
      <w:r w:rsidR="00430344">
        <w:rPr>
          <w:sz w:val="24"/>
          <w:szCs w:val="24"/>
        </w:rPr>
        <w:t>A</w:t>
      </w:r>
      <w:r w:rsidR="00430344" w:rsidRPr="00BA76B3">
        <w:rPr>
          <w:sz w:val="24"/>
          <w:szCs w:val="24"/>
        </w:rPr>
        <w:t xml:space="preserve"> </w:t>
      </w:r>
      <w:r w:rsidRPr="00BA76B3">
        <w:rPr>
          <w:sz w:val="24"/>
          <w:szCs w:val="24"/>
        </w:rPr>
        <w:t xml:space="preserve">comunidade vai participar activamente em fornecer dados em relação </w:t>
      </w:r>
      <w:r w:rsidR="00214145" w:rsidRPr="00BA76B3">
        <w:rPr>
          <w:sz w:val="24"/>
          <w:szCs w:val="24"/>
        </w:rPr>
        <w:t>aquilo que é</w:t>
      </w:r>
      <w:r w:rsidRPr="00BA76B3">
        <w:rPr>
          <w:sz w:val="24"/>
          <w:szCs w:val="24"/>
        </w:rPr>
        <w:t xml:space="preserve"> actividades e </w:t>
      </w:r>
      <w:r w:rsidR="00214145" w:rsidRPr="00BA76B3">
        <w:rPr>
          <w:sz w:val="24"/>
          <w:szCs w:val="24"/>
        </w:rPr>
        <w:t>potencial</w:t>
      </w:r>
      <w:r w:rsidRPr="00BA76B3">
        <w:rPr>
          <w:sz w:val="24"/>
          <w:szCs w:val="24"/>
        </w:rPr>
        <w:t xml:space="preserve"> turístico da Zona.</w:t>
      </w:r>
    </w:p>
    <w:p w:rsidR="00214145" w:rsidRPr="00BA76B3" w:rsidRDefault="00214145" w:rsidP="00214145">
      <w:pPr>
        <w:spacing w:after="0"/>
        <w:jc w:val="both"/>
        <w:rPr>
          <w:sz w:val="24"/>
          <w:szCs w:val="24"/>
        </w:rPr>
      </w:pPr>
    </w:p>
    <w:p w:rsidR="009652DC" w:rsidRPr="008C57C7" w:rsidRDefault="009652DC" w:rsidP="00214145">
      <w:pPr>
        <w:spacing w:after="0"/>
        <w:jc w:val="both"/>
        <w:rPr>
          <w:rFonts w:cs="Calibri"/>
          <w:sz w:val="24"/>
          <w:szCs w:val="24"/>
        </w:rPr>
      </w:pPr>
      <w:r w:rsidRPr="00BA76B3">
        <w:rPr>
          <w:sz w:val="24"/>
          <w:szCs w:val="24"/>
        </w:rPr>
        <w:lastRenderedPageBreak/>
        <w:t xml:space="preserve">Depois de seleccionados os membros das comunidades, a equipe de trabalho parte para o levantamento do pontencial turístico de cada </w:t>
      </w:r>
      <w:r>
        <w:rPr>
          <w:sz w:val="24"/>
          <w:szCs w:val="24"/>
        </w:rPr>
        <w:t>Local</w:t>
      </w:r>
      <w:r w:rsidRPr="00BA76B3">
        <w:rPr>
          <w:sz w:val="24"/>
          <w:szCs w:val="24"/>
        </w:rPr>
        <w:t xml:space="preserve">, e a identificação das actividades turísticas, como caminhadas à pé, ou com o apoio de burros quando mais distantes, visitas guiadas </w:t>
      </w:r>
      <w:proofErr w:type="gramStart"/>
      <w:r w:rsidRPr="00BA76B3">
        <w:rPr>
          <w:sz w:val="24"/>
          <w:szCs w:val="24"/>
        </w:rPr>
        <w:t>à</w:t>
      </w:r>
      <w:proofErr w:type="gramEnd"/>
      <w:r w:rsidRPr="00BA76B3">
        <w:rPr>
          <w:sz w:val="24"/>
          <w:szCs w:val="24"/>
        </w:rPr>
        <w:t xml:space="preserve"> moradias características </w:t>
      </w:r>
      <w:r>
        <w:rPr>
          <w:sz w:val="24"/>
          <w:szCs w:val="24"/>
        </w:rPr>
        <w:t>do local</w:t>
      </w:r>
      <w:r w:rsidRPr="00BA76B3">
        <w:rPr>
          <w:sz w:val="24"/>
          <w:szCs w:val="24"/>
        </w:rPr>
        <w:t xml:space="preserve">, bem como a qualquer outro monumento histórico/cultural de cada </w:t>
      </w:r>
      <w:r>
        <w:rPr>
          <w:sz w:val="24"/>
          <w:szCs w:val="24"/>
        </w:rPr>
        <w:t>local</w:t>
      </w:r>
      <w:r w:rsidRPr="00BA76B3">
        <w:rPr>
          <w:sz w:val="24"/>
          <w:szCs w:val="24"/>
        </w:rPr>
        <w:t xml:space="preserve">, observação guiada de fauna e flora, representação de </w:t>
      </w:r>
      <w:r w:rsidR="00430344" w:rsidRPr="00BA76B3">
        <w:rPr>
          <w:sz w:val="24"/>
          <w:szCs w:val="24"/>
        </w:rPr>
        <w:t>artesana</w:t>
      </w:r>
      <w:r w:rsidR="00430344">
        <w:rPr>
          <w:sz w:val="24"/>
          <w:szCs w:val="24"/>
        </w:rPr>
        <w:t>t</w:t>
      </w:r>
      <w:r w:rsidR="00430344" w:rsidRPr="00BA76B3">
        <w:rPr>
          <w:sz w:val="24"/>
          <w:szCs w:val="24"/>
        </w:rPr>
        <w:t>o</w:t>
      </w:r>
      <w:r w:rsidRPr="00BA76B3">
        <w:rPr>
          <w:sz w:val="24"/>
          <w:szCs w:val="24"/>
        </w:rPr>
        <w:t>, dança</w:t>
      </w:r>
      <w:r>
        <w:rPr>
          <w:sz w:val="24"/>
          <w:szCs w:val="24"/>
        </w:rPr>
        <w:t xml:space="preserve"> e/ou outros hábitos e costumes, </w:t>
      </w:r>
      <w:r w:rsidRPr="00BA76B3">
        <w:rPr>
          <w:sz w:val="24"/>
          <w:szCs w:val="24"/>
        </w:rPr>
        <w:t xml:space="preserve">de </w:t>
      </w:r>
      <w:r>
        <w:rPr>
          <w:sz w:val="24"/>
          <w:szCs w:val="24"/>
        </w:rPr>
        <w:t>Local para Local</w:t>
      </w:r>
      <w:r w:rsidRPr="00BA76B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despertando assim o roteiro turístico </w:t>
      </w:r>
      <w:r w:rsidRPr="00BA76B3">
        <w:rPr>
          <w:sz w:val="24"/>
          <w:szCs w:val="24"/>
        </w:rPr>
        <w:t>(</w:t>
      </w:r>
      <w:r>
        <w:rPr>
          <w:sz w:val="24"/>
          <w:szCs w:val="24"/>
        </w:rPr>
        <w:t xml:space="preserve">aos </w:t>
      </w:r>
      <w:r w:rsidRPr="00BA76B3">
        <w:rPr>
          <w:sz w:val="24"/>
          <w:szCs w:val="24"/>
        </w:rPr>
        <w:t>turistas),</w:t>
      </w:r>
      <w:r>
        <w:rPr>
          <w:sz w:val="24"/>
          <w:szCs w:val="24"/>
        </w:rPr>
        <w:t xml:space="preserve"> onde </w:t>
      </w:r>
      <w:r w:rsidR="00214145">
        <w:rPr>
          <w:sz w:val="24"/>
          <w:szCs w:val="24"/>
        </w:rPr>
        <w:t>ambas partes</w:t>
      </w:r>
      <w:r>
        <w:rPr>
          <w:sz w:val="24"/>
          <w:szCs w:val="24"/>
        </w:rPr>
        <w:t xml:space="preserve"> mais propriamente a comunidade local toma o conhecimento do valor dos seus hábitos e costumes, b</w:t>
      </w:r>
      <w:r w:rsidRPr="00BA76B3">
        <w:rPr>
          <w:sz w:val="24"/>
          <w:szCs w:val="24"/>
        </w:rPr>
        <w:t>e</w:t>
      </w:r>
      <w:r>
        <w:rPr>
          <w:sz w:val="24"/>
          <w:szCs w:val="24"/>
        </w:rPr>
        <w:t>m como o potencial turístico da comunidade</w:t>
      </w:r>
      <w:r w:rsidRPr="00BA76B3">
        <w:rPr>
          <w:sz w:val="24"/>
          <w:szCs w:val="24"/>
        </w:rPr>
        <w:t xml:space="preserve">, </w:t>
      </w:r>
      <w:r>
        <w:rPr>
          <w:sz w:val="24"/>
          <w:szCs w:val="24"/>
        </w:rPr>
        <w:t>realçando</w:t>
      </w:r>
      <w:r w:rsidRPr="00BA76B3">
        <w:rPr>
          <w:sz w:val="24"/>
          <w:szCs w:val="24"/>
        </w:rPr>
        <w:t xml:space="preserve"> sempre</w:t>
      </w:r>
      <w:r>
        <w:rPr>
          <w:sz w:val="24"/>
          <w:szCs w:val="24"/>
        </w:rPr>
        <w:t xml:space="preserve"> o interesse em manter</w:t>
      </w:r>
      <w:r w:rsidRPr="00BA76B3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Pr="00BA76B3">
        <w:rPr>
          <w:sz w:val="24"/>
          <w:szCs w:val="24"/>
        </w:rPr>
        <w:t xml:space="preserve"> originalidades das actividades</w:t>
      </w:r>
      <w:r w:rsidR="00430344">
        <w:rPr>
          <w:sz w:val="24"/>
          <w:szCs w:val="24"/>
        </w:rPr>
        <w:t xml:space="preserve"> e tentando alcançar uma certa complementariedade entre as actividades oferecidos em cada Local</w:t>
      </w:r>
      <w:r w:rsidRPr="00BA76B3">
        <w:rPr>
          <w:sz w:val="24"/>
          <w:szCs w:val="24"/>
        </w:rPr>
        <w:t>.</w:t>
      </w:r>
      <w:r w:rsidRPr="00BA76B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 base no</w:t>
      </w:r>
      <w:r w:rsidRPr="00BA76B3">
        <w:rPr>
          <w:rFonts w:cs="Calibri"/>
          <w:sz w:val="24"/>
          <w:szCs w:val="24"/>
        </w:rPr>
        <w:t xml:space="preserve"> princípio o qual tem como objectivo manter os traços</w:t>
      </w:r>
      <w:r>
        <w:rPr>
          <w:rFonts w:cs="Calibri"/>
          <w:sz w:val="24"/>
          <w:szCs w:val="24"/>
        </w:rPr>
        <w:t xml:space="preserve"> e linhagens </w:t>
      </w:r>
      <w:r w:rsidRPr="00BA76B3">
        <w:rPr>
          <w:rFonts w:cs="Calibri"/>
          <w:sz w:val="24"/>
          <w:szCs w:val="24"/>
        </w:rPr>
        <w:t xml:space="preserve"> originais de todas as comunidades, tribos, vegetação e animais, evitando</w:t>
      </w:r>
      <w:r>
        <w:rPr>
          <w:rFonts w:cs="Calibri"/>
          <w:sz w:val="24"/>
          <w:szCs w:val="24"/>
        </w:rPr>
        <w:t xml:space="preserve"> também</w:t>
      </w:r>
      <w:r w:rsidRPr="00BA76B3">
        <w:rPr>
          <w:rFonts w:cs="Calibri"/>
          <w:sz w:val="24"/>
          <w:szCs w:val="24"/>
        </w:rPr>
        <w:t xml:space="preserve"> o impacto </w:t>
      </w:r>
      <w:r w:rsidR="00430344">
        <w:rPr>
          <w:rFonts w:cs="Calibri"/>
          <w:sz w:val="24"/>
          <w:szCs w:val="24"/>
        </w:rPr>
        <w:t xml:space="preserve">negativo </w:t>
      </w:r>
      <w:r w:rsidRPr="00BA76B3">
        <w:rPr>
          <w:rFonts w:cs="Calibri"/>
          <w:sz w:val="24"/>
          <w:szCs w:val="24"/>
        </w:rPr>
        <w:t>ambiental.</w:t>
      </w:r>
    </w:p>
    <w:p w:rsidR="009652DC" w:rsidRDefault="009652DC" w:rsidP="00214145">
      <w:pPr>
        <w:spacing w:after="0"/>
        <w:rPr>
          <w:b/>
          <w:sz w:val="24"/>
          <w:szCs w:val="24"/>
        </w:rPr>
      </w:pPr>
    </w:p>
    <w:p w:rsidR="00A030B0" w:rsidRDefault="009652DC" w:rsidP="00214145">
      <w:pPr>
        <w:spacing w:after="0"/>
        <w:jc w:val="both"/>
        <w:rPr>
          <w:sz w:val="24"/>
          <w:szCs w:val="24"/>
        </w:rPr>
      </w:pPr>
      <w:r w:rsidRPr="00F37CAE">
        <w:rPr>
          <w:b/>
          <w:sz w:val="24"/>
          <w:szCs w:val="24"/>
        </w:rPr>
        <w:t>1.3/1.</w:t>
      </w:r>
      <w:proofErr w:type="gramStart"/>
      <w:r w:rsidRPr="00F37CAE">
        <w:rPr>
          <w:b/>
          <w:sz w:val="24"/>
          <w:szCs w:val="24"/>
        </w:rPr>
        <w:t>4</w:t>
      </w:r>
      <w:r w:rsidR="002F1838">
        <w:rPr>
          <w:b/>
          <w:sz w:val="24"/>
          <w:szCs w:val="24"/>
        </w:rPr>
        <w:t xml:space="preserve">  </w:t>
      </w:r>
      <w:r w:rsidR="001171C3">
        <w:rPr>
          <w:sz w:val="24"/>
          <w:szCs w:val="24"/>
        </w:rPr>
        <w:t>Os</w:t>
      </w:r>
      <w:proofErr w:type="gramEnd"/>
      <w:r w:rsidR="001171C3">
        <w:rPr>
          <w:sz w:val="24"/>
          <w:szCs w:val="24"/>
        </w:rPr>
        <w:t xml:space="preserve"> métodos de capacitação</w:t>
      </w:r>
      <w:r w:rsidR="00F37CAE">
        <w:rPr>
          <w:sz w:val="24"/>
          <w:szCs w:val="24"/>
        </w:rPr>
        <w:t xml:space="preserve"> dos membros das comunidades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selecionados</w:t>
      </w:r>
      <w:proofErr w:type="spellEnd"/>
      <w:r w:rsidR="00F37CAE">
        <w:rPr>
          <w:sz w:val="24"/>
          <w:szCs w:val="24"/>
        </w:rPr>
        <w:t xml:space="preserve"> para manter boas condições de uso nas infra-estruturas</w:t>
      </w:r>
      <w:r w:rsidR="001171C3">
        <w:rPr>
          <w:sz w:val="24"/>
          <w:szCs w:val="24"/>
        </w:rPr>
        <w:t xml:space="preserve"> </w:t>
      </w:r>
      <w:r w:rsidR="00F37CAE">
        <w:rPr>
          <w:sz w:val="24"/>
          <w:szCs w:val="24"/>
        </w:rPr>
        <w:t>turísticas bem como a capacitação dos mesmos como guias</w:t>
      </w:r>
      <w:r>
        <w:rPr>
          <w:sz w:val="24"/>
          <w:szCs w:val="24"/>
        </w:rPr>
        <w:t xml:space="preserve"> </w:t>
      </w:r>
      <w:r w:rsidR="001171C3">
        <w:rPr>
          <w:sz w:val="24"/>
          <w:szCs w:val="24"/>
        </w:rPr>
        <w:t>será a base de práctica e ilustrações de actividades, associadas à teoria e sempre orientadas pela equipe de trabalho,</w:t>
      </w:r>
      <w:r w:rsidR="00A030B0" w:rsidRPr="00BA76B3">
        <w:rPr>
          <w:sz w:val="24"/>
          <w:szCs w:val="24"/>
        </w:rPr>
        <w:t xml:space="preserve"> </w:t>
      </w:r>
      <w:r w:rsidR="00A030B0">
        <w:rPr>
          <w:sz w:val="24"/>
          <w:szCs w:val="24"/>
        </w:rPr>
        <w:t xml:space="preserve">ou seja um </w:t>
      </w:r>
      <w:r w:rsidR="00A030B0" w:rsidRPr="004A4CD8">
        <w:rPr>
          <w:b/>
          <w:sz w:val="24"/>
          <w:szCs w:val="24"/>
        </w:rPr>
        <w:t>Processo de Ensino-Aprendizagem</w:t>
      </w:r>
      <w:r>
        <w:rPr>
          <w:sz w:val="24"/>
          <w:szCs w:val="24"/>
        </w:rPr>
        <w:t>, o qual basea-se em três princípios combinados:</w:t>
      </w:r>
    </w:p>
    <w:p w:rsidR="00214145" w:rsidRPr="009652DC" w:rsidRDefault="00214145" w:rsidP="00214145">
      <w:pPr>
        <w:spacing w:after="0"/>
        <w:jc w:val="both"/>
        <w:rPr>
          <w:sz w:val="24"/>
          <w:szCs w:val="24"/>
        </w:rPr>
      </w:pPr>
    </w:p>
    <w:p w:rsidR="00A030B0" w:rsidRDefault="00A030B0" w:rsidP="00214145">
      <w:pPr>
        <w:spacing w:after="0"/>
        <w:jc w:val="both"/>
        <w:rPr>
          <w:sz w:val="24"/>
          <w:szCs w:val="24"/>
        </w:rPr>
      </w:pPr>
      <w:r w:rsidRPr="00770803">
        <w:rPr>
          <w:b/>
          <w:sz w:val="24"/>
          <w:szCs w:val="24"/>
        </w:rPr>
        <w:t>1º</w:t>
      </w:r>
      <w:r w:rsidRPr="00BA76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Controle I</w:t>
      </w:r>
      <w:r w:rsidRPr="004A4CD8">
        <w:rPr>
          <w:b/>
          <w:sz w:val="24"/>
          <w:szCs w:val="24"/>
        </w:rPr>
        <w:t xml:space="preserve">nibitórico, ou </w:t>
      </w:r>
      <w:r>
        <w:rPr>
          <w:b/>
          <w:sz w:val="24"/>
          <w:szCs w:val="24"/>
        </w:rPr>
        <w:t>seja Auto-C</w:t>
      </w:r>
      <w:r w:rsidRPr="004A4CD8">
        <w:rPr>
          <w:b/>
          <w:sz w:val="24"/>
          <w:szCs w:val="24"/>
        </w:rPr>
        <w:t>ontrole</w:t>
      </w:r>
      <w:r>
        <w:rPr>
          <w:sz w:val="24"/>
          <w:szCs w:val="24"/>
        </w:rPr>
        <w:t>, que está</w:t>
      </w:r>
      <w:r w:rsidRPr="00BA76B3">
        <w:rPr>
          <w:sz w:val="24"/>
          <w:szCs w:val="24"/>
        </w:rPr>
        <w:t xml:space="preserve"> relacionado directamente com a capacidade de resistir a uma forte inclinação para fazer algo; e ao invéz de reter essa inclinação, fazer sim o que é mais adequado ou necessário, tornando o membro capacitado a resistir ao primeiro impulso, a ser capaz de continuar a realizar uma tarefa apesar do tédio ou de um fracasso inicial. O </w:t>
      </w:r>
      <w:r w:rsidR="00214145" w:rsidRPr="00BA76B3">
        <w:rPr>
          <w:sz w:val="24"/>
          <w:szCs w:val="24"/>
        </w:rPr>
        <w:t>controlo</w:t>
      </w:r>
      <w:r w:rsidRPr="00BA76B3">
        <w:rPr>
          <w:sz w:val="24"/>
          <w:szCs w:val="24"/>
        </w:rPr>
        <w:t xml:space="preserve"> inibitórico tem como meta a atenção selectiva e/ou focalizada, permitindo assim uma reacção mais ponderada e acertada.</w:t>
      </w:r>
    </w:p>
    <w:p w:rsidR="00214145" w:rsidRPr="00BA76B3" w:rsidRDefault="00214145" w:rsidP="00214145">
      <w:pPr>
        <w:spacing w:after="0"/>
        <w:jc w:val="both"/>
        <w:rPr>
          <w:sz w:val="24"/>
          <w:szCs w:val="24"/>
        </w:rPr>
      </w:pPr>
    </w:p>
    <w:p w:rsidR="00741A14" w:rsidRDefault="00A030B0" w:rsidP="00214145">
      <w:pPr>
        <w:spacing w:after="0"/>
        <w:jc w:val="both"/>
        <w:rPr>
          <w:sz w:val="24"/>
          <w:szCs w:val="24"/>
        </w:rPr>
      </w:pPr>
      <w:r w:rsidRPr="00770803">
        <w:rPr>
          <w:b/>
          <w:sz w:val="24"/>
          <w:szCs w:val="24"/>
        </w:rPr>
        <w:t>2º</w:t>
      </w:r>
      <w:r w:rsidRPr="00BA76B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Memória de T</w:t>
      </w:r>
      <w:r w:rsidRPr="004A4CD8">
        <w:rPr>
          <w:b/>
          <w:sz w:val="24"/>
          <w:szCs w:val="24"/>
        </w:rPr>
        <w:t>rabalho</w:t>
      </w:r>
      <w:proofErr w:type="gramStart"/>
      <w:r w:rsidRPr="00BA76B3">
        <w:rPr>
          <w:sz w:val="24"/>
          <w:szCs w:val="24"/>
        </w:rPr>
        <w:t>,</w:t>
      </w:r>
      <w:proofErr w:type="gramEnd"/>
      <w:r w:rsidRPr="00BA76B3">
        <w:rPr>
          <w:sz w:val="24"/>
          <w:szCs w:val="24"/>
        </w:rPr>
        <w:t xml:space="preserve"> consiste este método em manter as informações na mente enquanto trabalhamos com eles ou os actualizamos,</w:t>
      </w:r>
      <w:r>
        <w:rPr>
          <w:sz w:val="24"/>
          <w:szCs w:val="24"/>
        </w:rPr>
        <w:t xml:space="preserve"> pois </w:t>
      </w:r>
      <w:r w:rsidR="00E32720">
        <w:rPr>
          <w:sz w:val="24"/>
          <w:szCs w:val="24"/>
        </w:rPr>
        <w:t xml:space="preserve">serão </w:t>
      </w:r>
      <w:r>
        <w:rPr>
          <w:sz w:val="24"/>
          <w:szCs w:val="24"/>
        </w:rPr>
        <w:t xml:space="preserve">incluídos à essa capacitação </w:t>
      </w:r>
      <w:r w:rsidR="00E32720">
        <w:rPr>
          <w:sz w:val="24"/>
          <w:szCs w:val="24"/>
        </w:rPr>
        <w:t xml:space="preserve">conteúdos </w:t>
      </w:r>
      <w:r>
        <w:rPr>
          <w:sz w:val="24"/>
          <w:szCs w:val="24"/>
        </w:rPr>
        <w:t>de</w:t>
      </w:r>
      <w:r w:rsidR="00741A14">
        <w:rPr>
          <w:sz w:val="24"/>
          <w:szCs w:val="24"/>
        </w:rPr>
        <w:t xml:space="preserve"> Geografia, História, Ecologia, </w:t>
      </w:r>
      <w:r>
        <w:rPr>
          <w:sz w:val="24"/>
          <w:szCs w:val="24"/>
        </w:rPr>
        <w:t xml:space="preserve">Higiêne, </w:t>
      </w:r>
      <w:r w:rsidR="00741A14">
        <w:rPr>
          <w:sz w:val="24"/>
          <w:szCs w:val="24"/>
        </w:rPr>
        <w:t xml:space="preserve">primeiros socorros, </w:t>
      </w:r>
      <w:r>
        <w:rPr>
          <w:sz w:val="24"/>
          <w:szCs w:val="24"/>
        </w:rPr>
        <w:t>de entre outros,</w:t>
      </w:r>
      <w:r w:rsidRPr="00BA76B3">
        <w:rPr>
          <w:sz w:val="24"/>
          <w:szCs w:val="24"/>
        </w:rPr>
        <w:t xml:space="preserve"> proporcionando desta forma habilidades múltiplas já que todos os membros </w:t>
      </w:r>
      <w:r w:rsidR="00E32720">
        <w:rPr>
          <w:sz w:val="24"/>
          <w:szCs w:val="24"/>
        </w:rPr>
        <w:t>serão</w:t>
      </w:r>
      <w:r w:rsidR="00E32720" w:rsidRPr="00BA76B3">
        <w:rPr>
          <w:sz w:val="24"/>
          <w:szCs w:val="24"/>
        </w:rPr>
        <w:t xml:space="preserve"> </w:t>
      </w:r>
      <w:r w:rsidRPr="00BA76B3">
        <w:rPr>
          <w:sz w:val="24"/>
          <w:szCs w:val="24"/>
        </w:rPr>
        <w:t xml:space="preserve">capacitados para desempenharem as mesmas e inúmeras actividades a serem desenvolvidas, primando pela importância dos princípios éticos na actividade Turística. É neste médodo onde se enquadram as actividades complementares mais </w:t>
      </w:r>
      <w:r w:rsidRPr="00BA76B3">
        <w:rPr>
          <w:sz w:val="24"/>
          <w:szCs w:val="24"/>
        </w:rPr>
        <w:lastRenderedPageBreak/>
        <w:t xml:space="preserve">propriamente encontros com o poder público e </w:t>
      </w:r>
      <w:r w:rsidR="00214145" w:rsidRPr="00BA76B3">
        <w:rPr>
          <w:sz w:val="24"/>
          <w:szCs w:val="24"/>
        </w:rPr>
        <w:t>representantes turísticos afins</w:t>
      </w:r>
      <w:r w:rsidRPr="00BA76B3">
        <w:rPr>
          <w:sz w:val="24"/>
          <w:szCs w:val="24"/>
        </w:rPr>
        <w:t xml:space="preserve"> de enriquecimentos </w:t>
      </w:r>
      <w:proofErr w:type="spellStart"/>
      <w:r w:rsidRPr="00BA76B3">
        <w:rPr>
          <w:sz w:val="24"/>
          <w:szCs w:val="24"/>
        </w:rPr>
        <w:t>prácti</w:t>
      </w:r>
      <w:r w:rsidR="00741A14">
        <w:rPr>
          <w:sz w:val="24"/>
          <w:szCs w:val="24"/>
        </w:rPr>
        <w:t>cos</w:t>
      </w:r>
      <w:proofErr w:type="spellEnd"/>
      <w:r w:rsidR="00741A14">
        <w:rPr>
          <w:sz w:val="24"/>
          <w:szCs w:val="24"/>
        </w:rPr>
        <w:t xml:space="preserve"> e </w:t>
      </w:r>
      <w:r w:rsidR="00430344">
        <w:rPr>
          <w:sz w:val="24"/>
          <w:szCs w:val="24"/>
        </w:rPr>
        <w:t>experimentais</w:t>
      </w:r>
      <w:r w:rsidR="00741A14">
        <w:rPr>
          <w:sz w:val="24"/>
          <w:szCs w:val="24"/>
        </w:rPr>
        <w:t>.</w:t>
      </w:r>
      <w:r w:rsidRPr="00BA76B3">
        <w:rPr>
          <w:sz w:val="24"/>
          <w:szCs w:val="24"/>
        </w:rPr>
        <w:t xml:space="preserve"> </w:t>
      </w: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A030B0" w:rsidRPr="00BA76B3" w:rsidRDefault="00A030B0" w:rsidP="00214145">
      <w:pPr>
        <w:spacing w:after="0"/>
        <w:jc w:val="both"/>
        <w:rPr>
          <w:sz w:val="24"/>
          <w:szCs w:val="24"/>
        </w:rPr>
      </w:pPr>
      <w:r w:rsidRPr="00770803">
        <w:rPr>
          <w:b/>
          <w:sz w:val="24"/>
          <w:szCs w:val="24"/>
        </w:rPr>
        <w:t>3º</w:t>
      </w:r>
      <w:r w:rsidRPr="00BA76B3">
        <w:rPr>
          <w:sz w:val="24"/>
          <w:szCs w:val="24"/>
        </w:rPr>
        <w:t xml:space="preserve"> </w:t>
      </w:r>
      <w:r w:rsidRPr="004A4CD8">
        <w:rPr>
          <w:b/>
          <w:sz w:val="24"/>
          <w:szCs w:val="24"/>
        </w:rPr>
        <w:t>Flexibilidade Cognitiva</w:t>
      </w:r>
      <w:r w:rsidRPr="00BA76B3">
        <w:rPr>
          <w:sz w:val="24"/>
          <w:szCs w:val="24"/>
        </w:rPr>
        <w:t>, método este que capacita o membro em alternar com facilidade e rapidez as perspectivas ou o foco de atenção, ajustando-se de modo flexível a novas exigências ou prioridades, e poder raciocinar de maneira não convencional, ou seja a qualquer problema que apareça em uma das actividades ou mudança de planos dos visitantes o membro terá a capacidade criativa para reagir ao problema, sugerindo ou mudando de actividade e/ou meio de maneiras a supera-lo.</w:t>
      </w: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A030B0" w:rsidRPr="00BA76B3" w:rsidRDefault="00214145" w:rsidP="00214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Serão</w:t>
      </w:r>
      <w:r w:rsidR="00A030B0" w:rsidRPr="00BA76B3">
        <w:rPr>
          <w:sz w:val="24"/>
          <w:szCs w:val="24"/>
        </w:rPr>
        <w:t xml:space="preserve"> feitos </w:t>
      </w:r>
      <w:r w:rsidRPr="00BA76B3">
        <w:rPr>
          <w:sz w:val="24"/>
          <w:szCs w:val="24"/>
        </w:rPr>
        <w:t>testes</w:t>
      </w:r>
      <w:r w:rsidR="00A030B0" w:rsidRPr="00BA76B3">
        <w:rPr>
          <w:sz w:val="24"/>
          <w:szCs w:val="24"/>
        </w:rPr>
        <w:t xml:space="preserve"> e avaliações as equipes de cada </w:t>
      </w:r>
      <w:r w:rsidR="00A030B0">
        <w:rPr>
          <w:sz w:val="24"/>
          <w:szCs w:val="24"/>
        </w:rPr>
        <w:t>local</w:t>
      </w:r>
      <w:r w:rsidR="00A030B0" w:rsidRPr="00BA76B3">
        <w:rPr>
          <w:sz w:val="24"/>
          <w:szCs w:val="24"/>
        </w:rPr>
        <w:t xml:space="preserve"> bem como individualmente, e </w:t>
      </w:r>
      <w:r w:rsidRPr="00BA76B3">
        <w:rPr>
          <w:sz w:val="24"/>
          <w:szCs w:val="24"/>
        </w:rPr>
        <w:t>assim a</w:t>
      </w:r>
      <w:r w:rsidR="00A030B0" w:rsidRPr="00BA76B3">
        <w:rPr>
          <w:sz w:val="24"/>
          <w:szCs w:val="24"/>
        </w:rPr>
        <w:t xml:space="preserve"> aprendizagem dos mesmos será avaliada a partir dos textes presenciais, desempenho e participação, podendo através dos quais os formadores identificarem os pontos críticos, trabalha-los e dar prévia e adequada solução. Os membros </w:t>
      </w:r>
      <w:r w:rsidR="00E32720">
        <w:rPr>
          <w:sz w:val="24"/>
          <w:szCs w:val="24"/>
        </w:rPr>
        <w:t>serão</w:t>
      </w:r>
      <w:r w:rsidR="00E32720" w:rsidRPr="00BA76B3">
        <w:rPr>
          <w:sz w:val="24"/>
          <w:szCs w:val="24"/>
        </w:rPr>
        <w:t xml:space="preserve"> </w:t>
      </w:r>
      <w:r w:rsidR="00A030B0" w:rsidRPr="00BA76B3">
        <w:rPr>
          <w:sz w:val="24"/>
          <w:szCs w:val="24"/>
        </w:rPr>
        <w:t xml:space="preserve">controlados por uma lista de presenças que estará disponível </w:t>
      </w:r>
      <w:proofErr w:type="gramStart"/>
      <w:r w:rsidR="00A030B0" w:rsidRPr="00BA76B3">
        <w:rPr>
          <w:sz w:val="24"/>
          <w:szCs w:val="24"/>
        </w:rPr>
        <w:t>à</w:t>
      </w:r>
      <w:proofErr w:type="gramEnd"/>
      <w:r w:rsidR="00A030B0" w:rsidRPr="00BA76B3">
        <w:rPr>
          <w:sz w:val="24"/>
          <w:szCs w:val="24"/>
        </w:rPr>
        <w:t xml:space="preserve"> todos os formadores.</w:t>
      </w:r>
    </w:p>
    <w:p w:rsidR="00A030B0" w:rsidRPr="00BA76B3" w:rsidRDefault="00A030B0" w:rsidP="00214145">
      <w:pPr>
        <w:spacing w:after="0"/>
        <w:jc w:val="both"/>
        <w:rPr>
          <w:sz w:val="24"/>
          <w:szCs w:val="24"/>
        </w:rPr>
      </w:pPr>
    </w:p>
    <w:p w:rsidR="00A030B0" w:rsidRDefault="00A030B0" w:rsidP="00214145">
      <w:pPr>
        <w:spacing w:after="0"/>
        <w:jc w:val="both"/>
        <w:rPr>
          <w:sz w:val="24"/>
          <w:szCs w:val="24"/>
        </w:rPr>
      </w:pPr>
      <w:r w:rsidRPr="00BA76B3">
        <w:rPr>
          <w:sz w:val="24"/>
          <w:szCs w:val="24"/>
        </w:rPr>
        <w:t xml:space="preserve">Os conteúdos e representações práticas </w:t>
      </w:r>
      <w:r w:rsidR="00E32720">
        <w:rPr>
          <w:sz w:val="24"/>
          <w:szCs w:val="24"/>
        </w:rPr>
        <w:t>serão</w:t>
      </w:r>
      <w:r w:rsidR="00E32720" w:rsidRPr="00BA76B3">
        <w:rPr>
          <w:sz w:val="24"/>
          <w:szCs w:val="24"/>
        </w:rPr>
        <w:t xml:space="preserve"> gravad</w:t>
      </w:r>
      <w:r w:rsidR="00E32720">
        <w:rPr>
          <w:sz w:val="24"/>
          <w:szCs w:val="24"/>
        </w:rPr>
        <w:t>o</w:t>
      </w:r>
      <w:r w:rsidR="00E32720" w:rsidRPr="00BA76B3">
        <w:rPr>
          <w:sz w:val="24"/>
          <w:szCs w:val="24"/>
        </w:rPr>
        <w:t xml:space="preserve">s </w:t>
      </w:r>
      <w:r w:rsidRPr="00BA76B3">
        <w:rPr>
          <w:sz w:val="24"/>
          <w:szCs w:val="24"/>
        </w:rPr>
        <w:t xml:space="preserve">em </w:t>
      </w:r>
      <w:proofErr w:type="spellStart"/>
      <w:r w:rsidRPr="00BA76B3">
        <w:rPr>
          <w:sz w:val="24"/>
          <w:szCs w:val="24"/>
        </w:rPr>
        <w:t>video</w:t>
      </w:r>
      <w:proofErr w:type="spellEnd"/>
      <w:r w:rsidRPr="00BA76B3">
        <w:rPr>
          <w:sz w:val="24"/>
          <w:szCs w:val="24"/>
        </w:rPr>
        <w:t xml:space="preserve"> </w:t>
      </w:r>
      <w:r w:rsidR="00214145" w:rsidRPr="00BA76B3">
        <w:rPr>
          <w:sz w:val="24"/>
          <w:szCs w:val="24"/>
        </w:rPr>
        <w:t>a fim de</w:t>
      </w:r>
      <w:r w:rsidRPr="00BA76B3">
        <w:rPr>
          <w:sz w:val="24"/>
          <w:szCs w:val="24"/>
        </w:rPr>
        <w:t xml:space="preserve"> serem </w:t>
      </w:r>
      <w:r w:rsidR="00E32720" w:rsidRPr="00BA76B3">
        <w:rPr>
          <w:sz w:val="24"/>
          <w:szCs w:val="24"/>
        </w:rPr>
        <w:t>revist</w:t>
      </w:r>
      <w:r w:rsidR="00E32720">
        <w:rPr>
          <w:sz w:val="24"/>
          <w:szCs w:val="24"/>
        </w:rPr>
        <w:t>o</w:t>
      </w:r>
      <w:r w:rsidR="00E32720" w:rsidRPr="00BA76B3">
        <w:rPr>
          <w:sz w:val="24"/>
          <w:szCs w:val="24"/>
        </w:rPr>
        <w:t xml:space="preserve">s </w:t>
      </w:r>
      <w:r w:rsidRPr="00BA76B3">
        <w:rPr>
          <w:sz w:val="24"/>
          <w:szCs w:val="24"/>
        </w:rPr>
        <w:t xml:space="preserve">e </w:t>
      </w:r>
      <w:r w:rsidR="00E32720" w:rsidRPr="00BA76B3">
        <w:rPr>
          <w:sz w:val="24"/>
          <w:szCs w:val="24"/>
        </w:rPr>
        <w:t>corrigid</w:t>
      </w:r>
      <w:r w:rsidR="00E32720">
        <w:rPr>
          <w:sz w:val="24"/>
          <w:szCs w:val="24"/>
        </w:rPr>
        <w:t>o</w:t>
      </w:r>
      <w:r w:rsidR="00E32720" w:rsidRPr="00BA76B3">
        <w:rPr>
          <w:sz w:val="24"/>
          <w:szCs w:val="24"/>
        </w:rPr>
        <w:t xml:space="preserve">s </w:t>
      </w:r>
      <w:r w:rsidRPr="00BA76B3">
        <w:rPr>
          <w:sz w:val="24"/>
          <w:szCs w:val="24"/>
        </w:rPr>
        <w:t xml:space="preserve">pelos formadores na presença da coordenação da equipe e dos membros em um </w:t>
      </w:r>
      <w:r w:rsidRPr="00BA76B3">
        <w:rPr>
          <w:rStyle w:val="Emphasis"/>
          <w:sz w:val="24"/>
          <w:szCs w:val="24"/>
        </w:rPr>
        <w:t>Showroom</w:t>
      </w:r>
      <w:r w:rsidRPr="00BA76B3">
        <w:rPr>
          <w:sz w:val="24"/>
          <w:szCs w:val="24"/>
        </w:rPr>
        <w:t xml:space="preserve"> através de um </w:t>
      </w:r>
      <w:proofErr w:type="spellStart"/>
      <w:r w:rsidRPr="00BA76B3">
        <w:rPr>
          <w:sz w:val="24"/>
          <w:szCs w:val="24"/>
        </w:rPr>
        <w:t>retro-</w:t>
      </w:r>
      <w:r w:rsidR="00430344" w:rsidRPr="00BA76B3">
        <w:rPr>
          <w:sz w:val="24"/>
          <w:szCs w:val="24"/>
        </w:rPr>
        <w:t>pro</w:t>
      </w:r>
      <w:r w:rsidR="00430344">
        <w:rPr>
          <w:sz w:val="24"/>
          <w:szCs w:val="24"/>
        </w:rPr>
        <w:t>j</w:t>
      </w:r>
      <w:r w:rsidR="00430344" w:rsidRPr="00BA76B3">
        <w:rPr>
          <w:sz w:val="24"/>
          <w:szCs w:val="24"/>
        </w:rPr>
        <w:t>ector</w:t>
      </w:r>
      <w:proofErr w:type="spellEnd"/>
      <w:r w:rsidRPr="00BA76B3">
        <w:rPr>
          <w:sz w:val="24"/>
          <w:szCs w:val="24"/>
        </w:rPr>
        <w:t>, proporcionando aos membros outra perpectiva, outra dinâmica, visando a qualidade de ensino.</w:t>
      </w:r>
    </w:p>
    <w:p w:rsidR="00214145" w:rsidRPr="00BA76B3" w:rsidRDefault="00214145" w:rsidP="00214145">
      <w:pPr>
        <w:spacing w:after="0"/>
        <w:jc w:val="both"/>
        <w:rPr>
          <w:sz w:val="24"/>
          <w:szCs w:val="24"/>
        </w:rPr>
      </w:pPr>
    </w:p>
    <w:p w:rsidR="00A030B0" w:rsidRPr="00BA76B3" w:rsidRDefault="00A030B0" w:rsidP="00214145">
      <w:pPr>
        <w:spacing w:after="0"/>
        <w:jc w:val="both"/>
        <w:rPr>
          <w:sz w:val="24"/>
          <w:szCs w:val="24"/>
        </w:rPr>
      </w:pPr>
      <w:r w:rsidRPr="00BA76B3">
        <w:rPr>
          <w:sz w:val="24"/>
          <w:szCs w:val="24"/>
        </w:rPr>
        <w:t xml:space="preserve">Reuniões periódicas são partes integrantes do processo de avaliação, tendo em vista que será identificado e gerenciado todo e qualquer problema, nas quais </w:t>
      </w:r>
      <w:r w:rsidR="00E32720">
        <w:rPr>
          <w:sz w:val="24"/>
          <w:szCs w:val="24"/>
        </w:rPr>
        <w:t>serão</w:t>
      </w:r>
      <w:r w:rsidR="00E32720" w:rsidRPr="00BA76B3">
        <w:rPr>
          <w:sz w:val="24"/>
          <w:szCs w:val="24"/>
        </w:rPr>
        <w:t xml:space="preserve"> </w:t>
      </w:r>
      <w:r w:rsidRPr="00BA76B3">
        <w:rPr>
          <w:sz w:val="24"/>
          <w:szCs w:val="24"/>
        </w:rPr>
        <w:t>também sugeridos melhorias continuas para o projecto.</w:t>
      </w:r>
    </w:p>
    <w:p w:rsidR="00214145" w:rsidRDefault="00214145" w:rsidP="00214145">
      <w:pPr>
        <w:spacing w:after="0"/>
        <w:jc w:val="both"/>
        <w:rPr>
          <w:sz w:val="24"/>
          <w:szCs w:val="24"/>
        </w:rPr>
      </w:pPr>
    </w:p>
    <w:p w:rsidR="00A030B0" w:rsidRPr="00BA76B3" w:rsidRDefault="00A030B0" w:rsidP="00214145">
      <w:pPr>
        <w:spacing w:after="0"/>
        <w:jc w:val="both"/>
        <w:rPr>
          <w:sz w:val="24"/>
          <w:szCs w:val="24"/>
        </w:rPr>
      </w:pPr>
      <w:r w:rsidRPr="00BA76B3">
        <w:rPr>
          <w:sz w:val="24"/>
          <w:szCs w:val="24"/>
        </w:rPr>
        <w:t>Concluindo, a metodologia a empregar é voltada para a participação directa do membro, buscando desenvolver sua capacidade de tomar decisões adequadas individuais e em grupo, tornando o projecto viável e operacional.</w:t>
      </w:r>
    </w:p>
    <w:p w:rsidR="00A030B0" w:rsidRPr="00BA76B3" w:rsidRDefault="00A030B0" w:rsidP="00A030B0">
      <w:pPr>
        <w:jc w:val="both"/>
        <w:rPr>
          <w:sz w:val="24"/>
          <w:szCs w:val="24"/>
        </w:rPr>
      </w:pPr>
    </w:p>
    <w:p w:rsidR="00A030B0" w:rsidRDefault="00A030B0" w:rsidP="00A030B0">
      <w:pPr>
        <w:rPr>
          <w:sz w:val="24"/>
          <w:szCs w:val="24"/>
        </w:rPr>
      </w:pPr>
    </w:p>
    <w:p w:rsidR="00A030B0" w:rsidRDefault="00A030B0" w:rsidP="00A030B0">
      <w:pPr>
        <w:rPr>
          <w:sz w:val="24"/>
          <w:szCs w:val="24"/>
        </w:rPr>
      </w:pPr>
      <w:r>
        <w:rPr>
          <w:sz w:val="24"/>
          <w:szCs w:val="24"/>
        </w:rPr>
        <w:t>Namibe aos 16 de Agosto de 2017</w:t>
      </w:r>
    </w:p>
    <w:p w:rsidR="00A030B0" w:rsidRDefault="00A030B0" w:rsidP="00885892">
      <w:pPr>
        <w:rPr>
          <w:sz w:val="24"/>
          <w:szCs w:val="24"/>
        </w:rPr>
      </w:pPr>
    </w:p>
    <w:p w:rsidR="008D2B46" w:rsidRPr="00712DDB" w:rsidRDefault="00A030B0" w:rsidP="0021414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88589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CD3273" w:rsidRPr="00214145">
        <w:rPr>
          <w:noProof/>
          <w:sz w:val="24"/>
          <w:szCs w:val="24"/>
          <w:lang w:val="en-US"/>
        </w:rPr>
        <w:drawing>
          <wp:inline distT="0" distB="0" distL="0" distR="0">
            <wp:extent cx="2419350" cy="108585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bookmarkStart w:id="0" w:name="_GoBack"/>
      <w:bookmarkEnd w:id="0"/>
    </w:p>
    <w:sectPr w:rsidR="008D2B46" w:rsidRPr="00712DDB" w:rsidSect="00577B17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C8" w:rsidRDefault="00334AC8" w:rsidP="00712DDB">
      <w:pPr>
        <w:spacing w:after="0" w:line="240" w:lineRule="auto"/>
      </w:pPr>
      <w:r>
        <w:separator/>
      </w:r>
    </w:p>
  </w:endnote>
  <w:endnote w:type="continuationSeparator" w:id="0">
    <w:p w:rsidR="00334AC8" w:rsidRDefault="00334AC8" w:rsidP="0071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DB" w:rsidRPr="00941021" w:rsidRDefault="00712DDB" w:rsidP="00712DDB">
    <w:pPr>
      <w:spacing w:after="0"/>
      <w:jc w:val="center"/>
      <w:rPr>
        <w:rFonts w:ascii="Bradley Hand ITC" w:hAnsi="Bradley Hand ITC"/>
        <w:b/>
        <w:color w:val="000000"/>
        <w:sz w:val="28"/>
        <w:szCs w:val="28"/>
      </w:rPr>
    </w:pPr>
    <w:r w:rsidRPr="00941021">
      <w:rPr>
        <w:rFonts w:ascii="Bradley Hand ITC" w:hAnsi="Bradley Hand ITC"/>
        <w:b/>
        <w:color w:val="000000"/>
        <w:sz w:val="28"/>
        <w:szCs w:val="28"/>
      </w:rPr>
      <w:t>YONA SAFARIS, LDA</w:t>
    </w:r>
  </w:p>
  <w:p w:rsidR="00712DDB" w:rsidRPr="00941021" w:rsidRDefault="00712DDB" w:rsidP="00712DDB">
    <w:pPr>
      <w:spacing w:after="0"/>
      <w:jc w:val="center"/>
      <w:rPr>
        <w:rFonts w:ascii="Times New Roman" w:hAnsi="Times New Roman"/>
      </w:rPr>
    </w:pPr>
    <w:r w:rsidRPr="00941021">
      <w:t>Turismo, Comercio, Construção Civil, e Transporte</w:t>
    </w:r>
  </w:p>
  <w:p w:rsidR="00712DDB" w:rsidRPr="006B42AF" w:rsidRDefault="00712DDB" w:rsidP="00712DDB">
    <w:pPr>
      <w:spacing w:after="0"/>
      <w:jc w:val="center"/>
      <w:rPr>
        <w:lang w:val="en-US"/>
      </w:rPr>
    </w:pPr>
    <w:r w:rsidRPr="006B42AF">
      <w:rPr>
        <w:lang w:val="en-US"/>
      </w:rPr>
      <w:t xml:space="preserve">Tel. 2642 30707    </w:t>
    </w:r>
    <w:proofErr w:type="spellStart"/>
    <w:r w:rsidRPr="006B42AF">
      <w:rPr>
        <w:lang w:val="en-US"/>
      </w:rPr>
      <w:t>Cel</w:t>
    </w:r>
    <w:proofErr w:type="spellEnd"/>
    <w:r w:rsidRPr="006B42AF">
      <w:rPr>
        <w:lang w:val="en-US"/>
      </w:rPr>
      <w:t>. 9</w:t>
    </w:r>
    <w:r>
      <w:rPr>
        <w:lang w:val="en-US"/>
      </w:rPr>
      <w:t>47591618</w:t>
    </w:r>
  </w:p>
  <w:p w:rsidR="00712DDB" w:rsidRPr="006B42AF" w:rsidRDefault="00712DDB" w:rsidP="00712DDB">
    <w:pPr>
      <w:spacing w:after="0"/>
      <w:jc w:val="center"/>
      <w:rPr>
        <w:lang w:val="en-US"/>
      </w:rPr>
    </w:pPr>
    <w:r w:rsidRPr="006B42AF">
      <w:rPr>
        <w:lang w:val="en-US"/>
      </w:rPr>
      <w:t>Email:</w:t>
    </w:r>
    <w:r w:rsidRPr="006B42AF">
      <w:rPr>
        <w:color w:val="4BACC6"/>
        <w:lang w:val="en-US"/>
      </w:rPr>
      <w:t xml:space="preserve"> teddgoms@hotmail.com</w:t>
    </w:r>
  </w:p>
  <w:p w:rsidR="00712DDB" w:rsidRPr="00941021" w:rsidRDefault="00712DDB" w:rsidP="00712DDB">
    <w:pPr>
      <w:pBdr>
        <w:bottom w:val="single" w:sz="12" w:space="1" w:color="auto"/>
      </w:pBdr>
      <w:spacing w:after="0"/>
      <w:jc w:val="center"/>
      <w:rPr>
        <w:b/>
      </w:rPr>
    </w:pPr>
    <w:r w:rsidRPr="00941021">
      <w:rPr>
        <w:b/>
      </w:rPr>
      <w:t>Namibe</w:t>
    </w:r>
  </w:p>
  <w:p w:rsidR="00712DDB" w:rsidRDefault="00712DDB">
    <w:pPr>
      <w:pStyle w:val="Footer"/>
    </w:pPr>
  </w:p>
  <w:p w:rsidR="00712DDB" w:rsidRDefault="00712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C8" w:rsidRDefault="00334AC8" w:rsidP="00712DDB">
      <w:pPr>
        <w:spacing w:after="0" w:line="240" w:lineRule="auto"/>
      </w:pPr>
      <w:r>
        <w:separator/>
      </w:r>
    </w:p>
  </w:footnote>
  <w:footnote w:type="continuationSeparator" w:id="0">
    <w:p w:rsidR="00334AC8" w:rsidRDefault="00334AC8" w:rsidP="0071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5A16"/>
    <w:multiLevelType w:val="multilevel"/>
    <w:tmpl w:val="70A044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B0"/>
    <w:rsid w:val="00000FFD"/>
    <w:rsid w:val="00071097"/>
    <w:rsid w:val="000F4445"/>
    <w:rsid w:val="001171C3"/>
    <w:rsid w:val="001D2035"/>
    <w:rsid w:val="001D5F03"/>
    <w:rsid w:val="00214145"/>
    <w:rsid w:val="002F1838"/>
    <w:rsid w:val="00334AC8"/>
    <w:rsid w:val="0034238B"/>
    <w:rsid w:val="003836E1"/>
    <w:rsid w:val="003A7652"/>
    <w:rsid w:val="00430344"/>
    <w:rsid w:val="00577B17"/>
    <w:rsid w:val="00581B9E"/>
    <w:rsid w:val="00695078"/>
    <w:rsid w:val="00704ED6"/>
    <w:rsid w:val="00712DDB"/>
    <w:rsid w:val="00741A14"/>
    <w:rsid w:val="00885892"/>
    <w:rsid w:val="008D2B46"/>
    <w:rsid w:val="008D34D9"/>
    <w:rsid w:val="009652DC"/>
    <w:rsid w:val="00A030B0"/>
    <w:rsid w:val="00B13A98"/>
    <w:rsid w:val="00C21FB8"/>
    <w:rsid w:val="00CA0D45"/>
    <w:rsid w:val="00CD3273"/>
    <w:rsid w:val="00DB667B"/>
    <w:rsid w:val="00E32720"/>
    <w:rsid w:val="00F3795B"/>
    <w:rsid w:val="00F37CAE"/>
    <w:rsid w:val="00F56E26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B0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30B0"/>
    <w:rPr>
      <w:i/>
      <w:iCs/>
    </w:rPr>
  </w:style>
  <w:style w:type="paragraph" w:styleId="ListParagraph">
    <w:name w:val="List Paragraph"/>
    <w:basedOn w:val="Normal"/>
    <w:uiPriority w:val="34"/>
    <w:qFormat/>
    <w:rsid w:val="00DB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DDB"/>
  </w:style>
  <w:style w:type="paragraph" w:styleId="Footer">
    <w:name w:val="footer"/>
    <w:basedOn w:val="Normal"/>
    <w:link w:val="FooterChar"/>
    <w:uiPriority w:val="99"/>
    <w:unhideWhenUsed/>
    <w:rsid w:val="0071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DB"/>
  </w:style>
  <w:style w:type="character" w:customStyle="1" w:styleId="FontStyle120">
    <w:name w:val="Font Style120"/>
    <w:uiPriority w:val="99"/>
    <w:rsid w:val="00712DD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lorfulList-Accent11">
    <w:name w:val="Colorful List - Accent 11"/>
    <w:basedOn w:val="Normal"/>
    <w:uiPriority w:val="34"/>
    <w:qFormat/>
    <w:rsid w:val="00712DDB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B0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30B0"/>
    <w:rPr>
      <w:i/>
      <w:iCs/>
    </w:rPr>
  </w:style>
  <w:style w:type="paragraph" w:styleId="ListParagraph">
    <w:name w:val="List Paragraph"/>
    <w:basedOn w:val="Normal"/>
    <w:uiPriority w:val="34"/>
    <w:qFormat/>
    <w:rsid w:val="00DB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DDB"/>
  </w:style>
  <w:style w:type="paragraph" w:styleId="Footer">
    <w:name w:val="footer"/>
    <w:basedOn w:val="Normal"/>
    <w:link w:val="FooterChar"/>
    <w:uiPriority w:val="99"/>
    <w:unhideWhenUsed/>
    <w:rsid w:val="00712D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DB"/>
  </w:style>
  <w:style w:type="character" w:customStyle="1" w:styleId="FontStyle120">
    <w:name w:val="Font Style120"/>
    <w:uiPriority w:val="99"/>
    <w:rsid w:val="00712DD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ColorfulList-Accent11">
    <w:name w:val="Colorful List - Accent 11"/>
    <w:basedOn w:val="Normal"/>
    <w:uiPriority w:val="34"/>
    <w:qFormat/>
    <w:rsid w:val="00712DD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ICT General user</cp:lastModifiedBy>
  <cp:revision>2</cp:revision>
  <cp:lastPrinted>2017-09-21T12:23:00Z</cp:lastPrinted>
  <dcterms:created xsi:type="dcterms:W3CDTF">2017-10-03T16:44:00Z</dcterms:created>
  <dcterms:modified xsi:type="dcterms:W3CDTF">2017-10-03T16:44:00Z</dcterms:modified>
</cp:coreProperties>
</file>