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AF46D" w14:textId="77777777" w:rsidR="00B41EA3" w:rsidRDefault="00B41EA3" w:rsidP="00621ABF">
      <w:pPr>
        <w:pStyle w:val="Ttulo"/>
        <w:rPr>
          <w:lang w:val="es-ES"/>
        </w:rPr>
      </w:pPr>
    </w:p>
    <w:p w14:paraId="60CFA2A8" w14:textId="77777777" w:rsidR="00B41EA3" w:rsidRDefault="00B41EA3" w:rsidP="00621ABF">
      <w:pPr>
        <w:pStyle w:val="Ttulo"/>
        <w:rPr>
          <w:lang w:val="es-ES"/>
        </w:rPr>
      </w:pPr>
    </w:p>
    <w:p w14:paraId="189FF58E" w14:textId="77777777" w:rsidR="00B41EA3" w:rsidRDefault="00B41EA3" w:rsidP="00621ABF">
      <w:pPr>
        <w:pStyle w:val="Ttulo"/>
        <w:rPr>
          <w:lang w:val="es-ES"/>
        </w:rPr>
      </w:pPr>
    </w:p>
    <w:p w14:paraId="38CA8045" w14:textId="2B7FBF25" w:rsidR="00AC50ED" w:rsidRDefault="00B30FF0" w:rsidP="00621ABF">
      <w:pPr>
        <w:pStyle w:val="Ttulo"/>
        <w:rPr>
          <w:lang w:val="es-ES"/>
        </w:rPr>
      </w:pPr>
      <w:r>
        <w:rPr>
          <w:lang w:val="es-ES"/>
        </w:rPr>
        <w:t xml:space="preserve">Propuesta de </w:t>
      </w:r>
      <w:r w:rsidR="00D16F01">
        <w:rPr>
          <w:lang w:val="es-ES"/>
        </w:rPr>
        <w:t>l</w:t>
      </w:r>
      <w:r w:rsidR="00B7092A" w:rsidRPr="00621ABF">
        <w:rPr>
          <w:lang w:val="es-ES"/>
        </w:rPr>
        <w:t xml:space="preserve">ineamientos </w:t>
      </w:r>
      <w:r w:rsidR="00621ABF" w:rsidRPr="00621ABF">
        <w:rPr>
          <w:lang w:val="es-ES"/>
        </w:rPr>
        <w:t>estratégicos</w:t>
      </w:r>
      <w:r w:rsidR="00B7092A" w:rsidRPr="00621ABF">
        <w:rPr>
          <w:lang w:val="es-ES"/>
        </w:rPr>
        <w:t xml:space="preserve"> y </w:t>
      </w:r>
      <w:r w:rsidR="00D16F01">
        <w:rPr>
          <w:lang w:val="es-ES"/>
        </w:rPr>
        <w:t xml:space="preserve">acciones REDD+ en Panamá </w:t>
      </w:r>
    </w:p>
    <w:p w14:paraId="6F2E987A" w14:textId="77777777" w:rsidR="00517AD4" w:rsidRDefault="00517AD4" w:rsidP="00517AD4">
      <w:pPr>
        <w:rPr>
          <w:lang w:val="es-ES"/>
        </w:rPr>
      </w:pPr>
    </w:p>
    <w:p w14:paraId="2A78D838" w14:textId="77777777" w:rsidR="00D44C9B" w:rsidRDefault="00D44C9B" w:rsidP="00D44C9B">
      <w:pPr>
        <w:rPr>
          <w:lang w:val="es-ES_tradnl"/>
        </w:rPr>
      </w:pPr>
    </w:p>
    <w:p w14:paraId="66ACD597" w14:textId="77777777" w:rsidR="00B41EA3" w:rsidRDefault="00B41EA3" w:rsidP="00B41EA3">
      <w:pPr>
        <w:pStyle w:val="Ttulo1"/>
        <w:rPr>
          <w:lang w:val="es-ES"/>
        </w:rPr>
        <w:sectPr w:rsidR="00B41EA3" w:rsidSect="00B7092A">
          <w:footerReference w:type="even" r:id="rId8"/>
          <w:footerReference w:type="default" r:id="rId9"/>
          <w:pgSz w:w="16840" w:h="11900" w:orient="landscape"/>
          <w:pgMar w:top="1440" w:right="1440" w:bottom="1440" w:left="1440" w:header="720" w:footer="720" w:gutter="0"/>
          <w:cols w:space="720"/>
          <w:docGrid w:linePitch="360"/>
        </w:sectPr>
      </w:pPr>
      <w:bookmarkStart w:id="0" w:name="_Toc479863918"/>
    </w:p>
    <w:p w14:paraId="47663F46" w14:textId="4D1CD88F" w:rsidR="00B41EA3" w:rsidRPr="00B41EA3" w:rsidRDefault="00B41EA3" w:rsidP="00B41EA3">
      <w:pPr>
        <w:pStyle w:val="Ttulo1"/>
        <w:rPr>
          <w:lang w:val="es-ES"/>
        </w:rPr>
      </w:pPr>
      <w:r w:rsidRPr="00B41EA3">
        <w:rPr>
          <w:lang w:val="es-ES"/>
        </w:rPr>
        <w:lastRenderedPageBreak/>
        <w:t>Glosario</w:t>
      </w:r>
      <w:bookmarkEnd w:id="0"/>
    </w:p>
    <w:p w14:paraId="389638D9" w14:textId="77777777" w:rsidR="00B41EA3" w:rsidRPr="00B41EA3" w:rsidRDefault="00B41EA3" w:rsidP="00B41EA3">
      <w:pPr>
        <w:rPr>
          <w:lang w:val="es-ES"/>
        </w:rPr>
      </w:pPr>
    </w:p>
    <w:p w14:paraId="760F9D31" w14:textId="77777777" w:rsidR="00B41EA3" w:rsidRPr="00B30FF0" w:rsidRDefault="00B41EA3" w:rsidP="00B41EA3">
      <w:pPr>
        <w:rPr>
          <w:b/>
          <w:bCs/>
          <w:sz w:val="22"/>
          <w:szCs w:val="22"/>
          <w:lang w:val="es-ES"/>
        </w:rPr>
      </w:pPr>
      <w:r w:rsidRPr="00B30FF0">
        <w:rPr>
          <w:b/>
          <w:bCs/>
          <w:sz w:val="22"/>
          <w:szCs w:val="22"/>
          <w:lang w:val="es-ES"/>
        </w:rPr>
        <w:t>Medidas REDD+</w:t>
      </w:r>
    </w:p>
    <w:p w14:paraId="500E6220" w14:textId="77777777" w:rsidR="00B41EA3" w:rsidRPr="00B30FF0" w:rsidRDefault="00B41EA3" w:rsidP="00B41EA3">
      <w:pPr>
        <w:rPr>
          <w:sz w:val="22"/>
          <w:szCs w:val="22"/>
          <w:lang w:val="es-ES"/>
        </w:rPr>
      </w:pPr>
    </w:p>
    <w:p w14:paraId="52D7533F" w14:textId="77777777" w:rsidR="00B41EA3" w:rsidRPr="00B30FF0" w:rsidRDefault="00B41EA3" w:rsidP="00B41EA3">
      <w:pPr>
        <w:rPr>
          <w:b/>
          <w:sz w:val="22"/>
          <w:szCs w:val="22"/>
          <w:lang w:val="es-ES"/>
        </w:rPr>
      </w:pPr>
      <w:r w:rsidRPr="00B30FF0">
        <w:rPr>
          <w:sz w:val="22"/>
          <w:szCs w:val="22"/>
          <w:lang w:val="es-ES"/>
        </w:rPr>
        <w:t xml:space="preserve">El término medidas REDD+ se refiere a aquellas actividades incluidas en el párrafo 70 de la decisión 1/CP.16: </w:t>
      </w:r>
      <w:r w:rsidRPr="00B30FF0">
        <w:rPr>
          <w:bCs/>
          <w:sz w:val="22"/>
          <w:szCs w:val="22"/>
          <w:lang w:val="es-ES"/>
        </w:rPr>
        <w:t>La reducción de las emisiones por deforestación; la reducción de las emisiones por degradación de los bosques; el manejo sostenible de los bosques; la conservación de las reservas forestales de carbono; y, El aumento de las reservas forestales de carbono.</w:t>
      </w:r>
      <w:r w:rsidRPr="00B30FF0">
        <w:rPr>
          <w:b/>
          <w:sz w:val="22"/>
          <w:szCs w:val="22"/>
          <w:lang w:val="es-ES"/>
        </w:rPr>
        <w:t xml:space="preserve"> </w:t>
      </w:r>
    </w:p>
    <w:p w14:paraId="60A213A4" w14:textId="77777777" w:rsidR="00B41EA3" w:rsidRPr="00B30FF0" w:rsidRDefault="00B41EA3" w:rsidP="00B41EA3">
      <w:pPr>
        <w:rPr>
          <w:sz w:val="22"/>
          <w:szCs w:val="22"/>
          <w:lang w:val="es-ES"/>
        </w:rPr>
      </w:pPr>
    </w:p>
    <w:p w14:paraId="44D86EDE" w14:textId="50B65147" w:rsidR="00B41EA3" w:rsidRPr="00B30FF0" w:rsidRDefault="00876724" w:rsidP="00B41EA3">
      <w:pPr>
        <w:rPr>
          <w:b/>
          <w:bCs/>
          <w:sz w:val="22"/>
          <w:szCs w:val="22"/>
          <w:lang w:val="es-ES"/>
        </w:rPr>
      </w:pPr>
      <w:r>
        <w:rPr>
          <w:b/>
          <w:bCs/>
          <w:sz w:val="22"/>
          <w:szCs w:val="22"/>
          <w:lang w:val="es-ES"/>
        </w:rPr>
        <w:t>Lineamiento</w:t>
      </w:r>
      <w:r w:rsidR="00B41EA3" w:rsidRPr="00B30FF0">
        <w:rPr>
          <w:b/>
          <w:bCs/>
          <w:sz w:val="22"/>
          <w:szCs w:val="22"/>
          <w:lang w:val="es-ES"/>
        </w:rPr>
        <w:t xml:space="preserve"> </w:t>
      </w:r>
      <w:r>
        <w:rPr>
          <w:b/>
          <w:bCs/>
          <w:sz w:val="22"/>
          <w:szCs w:val="22"/>
          <w:lang w:val="es-ES"/>
        </w:rPr>
        <w:t xml:space="preserve">Estratégico </w:t>
      </w:r>
      <w:r w:rsidR="00B41EA3" w:rsidRPr="00B30FF0">
        <w:rPr>
          <w:b/>
          <w:bCs/>
          <w:sz w:val="22"/>
          <w:szCs w:val="22"/>
          <w:lang w:val="es-ES"/>
        </w:rPr>
        <w:t>REDD+</w:t>
      </w:r>
    </w:p>
    <w:p w14:paraId="3E2210E4" w14:textId="77777777" w:rsidR="00B41EA3" w:rsidRPr="00B30FF0" w:rsidRDefault="00B41EA3" w:rsidP="00B41EA3">
      <w:pPr>
        <w:rPr>
          <w:sz w:val="22"/>
          <w:szCs w:val="22"/>
          <w:lang w:val="es-ES"/>
        </w:rPr>
      </w:pPr>
    </w:p>
    <w:p w14:paraId="5A1EA87E" w14:textId="12A5002D" w:rsidR="00B41EA3" w:rsidRPr="00B30FF0" w:rsidRDefault="00B41EA3" w:rsidP="00B41EA3">
      <w:pPr>
        <w:rPr>
          <w:sz w:val="22"/>
          <w:szCs w:val="22"/>
          <w:lang w:val="es-ES"/>
        </w:rPr>
      </w:pPr>
      <w:r w:rsidRPr="00B30FF0">
        <w:rPr>
          <w:sz w:val="22"/>
          <w:szCs w:val="22"/>
          <w:lang w:val="es-ES"/>
        </w:rPr>
        <w:t>Se refiere a las alternativas que el país va a utilizar para implementar las medidas REDD+ y hacer frente a los agentes de la deforestación y degradación de los bosques.</w:t>
      </w:r>
    </w:p>
    <w:p w14:paraId="4981E980" w14:textId="77777777" w:rsidR="00B41EA3" w:rsidRPr="00B30FF0" w:rsidRDefault="00B41EA3" w:rsidP="00B41EA3">
      <w:pPr>
        <w:rPr>
          <w:sz w:val="22"/>
          <w:szCs w:val="22"/>
          <w:lang w:val="es-ES"/>
        </w:rPr>
      </w:pPr>
    </w:p>
    <w:p w14:paraId="17E7B2BD" w14:textId="77777777" w:rsidR="00B41EA3" w:rsidRPr="00B30FF0" w:rsidRDefault="00B41EA3" w:rsidP="00B41EA3">
      <w:pPr>
        <w:rPr>
          <w:b/>
          <w:bCs/>
          <w:sz w:val="22"/>
          <w:szCs w:val="22"/>
          <w:lang w:val="es-ES"/>
        </w:rPr>
      </w:pPr>
      <w:r w:rsidRPr="00B30FF0">
        <w:rPr>
          <w:b/>
          <w:bCs/>
          <w:sz w:val="22"/>
          <w:szCs w:val="22"/>
          <w:lang w:val="es-ES"/>
        </w:rPr>
        <w:t>Acciones REDD+</w:t>
      </w:r>
    </w:p>
    <w:p w14:paraId="2EC0AAF8" w14:textId="77777777" w:rsidR="00B41EA3" w:rsidRPr="00B30FF0" w:rsidRDefault="00B41EA3" w:rsidP="00B41EA3">
      <w:pPr>
        <w:rPr>
          <w:b/>
          <w:bCs/>
          <w:sz w:val="22"/>
          <w:szCs w:val="22"/>
          <w:lang w:val="es-ES"/>
        </w:rPr>
      </w:pPr>
    </w:p>
    <w:p w14:paraId="306BA950" w14:textId="060980D1" w:rsidR="00B41EA3" w:rsidRPr="00B30FF0" w:rsidRDefault="00B41EA3" w:rsidP="00B41EA3">
      <w:pPr>
        <w:rPr>
          <w:sz w:val="22"/>
          <w:szCs w:val="22"/>
          <w:lang w:val="es-ES"/>
        </w:rPr>
      </w:pPr>
      <w:r w:rsidRPr="00B30FF0">
        <w:rPr>
          <w:sz w:val="22"/>
          <w:szCs w:val="22"/>
          <w:lang w:val="es-ES"/>
        </w:rPr>
        <w:t xml:space="preserve">El término 'acciones' o </w:t>
      </w:r>
      <w:proofErr w:type="spellStart"/>
      <w:r w:rsidRPr="00B30FF0">
        <w:rPr>
          <w:sz w:val="22"/>
          <w:szCs w:val="22"/>
          <w:lang w:val="es-ES"/>
        </w:rPr>
        <w:t>PaMs</w:t>
      </w:r>
      <w:proofErr w:type="spellEnd"/>
      <w:r w:rsidRPr="00B30FF0">
        <w:rPr>
          <w:sz w:val="22"/>
          <w:szCs w:val="22"/>
          <w:lang w:val="es-ES"/>
        </w:rPr>
        <w:t xml:space="preserve"> son aquellas que s</w:t>
      </w:r>
      <w:r w:rsidR="00876724">
        <w:rPr>
          <w:sz w:val="22"/>
          <w:szCs w:val="22"/>
          <w:lang w:val="es-ES"/>
        </w:rPr>
        <w:t xml:space="preserve">e ejecutan para implementar los lineamientos estratégicos </w:t>
      </w:r>
      <w:r w:rsidRPr="00B30FF0">
        <w:rPr>
          <w:sz w:val="22"/>
          <w:szCs w:val="22"/>
          <w:lang w:val="es-ES"/>
        </w:rPr>
        <w:t xml:space="preserve">REDD+ en cada región. Por ejemplo, un país puede imponer una prohibición legal de la agricultura comercial en las zonas de bosques primarios intactos. </w:t>
      </w:r>
    </w:p>
    <w:p w14:paraId="0CDCE5C7" w14:textId="77777777" w:rsidR="00B41EA3" w:rsidRPr="00B41EA3" w:rsidRDefault="00B41EA3" w:rsidP="00D44C9B">
      <w:pPr>
        <w:rPr>
          <w:lang w:val="es-ES"/>
        </w:rPr>
      </w:pPr>
    </w:p>
    <w:p w14:paraId="00988EDA" w14:textId="77777777" w:rsidR="00D44C9B" w:rsidRDefault="00D44C9B" w:rsidP="00D44C9B">
      <w:pPr>
        <w:rPr>
          <w:lang w:val="es-ES_tradnl"/>
        </w:rPr>
      </w:pPr>
    </w:p>
    <w:p w14:paraId="36D3664B" w14:textId="77777777" w:rsidR="00B41EA3" w:rsidRDefault="00B41EA3" w:rsidP="00D44C9B">
      <w:pPr>
        <w:rPr>
          <w:b/>
          <w:lang w:val="es-ES"/>
        </w:rPr>
        <w:sectPr w:rsidR="00B41EA3" w:rsidSect="00B7092A">
          <w:pgSz w:w="16840" w:h="11900" w:orient="landscape"/>
          <w:pgMar w:top="1440" w:right="1440" w:bottom="1440" w:left="1440" w:header="720" w:footer="720" w:gutter="0"/>
          <w:cols w:space="720"/>
          <w:docGrid w:linePitch="360"/>
        </w:sectPr>
      </w:pPr>
    </w:p>
    <w:p w14:paraId="77ACEBC0" w14:textId="3E52B0DD" w:rsidR="00D44C9B" w:rsidRDefault="00D44C9B" w:rsidP="00B41EA3">
      <w:pPr>
        <w:pStyle w:val="Ttulo1"/>
        <w:rPr>
          <w:lang w:val="es-ES"/>
        </w:rPr>
      </w:pPr>
      <w:r>
        <w:rPr>
          <w:lang w:val="es-ES"/>
        </w:rPr>
        <w:lastRenderedPageBreak/>
        <w:t>Impulsores</w:t>
      </w:r>
      <w:r w:rsidRPr="00621ABF">
        <w:rPr>
          <w:lang w:val="es-ES"/>
        </w:rPr>
        <w:t xml:space="preserve"> deforestación</w:t>
      </w:r>
      <w:r w:rsidRPr="003877BD">
        <w:rPr>
          <w:lang w:val="es-ES"/>
        </w:rPr>
        <w:t>/</w:t>
      </w:r>
      <w:r w:rsidR="00B41EA3" w:rsidRPr="003877BD">
        <w:rPr>
          <w:lang w:val="es-ES"/>
        </w:rPr>
        <w:t>Barrera</w:t>
      </w:r>
      <w:r w:rsidRPr="005A6E1C">
        <w:rPr>
          <w:lang w:val="es-ES"/>
        </w:rPr>
        <w:t xml:space="preserve"> +</w:t>
      </w:r>
    </w:p>
    <w:p w14:paraId="359F8F98" w14:textId="77777777" w:rsidR="00876724" w:rsidRPr="00876724" w:rsidRDefault="00876724" w:rsidP="00876724">
      <w:pPr>
        <w:rPr>
          <w:lang w:val="es-ES"/>
        </w:rPr>
      </w:pPr>
    </w:p>
    <w:p w14:paraId="22DC768C" w14:textId="134CE33A" w:rsidR="00D44C9B" w:rsidRDefault="005A6E1C" w:rsidP="00D44C9B">
      <w:pPr>
        <w:rPr>
          <w:lang w:val="es-ES_tradnl"/>
        </w:rPr>
      </w:pPr>
      <w:r>
        <w:rPr>
          <w:lang w:val="es-ES_tradnl"/>
        </w:rPr>
        <w:t>Los siguientes impulsores de la deforestación y degradación de los bosques y barreras al +, han sido consideradas en la elaboración de propuesta de lineamientos estratégicos y acciones REDD+.</w:t>
      </w:r>
    </w:p>
    <w:p w14:paraId="71B3A1A3" w14:textId="77777777" w:rsidR="005A6E1C" w:rsidRDefault="005A6E1C" w:rsidP="00D44C9B">
      <w:pPr>
        <w:rPr>
          <w:lang w:val="es-ES_tradnl"/>
        </w:rPr>
      </w:pPr>
    </w:p>
    <w:p w14:paraId="1BC0B9F5" w14:textId="28E52506" w:rsidR="00E2220F" w:rsidRPr="00E2220F" w:rsidRDefault="00E2220F" w:rsidP="00E2220F">
      <w:pPr>
        <w:rPr>
          <w:lang w:val="es-ES"/>
        </w:rPr>
      </w:pPr>
      <w:r>
        <w:rPr>
          <w:lang w:val="es-ES"/>
        </w:rPr>
        <w:t xml:space="preserve">Fuente: </w:t>
      </w:r>
      <w:r w:rsidRPr="00E2220F">
        <w:rPr>
          <w:lang w:val="es-ES"/>
        </w:rPr>
        <w:t xml:space="preserve">CONSULTORÍA: CAUSAS DIRECTAS E INDIRECTAS DE LA DEFORESTACIÓN Y DEGRADACIÓN DE </w:t>
      </w:r>
      <w:r>
        <w:rPr>
          <w:lang w:val="es-ES"/>
        </w:rPr>
        <w:t>BOSQUES-CAMBIOS DE USO DE SUELO</w:t>
      </w:r>
      <w:r w:rsidRPr="00E2220F">
        <w:rPr>
          <w:lang w:val="es-ES"/>
        </w:rPr>
        <w:t xml:space="preserve"> </w:t>
      </w:r>
    </w:p>
    <w:p w14:paraId="1B7D2A41" w14:textId="77777777" w:rsidR="00E2220F" w:rsidRPr="00D44C9B" w:rsidRDefault="00E2220F" w:rsidP="00D44C9B">
      <w:pPr>
        <w:rPr>
          <w:lang w:val="es-ES_tradnl"/>
        </w:rPr>
      </w:pPr>
    </w:p>
    <w:p w14:paraId="790B9A88" w14:textId="77777777" w:rsidR="00D44C9B" w:rsidRPr="00D44C9B" w:rsidRDefault="00D44C9B" w:rsidP="00D44C9B">
      <w:pPr>
        <w:rPr>
          <w:b/>
          <w:lang w:val="es-ES_tradnl"/>
        </w:rPr>
      </w:pPr>
      <w:r w:rsidRPr="00D44C9B">
        <w:rPr>
          <w:b/>
          <w:lang w:val="es-ES_tradnl"/>
        </w:rPr>
        <w:t>1. Nivel Político</w:t>
      </w:r>
    </w:p>
    <w:p w14:paraId="4D344A78" w14:textId="77777777" w:rsidR="00D44C9B" w:rsidRPr="00D44C9B" w:rsidRDefault="00D44C9B" w:rsidP="00D44C9B">
      <w:pPr>
        <w:numPr>
          <w:ilvl w:val="0"/>
          <w:numId w:val="1"/>
        </w:numPr>
        <w:rPr>
          <w:lang w:val="es-ES_tradnl"/>
        </w:rPr>
      </w:pPr>
      <w:r w:rsidRPr="00D44C9B">
        <w:rPr>
          <w:lang w:val="es-ES_tradnl"/>
        </w:rPr>
        <w:t>Debilidad de políticas forestales y deficiencia de su aplicación, implementación y monitoreo.</w:t>
      </w:r>
    </w:p>
    <w:p w14:paraId="6A19A932" w14:textId="77777777" w:rsidR="00D44C9B" w:rsidRPr="00D44C9B" w:rsidRDefault="00D44C9B" w:rsidP="00D44C9B">
      <w:pPr>
        <w:numPr>
          <w:ilvl w:val="0"/>
          <w:numId w:val="1"/>
        </w:numPr>
        <w:rPr>
          <w:lang w:val="es-ES_tradnl"/>
        </w:rPr>
      </w:pPr>
      <w:r w:rsidRPr="00D44C9B">
        <w:rPr>
          <w:lang w:val="es-ES_tradnl"/>
        </w:rPr>
        <w:t xml:space="preserve">Vaivenes de las políticas partidistas, enfoque a corto-plazo de la problemática ambiental </w:t>
      </w:r>
      <w:proofErr w:type="spellStart"/>
      <w:r w:rsidRPr="00D44C9B">
        <w:rPr>
          <w:lang w:val="es-ES_tradnl"/>
        </w:rPr>
        <w:t>ó</w:t>
      </w:r>
      <w:proofErr w:type="spellEnd"/>
      <w:r w:rsidRPr="00D44C9B">
        <w:rPr>
          <w:lang w:val="es-ES_tradnl"/>
        </w:rPr>
        <w:t xml:space="preserve"> mediana a baja prioridad, intereses privados, falta de transparencia, gobernanza.</w:t>
      </w:r>
    </w:p>
    <w:p w14:paraId="757CC791" w14:textId="205B5F02" w:rsidR="00D44C9B" w:rsidRPr="00D44C9B" w:rsidRDefault="00D44C9B" w:rsidP="00D44C9B">
      <w:pPr>
        <w:numPr>
          <w:ilvl w:val="0"/>
          <w:numId w:val="1"/>
        </w:numPr>
        <w:rPr>
          <w:lang w:val="es-ES_tradnl"/>
        </w:rPr>
      </w:pPr>
      <w:r w:rsidRPr="00D44C9B">
        <w:rPr>
          <w:lang w:val="es-ES_tradnl"/>
        </w:rPr>
        <w:t>Sub</w:t>
      </w:r>
      <w:r w:rsidR="00E2220F">
        <w:rPr>
          <w:lang w:val="es-ES_tradnl"/>
        </w:rPr>
        <w:t xml:space="preserve">sidios, políticas de crédito, </w:t>
      </w:r>
      <w:r w:rsidRPr="00D44C9B">
        <w:rPr>
          <w:lang w:val="es-ES_tradnl"/>
        </w:rPr>
        <w:t>Políticas agrarias y de colonización de tierras.</w:t>
      </w:r>
    </w:p>
    <w:p w14:paraId="4F00EECD" w14:textId="77777777" w:rsidR="00D44C9B" w:rsidRPr="00D44C9B" w:rsidRDefault="00D44C9B" w:rsidP="00D44C9B">
      <w:pPr>
        <w:numPr>
          <w:ilvl w:val="0"/>
          <w:numId w:val="1"/>
        </w:numPr>
        <w:rPr>
          <w:lang w:val="es-ES_tradnl"/>
        </w:rPr>
      </w:pPr>
      <w:r w:rsidRPr="00D44C9B">
        <w:rPr>
          <w:lang w:val="es-ES_tradnl"/>
        </w:rPr>
        <w:t>Políticas forestales que aseguren un buen manejo forestal y eviten la tala ilegal.</w:t>
      </w:r>
    </w:p>
    <w:p w14:paraId="71D60251" w14:textId="77777777" w:rsidR="00D44C9B" w:rsidRPr="00D44C9B" w:rsidRDefault="00D44C9B" w:rsidP="00D44C9B">
      <w:pPr>
        <w:numPr>
          <w:ilvl w:val="0"/>
          <w:numId w:val="1"/>
        </w:numPr>
        <w:rPr>
          <w:lang w:val="es-ES_tradnl"/>
        </w:rPr>
      </w:pPr>
      <w:r w:rsidRPr="00D44C9B">
        <w:rPr>
          <w:lang w:val="es-ES_tradnl"/>
        </w:rPr>
        <w:t>Políticas sectoriales fomentan desarrollo de actividades agropecuarias y otras tales como explotaciones mineras, que inciden negativamente en el sector forestal y zonas boscosas.</w:t>
      </w:r>
    </w:p>
    <w:p w14:paraId="3A23C115" w14:textId="77777777" w:rsidR="00D44C9B" w:rsidRPr="00D44C9B" w:rsidRDefault="00D44C9B" w:rsidP="00D44C9B">
      <w:pPr>
        <w:numPr>
          <w:ilvl w:val="0"/>
          <w:numId w:val="1"/>
        </w:numPr>
        <w:rPr>
          <w:lang w:val="es-ES_tradnl"/>
        </w:rPr>
      </w:pPr>
      <w:r w:rsidRPr="00D44C9B">
        <w:rPr>
          <w:lang w:val="es-ES_tradnl"/>
        </w:rPr>
        <w:t>Falta de coherencia en políticas para atender pobreza y disminuir las desigualdades sociales</w:t>
      </w:r>
    </w:p>
    <w:p w14:paraId="08B30C96" w14:textId="77777777" w:rsidR="00D44C9B" w:rsidRPr="00D44C9B" w:rsidRDefault="00D44C9B" w:rsidP="00D44C9B">
      <w:pPr>
        <w:rPr>
          <w:lang w:val="es-ES_tradnl"/>
        </w:rPr>
      </w:pPr>
    </w:p>
    <w:p w14:paraId="57F694AE" w14:textId="07055D8D" w:rsidR="00D44C9B" w:rsidRPr="00D44C9B" w:rsidRDefault="00D44C9B" w:rsidP="00D44C9B">
      <w:pPr>
        <w:rPr>
          <w:b/>
          <w:lang w:val="es-ES_tradnl"/>
        </w:rPr>
      </w:pPr>
      <w:r w:rsidRPr="00D44C9B">
        <w:rPr>
          <w:b/>
          <w:lang w:val="es-ES_tradnl"/>
        </w:rPr>
        <w:t xml:space="preserve">2. </w:t>
      </w:r>
      <w:r w:rsidR="005958F9">
        <w:rPr>
          <w:b/>
          <w:lang w:val="es-ES_tradnl"/>
        </w:rPr>
        <w:t xml:space="preserve">Nivel </w:t>
      </w:r>
      <w:r w:rsidRPr="00D44C9B">
        <w:rPr>
          <w:b/>
          <w:lang w:val="es-ES_tradnl"/>
        </w:rPr>
        <w:t>Institucional</w:t>
      </w:r>
    </w:p>
    <w:p w14:paraId="29B2CE46" w14:textId="77777777" w:rsidR="00D44C9B" w:rsidRPr="00D44C9B" w:rsidRDefault="00D44C9B" w:rsidP="00D44C9B">
      <w:pPr>
        <w:numPr>
          <w:ilvl w:val="0"/>
          <w:numId w:val="2"/>
        </w:numPr>
        <w:rPr>
          <w:lang w:val="es-ES_tradnl"/>
        </w:rPr>
      </w:pPr>
      <w:r w:rsidRPr="00D44C9B">
        <w:rPr>
          <w:lang w:val="es-ES_tradnl"/>
        </w:rPr>
        <w:t>Debilidad de la administración forestal.</w:t>
      </w:r>
    </w:p>
    <w:p w14:paraId="4BA01EF5" w14:textId="77777777" w:rsidR="00D44C9B" w:rsidRPr="00D44C9B" w:rsidRDefault="00D44C9B" w:rsidP="00D44C9B">
      <w:pPr>
        <w:numPr>
          <w:ilvl w:val="0"/>
          <w:numId w:val="2"/>
        </w:numPr>
        <w:rPr>
          <w:lang w:val="es-ES_tradnl"/>
        </w:rPr>
      </w:pPr>
      <w:r w:rsidRPr="00D44C9B">
        <w:rPr>
          <w:lang w:val="es-ES_tradnl"/>
        </w:rPr>
        <w:t>Conflictos interinstitucionales entre instituciones claves vinculadas al sector, MIDA, ANAM, MEF, MICI, Ministerio de Turismo, MOP, ANATI, otras. No hay sinergia institucional entre modelo de desarrollo y manejo sostenible de los Recursos Naturales.</w:t>
      </w:r>
    </w:p>
    <w:p w14:paraId="58D07A70" w14:textId="77777777" w:rsidR="00D44C9B" w:rsidRPr="00D44C9B" w:rsidRDefault="00D44C9B" w:rsidP="00D44C9B">
      <w:pPr>
        <w:numPr>
          <w:ilvl w:val="0"/>
          <w:numId w:val="2"/>
        </w:numPr>
        <w:rPr>
          <w:lang w:val="es-ES_tradnl"/>
        </w:rPr>
      </w:pPr>
      <w:r w:rsidRPr="00D44C9B">
        <w:rPr>
          <w:lang w:val="es-ES_tradnl"/>
        </w:rPr>
        <w:t>Burocracia institucional y deficiente transparencia, que en algunas ocasiones deja margen al flagelo de la corrupción.</w:t>
      </w:r>
    </w:p>
    <w:p w14:paraId="50F607EF" w14:textId="77777777" w:rsidR="00D44C9B" w:rsidRPr="00D44C9B" w:rsidRDefault="00D44C9B" w:rsidP="00D44C9B">
      <w:pPr>
        <w:numPr>
          <w:ilvl w:val="0"/>
          <w:numId w:val="2"/>
        </w:numPr>
        <w:rPr>
          <w:lang w:val="es-ES_tradnl"/>
        </w:rPr>
      </w:pPr>
      <w:r w:rsidRPr="00D44C9B">
        <w:rPr>
          <w:lang w:val="es-ES_tradnl"/>
        </w:rPr>
        <w:t>Participación de actores involucrados en la gestión forestal.</w:t>
      </w:r>
    </w:p>
    <w:p w14:paraId="099B2F39" w14:textId="77777777" w:rsidR="00D44C9B" w:rsidRPr="00D44C9B" w:rsidRDefault="00D44C9B" w:rsidP="00D44C9B">
      <w:pPr>
        <w:numPr>
          <w:ilvl w:val="0"/>
          <w:numId w:val="2"/>
        </w:numPr>
        <w:rPr>
          <w:lang w:val="es-ES_tradnl"/>
        </w:rPr>
      </w:pPr>
      <w:r w:rsidRPr="00D44C9B">
        <w:rPr>
          <w:lang w:val="es-ES_tradnl"/>
        </w:rPr>
        <w:t>Falta de un adecuado ordenamiento territorial, económico y social</w:t>
      </w:r>
    </w:p>
    <w:p w14:paraId="216F578E" w14:textId="77777777" w:rsidR="00D44C9B" w:rsidRPr="00D44C9B" w:rsidRDefault="00D44C9B" w:rsidP="00D44C9B">
      <w:pPr>
        <w:numPr>
          <w:ilvl w:val="0"/>
          <w:numId w:val="2"/>
        </w:numPr>
        <w:rPr>
          <w:lang w:val="es-ES_tradnl"/>
        </w:rPr>
      </w:pPr>
      <w:r w:rsidRPr="00D44C9B">
        <w:rPr>
          <w:lang w:val="es-ES_tradnl"/>
        </w:rPr>
        <w:t>Falta de continuidad de los proyectos.</w:t>
      </w:r>
    </w:p>
    <w:p w14:paraId="477E9EC1" w14:textId="77777777" w:rsidR="00D44C9B" w:rsidRPr="00D44C9B" w:rsidRDefault="00D44C9B" w:rsidP="00D44C9B">
      <w:pPr>
        <w:numPr>
          <w:ilvl w:val="0"/>
          <w:numId w:val="2"/>
        </w:numPr>
        <w:rPr>
          <w:lang w:val="es-ES_tradnl"/>
        </w:rPr>
      </w:pPr>
      <w:r w:rsidRPr="00D44C9B">
        <w:rPr>
          <w:lang w:val="es-ES_tradnl"/>
        </w:rPr>
        <w:t xml:space="preserve">Falta de coordinación </w:t>
      </w:r>
      <w:proofErr w:type="spellStart"/>
      <w:r w:rsidRPr="00D44C9B">
        <w:rPr>
          <w:lang w:val="es-ES_tradnl"/>
        </w:rPr>
        <w:t>ó</w:t>
      </w:r>
      <w:proofErr w:type="spellEnd"/>
      <w:r w:rsidRPr="00D44C9B">
        <w:rPr>
          <w:lang w:val="es-ES_tradnl"/>
        </w:rPr>
        <w:t xml:space="preserve"> muy escasa entre actores claves.</w:t>
      </w:r>
    </w:p>
    <w:p w14:paraId="5F9D267B" w14:textId="77777777" w:rsidR="00D44C9B" w:rsidRDefault="00D44C9B" w:rsidP="00D44C9B">
      <w:pPr>
        <w:numPr>
          <w:ilvl w:val="0"/>
          <w:numId w:val="2"/>
        </w:numPr>
        <w:rPr>
          <w:lang w:val="es-ES_tradnl"/>
        </w:rPr>
      </w:pPr>
      <w:r w:rsidRPr="00D44C9B">
        <w:rPr>
          <w:lang w:val="es-ES_tradnl"/>
        </w:rPr>
        <w:t>Conflictos de intereses, legales y de competencia.</w:t>
      </w:r>
    </w:p>
    <w:p w14:paraId="198F3DF8" w14:textId="5C40F3BB" w:rsidR="00D665A5" w:rsidRPr="00D44C9B" w:rsidRDefault="00D665A5" w:rsidP="00D44C9B">
      <w:pPr>
        <w:numPr>
          <w:ilvl w:val="0"/>
          <w:numId w:val="2"/>
        </w:numPr>
        <w:rPr>
          <w:lang w:val="es-ES_tradnl"/>
        </w:rPr>
      </w:pPr>
      <w:r>
        <w:rPr>
          <w:color w:val="FF0000"/>
          <w:lang w:val="es-ES_tradnl"/>
        </w:rPr>
        <w:t>Falta de personal forestal idóneo a nivel institucional</w:t>
      </w:r>
    </w:p>
    <w:p w14:paraId="2ADA2AC1" w14:textId="77777777" w:rsidR="00D44C9B" w:rsidRDefault="00D44C9B" w:rsidP="00D44C9B">
      <w:pPr>
        <w:rPr>
          <w:lang w:val="es-ES_tradnl"/>
        </w:rPr>
      </w:pPr>
    </w:p>
    <w:p w14:paraId="561F1A6A" w14:textId="77777777" w:rsidR="00521CD2" w:rsidRPr="00D44C9B" w:rsidRDefault="00521CD2" w:rsidP="00D44C9B">
      <w:pPr>
        <w:rPr>
          <w:lang w:val="es-ES_tradnl"/>
        </w:rPr>
      </w:pPr>
    </w:p>
    <w:p w14:paraId="0EA70170" w14:textId="56F87192" w:rsidR="00D44C9B" w:rsidRPr="00D44C9B" w:rsidRDefault="00D44C9B" w:rsidP="00D44C9B">
      <w:pPr>
        <w:rPr>
          <w:b/>
          <w:lang w:val="es-ES_tradnl"/>
        </w:rPr>
      </w:pPr>
      <w:r w:rsidRPr="00D44C9B">
        <w:rPr>
          <w:b/>
          <w:lang w:val="es-ES_tradnl"/>
        </w:rPr>
        <w:t xml:space="preserve">3. </w:t>
      </w:r>
      <w:r w:rsidR="005958F9">
        <w:rPr>
          <w:b/>
          <w:lang w:val="es-ES_tradnl"/>
        </w:rPr>
        <w:t>Nivel tecnológico</w:t>
      </w:r>
    </w:p>
    <w:p w14:paraId="37EED891" w14:textId="77777777" w:rsidR="00D44C9B" w:rsidRPr="00D44C9B" w:rsidRDefault="00D44C9B" w:rsidP="00D44C9B">
      <w:pPr>
        <w:numPr>
          <w:ilvl w:val="0"/>
          <w:numId w:val="3"/>
        </w:numPr>
        <w:rPr>
          <w:lang w:val="es-ES_tradnl"/>
        </w:rPr>
      </w:pPr>
      <w:r w:rsidRPr="00D44C9B">
        <w:rPr>
          <w:lang w:val="es-ES_tradnl"/>
        </w:rPr>
        <w:t>Cambios agro-tecnológicos: intensificación y extensión de sistemas agropecuarios, (extensión agropecuaria), capacitación, transferencia de tecnología.</w:t>
      </w:r>
    </w:p>
    <w:p w14:paraId="60F6F2F6" w14:textId="77777777" w:rsidR="00D44C9B" w:rsidRPr="00D44C9B" w:rsidRDefault="00D44C9B" w:rsidP="00D44C9B">
      <w:pPr>
        <w:numPr>
          <w:ilvl w:val="0"/>
          <w:numId w:val="3"/>
        </w:numPr>
        <w:rPr>
          <w:lang w:val="es-ES_tradnl"/>
        </w:rPr>
      </w:pPr>
      <w:r w:rsidRPr="00D44C9B">
        <w:rPr>
          <w:lang w:val="es-ES_tradnl"/>
        </w:rPr>
        <w:t>Deficiencia en la metodología de implementación y Monitoreo de Planes de manejo forestal.</w:t>
      </w:r>
    </w:p>
    <w:p w14:paraId="7CD3C1B9" w14:textId="77777777" w:rsidR="00D44C9B" w:rsidRPr="00D44C9B" w:rsidRDefault="00D44C9B" w:rsidP="00D44C9B">
      <w:pPr>
        <w:numPr>
          <w:ilvl w:val="0"/>
          <w:numId w:val="3"/>
        </w:numPr>
        <w:rPr>
          <w:lang w:val="es-ES_tradnl"/>
        </w:rPr>
      </w:pPr>
      <w:r w:rsidRPr="00D44C9B">
        <w:rPr>
          <w:lang w:val="es-ES_tradnl"/>
        </w:rPr>
        <w:t>Tecnología agropecuaria deficiente que incide sobre las iniciativas de gestión forestal, sumado a la falta de un ordenamiento territorial para el mejor uso del suelo.</w:t>
      </w:r>
    </w:p>
    <w:p w14:paraId="62BBC7CC" w14:textId="77777777" w:rsidR="00D44C9B" w:rsidRPr="00D44C9B" w:rsidRDefault="00D44C9B" w:rsidP="00D44C9B">
      <w:pPr>
        <w:numPr>
          <w:ilvl w:val="0"/>
          <w:numId w:val="3"/>
        </w:numPr>
        <w:rPr>
          <w:lang w:val="es-ES_tradnl"/>
        </w:rPr>
      </w:pPr>
      <w:r w:rsidRPr="00D44C9B">
        <w:rPr>
          <w:lang w:val="es-ES_tradnl"/>
        </w:rPr>
        <w:t>Tierras de vocación forestal son utilizadas en actividades agropecuarias no sostenidas.</w:t>
      </w:r>
    </w:p>
    <w:p w14:paraId="58ECC509" w14:textId="522FAF44" w:rsidR="00D44C9B" w:rsidRPr="00D44C9B" w:rsidRDefault="00D44C9B" w:rsidP="00D44C9B">
      <w:pPr>
        <w:numPr>
          <w:ilvl w:val="0"/>
          <w:numId w:val="3"/>
        </w:numPr>
        <w:rPr>
          <w:lang w:val="es-ES_tradnl"/>
        </w:rPr>
      </w:pPr>
      <w:r w:rsidRPr="00D44C9B">
        <w:rPr>
          <w:lang w:val="es-ES_tradnl"/>
        </w:rPr>
        <w:t xml:space="preserve">Técnicas de </w:t>
      </w:r>
      <w:r w:rsidR="00D16F01">
        <w:rPr>
          <w:lang w:val="es-ES_tradnl"/>
        </w:rPr>
        <w:t>extracción forestal deficientes</w:t>
      </w:r>
      <w:r w:rsidRPr="00D44C9B">
        <w:rPr>
          <w:lang w:val="es-ES_tradnl"/>
        </w:rPr>
        <w:t xml:space="preserve"> e industria de baja eficiencia ambiental.</w:t>
      </w:r>
    </w:p>
    <w:p w14:paraId="0E4FC1A4" w14:textId="77777777" w:rsidR="00D44C9B" w:rsidRPr="00D44C9B" w:rsidRDefault="00D44C9B" w:rsidP="00D44C9B">
      <w:pPr>
        <w:numPr>
          <w:ilvl w:val="0"/>
          <w:numId w:val="3"/>
        </w:numPr>
        <w:rPr>
          <w:lang w:val="es-ES_tradnl"/>
        </w:rPr>
      </w:pPr>
      <w:r w:rsidRPr="00D44C9B">
        <w:rPr>
          <w:lang w:val="es-ES_tradnl"/>
        </w:rPr>
        <w:t>Tecnología de explotación minera que depredan los bosques tropicales y contaminan recursos hídricos, suelos y aguas subterráneas.</w:t>
      </w:r>
    </w:p>
    <w:p w14:paraId="24C45C1D" w14:textId="77777777" w:rsidR="00D44C9B" w:rsidRPr="00D44C9B" w:rsidRDefault="00D44C9B" w:rsidP="00D44C9B">
      <w:pPr>
        <w:numPr>
          <w:ilvl w:val="0"/>
          <w:numId w:val="3"/>
        </w:numPr>
        <w:rPr>
          <w:lang w:val="es-ES_tradnl"/>
        </w:rPr>
      </w:pPr>
      <w:r w:rsidRPr="00D44C9B">
        <w:rPr>
          <w:lang w:val="es-ES_tradnl"/>
        </w:rPr>
        <w:t>Proyectos hidroeléctricos con tecnología no sostenible que asegure una adecuada protección ambiental.</w:t>
      </w:r>
    </w:p>
    <w:p w14:paraId="1C0E8C78" w14:textId="77777777" w:rsidR="00D44C9B" w:rsidRPr="00D44C9B" w:rsidRDefault="00D44C9B" w:rsidP="00D44C9B">
      <w:pPr>
        <w:numPr>
          <w:ilvl w:val="0"/>
          <w:numId w:val="3"/>
        </w:numPr>
        <w:rPr>
          <w:lang w:val="es-ES_tradnl"/>
        </w:rPr>
      </w:pPr>
      <w:r w:rsidRPr="00D44C9B">
        <w:rPr>
          <w:lang w:val="es-ES_tradnl"/>
        </w:rPr>
        <w:t>Inexistencia de técnicas y planes coordinados de contingencia forestal.</w:t>
      </w:r>
    </w:p>
    <w:p w14:paraId="752F9974" w14:textId="77777777" w:rsidR="00D44C9B" w:rsidRPr="00D44C9B" w:rsidRDefault="00D44C9B" w:rsidP="00D44C9B">
      <w:pPr>
        <w:numPr>
          <w:ilvl w:val="0"/>
          <w:numId w:val="3"/>
        </w:numPr>
        <w:rPr>
          <w:lang w:val="es-ES_tradnl"/>
        </w:rPr>
      </w:pPr>
      <w:r w:rsidRPr="00D44C9B">
        <w:rPr>
          <w:lang w:val="es-ES_tradnl"/>
        </w:rPr>
        <w:t>Falta de un apropiado sistema de información geográfica que permita monitorear áreas críticas de expansión de la frontera agropecuaria.</w:t>
      </w:r>
    </w:p>
    <w:p w14:paraId="3E1EEA61" w14:textId="77777777" w:rsidR="00D44C9B" w:rsidRPr="00D44C9B" w:rsidRDefault="00D44C9B" w:rsidP="00D44C9B">
      <w:pPr>
        <w:rPr>
          <w:lang w:val="es-ES_tradnl"/>
        </w:rPr>
      </w:pPr>
    </w:p>
    <w:p w14:paraId="4312732A" w14:textId="50180F14" w:rsidR="00D44C9B" w:rsidRPr="00D44C9B" w:rsidRDefault="00D44C9B" w:rsidP="00D44C9B">
      <w:pPr>
        <w:rPr>
          <w:b/>
          <w:lang w:val="es-ES_tradnl"/>
        </w:rPr>
      </w:pPr>
      <w:r w:rsidRPr="00D44C9B">
        <w:rPr>
          <w:b/>
          <w:lang w:val="es-ES_tradnl"/>
        </w:rPr>
        <w:t xml:space="preserve">4. </w:t>
      </w:r>
      <w:r w:rsidR="005958F9">
        <w:rPr>
          <w:b/>
          <w:lang w:val="es-ES_tradnl"/>
        </w:rPr>
        <w:t>Nivel Social</w:t>
      </w:r>
    </w:p>
    <w:p w14:paraId="35D8E9A0" w14:textId="77777777" w:rsidR="00D44C9B" w:rsidRPr="00D44C9B" w:rsidRDefault="00D44C9B" w:rsidP="00D44C9B">
      <w:pPr>
        <w:numPr>
          <w:ilvl w:val="0"/>
          <w:numId w:val="5"/>
        </w:numPr>
        <w:rPr>
          <w:lang w:val="es-ES_tradnl"/>
        </w:rPr>
      </w:pPr>
      <w:r w:rsidRPr="00D44C9B">
        <w:rPr>
          <w:lang w:val="es-ES_tradnl"/>
        </w:rPr>
        <w:t>Crecimiento poblacional.</w:t>
      </w:r>
    </w:p>
    <w:p w14:paraId="5D877105" w14:textId="77777777" w:rsidR="00D44C9B" w:rsidRPr="00D44C9B" w:rsidRDefault="00D44C9B" w:rsidP="00D44C9B">
      <w:pPr>
        <w:numPr>
          <w:ilvl w:val="0"/>
          <w:numId w:val="5"/>
        </w:numPr>
        <w:rPr>
          <w:lang w:val="es-ES_tradnl"/>
        </w:rPr>
      </w:pPr>
      <w:r w:rsidRPr="00D44C9B">
        <w:rPr>
          <w:lang w:val="es-ES_tradnl"/>
        </w:rPr>
        <w:t>Distribución de la población.</w:t>
      </w:r>
    </w:p>
    <w:p w14:paraId="3007BB1D" w14:textId="77777777" w:rsidR="00D44C9B" w:rsidRPr="00D44C9B" w:rsidRDefault="00D44C9B" w:rsidP="00D44C9B">
      <w:pPr>
        <w:numPr>
          <w:ilvl w:val="0"/>
          <w:numId w:val="5"/>
        </w:numPr>
        <w:rPr>
          <w:lang w:val="es-ES_tradnl"/>
        </w:rPr>
      </w:pPr>
      <w:r w:rsidRPr="00D44C9B">
        <w:rPr>
          <w:lang w:val="es-ES_tradnl"/>
        </w:rPr>
        <w:t>Migraciones de pobladores de áreas sin cobertura boscosa, hacia zonas boscosas en búsqueda de nuevas tierras para establecer sistemas de producción.</w:t>
      </w:r>
    </w:p>
    <w:p w14:paraId="33A20966" w14:textId="3A929D63" w:rsidR="00D44C9B" w:rsidRPr="00D44C9B" w:rsidRDefault="00D44C9B" w:rsidP="00D44C9B">
      <w:pPr>
        <w:numPr>
          <w:ilvl w:val="0"/>
          <w:numId w:val="5"/>
        </w:numPr>
        <w:rPr>
          <w:lang w:val="es-ES_tradnl"/>
        </w:rPr>
      </w:pPr>
      <w:r w:rsidRPr="00D44C9B">
        <w:rPr>
          <w:lang w:val="es-ES_tradnl"/>
        </w:rPr>
        <w:t>Desigualdad de distribución de la riqueza que genera niveles de Pobreza que incide sobre el uso de técnicas apropiadas de uso del suelo. Condición de suelos marginales y de vocación forestal. Inadecuada fuente de ingresos y alternativas de solución gubernativa.</w:t>
      </w:r>
    </w:p>
    <w:p w14:paraId="6A4F5AEE" w14:textId="77777777" w:rsidR="00D44C9B" w:rsidRPr="00D44C9B" w:rsidRDefault="00D44C9B" w:rsidP="00D44C9B">
      <w:pPr>
        <w:numPr>
          <w:ilvl w:val="0"/>
          <w:numId w:val="5"/>
        </w:numPr>
        <w:rPr>
          <w:lang w:val="es-ES_tradnl"/>
        </w:rPr>
      </w:pPr>
      <w:r w:rsidRPr="00D44C9B">
        <w:rPr>
          <w:lang w:val="es-ES_tradnl"/>
        </w:rPr>
        <w:t>Desigualdad de distribución de ingresos, que se asocia a la pobreza.</w:t>
      </w:r>
    </w:p>
    <w:p w14:paraId="0160443E" w14:textId="77777777" w:rsidR="00D44C9B" w:rsidRPr="00D44C9B" w:rsidRDefault="00D44C9B" w:rsidP="00D44C9B">
      <w:pPr>
        <w:numPr>
          <w:ilvl w:val="0"/>
          <w:numId w:val="5"/>
        </w:numPr>
        <w:rPr>
          <w:lang w:val="es-ES_tradnl"/>
        </w:rPr>
      </w:pPr>
      <w:r w:rsidRPr="00D44C9B">
        <w:rPr>
          <w:lang w:val="es-ES_tradnl"/>
        </w:rPr>
        <w:t>Falta de una planificación desde el interés social comunitario.</w:t>
      </w:r>
    </w:p>
    <w:p w14:paraId="6526A197" w14:textId="77777777" w:rsidR="00D44C9B" w:rsidRPr="00D44C9B" w:rsidRDefault="00D44C9B" w:rsidP="00D44C9B">
      <w:pPr>
        <w:numPr>
          <w:ilvl w:val="0"/>
          <w:numId w:val="5"/>
        </w:numPr>
        <w:rPr>
          <w:lang w:val="es-ES_tradnl"/>
        </w:rPr>
      </w:pPr>
      <w:r w:rsidRPr="00D44C9B">
        <w:rPr>
          <w:lang w:val="es-ES_tradnl"/>
        </w:rPr>
        <w:t>Problemas asociados a la distribución de la tierra y falta de un adecuado Ordenamiento territorial en el país, que oriente hacia un mejor uso del suelo.</w:t>
      </w:r>
    </w:p>
    <w:p w14:paraId="1611F800" w14:textId="77777777" w:rsidR="00D44C9B" w:rsidRPr="00D44C9B" w:rsidRDefault="00D44C9B" w:rsidP="00D44C9B">
      <w:pPr>
        <w:numPr>
          <w:ilvl w:val="0"/>
          <w:numId w:val="5"/>
        </w:numPr>
        <w:rPr>
          <w:lang w:val="es-ES_tradnl"/>
        </w:rPr>
      </w:pPr>
      <w:r w:rsidRPr="00D44C9B">
        <w:rPr>
          <w:lang w:val="es-ES_tradnl"/>
        </w:rPr>
        <w:t xml:space="preserve">Falta de planes a largo plazo para el desarrollo de una </w:t>
      </w:r>
      <w:proofErr w:type="spellStart"/>
      <w:r w:rsidRPr="00D44C9B">
        <w:rPr>
          <w:lang w:val="es-ES_tradnl"/>
        </w:rPr>
        <w:t>foresteria</w:t>
      </w:r>
      <w:proofErr w:type="spellEnd"/>
      <w:r w:rsidRPr="00D44C9B">
        <w:rPr>
          <w:lang w:val="es-ES_tradnl"/>
        </w:rPr>
        <w:t xml:space="preserve"> comunitaria sostenible.</w:t>
      </w:r>
    </w:p>
    <w:p w14:paraId="4A63C448" w14:textId="77777777" w:rsidR="00D44C9B" w:rsidRPr="00D44C9B" w:rsidRDefault="00D44C9B" w:rsidP="00D44C9B">
      <w:pPr>
        <w:numPr>
          <w:ilvl w:val="0"/>
          <w:numId w:val="5"/>
        </w:numPr>
        <w:rPr>
          <w:lang w:val="es-ES_tradnl"/>
        </w:rPr>
      </w:pPr>
      <w:r w:rsidRPr="00D44C9B">
        <w:rPr>
          <w:lang w:val="es-ES_tradnl"/>
        </w:rPr>
        <w:t>Falta de integración de planes de desarrollo social en el contexto ambiental comunitario.</w:t>
      </w:r>
    </w:p>
    <w:p w14:paraId="706DE568" w14:textId="77777777" w:rsidR="00D44C9B" w:rsidRDefault="00D44C9B" w:rsidP="00D44C9B">
      <w:pPr>
        <w:rPr>
          <w:lang w:val="es-ES_tradnl"/>
        </w:rPr>
      </w:pPr>
    </w:p>
    <w:p w14:paraId="02453ED6" w14:textId="77777777" w:rsidR="00521CD2" w:rsidRDefault="00521CD2" w:rsidP="00D44C9B">
      <w:pPr>
        <w:rPr>
          <w:lang w:val="es-ES_tradnl"/>
        </w:rPr>
      </w:pPr>
    </w:p>
    <w:p w14:paraId="3588418E" w14:textId="77777777" w:rsidR="00521CD2" w:rsidRPr="00D44C9B" w:rsidRDefault="00521CD2" w:rsidP="00D44C9B">
      <w:pPr>
        <w:rPr>
          <w:lang w:val="es-ES_tradnl"/>
        </w:rPr>
      </w:pPr>
    </w:p>
    <w:p w14:paraId="4306AC29" w14:textId="2452662C" w:rsidR="00D44C9B" w:rsidRPr="00D44C9B" w:rsidRDefault="00D44C9B" w:rsidP="00D44C9B">
      <w:pPr>
        <w:rPr>
          <w:b/>
          <w:lang w:val="es-ES_tradnl"/>
        </w:rPr>
      </w:pPr>
      <w:r w:rsidRPr="00D44C9B">
        <w:rPr>
          <w:b/>
          <w:lang w:val="es-ES_tradnl"/>
        </w:rPr>
        <w:t xml:space="preserve">5. </w:t>
      </w:r>
      <w:r w:rsidR="005958F9">
        <w:rPr>
          <w:b/>
          <w:lang w:val="es-ES_tradnl"/>
        </w:rPr>
        <w:t>Nivel Financiero</w:t>
      </w:r>
    </w:p>
    <w:p w14:paraId="72077197" w14:textId="77777777" w:rsidR="00D44C9B" w:rsidRPr="00D44C9B" w:rsidRDefault="00D44C9B" w:rsidP="00D44C9B">
      <w:pPr>
        <w:numPr>
          <w:ilvl w:val="0"/>
          <w:numId w:val="6"/>
        </w:numPr>
        <w:rPr>
          <w:lang w:val="es-ES_tradnl"/>
        </w:rPr>
      </w:pPr>
      <w:r w:rsidRPr="00D44C9B">
        <w:rPr>
          <w:lang w:val="es-ES_tradnl"/>
        </w:rPr>
        <w:t>Modelo de desarrollo económico del país, volcado hacia el sector servicios y deficiencia de políticas apropiadas que impulsen eficientemente a mediano y largo plazo el sector productivo agropecuario.</w:t>
      </w:r>
    </w:p>
    <w:p w14:paraId="14063FD3" w14:textId="506E8F70" w:rsidR="00D44C9B" w:rsidRPr="00D16F01" w:rsidRDefault="00D44C9B" w:rsidP="00D16F01">
      <w:pPr>
        <w:numPr>
          <w:ilvl w:val="0"/>
          <w:numId w:val="6"/>
        </w:numPr>
        <w:rPr>
          <w:lang w:val="es-ES_tradnl"/>
        </w:rPr>
      </w:pPr>
      <w:r w:rsidRPr="00D44C9B">
        <w:rPr>
          <w:lang w:val="es-ES_tradnl"/>
        </w:rPr>
        <w:t>Falta de una política sostenida de incentivos</w:t>
      </w:r>
      <w:r w:rsidR="00D16F01">
        <w:rPr>
          <w:lang w:val="es-ES_tradnl"/>
        </w:rPr>
        <w:t xml:space="preserve"> p</w:t>
      </w:r>
      <w:r w:rsidRPr="00D16F01">
        <w:rPr>
          <w:lang w:val="es-ES_tradnl"/>
        </w:rPr>
        <w:t>ara la conservación y manejo de los bosques naturales, y para los programas de reforestación.</w:t>
      </w:r>
    </w:p>
    <w:p w14:paraId="4ECB4889" w14:textId="77777777" w:rsidR="00D44C9B" w:rsidRPr="00D44C9B" w:rsidRDefault="00D44C9B" w:rsidP="00D44C9B">
      <w:pPr>
        <w:numPr>
          <w:ilvl w:val="0"/>
          <w:numId w:val="4"/>
        </w:numPr>
        <w:rPr>
          <w:lang w:val="es-ES_tradnl"/>
        </w:rPr>
      </w:pPr>
      <w:r w:rsidRPr="00D44C9B">
        <w:rPr>
          <w:lang w:val="es-ES_tradnl"/>
        </w:rPr>
        <w:t>Deficiente infraestructura en los sistemas productivos del sector agropecuario.</w:t>
      </w:r>
    </w:p>
    <w:p w14:paraId="67AA832A" w14:textId="77777777" w:rsidR="00D44C9B" w:rsidRPr="00D44C9B" w:rsidRDefault="00D44C9B" w:rsidP="00D44C9B">
      <w:pPr>
        <w:numPr>
          <w:ilvl w:val="0"/>
          <w:numId w:val="4"/>
        </w:numPr>
        <w:rPr>
          <w:lang w:val="es-ES_tradnl"/>
        </w:rPr>
      </w:pPr>
      <w:r w:rsidRPr="00D44C9B">
        <w:rPr>
          <w:lang w:val="es-ES_tradnl"/>
        </w:rPr>
        <w:t>Limitaciones de acceso a mercados, tanto de productos agropecuarios, forestales y falta de instrumentación de estos. Falta de estrategia ante variación de precios de mercado.</w:t>
      </w:r>
    </w:p>
    <w:p w14:paraId="1376C278" w14:textId="77777777" w:rsidR="00D44C9B" w:rsidRPr="00D44C9B" w:rsidRDefault="00D44C9B" w:rsidP="00D44C9B">
      <w:pPr>
        <w:numPr>
          <w:ilvl w:val="0"/>
          <w:numId w:val="4"/>
        </w:numPr>
        <w:rPr>
          <w:lang w:val="es-ES_tradnl"/>
        </w:rPr>
      </w:pPr>
      <w:r w:rsidRPr="00D44C9B">
        <w:rPr>
          <w:lang w:val="es-ES_tradnl"/>
        </w:rPr>
        <w:t>Estrategias de acceso a mercados internacionales y mercados de libre comercio.</w:t>
      </w:r>
    </w:p>
    <w:p w14:paraId="4E0F31C3" w14:textId="77777777" w:rsidR="00D44C9B" w:rsidRPr="00D44C9B" w:rsidRDefault="00D44C9B" w:rsidP="00D44C9B">
      <w:pPr>
        <w:numPr>
          <w:ilvl w:val="0"/>
          <w:numId w:val="4"/>
        </w:numPr>
        <w:rPr>
          <w:lang w:val="es-ES_tradnl"/>
        </w:rPr>
      </w:pPr>
      <w:r w:rsidRPr="00D44C9B">
        <w:rPr>
          <w:lang w:val="es-ES_tradnl"/>
        </w:rPr>
        <w:t>Patrón de demanda de bienes y servicios.</w:t>
      </w:r>
    </w:p>
    <w:p w14:paraId="37F4DA36" w14:textId="77777777" w:rsidR="00D44C9B" w:rsidRPr="00D44C9B" w:rsidRDefault="00D44C9B" w:rsidP="00D44C9B">
      <w:pPr>
        <w:numPr>
          <w:ilvl w:val="0"/>
          <w:numId w:val="4"/>
        </w:numPr>
        <w:rPr>
          <w:lang w:val="es-ES_tradnl"/>
        </w:rPr>
      </w:pPr>
      <w:r w:rsidRPr="00D44C9B">
        <w:rPr>
          <w:lang w:val="es-ES_tradnl"/>
        </w:rPr>
        <w:t>Limitante estructural para el pago por Servicios Ambientales.</w:t>
      </w:r>
    </w:p>
    <w:p w14:paraId="47641153" w14:textId="77777777" w:rsidR="00D44C9B" w:rsidRPr="00D44C9B" w:rsidRDefault="00D44C9B" w:rsidP="00D44C9B">
      <w:pPr>
        <w:rPr>
          <w:lang w:val="es-ES_tradnl"/>
        </w:rPr>
      </w:pPr>
    </w:p>
    <w:p w14:paraId="64F97078" w14:textId="3E41DBB3" w:rsidR="00D44C9B" w:rsidRPr="00D44C9B" w:rsidRDefault="00D44C9B" w:rsidP="00D44C9B">
      <w:pPr>
        <w:rPr>
          <w:b/>
          <w:lang w:val="es-ES_tradnl"/>
        </w:rPr>
      </w:pPr>
      <w:r w:rsidRPr="00D44C9B">
        <w:rPr>
          <w:b/>
          <w:lang w:val="es-ES_tradnl"/>
        </w:rPr>
        <w:t xml:space="preserve">6. </w:t>
      </w:r>
      <w:r w:rsidR="005958F9">
        <w:rPr>
          <w:b/>
          <w:lang w:val="es-ES_tradnl"/>
        </w:rPr>
        <w:t>Nivel Cultural</w:t>
      </w:r>
    </w:p>
    <w:p w14:paraId="505CAB32" w14:textId="77777777" w:rsidR="00D44C9B" w:rsidRPr="00D44C9B" w:rsidRDefault="00D44C9B" w:rsidP="00D44C9B">
      <w:pPr>
        <w:numPr>
          <w:ilvl w:val="0"/>
          <w:numId w:val="7"/>
        </w:numPr>
        <w:rPr>
          <w:lang w:val="es-ES_tradnl"/>
        </w:rPr>
      </w:pPr>
      <w:r w:rsidRPr="00D44C9B">
        <w:rPr>
          <w:lang w:val="es-ES_tradnl"/>
        </w:rPr>
        <w:t>Valores y creencias.</w:t>
      </w:r>
    </w:p>
    <w:p w14:paraId="0E2083D2" w14:textId="77777777" w:rsidR="00D44C9B" w:rsidRPr="00D44C9B" w:rsidRDefault="00D44C9B" w:rsidP="00D44C9B">
      <w:pPr>
        <w:numPr>
          <w:ilvl w:val="0"/>
          <w:numId w:val="7"/>
        </w:numPr>
        <w:rPr>
          <w:lang w:val="es-ES_tradnl"/>
        </w:rPr>
      </w:pPr>
      <w:r w:rsidRPr="00D44C9B">
        <w:rPr>
          <w:lang w:val="es-ES_tradnl"/>
        </w:rPr>
        <w:t>Nivel de escolaridad, facilidades para la educación en el medio rural.</w:t>
      </w:r>
    </w:p>
    <w:p w14:paraId="106DBCEC" w14:textId="77777777" w:rsidR="00D44C9B" w:rsidRPr="00D44C9B" w:rsidRDefault="00D44C9B" w:rsidP="00D44C9B">
      <w:pPr>
        <w:numPr>
          <w:ilvl w:val="0"/>
          <w:numId w:val="7"/>
        </w:numPr>
        <w:rPr>
          <w:lang w:val="es-ES_tradnl"/>
        </w:rPr>
      </w:pPr>
      <w:r w:rsidRPr="00D44C9B">
        <w:rPr>
          <w:lang w:val="es-ES_tradnl"/>
        </w:rPr>
        <w:t>Tradición en el uso de sistemas agropecuarios orientados a la ganadería extensiva y agricultura de quema y rozas. Bajo nivel tecnológico.</w:t>
      </w:r>
    </w:p>
    <w:p w14:paraId="5CF574F6" w14:textId="39C15A8A" w:rsidR="00D44C9B" w:rsidRPr="00D44C9B" w:rsidRDefault="00D44C9B" w:rsidP="00D44C9B">
      <w:pPr>
        <w:numPr>
          <w:ilvl w:val="0"/>
          <w:numId w:val="7"/>
        </w:numPr>
        <w:rPr>
          <w:lang w:val="es-ES_tradnl"/>
        </w:rPr>
      </w:pPr>
      <w:r w:rsidRPr="00D44C9B">
        <w:rPr>
          <w:lang w:val="es-ES_tradnl"/>
        </w:rPr>
        <w:t>Educación ambiental de la población. Falta de comprensión y entendimiento de la conservación y aprovechamiento de zonas específicas que deben ser preservadas.</w:t>
      </w:r>
    </w:p>
    <w:p w14:paraId="4F94E94B" w14:textId="77777777" w:rsidR="00D44C9B" w:rsidRPr="00D44C9B" w:rsidRDefault="00D44C9B" w:rsidP="00D44C9B">
      <w:pPr>
        <w:numPr>
          <w:ilvl w:val="0"/>
          <w:numId w:val="7"/>
        </w:numPr>
        <w:rPr>
          <w:lang w:val="es-ES_tradnl"/>
        </w:rPr>
      </w:pPr>
      <w:r w:rsidRPr="00D44C9B">
        <w:rPr>
          <w:lang w:val="es-ES_tradnl"/>
        </w:rPr>
        <w:t>Patrones de consumismo.</w:t>
      </w:r>
    </w:p>
    <w:p w14:paraId="1EC6B99D" w14:textId="77777777" w:rsidR="00D44C9B" w:rsidRPr="00D44C9B" w:rsidRDefault="00D44C9B" w:rsidP="00D44C9B">
      <w:pPr>
        <w:numPr>
          <w:ilvl w:val="0"/>
          <w:numId w:val="7"/>
        </w:numPr>
        <w:rPr>
          <w:lang w:val="es-ES_tradnl"/>
        </w:rPr>
      </w:pPr>
      <w:r w:rsidRPr="00D44C9B">
        <w:rPr>
          <w:lang w:val="es-ES_tradnl"/>
        </w:rPr>
        <w:t>Falta de apoyo para el desarrollo de programas sostenibles en las zonas indígenas que aseguren su biodiversidad natural y cultural, así como en áreas rurales.</w:t>
      </w:r>
    </w:p>
    <w:p w14:paraId="48CB8DEE" w14:textId="77777777" w:rsidR="00D44C9B" w:rsidRDefault="00D44C9B" w:rsidP="00D44C9B">
      <w:pPr>
        <w:numPr>
          <w:ilvl w:val="0"/>
          <w:numId w:val="7"/>
        </w:numPr>
        <w:rPr>
          <w:lang w:val="es-ES_tradnl"/>
        </w:rPr>
      </w:pPr>
      <w:r w:rsidRPr="00D44C9B">
        <w:rPr>
          <w:lang w:val="es-ES_tradnl"/>
        </w:rPr>
        <w:t>Armonización de intereses y políticas de estado para el desarrollo de los pueblos originarios.</w:t>
      </w:r>
    </w:p>
    <w:p w14:paraId="15FEADBB" w14:textId="73A7C4FE" w:rsidR="00AA1801" w:rsidRPr="00D44C9B" w:rsidRDefault="00AA1801" w:rsidP="00D44C9B">
      <w:pPr>
        <w:numPr>
          <w:ilvl w:val="0"/>
          <w:numId w:val="7"/>
        </w:numPr>
        <w:rPr>
          <w:lang w:val="es-ES_tradnl"/>
        </w:rPr>
      </w:pPr>
      <w:r>
        <w:rPr>
          <w:color w:val="FF0000"/>
          <w:lang w:val="es-ES_tradnl"/>
        </w:rPr>
        <w:t>Falta formación de cuadros técnicos forestales desde el nivel de obrero forestal, perito forestal, bachiller forestal, técnico forestal e ingeniero forestal.</w:t>
      </w:r>
    </w:p>
    <w:p w14:paraId="4410D1C1" w14:textId="77777777" w:rsidR="00D44C9B" w:rsidRPr="00D44C9B" w:rsidRDefault="00D44C9B" w:rsidP="00D44C9B">
      <w:pPr>
        <w:rPr>
          <w:lang w:val="es-ES_tradnl"/>
        </w:rPr>
      </w:pPr>
    </w:p>
    <w:p w14:paraId="2B18F010" w14:textId="77777777" w:rsidR="00D16F01" w:rsidRDefault="00D16F01" w:rsidP="00517AD4">
      <w:pPr>
        <w:rPr>
          <w:lang w:val="es-ES"/>
        </w:rPr>
        <w:sectPr w:rsidR="00D16F01" w:rsidSect="00B7092A">
          <w:pgSz w:w="16840" w:h="11900" w:orient="landscape"/>
          <w:pgMar w:top="1440" w:right="1440" w:bottom="1440" w:left="1440" w:header="720" w:footer="720" w:gutter="0"/>
          <w:cols w:space="720"/>
          <w:docGrid w:linePitch="360"/>
        </w:sectPr>
      </w:pPr>
    </w:p>
    <w:p w14:paraId="699C7AC0" w14:textId="31BC97D1" w:rsidR="00517AD4" w:rsidRDefault="00517AD4" w:rsidP="00517AD4">
      <w:pPr>
        <w:rPr>
          <w:lang w:val="es-ES"/>
        </w:rPr>
      </w:pPr>
    </w:p>
    <w:p w14:paraId="7C8ABAF9" w14:textId="3B3DBADE" w:rsidR="00B41EA3" w:rsidRPr="00517AD4" w:rsidRDefault="00D16F01" w:rsidP="00D16F01">
      <w:pPr>
        <w:pStyle w:val="Ttulo1"/>
        <w:rPr>
          <w:lang w:val="es-ES"/>
        </w:rPr>
      </w:pPr>
      <w:r>
        <w:rPr>
          <w:lang w:val="es-ES"/>
        </w:rPr>
        <w:t>Propuesta de lineamientos estratégicos y acciones REDD+</w:t>
      </w:r>
    </w:p>
    <w:p w14:paraId="449074CF" w14:textId="77777777" w:rsidR="00621ABF" w:rsidRDefault="00621ABF">
      <w:pPr>
        <w:rPr>
          <w:lang w:val="es-ES"/>
        </w:rPr>
      </w:pPr>
    </w:p>
    <w:p w14:paraId="2A05A97F" w14:textId="26FC7F81" w:rsidR="009342CE" w:rsidRDefault="009342CE">
      <w:pPr>
        <w:rPr>
          <w:lang w:val="es-ES"/>
        </w:rPr>
      </w:pPr>
      <w:r>
        <w:rPr>
          <w:lang w:val="es-ES"/>
        </w:rPr>
        <w:t xml:space="preserve">La tabla a continuación se presenta una propuesta de lineamientos estratégicos y acciones REDD+ para Panamá, </w:t>
      </w:r>
      <w:r w:rsidR="009D66B4">
        <w:rPr>
          <w:lang w:val="es-ES"/>
        </w:rPr>
        <w:t>en vinculación a los impulsores de la deforestación y degradación de los bosques, y las medidas REDD+.</w:t>
      </w:r>
    </w:p>
    <w:p w14:paraId="399601AF" w14:textId="77777777" w:rsidR="009D66B4" w:rsidRPr="00621ABF" w:rsidRDefault="009D66B4">
      <w:pPr>
        <w:rPr>
          <w:lang w:val="es-ES"/>
        </w:rPr>
      </w:pPr>
    </w:p>
    <w:tbl>
      <w:tblPr>
        <w:tblStyle w:val="Tablaconcuadrcula"/>
        <w:tblW w:w="0" w:type="auto"/>
        <w:tblLook w:val="04A0" w:firstRow="1" w:lastRow="0" w:firstColumn="1" w:lastColumn="0" w:noHBand="0" w:noVBand="1"/>
      </w:tblPr>
      <w:tblGrid>
        <w:gridCol w:w="2518"/>
        <w:gridCol w:w="3402"/>
        <w:gridCol w:w="3402"/>
        <w:gridCol w:w="4628"/>
      </w:tblGrid>
      <w:tr w:rsidR="00AC50ED" w:rsidRPr="00621ABF" w14:paraId="0F499135" w14:textId="77777777" w:rsidTr="00AC50ED">
        <w:trPr>
          <w:tblHeader/>
        </w:trPr>
        <w:tc>
          <w:tcPr>
            <w:tcW w:w="2518" w:type="dxa"/>
            <w:vAlign w:val="center"/>
          </w:tcPr>
          <w:p w14:paraId="2DC6901B" w14:textId="73F21664" w:rsidR="00B57BC9" w:rsidRPr="009414A3" w:rsidRDefault="00D44C9B" w:rsidP="003F65A3">
            <w:pPr>
              <w:jc w:val="center"/>
              <w:rPr>
                <w:b/>
                <w:sz w:val="22"/>
                <w:szCs w:val="22"/>
                <w:lang w:val="es-ES"/>
              </w:rPr>
            </w:pPr>
            <w:r w:rsidRPr="009414A3">
              <w:rPr>
                <w:b/>
                <w:sz w:val="22"/>
                <w:szCs w:val="22"/>
                <w:lang w:val="es-ES"/>
              </w:rPr>
              <w:t>Impulsores deforestación</w:t>
            </w:r>
            <w:r w:rsidRPr="009414A3">
              <w:rPr>
                <w:b/>
                <w:sz w:val="22"/>
                <w:szCs w:val="22"/>
              </w:rPr>
              <w:t>/</w:t>
            </w:r>
            <w:r w:rsidR="00B57BC9" w:rsidRPr="009414A3">
              <w:rPr>
                <w:b/>
                <w:sz w:val="22"/>
                <w:szCs w:val="22"/>
              </w:rPr>
              <w:t>Barrera</w:t>
            </w:r>
            <w:r w:rsidRPr="009414A3">
              <w:rPr>
                <w:b/>
                <w:sz w:val="22"/>
                <w:szCs w:val="22"/>
              </w:rPr>
              <w:t xml:space="preserve"> +</w:t>
            </w:r>
          </w:p>
        </w:tc>
        <w:tc>
          <w:tcPr>
            <w:tcW w:w="3402" w:type="dxa"/>
            <w:vAlign w:val="center"/>
          </w:tcPr>
          <w:p w14:paraId="2E358E87" w14:textId="2951F73C" w:rsidR="00B57BC9" w:rsidRPr="009414A3" w:rsidRDefault="00B57BC9" w:rsidP="003F65A3">
            <w:pPr>
              <w:jc w:val="center"/>
              <w:rPr>
                <w:b/>
                <w:sz w:val="22"/>
                <w:szCs w:val="22"/>
                <w:lang w:val="es-ES"/>
              </w:rPr>
            </w:pPr>
            <w:r w:rsidRPr="009414A3">
              <w:rPr>
                <w:b/>
                <w:sz w:val="22"/>
                <w:szCs w:val="22"/>
                <w:lang w:val="es-ES"/>
              </w:rPr>
              <w:t>Lineamiento estratégico</w:t>
            </w:r>
          </w:p>
        </w:tc>
        <w:tc>
          <w:tcPr>
            <w:tcW w:w="3402" w:type="dxa"/>
            <w:vAlign w:val="center"/>
          </w:tcPr>
          <w:p w14:paraId="57A99C92" w14:textId="30652E57" w:rsidR="00B57BC9" w:rsidRPr="009414A3" w:rsidRDefault="00B57BC9" w:rsidP="003F65A3">
            <w:pPr>
              <w:jc w:val="center"/>
              <w:rPr>
                <w:b/>
                <w:sz w:val="22"/>
                <w:szCs w:val="22"/>
                <w:lang w:val="es-ES"/>
              </w:rPr>
            </w:pPr>
            <w:r w:rsidRPr="009414A3">
              <w:rPr>
                <w:b/>
                <w:sz w:val="22"/>
                <w:szCs w:val="22"/>
                <w:lang w:val="es-ES"/>
              </w:rPr>
              <w:t>Medida REDD+</w:t>
            </w:r>
          </w:p>
        </w:tc>
        <w:tc>
          <w:tcPr>
            <w:tcW w:w="4628" w:type="dxa"/>
            <w:vAlign w:val="center"/>
          </w:tcPr>
          <w:p w14:paraId="20E86A7A" w14:textId="39205CC6" w:rsidR="00B57BC9" w:rsidRPr="009414A3" w:rsidRDefault="00B57BC9" w:rsidP="003F65A3">
            <w:pPr>
              <w:jc w:val="center"/>
              <w:rPr>
                <w:b/>
                <w:sz w:val="22"/>
                <w:szCs w:val="22"/>
                <w:lang w:val="es-ES"/>
              </w:rPr>
            </w:pPr>
            <w:r w:rsidRPr="009414A3">
              <w:rPr>
                <w:b/>
                <w:sz w:val="22"/>
                <w:szCs w:val="22"/>
                <w:lang w:val="es-ES"/>
              </w:rPr>
              <w:t xml:space="preserve">Acciones REDD+ </w:t>
            </w:r>
          </w:p>
        </w:tc>
      </w:tr>
      <w:tr w:rsidR="00AC50ED" w:rsidRPr="00E622B8" w14:paraId="08E4F723" w14:textId="77777777" w:rsidTr="00AC50ED">
        <w:tc>
          <w:tcPr>
            <w:tcW w:w="2518" w:type="dxa"/>
          </w:tcPr>
          <w:p w14:paraId="39AFE692" w14:textId="5CC148F7" w:rsidR="00B57BC9" w:rsidRPr="009414A3" w:rsidRDefault="00B57BC9" w:rsidP="00AC50ED">
            <w:pPr>
              <w:numPr>
                <w:ilvl w:val="0"/>
                <w:numId w:val="24"/>
              </w:numPr>
              <w:ind w:left="284" w:hanging="253"/>
              <w:rPr>
                <w:sz w:val="22"/>
                <w:szCs w:val="22"/>
                <w:lang w:val="es-ES"/>
              </w:rPr>
            </w:pPr>
            <w:r w:rsidRPr="009414A3">
              <w:rPr>
                <w:sz w:val="22"/>
                <w:szCs w:val="22"/>
                <w:lang w:val="es-ES"/>
              </w:rPr>
              <w:t>Nivel político</w:t>
            </w:r>
          </w:p>
          <w:p w14:paraId="68701627" w14:textId="7E19153A" w:rsidR="00B57BC9" w:rsidRPr="009414A3" w:rsidRDefault="00B57BC9" w:rsidP="00AC50ED">
            <w:pPr>
              <w:numPr>
                <w:ilvl w:val="0"/>
                <w:numId w:val="24"/>
              </w:numPr>
              <w:ind w:left="284" w:hanging="253"/>
              <w:rPr>
                <w:sz w:val="22"/>
                <w:szCs w:val="22"/>
                <w:lang w:val="es-ES"/>
              </w:rPr>
            </w:pPr>
            <w:r w:rsidRPr="009414A3">
              <w:rPr>
                <w:sz w:val="22"/>
                <w:szCs w:val="22"/>
                <w:lang w:val="es-ES"/>
              </w:rPr>
              <w:t xml:space="preserve">Nivel institucional </w:t>
            </w:r>
          </w:p>
        </w:tc>
        <w:tc>
          <w:tcPr>
            <w:tcW w:w="3402" w:type="dxa"/>
          </w:tcPr>
          <w:p w14:paraId="5A0129BB" w14:textId="77777777" w:rsidR="00B57BC9" w:rsidRPr="009414A3" w:rsidRDefault="00B57BC9" w:rsidP="00AC50ED">
            <w:pPr>
              <w:numPr>
                <w:ilvl w:val="0"/>
                <w:numId w:val="10"/>
              </w:numPr>
              <w:ind w:left="334"/>
              <w:rPr>
                <w:sz w:val="22"/>
                <w:szCs w:val="22"/>
                <w:lang w:val="es-ES"/>
              </w:rPr>
            </w:pPr>
            <w:r w:rsidRPr="009414A3">
              <w:rPr>
                <w:sz w:val="22"/>
                <w:szCs w:val="22"/>
                <w:lang w:val="es-ES"/>
              </w:rPr>
              <w:t xml:space="preserve">Fortalecimiento del marco de políticas, planes e instrumentos de sectores vinculados al uso de la tierra, el cambio de uso de la tierra y la gestión forestal-ambiental. </w:t>
            </w:r>
          </w:p>
          <w:p w14:paraId="00D90FBB" w14:textId="35932145" w:rsidR="00B57BC9" w:rsidRPr="009414A3" w:rsidRDefault="00B57BC9">
            <w:pPr>
              <w:rPr>
                <w:sz w:val="22"/>
                <w:szCs w:val="22"/>
                <w:lang w:val="es-ES"/>
              </w:rPr>
            </w:pPr>
          </w:p>
        </w:tc>
        <w:tc>
          <w:tcPr>
            <w:tcW w:w="3402" w:type="dxa"/>
          </w:tcPr>
          <w:p w14:paraId="605892F1" w14:textId="77777777" w:rsidR="00C01BDB" w:rsidRPr="00AC50ED" w:rsidRDefault="00B57BC9" w:rsidP="00AC50ED">
            <w:pPr>
              <w:pStyle w:val="Prrafodelista"/>
              <w:numPr>
                <w:ilvl w:val="0"/>
                <w:numId w:val="19"/>
              </w:numPr>
              <w:ind w:left="317" w:hanging="261"/>
              <w:rPr>
                <w:sz w:val="22"/>
                <w:szCs w:val="22"/>
                <w:lang w:val="es-ES"/>
              </w:rPr>
            </w:pPr>
            <w:r w:rsidRPr="00AC50ED">
              <w:rPr>
                <w:sz w:val="22"/>
                <w:szCs w:val="22"/>
                <w:lang w:val="es-ES"/>
              </w:rPr>
              <w:t>Deforestación evitada</w:t>
            </w:r>
          </w:p>
          <w:p w14:paraId="4AD4A577" w14:textId="410A09A2" w:rsidR="00C01BDB" w:rsidRPr="00AC50ED" w:rsidRDefault="00C01BDB" w:rsidP="00AC50ED">
            <w:pPr>
              <w:pStyle w:val="Prrafodelista"/>
              <w:numPr>
                <w:ilvl w:val="0"/>
                <w:numId w:val="19"/>
              </w:numPr>
              <w:ind w:left="317" w:hanging="261"/>
              <w:rPr>
                <w:sz w:val="22"/>
                <w:szCs w:val="22"/>
                <w:lang w:val="es-ES"/>
              </w:rPr>
            </w:pPr>
            <w:r w:rsidRPr="009414A3">
              <w:rPr>
                <w:sz w:val="22"/>
                <w:szCs w:val="22"/>
                <w:lang w:val="es-ES"/>
              </w:rPr>
              <w:t>Aumentos de carbono forestal</w:t>
            </w:r>
          </w:p>
          <w:p w14:paraId="2168C184" w14:textId="4E21AE0A" w:rsidR="00C01BDB" w:rsidRPr="00AC50ED" w:rsidRDefault="000C43F8" w:rsidP="00AC50ED">
            <w:pPr>
              <w:pStyle w:val="Prrafodelista"/>
              <w:numPr>
                <w:ilvl w:val="0"/>
                <w:numId w:val="19"/>
              </w:numPr>
              <w:ind w:left="317" w:hanging="261"/>
              <w:rPr>
                <w:sz w:val="22"/>
                <w:szCs w:val="22"/>
                <w:lang w:val="es-ES"/>
              </w:rPr>
            </w:pPr>
            <w:r w:rsidRPr="00AC50ED">
              <w:rPr>
                <w:sz w:val="22"/>
                <w:szCs w:val="22"/>
                <w:lang w:val="es-ES"/>
              </w:rPr>
              <w:t>Degradación forestal evitada</w:t>
            </w:r>
          </w:p>
          <w:p w14:paraId="5BD76D4E" w14:textId="77777777" w:rsidR="003F6C98" w:rsidRPr="00AC50ED" w:rsidRDefault="003F6C98" w:rsidP="00AC50ED">
            <w:pPr>
              <w:pStyle w:val="Prrafodelista"/>
              <w:numPr>
                <w:ilvl w:val="0"/>
                <w:numId w:val="19"/>
              </w:numPr>
              <w:ind w:left="317" w:hanging="261"/>
              <w:rPr>
                <w:sz w:val="22"/>
                <w:szCs w:val="22"/>
                <w:lang w:val="es-ES"/>
              </w:rPr>
            </w:pPr>
            <w:r w:rsidRPr="00AC50ED">
              <w:rPr>
                <w:sz w:val="22"/>
                <w:szCs w:val="22"/>
                <w:lang w:val="es-ES"/>
              </w:rPr>
              <w:t>Gestión sostenible bosques</w:t>
            </w:r>
          </w:p>
          <w:p w14:paraId="70828FE6" w14:textId="2314B35E" w:rsidR="003F6C98" w:rsidRPr="00AC50ED" w:rsidRDefault="003F6C98" w:rsidP="00AC50ED">
            <w:pPr>
              <w:pStyle w:val="Prrafodelista"/>
              <w:numPr>
                <w:ilvl w:val="0"/>
                <w:numId w:val="19"/>
              </w:numPr>
              <w:ind w:left="317" w:hanging="261"/>
              <w:rPr>
                <w:sz w:val="22"/>
                <w:szCs w:val="22"/>
                <w:lang w:val="es-ES"/>
              </w:rPr>
            </w:pPr>
            <w:r w:rsidRPr="00AC50ED">
              <w:rPr>
                <w:sz w:val="22"/>
                <w:szCs w:val="22"/>
                <w:lang w:val="es-ES"/>
              </w:rPr>
              <w:t>Conservación de reservas de carbono forestal</w:t>
            </w:r>
          </w:p>
          <w:p w14:paraId="223D351A" w14:textId="18FD28A1" w:rsidR="00B57BC9" w:rsidRPr="009414A3" w:rsidRDefault="00B57BC9">
            <w:pPr>
              <w:rPr>
                <w:sz w:val="22"/>
                <w:szCs w:val="22"/>
                <w:lang w:val="es-ES"/>
              </w:rPr>
            </w:pPr>
          </w:p>
        </w:tc>
        <w:tc>
          <w:tcPr>
            <w:tcW w:w="4628" w:type="dxa"/>
          </w:tcPr>
          <w:p w14:paraId="5C966FEE" w14:textId="5CCBEC4F" w:rsidR="001E6704" w:rsidRPr="009414A3" w:rsidRDefault="001E6704" w:rsidP="001E6704">
            <w:pPr>
              <w:jc w:val="both"/>
              <w:rPr>
                <w:sz w:val="22"/>
                <w:szCs w:val="22"/>
                <w:lang w:val="es-ES"/>
              </w:rPr>
            </w:pPr>
            <w:r w:rsidRPr="009414A3">
              <w:rPr>
                <w:sz w:val="22"/>
                <w:szCs w:val="22"/>
                <w:lang w:val="es-ES"/>
              </w:rPr>
              <w:t xml:space="preserve">Como parte de la preparación de la Estrategia Nacional REDD+ se promoverá, de manera participativa con sectores interesados, la identificación de aquellas políticas e instituciones públicas objeto </w:t>
            </w:r>
            <w:r w:rsidR="00841039" w:rsidRPr="009414A3">
              <w:rPr>
                <w:sz w:val="22"/>
                <w:szCs w:val="22"/>
                <w:lang w:val="es-ES"/>
              </w:rPr>
              <w:t>del fortalecimiento</w:t>
            </w:r>
            <w:r w:rsidRPr="009414A3">
              <w:rPr>
                <w:sz w:val="22"/>
                <w:szCs w:val="22"/>
                <w:lang w:val="es-ES"/>
              </w:rPr>
              <w:t xml:space="preserve">. </w:t>
            </w:r>
          </w:p>
          <w:p w14:paraId="1250DB93" w14:textId="77777777" w:rsidR="001E6704" w:rsidRPr="009414A3" w:rsidRDefault="001E6704" w:rsidP="001E6704">
            <w:pPr>
              <w:jc w:val="both"/>
              <w:rPr>
                <w:sz w:val="22"/>
                <w:szCs w:val="22"/>
                <w:lang w:val="es-ES"/>
              </w:rPr>
            </w:pPr>
          </w:p>
          <w:p w14:paraId="212AFAD1" w14:textId="5FDE36DC" w:rsidR="00B57BC9" w:rsidRPr="009414A3" w:rsidRDefault="001E6704" w:rsidP="00AA2BD4">
            <w:pPr>
              <w:jc w:val="both"/>
              <w:rPr>
                <w:sz w:val="22"/>
                <w:szCs w:val="22"/>
                <w:lang w:val="es-ES"/>
              </w:rPr>
            </w:pPr>
            <w:r w:rsidRPr="009414A3">
              <w:rPr>
                <w:sz w:val="22"/>
                <w:szCs w:val="22"/>
                <w:lang w:val="es-ES"/>
              </w:rPr>
              <w:t>Esta opción se vincula a las</w:t>
            </w:r>
            <w:r w:rsidR="00841039" w:rsidRPr="009414A3">
              <w:rPr>
                <w:sz w:val="22"/>
                <w:szCs w:val="22"/>
                <w:lang w:val="es-ES"/>
              </w:rPr>
              <w:t xml:space="preserve"> cinco</w:t>
            </w:r>
            <w:r w:rsidRPr="009414A3">
              <w:rPr>
                <w:sz w:val="22"/>
                <w:szCs w:val="22"/>
                <w:lang w:val="es-ES"/>
              </w:rPr>
              <w:t xml:space="preserve"> medidas REDD+ y se entiende que tendrá impacto a </w:t>
            </w:r>
            <w:r w:rsidRPr="009414A3">
              <w:rPr>
                <w:sz w:val="22"/>
                <w:szCs w:val="22"/>
                <w:u w:val="single"/>
                <w:lang w:val="es-ES"/>
              </w:rPr>
              <w:t>escala nacional</w:t>
            </w:r>
            <w:r w:rsidR="00841039" w:rsidRPr="009414A3">
              <w:rPr>
                <w:sz w:val="22"/>
                <w:szCs w:val="22"/>
                <w:lang w:val="es-ES"/>
              </w:rPr>
              <w:t xml:space="preserve"> a fin de analizar y</w:t>
            </w:r>
            <w:r w:rsidRPr="009414A3">
              <w:rPr>
                <w:sz w:val="22"/>
                <w:szCs w:val="22"/>
                <w:lang w:val="es-ES"/>
              </w:rPr>
              <w:t xml:space="preserve"> fortalecer políticas nacionales de sectores inmersos y/o vinculados en la implementación de la Estrategia Nacional REDD+.</w:t>
            </w:r>
          </w:p>
        </w:tc>
      </w:tr>
      <w:tr w:rsidR="00AC50ED" w:rsidRPr="00E622B8" w14:paraId="32BDA6ED" w14:textId="77777777" w:rsidTr="00AC50ED">
        <w:tc>
          <w:tcPr>
            <w:tcW w:w="2518" w:type="dxa"/>
          </w:tcPr>
          <w:p w14:paraId="37820359" w14:textId="77777777" w:rsidR="00B57BC9" w:rsidRPr="009414A3" w:rsidRDefault="00B57BC9" w:rsidP="00AC50ED">
            <w:pPr>
              <w:pStyle w:val="Prrafodelista"/>
              <w:numPr>
                <w:ilvl w:val="0"/>
                <w:numId w:val="13"/>
              </w:numPr>
              <w:ind w:left="284"/>
              <w:rPr>
                <w:sz w:val="22"/>
                <w:szCs w:val="22"/>
                <w:lang w:val="es-ES"/>
              </w:rPr>
            </w:pPr>
            <w:r w:rsidRPr="009414A3">
              <w:rPr>
                <w:sz w:val="22"/>
                <w:szCs w:val="22"/>
                <w:lang w:val="es-ES"/>
              </w:rPr>
              <w:t>Nivel institucional</w:t>
            </w:r>
          </w:p>
          <w:p w14:paraId="62B3C0B0" w14:textId="09D3C31C" w:rsidR="005958F9" w:rsidRPr="009414A3" w:rsidRDefault="005958F9" w:rsidP="00AC50ED">
            <w:pPr>
              <w:pStyle w:val="Prrafodelista"/>
              <w:numPr>
                <w:ilvl w:val="0"/>
                <w:numId w:val="13"/>
              </w:numPr>
              <w:ind w:left="284"/>
              <w:rPr>
                <w:sz w:val="22"/>
                <w:szCs w:val="22"/>
                <w:lang w:val="es-ES"/>
              </w:rPr>
            </w:pPr>
            <w:r w:rsidRPr="009414A3">
              <w:rPr>
                <w:sz w:val="22"/>
                <w:szCs w:val="22"/>
                <w:lang w:val="es-ES"/>
              </w:rPr>
              <w:t>Nivel tecnológico</w:t>
            </w:r>
          </w:p>
        </w:tc>
        <w:tc>
          <w:tcPr>
            <w:tcW w:w="3402" w:type="dxa"/>
          </w:tcPr>
          <w:p w14:paraId="11F714E5" w14:textId="4EE962A0" w:rsidR="00B57BC9" w:rsidRPr="009414A3" w:rsidRDefault="00B57BC9" w:rsidP="00AC50ED">
            <w:pPr>
              <w:numPr>
                <w:ilvl w:val="0"/>
                <w:numId w:val="10"/>
              </w:numPr>
              <w:ind w:left="334"/>
              <w:rPr>
                <w:sz w:val="22"/>
                <w:szCs w:val="22"/>
                <w:lang w:val="es-ES"/>
              </w:rPr>
            </w:pPr>
            <w:r w:rsidRPr="009414A3">
              <w:rPr>
                <w:sz w:val="22"/>
                <w:szCs w:val="22"/>
                <w:lang w:val="es-ES"/>
              </w:rPr>
              <w:t>Fortalecimiento de capacidades institucionales para el monitoreo y protección de los bosques, el cumplimiento de las operaciones de justicia y el control de la tala ilegal</w:t>
            </w:r>
          </w:p>
          <w:p w14:paraId="6ADDE470" w14:textId="2F0EB7F3" w:rsidR="00B57BC9" w:rsidRPr="009414A3" w:rsidRDefault="00B57BC9">
            <w:pPr>
              <w:rPr>
                <w:sz w:val="22"/>
                <w:szCs w:val="22"/>
                <w:lang w:val="es-ES"/>
              </w:rPr>
            </w:pPr>
          </w:p>
        </w:tc>
        <w:tc>
          <w:tcPr>
            <w:tcW w:w="3402" w:type="dxa"/>
          </w:tcPr>
          <w:p w14:paraId="60F52479" w14:textId="77777777" w:rsidR="000C43F8" w:rsidRPr="00AC50ED" w:rsidRDefault="000C43F8" w:rsidP="00AC50ED">
            <w:pPr>
              <w:pStyle w:val="Prrafodelista"/>
              <w:numPr>
                <w:ilvl w:val="0"/>
                <w:numId w:val="19"/>
              </w:numPr>
              <w:ind w:left="317" w:hanging="261"/>
              <w:rPr>
                <w:sz w:val="22"/>
                <w:szCs w:val="22"/>
                <w:lang w:val="es-ES"/>
              </w:rPr>
            </w:pPr>
            <w:r w:rsidRPr="00AC50ED">
              <w:rPr>
                <w:sz w:val="22"/>
                <w:szCs w:val="22"/>
                <w:lang w:val="es-ES"/>
              </w:rPr>
              <w:t>Deforestación evitada</w:t>
            </w:r>
          </w:p>
          <w:p w14:paraId="728921D3" w14:textId="77777777" w:rsidR="00B57BC9" w:rsidRPr="009414A3" w:rsidRDefault="000C43F8" w:rsidP="00AC50ED">
            <w:pPr>
              <w:pStyle w:val="Prrafodelista"/>
              <w:numPr>
                <w:ilvl w:val="0"/>
                <w:numId w:val="19"/>
              </w:numPr>
              <w:ind w:left="317" w:hanging="261"/>
              <w:rPr>
                <w:sz w:val="22"/>
                <w:szCs w:val="22"/>
                <w:lang w:val="es-ES"/>
              </w:rPr>
            </w:pPr>
            <w:r w:rsidRPr="00AC50ED">
              <w:rPr>
                <w:sz w:val="22"/>
                <w:szCs w:val="22"/>
                <w:lang w:val="es-ES"/>
              </w:rPr>
              <w:t>Degradación forestal evitada</w:t>
            </w:r>
          </w:p>
          <w:p w14:paraId="11E3895A" w14:textId="77777777" w:rsidR="003F6C98" w:rsidRPr="00AC50ED" w:rsidRDefault="003F6C98" w:rsidP="00AC50ED">
            <w:pPr>
              <w:pStyle w:val="Prrafodelista"/>
              <w:numPr>
                <w:ilvl w:val="0"/>
                <w:numId w:val="19"/>
              </w:numPr>
              <w:ind w:left="317" w:hanging="261"/>
              <w:rPr>
                <w:sz w:val="22"/>
                <w:szCs w:val="22"/>
                <w:lang w:val="es-ES"/>
              </w:rPr>
            </w:pPr>
            <w:r w:rsidRPr="00AC50ED">
              <w:rPr>
                <w:sz w:val="22"/>
                <w:szCs w:val="22"/>
                <w:lang w:val="es-ES"/>
              </w:rPr>
              <w:t>Gestión sostenible bosques</w:t>
            </w:r>
          </w:p>
          <w:p w14:paraId="4F622D2F" w14:textId="77777777" w:rsidR="003F6C98" w:rsidRPr="00AC50ED" w:rsidRDefault="003F6C98" w:rsidP="00AC50ED">
            <w:pPr>
              <w:pStyle w:val="Prrafodelista"/>
              <w:numPr>
                <w:ilvl w:val="0"/>
                <w:numId w:val="19"/>
              </w:numPr>
              <w:ind w:left="317" w:hanging="261"/>
              <w:rPr>
                <w:sz w:val="22"/>
                <w:szCs w:val="22"/>
                <w:lang w:val="es-ES"/>
              </w:rPr>
            </w:pPr>
            <w:r w:rsidRPr="00AC50ED">
              <w:rPr>
                <w:sz w:val="22"/>
                <w:szCs w:val="22"/>
                <w:lang w:val="es-ES"/>
              </w:rPr>
              <w:t>Conservación de reservas de carbono forestal</w:t>
            </w:r>
          </w:p>
          <w:p w14:paraId="5D919685" w14:textId="7D1E8FEB" w:rsidR="003F6C98" w:rsidRPr="009414A3" w:rsidRDefault="003F6C98" w:rsidP="003F6C98">
            <w:pPr>
              <w:pStyle w:val="Prrafodelista"/>
              <w:rPr>
                <w:sz w:val="22"/>
                <w:szCs w:val="22"/>
                <w:lang w:val="es-ES"/>
              </w:rPr>
            </w:pPr>
          </w:p>
        </w:tc>
        <w:tc>
          <w:tcPr>
            <w:tcW w:w="4628" w:type="dxa"/>
          </w:tcPr>
          <w:p w14:paraId="038FF719" w14:textId="77777777" w:rsidR="009414A3" w:rsidRPr="009414A3" w:rsidRDefault="009414A3" w:rsidP="009414A3">
            <w:pPr>
              <w:rPr>
                <w:sz w:val="22"/>
                <w:szCs w:val="22"/>
                <w:lang w:val="es-ES"/>
              </w:rPr>
            </w:pPr>
            <w:r w:rsidRPr="009414A3">
              <w:rPr>
                <w:sz w:val="22"/>
                <w:szCs w:val="22"/>
                <w:lang w:val="es-ES"/>
              </w:rPr>
              <w:t xml:space="preserve">Esta opción de estrategia hace referencia al fortalecimiento de la gobernabilidad y gobernanza en áreas donde se concentran los principales frentes de deforestación y degradación de bosques. Esto implica acciones puntuales como: </w:t>
            </w:r>
          </w:p>
          <w:p w14:paraId="3D914DF6" w14:textId="50C33044" w:rsidR="009414A3" w:rsidRPr="009414A3" w:rsidRDefault="009414A3" w:rsidP="003F65A3">
            <w:pPr>
              <w:numPr>
                <w:ilvl w:val="0"/>
                <w:numId w:val="24"/>
              </w:numPr>
              <w:ind w:left="183" w:hanging="253"/>
              <w:rPr>
                <w:sz w:val="22"/>
                <w:szCs w:val="22"/>
                <w:lang w:val="es-ES"/>
              </w:rPr>
            </w:pPr>
            <w:r w:rsidRPr="009414A3">
              <w:rPr>
                <w:sz w:val="22"/>
                <w:szCs w:val="22"/>
                <w:lang w:val="es-ES"/>
              </w:rPr>
              <w:t xml:space="preserve">Mejoramiento del control y vigilancia en áreas amenazadas, </w:t>
            </w:r>
          </w:p>
          <w:p w14:paraId="6B9625EF" w14:textId="77777777" w:rsidR="009414A3" w:rsidRPr="009414A3" w:rsidRDefault="009414A3" w:rsidP="003F65A3">
            <w:pPr>
              <w:numPr>
                <w:ilvl w:val="0"/>
                <w:numId w:val="24"/>
              </w:numPr>
              <w:ind w:left="183" w:hanging="253"/>
              <w:rPr>
                <w:sz w:val="22"/>
                <w:szCs w:val="22"/>
                <w:lang w:val="es-ES"/>
              </w:rPr>
            </w:pPr>
            <w:r w:rsidRPr="009414A3">
              <w:rPr>
                <w:sz w:val="22"/>
                <w:szCs w:val="22"/>
                <w:lang w:val="es-ES"/>
              </w:rPr>
              <w:t xml:space="preserve">Mejoramiento del presupuesto operativo de las instituciones que fomentan las buenas prácticas de conservación y manejo forestal, </w:t>
            </w:r>
            <w:r w:rsidRPr="009414A3">
              <w:rPr>
                <w:sz w:val="22"/>
                <w:szCs w:val="22"/>
                <w:lang w:val="es-ES"/>
              </w:rPr>
              <w:lastRenderedPageBreak/>
              <w:t>así como la aplicación de las normativas respectivas,</w:t>
            </w:r>
          </w:p>
          <w:p w14:paraId="7A3A398E" w14:textId="4582E475" w:rsidR="009414A3" w:rsidRPr="009414A3" w:rsidRDefault="009414A3" w:rsidP="003F65A3">
            <w:pPr>
              <w:numPr>
                <w:ilvl w:val="0"/>
                <w:numId w:val="24"/>
              </w:numPr>
              <w:ind w:left="183" w:hanging="253"/>
              <w:rPr>
                <w:sz w:val="22"/>
                <w:szCs w:val="22"/>
                <w:lang w:val="es-ES"/>
              </w:rPr>
            </w:pPr>
            <w:r w:rsidRPr="009414A3">
              <w:rPr>
                <w:sz w:val="22"/>
                <w:szCs w:val="22"/>
                <w:lang w:val="es-ES"/>
              </w:rPr>
              <w:t xml:space="preserve">Fortalecimiento de </w:t>
            </w:r>
            <w:r w:rsidR="009A44A9">
              <w:rPr>
                <w:sz w:val="22"/>
                <w:szCs w:val="22"/>
                <w:lang w:val="es-ES"/>
              </w:rPr>
              <w:t>las capacidades institucionales</w:t>
            </w:r>
            <w:r w:rsidRPr="009414A3">
              <w:rPr>
                <w:sz w:val="22"/>
                <w:szCs w:val="22"/>
                <w:lang w:val="es-ES"/>
              </w:rPr>
              <w:t xml:space="preserve"> en el seguimiento a delitos ambientales (incluyendo el mejoramiento del presupuesto y capacid</w:t>
            </w:r>
            <w:r w:rsidR="00A730DB">
              <w:rPr>
                <w:sz w:val="22"/>
                <w:szCs w:val="22"/>
                <w:lang w:val="es-ES"/>
              </w:rPr>
              <w:t xml:space="preserve">ades técnicas de instituciones </w:t>
            </w:r>
            <w:r w:rsidRPr="009414A3">
              <w:rPr>
                <w:sz w:val="22"/>
                <w:szCs w:val="22"/>
                <w:lang w:val="es-ES"/>
              </w:rPr>
              <w:t>como Ministerio Público)</w:t>
            </w:r>
          </w:p>
          <w:p w14:paraId="26BF06FB" w14:textId="77777777" w:rsidR="009414A3" w:rsidRPr="009414A3" w:rsidRDefault="009414A3" w:rsidP="003F65A3">
            <w:pPr>
              <w:numPr>
                <w:ilvl w:val="0"/>
                <w:numId w:val="24"/>
              </w:numPr>
              <w:ind w:left="183" w:hanging="253"/>
              <w:rPr>
                <w:sz w:val="22"/>
                <w:szCs w:val="22"/>
                <w:lang w:val="es-ES"/>
              </w:rPr>
            </w:pPr>
            <w:r w:rsidRPr="009414A3">
              <w:rPr>
                <w:sz w:val="22"/>
                <w:szCs w:val="22"/>
                <w:lang w:val="es-ES"/>
              </w:rPr>
              <w:t>Promover el involucramiento de actores locales del sector forestal, para generar alianzas estratégicas y propiciar la participación plena y efectiva en el control y vigilancia,</w:t>
            </w:r>
          </w:p>
          <w:p w14:paraId="097B918B" w14:textId="1FE15951" w:rsidR="009414A3" w:rsidRPr="009414A3" w:rsidRDefault="009414A3" w:rsidP="003F65A3">
            <w:pPr>
              <w:numPr>
                <w:ilvl w:val="0"/>
                <w:numId w:val="24"/>
              </w:numPr>
              <w:ind w:left="183" w:hanging="253"/>
              <w:rPr>
                <w:sz w:val="22"/>
                <w:szCs w:val="22"/>
                <w:lang w:val="es-ES"/>
              </w:rPr>
            </w:pPr>
            <w:r w:rsidRPr="009414A3">
              <w:rPr>
                <w:sz w:val="22"/>
                <w:szCs w:val="22"/>
                <w:lang w:val="es-ES"/>
              </w:rPr>
              <w:t>Gestionar recursos financieros para la implementación de estrategias institucionales enfocadas en abordar amenazas de deforestación y degradación de los bosques.</w:t>
            </w:r>
          </w:p>
          <w:p w14:paraId="1AEDAE79" w14:textId="77777777" w:rsidR="00B57BC9" w:rsidRPr="009414A3" w:rsidRDefault="00B57BC9" w:rsidP="009414A3">
            <w:pPr>
              <w:rPr>
                <w:sz w:val="22"/>
                <w:szCs w:val="22"/>
                <w:lang w:val="es-ES"/>
              </w:rPr>
            </w:pPr>
          </w:p>
          <w:p w14:paraId="354853A5" w14:textId="63E73210" w:rsidR="009414A3" w:rsidRPr="009414A3" w:rsidRDefault="009414A3" w:rsidP="009414A3">
            <w:pPr>
              <w:rPr>
                <w:sz w:val="22"/>
                <w:szCs w:val="22"/>
                <w:lang w:val="es-ES"/>
              </w:rPr>
            </w:pPr>
            <w:r w:rsidRPr="009414A3">
              <w:rPr>
                <w:sz w:val="22"/>
                <w:szCs w:val="22"/>
                <w:lang w:val="es-ES"/>
              </w:rPr>
              <w:t xml:space="preserve">Esta opción se vincula a </w:t>
            </w:r>
            <w:r w:rsidR="009A44A9" w:rsidRPr="009414A3">
              <w:rPr>
                <w:sz w:val="22"/>
                <w:szCs w:val="22"/>
                <w:lang w:val="es-ES"/>
              </w:rPr>
              <w:t>cuatro medidas</w:t>
            </w:r>
            <w:r w:rsidRPr="009414A3">
              <w:rPr>
                <w:sz w:val="22"/>
                <w:szCs w:val="22"/>
                <w:lang w:val="es-ES"/>
              </w:rPr>
              <w:t xml:space="preserve"> REDD+ y se entiende que tendrá impacto a </w:t>
            </w:r>
            <w:r w:rsidRPr="009414A3">
              <w:rPr>
                <w:sz w:val="22"/>
                <w:szCs w:val="22"/>
                <w:u w:val="single"/>
                <w:lang w:val="es-ES"/>
              </w:rPr>
              <w:t>escala nacional</w:t>
            </w:r>
          </w:p>
        </w:tc>
      </w:tr>
      <w:tr w:rsidR="00AC50ED" w:rsidRPr="00E622B8" w14:paraId="76417E1A" w14:textId="77777777" w:rsidTr="00AC50ED">
        <w:tc>
          <w:tcPr>
            <w:tcW w:w="2518" w:type="dxa"/>
          </w:tcPr>
          <w:p w14:paraId="25AA81B8" w14:textId="193F409F" w:rsidR="00B57BC9" w:rsidRPr="009414A3" w:rsidRDefault="005958F9" w:rsidP="00AC50ED">
            <w:pPr>
              <w:pStyle w:val="Prrafodelista"/>
              <w:numPr>
                <w:ilvl w:val="0"/>
                <w:numId w:val="13"/>
              </w:numPr>
              <w:ind w:left="284"/>
              <w:rPr>
                <w:sz w:val="22"/>
                <w:szCs w:val="22"/>
                <w:lang w:val="es-ES"/>
              </w:rPr>
            </w:pPr>
            <w:r w:rsidRPr="009414A3">
              <w:rPr>
                <w:sz w:val="22"/>
                <w:szCs w:val="22"/>
                <w:lang w:val="es-ES"/>
              </w:rPr>
              <w:lastRenderedPageBreak/>
              <w:t>Nivel social</w:t>
            </w:r>
          </w:p>
          <w:p w14:paraId="09A1423C" w14:textId="77777777" w:rsidR="005958F9" w:rsidRPr="009414A3" w:rsidRDefault="005958F9" w:rsidP="00AC50ED">
            <w:pPr>
              <w:pStyle w:val="Prrafodelista"/>
              <w:numPr>
                <w:ilvl w:val="0"/>
                <w:numId w:val="13"/>
              </w:numPr>
              <w:ind w:left="284"/>
              <w:rPr>
                <w:sz w:val="22"/>
                <w:szCs w:val="22"/>
                <w:lang w:val="es-ES"/>
              </w:rPr>
            </w:pPr>
            <w:r w:rsidRPr="009414A3">
              <w:rPr>
                <w:sz w:val="22"/>
                <w:szCs w:val="22"/>
                <w:lang w:val="es-ES"/>
              </w:rPr>
              <w:t>Nivel cultural</w:t>
            </w:r>
          </w:p>
          <w:p w14:paraId="42377122" w14:textId="0A76B4DE" w:rsidR="005958F9" w:rsidRPr="009414A3" w:rsidRDefault="005958F9" w:rsidP="00AC50ED">
            <w:pPr>
              <w:pStyle w:val="Prrafodelista"/>
              <w:numPr>
                <w:ilvl w:val="0"/>
                <w:numId w:val="13"/>
              </w:numPr>
              <w:ind w:left="284"/>
              <w:rPr>
                <w:sz w:val="22"/>
                <w:szCs w:val="22"/>
                <w:lang w:val="es-ES"/>
              </w:rPr>
            </w:pPr>
            <w:r w:rsidRPr="009414A3">
              <w:rPr>
                <w:sz w:val="22"/>
                <w:szCs w:val="22"/>
                <w:lang w:val="es-ES"/>
              </w:rPr>
              <w:t>Nivel financiero</w:t>
            </w:r>
          </w:p>
        </w:tc>
        <w:tc>
          <w:tcPr>
            <w:tcW w:w="3402" w:type="dxa"/>
          </w:tcPr>
          <w:p w14:paraId="3A872E29" w14:textId="1390B615" w:rsidR="00B57BC9" w:rsidRPr="009414A3" w:rsidRDefault="00B57BC9" w:rsidP="00AC50ED">
            <w:pPr>
              <w:numPr>
                <w:ilvl w:val="0"/>
                <w:numId w:val="10"/>
              </w:numPr>
              <w:ind w:left="334"/>
              <w:rPr>
                <w:sz w:val="22"/>
                <w:szCs w:val="22"/>
                <w:lang w:val="es-ES"/>
              </w:rPr>
            </w:pPr>
            <w:r w:rsidRPr="009414A3">
              <w:rPr>
                <w:sz w:val="22"/>
                <w:szCs w:val="22"/>
                <w:lang w:val="es-ES"/>
              </w:rPr>
              <w:t>Fortalecimiento de los instru</w:t>
            </w:r>
            <w:r w:rsidR="00053E70" w:rsidRPr="009414A3">
              <w:rPr>
                <w:sz w:val="22"/>
                <w:szCs w:val="22"/>
                <w:lang w:val="es-ES"/>
              </w:rPr>
              <w:t xml:space="preserve">mentos económicos (Alianza por el Millón y </w:t>
            </w:r>
            <w:r w:rsidRPr="009414A3">
              <w:rPr>
                <w:sz w:val="22"/>
                <w:szCs w:val="22"/>
                <w:lang w:val="es-ES"/>
              </w:rPr>
              <w:t>Ley de Incentivos Forestales</w:t>
            </w:r>
            <w:r w:rsidR="00053E70" w:rsidRPr="009414A3">
              <w:rPr>
                <w:sz w:val="22"/>
                <w:szCs w:val="22"/>
                <w:lang w:val="es-ES"/>
              </w:rPr>
              <w:t>)</w:t>
            </w:r>
          </w:p>
          <w:p w14:paraId="5C063EE1" w14:textId="24F410DB" w:rsidR="00B57BC9" w:rsidRPr="009414A3" w:rsidRDefault="00B57BC9">
            <w:pPr>
              <w:rPr>
                <w:sz w:val="22"/>
                <w:szCs w:val="22"/>
                <w:lang w:val="es-ES"/>
              </w:rPr>
            </w:pPr>
          </w:p>
        </w:tc>
        <w:tc>
          <w:tcPr>
            <w:tcW w:w="3402" w:type="dxa"/>
          </w:tcPr>
          <w:p w14:paraId="3F11F1FF" w14:textId="2882CA27" w:rsidR="00C01BDB" w:rsidRPr="009414A3" w:rsidRDefault="00A12E32" w:rsidP="00AC50ED">
            <w:pPr>
              <w:pStyle w:val="Prrafodelista"/>
              <w:numPr>
                <w:ilvl w:val="0"/>
                <w:numId w:val="19"/>
              </w:numPr>
              <w:ind w:left="317" w:hanging="261"/>
              <w:rPr>
                <w:sz w:val="22"/>
                <w:szCs w:val="22"/>
                <w:lang w:val="es-ES"/>
              </w:rPr>
            </w:pPr>
            <w:r>
              <w:rPr>
                <w:sz w:val="22"/>
                <w:szCs w:val="22"/>
                <w:lang w:val="es-ES"/>
              </w:rPr>
              <w:t>Aumento</w:t>
            </w:r>
            <w:r w:rsidR="00C01BDB" w:rsidRPr="009414A3">
              <w:rPr>
                <w:sz w:val="22"/>
                <w:szCs w:val="22"/>
                <w:lang w:val="es-ES"/>
              </w:rPr>
              <w:t xml:space="preserve"> de carbono forestal</w:t>
            </w:r>
          </w:p>
          <w:p w14:paraId="37851EA2" w14:textId="77777777" w:rsidR="000C43F8" w:rsidRPr="00AC50ED" w:rsidRDefault="000C43F8" w:rsidP="00AC50ED">
            <w:pPr>
              <w:pStyle w:val="Prrafodelista"/>
              <w:numPr>
                <w:ilvl w:val="0"/>
                <w:numId w:val="19"/>
              </w:numPr>
              <w:ind w:left="317" w:hanging="261"/>
              <w:rPr>
                <w:sz w:val="22"/>
                <w:szCs w:val="22"/>
                <w:lang w:val="es-ES"/>
              </w:rPr>
            </w:pPr>
            <w:r w:rsidRPr="00AC50ED">
              <w:rPr>
                <w:sz w:val="22"/>
                <w:szCs w:val="22"/>
                <w:lang w:val="es-ES"/>
              </w:rPr>
              <w:t>Deforestación evitada</w:t>
            </w:r>
          </w:p>
          <w:p w14:paraId="51E75C36" w14:textId="33C9572A" w:rsidR="000C43F8" w:rsidRPr="00AC50ED" w:rsidRDefault="000C43F8" w:rsidP="00AC50ED">
            <w:pPr>
              <w:pStyle w:val="Prrafodelista"/>
              <w:numPr>
                <w:ilvl w:val="0"/>
                <w:numId w:val="19"/>
              </w:numPr>
              <w:ind w:left="317" w:hanging="261"/>
              <w:rPr>
                <w:sz w:val="22"/>
                <w:szCs w:val="22"/>
                <w:lang w:val="es-ES"/>
              </w:rPr>
            </w:pPr>
            <w:r w:rsidRPr="00AC50ED">
              <w:rPr>
                <w:sz w:val="22"/>
                <w:szCs w:val="22"/>
                <w:lang w:val="es-ES"/>
              </w:rPr>
              <w:t>Degradación forestal evitada</w:t>
            </w:r>
          </w:p>
          <w:p w14:paraId="46B59582" w14:textId="77777777" w:rsidR="003F6C98" w:rsidRPr="00AC50ED" w:rsidRDefault="003F6C98" w:rsidP="00AC50ED">
            <w:pPr>
              <w:pStyle w:val="Prrafodelista"/>
              <w:numPr>
                <w:ilvl w:val="0"/>
                <w:numId w:val="19"/>
              </w:numPr>
              <w:ind w:left="317" w:hanging="261"/>
              <w:rPr>
                <w:sz w:val="22"/>
                <w:szCs w:val="22"/>
                <w:lang w:val="es-ES"/>
              </w:rPr>
            </w:pPr>
            <w:r w:rsidRPr="00AC50ED">
              <w:rPr>
                <w:sz w:val="22"/>
                <w:szCs w:val="22"/>
                <w:lang w:val="es-ES"/>
              </w:rPr>
              <w:t>Conservación de reservas de carbono forestal</w:t>
            </w:r>
          </w:p>
          <w:p w14:paraId="046C3839" w14:textId="77777777" w:rsidR="003F6C98" w:rsidRPr="009414A3" w:rsidRDefault="003F6C98" w:rsidP="003F6C98">
            <w:pPr>
              <w:ind w:left="720"/>
              <w:rPr>
                <w:bCs/>
                <w:sz w:val="22"/>
                <w:szCs w:val="22"/>
                <w:lang w:val="es-ES"/>
              </w:rPr>
            </w:pPr>
          </w:p>
          <w:p w14:paraId="76A71BC5" w14:textId="77777777" w:rsidR="00B57BC9" w:rsidRPr="009414A3" w:rsidRDefault="00B57BC9">
            <w:pPr>
              <w:rPr>
                <w:sz w:val="22"/>
                <w:szCs w:val="22"/>
                <w:lang w:val="es-ES"/>
              </w:rPr>
            </w:pPr>
          </w:p>
        </w:tc>
        <w:tc>
          <w:tcPr>
            <w:tcW w:w="4628" w:type="dxa"/>
          </w:tcPr>
          <w:p w14:paraId="42F4AE9F" w14:textId="70726B09" w:rsidR="009A44A9" w:rsidRPr="009A44A9" w:rsidRDefault="009A44A9" w:rsidP="009A44A9">
            <w:pPr>
              <w:rPr>
                <w:sz w:val="22"/>
                <w:szCs w:val="22"/>
                <w:lang w:val="es-ES"/>
              </w:rPr>
            </w:pPr>
            <w:r>
              <w:rPr>
                <w:sz w:val="22"/>
                <w:szCs w:val="22"/>
                <w:lang w:val="es-ES"/>
              </w:rPr>
              <w:t>E</w:t>
            </w:r>
            <w:r w:rsidRPr="009A44A9">
              <w:rPr>
                <w:sz w:val="22"/>
                <w:szCs w:val="22"/>
                <w:lang w:val="es-ES"/>
              </w:rPr>
              <w:t>xisten barreras financieras, administrativas y técnicas que limitan atender la demanda</w:t>
            </w:r>
            <w:r>
              <w:rPr>
                <w:sz w:val="22"/>
                <w:szCs w:val="22"/>
                <w:lang w:val="es-ES"/>
              </w:rPr>
              <w:t xml:space="preserve"> </w:t>
            </w:r>
            <w:r w:rsidR="00A12E32">
              <w:rPr>
                <w:sz w:val="22"/>
                <w:szCs w:val="22"/>
                <w:lang w:val="es-ES"/>
              </w:rPr>
              <w:t>de acceso a estos instrumentos</w:t>
            </w:r>
            <w:r w:rsidRPr="009A44A9">
              <w:rPr>
                <w:sz w:val="22"/>
                <w:szCs w:val="22"/>
                <w:lang w:val="es-ES"/>
              </w:rPr>
              <w:t xml:space="preserve"> y con ello, ampliar la cobertura de los programas de incentivos forestales. Es así que se visualiza la necesidad de fortalecer los programas de incentivos actuales y, además, crear programas vinculados a pagos por servicios ambientales y restauración del paisaje forestal o actividades alternativas (</w:t>
            </w:r>
            <w:proofErr w:type="spellStart"/>
            <w:r w:rsidRPr="009A44A9">
              <w:rPr>
                <w:sz w:val="22"/>
                <w:szCs w:val="22"/>
                <w:lang w:val="es-ES"/>
              </w:rPr>
              <w:t>e.g</w:t>
            </w:r>
            <w:proofErr w:type="spellEnd"/>
            <w:r w:rsidRPr="009A44A9">
              <w:rPr>
                <w:sz w:val="22"/>
                <w:szCs w:val="22"/>
                <w:lang w:val="es-ES"/>
              </w:rPr>
              <w:t>. ecoturismo). </w:t>
            </w:r>
          </w:p>
          <w:p w14:paraId="3FDBE8FF" w14:textId="77777777" w:rsidR="009A44A9" w:rsidRPr="009A44A9" w:rsidRDefault="009A44A9" w:rsidP="009A44A9">
            <w:pPr>
              <w:rPr>
                <w:sz w:val="22"/>
                <w:szCs w:val="22"/>
                <w:lang w:val="es-ES"/>
              </w:rPr>
            </w:pPr>
          </w:p>
          <w:p w14:paraId="7286534E" w14:textId="4A69EA28" w:rsidR="009A44A9" w:rsidRDefault="009A44A9" w:rsidP="009A44A9">
            <w:pPr>
              <w:rPr>
                <w:sz w:val="22"/>
                <w:szCs w:val="22"/>
                <w:lang w:val="es-ES"/>
              </w:rPr>
            </w:pPr>
            <w:r w:rsidRPr="009A44A9">
              <w:rPr>
                <w:sz w:val="22"/>
                <w:szCs w:val="22"/>
                <w:lang w:val="es-ES"/>
              </w:rPr>
              <w:lastRenderedPageBreak/>
              <w:t xml:space="preserve">Esta opción se vincula a </w:t>
            </w:r>
            <w:r w:rsidR="00A12E32">
              <w:rPr>
                <w:sz w:val="22"/>
                <w:szCs w:val="22"/>
                <w:lang w:val="es-ES"/>
              </w:rPr>
              <w:t>cuatro</w:t>
            </w:r>
            <w:r w:rsidRPr="009A44A9">
              <w:rPr>
                <w:sz w:val="22"/>
                <w:szCs w:val="22"/>
                <w:lang w:val="es-ES"/>
              </w:rPr>
              <w:t xml:space="preserve"> medidas REDD+ y se entiende que tendrá impacto a escala nacional. No obstante, se deberá focalizar los esfuerzos en territorios con alto potencial de restauración del paisaje forestal.</w:t>
            </w:r>
          </w:p>
          <w:p w14:paraId="5C48EB01" w14:textId="77777777" w:rsidR="00A12E32" w:rsidRDefault="00A12E32" w:rsidP="009A44A9">
            <w:pPr>
              <w:rPr>
                <w:sz w:val="22"/>
                <w:szCs w:val="22"/>
                <w:lang w:val="es-ES"/>
              </w:rPr>
            </w:pPr>
          </w:p>
          <w:p w14:paraId="0BFEA460" w14:textId="6787025A" w:rsidR="009A44A9" w:rsidRPr="009A44A9" w:rsidRDefault="00A12E32" w:rsidP="009A44A9">
            <w:pPr>
              <w:rPr>
                <w:sz w:val="22"/>
                <w:szCs w:val="22"/>
                <w:lang w:val="es-ES"/>
              </w:rPr>
            </w:pPr>
            <w:r>
              <w:rPr>
                <w:sz w:val="22"/>
                <w:szCs w:val="22"/>
                <w:lang w:val="es-ES"/>
              </w:rPr>
              <w:t>Entre las acciones REDD+ contempladas:</w:t>
            </w:r>
          </w:p>
          <w:p w14:paraId="1C4D6107" w14:textId="77777777" w:rsidR="00A6247F" w:rsidRPr="009414A3" w:rsidRDefault="00A6247F" w:rsidP="003F65A3">
            <w:pPr>
              <w:numPr>
                <w:ilvl w:val="0"/>
                <w:numId w:val="24"/>
              </w:numPr>
              <w:ind w:left="183" w:hanging="253"/>
              <w:rPr>
                <w:sz w:val="22"/>
                <w:szCs w:val="22"/>
                <w:lang w:val="es-MX"/>
              </w:rPr>
            </w:pPr>
            <w:r w:rsidRPr="009414A3">
              <w:rPr>
                <w:sz w:val="22"/>
                <w:szCs w:val="22"/>
                <w:lang w:val="es-MX"/>
              </w:rPr>
              <w:t xml:space="preserve">La </w:t>
            </w:r>
            <w:r w:rsidRPr="009414A3">
              <w:rPr>
                <w:b/>
                <w:i/>
                <w:sz w:val="22"/>
                <w:szCs w:val="22"/>
                <w:lang w:val="es-MX"/>
              </w:rPr>
              <w:t>Cadena de custodia</w:t>
            </w:r>
            <w:r w:rsidRPr="009414A3">
              <w:rPr>
                <w:sz w:val="22"/>
                <w:szCs w:val="22"/>
                <w:lang w:val="es-MX"/>
              </w:rPr>
              <w:t xml:space="preserve"> por la que se dará seguimiento de los productos forestales durante las distintas fases del proceso productivo y su posterior comercialización, para asegurar su trazabilidad.</w:t>
            </w:r>
          </w:p>
          <w:p w14:paraId="5F90160B" w14:textId="77777777" w:rsidR="00A6247F" w:rsidRPr="009414A3" w:rsidRDefault="00A6247F" w:rsidP="003F65A3">
            <w:pPr>
              <w:numPr>
                <w:ilvl w:val="0"/>
                <w:numId w:val="24"/>
              </w:numPr>
              <w:ind w:left="183" w:hanging="253"/>
              <w:rPr>
                <w:sz w:val="22"/>
                <w:szCs w:val="22"/>
                <w:lang w:val="es-MX"/>
              </w:rPr>
            </w:pPr>
            <w:r w:rsidRPr="009414A3">
              <w:rPr>
                <w:sz w:val="22"/>
                <w:szCs w:val="22"/>
                <w:lang w:val="es-MX"/>
              </w:rPr>
              <w:t xml:space="preserve">La </w:t>
            </w:r>
            <w:r w:rsidRPr="009414A3">
              <w:rPr>
                <w:b/>
                <w:i/>
                <w:sz w:val="22"/>
                <w:szCs w:val="22"/>
                <w:lang w:val="es-MX"/>
              </w:rPr>
              <w:t>Conservación de bosques naturales</w:t>
            </w:r>
            <w:r w:rsidRPr="009414A3">
              <w:rPr>
                <w:sz w:val="22"/>
                <w:szCs w:val="22"/>
                <w:lang w:val="es-MX"/>
              </w:rPr>
              <w:t xml:space="preserve">, mediante la cual se mantendrán los bosques existentes con el fin de regular el régimen de aguas; proteger cuencas hidrográficas, embalses, poblaciones, cultivos agrícolas, obras de infraestructura de interés público, prevenir y controlar la erosión y los efectos perjudícales de los vientos, y albergar y proteger especies de vida silvestre y la biodiversidad. </w:t>
            </w:r>
          </w:p>
          <w:p w14:paraId="35AA8F4B" w14:textId="77777777" w:rsidR="00A6247F" w:rsidRPr="009414A3" w:rsidRDefault="00A6247F" w:rsidP="003F65A3">
            <w:pPr>
              <w:numPr>
                <w:ilvl w:val="0"/>
                <w:numId w:val="24"/>
              </w:numPr>
              <w:ind w:left="183" w:hanging="253"/>
              <w:rPr>
                <w:sz w:val="22"/>
                <w:szCs w:val="22"/>
                <w:lang w:val="es-MX"/>
              </w:rPr>
            </w:pPr>
            <w:r w:rsidRPr="009414A3">
              <w:rPr>
                <w:sz w:val="22"/>
                <w:szCs w:val="22"/>
                <w:lang w:val="es-MX"/>
              </w:rPr>
              <w:t xml:space="preserve">El </w:t>
            </w:r>
            <w:r w:rsidRPr="009414A3">
              <w:rPr>
                <w:b/>
                <w:i/>
                <w:sz w:val="22"/>
                <w:szCs w:val="22"/>
                <w:lang w:val="es-MX"/>
              </w:rPr>
              <w:t xml:space="preserve">Manejo forestal Sostenible </w:t>
            </w:r>
            <w:r w:rsidRPr="009414A3">
              <w:rPr>
                <w:sz w:val="22"/>
                <w:szCs w:val="22"/>
                <w:lang w:val="es-MX"/>
              </w:rPr>
              <w:t>por el que se realiza el aprovechamiento de bosques naturales bajo criterios técnicos de producción racional e integral, permitiendo la generación de beneficios tangibles e intangibles a largo plazo, sin afectar sensiblemente el ecosistema.</w:t>
            </w:r>
          </w:p>
          <w:p w14:paraId="6B480E47" w14:textId="77777777" w:rsidR="00A6247F" w:rsidRPr="009414A3" w:rsidRDefault="00A6247F" w:rsidP="003F65A3">
            <w:pPr>
              <w:numPr>
                <w:ilvl w:val="0"/>
                <w:numId w:val="24"/>
              </w:numPr>
              <w:ind w:left="183" w:hanging="253"/>
              <w:rPr>
                <w:sz w:val="22"/>
                <w:szCs w:val="22"/>
                <w:lang w:val="es-MX"/>
              </w:rPr>
            </w:pPr>
            <w:r w:rsidRPr="009414A3">
              <w:rPr>
                <w:sz w:val="22"/>
                <w:szCs w:val="22"/>
                <w:lang w:val="es-MX"/>
              </w:rPr>
              <w:t xml:space="preserve">La </w:t>
            </w:r>
            <w:r w:rsidRPr="009414A3">
              <w:rPr>
                <w:b/>
                <w:i/>
                <w:sz w:val="22"/>
                <w:szCs w:val="22"/>
                <w:lang w:val="es-MX"/>
              </w:rPr>
              <w:t>Regeneración natural asistida</w:t>
            </w:r>
          </w:p>
          <w:p w14:paraId="4658B86C" w14:textId="77777777" w:rsidR="00A6247F" w:rsidRPr="009414A3" w:rsidRDefault="00A6247F" w:rsidP="003F65A3">
            <w:pPr>
              <w:numPr>
                <w:ilvl w:val="0"/>
                <w:numId w:val="24"/>
              </w:numPr>
              <w:ind w:left="183" w:hanging="253"/>
              <w:rPr>
                <w:sz w:val="22"/>
                <w:szCs w:val="22"/>
                <w:lang w:val="es-MX"/>
              </w:rPr>
            </w:pPr>
            <w:r w:rsidRPr="009414A3">
              <w:rPr>
                <w:sz w:val="22"/>
                <w:szCs w:val="22"/>
                <w:lang w:val="es-MX"/>
              </w:rPr>
              <w:t xml:space="preserve">La </w:t>
            </w:r>
            <w:r w:rsidRPr="009414A3">
              <w:rPr>
                <w:b/>
                <w:i/>
                <w:sz w:val="22"/>
                <w:szCs w:val="22"/>
                <w:lang w:val="es-MX"/>
              </w:rPr>
              <w:t xml:space="preserve">Restauración de bosques naturales </w:t>
            </w:r>
          </w:p>
          <w:p w14:paraId="4E57E086" w14:textId="238DF4F4" w:rsidR="00A6247F" w:rsidRPr="009414A3" w:rsidRDefault="00A6247F" w:rsidP="003F65A3">
            <w:pPr>
              <w:numPr>
                <w:ilvl w:val="0"/>
                <w:numId w:val="24"/>
              </w:numPr>
              <w:ind w:left="183" w:hanging="253"/>
              <w:rPr>
                <w:b/>
                <w:i/>
                <w:sz w:val="22"/>
                <w:szCs w:val="22"/>
                <w:lang w:val="es-MX"/>
              </w:rPr>
            </w:pPr>
            <w:r w:rsidRPr="009414A3">
              <w:rPr>
                <w:sz w:val="22"/>
                <w:szCs w:val="22"/>
                <w:lang w:val="es-MX"/>
              </w:rPr>
              <w:t xml:space="preserve">Los </w:t>
            </w:r>
            <w:r w:rsidRPr="009414A3">
              <w:rPr>
                <w:b/>
                <w:i/>
                <w:sz w:val="22"/>
                <w:szCs w:val="22"/>
                <w:lang w:val="es-MX"/>
              </w:rPr>
              <w:t xml:space="preserve">Sistemas agroforestales, </w:t>
            </w:r>
            <w:proofErr w:type="spellStart"/>
            <w:r w:rsidRPr="009414A3">
              <w:rPr>
                <w:b/>
                <w:i/>
                <w:sz w:val="22"/>
                <w:szCs w:val="22"/>
                <w:lang w:val="es-MX"/>
              </w:rPr>
              <w:t>silvoagrícolas</w:t>
            </w:r>
            <w:proofErr w:type="spellEnd"/>
            <w:r w:rsidRPr="009414A3">
              <w:rPr>
                <w:b/>
                <w:i/>
                <w:sz w:val="22"/>
                <w:szCs w:val="22"/>
                <w:lang w:val="es-MX"/>
              </w:rPr>
              <w:t xml:space="preserve"> y </w:t>
            </w:r>
            <w:r w:rsidRPr="009414A3">
              <w:rPr>
                <w:b/>
                <w:i/>
                <w:sz w:val="22"/>
                <w:szCs w:val="22"/>
                <w:lang w:val="es-MX"/>
              </w:rPr>
              <w:lastRenderedPageBreak/>
              <w:t>silvopastoriles</w:t>
            </w:r>
          </w:p>
          <w:p w14:paraId="5B062829" w14:textId="77777777" w:rsidR="009A44A9" w:rsidRPr="009414A3" w:rsidRDefault="009A44A9" w:rsidP="003F65A3">
            <w:pPr>
              <w:numPr>
                <w:ilvl w:val="0"/>
                <w:numId w:val="24"/>
              </w:numPr>
              <w:ind w:left="183" w:hanging="253"/>
              <w:rPr>
                <w:sz w:val="22"/>
                <w:szCs w:val="22"/>
                <w:lang w:val="es-ES"/>
              </w:rPr>
            </w:pPr>
            <w:r w:rsidRPr="009414A3">
              <w:rPr>
                <w:sz w:val="22"/>
                <w:szCs w:val="22"/>
                <w:lang w:val="es-PA"/>
              </w:rPr>
              <w:t>Reforestación y forestación</w:t>
            </w:r>
          </w:p>
          <w:p w14:paraId="163F8803" w14:textId="77777777" w:rsidR="009A44A9" w:rsidRPr="009414A3" w:rsidRDefault="009A44A9" w:rsidP="003F65A3">
            <w:pPr>
              <w:numPr>
                <w:ilvl w:val="0"/>
                <w:numId w:val="24"/>
              </w:numPr>
              <w:ind w:left="183" w:hanging="253"/>
              <w:rPr>
                <w:sz w:val="22"/>
                <w:szCs w:val="22"/>
                <w:lang w:val="es-ES"/>
              </w:rPr>
            </w:pPr>
            <w:r w:rsidRPr="009414A3">
              <w:rPr>
                <w:sz w:val="22"/>
                <w:szCs w:val="22"/>
                <w:lang w:val="es-PA"/>
              </w:rPr>
              <w:t>Agricultura Orgánica</w:t>
            </w:r>
          </w:p>
          <w:p w14:paraId="1E5189C6" w14:textId="77777777" w:rsidR="009A44A9" w:rsidRPr="009414A3" w:rsidRDefault="009A44A9" w:rsidP="003F65A3">
            <w:pPr>
              <w:numPr>
                <w:ilvl w:val="0"/>
                <w:numId w:val="24"/>
              </w:numPr>
              <w:ind w:left="183" w:hanging="253"/>
              <w:rPr>
                <w:sz w:val="22"/>
                <w:szCs w:val="22"/>
                <w:lang w:val="es-ES"/>
              </w:rPr>
            </w:pPr>
            <w:r w:rsidRPr="009414A3">
              <w:rPr>
                <w:sz w:val="22"/>
                <w:szCs w:val="22"/>
                <w:lang w:val="es-PA"/>
              </w:rPr>
              <w:t>Agroturismo</w:t>
            </w:r>
          </w:p>
          <w:p w14:paraId="1FECBE7B" w14:textId="089FB5B5" w:rsidR="00B57BC9" w:rsidRPr="002E1533" w:rsidRDefault="009A44A9" w:rsidP="00347E51">
            <w:pPr>
              <w:numPr>
                <w:ilvl w:val="0"/>
                <w:numId w:val="24"/>
              </w:numPr>
              <w:ind w:left="183" w:hanging="253"/>
              <w:rPr>
                <w:sz w:val="22"/>
                <w:szCs w:val="22"/>
                <w:lang w:val="es-ES"/>
              </w:rPr>
            </w:pPr>
            <w:r w:rsidRPr="009414A3">
              <w:rPr>
                <w:sz w:val="22"/>
                <w:szCs w:val="22"/>
                <w:lang w:val="es-PA"/>
              </w:rPr>
              <w:t>Viveros Forestales</w:t>
            </w:r>
          </w:p>
          <w:p w14:paraId="6A8DD03A" w14:textId="5D7A1E34" w:rsidR="002E1533" w:rsidRPr="00062BC3" w:rsidRDefault="002E1533" w:rsidP="00347E51">
            <w:pPr>
              <w:numPr>
                <w:ilvl w:val="0"/>
                <w:numId w:val="24"/>
              </w:numPr>
              <w:ind w:left="183" w:hanging="253"/>
              <w:rPr>
                <w:sz w:val="22"/>
                <w:szCs w:val="22"/>
                <w:lang w:val="es-ES"/>
              </w:rPr>
            </w:pPr>
            <w:r>
              <w:rPr>
                <w:color w:val="FF0000"/>
                <w:sz w:val="22"/>
                <w:szCs w:val="22"/>
                <w:lang w:val="es-ES"/>
              </w:rPr>
              <w:t>Zoocriaderos comunitarios</w:t>
            </w:r>
          </w:p>
          <w:p w14:paraId="20F84F34" w14:textId="5C8CD2CE" w:rsidR="00062BC3" w:rsidRPr="00062BC3" w:rsidRDefault="00062BC3" w:rsidP="00347E51">
            <w:pPr>
              <w:numPr>
                <w:ilvl w:val="0"/>
                <w:numId w:val="24"/>
              </w:numPr>
              <w:ind w:left="183" w:hanging="253"/>
              <w:rPr>
                <w:sz w:val="22"/>
                <w:szCs w:val="22"/>
                <w:lang w:val="es-ES"/>
              </w:rPr>
            </w:pPr>
            <w:r>
              <w:rPr>
                <w:color w:val="FF0000"/>
                <w:sz w:val="22"/>
                <w:szCs w:val="22"/>
                <w:lang w:val="es-ES"/>
              </w:rPr>
              <w:t>Artesanías</w:t>
            </w:r>
          </w:p>
          <w:p w14:paraId="218011BD" w14:textId="674669BC" w:rsidR="00062BC3" w:rsidRPr="00062BC3" w:rsidRDefault="00062BC3" w:rsidP="00347E51">
            <w:pPr>
              <w:numPr>
                <w:ilvl w:val="0"/>
                <w:numId w:val="24"/>
              </w:numPr>
              <w:ind w:left="183" w:hanging="253"/>
              <w:rPr>
                <w:sz w:val="22"/>
                <w:szCs w:val="22"/>
                <w:lang w:val="es-ES"/>
              </w:rPr>
            </w:pPr>
            <w:r>
              <w:rPr>
                <w:color w:val="FF0000"/>
                <w:sz w:val="22"/>
                <w:szCs w:val="22"/>
                <w:lang w:val="es-ES"/>
              </w:rPr>
              <w:t>Miel orgánica</w:t>
            </w:r>
            <w:bookmarkStart w:id="1" w:name="_GoBack"/>
            <w:bookmarkEnd w:id="1"/>
          </w:p>
          <w:p w14:paraId="1353321B" w14:textId="00FBA0C9" w:rsidR="00062BC3" w:rsidRPr="00E40485" w:rsidRDefault="00062BC3" w:rsidP="00A47CAB">
            <w:pPr>
              <w:rPr>
                <w:sz w:val="22"/>
                <w:szCs w:val="22"/>
                <w:lang w:val="es-ES"/>
              </w:rPr>
            </w:pPr>
          </w:p>
          <w:p w14:paraId="5854265C" w14:textId="77777777" w:rsidR="00BE6BD5" w:rsidRDefault="00BE6BD5">
            <w:pPr>
              <w:rPr>
                <w:sz w:val="22"/>
                <w:szCs w:val="22"/>
                <w:lang w:val="es-ES"/>
              </w:rPr>
            </w:pPr>
          </w:p>
          <w:p w14:paraId="2C0740B2" w14:textId="77777777" w:rsidR="00BE6BD5" w:rsidRDefault="00BE6BD5">
            <w:pPr>
              <w:rPr>
                <w:sz w:val="22"/>
                <w:szCs w:val="22"/>
                <w:lang w:val="es-ES"/>
              </w:rPr>
            </w:pPr>
            <w:r>
              <w:rPr>
                <w:sz w:val="22"/>
                <w:szCs w:val="22"/>
                <w:lang w:val="es-ES"/>
              </w:rPr>
              <w:t>Se sugiere enfocar estas acciones en las regiones de:</w:t>
            </w:r>
          </w:p>
          <w:p w14:paraId="5D5A4189" w14:textId="35FBE90D" w:rsidR="00BE6BD5" w:rsidRPr="00347E51" w:rsidRDefault="00BE6BD5" w:rsidP="00BE6BD5">
            <w:pPr>
              <w:pStyle w:val="Prrafodelista"/>
              <w:numPr>
                <w:ilvl w:val="0"/>
                <w:numId w:val="28"/>
              </w:numPr>
              <w:rPr>
                <w:sz w:val="22"/>
                <w:szCs w:val="22"/>
                <w:lang w:val="es-ES"/>
              </w:rPr>
            </w:pPr>
            <w:r w:rsidRPr="00347E51">
              <w:rPr>
                <w:b/>
                <w:bCs/>
                <w:sz w:val="22"/>
                <w:szCs w:val="22"/>
                <w:lang w:val="es-ES"/>
              </w:rPr>
              <w:t>Darién y Panamá (</w:t>
            </w:r>
            <w:proofErr w:type="spellStart"/>
            <w:r w:rsidRPr="00347E51">
              <w:rPr>
                <w:b/>
                <w:bCs/>
                <w:sz w:val="22"/>
                <w:szCs w:val="22"/>
                <w:lang w:val="es-ES"/>
              </w:rPr>
              <w:t>DyP</w:t>
            </w:r>
            <w:proofErr w:type="spellEnd"/>
            <w:r w:rsidRPr="00347E51">
              <w:rPr>
                <w:b/>
                <w:bCs/>
                <w:sz w:val="22"/>
                <w:szCs w:val="22"/>
                <w:lang w:val="es-ES"/>
              </w:rPr>
              <w:t xml:space="preserve">): </w:t>
            </w:r>
            <w:r w:rsidRPr="00347E51">
              <w:rPr>
                <w:sz w:val="22"/>
                <w:szCs w:val="22"/>
                <w:lang w:val="es-ES"/>
              </w:rPr>
              <w:t>Esta subregión de 16.308km2 comprende la provincia de El Darién y para la provincia de Panamá todo el distrito de Chepo al este y hacia</w:t>
            </w:r>
            <w:r w:rsidRPr="00BE6BD5">
              <w:rPr>
                <w:sz w:val="22"/>
                <w:szCs w:val="22"/>
                <w:lang w:val="es-ES"/>
              </w:rPr>
              <w:t xml:space="preserve"> el oeste, parte de los distri</w:t>
            </w:r>
            <w:r w:rsidRPr="00347E51">
              <w:rPr>
                <w:sz w:val="22"/>
                <w:szCs w:val="22"/>
                <w:lang w:val="es-ES"/>
              </w:rPr>
              <w:t>tos de Capira, La Chorrera, Arraiján y Panamá. También se incluy</w:t>
            </w:r>
            <w:r w:rsidRPr="00BE6BD5">
              <w:rPr>
                <w:sz w:val="22"/>
                <w:szCs w:val="22"/>
                <w:lang w:val="es-ES"/>
              </w:rPr>
              <w:t xml:space="preserve">e el distrito de </w:t>
            </w:r>
            <w:proofErr w:type="spellStart"/>
            <w:r w:rsidRPr="00BE6BD5">
              <w:rPr>
                <w:sz w:val="22"/>
                <w:szCs w:val="22"/>
                <w:lang w:val="es-ES"/>
              </w:rPr>
              <w:t>Chimán</w:t>
            </w:r>
            <w:proofErr w:type="spellEnd"/>
            <w:r w:rsidRPr="00BE6BD5">
              <w:rPr>
                <w:sz w:val="22"/>
                <w:szCs w:val="22"/>
                <w:lang w:val="es-ES"/>
              </w:rPr>
              <w:t>. Predo</w:t>
            </w:r>
            <w:r w:rsidRPr="00347E51">
              <w:rPr>
                <w:sz w:val="22"/>
                <w:szCs w:val="22"/>
                <w:lang w:val="es-ES"/>
              </w:rPr>
              <w:t xml:space="preserve">mina la zona de vida del bosque húmedo tropical y en menor medida muy húmedo tropical y muy húmedo </w:t>
            </w:r>
            <w:proofErr w:type="spellStart"/>
            <w:r w:rsidRPr="00347E51">
              <w:rPr>
                <w:sz w:val="22"/>
                <w:szCs w:val="22"/>
                <w:lang w:val="es-ES"/>
              </w:rPr>
              <w:t>pre</w:t>
            </w:r>
            <w:r w:rsidRPr="00BE6BD5">
              <w:rPr>
                <w:sz w:val="22"/>
                <w:szCs w:val="22"/>
                <w:lang w:val="es-ES"/>
              </w:rPr>
              <w:t>montano</w:t>
            </w:r>
            <w:proofErr w:type="spellEnd"/>
            <w:r w:rsidRPr="00BE6BD5">
              <w:rPr>
                <w:sz w:val="22"/>
                <w:szCs w:val="22"/>
                <w:lang w:val="es-ES"/>
              </w:rPr>
              <w:t>. De acuerdo a estimati</w:t>
            </w:r>
            <w:r w:rsidRPr="00347E51">
              <w:rPr>
                <w:sz w:val="22"/>
                <w:szCs w:val="22"/>
                <w:lang w:val="es-ES"/>
              </w:rPr>
              <w:t>vas del CATIE (2013), las provincias de Panamá y Darién representaron cerca del 40 % del total de deforestación en el país durante el periodo 1992- 2008, convirtiéndose ésta en la zona con mayor relevancia en términos de la dinámica de cambio de uso del suel</w:t>
            </w:r>
            <w:r w:rsidRPr="00BE6BD5">
              <w:rPr>
                <w:sz w:val="22"/>
                <w:szCs w:val="22"/>
                <w:lang w:val="es-ES"/>
              </w:rPr>
              <w:t>o. La dinámica de mayor conver</w:t>
            </w:r>
            <w:r w:rsidRPr="00347E51">
              <w:rPr>
                <w:sz w:val="22"/>
                <w:szCs w:val="22"/>
                <w:lang w:val="es-ES"/>
              </w:rPr>
              <w:t xml:space="preserve">sión es la </w:t>
            </w:r>
            <w:r w:rsidRPr="00347E51">
              <w:rPr>
                <w:sz w:val="22"/>
                <w:szCs w:val="22"/>
                <w:lang w:val="es-ES"/>
              </w:rPr>
              <w:lastRenderedPageBreak/>
              <w:t>transf</w:t>
            </w:r>
            <w:r w:rsidRPr="00BE6BD5">
              <w:rPr>
                <w:sz w:val="22"/>
                <w:szCs w:val="22"/>
                <w:lang w:val="es-ES"/>
              </w:rPr>
              <w:t>ormación del bosque hacia gana</w:t>
            </w:r>
            <w:r w:rsidRPr="00347E51">
              <w:rPr>
                <w:sz w:val="22"/>
                <w:szCs w:val="22"/>
                <w:lang w:val="es-ES"/>
              </w:rPr>
              <w:t xml:space="preserve">dería. Predominan </w:t>
            </w:r>
            <w:r w:rsidRPr="00BE6BD5">
              <w:rPr>
                <w:sz w:val="22"/>
                <w:szCs w:val="22"/>
                <w:lang w:val="es-ES"/>
              </w:rPr>
              <w:t>también cultivos de subsistenc</w:t>
            </w:r>
            <w:r w:rsidRPr="00347E51">
              <w:rPr>
                <w:sz w:val="22"/>
                <w:szCs w:val="22"/>
                <w:lang w:val="es-ES"/>
              </w:rPr>
              <w:t>ia (maíz, arroz, ñame, yuca, frijol y otros) que la mayoría de las veces están asociados al proceso de transformación desde bosque hacia ganadería en sus dos primeros a</w:t>
            </w:r>
            <w:r w:rsidRPr="00CE6018">
              <w:rPr>
                <w:sz w:val="22"/>
                <w:szCs w:val="22"/>
                <w:lang w:val="es-ES"/>
              </w:rPr>
              <w:t xml:space="preserve">ños. También hay cultivos </w:t>
            </w:r>
            <w:proofErr w:type="spellStart"/>
            <w:r w:rsidRPr="00CE6018">
              <w:rPr>
                <w:sz w:val="22"/>
                <w:szCs w:val="22"/>
                <w:lang w:val="es-ES"/>
              </w:rPr>
              <w:t>tecni</w:t>
            </w:r>
            <w:r w:rsidRPr="00347E51">
              <w:rPr>
                <w:sz w:val="22"/>
                <w:szCs w:val="22"/>
                <w:lang w:val="es-ES"/>
              </w:rPr>
              <w:t>cados</w:t>
            </w:r>
            <w:proofErr w:type="spellEnd"/>
            <w:r w:rsidRPr="00347E51">
              <w:rPr>
                <w:sz w:val="22"/>
                <w:szCs w:val="22"/>
                <w:lang w:val="es-ES"/>
              </w:rPr>
              <w:t xml:space="preserve"> (mecanizado arroz y maíz), cultivos permanentes de plátano/café y otros en menor escala. </w:t>
            </w:r>
          </w:p>
          <w:p w14:paraId="0CA26A65" w14:textId="4143B1D0" w:rsidR="00D44742" w:rsidRPr="00347E51" w:rsidRDefault="00D44742" w:rsidP="00D44742">
            <w:pPr>
              <w:pStyle w:val="Prrafodelista"/>
              <w:numPr>
                <w:ilvl w:val="0"/>
                <w:numId w:val="28"/>
              </w:numPr>
              <w:rPr>
                <w:sz w:val="22"/>
                <w:szCs w:val="22"/>
                <w:lang w:val="es-ES"/>
              </w:rPr>
            </w:pPr>
            <w:r w:rsidRPr="00347E51">
              <w:rPr>
                <w:b/>
                <w:bCs/>
                <w:sz w:val="22"/>
                <w:szCs w:val="22"/>
                <w:lang w:val="es-ES"/>
              </w:rPr>
              <w:t xml:space="preserve">Colón, norte de Coclé y Veraguas (CCV): </w:t>
            </w:r>
            <w:r w:rsidRPr="00347E51">
              <w:rPr>
                <w:sz w:val="22"/>
                <w:szCs w:val="22"/>
                <w:lang w:val="es-ES"/>
              </w:rPr>
              <w:t xml:space="preserve">Con 9.147km2 </w:t>
            </w:r>
            <w:proofErr w:type="spellStart"/>
            <w:r w:rsidRPr="00347E51">
              <w:rPr>
                <w:sz w:val="22"/>
                <w:szCs w:val="22"/>
                <w:lang w:val="es-ES"/>
              </w:rPr>
              <w:t>esta</w:t>
            </w:r>
            <w:proofErr w:type="spellEnd"/>
            <w:r w:rsidRPr="00347E51">
              <w:rPr>
                <w:sz w:val="22"/>
                <w:szCs w:val="22"/>
                <w:lang w:val="es-ES"/>
              </w:rPr>
              <w:t xml:space="preserve"> subregión comprende la zona norte de Veraguas incluyendo los distritos de Santa Fe y Calobre, la zona norte de Coclé, incluyendo parte de los distritos d</w:t>
            </w:r>
            <w:r w:rsidRPr="00D44742">
              <w:rPr>
                <w:sz w:val="22"/>
                <w:szCs w:val="22"/>
                <w:lang w:val="es-ES"/>
              </w:rPr>
              <w:t xml:space="preserve">e </w:t>
            </w:r>
            <w:proofErr w:type="spellStart"/>
            <w:r w:rsidRPr="00D44742">
              <w:rPr>
                <w:sz w:val="22"/>
                <w:szCs w:val="22"/>
                <w:lang w:val="es-ES"/>
              </w:rPr>
              <w:t>Natá</w:t>
            </w:r>
            <w:proofErr w:type="spellEnd"/>
            <w:r w:rsidRPr="00D44742">
              <w:rPr>
                <w:sz w:val="22"/>
                <w:szCs w:val="22"/>
                <w:lang w:val="es-ES"/>
              </w:rPr>
              <w:t>, La Pintada, Olá y Peno</w:t>
            </w:r>
            <w:r w:rsidRPr="00347E51">
              <w:rPr>
                <w:sz w:val="22"/>
                <w:szCs w:val="22"/>
                <w:lang w:val="es-ES"/>
              </w:rPr>
              <w:t xml:space="preserve">nomé, y la provincia de Colón, con excepción del área metropolitana y zona </w:t>
            </w:r>
            <w:proofErr w:type="spellStart"/>
            <w:r w:rsidRPr="00347E51">
              <w:rPr>
                <w:sz w:val="22"/>
                <w:szCs w:val="22"/>
                <w:lang w:val="es-ES"/>
              </w:rPr>
              <w:t>transísmica</w:t>
            </w:r>
            <w:proofErr w:type="spellEnd"/>
            <w:r w:rsidRPr="00347E51">
              <w:rPr>
                <w:sz w:val="22"/>
                <w:szCs w:val="22"/>
                <w:lang w:val="es-ES"/>
              </w:rPr>
              <w:t>. Comprende tanto ecosistemas con bosque primario, en especial hacia la zona de límite entre provincias y hacia el atlántico panameño con parques nacionales, como también ecosistemas con bosques secundarios en diferentes estadios de sucesión natural entre Coclé y Colón principalme</w:t>
            </w:r>
            <w:r w:rsidRPr="00D44742">
              <w:rPr>
                <w:sz w:val="22"/>
                <w:szCs w:val="22"/>
                <w:lang w:val="es-ES"/>
              </w:rPr>
              <w:t>nte. Abarca diferentes gradien</w:t>
            </w:r>
            <w:r w:rsidRPr="00347E51">
              <w:rPr>
                <w:sz w:val="22"/>
                <w:szCs w:val="22"/>
                <w:lang w:val="es-ES"/>
              </w:rPr>
              <w:t>tes de zonas de v</w:t>
            </w:r>
            <w:r w:rsidRPr="00D44742">
              <w:rPr>
                <w:sz w:val="22"/>
                <w:szCs w:val="22"/>
                <w:lang w:val="es-ES"/>
              </w:rPr>
              <w:t>ida (desde el muy húmedo tropi</w:t>
            </w:r>
            <w:r w:rsidRPr="00347E51">
              <w:rPr>
                <w:sz w:val="22"/>
                <w:szCs w:val="22"/>
                <w:lang w:val="es-ES"/>
              </w:rPr>
              <w:t xml:space="preserve">cal, húmedo tropical, pluvial </w:t>
            </w:r>
            <w:proofErr w:type="spellStart"/>
            <w:r w:rsidRPr="00347E51">
              <w:rPr>
                <w:sz w:val="22"/>
                <w:szCs w:val="22"/>
                <w:lang w:val="es-ES"/>
              </w:rPr>
              <w:t>premontano</w:t>
            </w:r>
            <w:proofErr w:type="spellEnd"/>
            <w:r w:rsidRPr="00347E51">
              <w:rPr>
                <w:sz w:val="22"/>
                <w:szCs w:val="22"/>
                <w:lang w:val="es-ES"/>
              </w:rPr>
              <w:t xml:space="preserve"> y muy </w:t>
            </w:r>
            <w:r w:rsidRPr="00347E51">
              <w:rPr>
                <w:sz w:val="22"/>
                <w:szCs w:val="22"/>
                <w:lang w:val="es-ES"/>
              </w:rPr>
              <w:lastRenderedPageBreak/>
              <w:t xml:space="preserve">húmedo </w:t>
            </w:r>
            <w:proofErr w:type="spellStart"/>
            <w:r w:rsidRPr="00347E51">
              <w:rPr>
                <w:sz w:val="22"/>
                <w:szCs w:val="22"/>
                <w:lang w:val="es-ES"/>
              </w:rPr>
              <w:t>premontano</w:t>
            </w:r>
            <w:proofErr w:type="spellEnd"/>
            <w:r w:rsidRPr="00347E51">
              <w:rPr>
                <w:sz w:val="22"/>
                <w:szCs w:val="22"/>
                <w:lang w:val="es-ES"/>
              </w:rPr>
              <w:t>). Esta región se destaca por ser una zona de frontera agropecuaria donde predomina la c</w:t>
            </w:r>
            <w:r w:rsidRPr="00E40485">
              <w:rPr>
                <w:sz w:val="22"/>
                <w:szCs w:val="22"/>
                <w:lang w:val="es-ES"/>
              </w:rPr>
              <w:t>onversión del bosque hacia gana</w:t>
            </w:r>
            <w:r w:rsidRPr="00347E51">
              <w:rPr>
                <w:sz w:val="22"/>
                <w:szCs w:val="22"/>
                <w:lang w:val="es-ES"/>
              </w:rPr>
              <w:t xml:space="preserve">dería, cultivos permanentes como el café, cítricos y en ciertos sectores banano. Hay una alta demanda de conversión para agricultura de subsistencia, pues hay una mayor densidad poblacional en esta zona. </w:t>
            </w:r>
          </w:p>
          <w:p w14:paraId="31AC09E3" w14:textId="34123DAA" w:rsidR="009C01A1" w:rsidRPr="00347E51" w:rsidRDefault="009C01A1" w:rsidP="009C01A1">
            <w:pPr>
              <w:pStyle w:val="Prrafodelista"/>
              <w:numPr>
                <w:ilvl w:val="0"/>
                <w:numId w:val="28"/>
              </w:numPr>
              <w:rPr>
                <w:sz w:val="22"/>
                <w:szCs w:val="22"/>
                <w:lang w:val="es-ES"/>
              </w:rPr>
            </w:pPr>
            <w:r w:rsidRPr="00347E51">
              <w:rPr>
                <w:b/>
                <w:bCs/>
                <w:sz w:val="22"/>
                <w:szCs w:val="22"/>
                <w:lang w:val="es-ES"/>
              </w:rPr>
              <w:t>Panamá Sur (</w:t>
            </w:r>
            <w:proofErr w:type="spellStart"/>
            <w:r w:rsidRPr="00347E51">
              <w:rPr>
                <w:b/>
                <w:bCs/>
                <w:sz w:val="22"/>
                <w:szCs w:val="22"/>
                <w:lang w:val="es-ES"/>
              </w:rPr>
              <w:t>PSur</w:t>
            </w:r>
            <w:proofErr w:type="spellEnd"/>
            <w:r w:rsidRPr="00347E51">
              <w:rPr>
                <w:b/>
                <w:bCs/>
                <w:sz w:val="22"/>
                <w:szCs w:val="22"/>
                <w:lang w:val="es-ES"/>
              </w:rPr>
              <w:t xml:space="preserve">): </w:t>
            </w:r>
            <w:r w:rsidRPr="00347E51">
              <w:rPr>
                <w:sz w:val="22"/>
                <w:szCs w:val="22"/>
                <w:lang w:val="es-ES"/>
              </w:rPr>
              <w:t xml:space="preserve">esta subregión de 26.530 km2 comprende </w:t>
            </w:r>
            <w:r w:rsidRPr="009C01A1">
              <w:rPr>
                <w:sz w:val="22"/>
                <w:szCs w:val="22"/>
                <w:lang w:val="es-ES"/>
              </w:rPr>
              <w:t>el sector pacífi</w:t>
            </w:r>
            <w:r w:rsidRPr="00347E51">
              <w:rPr>
                <w:sz w:val="22"/>
                <w:szCs w:val="22"/>
                <w:lang w:val="es-ES"/>
              </w:rPr>
              <w:t>co al oeste de la ciudad de Panamá, la península de Azuero y continuando hasta la frontera con Costa Rica. La presencia de bosque primario o maduro es menor y está circunscrito a las áreas protegidas (Parques Nacionales, Reservas Forestales, Refugios,</w:t>
            </w:r>
            <w:r w:rsidRPr="009C01A1">
              <w:rPr>
                <w:sz w:val="22"/>
                <w:szCs w:val="22"/>
                <w:lang w:val="es-ES"/>
              </w:rPr>
              <w:t xml:space="preserve"> etc.). Entretanto se dan dife</w:t>
            </w:r>
            <w:r w:rsidRPr="00347E51">
              <w:rPr>
                <w:sz w:val="22"/>
                <w:szCs w:val="22"/>
                <w:lang w:val="es-ES"/>
              </w:rPr>
              <w:t>rentes dinámicas productivas; hacia el oeste mayor producción ganadera y producción a gran escala de arroz y maíz mecanizado, hortalizas, vegetales, café y otros rubros agrícolas importantes en l</w:t>
            </w:r>
            <w:r w:rsidRPr="009C01A1">
              <w:rPr>
                <w:sz w:val="22"/>
                <w:szCs w:val="22"/>
                <w:lang w:val="es-ES"/>
              </w:rPr>
              <w:t>a econo</w:t>
            </w:r>
            <w:r w:rsidRPr="00347E51">
              <w:rPr>
                <w:sz w:val="22"/>
                <w:szCs w:val="22"/>
                <w:lang w:val="es-ES"/>
              </w:rPr>
              <w:t xml:space="preserve">mía nacional. Hacia el arco seco y central, también ganadería a diferentes escalas, producción agrícola a diferentes escalas, cultivos bajo riego (arroz, maíz, otros), producción industrial de caña de azúcar, melón, piña, sandía. También hay </w:t>
            </w:r>
            <w:r w:rsidRPr="00347E51">
              <w:rPr>
                <w:sz w:val="22"/>
                <w:szCs w:val="22"/>
                <w:lang w:val="es-ES"/>
              </w:rPr>
              <w:lastRenderedPageBreak/>
              <w:t xml:space="preserve">plantaciones de café, cítricos y otros frutales de interés comercial. Muchos agricultores se dedican a la producción de cebolla y tomate industrial. </w:t>
            </w:r>
            <w:r w:rsidRPr="009C01A1">
              <w:rPr>
                <w:sz w:val="22"/>
                <w:szCs w:val="22"/>
                <w:lang w:val="es-ES"/>
              </w:rPr>
              <w:t>Entretanto hay un signifi</w:t>
            </w:r>
            <w:r w:rsidRPr="00347E51">
              <w:rPr>
                <w:sz w:val="22"/>
                <w:szCs w:val="22"/>
                <w:lang w:val="es-ES"/>
              </w:rPr>
              <w:t>cativo número de productores en áreas más marginales que dependen de la transformación del bosque para satisfacer sus necesidades. Dada la limitada capacidad productiva de estos terrenos para soportar cultivos agrícolas continuos, estos terrenos son convert</w:t>
            </w:r>
            <w:r w:rsidRPr="009C01A1">
              <w:rPr>
                <w:sz w:val="22"/>
                <w:szCs w:val="22"/>
                <w:lang w:val="es-ES"/>
              </w:rPr>
              <w:t>idos hacia ganadería y/o vendi</w:t>
            </w:r>
            <w:r w:rsidRPr="00347E51">
              <w:rPr>
                <w:sz w:val="22"/>
                <w:szCs w:val="22"/>
                <w:lang w:val="es-ES"/>
              </w:rPr>
              <w:t xml:space="preserve">dos/abandonados. </w:t>
            </w:r>
          </w:p>
          <w:p w14:paraId="03E15333" w14:textId="0110053F" w:rsidR="00BE6BD5" w:rsidRPr="00347E51" w:rsidRDefault="00BE6BD5" w:rsidP="00347E51">
            <w:pPr>
              <w:pStyle w:val="Prrafodelista"/>
              <w:rPr>
                <w:sz w:val="22"/>
                <w:szCs w:val="22"/>
                <w:lang w:val="es-ES"/>
              </w:rPr>
            </w:pPr>
          </w:p>
        </w:tc>
      </w:tr>
      <w:tr w:rsidR="00AC50ED" w:rsidRPr="00D665A5" w14:paraId="26BEC276" w14:textId="77777777" w:rsidTr="00AC50ED">
        <w:tc>
          <w:tcPr>
            <w:tcW w:w="2518" w:type="dxa"/>
          </w:tcPr>
          <w:p w14:paraId="6C2461CB" w14:textId="49353E86" w:rsidR="005958F9" w:rsidRPr="009414A3" w:rsidRDefault="005958F9" w:rsidP="00AC50ED">
            <w:pPr>
              <w:pStyle w:val="Prrafodelista"/>
              <w:numPr>
                <w:ilvl w:val="0"/>
                <w:numId w:val="13"/>
              </w:numPr>
              <w:ind w:left="284"/>
              <w:rPr>
                <w:sz w:val="22"/>
                <w:szCs w:val="22"/>
                <w:lang w:val="es-ES"/>
              </w:rPr>
            </w:pPr>
            <w:r w:rsidRPr="009414A3">
              <w:rPr>
                <w:sz w:val="22"/>
                <w:szCs w:val="22"/>
                <w:lang w:val="es-ES"/>
              </w:rPr>
              <w:lastRenderedPageBreak/>
              <w:t>Nivel social</w:t>
            </w:r>
          </w:p>
          <w:p w14:paraId="0A93F73E" w14:textId="77777777" w:rsidR="00B57BC9" w:rsidRPr="009414A3" w:rsidRDefault="005958F9" w:rsidP="00AC50ED">
            <w:pPr>
              <w:pStyle w:val="Prrafodelista"/>
              <w:numPr>
                <w:ilvl w:val="0"/>
                <w:numId w:val="13"/>
              </w:numPr>
              <w:ind w:left="284"/>
              <w:rPr>
                <w:sz w:val="22"/>
                <w:szCs w:val="22"/>
                <w:lang w:val="es-ES"/>
              </w:rPr>
            </w:pPr>
            <w:r w:rsidRPr="009414A3">
              <w:rPr>
                <w:sz w:val="22"/>
                <w:szCs w:val="22"/>
                <w:lang w:val="es-ES"/>
              </w:rPr>
              <w:t>Nivel cultural</w:t>
            </w:r>
          </w:p>
          <w:p w14:paraId="54EA12F0" w14:textId="05CE2A64" w:rsidR="005958F9" w:rsidRPr="009414A3" w:rsidRDefault="005958F9" w:rsidP="00AC50ED">
            <w:pPr>
              <w:pStyle w:val="Prrafodelista"/>
              <w:numPr>
                <w:ilvl w:val="0"/>
                <w:numId w:val="13"/>
              </w:numPr>
              <w:ind w:left="284"/>
              <w:rPr>
                <w:sz w:val="22"/>
                <w:szCs w:val="22"/>
                <w:lang w:val="es-ES"/>
              </w:rPr>
            </w:pPr>
            <w:r w:rsidRPr="009414A3">
              <w:rPr>
                <w:sz w:val="22"/>
                <w:szCs w:val="22"/>
                <w:lang w:val="es-ES"/>
              </w:rPr>
              <w:t>Nivel financiero</w:t>
            </w:r>
          </w:p>
        </w:tc>
        <w:tc>
          <w:tcPr>
            <w:tcW w:w="3402" w:type="dxa"/>
          </w:tcPr>
          <w:p w14:paraId="2FE94CBA" w14:textId="17FAF2E9" w:rsidR="005958F9" w:rsidRPr="009414A3" w:rsidRDefault="005958F9" w:rsidP="00AC50ED">
            <w:pPr>
              <w:numPr>
                <w:ilvl w:val="0"/>
                <w:numId w:val="10"/>
              </w:numPr>
              <w:ind w:left="334"/>
              <w:rPr>
                <w:sz w:val="22"/>
                <w:szCs w:val="22"/>
                <w:lang w:val="es-ES"/>
              </w:rPr>
            </w:pPr>
            <w:r w:rsidRPr="009414A3">
              <w:rPr>
                <w:sz w:val="22"/>
                <w:szCs w:val="22"/>
                <w:lang w:val="es-ES"/>
              </w:rPr>
              <w:t xml:space="preserve">Fomento de actividades productivas y medios de vida compatibles con la conservación y manejo sostenible de bosques </w:t>
            </w:r>
          </w:p>
          <w:p w14:paraId="25770B1F" w14:textId="63FBFB71" w:rsidR="00B57BC9" w:rsidRPr="009414A3" w:rsidRDefault="00B57BC9">
            <w:pPr>
              <w:rPr>
                <w:sz w:val="22"/>
                <w:szCs w:val="22"/>
                <w:lang w:val="es-ES"/>
              </w:rPr>
            </w:pPr>
          </w:p>
        </w:tc>
        <w:tc>
          <w:tcPr>
            <w:tcW w:w="3402" w:type="dxa"/>
          </w:tcPr>
          <w:p w14:paraId="2E7D8BCB" w14:textId="77777777" w:rsidR="00C01BDB" w:rsidRPr="009414A3" w:rsidRDefault="00C01BDB" w:rsidP="00AC50ED">
            <w:pPr>
              <w:pStyle w:val="Prrafodelista"/>
              <w:numPr>
                <w:ilvl w:val="0"/>
                <w:numId w:val="19"/>
              </w:numPr>
              <w:ind w:left="317" w:hanging="261"/>
              <w:rPr>
                <w:sz w:val="22"/>
                <w:szCs w:val="22"/>
                <w:lang w:val="es-ES"/>
              </w:rPr>
            </w:pPr>
            <w:r w:rsidRPr="009414A3">
              <w:rPr>
                <w:sz w:val="22"/>
                <w:szCs w:val="22"/>
                <w:lang w:val="es-ES"/>
              </w:rPr>
              <w:t>Aumentos de carbono forestal</w:t>
            </w:r>
          </w:p>
          <w:p w14:paraId="08F4FD2E" w14:textId="77777777" w:rsidR="000C43F8" w:rsidRPr="009414A3" w:rsidRDefault="000C43F8" w:rsidP="00AC50ED">
            <w:pPr>
              <w:numPr>
                <w:ilvl w:val="0"/>
                <w:numId w:val="8"/>
              </w:numPr>
              <w:ind w:left="317" w:hanging="261"/>
              <w:rPr>
                <w:bCs/>
                <w:sz w:val="22"/>
                <w:szCs w:val="22"/>
                <w:lang w:val="es-ES"/>
              </w:rPr>
            </w:pPr>
            <w:r w:rsidRPr="009414A3">
              <w:rPr>
                <w:bCs/>
                <w:sz w:val="22"/>
                <w:szCs w:val="22"/>
                <w:lang w:val="es-ES"/>
              </w:rPr>
              <w:t>Deforestación evitada</w:t>
            </w:r>
          </w:p>
          <w:p w14:paraId="541B2CAE" w14:textId="13BB357C" w:rsidR="00B156DF" w:rsidRPr="009414A3" w:rsidRDefault="00B156DF" w:rsidP="00AC50ED">
            <w:pPr>
              <w:numPr>
                <w:ilvl w:val="0"/>
                <w:numId w:val="8"/>
              </w:numPr>
              <w:ind w:left="317" w:hanging="261"/>
              <w:rPr>
                <w:bCs/>
                <w:sz w:val="22"/>
                <w:szCs w:val="22"/>
                <w:lang w:val="es-ES"/>
              </w:rPr>
            </w:pPr>
            <w:r w:rsidRPr="009414A3">
              <w:rPr>
                <w:bCs/>
                <w:sz w:val="22"/>
                <w:szCs w:val="22"/>
                <w:lang w:val="es-ES"/>
              </w:rPr>
              <w:t>Gestión sostenible bosques</w:t>
            </w:r>
          </w:p>
          <w:p w14:paraId="3F357BE9" w14:textId="77777777" w:rsidR="003F6C98" w:rsidRPr="009414A3" w:rsidRDefault="003F6C98" w:rsidP="003F6C98">
            <w:pPr>
              <w:ind w:left="720"/>
              <w:rPr>
                <w:bCs/>
                <w:sz w:val="22"/>
                <w:szCs w:val="22"/>
                <w:lang w:val="es-ES"/>
              </w:rPr>
            </w:pPr>
          </w:p>
          <w:p w14:paraId="62F27BED" w14:textId="77777777" w:rsidR="00B57BC9" w:rsidRPr="009414A3" w:rsidRDefault="00B57BC9">
            <w:pPr>
              <w:rPr>
                <w:sz w:val="22"/>
                <w:szCs w:val="22"/>
                <w:lang w:val="es-ES"/>
              </w:rPr>
            </w:pPr>
          </w:p>
        </w:tc>
        <w:tc>
          <w:tcPr>
            <w:tcW w:w="4628" w:type="dxa"/>
          </w:tcPr>
          <w:p w14:paraId="343F2A88" w14:textId="42594929" w:rsidR="00A12E32" w:rsidRDefault="00A12E32" w:rsidP="00A12E32">
            <w:pPr>
              <w:rPr>
                <w:sz w:val="22"/>
                <w:szCs w:val="22"/>
                <w:lang w:val="es-ES"/>
              </w:rPr>
            </w:pPr>
            <w:r w:rsidRPr="00A12E32">
              <w:rPr>
                <w:sz w:val="22"/>
                <w:szCs w:val="22"/>
                <w:lang w:val="es-ES"/>
              </w:rPr>
              <w:t>Esta opción se enfoca más en el aumento de los reservorios de carbono y/o reducción de la deforestación en bosque natural. Es importante focalizar acciones en áreas estratégicas para reducir la presión sobre los bosques naturales</w:t>
            </w:r>
            <w:r w:rsidR="009D66B4">
              <w:rPr>
                <w:sz w:val="22"/>
                <w:szCs w:val="22"/>
                <w:lang w:val="es-ES"/>
              </w:rPr>
              <w:t xml:space="preserve">. </w:t>
            </w:r>
          </w:p>
          <w:p w14:paraId="582AE014" w14:textId="77777777" w:rsidR="0069022C" w:rsidRDefault="0069022C" w:rsidP="00A12E32">
            <w:pPr>
              <w:rPr>
                <w:sz w:val="22"/>
                <w:szCs w:val="22"/>
                <w:lang w:val="es-ES"/>
              </w:rPr>
            </w:pPr>
          </w:p>
          <w:p w14:paraId="4C2F25AD" w14:textId="77CE8D72" w:rsidR="0069022C" w:rsidRPr="0069022C" w:rsidRDefault="0069022C" w:rsidP="0069022C">
            <w:pPr>
              <w:rPr>
                <w:sz w:val="22"/>
                <w:szCs w:val="22"/>
                <w:lang w:val="es-ES"/>
              </w:rPr>
            </w:pPr>
            <w:r>
              <w:rPr>
                <w:sz w:val="22"/>
                <w:szCs w:val="22"/>
                <w:lang w:val="es-ES"/>
              </w:rPr>
              <w:t>L</w:t>
            </w:r>
            <w:r w:rsidRPr="0069022C">
              <w:rPr>
                <w:sz w:val="22"/>
                <w:szCs w:val="22"/>
                <w:lang w:val="es-ES"/>
              </w:rPr>
              <w:t xml:space="preserve">as necesidades de adaptación (reducción de vulnerabilidad), así como la mitigación de emisiones, convergen en la problemática del uso y degradación del suelo, y las consecuentes deforestación y degradación de los bosques. Para responder a esta problemática es necesario </w:t>
            </w:r>
            <w:r w:rsidR="00A849C9">
              <w:rPr>
                <w:sz w:val="22"/>
                <w:szCs w:val="22"/>
                <w:lang w:val="es-ES"/>
              </w:rPr>
              <w:t>considerar que la</w:t>
            </w:r>
            <w:r w:rsidRPr="0069022C">
              <w:rPr>
                <w:sz w:val="22"/>
                <w:szCs w:val="22"/>
                <w:lang w:val="es-ES"/>
              </w:rPr>
              <w:t xml:space="preserve"> forestería comunitaria y la agricultura campesina son estratégicas para el logro de objetivos nacionales de mitigación y adaptación, debiéndose priorizar actividades productivas sostenibles que mejoren los </w:t>
            </w:r>
            <w:r w:rsidRPr="0069022C">
              <w:rPr>
                <w:sz w:val="22"/>
                <w:szCs w:val="22"/>
                <w:lang w:val="es-ES"/>
              </w:rPr>
              <w:lastRenderedPageBreak/>
              <w:t>rendimientos y brinden seguridad alimentaria a las poblaciones, incluyendo la conservación de suelos y los sistemas agroforestales, protección de cuencas y zonas de recarga hídrica. Estas estrategias son fundamentales para la generación de medios de vida sostenibles, la reducción de la pobreza y la vulnerabilidad, así como la soberanía y seguridad alimentaria. </w:t>
            </w:r>
          </w:p>
          <w:p w14:paraId="7FE34085" w14:textId="77777777" w:rsidR="0069022C" w:rsidRPr="00A12E32" w:rsidRDefault="0069022C" w:rsidP="00A12E32">
            <w:pPr>
              <w:rPr>
                <w:sz w:val="22"/>
                <w:szCs w:val="22"/>
                <w:lang w:val="es-ES"/>
              </w:rPr>
            </w:pPr>
          </w:p>
          <w:p w14:paraId="03E767EF" w14:textId="6AEB7F7E" w:rsidR="00A12E32" w:rsidRPr="00A12E32" w:rsidRDefault="00A12E32" w:rsidP="00A12E32">
            <w:pPr>
              <w:rPr>
                <w:sz w:val="22"/>
                <w:szCs w:val="22"/>
                <w:lang w:val="es-ES"/>
              </w:rPr>
            </w:pPr>
            <w:r>
              <w:rPr>
                <w:sz w:val="22"/>
                <w:szCs w:val="22"/>
                <w:lang w:val="es-ES"/>
              </w:rPr>
              <w:t>Entre las acciones REDD+ contempladas:</w:t>
            </w:r>
          </w:p>
          <w:p w14:paraId="2B8711AE" w14:textId="77777777" w:rsidR="005958F9" w:rsidRPr="003F65A3" w:rsidRDefault="005958F9" w:rsidP="003F65A3">
            <w:pPr>
              <w:numPr>
                <w:ilvl w:val="0"/>
                <w:numId w:val="24"/>
              </w:numPr>
              <w:ind w:left="183" w:hanging="253"/>
              <w:rPr>
                <w:sz w:val="22"/>
                <w:szCs w:val="22"/>
                <w:lang w:val="es-PA"/>
              </w:rPr>
            </w:pPr>
            <w:r w:rsidRPr="00A12E32">
              <w:rPr>
                <w:sz w:val="22"/>
                <w:szCs w:val="22"/>
                <w:lang w:val="es-PA"/>
              </w:rPr>
              <w:t>Manejo forestal de Bajo Impacto</w:t>
            </w:r>
          </w:p>
          <w:p w14:paraId="77BE0524" w14:textId="77777777" w:rsidR="005958F9" w:rsidRPr="003F65A3" w:rsidRDefault="005958F9" w:rsidP="003F65A3">
            <w:pPr>
              <w:numPr>
                <w:ilvl w:val="0"/>
                <w:numId w:val="24"/>
              </w:numPr>
              <w:ind w:left="183" w:hanging="253"/>
              <w:rPr>
                <w:sz w:val="22"/>
                <w:szCs w:val="22"/>
                <w:lang w:val="es-PA"/>
              </w:rPr>
            </w:pPr>
            <w:r w:rsidRPr="009414A3">
              <w:rPr>
                <w:sz w:val="22"/>
                <w:szCs w:val="22"/>
                <w:lang w:val="es-PA"/>
              </w:rPr>
              <w:t>Turismo Ecológico</w:t>
            </w:r>
          </w:p>
          <w:p w14:paraId="4FD83A7A" w14:textId="1B006DC0" w:rsidR="005958F9" w:rsidRPr="003F65A3" w:rsidRDefault="005958F9" w:rsidP="003F65A3">
            <w:pPr>
              <w:numPr>
                <w:ilvl w:val="0"/>
                <w:numId w:val="24"/>
              </w:numPr>
              <w:ind w:left="183" w:hanging="253"/>
              <w:rPr>
                <w:sz w:val="22"/>
                <w:szCs w:val="22"/>
                <w:lang w:val="es-PA"/>
              </w:rPr>
            </w:pPr>
            <w:r w:rsidRPr="009414A3">
              <w:rPr>
                <w:sz w:val="22"/>
                <w:szCs w:val="22"/>
                <w:lang w:val="es-PA"/>
              </w:rPr>
              <w:t>Cultivo en el Bosque</w:t>
            </w:r>
          </w:p>
          <w:p w14:paraId="354832A9" w14:textId="77777777" w:rsidR="005958F9" w:rsidRPr="009414A3" w:rsidRDefault="005958F9" w:rsidP="003F65A3">
            <w:pPr>
              <w:numPr>
                <w:ilvl w:val="0"/>
                <w:numId w:val="15"/>
              </w:numPr>
              <w:rPr>
                <w:sz w:val="22"/>
                <w:szCs w:val="22"/>
              </w:rPr>
            </w:pPr>
            <w:r w:rsidRPr="009414A3">
              <w:rPr>
                <w:sz w:val="22"/>
                <w:szCs w:val="22"/>
                <w:lang w:val="es-PA"/>
              </w:rPr>
              <w:t>Plantas medicinales</w:t>
            </w:r>
          </w:p>
          <w:p w14:paraId="2DCC5D28" w14:textId="77777777" w:rsidR="005958F9" w:rsidRPr="009414A3" w:rsidRDefault="005958F9" w:rsidP="003F65A3">
            <w:pPr>
              <w:numPr>
                <w:ilvl w:val="0"/>
                <w:numId w:val="15"/>
              </w:numPr>
              <w:rPr>
                <w:sz w:val="22"/>
                <w:szCs w:val="22"/>
              </w:rPr>
            </w:pPr>
            <w:r w:rsidRPr="009414A3">
              <w:rPr>
                <w:sz w:val="22"/>
                <w:szCs w:val="22"/>
                <w:lang w:val="es-PA"/>
              </w:rPr>
              <w:t>Plantas ornamentales</w:t>
            </w:r>
          </w:p>
          <w:p w14:paraId="141E8041" w14:textId="603D8145" w:rsidR="005958F9" w:rsidRPr="009414A3" w:rsidRDefault="005958F9" w:rsidP="003F65A3">
            <w:pPr>
              <w:numPr>
                <w:ilvl w:val="0"/>
                <w:numId w:val="15"/>
              </w:numPr>
              <w:rPr>
                <w:sz w:val="22"/>
                <w:szCs w:val="22"/>
              </w:rPr>
            </w:pPr>
            <w:r w:rsidRPr="009414A3">
              <w:rPr>
                <w:sz w:val="22"/>
                <w:szCs w:val="22"/>
                <w:lang w:val="es-PA"/>
              </w:rPr>
              <w:t>Plantas para Artesanías</w:t>
            </w:r>
          </w:p>
          <w:p w14:paraId="712B0458" w14:textId="206D9377" w:rsidR="005958F9" w:rsidRPr="003F65A3" w:rsidRDefault="005958F9" w:rsidP="003F65A3">
            <w:pPr>
              <w:numPr>
                <w:ilvl w:val="0"/>
                <w:numId w:val="24"/>
              </w:numPr>
              <w:ind w:left="183" w:hanging="253"/>
              <w:rPr>
                <w:sz w:val="22"/>
                <w:szCs w:val="22"/>
                <w:lang w:val="es-PA"/>
              </w:rPr>
            </w:pPr>
            <w:r w:rsidRPr="009414A3">
              <w:rPr>
                <w:sz w:val="22"/>
                <w:szCs w:val="22"/>
                <w:lang w:val="es-PA"/>
              </w:rPr>
              <w:t>Producción de miel orgánica</w:t>
            </w:r>
          </w:p>
          <w:p w14:paraId="1A528FCB" w14:textId="094BDE68" w:rsidR="005958F9" w:rsidRPr="003F65A3" w:rsidRDefault="005958F9" w:rsidP="003F65A3">
            <w:pPr>
              <w:numPr>
                <w:ilvl w:val="0"/>
                <w:numId w:val="24"/>
              </w:numPr>
              <w:ind w:left="183" w:hanging="253"/>
              <w:rPr>
                <w:sz w:val="22"/>
                <w:szCs w:val="22"/>
                <w:lang w:val="es-PA"/>
              </w:rPr>
            </w:pPr>
            <w:r w:rsidRPr="009414A3">
              <w:rPr>
                <w:sz w:val="22"/>
                <w:szCs w:val="22"/>
                <w:lang w:val="es-PA"/>
              </w:rPr>
              <w:t>Artesanías del bosque</w:t>
            </w:r>
          </w:p>
          <w:p w14:paraId="6C6320E8" w14:textId="77777777" w:rsidR="005958F9" w:rsidRPr="003F65A3" w:rsidRDefault="005958F9" w:rsidP="003F65A3">
            <w:pPr>
              <w:numPr>
                <w:ilvl w:val="0"/>
                <w:numId w:val="24"/>
              </w:numPr>
              <w:ind w:left="183" w:hanging="253"/>
              <w:rPr>
                <w:sz w:val="22"/>
                <w:szCs w:val="22"/>
                <w:lang w:val="es-PA"/>
              </w:rPr>
            </w:pPr>
            <w:r w:rsidRPr="009414A3">
              <w:rPr>
                <w:sz w:val="22"/>
                <w:szCs w:val="22"/>
                <w:lang w:val="es-PA"/>
              </w:rPr>
              <w:t>Zoocriaderos comunitarios</w:t>
            </w:r>
          </w:p>
          <w:p w14:paraId="31F24D08" w14:textId="77777777" w:rsidR="005958F9" w:rsidRPr="009414A3" w:rsidRDefault="005958F9" w:rsidP="003F65A3">
            <w:pPr>
              <w:numPr>
                <w:ilvl w:val="0"/>
                <w:numId w:val="24"/>
              </w:numPr>
              <w:ind w:left="183" w:hanging="253"/>
              <w:rPr>
                <w:sz w:val="22"/>
                <w:szCs w:val="22"/>
              </w:rPr>
            </w:pPr>
            <w:r w:rsidRPr="009414A3">
              <w:rPr>
                <w:sz w:val="22"/>
                <w:szCs w:val="22"/>
                <w:lang w:val="es-PA"/>
              </w:rPr>
              <w:t>Mariposarios</w:t>
            </w:r>
          </w:p>
          <w:p w14:paraId="5A7B4716" w14:textId="77777777" w:rsidR="00B57BC9" w:rsidRDefault="00B57BC9" w:rsidP="005958F9">
            <w:pPr>
              <w:rPr>
                <w:sz w:val="22"/>
                <w:szCs w:val="22"/>
                <w:lang w:val="es-ES"/>
              </w:rPr>
            </w:pPr>
          </w:p>
          <w:p w14:paraId="303636C6" w14:textId="77777777" w:rsidR="00F24D29" w:rsidRDefault="00A61058" w:rsidP="005958F9">
            <w:pPr>
              <w:rPr>
                <w:sz w:val="22"/>
                <w:szCs w:val="22"/>
                <w:lang w:val="es-ES"/>
              </w:rPr>
            </w:pPr>
            <w:r>
              <w:rPr>
                <w:sz w:val="22"/>
                <w:szCs w:val="22"/>
                <w:lang w:val="es-ES"/>
              </w:rPr>
              <w:t>Se sugiere enfocar estas acciones en las regiones de:</w:t>
            </w:r>
          </w:p>
          <w:p w14:paraId="5EA679F5" w14:textId="077097D7" w:rsidR="00A61058" w:rsidRPr="00347E51" w:rsidRDefault="00A61058" w:rsidP="00A61058">
            <w:pPr>
              <w:pStyle w:val="Prrafodelista"/>
              <w:numPr>
                <w:ilvl w:val="0"/>
                <w:numId w:val="27"/>
              </w:numPr>
              <w:rPr>
                <w:sz w:val="22"/>
                <w:szCs w:val="22"/>
                <w:lang w:val="es-ES"/>
              </w:rPr>
            </w:pPr>
            <w:r w:rsidRPr="00347E51">
              <w:rPr>
                <w:b/>
                <w:sz w:val="22"/>
                <w:szCs w:val="22"/>
                <w:lang w:val="es-ES"/>
              </w:rPr>
              <w:t>Bocas del Toro</w:t>
            </w:r>
            <w:r>
              <w:rPr>
                <w:sz w:val="22"/>
                <w:szCs w:val="22"/>
                <w:lang w:val="es-ES"/>
              </w:rPr>
              <w:t xml:space="preserve">: </w:t>
            </w:r>
            <w:r w:rsidRPr="00A61058">
              <w:rPr>
                <w:sz w:val="22"/>
                <w:szCs w:val="22"/>
                <w:lang w:val="es-ES"/>
              </w:rPr>
              <w:t>Presenta una signi</w:t>
            </w:r>
            <w:r>
              <w:rPr>
                <w:sz w:val="22"/>
                <w:szCs w:val="22"/>
                <w:lang w:val="es-ES"/>
              </w:rPr>
              <w:t>fi</w:t>
            </w:r>
            <w:r w:rsidRPr="00347E51">
              <w:rPr>
                <w:sz w:val="22"/>
                <w:szCs w:val="22"/>
                <w:lang w:val="es-ES"/>
              </w:rPr>
              <w:t>cativ</w:t>
            </w:r>
            <w:r w:rsidRPr="00A61058">
              <w:rPr>
                <w:sz w:val="22"/>
                <w:szCs w:val="22"/>
                <w:lang w:val="es-ES"/>
              </w:rPr>
              <w:t>a cobertura de bosque, predomi</w:t>
            </w:r>
            <w:r w:rsidRPr="00347E51">
              <w:rPr>
                <w:sz w:val="22"/>
                <w:szCs w:val="22"/>
                <w:lang w:val="es-ES"/>
              </w:rPr>
              <w:t xml:space="preserve">nando la zona de vida del bosque tropical muy húmedo. La dinámica productiva está dada por: sistemas agrícolas basados principalmente en el cultivo del banano, </w:t>
            </w:r>
            <w:r w:rsidRPr="00BE6BD5">
              <w:rPr>
                <w:sz w:val="22"/>
                <w:szCs w:val="22"/>
                <w:lang w:val="es-ES"/>
              </w:rPr>
              <w:t>cacao (bajo sistemas agrofores</w:t>
            </w:r>
            <w:r w:rsidRPr="00347E51">
              <w:rPr>
                <w:sz w:val="22"/>
                <w:szCs w:val="22"/>
                <w:lang w:val="es-ES"/>
              </w:rPr>
              <w:t xml:space="preserve">tales) y </w:t>
            </w:r>
            <w:r w:rsidRPr="00347E51">
              <w:rPr>
                <w:sz w:val="22"/>
                <w:szCs w:val="22"/>
                <w:lang w:val="es-ES"/>
              </w:rPr>
              <w:lastRenderedPageBreak/>
              <w:t xml:space="preserve">áreas ganaderas (pequeña escala). Hay un importante efecto del turismo de servicios en el área del archipiélago. </w:t>
            </w:r>
          </w:p>
          <w:p w14:paraId="0684C600" w14:textId="043FCF53" w:rsidR="00CE6018" w:rsidRPr="00347E51" w:rsidRDefault="00CE6018" w:rsidP="00CE6018">
            <w:pPr>
              <w:pStyle w:val="Prrafodelista"/>
              <w:numPr>
                <w:ilvl w:val="0"/>
                <w:numId w:val="27"/>
              </w:numPr>
              <w:rPr>
                <w:sz w:val="22"/>
                <w:szCs w:val="22"/>
                <w:lang w:val="es-ES"/>
              </w:rPr>
            </w:pPr>
            <w:r w:rsidRPr="00347E51">
              <w:rPr>
                <w:b/>
                <w:bCs/>
                <w:sz w:val="22"/>
                <w:szCs w:val="22"/>
                <w:lang w:val="es-ES"/>
              </w:rPr>
              <w:t xml:space="preserve">Territorios Indígenas [TI]: </w:t>
            </w:r>
            <w:r w:rsidRPr="00347E51">
              <w:rPr>
                <w:sz w:val="22"/>
                <w:szCs w:val="22"/>
                <w:lang w:val="es-ES"/>
              </w:rPr>
              <w:t xml:space="preserve">Dentro de esta región se incluyen los territorios de Guna Yala, </w:t>
            </w:r>
            <w:proofErr w:type="spellStart"/>
            <w:r w:rsidRPr="00347E51">
              <w:rPr>
                <w:sz w:val="22"/>
                <w:szCs w:val="22"/>
                <w:lang w:val="es-ES"/>
              </w:rPr>
              <w:t>Madugandí</w:t>
            </w:r>
            <w:proofErr w:type="spellEnd"/>
            <w:r w:rsidRPr="00347E51">
              <w:rPr>
                <w:sz w:val="22"/>
                <w:szCs w:val="22"/>
                <w:lang w:val="es-ES"/>
              </w:rPr>
              <w:t xml:space="preserve"> (Chepo), Wargandí (Darién), Emberá Wounaan y </w:t>
            </w:r>
            <w:proofErr w:type="spellStart"/>
            <w:r w:rsidRPr="00347E51">
              <w:rPr>
                <w:sz w:val="22"/>
                <w:szCs w:val="22"/>
                <w:lang w:val="es-ES"/>
              </w:rPr>
              <w:t>Ngobe</w:t>
            </w:r>
            <w:proofErr w:type="spellEnd"/>
            <w:r w:rsidRPr="00347E51">
              <w:rPr>
                <w:sz w:val="22"/>
                <w:szCs w:val="22"/>
                <w:lang w:val="es-ES"/>
              </w:rPr>
              <w:t xml:space="preserve">-Bu- </w:t>
            </w:r>
            <w:proofErr w:type="spellStart"/>
            <w:r w:rsidRPr="00347E51">
              <w:rPr>
                <w:sz w:val="22"/>
                <w:szCs w:val="22"/>
                <w:lang w:val="es-ES"/>
              </w:rPr>
              <w:t>glé</w:t>
            </w:r>
            <w:proofErr w:type="spellEnd"/>
            <w:r w:rsidRPr="00347E51">
              <w:rPr>
                <w:sz w:val="22"/>
                <w:szCs w:val="22"/>
                <w:lang w:val="es-ES"/>
              </w:rPr>
              <w:t xml:space="preserve"> (localizada hacia el occidente del país </w:t>
            </w:r>
            <w:r w:rsidRPr="00CE6018">
              <w:rPr>
                <w:sz w:val="22"/>
                <w:szCs w:val="22"/>
                <w:lang w:val="es-ES"/>
              </w:rPr>
              <w:t>y la de mayor población y super</w:t>
            </w:r>
            <w:r w:rsidR="00786C9D">
              <w:rPr>
                <w:sz w:val="22"/>
                <w:szCs w:val="22"/>
                <w:lang w:val="es-ES"/>
              </w:rPr>
              <w:t>fi</w:t>
            </w:r>
            <w:r w:rsidRPr="00347E51">
              <w:rPr>
                <w:sz w:val="22"/>
                <w:szCs w:val="22"/>
                <w:lang w:val="es-ES"/>
              </w:rPr>
              <w:t xml:space="preserve">cie). Se hace notar que los territorios Naso y </w:t>
            </w:r>
            <w:proofErr w:type="spellStart"/>
            <w:r w:rsidRPr="00347E51">
              <w:rPr>
                <w:sz w:val="22"/>
                <w:szCs w:val="22"/>
                <w:lang w:val="es-ES"/>
              </w:rPr>
              <w:t>Bri-Bri</w:t>
            </w:r>
            <w:proofErr w:type="spellEnd"/>
            <w:r w:rsidRPr="00347E51">
              <w:rPr>
                <w:sz w:val="22"/>
                <w:szCs w:val="22"/>
                <w:lang w:val="es-ES"/>
              </w:rPr>
              <w:t xml:space="preserve"> se encuentran incluidos en la zona de Bocas del Toro. Su dinámica productiva se basa en la agricultura de subsistencia de bajo impacto al bosque y mayormente para consumo de la familia. Entretanto en la comarca </w:t>
            </w:r>
            <w:proofErr w:type="spellStart"/>
            <w:r w:rsidRPr="00347E51">
              <w:rPr>
                <w:sz w:val="22"/>
                <w:szCs w:val="22"/>
                <w:lang w:val="es-ES"/>
              </w:rPr>
              <w:t>Gnabe-Bouglé</w:t>
            </w:r>
            <w:proofErr w:type="spellEnd"/>
            <w:r w:rsidRPr="00347E51">
              <w:rPr>
                <w:sz w:val="22"/>
                <w:szCs w:val="22"/>
                <w:lang w:val="es-ES"/>
              </w:rPr>
              <w:t xml:space="preserve"> se observa que además de la agr</w:t>
            </w:r>
            <w:r w:rsidRPr="00D44742">
              <w:rPr>
                <w:sz w:val="22"/>
                <w:szCs w:val="22"/>
                <w:lang w:val="es-ES"/>
              </w:rPr>
              <w:t>icultura de subsis</w:t>
            </w:r>
            <w:r w:rsidRPr="00347E51">
              <w:rPr>
                <w:sz w:val="22"/>
                <w:szCs w:val="22"/>
                <w:lang w:val="es-ES"/>
              </w:rPr>
              <w:t xml:space="preserve">tencia se practica la conversión del bosque hacia ganadería. En todas las Comarcas hay presencia de cultivos permanentes, tales como el plátano, café, banano y cacao. </w:t>
            </w:r>
          </w:p>
          <w:p w14:paraId="50345A85" w14:textId="1ABF109E" w:rsidR="00A61058" w:rsidRDefault="00A61058" w:rsidP="00347E51">
            <w:pPr>
              <w:pStyle w:val="Prrafodelista"/>
              <w:rPr>
                <w:sz w:val="22"/>
                <w:szCs w:val="22"/>
                <w:lang w:val="es-ES"/>
              </w:rPr>
            </w:pPr>
          </w:p>
          <w:p w14:paraId="0B8920DF" w14:textId="0C8FC690" w:rsidR="00A61058" w:rsidRPr="00347E51" w:rsidRDefault="00A61058" w:rsidP="00347E51">
            <w:pPr>
              <w:pStyle w:val="Prrafodelista"/>
              <w:rPr>
                <w:sz w:val="22"/>
                <w:szCs w:val="22"/>
                <w:lang w:val="es-ES"/>
              </w:rPr>
            </w:pPr>
          </w:p>
        </w:tc>
      </w:tr>
    </w:tbl>
    <w:p w14:paraId="74DE140B" w14:textId="0381845A" w:rsidR="00621ABF" w:rsidRDefault="00621ABF">
      <w:pPr>
        <w:rPr>
          <w:lang w:val="es-ES"/>
        </w:rPr>
      </w:pPr>
    </w:p>
    <w:p w14:paraId="1C33BA13" w14:textId="77777777" w:rsidR="00B41EA3" w:rsidRPr="00B41EA3" w:rsidRDefault="00B41EA3" w:rsidP="00B41EA3">
      <w:pPr>
        <w:rPr>
          <w:b/>
          <w:lang w:val="es-ES"/>
        </w:rPr>
      </w:pPr>
    </w:p>
    <w:p w14:paraId="41918824" w14:textId="77777777" w:rsidR="00B41EA3" w:rsidRDefault="00B41EA3">
      <w:pPr>
        <w:rPr>
          <w:lang w:val="es-ES"/>
        </w:rPr>
      </w:pPr>
    </w:p>
    <w:p w14:paraId="07209FE1" w14:textId="77777777" w:rsidR="00B41EA3" w:rsidRDefault="00B41EA3">
      <w:pPr>
        <w:rPr>
          <w:lang w:val="es-ES"/>
        </w:rPr>
      </w:pPr>
    </w:p>
    <w:sectPr w:rsidR="00B41EA3" w:rsidSect="00B7092A">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61119" w14:textId="77777777" w:rsidR="003F7DCE" w:rsidRDefault="003F7DCE" w:rsidP="00840BE3">
      <w:r>
        <w:separator/>
      </w:r>
    </w:p>
  </w:endnote>
  <w:endnote w:type="continuationSeparator" w:id="0">
    <w:p w14:paraId="539B5CF8" w14:textId="77777777" w:rsidR="003F7DCE" w:rsidRDefault="003F7DCE" w:rsidP="0084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auto"/>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5C769" w14:textId="77777777" w:rsidR="0043319F" w:rsidRDefault="0043319F" w:rsidP="00AC50E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424535" w14:textId="77777777" w:rsidR="0043319F" w:rsidRDefault="0043319F" w:rsidP="004C57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8FDA" w14:textId="77777777" w:rsidR="0043319F" w:rsidRDefault="0043319F" w:rsidP="00AC50E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7CAB">
      <w:rPr>
        <w:rStyle w:val="Nmerodepgina"/>
        <w:noProof/>
      </w:rPr>
      <w:t>9</w:t>
    </w:r>
    <w:r>
      <w:rPr>
        <w:rStyle w:val="Nmerodepgina"/>
      </w:rPr>
      <w:fldChar w:fldCharType="end"/>
    </w:r>
  </w:p>
  <w:p w14:paraId="4A49EA0B" w14:textId="77777777" w:rsidR="0043319F" w:rsidRDefault="0043319F" w:rsidP="004C57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2F4D0" w14:textId="77777777" w:rsidR="003F7DCE" w:rsidRDefault="003F7DCE" w:rsidP="00840BE3">
      <w:r>
        <w:separator/>
      </w:r>
    </w:p>
  </w:footnote>
  <w:footnote w:type="continuationSeparator" w:id="0">
    <w:p w14:paraId="035A1A15" w14:textId="77777777" w:rsidR="003F7DCE" w:rsidRDefault="003F7DCE" w:rsidP="00840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7FF4"/>
    <w:multiLevelType w:val="hybridMultilevel"/>
    <w:tmpl w:val="08145A1A"/>
    <w:lvl w:ilvl="0" w:tplc="06FA0F58">
      <w:start w:val="1"/>
      <w:numFmt w:val="bullet"/>
      <w:lvlText w:val="•"/>
      <w:lvlJc w:val="left"/>
      <w:pPr>
        <w:tabs>
          <w:tab w:val="num" w:pos="720"/>
        </w:tabs>
        <w:ind w:left="720" w:hanging="360"/>
      </w:pPr>
      <w:rPr>
        <w:rFonts w:ascii="Arial" w:hAnsi="Arial" w:hint="default"/>
      </w:rPr>
    </w:lvl>
    <w:lvl w:ilvl="1" w:tplc="00BC78CC">
      <w:start w:val="1"/>
      <w:numFmt w:val="bullet"/>
      <w:lvlText w:val="•"/>
      <w:lvlJc w:val="left"/>
      <w:pPr>
        <w:tabs>
          <w:tab w:val="num" w:pos="1440"/>
        </w:tabs>
        <w:ind w:left="1440" w:hanging="360"/>
      </w:pPr>
      <w:rPr>
        <w:rFonts w:ascii="Arial" w:hAnsi="Arial" w:hint="default"/>
      </w:rPr>
    </w:lvl>
    <w:lvl w:ilvl="2" w:tplc="A1DACE1C" w:tentative="1">
      <w:start w:val="1"/>
      <w:numFmt w:val="bullet"/>
      <w:lvlText w:val="•"/>
      <w:lvlJc w:val="left"/>
      <w:pPr>
        <w:tabs>
          <w:tab w:val="num" w:pos="2160"/>
        </w:tabs>
        <w:ind w:left="2160" w:hanging="360"/>
      </w:pPr>
      <w:rPr>
        <w:rFonts w:ascii="Arial" w:hAnsi="Arial" w:hint="default"/>
      </w:rPr>
    </w:lvl>
    <w:lvl w:ilvl="3" w:tplc="C1EAE704" w:tentative="1">
      <w:start w:val="1"/>
      <w:numFmt w:val="bullet"/>
      <w:lvlText w:val="•"/>
      <w:lvlJc w:val="left"/>
      <w:pPr>
        <w:tabs>
          <w:tab w:val="num" w:pos="2880"/>
        </w:tabs>
        <w:ind w:left="2880" w:hanging="360"/>
      </w:pPr>
      <w:rPr>
        <w:rFonts w:ascii="Arial" w:hAnsi="Arial" w:hint="default"/>
      </w:rPr>
    </w:lvl>
    <w:lvl w:ilvl="4" w:tplc="427C13FA" w:tentative="1">
      <w:start w:val="1"/>
      <w:numFmt w:val="bullet"/>
      <w:lvlText w:val="•"/>
      <w:lvlJc w:val="left"/>
      <w:pPr>
        <w:tabs>
          <w:tab w:val="num" w:pos="3600"/>
        </w:tabs>
        <w:ind w:left="3600" w:hanging="360"/>
      </w:pPr>
      <w:rPr>
        <w:rFonts w:ascii="Arial" w:hAnsi="Arial" w:hint="default"/>
      </w:rPr>
    </w:lvl>
    <w:lvl w:ilvl="5" w:tplc="9D485E60" w:tentative="1">
      <w:start w:val="1"/>
      <w:numFmt w:val="bullet"/>
      <w:lvlText w:val="•"/>
      <w:lvlJc w:val="left"/>
      <w:pPr>
        <w:tabs>
          <w:tab w:val="num" w:pos="4320"/>
        </w:tabs>
        <w:ind w:left="4320" w:hanging="360"/>
      </w:pPr>
      <w:rPr>
        <w:rFonts w:ascii="Arial" w:hAnsi="Arial" w:hint="default"/>
      </w:rPr>
    </w:lvl>
    <w:lvl w:ilvl="6" w:tplc="EB84DB02" w:tentative="1">
      <w:start w:val="1"/>
      <w:numFmt w:val="bullet"/>
      <w:lvlText w:val="•"/>
      <w:lvlJc w:val="left"/>
      <w:pPr>
        <w:tabs>
          <w:tab w:val="num" w:pos="5040"/>
        </w:tabs>
        <w:ind w:left="5040" w:hanging="360"/>
      </w:pPr>
      <w:rPr>
        <w:rFonts w:ascii="Arial" w:hAnsi="Arial" w:hint="default"/>
      </w:rPr>
    </w:lvl>
    <w:lvl w:ilvl="7" w:tplc="721E4190" w:tentative="1">
      <w:start w:val="1"/>
      <w:numFmt w:val="bullet"/>
      <w:lvlText w:val="•"/>
      <w:lvlJc w:val="left"/>
      <w:pPr>
        <w:tabs>
          <w:tab w:val="num" w:pos="5760"/>
        </w:tabs>
        <w:ind w:left="5760" w:hanging="360"/>
      </w:pPr>
      <w:rPr>
        <w:rFonts w:ascii="Arial" w:hAnsi="Arial" w:hint="default"/>
      </w:rPr>
    </w:lvl>
    <w:lvl w:ilvl="8" w:tplc="AFC6F60A" w:tentative="1">
      <w:start w:val="1"/>
      <w:numFmt w:val="bullet"/>
      <w:lvlText w:val="•"/>
      <w:lvlJc w:val="left"/>
      <w:pPr>
        <w:tabs>
          <w:tab w:val="num" w:pos="6480"/>
        </w:tabs>
        <w:ind w:left="6480" w:hanging="360"/>
      </w:pPr>
      <w:rPr>
        <w:rFonts w:ascii="Arial" w:hAnsi="Arial" w:hint="default"/>
      </w:rPr>
    </w:lvl>
  </w:abstractNum>
  <w:abstractNum w:abstractNumId="1">
    <w:nsid w:val="02C14A97"/>
    <w:multiLevelType w:val="hybridMultilevel"/>
    <w:tmpl w:val="E57C557A"/>
    <w:lvl w:ilvl="0" w:tplc="AE1ACC6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D0DC2"/>
    <w:multiLevelType w:val="hybridMultilevel"/>
    <w:tmpl w:val="1200CA08"/>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9C339EC"/>
    <w:multiLevelType w:val="hybridMultilevel"/>
    <w:tmpl w:val="A68828FE"/>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3421148"/>
    <w:multiLevelType w:val="hybridMultilevel"/>
    <w:tmpl w:val="46AEDF4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F74F1"/>
    <w:multiLevelType w:val="hybridMultilevel"/>
    <w:tmpl w:val="45E6E8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E11AB5"/>
    <w:multiLevelType w:val="hybridMultilevel"/>
    <w:tmpl w:val="2A58BF6A"/>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43113F1"/>
    <w:multiLevelType w:val="hybridMultilevel"/>
    <w:tmpl w:val="7E88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5359A"/>
    <w:multiLevelType w:val="hybridMultilevel"/>
    <w:tmpl w:val="481E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42A38"/>
    <w:multiLevelType w:val="hybridMultilevel"/>
    <w:tmpl w:val="2E2E037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9932CAB"/>
    <w:multiLevelType w:val="hybridMultilevel"/>
    <w:tmpl w:val="AF54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2130B"/>
    <w:multiLevelType w:val="hybridMultilevel"/>
    <w:tmpl w:val="7354EDAA"/>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EC1647B"/>
    <w:multiLevelType w:val="hybridMultilevel"/>
    <w:tmpl w:val="50924016"/>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8D17A85"/>
    <w:multiLevelType w:val="hybridMultilevel"/>
    <w:tmpl w:val="42F045DA"/>
    <w:lvl w:ilvl="0" w:tplc="934689DC">
      <w:start w:val="1"/>
      <w:numFmt w:val="lowerLetter"/>
      <w:lvlText w:val="%1."/>
      <w:lvlJc w:val="left"/>
      <w:pPr>
        <w:ind w:left="920" w:hanging="5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39A10247"/>
    <w:multiLevelType w:val="hybridMultilevel"/>
    <w:tmpl w:val="3A6E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310ADA"/>
    <w:multiLevelType w:val="hybridMultilevel"/>
    <w:tmpl w:val="0D84C5E0"/>
    <w:lvl w:ilvl="0" w:tplc="B114DB16">
      <w:start w:val="1"/>
      <w:numFmt w:val="bullet"/>
      <w:lvlText w:val="•"/>
      <w:lvlJc w:val="left"/>
      <w:pPr>
        <w:tabs>
          <w:tab w:val="num" w:pos="543"/>
        </w:tabs>
        <w:ind w:left="543" w:hanging="360"/>
      </w:pPr>
      <w:rPr>
        <w:rFonts w:ascii="Arial" w:hAnsi="Arial" w:hint="default"/>
      </w:rPr>
    </w:lvl>
    <w:lvl w:ilvl="1" w:tplc="82905D36">
      <w:numFmt w:val="bullet"/>
      <w:lvlText w:val="•"/>
      <w:lvlJc w:val="left"/>
      <w:pPr>
        <w:tabs>
          <w:tab w:val="num" w:pos="1263"/>
        </w:tabs>
        <w:ind w:left="1263" w:hanging="360"/>
      </w:pPr>
      <w:rPr>
        <w:rFonts w:ascii="Arial" w:hAnsi="Arial" w:hint="default"/>
      </w:rPr>
    </w:lvl>
    <w:lvl w:ilvl="2" w:tplc="3440C744" w:tentative="1">
      <w:start w:val="1"/>
      <w:numFmt w:val="bullet"/>
      <w:lvlText w:val="•"/>
      <w:lvlJc w:val="left"/>
      <w:pPr>
        <w:tabs>
          <w:tab w:val="num" w:pos="1983"/>
        </w:tabs>
        <w:ind w:left="1983" w:hanging="360"/>
      </w:pPr>
      <w:rPr>
        <w:rFonts w:ascii="Arial" w:hAnsi="Arial" w:hint="default"/>
      </w:rPr>
    </w:lvl>
    <w:lvl w:ilvl="3" w:tplc="238AB8F4" w:tentative="1">
      <w:start w:val="1"/>
      <w:numFmt w:val="bullet"/>
      <w:lvlText w:val="•"/>
      <w:lvlJc w:val="left"/>
      <w:pPr>
        <w:tabs>
          <w:tab w:val="num" w:pos="2703"/>
        </w:tabs>
        <w:ind w:left="2703" w:hanging="360"/>
      </w:pPr>
      <w:rPr>
        <w:rFonts w:ascii="Arial" w:hAnsi="Arial" w:hint="default"/>
      </w:rPr>
    </w:lvl>
    <w:lvl w:ilvl="4" w:tplc="00E6BE6C" w:tentative="1">
      <w:start w:val="1"/>
      <w:numFmt w:val="bullet"/>
      <w:lvlText w:val="•"/>
      <w:lvlJc w:val="left"/>
      <w:pPr>
        <w:tabs>
          <w:tab w:val="num" w:pos="3423"/>
        </w:tabs>
        <w:ind w:left="3423" w:hanging="360"/>
      </w:pPr>
      <w:rPr>
        <w:rFonts w:ascii="Arial" w:hAnsi="Arial" w:hint="default"/>
      </w:rPr>
    </w:lvl>
    <w:lvl w:ilvl="5" w:tplc="B4A23F28" w:tentative="1">
      <w:start w:val="1"/>
      <w:numFmt w:val="bullet"/>
      <w:lvlText w:val="•"/>
      <w:lvlJc w:val="left"/>
      <w:pPr>
        <w:tabs>
          <w:tab w:val="num" w:pos="4143"/>
        </w:tabs>
        <w:ind w:left="4143" w:hanging="360"/>
      </w:pPr>
      <w:rPr>
        <w:rFonts w:ascii="Arial" w:hAnsi="Arial" w:hint="default"/>
      </w:rPr>
    </w:lvl>
    <w:lvl w:ilvl="6" w:tplc="6DF81F1A" w:tentative="1">
      <w:start w:val="1"/>
      <w:numFmt w:val="bullet"/>
      <w:lvlText w:val="•"/>
      <w:lvlJc w:val="left"/>
      <w:pPr>
        <w:tabs>
          <w:tab w:val="num" w:pos="4863"/>
        </w:tabs>
        <w:ind w:left="4863" w:hanging="360"/>
      </w:pPr>
      <w:rPr>
        <w:rFonts w:ascii="Arial" w:hAnsi="Arial" w:hint="default"/>
      </w:rPr>
    </w:lvl>
    <w:lvl w:ilvl="7" w:tplc="9AD454DE" w:tentative="1">
      <w:start w:val="1"/>
      <w:numFmt w:val="bullet"/>
      <w:lvlText w:val="•"/>
      <w:lvlJc w:val="left"/>
      <w:pPr>
        <w:tabs>
          <w:tab w:val="num" w:pos="5583"/>
        </w:tabs>
        <w:ind w:left="5583" w:hanging="360"/>
      </w:pPr>
      <w:rPr>
        <w:rFonts w:ascii="Arial" w:hAnsi="Arial" w:hint="default"/>
      </w:rPr>
    </w:lvl>
    <w:lvl w:ilvl="8" w:tplc="5E926C48" w:tentative="1">
      <w:start w:val="1"/>
      <w:numFmt w:val="bullet"/>
      <w:lvlText w:val="•"/>
      <w:lvlJc w:val="left"/>
      <w:pPr>
        <w:tabs>
          <w:tab w:val="num" w:pos="6303"/>
        </w:tabs>
        <w:ind w:left="6303" w:hanging="360"/>
      </w:pPr>
      <w:rPr>
        <w:rFonts w:ascii="Arial" w:hAnsi="Arial" w:hint="default"/>
      </w:rPr>
    </w:lvl>
  </w:abstractNum>
  <w:abstractNum w:abstractNumId="16">
    <w:nsid w:val="3EEF17EE"/>
    <w:multiLevelType w:val="hybridMultilevel"/>
    <w:tmpl w:val="7E88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E20C28"/>
    <w:multiLevelType w:val="hybridMultilevel"/>
    <w:tmpl w:val="3EC80BE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nsid w:val="4EE8688E"/>
    <w:multiLevelType w:val="hybridMultilevel"/>
    <w:tmpl w:val="7E889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F47FF1"/>
    <w:multiLevelType w:val="hybridMultilevel"/>
    <w:tmpl w:val="1630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521B9"/>
    <w:multiLevelType w:val="hybridMultilevel"/>
    <w:tmpl w:val="E006F932"/>
    <w:lvl w:ilvl="0" w:tplc="5B646BD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9C7E99"/>
    <w:multiLevelType w:val="hybridMultilevel"/>
    <w:tmpl w:val="0726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8B2860"/>
    <w:multiLevelType w:val="hybridMultilevel"/>
    <w:tmpl w:val="310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B03B9"/>
    <w:multiLevelType w:val="hybridMultilevel"/>
    <w:tmpl w:val="ABF458AA"/>
    <w:lvl w:ilvl="0" w:tplc="A650DBFA">
      <w:start w:val="1"/>
      <w:numFmt w:val="lowerLetter"/>
      <w:lvlText w:val="%1)"/>
      <w:lvlJc w:val="left"/>
      <w:pPr>
        <w:ind w:left="720" w:hanging="360"/>
      </w:pPr>
      <w:rPr>
        <w:rFonts w:cs="Arial"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71E779B0"/>
    <w:multiLevelType w:val="hybridMultilevel"/>
    <w:tmpl w:val="759436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A926D5"/>
    <w:multiLevelType w:val="hybridMultilevel"/>
    <w:tmpl w:val="E942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22EAF"/>
    <w:multiLevelType w:val="hybridMultilevel"/>
    <w:tmpl w:val="33FA6E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537653"/>
    <w:multiLevelType w:val="hybridMultilevel"/>
    <w:tmpl w:val="2DF8E94C"/>
    <w:lvl w:ilvl="0" w:tplc="F3886590">
      <w:start w:val="1"/>
      <w:numFmt w:val="bullet"/>
      <w:lvlText w:val="˗"/>
      <w:lvlJc w:val="left"/>
      <w:pPr>
        <w:ind w:left="360" w:hanging="360"/>
      </w:pPr>
      <w:rPr>
        <w:rFonts w:ascii="Courier New" w:hAnsi="Courier New"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13"/>
  </w:num>
  <w:num w:numId="4">
    <w:abstractNumId w:val="11"/>
  </w:num>
  <w:num w:numId="5">
    <w:abstractNumId w:val="3"/>
  </w:num>
  <w:num w:numId="6">
    <w:abstractNumId w:val="6"/>
  </w:num>
  <w:num w:numId="7">
    <w:abstractNumId w:val="2"/>
  </w:num>
  <w:num w:numId="8">
    <w:abstractNumId w:val="22"/>
  </w:num>
  <w:num w:numId="9">
    <w:abstractNumId w:val="23"/>
  </w:num>
  <w:num w:numId="10">
    <w:abstractNumId w:val="16"/>
  </w:num>
  <w:num w:numId="11">
    <w:abstractNumId w:val="25"/>
  </w:num>
  <w:num w:numId="12">
    <w:abstractNumId w:val="18"/>
  </w:num>
  <w:num w:numId="13">
    <w:abstractNumId w:val="8"/>
  </w:num>
  <w:num w:numId="14">
    <w:abstractNumId w:val="0"/>
  </w:num>
  <w:num w:numId="15">
    <w:abstractNumId w:val="15"/>
  </w:num>
  <w:num w:numId="16">
    <w:abstractNumId w:val="19"/>
  </w:num>
  <w:num w:numId="17">
    <w:abstractNumId w:val="7"/>
  </w:num>
  <w:num w:numId="18">
    <w:abstractNumId w:val="10"/>
  </w:num>
  <w:num w:numId="19">
    <w:abstractNumId w:val="14"/>
  </w:num>
  <w:num w:numId="20">
    <w:abstractNumId w:val="5"/>
  </w:num>
  <w:num w:numId="21">
    <w:abstractNumId w:val="4"/>
  </w:num>
  <w:num w:numId="22">
    <w:abstractNumId w:val="26"/>
  </w:num>
  <w:num w:numId="23">
    <w:abstractNumId w:val="27"/>
  </w:num>
  <w:num w:numId="24">
    <w:abstractNumId w:val="17"/>
  </w:num>
  <w:num w:numId="25">
    <w:abstractNumId w:val="24"/>
  </w:num>
  <w:num w:numId="26">
    <w:abstractNumId w:val="21"/>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92A"/>
    <w:rsid w:val="00053E70"/>
    <w:rsid w:val="00062BC3"/>
    <w:rsid w:val="000C43F8"/>
    <w:rsid w:val="001A55A0"/>
    <w:rsid w:val="001E6704"/>
    <w:rsid w:val="002E1533"/>
    <w:rsid w:val="0032682A"/>
    <w:rsid w:val="00345EBA"/>
    <w:rsid w:val="00347E51"/>
    <w:rsid w:val="003877BD"/>
    <w:rsid w:val="003F65A3"/>
    <w:rsid w:val="003F6C98"/>
    <w:rsid w:val="003F7DCE"/>
    <w:rsid w:val="0043319F"/>
    <w:rsid w:val="004C5752"/>
    <w:rsid w:val="004F0261"/>
    <w:rsid w:val="00517AD4"/>
    <w:rsid w:val="00521CD2"/>
    <w:rsid w:val="005958F9"/>
    <w:rsid w:val="005A6E1C"/>
    <w:rsid w:val="005C00B9"/>
    <w:rsid w:val="00621ABF"/>
    <w:rsid w:val="00630894"/>
    <w:rsid w:val="006613B1"/>
    <w:rsid w:val="0069022C"/>
    <w:rsid w:val="006C3E75"/>
    <w:rsid w:val="00786C9D"/>
    <w:rsid w:val="007A3CCD"/>
    <w:rsid w:val="00840BE3"/>
    <w:rsid w:val="00841039"/>
    <w:rsid w:val="008621BA"/>
    <w:rsid w:val="0086781C"/>
    <w:rsid w:val="00876724"/>
    <w:rsid w:val="009342CE"/>
    <w:rsid w:val="009414A3"/>
    <w:rsid w:val="009A44A9"/>
    <w:rsid w:val="009C01A1"/>
    <w:rsid w:val="009C56EE"/>
    <w:rsid w:val="009D66B4"/>
    <w:rsid w:val="00A12E32"/>
    <w:rsid w:val="00A15527"/>
    <w:rsid w:val="00A47CAB"/>
    <w:rsid w:val="00A61058"/>
    <w:rsid w:val="00A61E58"/>
    <w:rsid w:val="00A6247F"/>
    <w:rsid w:val="00A730DB"/>
    <w:rsid w:val="00A849C9"/>
    <w:rsid w:val="00AA1801"/>
    <w:rsid w:val="00AA2BD4"/>
    <w:rsid w:val="00AB3197"/>
    <w:rsid w:val="00AB6EAA"/>
    <w:rsid w:val="00AC50ED"/>
    <w:rsid w:val="00B156DF"/>
    <w:rsid w:val="00B30FF0"/>
    <w:rsid w:val="00B41EA3"/>
    <w:rsid w:val="00B57BC9"/>
    <w:rsid w:val="00B7092A"/>
    <w:rsid w:val="00BE6BD5"/>
    <w:rsid w:val="00C01BDB"/>
    <w:rsid w:val="00C87710"/>
    <w:rsid w:val="00CE40CB"/>
    <w:rsid w:val="00CE6018"/>
    <w:rsid w:val="00D16F01"/>
    <w:rsid w:val="00D44742"/>
    <w:rsid w:val="00D44C9B"/>
    <w:rsid w:val="00D45E21"/>
    <w:rsid w:val="00D46B9D"/>
    <w:rsid w:val="00D665A5"/>
    <w:rsid w:val="00D84346"/>
    <w:rsid w:val="00E12550"/>
    <w:rsid w:val="00E2220F"/>
    <w:rsid w:val="00E40485"/>
    <w:rsid w:val="00E622B8"/>
    <w:rsid w:val="00E87F13"/>
    <w:rsid w:val="00F24D29"/>
    <w:rsid w:val="00FF08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6EA3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F9"/>
  </w:style>
  <w:style w:type="paragraph" w:styleId="Ttulo1">
    <w:name w:val="heading 1"/>
    <w:basedOn w:val="Normal"/>
    <w:next w:val="Normal"/>
    <w:link w:val="Ttulo1Car"/>
    <w:uiPriority w:val="9"/>
    <w:qFormat/>
    <w:rsid w:val="00B41E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D16F0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621A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1ABF"/>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unhideWhenUsed/>
    <w:rsid w:val="00840BE3"/>
    <w:rPr>
      <w:rFonts w:eastAsiaTheme="minorEastAsia"/>
      <w:lang w:val="es-ES_tradnl"/>
    </w:rPr>
  </w:style>
  <w:style w:type="character" w:customStyle="1" w:styleId="TextonotapieCar">
    <w:name w:val="Texto nota pie Car"/>
    <w:basedOn w:val="Fuentedeprrafopredeter"/>
    <w:link w:val="Textonotapie"/>
    <w:uiPriority w:val="99"/>
    <w:rsid w:val="00840BE3"/>
    <w:rPr>
      <w:rFonts w:eastAsiaTheme="minorEastAsia"/>
      <w:lang w:val="es-ES_tradnl"/>
    </w:rPr>
  </w:style>
  <w:style w:type="character" w:styleId="Refdenotaalpie">
    <w:name w:val="footnote reference"/>
    <w:basedOn w:val="Fuentedeprrafopredeter"/>
    <w:uiPriority w:val="99"/>
    <w:unhideWhenUsed/>
    <w:rsid w:val="00840BE3"/>
    <w:rPr>
      <w:vertAlign w:val="superscript"/>
    </w:rPr>
  </w:style>
  <w:style w:type="character" w:customStyle="1" w:styleId="Ttulo1Car">
    <w:name w:val="Título 1 Car"/>
    <w:basedOn w:val="Fuentedeprrafopredeter"/>
    <w:link w:val="Ttulo1"/>
    <w:uiPriority w:val="9"/>
    <w:rsid w:val="00B41EA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D16F01"/>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B57BC9"/>
    <w:pPr>
      <w:ind w:left="720"/>
      <w:contextualSpacing/>
    </w:pPr>
  </w:style>
  <w:style w:type="paragraph" w:styleId="Piedepgina">
    <w:name w:val="footer"/>
    <w:basedOn w:val="Normal"/>
    <w:link w:val="PiedepginaCar"/>
    <w:uiPriority w:val="99"/>
    <w:unhideWhenUsed/>
    <w:rsid w:val="004C5752"/>
    <w:pPr>
      <w:tabs>
        <w:tab w:val="center" w:pos="4513"/>
        <w:tab w:val="right" w:pos="9026"/>
      </w:tabs>
    </w:pPr>
  </w:style>
  <w:style w:type="character" w:customStyle="1" w:styleId="PiedepginaCar">
    <w:name w:val="Pie de página Car"/>
    <w:basedOn w:val="Fuentedeprrafopredeter"/>
    <w:link w:val="Piedepgina"/>
    <w:uiPriority w:val="99"/>
    <w:rsid w:val="004C5752"/>
  </w:style>
  <w:style w:type="character" w:styleId="Nmerodepgina">
    <w:name w:val="page number"/>
    <w:basedOn w:val="Fuentedeprrafopredeter"/>
    <w:uiPriority w:val="99"/>
    <w:semiHidden/>
    <w:unhideWhenUsed/>
    <w:rsid w:val="004C5752"/>
  </w:style>
  <w:style w:type="character" w:styleId="Refdecomentario">
    <w:name w:val="annotation reference"/>
    <w:basedOn w:val="Fuentedeprrafopredeter"/>
    <w:uiPriority w:val="99"/>
    <w:semiHidden/>
    <w:unhideWhenUsed/>
    <w:rsid w:val="00AA2BD4"/>
    <w:rPr>
      <w:sz w:val="18"/>
      <w:szCs w:val="18"/>
    </w:rPr>
  </w:style>
  <w:style w:type="paragraph" w:styleId="Textocomentario">
    <w:name w:val="annotation text"/>
    <w:basedOn w:val="Normal"/>
    <w:link w:val="TextocomentarioCar"/>
    <w:uiPriority w:val="99"/>
    <w:semiHidden/>
    <w:unhideWhenUsed/>
    <w:rsid w:val="00AA2BD4"/>
  </w:style>
  <w:style w:type="character" w:customStyle="1" w:styleId="TextocomentarioCar">
    <w:name w:val="Texto comentario Car"/>
    <w:basedOn w:val="Fuentedeprrafopredeter"/>
    <w:link w:val="Textocomentario"/>
    <w:uiPriority w:val="99"/>
    <w:semiHidden/>
    <w:rsid w:val="00AA2BD4"/>
  </w:style>
  <w:style w:type="paragraph" w:styleId="Asuntodelcomentario">
    <w:name w:val="annotation subject"/>
    <w:basedOn w:val="Textocomentario"/>
    <w:next w:val="Textocomentario"/>
    <w:link w:val="AsuntodelcomentarioCar"/>
    <w:uiPriority w:val="99"/>
    <w:semiHidden/>
    <w:unhideWhenUsed/>
    <w:rsid w:val="00AA2BD4"/>
    <w:rPr>
      <w:b/>
      <w:bCs/>
      <w:sz w:val="20"/>
      <w:szCs w:val="20"/>
    </w:rPr>
  </w:style>
  <w:style w:type="character" w:customStyle="1" w:styleId="AsuntodelcomentarioCar">
    <w:name w:val="Asunto del comentario Car"/>
    <w:basedOn w:val="TextocomentarioCar"/>
    <w:link w:val="Asuntodelcomentario"/>
    <w:uiPriority w:val="99"/>
    <w:semiHidden/>
    <w:rsid w:val="00AA2BD4"/>
    <w:rPr>
      <w:b/>
      <w:bCs/>
      <w:sz w:val="20"/>
      <w:szCs w:val="20"/>
    </w:rPr>
  </w:style>
  <w:style w:type="paragraph" w:styleId="Textodeglobo">
    <w:name w:val="Balloon Text"/>
    <w:basedOn w:val="Normal"/>
    <w:link w:val="TextodegloboCar"/>
    <w:uiPriority w:val="99"/>
    <w:semiHidden/>
    <w:unhideWhenUsed/>
    <w:rsid w:val="00AA2BD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2BD4"/>
    <w:rPr>
      <w:rFonts w:ascii="Times New Roman" w:hAnsi="Times New Roman" w:cs="Times New Roman"/>
      <w:sz w:val="18"/>
      <w:szCs w:val="18"/>
    </w:rPr>
  </w:style>
  <w:style w:type="paragraph" w:styleId="Mapadeldocumento">
    <w:name w:val="Document Map"/>
    <w:basedOn w:val="Normal"/>
    <w:link w:val="MapadeldocumentoCar"/>
    <w:uiPriority w:val="99"/>
    <w:semiHidden/>
    <w:unhideWhenUsed/>
    <w:rsid w:val="003F65A3"/>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F65A3"/>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F9"/>
  </w:style>
  <w:style w:type="paragraph" w:styleId="Ttulo1">
    <w:name w:val="heading 1"/>
    <w:basedOn w:val="Normal"/>
    <w:next w:val="Normal"/>
    <w:link w:val="Ttulo1Car"/>
    <w:uiPriority w:val="9"/>
    <w:qFormat/>
    <w:rsid w:val="00B41E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D16F0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621AB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21ABF"/>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unhideWhenUsed/>
    <w:rsid w:val="00840BE3"/>
    <w:rPr>
      <w:rFonts w:eastAsiaTheme="minorEastAsia"/>
      <w:lang w:val="es-ES_tradnl"/>
    </w:rPr>
  </w:style>
  <w:style w:type="character" w:customStyle="1" w:styleId="TextonotapieCar">
    <w:name w:val="Texto nota pie Car"/>
    <w:basedOn w:val="Fuentedeprrafopredeter"/>
    <w:link w:val="Textonotapie"/>
    <w:uiPriority w:val="99"/>
    <w:rsid w:val="00840BE3"/>
    <w:rPr>
      <w:rFonts w:eastAsiaTheme="minorEastAsia"/>
      <w:lang w:val="es-ES_tradnl"/>
    </w:rPr>
  </w:style>
  <w:style w:type="character" w:styleId="Refdenotaalpie">
    <w:name w:val="footnote reference"/>
    <w:basedOn w:val="Fuentedeprrafopredeter"/>
    <w:uiPriority w:val="99"/>
    <w:unhideWhenUsed/>
    <w:rsid w:val="00840BE3"/>
    <w:rPr>
      <w:vertAlign w:val="superscript"/>
    </w:rPr>
  </w:style>
  <w:style w:type="character" w:customStyle="1" w:styleId="Ttulo1Car">
    <w:name w:val="Título 1 Car"/>
    <w:basedOn w:val="Fuentedeprrafopredeter"/>
    <w:link w:val="Ttulo1"/>
    <w:uiPriority w:val="9"/>
    <w:rsid w:val="00B41EA3"/>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D16F01"/>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B57BC9"/>
    <w:pPr>
      <w:ind w:left="720"/>
      <w:contextualSpacing/>
    </w:pPr>
  </w:style>
  <w:style w:type="paragraph" w:styleId="Piedepgina">
    <w:name w:val="footer"/>
    <w:basedOn w:val="Normal"/>
    <w:link w:val="PiedepginaCar"/>
    <w:uiPriority w:val="99"/>
    <w:unhideWhenUsed/>
    <w:rsid w:val="004C5752"/>
    <w:pPr>
      <w:tabs>
        <w:tab w:val="center" w:pos="4513"/>
        <w:tab w:val="right" w:pos="9026"/>
      </w:tabs>
    </w:pPr>
  </w:style>
  <w:style w:type="character" w:customStyle="1" w:styleId="PiedepginaCar">
    <w:name w:val="Pie de página Car"/>
    <w:basedOn w:val="Fuentedeprrafopredeter"/>
    <w:link w:val="Piedepgina"/>
    <w:uiPriority w:val="99"/>
    <w:rsid w:val="004C5752"/>
  </w:style>
  <w:style w:type="character" w:styleId="Nmerodepgina">
    <w:name w:val="page number"/>
    <w:basedOn w:val="Fuentedeprrafopredeter"/>
    <w:uiPriority w:val="99"/>
    <w:semiHidden/>
    <w:unhideWhenUsed/>
    <w:rsid w:val="004C5752"/>
  </w:style>
  <w:style w:type="character" w:styleId="Refdecomentario">
    <w:name w:val="annotation reference"/>
    <w:basedOn w:val="Fuentedeprrafopredeter"/>
    <w:uiPriority w:val="99"/>
    <w:semiHidden/>
    <w:unhideWhenUsed/>
    <w:rsid w:val="00AA2BD4"/>
    <w:rPr>
      <w:sz w:val="18"/>
      <w:szCs w:val="18"/>
    </w:rPr>
  </w:style>
  <w:style w:type="paragraph" w:styleId="Textocomentario">
    <w:name w:val="annotation text"/>
    <w:basedOn w:val="Normal"/>
    <w:link w:val="TextocomentarioCar"/>
    <w:uiPriority w:val="99"/>
    <w:semiHidden/>
    <w:unhideWhenUsed/>
    <w:rsid w:val="00AA2BD4"/>
  </w:style>
  <w:style w:type="character" w:customStyle="1" w:styleId="TextocomentarioCar">
    <w:name w:val="Texto comentario Car"/>
    <w:basedOn w:val="Fuentedeprrafopredeter"/>
    <w:link w:val="Textocomentario"/>
    <w:uiPriority w:val="99"/>
    <w:semiHidden/>
    <w:rsid w:val="00AA2BD4"/>
  </w:style>
  <w:style w:type="paragraph" w:styleId="Asuntodelcomentario">
    <w:name w:val="annotation subject"/>
    <w:basedOn w:val="Textocomentario"/>
    <w:next w:val="Textocomentario"/>
    <w:link w:val="AsuntodelcomentarioCar"/>
    <w:uiPriority w:val="99"/>
    <w:semiHidden/>
    <w:unhideWhenUsed/>
    <w:rsid w:val="00AA2BD4"/>
    <w:rPr>
      <w:b/>
      <w:bCs/>
      <w:sz w:val="20"/>
      <w:szCs w:val="20"/>
    </w:rPr>
  </w:style>
  <w:style w:type="character" w:customStyle="1" w:styleId="AsuntodelcomentarioCar">
    <w:name w:val="Asunto del comentario Car"/>
    <w:basedOn w:val="TextocomentarioCar"/>
    <w:link w:val="Asuntodelcomentario"/>
    <w:uiPriority w:val="99"/>
    <w:semiHidden/>
    <w:rsid w:val="00AA2BD4"/>
    <w:rPr>
      <w:b/>
      <w:bCs/>
      <w:sz w:val="20"/>
      <w:szCs w:val="20"/>
    </w:rPr>
  </w:style>
  <w:style w:type="paragraph" w:styleId="Textodeglobo">
    <w:name w:val="Balloon Text"/>
    <w:basedOn w:val="Normal"/>
    <w:link w:val="TextodegloboCar"/>
    <w:uiPriority w:val="99"/>
    <w:semiHidden/>
    <w:unhideWhenUsed/>
    <w:rsid w:val="00AA2BD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2BD4"/>
    <w:rPr>
      <w:rFonts w:ascii="Times New Roman" w:hAnsi="Times New Roman" w:cs="Times New Roman"/>
      <w:sz w:val="18"/>
      <w:szCs w:val="18"/>
    </w:rPr>
  </w:style>
  <w:style w:type="paragraph" w:styleId="Mapadeldocumento">
    <w:name w:val="Document Map"/>
    <w:basedOn w:val="Normal"/>
    <w:link w:val="MapadeldocumentoCar"/>
    <w:uiPriority w:val="99"/>
    <w:semiHidden/>
    <w:unhideWhenUsed/>
    <w:rsid w:val="003F65A3"/>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F65A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97817">
      <w:bodyDiv w:val="1"/>
      <w:marLeft w:val="0"/>
      <w:marRight w:val="0"/>
      <w:marTop w:val="0"/>
      <w:marBottom w:val="0"/>
      <w:divBdr>
        <w:top w:val="none" w:sz="0" w:space="0" w:color="auto"/>
        <w:left w:val="none" w:sz="0" w:space="0" w:color="auto"/>
        <w:bottom w:val="none" w:sz="0" w:space="0" w:color="auto"/>
        <w:right w:val="none" w:sz="0" w:space="0" w:color="auto"/>
      </w:divBdr>
      <w:divsChild>
        <w:div w:id="277302431">
          <w:marLeft w:val="446"/>
          <w:marRight w:val="0"/>
          <w:marTop w:val="0"/>
          <w:marBottom w:val="0"/>
          <w:divBdr>
            <w:top w:val="none" w:sz="0" w:space="0" w:color="auto"/>
            <w:left w:val="none" w:sz="0" w:space="0" w:color="auto"/>
            <w:bottom w:val="none" w:sz="0" w:space="0" w:color="auto"/>
            <w:right w:val="none" w:sz="0" w:space="0" w:color="auto"/>
          </w:divBdr>
        </w:div>
        <w:div w:id="1695420831">
          <w:marLeft w:val="446"/>
          <w:marRight w:val="0"/>
          <w:marTop w:val="0"/>
          <w:marBottom w:val="0"/>
          <w:divBdr>
            <w:top w:val="none" w:sz="0" w:space="0" w:color="auto"/>
            <w:left w:val="none" w:sz="0" w:space="0" w:color="auto"/>
            <w:bottom w:val="none" w:sz="0" w:space="0" w:color="auto"/>
            <w:right w:val="none" w:sz="0" w:space="0" w:color="auto"/>
          </w:divBdr>
        </w:div>
        <w:div w:id="2136482824">
          <w:marLeft w:val="446"/>
          <w:marRight w:val="0"/>
          <w:marTop w:val="0"/>
          <w:marBottom w:val="0"/>
          <w:divBdr>
            <w:top w:val="none" w:sz="0" w:space="0" w:color="auto"/>
            <w:left w:val="none" w:sz="0" w:space="0" w:color="auto"/>
            <w:bottom w:val="none" w:sz="0" w:space="0" w:color="auto"/>
            <w:right w:val="none" w:sz="0" w:space="0" w:color="auto"/>
          </w:divBdr>
        </w:div>
        <w:div w:id="1785877472">
          <w:marLeft w:val="1166"/>
          <w:marRight w:val="0"/>
          <w:marTop w:val="0"/>
          <w:marBottom w:val="0"/>
          <w:divBdr>
            <w:top w:val="none" w:sz="0" w:space="0" w:color="auto"/>
            <w:left w:val="none" w:sz="0" w:space="0" w:color="auto"/>
            <w:bottom w:val="none" w:sz="0" w:space="0" w:color="auto"/>
            <w:right w:val="none" w:sz="0" w:space="0" w:color="auto"/>
          </w:divBdr>
        </w:div>
        <w:div w:id="1045059755">
          <w:marLeft w:val="1166"/>
          <w:marRight w:val="0"/>
          <w:marTop w:val="0"/>
          <w:marBottom w:val="0"/>
          <w:divBdr>
            <w:top w:val="none" w:sz="0" w:space="0" w:color="auto"/>
            <w:left w:val="none" w:sz="0" w:space="0" w:color="auto"/>
            <w:bottom w:val="none" w:sz="0" w:space="0" w:color="auto"/>
            <w:right w:val="none" w:sz="0" w:space="0" w:color="auto"/>
          </w:divBdr>
        </w:div>
        <w:div w:id="908883303">
          <w:marLeft w:val="1166"/>
          <w:marRight w:val="0"/>
          <w:marTop w:val="0"/>
          <w:marBottom w:val="0"/>
          <w:divBdr>
            <w:top w:val="none" w:sz="0" w:space="0" w:color="auto"/>
            <w:left w:val="none" w:sz="0" w:space="0" w:color="auto"/>
            <w:bottom w:val="none" w:sz="0" w:space="0" w:color="auto"/>
            <w:right w:val="none" w:sz="0" w:space="0" w:color="auto"/>
          </w:divBdr>
        </w:div>
        <w:div w:id="475493432">
          <w:marLeft w:val="446"/>
          <w:marRight w:val="0"/>
          <w:marTop w:val="0"/>
          <w:marBottom w:val="0"/>
          <w:divBdr>
            <w:top w:val="none" w:sz="0" w:space="0" w:color="auto"/>
            <w:left w:val="none" w:sz="0" w:space="0" w:color="auto"/>
            <w:bottom w:val="none" w:sz="0" w:space="0" w:color="auto"/>
            <w:right w:val="none" w:sz="0" w:space="0" w:color="auto"/>
          </w:divBdr>
        </w:div>
        <w:div w:id="698432710">
          <w:marLeft w:val="446"/>
          <w:marRight w:val="0"/>
          <w:marTop w:val="0"/>
          <w:marBottom w:val="0"/>
          <w:divBdr>
            <w:top w:val="none" w:sz="0" w:space="0" w:color="auto"/>
            <w:left w:val="none" w:sz="0" w:space="0" w:color="auto"/>
            <w:bottom w:val="none" w:sz="0" w:space="0" w:color="auto"/>
            <w:right w:val="none" w:sz="0" w:space="0" w:color="auto"/>
          </w:divBdr>
        </w:div>
        <w:div w:id="912130063">
          <w:marLeft w:val="446"/>
          <w:marRight w:val="0"/>
          <w:marTop w:val="0"/>
          <w:marBottom w:val="0"/>
          <w:divBdr>
            <w:top w:val="none" w:sz="0" w:space="0" w:color="auto"/>
            <w:left w:val="none" w:sz="0" w:space="0" w:color="auto"/>
            <w:bottom w:val="none" w:sz="0" w:space="0" w:color="auto"/>
            <w:right w:val="none" w:sz="0" w:space="0" w:color="auto"/>
          </w:divBdr>
        </w:div>
        <w:div w:id="326059265">
          <w:marLeft w:val="446"/>
          <w:marRight w:val="0"/>
          <w:marTop w:val="0"/>
          <w:marBottom w:val="0"/>
          <w:divBdr>
            <w:top w:val="none" w:sz="0" w:space="0" w:color="auto"/>
            <w:left w:val="none" w:sz="0" w:space="0" w:color="auto"/>
            <w:bottom w:val="none" w:sz="0" w:space="0" w:color="auto"/>
            <w:right w:val="none" w:sz="0" w:space="0" w:color="auto"/>
          </w:divBdr>
        </w:div>
      </w:divsChild>
    </w:div>
    <w:div w:id="1429040166">
      <w:bodyDiv w:val="1"/>
      <w:marLeft w:val="0"/>
      <w:marRight w:val="0"/>
      <w:marTop w:val="0"/>
      <w:marBottom w:val="0"/>
      <w:divBdr>
        <w:top w:val="none" w:sz="0" w:space="0" w:color="auto"/>
        <w:left w:val="none" w:sz="0" w:space="0" w:color="auto"/>
        <w:bottom w:val="none" w:sz="0" w:space="0" w:color="auto"/>
        <w:right w:val="none" w:sz="0" w:space="0" w:color="auto"/>
      </w:divBdr>
      <w:divsChild>
        <w:div w:id="402221067">
          <w:marLeft w:val="1166"/>
          <w:marRight w:val="0"/>
          <w:marTop w:val="0"/>
          <w:marBottom w:val="0"/>
          <w:divBdr>
            <w:top w:val="none" w:sz="0" w:space="0" w:color="auto"/>
            <w:left w:val="none" w:sz="0" w:space="0" w:color="auto"/>
            <w:bottom w:val="none" w:sz="0" w:space="0" w:color="auto"/>
            <w:right w:val="none" w:sz="0" w:space="0" w:color="auto"/>
          </w:divBdr>
        </w:div>
        <w:div w:id="1893467828">
          <w:marLeft w:val="1166"/>
          <w:marRight w:val="0"/>
          <w:marTop w:val="0"/>
          <w:marBottom w:val="0"/>
          <w:divBdr>
            <w:top w:val="none" w:sz="0" w:space="0" w:color="auto"/>
            <w:left w:val="none" w:sz="0" w:space="0" w:color="auto"/>
            <w:bottom w:val="none" w:sz="0" w:space="0" w:color="auto"/>
            <w:right w:val="none" w:sz="0" w:space="0" w:color="auto"/>
          </w:divBdr>
        </w:div>
        <w:div w:id="349724224">
          <w:marLeft w:val="1166"/>
          <w:marRight w:val="0"/>
          <w:marTop w:val="0"/>
          <w:marBottom w:val="0"/>
          <w:divBdr>
            <w:top w:val="none" w:sz="0" w:space="0" w:color="auto"/>
            <w:left w:val="none" w:sz="0" w:space="0" w:color="auto"/>
            <w:bottom w:val="none" w:sz="0" w:space="0" w:color="auto"/>
            <w:right w:val="none" w:sz="0" w:space="0" w:color="auto"/>
          </w:divBdr>
        </w:div>
        <w:div w:id="1404832526">
          <w:marLeft w:val="1166"/>
          <w:marRight w:val="0"/>
          <w:marTop w:val="0"/>
          <w:marBottom w:val="0"/>
          <w:divBdr>
            <w:top w:val="none" w:sz="0" w:space="0" w:color="auto"/>
            <w:left w:val="none" w:sz="0" w:space="0" w:color="auto"/>
            <w:bottom w:val="none" w:sz="0" w:space="0" w:color="auto"/>
            <w:right w:val="none" w:sz="0" w:space="0" w:color="auto"/>
          </w:divBdr>
        </w:div>
        <w:div w:id="1610313625">
          <w:marLeft w:val="1166"/>
          <w:marRight w:val="0"/>
          <w:marTop w:val="0"/>
          <w:marBottom w:val="0"/>
          <w:divBdr>
            <w:top w:val="none" w:sz="0" w:space="0" w:color="auto"/>
            <w:left w:val="none" w:sz="0" w:space="0" w:color="auto"/>
            <w:bottom w:val="none" w:sz="0" w:space="0" w:color="auto"/>
            <w:right w:val="none" w:sz="0" w:space="0" w:color="auto"/>
          </w:divBdr>
        </w:div>
        <w:div w:id="1576162524">
          <w:marLeft w:val="1166"/>
          <w:marRight w:val="0"/>
          <w:marTop w:val="0"/>
          <w:marBottom w:val="0"/>
          <w:divBdr>
            <w:top w:val="none" w:sz="0" w:space="0" w:color="auto"/>
            <w:left w:val="none" w:sz="0" w:space="0" w:color="auto"/>
            <w:bottom w:val="none" w:sz="0" w:space="0" w:color="auto"/>
            <w:right w:val="none" w:sz="0" w:space="0" w:color="auto"/>
          </w:divBdr>
        </w:div>
        <w:div w:id="1297174339">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2681</Words>
  <Characters>14749</Characters>
  <Application>Microsoft Office Word</Application>
  <DocSecurity>0</DocSecurity>
  <Lines>122</Lines>
  <Paragraphs>34</Paragraphs>
  <ScaleCrop>false</ScaleCrop>
  <HeadingPairs>
    <vt:vector size="6" baseType="variant">
      <vt:variant>
        <vt:lpstr>Título</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Glosario</vt:lpstr>
      <vt:lpstr>Impulsores deforestación/Barrera +</vt:lpstr>
      <vt:lpstr>Propuesta de lineamientos estratégicos y acciones REDD+</vt:lpstr>
    </vt:vector>
  </TitlesOfParts>
  <Company/>
  <LinksUpToDate>false</LinksUpToDate>
  <CharactersWithSpaces>17396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rey</dc:creator>
  <cp:lastModifiedBy>Carlos Gomez</cp:lastModifiedBy>
  <cp:revision>7</cp:revision>
  <dcterms:created xsi:type="dcterms:W3CDTF">2017-12-07T14:07:00Z</dcterms:created>
  <dcterms:modified xsi:type="dcterms:W3CDTF">2017-12-07T16:42:00Z</dcterms:modified>
</cp:coreProperties>
</file>