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8BB5C" w14:textId="757066FB" w:rsidR="00105D90" w:rsidRDefault="00105D90" w:rsidP="00C925A0">
      <w:pPr>
        <w:spacing w:line="276" w:lineRule="auto"/>
        <w:jc w:val="center"/>
        <w:rPr>
          <w:rFonts w:ascii="Arial" w:hAnsi="Arial" w:cs="Arial"/>
          <w:bCs/>
          <w:sz w:val="24"/>
          <w:szCs w:val="24"/>
          <w:lang w:val="es-41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2BAC82" wp14:editId="699EDD77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1638300" cy="504825"/>
            <wp:effectExtent l="0" t="0" r="0" b="9525"/>
            <wp:wrapSquare wrapText="bothSides"/>
            <wp:docPr id="1" name="Picture 7" descr="cid:image003.jpg@01D5A103.0DF065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cid:image003.jpg@01D5A103.0DF065D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3A69E" w14:textId="77777777" w:rsidR="00105D90" w:rsidRDefault="00105D90" w:rsidP="00C925A0">
      <w:pPr>
        <w:spacing w:line="276" w:lineRule="auto"/>
        <w:jc w:val="center"/>
        <w:rPr>
          <w:rFonts w:ascii="Arial" w:hAnsi="Arial" w:cs="Arial"/>
          <w:bCs/>
          <w:sz w:val="24"/>
          <w:szCs w:val="24"/>
          <w:lang w:val="es-419"/>
        </w:rPr>
      </w:pPr>
    </w:p>
    <w:p w14:paraId="66C875D0" w14:textId="77777777" w:rsidR="00105D90" w:rsidRDefault="00105D90" w:rsidP="00C925A0">
      <w:pPr>
        <w:spacing w:line="276" w:lineRule="auto"/>
        <w:jc w:val="center"/>
        <w:rPr>
          <w:rFonts w:ascii="Arial" w:hAnsi="Arial" w:cs="Arial"/>
          <w:bCs/>
          <w:sz w:val="24"/>
          <w:szCs w:val="24"/>
          <w:lang w:val="es-419"/>
        </w:rPr>
      </w:pPr>
    </w:p>
    <w:p w14:paraId="1FD74B3E" w14:textId="044BB0C0" w:rsidR="00FE5CD1" w:rsidRPr="00E420F7" w:rsidRDefault="00FE5CD1" w:rsidP="00C925A0">
      <w:pPr>
        <w:spacing w:line="276" w:lineRule="auto"/>
        <w:jc w:val="center"/>
        <w:rPr>
          <w:rFonts w:ascii="Arial" w:hAnsi="Arial" w:cs="Arial"/>
          <w:bCs/>
          <w:sz w:val="24"/>
          <w:szCs w:val="24"/>
          <w:lang w:val="es-419"/>
        </w:rPr>
      </w:pPr>
      <w:r w:rsidRPr="00E420F7">
        <w:rPr>
          <w:rFonts w:ascii="Arial" w:hAnsi="Arial" w:cs="Arial"/>
          <w:bCs/>
          <w:sz w:val="24"/>
          <w:szCs w:val="24"/>
          <w:lang w:val="es-419"/>
        </w:rPr>
        <w:t>NOTA CONCEPTUAL</w:t>
      </w:r>
    </w:p>
    <w:p w14:paraId="7A071263" w14:textId="77777777" w:rsidR="00FD1674" w:rsidRDefault="00E420F7" w:rsidP="00C925A0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s-PA"/>
        </w:rPr>
      </w:pPr>
      <w:r w:rsidRPr="00E420F7">
        <w:rPr>
          <w:rFonts w:ascii="Arial" w:hAnsi="Arial" w:cs="Arial"/>
          <w:bCs/>
          <w:sz w:val="24"/>
          <w:szCs w:val="24"/>
          <w:lang w:val="es-419"/>
        </w:rPr>
        <w:t xml:space="preserve">Taller de </w:t>
      </w:r>
      <w:r w:rsidRPr="00E420F7">
        <w:rPr>
          <w:rFonts w:ascii="Arial" w:hAnsi="Arial" w:cs="Arial"/>
          <w:sz w:val="24"/>
          <w:szCs w:val="24"/>
          <w:lang w:val="es-PA"/>
        </w:rPr>
        <w:t xml:space="preserve">Ventajas Comparativas, Capacidades Internas y </w:t>
      </w:r>
    </w:p>
    <w:p w14:paraId="48D574B1" w14:textId="40C5A992" w:rsidR="00E420F7" w:rsidRPr="00E420F7" w:rsidRDefault="00E420F7" w:rsidP="00C925A0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s-419"/>
        </w:rPr>
      </w:pPr>
      <w:r w:rsidRPr="00E420F7">
        <w:rPr>
          <w:rFonts w:ascii="Arial" w:hAnsi="Arial" w:cs="Arial"/>
          <w:sz w:val="24"/>
          <w:szCs w:val="24"/>
          <w:lang w:val="es-PA"/>
        </w:rPr>
        <w:t>Mapeo de Actores Claves</w:t>
      </w:r>
      <w:r w:rsidRPr="00E420F7">
        <w:rPr>
          <w:rFonts w:ascii="Arial" w:hAnsi="Arial" w:cs="Arial"/>
          <w:sz w:val="24"/>
          <w:szCs w:val="24"/>
          <w:lang w:val="es-419"/>
        </w:rPr>
        <w:t xml:space="preserve"> </w:t>
      </w:r>
    </w:p>
    <w:p w14:paraId="1F51C1B7" w14:textId="3C3B4511" w:rsidR="00FE5CD1" w:rsidRPr="00E420F7" w:rsidRDefault="002F0439" w:rsidP="00C925A0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s-419"/>
        </w:rPr>
      </w:pPr>
      <w:r w:rsidRPr="00E420F7">
        <w:rPr>
          <w:rFonts w:ascii="Arial" w:hAnsi="Arial" w:cs="Arial"/>
          <w:sz w:val="24"/>
          <w:szCs w:val="24"/>
          <w:lang w:val="es-419"/>
        </w:rPr>
        <w:t>Hotel Wyndham, ciudad de Panamá</w:t>
      </w:r>
    </w:p>
    <w:p w14:paraId="1E8146C6" w14:textId="776FCE99" w:rsidR="00FE5CD1" w:rsidRPr="00E420F7" w:rsidRDefault="002F0439" w:rsidP="00C925A0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s-419"/>
        </w:rPr>
      </w:pPr>
      <w:r w:rsidRPr="00E420F7">
        <w:rPr>
          <w:rFonts w:ascii="Arial" w:hAnsi="Arial" w:cs="Arial"/>
          <w:sz w:val="24"/>
          <w:szCs w:val="24"/>
          <w:lang w:val="es-419"/>
        </w:rPr>
        <w:t>14 de enero 20</w:t>
      </w:r>
      <w:r w:rsidR="00C925A0" w:rsidRPr="00E420F7">
        <w:rPr>
          <w:rFonts w:ascii="Arial" w:hAnsi="Arial" w:cs="Arial"/>
          <w:sz w:val="24"/>
          <w:szCs w:val="24"/>
          <w:lang w:val="es-419"/>
        </w:rPr>
        <w:t>20</w:t>
      </w:r>
    </w:p>
    <w:p w14:paraId="6084E3BB" w14:textId="77E6A7BD" w:rsidR="00FE5CD1" w:rsidRDefault="00FE5CD1" w:rsidP="00C925A0">
      <w:pPr>
        <w:spacing w:line="276" w:lineRule="auto"/>
        <w:jc w:val="both"/>
        <w:rPr>
          <w:rFonts w:ascii="Arial" w:hAnsi="Arial" w:cs="Arial"/>
          <w:sz w:val="24"/>
          <w:szCs w:val="24"/>
          <w:lang w:val="es-419"/>
        </w:rPr>
      </w:pPr>
    </w:p>
    <w:p w14:paraId="66BDF086" w14:textId="77777777" w:rsidR="00A31283" w:rsidRPr="00E420F7" w:rsidRDefault="00A31283" w:rsidP="00C925A0">
      <w:pPr>
        <w:spacing w:line="276" w:lineRule="auto"/>
        <w:jc w:val="both"/>
        <w:rPr>
          <w:rFonts w:ascii="Arial" w:hAnsi="Arial" w:cs="Arial"/>
          <w:sz w:val="24"/>
          <w:szCs w:val="24"/>
          <w:lang w:val="es-419"/>
        </w:rPr>
      </w:pPr>
    </w:p>
    <w:p w14:paraId="652179E9" w14:textId="77777777" w:rsidR="00FE5CD1" w:rsidRPr="00E420F7" w:rsidRDefault="00FE5CD1" w:rsidP="00C925A0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s-419"/>
        </w:rPr>
      </w:pPr>
      <w:r w:rsidRPr="00E420F7">
        <w:rPr>
          <w:rFonts w:ascii="Arial" w:hAnsi="Arial" w:cs="Arial"/>
          <w:b/>
          <w:sz w:val="24"/>
          <w:szCs w:val="24"/>
          <w:lang w:val="es-419"/>
        </w:rPr>
        <w:t>Introducción</w:t>
      </w:r>
    </w:p>
    <w:p w14:paraId="328C8F7F" w14:textId="6B61243E" w:rsidR="00977F9B" w:rsidRPr="00E420F7" w:rsidRDefault="00977F9B" w:rsidP="00977F9B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es-419"/>
        </w:rPr>
      </w:pPr>
      <w:r w:rsidRPr="00E420F7">
        <w:rPr>
          <w:rFonts w:ascii="Arial" w:hAnsi="Arial" w:cs="Arial"/>
          <w:bCs/>
          <w:sz w:val="24"/>
          <w:szCs w:val="24"/>
          <w:lang w:val="es-419"/>
        </w:rPr>
        <w:t xml:space="preserve">Desde septiembre del 2019 </w:t>
      </w:r>
      <w:r w:rsidR="000A6646" w:rsidRPr="00E420F7">
        <w:rPr>
          <w:rFonts w:ascii="Arial" w:hAnsi="Arial" w:cs="Arial"/>
          <w:bCs/>
          <w:sz w:val="24"/>
          <w:szCs w:val="24"/>
          <w:lang w:val="es-419"/>
        </w:rPr>
        <w:t>la Oficina del Coordinador Residente en Panamá se encuentra en el proceso de desarrollar el Marco de Cooperación de las Naciones Unidas para el Desarrollo Sostenible 2021 – 2025, el mismo será un documento revitalizado, estratégico, flexible y orientado a la acción y los resultados y se espera que sea el instrumento más importante para la planificación y ejecución de las actividades de las Naciones Unidas para el desarrollo sostenible en Panamá y la implementación de la Agenda 2030 para el Desarrollo Sostenible.</w:t>
      </w:r>
      <w:r w:rsidRPr="00E420F7">
        <w:rPr>
          <w:rFonts w:ascii="Arial" w:hAnsi="Arial" w:cs="Arial"/>
          <w:bCs/>
          <w:sz w:val="24"/>
          <w:szCs w:val="24"/>
          <w:lang w:val="es-419"/>
        </w:rPr>
        <w:t xml:space="preserve">    Se espera que el documento esté concluido a finales de mayo del 2020. </w:t>
      </w:r>
    </w:p>
    <w:p w14:paraId="3138017E" w14:textId="09D37F06" w:rsidR="000A6646" w:rsidRPr="00E420F7" w:rsidRDefault="000A6646" w:rsidP="00C925A0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es-419"/>
        </w:rPr>
      </w:pPr>
      <w:r w:rsidRPr="00E420F7">
        <w:rPr>
          <w:rFonts w:ascii="Arial" w:hAnsi="Arial" w:cs="Arial"/>
          <w:bCs/>
          <w:sz w:val="24"/>
          <w:szCs w:val="24"/>
          <w:lang w:val="es-419"/>
        </w:rPr>
        <w:t>Los primeros pasos para elaborar dicho Marco de Cooperación, es la elaboración de un análisis común de País, y el desarrollo de una teoría de cam</w:t>
      </w:r>
      <w:bookmarkStart w:id="0" w:name="_GoBack"/>
      <w:bookmarkEnd w:id="0"/>
      <w:r w:rsidRPr="00E420F7">
        <w:rPr>
          <w:rFonts w:ascii="Arial" w:hAnsi="Arial" w:cs="Arial"/>
          <w:bCs/>
          <w:sz w:val="24"/>
          <w:szCs w:val="24"/>
          <w:lang w:val="es-419"/>
        </w:rPr>
        <w:t xml:space="preserve">bio que sirva de guía para el diseño de los planes y proyectos de desarrollo a implementar en el período de cooperación 2021 - 2025. </w:t>
      </w:r>
      <w:r w:rsidR="00AB6DF8" w:rsidRPr="00E420F7">
        <w:rPr>
          <w:rFonts w:ascii="Arial" w:hAnsi="Arial" w:cs="Arial"/>
          <w:bCs/>
          <w:sz w:val="24"/>
          <w:szCs w:val="24"/>
          <w:lang w:val="es-419"/>
        </w:rPr>
        <w:t xml:space="preserve">  Ambos procesos ya fueron iniciados.</w:t>
      </w:r>
    </w:p>
    <w:p w14:paraId="360C693D" w14:textId="5B40578C" w:rsidR="0092504A" w:rsidRDefault="00E67BC9" w:rsidP="00C925A0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es-419"/>
        </w:rPr>
      </w:pPr>
      <w:r>
        <w:rPr>
          <w:rFonts w:ascii="Arial" w:hAnsi="Arial" w:cs="Arial"/>
          <w:bCs/>
          <w:sz w:val="24"/>
          <w:szCs w:val="24"/>
          <w:lang w:val="es-419"/>
        </w:rPr>
        <w:t>Como parte del proceso, la</w:t>
      </w:r>
      <w:r w:rsidR="0050393E">
        <w:rPr>
          <w:rFonts w:ascii="Arial" w:hAnsi="Arial" w:cs="Arial"/>
          <w:bCs/>
          <w:sz w:val="24"/>
          <w:szCs w:val="24"/>
          <w:lang w:val="es-419"/>
        </w:rPr>
        <w:t xml:space="preserve"> identificación</w:t>
      </w:r>
      <w:r w:rsidR="001E1F44">
        <w:rPr>
          <w:rFonts w:ascii="Arial" w:hAnsi="Arial" w:cs="Arial"/>
          <w:bCs/>
          <w:sz w:val="24"/>
          <w:szCs w:val="24"/>
          <w:lang w:val="es-419"/>
        </w:rPr>
        <w:t xml:space="preserve"> y validación de los </w:t>
      </w:r>
      <w:r w:rsidR="0092504A">
        <w:rPr>
          <w:rFonts w:ascii="Arial" w:hAnsi="Arial" w:cs="Arial"/>
          <w:bCs/>
          <w:sz w:val="24"/>
          <w:szCs w:val="24"/>
          <w:lang w:val="es-419"/>
        </w:rPr>
        <w:t xml:space="preserve">socios implementadores, contrapartes y actores, es clave </w:t>
      </w:r>
      <w:r w:rsidR="00F108D9">
        <w:rPr>
          <w:rFonts w:ascii="Arial" w:hAnsi="Arial" w:cs="Arial"/>
          <w:bCs/>
          <w:sz w:val="24"/>
          <w:szCs w:val="24"/>
          <w:lang w:val="es-419"/>
        </w:rPr>
        <w:t xml:space="preserve">para el </w:t>
      </w:r>
      <w:r w:rsidR="00977F9B" w:rsidRPr="00E420F7">
        <w:rPr>
          <w:rFonts w:ascii="Arial" w:hAnsi="Arial" w:cs="Arial"/>
          <w:bCs/>
          <w:sz w:val="24"/>
          <w:szCs w:val="24"/>
          <w:lang w:val="es-419"/>
        </w:rPr>
        <w:t>Sistema de las Naciones Unidas</w:t>
      </w:r>
      <w:r w:rsidR="0092504A">
        <w:rPr>
          <w:rFonts w:ascii="Arial" w:hAnsi="Arial" w:cs="Arial"/>
          <w:bCs/>
          <w:sz w:val="24"/>
          <w:szCs w:val="24"/>
          <w:lang w:val="es-419"/>
        </w:rPr>
        <w:t xml:space="preserve">, ya que representa uno de los insumos más importantes </w:t>
      </w:r>
      <w:r w:rsidR="001E1F44">
        <w:rPr>
          <w:rFonts w:ascii="Arial" w:hAnsi="Arial" w:cs="Arial"/>
          <w:bCs/>
          <w:sz w:val="24"/>
          <w:szCs w:val="24"/>
          <w:lang w:val="es-419"/>
        </w:rPr>
        <w:t xml:space="preserve">en esta </w:t>
      </w:r>
      <w:r w:rsidR="00AB6DF8" w:rsidRPr="00E420F7">
        <w:rPr>
          <w:rFonts w:ascii="Arial" w:hAnsi="Arial" w:cs="Arial"/>
          <w:bCs/>
          <w:sz w:val="24"/>
          <w:szCs w:val="24"/>
          <w:lang w:val="es-419"/>
        </w:rPr>
        <w:t>nueva etap</w:t>
      </w:r>
      <w:r w:rsidR="00F108D9">
        <w:rPr>
          <w:rFonts w:ascii="Arial" w:hAnsi="Arial" w:cs="Arial"/>
          <w:bCs/>
          <w:sz w:val="24"/>
          <w:szCs w:val="24"/>
          <w:lang w:val="es-419"/>
        </w:rPr>
        <w:t>a</w:t>
      </w:r>
      <w:r w:rsidR="001E1F44">
        <w:rPr>
          <w:rFonts w:ascii="Arial" w:hAnsi="Arial" w:cs="Arial"/>
          <w:bCs/>
          <w:sz w:val="24"/>
          <w:szCs w:val="24"/>
          <w:lang w:val="es-419"/>
        </w:rPr>
        <w:t xml:space="preserve"> </w:t>
      </w:r>
      <w:r w:rsidR="0092504A">
        <w:rPr>
          <w:rFonts w:ascii="Arial" w:hAnsi="Arial" w:cs="Arial"/>
          <w:bCs/>
          <w:sz w:val="24"/>
          <w:szCs w:val="24"/>
          <w:lang w:val="es-419"/>
        </w:rPr>
        <w:t>d</w:t>
      </w:r>
      <w:r w:rsidR="001E1F44">
        <w:rPr>
          <w:rFonts w:ascii="Arial" w:hAnsi="Arial" w:cs="Arial"/>
          <w:bCs/>
          <w:sz w:val="24"/>
          <w:szCs w:val="24"/>
          <w:lang w:val="es-419"/>
        </w:rPr>
        <w:t>el diseño del nuevo Marco de Cooperación 2021-</w:t>
      </w:r>
      <w:r>
        <w:rPr>
          <w:rFonts w:ascii="Arial" w:hAnsi="Arial" w:cs="Arial"/>
          <w:bCs/>
          <w:sz w:val="24"/>
          <w:szCs w:val="24"/>
          <w:lang w:val="es-419"/>
        </w:rPr>
        <w:t>2025.</w:t>
      </w:r>
      <w:r w:rsidR="001E1F44">
        <w:rPr>
          <w:rFonts w:ascii="Arial" w:hAnsi="Arial" w:cs="Arial"/>
          <w:bCs/>
          <w:sz w:val="24"/>
          <w:szCs w:val="24"/>
          <w:lang w:val="es-419"/>
        </w:rPr>
        <w:t xml:space="preserve">   </w:t>
      </w:r>
    </w:p>
    <w:p w14:paraId="7410FE68" w14:textId="23A4BD59" w:rsidR="006921F0" w:rsidRPr="00A31283" w:rsidRDefault="00AB6DF8" w:rsidP="00C925A0">
      <w:pPr>
        <w:spacing w:line="276" w:lineRule="auto"/>
        <w:jc w:val="both"/>
        <w:rPr>
          <w:rFonts w:ascii="Arial" w:hAnsi="Arial" w:cs="Arial"/>
          <w:sz w:val="24"/>
          <w:szCs w:val="24"/>
          <w:lang w:val="es-PA"/>
        </w:rPr>
      </w:pPr>
      <w:r w:rsidRPr="00E420F7">
        <w:rPr>
          <w:rFonts w:ascii="Arial" w:hAnsi="Arial" w:cs="Arial"/>
          <w:bCs/>
          <w:sz w:val="24"/>
          <w:szCs w:val="24"/>
          <w:lang w:val="es-419"/>
        </w:rPr>
        <w:t xml:space="preserve">Basado </w:t>
      </w:r>
      <w:r w:rsidR="00A31283">
        <w:rPr>
          <w:rFonts w:ascii="Arial" w:hAnsi="Arial" w:cs="Arial"/>
          <w:bCs/>
          <w:sz w:val="24"/>
          <w:szCs w:val="24"/>
          <w:lang w:val="es-419"/>
        </w:rPr>
        <w:t>en lo expuesto la O</w:t>
      </w:r>
      <w:r w:rsidR="001E1F44">
        <w:rPr>
          <w:rFonts w:ascii="Arial" w:hAnsi="Arial" w:cs="Arial"/>
          <w:bCs/>
          <w:sz w:val="24"/>
          <w:szCs w:val="24"/>
          <w:lang w:val="es-419"/>
        </w:rPr>
        <w:t xml:space="preserve">CR facilitará </w:t>
      </w:r>
      <w:r w:rsidRPr="00E420F7">
        <w:rPr>
          <w:rFonts w:ascii="Arial" w:hAnsi="Arial" w:cs="Arial"/>
          <w:bCs/>
          <w:sz w:val="24"/>
          <w:szCs w:val="24"/>
          <w:lang w:val="es-PA"/>
        </w:rPr>
        <w:t xml:space="preserve">el </w:t>
      </w:r>
      <w:r w:rsidR="00C925A0" w:rsidRPr="00E420F7">
        <w:rPr>
          <w:rFonts w:ascii="Arial" w:hAnsi="Arial" w:cs="Arial"/>
          <w:bCs/>
          <w:sz w:val="24"/>
          <w:szCs w:val="24"/>
          <w:lang w:val="es-419"/>
        </w:rPr>
        <w:t xml:space="preserve">Taller </w:t>
      </w:r>
      <w:r w:rsidR="00E420F7" w:rsidRPr="00E420F7">
        <w:rPr>
          <w:rFonts w:ascii="Arial" w:hAnsi="Arial" w:cs="Arial"/>
          <w:sz w:val="24"/>
          <w:szCs w:val="24"/>
          <w:lang w:val="es-PA"/>
        </w:rPr>
        <w:t xml:space="preserve">donde </w:t>
      </w:r>
      <w:r w:rsidR="00F108D9">
        <w:rPr>
          <w:rFonts w:ascii="Arial" w:hAnsi="Arial" w:cs="Arial"/>
          <w:sz w:val="24"/>
          <w:szCs w:val="24"/>
          <w:lang w:val="es-PA"/>
        </w:rPr>
        <w:t xml:space="preserve">se </w:t>
      </w:r>
      <w:r w:rsidR="00E67BC9">
        <w:rPr>
          <w:rFonts w:ascii="Arial" w:hAnsi="Arial" w:cs="Arial"/>
          <w:sz w:val="24"/>
          <w:szCs w:val="24"/>
          <w:lang w:val="es-PA"/>
        </w:rPr>
        <w:t>realizará</w:t>
      </w:r>
      <w:r w:rsidR="00F108D9">
        <w:rPr>
          <w:rFonts w:ascii="Arial" w:hAnsi="Arial" w:cs="Arial"/>
          <w:sz w:val="24"/>
          <w:szCs w:val="24"/>
          <w:lang w:val="es-PA"/>
        </w:rPr>
        <w:t xml:space="preserve"> un análisis </w:t>
      </w:r>
      <w:r w:rsidR="00A31283">
        <w:rPr>
          <w:rFonts w:ascii="Arial" w:hAnsi="Arial" w:cs="Arial"/>
          <w:sz w:val="24"/>
          <w:szCs w:val="24"/>
          <w:lang w:val="es-PA"/>
        </w:rPr>
        <w:t xml:space="preserve">y </w:t>
      </w:r>
      <w:r w:rsidR="00E67BC9">
        <w:rPr>
          <w:rFonts w:ascii="Arial" w:hAnsi="Arial" w:cs="Arial"/>
          <w:sz w:val="24"/>
          <w:szCs w:val="24"/>
          <w:lang w:val="es-PA"/>
        </w:rPr>
        <w:t xml:space="preserve">la </w:t>
      </w:r>
      <w:r w:rsidR="00E67BC9" w:rsidRPr="00E420F7">
        <w:rPr>
          <w:rFonts w:ascii="Arial" w:hAnsi="Arial" w:cs="Arial"/>
          <w:bCs/>
          <w:sz w:val="24"/>
          <w:szCs w:val="24"/>
          <w:lang w:val="es-419"/>
        </w:rPr>
        <w:t>identificación</w:t>
      </w:r>
      <w:r w:rsidR="00A31283">
        <w:rPr>
          <w:rFonts w:ascii="Arial" w:hAnsi="Arial" w:cs="Arial"/>
          <w:bCs/>
          <w:sz w:val="24"/>
          <w:szCs w:val="24"/>
          <w:lang w:val="es-419"/>
        </w:rPr>
        <w:t xml:space="preserve"> </w:t>
      </w:r>
      <w:r w:rsidR="001E1F44">
        <w:rPr>
          <w:rFonts w:ascii="Arial" w:hAnsi="Arial" w:cs="Arial"/>
          <w:bCs/>
          <w:sz w:val="24"/>
          <w:szCs w:val="24"/>
          <w:lang w:val="es-419"/>
        </w:rPr>
        <w:t xml:space="preserve">actores claves para el </w:t>
      </w:r>
      <w:proofErr w:type="gramStart"/>
      <w:r w:rsidR="001E1F44">
        <w:rPr>
          <w:rFonts w:ascii="Arial" w:hAnsi="Arial" w:cs="Arial"/>
          <w:bCs/>
          <w:sz w:val="24"/>
          <w:szCs w:val="24"/>
          <w:lang w:val="es-419"/>
        </w:rPr>
        <w:t>SNU</w:t>
      </w:r>
      <w:proofErr w:type="gramEnd"/>
      <w:r w:rsidR="001E1F44">
        <w:rPr>
          <w:rFonts w:ascii="Arial" w:hAnsi="Arial" w:cs="Arial"/>
          <w:bCs/>
          <w:sz w:val="24"/>
          <w:szCs w:val="24"/>
          <w:lang w:val="es-419"/>
        </w:rPr>
        <w:t xml:space="preserve"> </w:t>
      </w:r>
      <w:r w:rsidR="000C1C89">
        <w:rPr>
          <w:rFonts w:ascii="Arial" w:hAnsi="Arial" w:cs="Arial"/>
          <w:bCs/>
          <w:sz w:val="24"/>
          <w:szCs w:val="24"/>
          <w:lang w:val="es-419"/>
        </w:rPr>
        <w:t xml:space="preserve">así como las </w:t>
      </w:r>
      <w:r w:rsidR="00BC58CC" w:rsidRPr="00E420F7">
        <w:rPr>
          <w:rFonts w:ascii="Arial" w:hAnsi="Arial" w:cs="Arial"/>
          <w:bCs/>
          <w:sz w:val="24"/>
          <w:szCs w:val="24"/>
          <w:lang w:val="es-419"/>
        </w:rPr>
        <w:t>coincidencias y fortalezas</w:t>
      </w:r>
      <w:r w:rsidR="00977F9B" w:rsidRPr="00E420F7">
        <w:rPr>
          <w:rFonts w:ascii="Arial" w:hAnsi="Arial" w:cs="Arial"/>
          <w:bCs/>
          <w:sz w:val="24"/>
          <w:szCs w:val="24"/>
          <w:lang w:val="es-419"/>
        </w:rPr>
        <w:t xml:space="preserve"> que generen valor colectivo y </w:t>
      </w:r>
      <w:r w:rsidR="00745EFE" w:rsidRPr="00E420F7">
        <w:rPr>
          <w:rFonts w:ascii="Arial" w:hAnsi="Arial" w:cs="Arial"/>
          <w:bCs/>
          <w:sz w:val="24"/>
          <w:szCs w:val="24"/>
          <w:lang w:val="es-419"/>
        </w:rPr>
        <w:t xml:space="preserve">permita </w:t>
      </w:r>
      <w:r w:rsidR="0068124B" w:rsidRPr="00E420F7">
        <w:rPr>
          <w:rFonts w:ascii="Arial" w:hAnsi="Arial" w:cs="Arial"/>
          <w:bCs/>
          <w:sz w:val="24"/>
          <w:szCs w:val="24"/>
          <w:lang w:val="es-419"/>
        </w:rPr>
        <w:t xml:space="preserve">impulsar </w:t>
      </w:r>
      <w:r w:rsidR="00C96CDB" w:rsidRPr="00E420F7">
        <w:rPr>
          <w:rFonts w:ascii="Arial" w:hAnsi="Arial" w:cs="Arial"/>
          <w:bCs/>
          <w:sz w:val="24"/>
          <w:szCs w:val="24"/>
          <w:lang w:val="es-419"/>
        </w:rPr>
        <w:t xml:space="preserve">la </w:t>
      </w:r>
      <w:r w:rsidR="0068124B" w:rsidRPr="00E420F7">
        <w:rPr>
          <w:rFonts w:ascii="Arial" w:hAnsi="Arial" w:cs="Arial"/>
          <w:bCs/>
          <w:sz w:val="24"/>
          <w:szCs w:val="24"/>
          <w:lang w:val="es-419"/>
        </w:rPr>
        <w:t>interacción</w:t>
      </w:r>
      <w:r w:rsidR="00BC58CC" w:rsidRPr="00E420F7">
        <w:rPr>
          <w:rFonts w:ascii="Arial" w:hAnsi="Arial" w:cs="Arial"/>
          <w:bCs/>
          <w:sz w:val="24"/>
          <w:szCs w:val="24"/>
          <w:lang w:val="es-419"/>
        </w:rPr>
        <w:t xml:space="preserve"> </w:t>
      </w:r>
      <w:r w:rsidRPr="00E420F7">
        <w:rPr>
          <w:rFonts w:ascii="Arial" w:hAnsi="Arial" w:cs="Arial"/>
          <w:bCs/>
          <w:sz w:val="24"/>
          <w:szCs w:val="24"/>
          <w:lang w:val="es-419"/>
        </w:rPr>
        <w:t xml:space="preserve">del Sistema de Naciones Unidas </w:t>
      </w:r>
      <w:r w:rsidR="0092504A">
        <w:rPr>
          <w:rFonts w:ascii="Arial" w:hAnsi="Arial" w:cs="Arial"/>
          <w:bCs/>
          <w:sz w:val="24"/>
          <w:szCs w:val="24"/>
          <w:lang w:val="es-419"/>
        </w:rPr>
        <w:t xml:space="preserve">en el país. </w:t>
      </w:r>
    </w:p>
    <w:p w14:paraId="57D9C6DE" w14:textId="6614FCF0" w:rsidR="00E420F7" w:rsidRDefault="00E420F7" w:rsidP="00C925A0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es-PA"/>
        </w:rPr>
      </w:pPr>
    </w:p>
    <w:p w14:paraId="4E38832A" w14:textId="77777777" w:rsidR="001E1F44" w:rsidRPr="00A31283" w:rsidRDefault="001E1F44" w:rsidP="00C925A0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es-PA"/>
        </w:rPr>
      </w:pPr>
    </w:p>
    <w:p w14:paraId="355DC4F8" w14:textId="695A3E86" w:rsidR="00105D90" w:rsidRDefault="00105D90" w:rsidP="00C925A0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es-419"/>
        </w:rPr>
      </w:pPr>
    </w:p>
    <w:p w14:paraId="461D921E" w14:textId="777B50E7" w:rsidR="00105D90" w:rsidRDefault="00105D90" w:rsidP="00C925A0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es-419"/>
        </w:rPr>
      </w:pPr>
    </w:p>
    <w:p w14:paraId="50DB9D1C" w14:textId="77777777" w:rsidR="00105D90" w:rsidRPr="00E420F7" w:rsidRDefault="00105D90" w:rsidP="00C925A0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es-419"/>
        </w:rPr>
      </w:pPr>
    </w:p>
    <w:p w14:paraId="0F7782CA" w14:textId="47A07724" w:rsidR="00FE5CD1" w:rsidRPr="00E420F7" w:rsidRDefault="00E420F7" w:rsidP="00C925A0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s-419"/>
        </w:rPr>
      </w:pPr>
      <w:r w:rsidRPr="00E420F7">
        <w:rPr>
          <w:rFonts w:ascii="Arial" w:hAnsi="Arial" w:cs="Arial"/>
          <w:b/>
          <w:sz w:val="24"/>
          <w:szCs w:val="24"/>
          <w:lang w:val="es-419"/>
        </w:rPr>
        <w:t xml:space="preserve">I. </w:t>
      </w:r>
      <w:r w:rsidRPr="00E420F7">
        <w:rPr>
          <w:rFonts w:ascii="Arial" w:hAnsi="Arial" w:cs="Arial"/>
          <w:b/>
          <w:sz w:val="24"/>
          <w:szCs w:val="24"/>
          <w:lang w:val="es-419"/>
        </w:rPr>
        <w:tab/>
      </w:r>
      <w:r w:rsidR="00FE5CD1" w:rsidRPr="00E420F7">
        <w:rPr>
          <w:rFonts w:ascii="Arial" w:hAnsi="Arial" w:cs="Arial"/>
          <w:b/>
          <w:sz w:val="24"/>
          <w:szCs w:val="24"/>
          <w:lang w:val="es-419"/>
        </w:rPr>
        <w:t>Objetivos</w:t>
      </w:r>
    </w:p>
    <w:p w14:paraId="76E13D7F" w14:textId="1208B208" w:rsidR="000823FA" w:rsidRPr="00E420F7" w:rsidRDefault="000823FA" w:rsidP="00E420F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u w:val="single"/>
          <w:lang w:val="es-419"/>
        </w:rPr>
      </w:pPr>
      <w:r w:rsidRPr="00E420F7">
        <w:rPr>
          <w:rFonts w:ascii="Arial" w:hAnsi="Arial" w:cs="Arial"/>
          <w:sz w:val="24"/>
          <w:szCs w:val="24"/>
          <w:u w:val="single"/>
          <w:lang w:val="es-419"/>
        </w:rPr>
        <w:t>Objetivo General</w:t>
      </w:r>
    </w:p>
    <w:p w14:paraId="15F4FFEF" w14:textId="741E54AC" w:rsidR="00434A33" w:rsidRPr="00E420F7" w:rsidRDefault="002F55D8" w:rsidP="00E420F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  <w:lang w:val="es-PA"/>
        </w:rPr>
      </w:pPr>
      <w:r w:rsidRPr="00E420F7">
        <w:rPr>
          <w:rFonts w:ascii="Arial" w:hAnsi="Arial" w:cs="Arial"/>
          <w:sz w:val="24"/>
          <w:szCs w:val="24"/>
          <w:lang w:val="es-PA"/>
        </w:rPr>
        <w:t>Análisis en conjunto respecto a las capacidades internas del</w:t>
      </w:r>
      <w:r w:rsidR="00434A33" w:rsidRPr="00E420F7">
        <w:rPr>
          <w:rFonts w:ascii="Arial" w:hAnsi="Arial" w:cs="Arial"/>
          <w:sz w:val="24"/>
          <w:szCs w:val="24"/>
          <w:lang w:val="es-PA"/>
        </w:rPr>
        <w:t xml:space="preserve"> Sistema de las Naciones Unidas en Panamá</w:t>
      </w:r>
      <w:r w:rsidRPr="00E420F7">
        <w:rPr>
          <w:rFonts w:ascii="Arial" w:hAnsi="Arial" w:cs="Arial"/>
          <w:sz w:val="24"/>
          <w:szCs w:val="24"/>
          <w:lang w:val="es-PA"/>
        </w:rPr>
        <w:t xml:space="preserve">, </w:t>
      </w:r>
      <w:r w:rsidR="00684B55" w:rsidRPr="00E420F7">
        <w:rPr>
          <w:rFonts w:ascii="Arial" w:hAnsi="Arial" w:cs="Arial"/>
          <w:sz w:val="24"/>
          <w:szCs w:val="24"/>
          <w:lang w:val="es-PA"/>
        </w:rPr>
        <w:t>e</w:t>
      </w:r>
      <w:r w:rsidRPr="00E420F7">
        <w:rPr>
          <w:rFonts w:ascii="Arial" w:hAnsi="Arial" w:cs="Arial"/>
          <w:sz w:val="24"/>
          <w:szCs w:val="24"/>
          <w:lang w:val="es-PA"/>
        </w:rPr>
        <w:t xml:space="preserve"> identificación de ventajas comparativas. </w:t>
      </w:r>
    </w:p>
    <w:p w14:paraId="12BF3759" w14:textId="0429DC52" w:rsidR="00434A33" w:rsidRPr="00E420F7" w:rsidRDefault="00434A33" w:rsidP="00E420F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  <w:lang w:val="es-PA"/>
        </w:rPr>
      </w:pPr>
      <w:r w:rsidRPr="00E420F7">
        <w:rPr>
          <w:rFonts w:ascii="Arial" w:hAnsi="Arial" w:cs="Arial"/>
          <w:sz w:val="24"/>
          <w:szCs w:val="24"/>
          <w:lang w:val="es-PA"/>
        </w:rPr>
        <w:t>Valida</w:t>
      </w:r>
      <w:r w:rsidR="002F55D8" w:rsidRPr="00E420F7">
        <w:rPr>
          <w:rFonts w:ascii="Arial" w:hAnsi="Arial" w:cs="Arial"/>
          <w:sz w:val="24"/>
          <w:szCs w:val="24"/>
          <w:lang w:val="es-PA"/>
        </w:rPr>
        <w:t>ción de a</w:t>
      </w:r>
      <w:r w:rsidRPr="00E420F7">
        <w:rPr>
          <w:rFonts w:ascii="Arial" w:hAnsi="Arial" w:cs="Arial"/>
          <w:sz w:val="24"/>
          <w:szCs w:val="24"/>
          <w:lang w:val="es-PA"/>
        </w:rPr>
        <w:t xml:space="preserve">ctores claves para el Sistema de las Naciones Unidas </w:t>
      </w:r>
      <w:proofErr w:type="gramStart"/>
      <w:r w:rsidR="00684B55" w:rsidRPr="00E420F7">
        <w:rPr>
          <w:rFonts w:ascii="Arial" w:hAnsi="Arial" w:cs="Arial"/>
          <w:sz w:val="24"/>
          <w:szCs w:val="24"/>
          <w:lang w:val="es-PA"/>
        </w:rPr>
        <w:t xml:space="preserve">en relación </w:t>
      </w:r>
      <w:r w:rsidR="002E436F" w:rsidRPr="00E420F7">
        <w:rPr>
          <w:rFonts w:ascii="Arial" w:hAnsi="Arial" w:cs="Arial"/>
          <w:sz w:val="24"/>
          <w:szCs w:val="24"/>
          <w:lang w:val="es-PA"/>
        </w:rPr>
        <w:t>al</w:t>
      </w:r>
      <w:proofErr w:type="gramEnd"/>
      <w:r w:rsidR="002E436F" w:rsidRPr="00E420F7">
        <w:rPr>
          <w:rFonts w:ascii="Arial" w:hAnsi="Arial" w:cs="Arial"/>
          <w:sz w:val="24"/>
          <w:szCs w:val="24"/>
          <w:lang w:val="es-PA"/>
        </w:rPr>
        <w:t xml:space="preserve"> </w:t>
      </w:r>
      <w:r w:rsidR="002E436F" w:rsidRPr="00E420F7">
        <w:rPr>
          <w:rFonts w:ascii="Arial" w:hAnsi="Arial" w:cs="Arial"/>
          <w:bCs/>
          <w:sz w:val="24"/>
          <w:szCs w:val="24"/>
          <w:lang w:val="es-419"/>
        </w:rPr>
        <w:t>nuevo</w:t>
      </w:r>
      <w:r w:rsidR="002F55D8" w:rsidRPr="00E420F7">
        <w:rPr>
          <w:rFonts w:ascii="Arial" w:hAnsi="Arial" w:cs="Arial"/>
          <w:bCs/>
          <w:sz w:val="24"/>
          <w:szCs w:val="24"/>
          <w:lang w:val="es-419"/>
        </w:rPr>
        <w:t xml:space="preserve"> Marco de Cooperación UNSDCF 2021- 2025.</w:t>
      </w:r>
    </w:p>
    <w:p w14:paraId="508451CD" w14:textId="77777777" w:rsidR="00E420F7" w:rsidRPr="00E420F7" w:rsidRDefault="00E420F7" w:rsidP="00E420F7">
      <w:pPr>
        <w:pStyle w:val="ListParagraph"/>
        <w:spacing w:line="276" w:lineRule="auto"/>
        <w:ind w:left="1080"/>
        <w:jc w:val="both"/>
        <w:rPr>
          <w:rFonts w:ascii="Arial" w:hAnsi="Arial" w:cs="Arial"/>
          <w:sz w:val="24"/>
          <w:szCs w:val="24"/>
          <w:lang w:val="es-PA"/>
        </w:rPr>
      </w:pPr>
    </w:p>
    <w:p w14:paraId="27F796B1" w14:textId="75C153D2" w:rsidR="00FE5CD1" w:rsidRPr="00E420F7" w:rsidRDefault="00A95CE1" w:rsidP="00E420F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u w:val="single"/>
          <w:lang w:val="es-PA"/>
        </w:rPr>
      </w:pPr>
      <w:r w:rsidRPr="00E420F7">
        <w:rPr>
          <w:rFonts w:ascii="Arial" w:hAnsi="Arial" w:cs="Arial"/>
          <w:sz w:val="24"/>
          <w:szCs w:val="24"/>
          <w:u w:val="single"/>
          <w:lang w:val="es-419"/>
        </w:rPr>
        <w:t xml:space="preserve">Resultados Esperados </w:t>
      </w:r>
    </w:p>
    <w:p w14:paraId="0A98D814" w14:textId="4C321D7D" w:rsidR="000823FA" w:rsidRPr="00E420F7" w:rsidRDefault="006921F0" w:rsidP="00E420F7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  <w:lang w:val="es-419"/>
        </w:rPr>
      </w:pPr>
      <w:r w:rsidRPr="00E420F7">
        <w:rPr>
          <w:rFonts w:ascii="Arial" w:hAnsi="Arial" w:cs="Arial"/>
          <w:bCs/>
          <w:sz w:val="24"/>
          <w:szCs w:val="24"/>
          <w:lang w:val="es-419"/>
        </w:rPr>
        <w:t>Mapeo de actores claves</w:t>
      </w:r>
    </w:p>
    <w:p w14:paraId="39A21782" w14:textId="2147BB28" w:rsidR="006921F0" w:rsidRDefault="006921F0" w:rsidP="00E420F7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  <w:lang w:val="es-419"/>
        </w:rPr>
      </w:pPr>
      <w:r w:rsidRPr="00E420F7">
        <w:rPr>
          <w:rFonts w:ascii="Arial" w:hAnsi="Arial" w:cs="Arial"/>
          <w:bCs/>
          <w:sz w:val="24"/>
          <w:szCs w:val="24"/>
          <w:lang w:val="es-419"/>
        </w:rPr>
        <w:t xml:space="preserve">Identificación de capacidades </w:t>
      </w:r>
      <w:r w:rsidR="00E420F7">
        <w:rPr>
          <w:rFonts w:ascii="Arial" w:hAnsi="Arial" w:cs="Arial"/>
          <w:bCs/>
          <w:sz w:val="24"/>
          <w:szCs w:val="24"/>
          <w:lang w:val="es-419"/>
        </w:rPr>
        <w:t xml:space="preserve">y ventajas </w:t>
      </w:r>
      <w:r w:rsidRPr="00E420F7">
        <w:rPr>
          <w:rFonts w:ascii="Arial" w:hAnsi="Arial" w:cs="Arial"/>
          <w:bCs/>
          <w:sz w:val="24"/>
          <w:szCs w:val="24"/>
          <w:lang w:val="es-419"/>
        </w:rPr>
        <w:t>del SNU</w:t>
      </w:r>
    </w:p>
    <w:p w14:paraId="4C09868A" w14:textId="77777777" w:rsidR="00E420F7" w:rsidRPr="00E420F7" w:rsidRDefault="00E420F7" w:rsidP="00E420F7">
      <w:pPr>
        <w:pStyle w:val="ListParagraph"/>
        <w:spacing w:after="0" w:line="276" w:lineRule="auto"/>
        <w:ind w:left="1080"/>
        <w:jc w:val="both"/>
        <w:rPr>
          <w:rFonts w:ascii="Arial" w:hAnsi="Arial" w:cs="Arial"/>
          <w:bCs/>
          <w:sz w:val="24"/>
          <w:szCs w:val="24"/>
          <w:lang w:val="es-419"/>
        </w:rPr>
      </w:pPr>
    </w:p>
    <w:p w14:paraId="176359F2" w14:textId="26A15C88" w:rsidR="00FE5CD1" w:rsidRPr="00E420F7" w:rsidRDefault="00E420F7" w:rsidP="00C925A0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s-419"/>
        </w:rPr>
      </w:pPr>
      <w:r>
        <w:rPr>
          <w:rFonts w:ascii="Arial" w:hAnsi="Arial" w:cs="Arial"/>
          <w:b/>
          <w:sz w:val="24"/>
          <w:szCs w:val="24"/>
          <w:lang w:val="es-419"/>
        </w:rPr>
        <w:t xml:space="preserve">II. </w:t>
      </w:r>
      <w:r>
        <w:rPr>
          <w:rFonts w:ascii="Arial" w:hAnsi="Arial" w:cs="Arial"/>
          <w:b/>
          <w:sz w:val="24"/>
          <w:szCs w:val="24"/>
          <w:lang w:val="es-419"/>
        </w:rPr>
        <w:tab/>
      </w:r>
      <w:r w:rsidR="009133BD" w:rsidRPr="00E420F7">
        <w:rPr>
          <w:rFonts w:ascii="Arial" w:hAnsi="Arial" w:cs="Arial"/>
          <w:b/>
          <w:sz w:val="24"/>
          <w:szCs w:val="24"/>
          <w:lang w:val="es-419"/>
        </w:rPr>
        <w:t xml:space="preserve">Metodología </w:t>
      </w:r>
    </w:p>
    <w:p w14:paraId="26E06F6A" w14:textId="447909C4" w:rsidR="00684B55" w:rsidRPr="00E420F7" w:rsidRDefault="00FE5CD1" w:rsidP="00E420F7">
      <w:pPr>
        <w:spacing w:after="0" w:line="276" w:lineRule="auto"/>
        <w:ind w:left="720"/>
        <w:jc w:val="both"/>
        <w:rPr>
          <w:rFonts w:ascii="Arial" w:hAnsi="Arial" w:cs="Arial"/>
          <w:sz w:val="24"/>
          <w:szCs w:val="24"/>
          <w:lang w:val="es-419"/>
        </w:rPr>
      </w:pPr>
      <w:r w:rsidRPr="00E420F7">
        <w:rPr>
          <w:rFonts w:ascii="Arial" w:hAnsi="Arial" w:cs="Arial"/>
          <w:sz w:val="24"/>
          <w:szCs w:val="24"/>
          <w:lang w:val="es-419"/>
        </w:rPr>
        <w:t xml:space="preserve">El </w:t>
      </w:r>
      <w:r w:rsidR="00276F45" w:rsidRPr="00E420F7">
        <w:rPr>
          <w:rFonts w:ascii="Arial" w:hAnsi="Arial" w:cs="Arial"/>
          <w:sz w:val="24"/>
          <w:szCs w:val="24"/>
          <w:lang w:val="es-419"/>
        </w:rPr>
        <w:t>taller</w:t>
      </w:r>
      <w:r w:rsidR="00684B55" w:rsidRPr="00E420F7">
        <w:rPr>
          <w:rFonts w:ascii="Arial" w:hAnsi="Arial" w:cs="Arial"/>
          <w:sz w:val="24"/>
          <w:szCs w:val="24"/>
          <w:lang w:val="es-419"/>
        </w:rPr>
        <w:t xml:space="preserve"> tendrá una duración de una jornada completa de trabajo.  Se </w:t>
      </w:r>
      <w:r w:rsidR="00E420F7" w:rsidRPr="00E420F7">
        <w:rPr>
          <w:rFonts w:ascii="Arial" w:hAnsi="Arial" w:cs="Arial"/>
          <w:sz w:val="24"/>
          <w:szCs w:val="24"/>
          <w:lang w:val="es-419"/>
        </w:rPr>
        <w:t>desarrollarán</w:t>
      </w:r>
      <w:r w:rsidR="00684B55" w:rsidRPr="00E420F7">
        <w:rPr>
          <w:rFonts w:ascii="Arial" w:hAnsi="Arial" w:cs="Arial"/>
          <w:sz w:val="24"/>
          <w:szCs w:val="24"/>
          <w:lang w:val="es-419"/>
        </w:rPr>
        <w:t xml:space="preserve"> presentaciones guías para la elaboración de ejercicios participativos que orientaran el análisis y validación de los actores claves</w:t>
      </w:r>
      <w:r w:rsidR="00E420F7">
        <w:rPr>
          <w:rFonts w:ascii="Arial" w:hAnsi="Arial" w:cs="Arial"/>
          <w:sz w:val="24"/>
          <w:szCs w:val="24"/>
          <w:lang w:val="es-419"/>
        </w:rPr>
        <w:t xml:space="preserve">, capacidades internas y ventajas comparativas </w:t>
      </w:r>
      <w:r w:rsidR="00684B55" w:rsidRPr="00E420F7">
        <w:rPr>
          <w:rFonts w:ascii="Arial" w:hAnsi="Arial" w:cs="Arial"/>
          <w:sz w:val="24"/>
          <w:szCs w:val="24"/>
          <w:lang w:val="es-419"/>
        </w:rPr>
        <w:t xml:space="preserve">que deben ser tomados en cuenta en el nuevo </w:t>
      </w:r>
      <w:r w:rsidR="00684B55" w:rsidRPr="00E420F7">
        <w:rPr>
          <w:rFonts w:ascii="Arial" w:hAnsi="Arial" w:cs="Arial"/>
          <w:bCs/>
          <w:sz w:val="24"/>
          <w:szCs w:val="24"/>
          <w:lang w:val="es-419"/>
        </w:rPr>
        <w:t xml:space="preserve">Marco de Cooperación </w:t>
      </w:r>
      <w:r w:rsidR="00E420F7">
        <w:rPr>
          <w:rFonts w:ascii="Arial" w:hAnsi="Arial" w:cs="Arial"/>
          <w:bCs/>
          <w:sz w:val="24"/>
          <w:szCs w:val="24"/>
          <w:lang w:val="es-419"/>
        </w:rPr>
        <w:t>2</w:t>
      </w:r>
      <w:r w:rsidR="00684B55" w:rsidRPr="00E420F7">
        <w:rPr>
          <w:rFonts w:ascii="Arial" w:hAnsi="Arial" w:cs="Arial"/>
          <w:bCs/>
          <w:sz w:val="24"/>
          <w:szCs w:val="24"/>
          <w:lang w:val="es-419"/>
        </w:rPr>
        <w:t>021- 2025.</w:t>
      </w:r>
    </w:p>
    <w:p w14:paraId="3CBA3343" w14:textId="77777777" w:rsidR="00684B55" w:rsidRPr="00E420F7" w:rsidRDefault="00684B55" w:rsidP="00C925A0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419"/>
        </w:rPr>
      </w:pPr>
    </w:p>
    <w:p w14:paraId="2F09A252" w14:textId="7926F587" w:rsidR="00FE5CD1" w:rsidRPr="00E420F7" w:rsidRDefault="00E420F7" w:rsidP="00C925A0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s-419"/>
        </w:rPr>
      </w:pPr>
      <w:r>
        <w:rPr>
          <w:rFonts w:ascii="Arial" w:hAnsi="Arial" w:cs="Arial"/>
          <w:b/>
          <w:sz w:val="24"/>
          <w:szCs w:val="24"/>
          <w:lang w:val="es-419"/>
        </w:rPr>
        <w:t xml:space="preserve">III. </w:t>
      </w:r>
      <w:r>
        <w:rPr>
          <w:rFonts w:ascii="Arial" w:hAnsi="Arial" w:cs="Arial"/>
          <w:b/>
          <w:sz w:val="24"/>
          <w:szCs w:val="24"/>
          <w:lang w:val="es-419"/>
        </w:rPr>
        <w:tab/>
      </w:r>
      <w:r w:rsidR="00FE5CD1" w:rsidRPr="00E420F7">
        <w:rPr>
          <w:rFonts w:ascii="Arial" w:hAnsi="Arial" w:cs="Arial"/>
          <w:b/>
          <w:sz w:val="24"/>
          <w:szCs w:val="24"/>
          <w:lang w:val="es-419"/>
        </w:rPr>
        <w:t>Sede</w:t>
      </w:r>
    </w:p>
    <w:p w14:paraId="1FA4F457" w14:textId="02E8F73F" w:rsidR="00FE5CD1" w:rsidRPr="00E420F7" w:rsidRDefault="009133BD" w:rsidP="00E420F7">
      <w:pPr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es-419"/>
        </w:rPr>
      </w:pPr>
      <w:r w:rsidRPr="00E420F7">
        <w:rPr>
          <w:rFonts w:ascii="Arial" w:hAnsi="Arial" w:cs="Arial"/>
          <w:sz w:val="24"/>
          <w:szCs w:val="24"/>
          <w:lang w:val="es-419"/>
        </w:rPr>
        <w:t xml:space="preserve">El taller se llevará a cabo en el </w:t>
      </w:r>
      <w:r w:rsidR="002F0439" w:rsidRPr="00E420F7">
        <w:rPr>
          <w:rFonts w:ascii="Arial" w:hAnsi="Arial" w:cs="Arial"/>
          <w:sz w:val="24"/>
          <w:szCs w:val="24"/>
          <w:lang w:val="es-419"/>
        </w:rPr>
        <w:t xml:space="preserve">Hotel Wyndham Albrook en la </w:t>
      </w:r>
      <w:r w:rsidR="00FC3414" w:rsidRPr="00E420F7">
        <w:rPr>
          <w:rFonts w:ascii="Arial" w:hAnsi="Arial" w:cs="Arial"/>
          <w:sz w:val="24"/>
          <w:szCs w:val="24"/>
          <w:lang w:val="es-419"/>
        </w:rPr>
        <w:t>Ciudad de Panamá</w:t>
      </w:r>
      <w:r w:rsidR="006921F0" w:rsidRPr="00E420F7">
        <w:rPr>
          <w:rFonts w:ascii="Arial" w:hAnsi="Arial" w:cs="Arial"/>
          <w:sz w:val="24"/>
          <w:szCs w:val="24"/>
          <w:lang w:val="es-419"/>
        </w:rPr>
        <w:t xml:space="preserve"> en horario de 8:30 a 3:00 pm </w:t>
      </w:r>
    </w:p>
    <w:p w14:paraId="39D01902" w14:textId="77777777" w:rsidR="00E420F7" w:rsidRDefault="00E420F7" w:rsidP="00C925A0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73A342D7" w14:textId="26FC5831" w:rsidR="00FE5CD1" w:rsidRPr="00E420F7" w:rsidRDefault="00E420F7" w:rsidP="00C925A0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s-419"/>
        </w:rPr>
      </w:pPr>
      <w:r>
        <w:rPr>
          <w:rFonts w:ascii="Arial" w:hAnsi="Arial" w:cs="Arial"/>
          <w:b/>
          <w:sz w:val="24"/>
          <w:szCs w:val="24"/>
          <w:lang w:val="es-419"/>
        </w:rPr>
        <w:t xml:space="preserve">IV. </w:t>
      </w:r>
      <w:r>
        <w:rPr>
          <w:rFonts w:ascii="Arial" w:hAnsi="Arial" w:cs="Arial"/>
          <w:b/>
          <w:sz w:val="24"/>
          <w:szCs w:val="24"/>
          <w:lang w:val="es-419"/>
        </w:rPr>
        <w:tab/>
      </w:r>
      <w:r w:rsidR="00103A89" w:rsidRPr="00E420F7">
        <w:rPr>
          <w:rFonts w:ascii="Arial" w:hAnsi="Arial" w:cs="Arial"/>
          <w:b/>
          <w:sz w:val="24"/>
          <w:szCs w:val="24"/>
          <w:lang w:val="es-419"/>
        </w:rPr>
        <w:t>Participantes</w:t>
      </w:r>
    </w:p>
    <w:p w14:paraId="59481E9A" w14:textId="7F5C26F5" w:rsidR="00FE5CD1" w:rsidRPr="00E420F7" w:rsidRDefault="002F0439" w:rsidP="00E420F7">
      <w:pPr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es-419"/>
        </w:rPr>
      </w:pPr>
      <w:r w:rsidRPr="00E420F7">
        <w:rPr>
          <w:rFonts w:ascii="Arial" w:hAnsi="Arial" w:cs="Arial"/>
          <w:sz w:val="24"/>
          <w:szCs w:val="24"/>
          <w:lang w:val="es-419"/>
        </w:rPr>
        <w:t xml:space="preserve">Personal técnico con conocimiento de relación con los socios y estrategias de alianzas de sus agencias que a su vez acompañen </w:t>
      </w:r>
      <w:r w:rsidR="00C44CF5" w:rsidRPr="00E420F7">
        <w:rPr>
          <w:rFonts w:ascii="Arial" w:hAnsi="Arial" w:cs="Arial"/>
          <w:sz w:val="24"/>
          <w:szCs w:val="24"/>
          <w:lang w:val="es-419"/>
        </w:rPr>
        <w:t>el desarrollo de</w:t>
      </w:r>
      <w:r w:rsidR="001C72D1" w:rsidRPr="00E420F7">
        <w:rPr>
          <w:rFonts w:ascii="Arial" w:hAnsi="Arial" w:cs="Arial"/>
          <w:sz w:val="24"/>
          <w:szCs w:val="24"/>
          <w:lang w:val="es-419"/>
        </w:rPr>
        <w:t>l Marco de Cooperación de Naciones Unidas para el Desarrollo Sostenible 2021-2025.</w:t>
      </w:r>
    </w:p>
    <w:p w14:paraId="3ECAD462" w14:textId="77777777" w:rsidR="00FE5CD1" w:rsidRPr="00E420F7" w:rsidRDefault="00FE5CD1" w:rsidP="00E420F7">
      <w:pPr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es-419"/>
        </w:rPr>
      </w:pPr>
    </w:p>
    <w:p w14:paraId="064296A9" w14:textId="77777777" w:rsidR="009133BD" w:rsidRPr="00E420F7" w:rsidRDefault="009133BD" w:rsidP="00C925A0">
      <w:pPr>
        <w:spacing w:line="276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E420F7">
        <w:rPr>
          <w:rFonts w:ascii="Arial" w:hAnsi="Arial" w:cs="Arial"/>
          <w:sz w:val="24"/>
          <w:szCs w:val="24"/>
          <w:lang w:val="es-419"/>
        </w:rPr>
        <w:br w:type="page"/>
      </w:r>
    </w:p>
    <w:p w14:paraId="015A7B0C" w14:textId="77777777" w:rsidR="00105D90" w:rsidRDefault="00105D90" w:rsidP="00C925A0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s-419"/>
        </w:rPr>
      </w:pPr>
    </w:p>
    <w:p w14:paraId="3A15E30B" w14:textId="77777777" w:rsidR="00105D90" w:rsidRDefault="00105D90" w:rsidP="00C925A0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s-419"/>
        </w:rPr>
      </w:pPr>
    </w:p>
    <w:p w14:paraId="439A89D1" w14:textId="072F3BCD" w:rsidR="00FE5CD1" w:rsidRPr="00E420F7" w:rsidRDefault="00FE5CD1" w:rsidP="00C925A0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s-419"/>
        </w:rPr>
      </w:pPr>
      <w:r w:rsidRPr="00E420F7">
        <w:rPr>
          <w:rFonts w:ascii="Arial" w:hAnsi="Arial" w:cs="Arial"/>
          <w:b/>
          <w:sz w:val="24"/>
          <w:szCs w:val="24"/>
          <w:lang w:val="es-419"/>
        </w:rPr>
        <w:t>Agenda provisional del evento</w:t>
      </w:r>
    </w:p>
    <w:tbl>
      <w:tblPr>
        <w:tblW w:w="9362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6546"/>
        <w:gridCol w:w="2816"/>
      </w:tblGrid>
      <w:tr w:rsidR="006240F4" w:rsidRPr="00E420F7" w14:paraId="631C1543" w14:textId="77777777" w:rsidTr="00966903">
        <w:trPr>
          <w:trHeight w:val="533"/>
        </w:trPr>
        <w:tc>
          <w:tcPr>
            <w:tcW w:w="9362" w:type="dxa"/>
            <w:gridSpan w:val="2"/>
            <w:tcBorders>
              <w:bottom w:val="single" w:sz="12" w:space="0" w:color="8EAADB"/>
            </w:tcBorders>
            <w:shd w:val="clear" w:color="auto" w:fill="auto"/>
          </w:tcPr>
          <w:p w14:paraId="355E26A9" w14:textId="77777777" w:rsidR="006240F4" w:rsidRDefault="006C41DC" w:rsidP="00C925A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  <w:t>14 de enero 2020</w:t>
            </w:r>
          </w:p>
          <w:p w14:paraId="347762F5" w14:textId="2FE3F742" w:rsidR="00966903" w:rsidRPr="00966903" w:rsidRDefault="00966903" w:rsidP="00C925A0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s-419"/>
              </w:rPr>
            </w:pPr>
            <w:r>
              <w:rPr>
                <w:rFonts w:ascii="Arial" w:hAnsi="Arial" w:cs="Arial"/>
                <w:sz w:val="24"/>
                <w:szCs w:val="24"/>
                <w:lang w:val="es-419"/>
              </w:rPr>
              <w:t xml:space="preserve">Horario- </w:t>
            </w:r>
            <w:r w:rsidRPr="00966903">
              <w:rPr>
                <w:rFonts w:ascii="Arial" w:hAnsi="Arial" w:cs="Arial"/>
                <w:sz w:val="24"/>
                <w:szCs w:val="24"/>
                <w:lang w:val="es-419"/>
              </w:rPr>
              <w:t xml:space="preserve">8:45-3:00 </w:t>
            </w:r>
          </w:p>
        </w:tc>
      </w:tr>
      <w:tr w:rsidR="00966903" w:rsidRPr="00E420F7" w14:paraId="719DE6C5" w14:textId="77777777" w:rsidTr="00966903">
        <w:trPr>
          <w:trHeight w:val="279"/>
        </w:trPr>
        <w:tc>
          <w:tcPr>
            <w:tcW w:w="6546" w:type="dxa"/>
            <w:shd w:val="clear" w:color="auto" w:fill="auto"/>
          </w:tcPr>
          <w:p w14:paraId="128487F6" w14:textId="77777777" w:rsidR="00966903" w:rsidRPr="00E420F7" w:rsidRDefault="00966903" w:rsidP="00C925A0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419"/>
              </w:rPr>
            </w:pPr>
            <w:r w:rsidRPr="00E420F7">
              <w:rPr>
                <w:rFonts w:ascii="Arial" w:hAnsi="Arial" w:cs="Arial"/>
                <w:b/>
                <w:sz w:val="24"/>
                <w:szCs w:val="24"/>
                <w:lang w:val="es-419"/>
              </w:rPr>
              <w:t>Actividad</w:t>
            </w:r>
          </w:p>
        </w:tc>
        <w:tc>
          <w:tcPr>
            <w:tcW w:w="2815" w:type="dxa"/>
            <w:shd w:val="clear" w:color="auto" w:fill="auto"/>
          </w:tcPr>
          <w:p w14:paraId="0160976D" w14:textId="70192D0B" w:rsidR="00966903" w:rsidRPr="00E420F7" w:rsidRDefault="00966903" w:rsidP="00C925A0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419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419"/>
              </w:rPr>
              <w:t xml:space="preserve">Facilitador </w:t>
            </w:r>
          </w:p>
        </w:tc>
      </w:tr>
      <w:tr w:rsidR="00966903" w:rsidRPr="00E420F7" w14:paraId="1E704E82" w14:textId="77777777" w:rsidTr="00966903">
        <w:trPr>
          <w:trHeight w:val="505"/>
        </w:trPr>
        <w:tc>
          <w:tcPr>
            <w:tcW w:w="6546" w:type="dxa"/>
            <w:shd w:val="clear" w:color="auto" w:fill="auto"/>
          </w:tcPr>
          <w:p w14:paraId="315AF87F" w14:textId="230F9621" w:rsidR="00966903" w:rsidRDefault="00966903" w:rsidP="00F108D9">
            <w:pPr>
              <w:rPr>
                <w:rFonts w:ascii="Arial" w:hAnsi="Arial" w:cs="Arial"/>
                <w:lang w:val="es-PA"/>
              </w:rPr>
            </w:pPr>
            <w:r>
              <w:rPr>
                <w:rFonts w:ascii="Arial" w:hAnsi="Arial" w:cs="Arial"/>
                <w:lang w:val="es-PA"/>
              </w:rPr>
              <w:t xml:space="preserve">Apertura </w:t>
            </w:r>
          </w:p>
        </w:tc>
        <w:tc>
          <w:tcPr>
            <w:tcW w:w="2815" w:type="dxa"/>
            <w:shd w:val="clear" w:color="auto" w:fill="auto"/>
          </w:tcPr>
          <w:p w14:paraId="09FBDD95" w14:textId="4AB81527" w:rsidR="00966903" w:rsidRPr="00442E6B" w:rsidRDefault="00966903" w:rsidP="00F108D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  <w:r>
              <w:rPr>
                <w:rFonts w:ascii="Arial" w:hAnsi="Arial" w:cs="Arial"/>
                <w:sz w:val="24"/>
                <w:szCs w:val="24"/>
                <w:lang w:val="es-419"/>
              </w:rPr>
              <w:t>OCR</w:t>
            </w:r>
          </w:p>
        </w:tc>
      </w:tr>
      <w:tr w:rsidR="00966903" w:rsidRPr="00E420F7" w14:paraId="6798ACEF" w14:textId="77777777" w:rsidTr="00966903">
        <w:trPr>
          <w:trHeight w:val="505"/>
        </w:trPr>
        <w:tc>
          <w:tcPr>
            <w:tcW w:w="6546" w:type="dxa"/>
            <w:shd w:val="clear" w:color="auto" w:fill="auto"/>
          </w:tcPr>
          <w:p w14:paraId="157E67CA" w14:textId="56E60458" w:rsidR="00966903" w:rsidRPr="006C41DC" w:rsidRDefault="00966903" w:rsidP="00F108D9">
            <w:pPr>
              <w:rPr>
                <w:rFonts w:ascii="Arial" w:hAnsi="Arial" w:cs="Arial"/>
                <w:lang w:val="es-PA"/>
              </w:rPr>
            </w:pPr>
            <w:r>
              <w:rPr>
                <w:rFonts w:ascii="Arial" w:hAnsi="Arial" w:cs="Arial"/>
                <w:lang w:val="es-PA"/>
              </w:rPr>
              <w:t xml:space="preserve">La ONU en Panamá, sus socios y desafíos frente a la agenda 2030.  </w:t>
            </w:r>
          </w:p>
        </w:tc>
        <w:tc>
          <w:tcPr>
            <w:tcW w:w="2815" w:type="dxa"/>
            <w:shd w:val="clear" w:color="auto" w:fill="auto"/>
          </w:tcPr>
          <w:p w14:paraId="2D606F40" w14:textId="51417CD5" w:rsidR="00966903" w:rsidRPr="00E420F7" w:rsidRDefault="00966903" w:rsidP="00F108D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442E6B">
              <w:rPr>
                <w:rFonts w:ascii="Arial" w:hAnsi="Arial" w:cs="Arial"/>
                <w:sz w:val="24"/>
                <w:szCs w:val="24"/>
                <w:lang w:val="es-419"/>
              </w:rPr>
              <w:t xml:space="preserve">OCR </w:t>
            </w:r>
          </w:p>
        </w:tc>
      </w:tr>
      <w:tr w:rsidR="00966903" w:rsidRPr="004D4329" w14:paraId="4F24DFCE" w14:textId="77777777" w:rsidTr="00966903">
        <w:trPr>
          <w:trHeight w:val="505"/>
        </w:trPr>
        <w:tc>
          <w:tcPr>
            <w:tcW w:w="654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</w:tcPr>
          <w:p w14:paraId="4F77133B" w14:textId="77777777" w:rsidR="00966903" w:rsidRDefault="00966903" w:rsidP="002C7E70">
            <w:pPr>
              <w:rPr>
                <w:rFonts w:ascii="Arial" w:hAnsi="Arial" w:cs="Arial"/>
                <w:lang w:val="es-PA"/>
              </w:rPr>
            </w:pPr>
            <w:r>
              <w:rPr>
                <w:rFonts w:ascii="Arial" w:hAnsi="Arial" w:cs="Arial"/>
                <w:lang w:val="es-PA"/>
              </w:rPr>
              <w:t xml:space="preserve">Grupo de Trabajo </w:t>
            </w:r>
          </w:p>
          <w:p w14:paraId="7F78F401" w14:textId="581A1805" w:rsidR="00966903" w:rsidRPr="002C7E70" w:rsidRDefault="00966903" w:rsidP="002C7E70">
            <w:pPr>
              <w:rPr>
                <w:rFonts w:ascii="Arial" w:hAnsi="Arial" w:cs="Arial"/>
                <w:lang w:val="es-PA"/>
              </w:rPr>
            </w:pPr>
            <w:r w:rsidRPr="002C7E70">
              <w:rPr>
                <w:rFonts w:ascii="Arial" w:hAnsi="Arial" w:cs="Arial"/>
                <w:lang w:val="es-PA"/>
              </w:rPr>
              <w:t>Mapeo de actores claves</w:t>
            </w:r>
            <w:r>
              <w:rPr>
                <w:rFonts w:ascii="Arial" w:hAnsi="Arial" w:cs="Arial"/>
                <w:lang w:val="es-PA"/>
              </w:rPr>
              <w:t xml:space="preserve">.  </w:t>
            </w:r>
          </w:p>
        </w:tc>
        <w:tc>
          <w:tcPr>
            <w:tcW w:w="281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</w:tcPr>
          <w:p w14:paraId="5E35C073" w14:textId="77777777" w:rsidR="00966903" w:rsidRPr="00E420F7" w:rsidRDefault="00966903" w:rsidP="00985448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  <w:r>
              <w:rPr>
                <w:rFonts w:ascii="Arial" w:hAnsi="Arial" w:cs="Arial"/>
                <w:sz w:val="24"/>
                <w:szCs w:val="24"/>
                <w:lang w:val="es-419"/>
              </w:rPr>
              <w:t xml:space="preserve">Participantes </w:t>
            </w:r>
          </w:p>
        </w:tc>
      </w:tr>
      <w:tr w:rsidR="00966903" w:rsidRPr="00E420F7" w14:paraId="681D059C" w14:textId="77777777" w:rsidTr="00966903">
        <w:trPr>
          <w:trHeight w:val="810"/>
        </w:trPr>
        <w:tc>
          <w:tcPr>
            <w:tcW w:w="654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</w:tcPr>
          <w:p w14:paraId="6CBC0021" w14:textId="77777777" w:rsidR="00966903" w:rsidRDefault="00966903" w:rsidP="00A238A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  <w:r>
              <w:rPr>
                <w:rFonts w:ascii="Arial" w:hAnsi="Arial" w:cs="Arial"/>
                <w:sz w:val="24"/>
                <w:szCs w:val="24"/>
                <w:lang w:val="es-419"/>
              </w:rPr>
              <w:t xml:space="preserve">SNU: Capacidades y ventajas competitivas identificadas.   </w:t>
            </w:r>
          </w:p>
          <w:p w14:paraId="7F57B4B3" w14:textId="29C7B01D" w:rsidR="00966903" w:rsidRPr="002C7E70" w:rsidRDefault="00966903" w:rsidP="00A238A2">
            <w:pPr>
              <w:rPr>
                <w:rFonts w:ascii="Arial" w:hAnsi="Arial" w:cs="Arial"/>
                <w:lang w:val="es-PA"/>
              </w:rPr>
            </w:pPr>
          </w:p>
        </w:tc>
        <w:tc>
          <w:tcPr>
            <w:tcW w:w="281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</w:tcPr>
          <w:p w14:paraId="62BC2D26" w14:textId="587E3E60" w:rsidR="00966903" w:rsidRPr="00E420F7" w:rsidRDefault="00966903" w:rsidP="00A238A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442E6B">
              <w:rPr>
                <w:rFonts w:ascii="Arial" w:hAnsi="Arial" w:cs="Arial"/>
                <w:sz w:val="24"/>
                <w:szCs w:val="24"/>
                <w:lang w:val="es-419"/>
              </w:rPr>
              <w:t xml:space="preserve">OCR </w:t>
            </w:r>
          </w:p>
        </w:tc>
      </w:tr>
      <w:tr w:rsidR="00966903" w:rsidRPr="004D4329" w14:paraId="30FDA05C" w14:textId="77777777" w:rsidTr="00966903">
        <w:trPr>
          <w:trHeight w:val="505"/>
        </w:trPr>
        <w:tc>
          <w:tcPr>
            <w:tcW w:w="6546" w:type="dxa"/>
            <w:shd w:val="clear" w:color="auto" w:fill="auto"/>
          </w:tcPr>
          <w:p w14:paraId="6D333964" w14:textId="67F52288" w:rsidR="00966903" w:rsidRPr="00E420F7" w:rsidRDefault="00966903" w:rsidP="00A238A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  <w:r>
              <w:rPr>
                <w:rFonts w:ascii="Arial" w:hAnsi="Arial" w:cs="Arial"/>
                <w:sz w:val="24"/>
                <w:szCs w:val="24"/>
                <w:lang w:val="es-419"/>
              </w:rPr>
              <w:t xml:space="preserve">Receso </w:t>
            </w:r>
          </w:p>
        </w:tc>
        <w:tc>
          <w:tcPr>
            <w:tcW w:w="2815" w:type="dxa"/>
            <w:shd w:val="clear" w:color="auto" w:fill="auto"/>
          </w:tcPr>
          <w:p w14:paraId="612DB174" w14:textId="42E5581F" w:rsidR="00966903" w:rsidRPr="00E420F7" w:rsidRDefault="00966903" w:rsidP="00A238A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</w:tc>
      </w:tr>
      <w:tr w:rsidR="00966903" w:rsidRPr="00E420F7" w14:paraId="7AE7A42F" w14:textId="77777777" w:rsidTr="00966903">
        <w:trPr>
          <w:trHeight w:val="472"/>
        </w:trPr>
        <w:tc>
          <w:tcPr>
            <w:tcW w:w="6546" w:type="dxa"/>
            <w:shd w:val="clear" w:color="auto" w:fill="auto"/>
          </w:tcPr>
          <w:p w14:paraId="0E07BFC5" w14:textId="216C53CF" w:rsidR="00966903" w:rsidRPr="00E420F7" w:rsidRDefault="00966903" w:rsidP="00D77706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  <w:r>
              <w:rPr>
                <w:rFonts w:ascii="Arial" w:hAnsi="Arial" w:cs="Arial"/>
                <w:sz w:val="24"/>
                <w:szCs w:val="24"/>
                <w:lang w:val="es-419"/>
              </w:rPr>
              <w:t xml:space="preserve">Grupo de Trabajo </w:t>
            </w:r>
          </w:p>
        </w:tc>
        <w:tc>
          <w:tcPr>
            <w:tcW w:w="2815" w:type="dxa"/>
            <w:shd w:val="clear" w:color="auto" w:fill="auto"/>
          </w:tcPr>
          <w:p w14:paraId="5A549BBE" w14:textId="2B957A13" w:rsidR="00966903" w:rsidRPr="00E420F7" w:rsidRDefault="00966903" w:rsidP="00A238A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  <w:r>
              <w:rPr>
                <w:rFonts w:ascii="Arial" w:hAnsi="Arial" w:cs="Arial"/>
                <w:sz w:val="24"/>
                <w:szCs w:val="24"/>
                <w:lang w:val="es-419"/>
              </w:rPr>
              <w:t>Participantes</w:t>
            </w:r>
          </w:p>
        </w:tc>
      </w:tr>
      <w:tr w:rsidR="00966903" w:rsidRPr="004D4329" w14:paraId="773B4D38" w14:textId="77777777" w:rsidTr="00966903">
        <w:trPr>
          <w:trHeight w:val="533"/>
        </w:trPr>
        <w:tc>
          <w:tcPr>
            <w:tcW w:w="6546" w:type="dxa"/>
            <w:shd w:val="clear" w:color="auto" w:fill="auto"/>
          </w:tcPr>
          <w:p w14:paraId="0B257B57" w14:textId="1990A5BF" w:rsidR="00966903" w:rsidRDefault="00966903" w:rsidP="00A238A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  <w:r>
              <w:rPr>
                <w:rFonts w:ascii="Arial" w:hAnsi="Arial" w:cs="Arial"/>
                <w:sz w:val="24"/>
                <w:szCs w:val="24"/>
                <w:lang w:val="es-419"/>
              </w:rPr>
              <w:t xml:space="preserve">Almuerzo </w:t>
            </w:r>
          </w:p>
        </w:tc>
        <w:tc>
          <w:tcPr>
            <w:tcW w:w="2815" w:type="dxa"/>
            <w:shd w:val="clear" w:color="auto" w:fill="auto"/>
          </w:tcPr>
          <w:p w14:paraId="37F96F9B" w14:textId="77777777" w:rsidR="00966903" w:rsidRDefault="00966903" w:rsidP="00A238A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</w:tc>
      </w:tr>
      <w:tr w:rsidR="00966903" w:rsidRPr="004D4329" w14:paraId="6A266B33" w14:textId="77777777" w:rsidTr="00966903">
        <w:trPr>
          <w:trHeight w:val="533"/>
        </w:trPr>
        <w:tc>
          <w:tcPr>
            <w:tcW w:w="6546" w:type="dxa"/>
            <w:shd w:val="clear" w:color="auto" w:fill="auto"/>
          </w:tcPr>
          <w:p w14:paraId="61AF9A3B" w14:textId="3229E115" w:rsidR="00966903" w:rsidRDefault="00966903" w:rsidP="00A238A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  <w:r>
              <w:rPr>
                <w:rFonts w:ascii="Arial" w:hAnsi="Arial" w:cs="Arial"/>
                <w:sz w:val="24"/>
                <w:szCs w:val="24"/>
                <w:lang w:val="es-419"/>
              </w:rPr>
              <w:t xml:space="preserve">Rendiciones de cuentas y las comunicaciones para el fortalecimiento de relación con los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s-419"/>
              </w:rPr>
              <w:t>socios ,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s-419"/>
              </w:rPr>
              <w:t xml:space="preserve"> grupos de interés y socios implementadores. </w:t>
            </w:r>
          </w:p>
        </w:tc>
        <w:tc>
          <w:tcPr>
            <w:tcW w:w="2815" w:type="dxa"/>
            <w:shd w:val="clear" w:color="auto" w:fill="auto"/>
          </w:tcPr>
          <w:p w14:paraId="28BCB2DC" w14:textId="4B58DBEA" w:rsidR="00966903" w:rsidRDefault="00966903" w:rsidP="00A238A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  <w:r>
              <w:rPr>
                <w:rFonts w:ascii="Arial" w:hAnsi="Arial" w:cs="Arial"/>
                <w:sz w:val="24"/>
                <w:szCs w:val="24"/>
                <w:lang w:val="es-419"/>
              </w:rPr>
              <w:t xml:space="preserve">Grupo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419"/>
              </w:rPr>
              <w:t>Interagencial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419"/>
              </w:rPr>
              <w:t xml:space="preserve"> de Comunicaciones  </w:t>
            </w:r>
          </w:p>
        </w:tc>
      </w:tr>
      <w:tr w:rsidR="00966903" w:rsidRPr="004D4329" w14:paraId="2A29837C" w14:textId="77777777" w:rsidTr="00966903">
        <w:trPr>
          <w:trHeight w:val="533"/>
        </w:trPr>
        <w:tc>
          <w:tcPr>
            <w:tcW w:w="6546" w:type="dxa"/>
            <w:shd w:val="clear" w:color="auto" w:fill="auto"/>
          </w:tcPr>
          <w:p w14:paraId="763D4791" w14:textId="50EEF4B5" w:rsidR="00966903" w:rsidRDefault="00966903" w:rsidP="00A238A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  <w:r>
              <w:rPr>
                <w:rFonts w:ascii="Arial" w:hAnsi="Arial" w:cs="Arial"/>
                <w:sz w:val="24"/>
                <w:szCs w:val="24"/>
                <w:lang w:val="es-419"/>
              </w:rPr>
              <w:t xml:space="preserve">Presentación de Resultados del Taller </w:t>
            </w:r>
          </w:p>
        </w:tc>
        <w:tc>
          <w:tcPr>
            <w:tcW w:w="2815" w:type="dxa"/>
            <w:shd w:val="clear" w:color="auto" w:fill="auto"/>
          </w:tcPr>
          <w:p w14:paraId="27EF80B6" w14:textId="7E2BD691" w:rsidR="00966903" w:rsidRDefault="00966903" w:rsidP="00A238A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370D88">
              <w:rPr>
                <w:rFonts w:ascii="Arial" w:hAnsi="Arial" w:cs="Arial"/>
                <w:sz w:val="24"/>
                <w:szCs w:val="24"/>
                <w:lang w:val="es-419"/>
              </w:rPr>
              <w:t xml:space="preserve">OCR </w:t>
            </w:r>
          </w:p>
        </w:tc>
      </w:tr>
      <w:tr w:rsidR="00966903" w:rsidRPr="001E1F44" w14:paraId="424FB493" w14:textId="77777777" w:rsidTr="00966903">
        <w:trPr>
          <w:trHeight w:val="533"/>
        </w:trPr>
        <w:tc>
          <w:tcPr>
            <w:tcW w:w="6546" w:type="dxa"/>
            <w:shd w:val="clear" w:color="auto" w:fill="auto"/>
          </w:tcPr>
          <w:p w14:paraId="72B5D46C" w14:textId="0CEF613A" w:rsidR="00966903" w:rsidRDefault="00966903" w:rsidP="00A238A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  <w:r>
              <w:rPr>
                <w:rFonts w:ascii="Arial" w:hAnsi="Arial" w:cs="Arial"/>
                <w:sz w:val="24"/>
                <w:szCs w:val="24"/>
                <w:lang w:val="es-419"/>
              </w:rPr>
              <w:t xml:space="preserve">Consideraciones finales de las Agencias del SNU. </w:t>
            </w:r>
          </w:p>
        </w:tc>
        <w:tc>
          <w:tcPr>
            <w:tcW w:w="2815" w:type="dxa"/>
            <w:shd w:val="clear" w:color="auto" w:fill="auto"/>
          </w:tcPr>
          <w:p w14:paraId="44A32859" w14:textId="77777777" w:rsidR="00966903" w:rsidRPr="00370D88" w:rsidRDefault="00966903" w:rsidP="00A238A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</w:tc>
      </w:tr>
    </w:tbl>
    <w:p w14:paraId="31F554F1" w14:textId="4D64517E" w:rsidR="00F012F7" w:rsidRDefault="00F012F7" w:rsidP="00C925A0">
      <w:pPr>
        <w:spacing w:line="276" w:lineRule="auto"/>
        <w:jc w:val="center"/>
        <w:rPr>
          <w:rFonts w:ascii="Arial" w:hAnsi="Arial" w:cs="Arial"/>
          <w:sz w:val="24"/>
          <w:szCs w:val="24"/>
          <w:lang w:val="es-PA"/>
        </w:rPr>
      </w:pPr>
    </w:p>
    <w:p w14:paraId="1C97282A" w14:textId="6DECA17B" w:rsidR="002D2A0E" w:rsidRDefault="002D2A0E" w:rsidP="00C925A0">
      <w:pPr>
        <w:spacing w:line="276" w:lineRule="auto"/>
        <w:jc w:val="center"/>
        <w:rPr>
          <w:rFonts w:ascii="Arial" w:hAnsi="Arial" w:cs="Arial"/>
          <w:sz w:val="24"/>
          <w:szCs w:val="24"/>
          <w:lang w:val="es-PA"/>
        </w:rPr>
      </w:pPr>
    </w:p>
    <w:p w14:paraId="29FBDDCD" w14:textId="3E78CD86" w:rsidR="002D2A0E" w:rsidRDefault="002D2A0E" w:rsidP="00C925A0">
      <w:pPr>
        <w:spacing w:line="276" w:lineRule="auto"/>
        <w:jc w:val="center"/>
        <w:rPr>
          <w:rFonts w:ascii="Arial" w:hAnsi="Arial" w:cs="Arial"/>
          <w:sz w:val="24"/>
          <w:szCs w:val="24"/>
          <w:lang w:val="es-PA"/>
        </w:rPr>
      </w:pPr>
    </w:p>
    <w:p w14:paraId="3B717588" w14:textId="77777777" w:rsidR="002D2A0E" w:rsidRPr="004F2486" w:rsidRDefault="002D2A0E" w:rsidP="00C925A0">
      <w:pPr>
        <w:spacing w:line="276" w:lineRule="auto"/>
        <w:jc w:val="center"/>
        <w:rPr>
          <w:rFonts w:ascii="Arial" w:hAnsi="Arial" w:cs="Arial"/>
          <w:sz w:val="24"/>
          <w:szCs w:val="24"/>
          <w:lang w:val="es-PA"/>
        </w:rPr>
      </w:pPr>
    </w:p>
    <w:sectPr w:rsidR="002D2A0E" w:rsidRPr="004F2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61121" w14:textId="77777777" w:rsidR="001C557B" w:rsidRDefault="001C557B">
      <w:pPr>
        <w:spacing w:after="0" w:line="240" w:lineRule="auto"/>
      </w:pPr>
      <w:r>
        <w:separator/>
      </w:r>
    </w:p>
  </w:endnote>
  <w:endnote w:type="continuationSeparator" w:id="0">
    <w:p w14:paraId="28353877" w14:textId="77777777" w:rsidR="001C557B" w:rsidRDefault="001C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F202C" w14:textId="77777777" w:rsidR="001C557B" w:rsidRDefault="001C557B">
      <w:pPr>
        <w:spacing w:after="0" w:line="240" w:lineRule="auto"/>
      </w:pPr>
      <w:r>
        <w:separator/>
      </w:r>
    </w:p>
  </w:footnote>
  <w:footnote w:type="continuationSeparator" w:id="0">
    <w:p w14:paraId="58589921" w14:textId="77777777" w:rsidR="001C557B" w:rsidRDefault="001C5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19E2"/>
    <w:multiLevelType w:val="singleLevel"/>
    <w:tmpl w:val="B174247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  <w:lang w:val="es-MX"/>
      </w:rPr>
    </w:lvl>
  </w:abstractNum>
  <w:abstractNum w:abstractNumId="1" w15:restartNumberingAfterBreak="0">
    <w:nsid w:val="27825F97"/>
    <w:multiLevelType w:val="hybridMultilevel"/>
    <w:tmpl w:val="BD6C7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C834C3"/>
    <w:multiLevelType w:val="hybridMultilevel"/>
    <w:tmpl w:val="D33C383A"/>
    <w:lvl w:ilvl="0" w:tplc="1E0C33D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ECBC6C7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7224B"/>
    <w:multiLevelType w:val="hybridMultilevel"/>
    <w:tmpl w:val="88BC0C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D90B29"/>
    <w:multiLevelType w:val="hybridMultilevel"/>
    <w:tmpl w:val="9C60BA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ECBC6C78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F46E63"/>
    <w:multiLevelType w:val="hybridMultilevel"/>
    <w:tmpl w:val="5DB41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BC6C7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01F14"/>
    <w:multiLevelType w:val="hybridMultilevel"/>
    <w:tmpl w:val="CE02CD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D1"/>
    <w:rsid w:val="000056DC"/>
    <w:rsid w:val="000075CA"/>
    <w:rsid w:val="00010ACE"/>
    <w:rsid w:val="00010CED"/>
    <w:rsid w:val="000445B4"/>
    <w:rsid w:val="00053929"/>
    <w:rsid w:val="00064626"/>
    <w:rsid w:val="000823FA"/>
    <w:rsid w:val="000824DF"/>
    <w:rsid w:val="00092296"/>
    <w:rsid w:val="000A559B"/>
    <w:rsid w:val="000A6646"/>
    <w:rsid w:val="000C1C89"/>
    <w:rsid w:val="000C69ED"/>
    <w:rsid w:val="000D64A6"/>
    <w:rsid w:val="000F5BC6"/>
    <w:rsid w:val="00103A89"/>
    <w:rsid w:val="00105D90"/>
    <w:rsid w:val="001672C8"/>
    <w:rsid w:val="00173362"/>
    <w:rsid w:val="0018433F"/>
    <w:rsid w:val="001C557B"/>
    <w:rsid w:val="001C72D1"/>
    <w:rsid w:val="001D33BC"/>
    <w:rsid w:val="001E1F44"/>
    <w:rsid w:val="001F2058"/>
    <w:rsid w:val="001F4163"/>
    <w:rsid w:val="00237933"/>
    <w:rsid w:val="00241C39"/>
    <w:rsid w:val="0025278E"/>
    <w:rsid w:val="00276F45"/>
    <w:rsid w:val="002B736B"/>
    <w:rsid w:val="002C7E70"/>
    <w:rsid w:val="002D2A0E"/>
    <w:rsid w:val="002D69F8"/>
    <w:rsid w:val="002E436F"/>
    <w:rsid w:val="002F0439"/>
    <w:rsid w:val="002F55D8"/>
    <w:rsid w:val="00316A18"/>
    <w:rsid w:val="00340532"/>
    <w:rsid w:val="00344049"/>
    <w:rsid w:val="003624F8"/>
    <w:rsid w:val="0037688D"/>
    <w:rsid w:val="003809DE"/>
    <w:rsid w:val="003A21FD"/>
    <w:rsid w:val="003C1A06"/>
    <w:rsid w:val="003F2630"/>
    <w:rsid w:val="00433709"/>
    <w:rsid w:val="00434A33"/>
    <w:rsid w:val="00436103"/>
    <w:rsid w:val="004553C4"/>
    <w:rsid w:val="00462CA8"/>
    <w:rsid w:val="0047093C"/>
    <w:rsid w:val="00475AEC"/>
    <w:rsid w:val="004D4329"/>
    <w:rsid w:val="004F2486"/>
    <w:rsid w:val="0050393E"/>
    <w:rsid w:val="005305CF"/>
    <w:rsid w:val="00540639"/>
    <w:rsid w:val="00574785"/>
    <w:rsid w:val="005A6589"/>
    <w:rsid w:val="005B4423"/>
    <w:rsid w:val="005F0899"/>
    <w:rsid w:val="005F5517"/>
    <w:rsid w:val="005F616B"/>
    <w:rsid w:val="00613BD2"/>
    <w:rsid w:val="006240EB"/>
    <w:rsid w:val="006240F4"/>
    <w:rsid w:val="00625298"/>
    <w:rsid w:val="00630F13"/>
    <w:rsid w:val="006341B7"/>
    <w:rsid w:val="00661030"/>
    <w:rsid w:val="00665500"/>
    <w:rsid w:val="00672FA6"/>
    <w:rsid w:val="0068124B"/>
    <w:rsid w:val="00684B55"/>
    <w:rsid w:val="006921F0"/>
    <w:rsid w:val="00696B43"/>
    <w:rsid w:val="006C41DC"/>
    <w:rsid w:val="00745EFE"/>
    <w:rsid w:val="00750876"/>
    <w:rsid w:val="007B5331"/>
    <w:rsid w:val="00872FDA"/>
    <w:rsid w:val="00894E5A"/>
    <w:rsid w:val="008C355F"/>
    <w:rsid w:val="008D4933"/>
    <w:rsid w:val="008D60A5"/>
    <w:rsid w:val="008E5316"/>
    <w:rsid w:val="009133BD"/>
    <w:rsid w:val="0092504A"/>
    <w:rsid w:val="0092543C"/>
    <w:rsid w:val="00966903"/>
    <w:rsid w:val="00977F9B"/>
    <w:rsid w:val="009A613E"/>
    <w:rsid w:val="009B2DD9"/>
    <w:rsid w:val="009C29A7"/>
    <w:rsid w:val="00A07C8C"/>
    <w:rsid w:val="00A238A2"/>
    <w:rsid w:val="00A31283"/>
    <w:rsid w:val="00A3762D"/>
    <w:rsid w:val="00A41D92"/>
    <w:rsid w:val="00A56F18"/>
    <w:rsid w:val="00A95CE1"/>
    <w:rsid w:val="00AA6A59"/>
    <w:rsid w:val="00AB6DF8"/>
    <w:rsid w:val="00AD2415"/>
    <w:rsid w:val="00AD3188"/>
    <w:rsid w:val="00B04FF6"/>
    <w:rsid w:val="00B14C12"/>
    <w:rsid w:val="00B342A7"/>
    <w:rsid w:val="00B422EC"/>
    <w:rsid w:val="00B56B33"/>
    <w:rsid w:val="00B9304D"/>
    <w:rsid w:val="00BC58CC"/>
    <w:rsid w:val="00BE6637"/>
    <w:rsid w:val="00C44CF5"/>
    <w:rsid w:val="00C52BCF"/>
    <w:rsid w:val="00C925A0"/>
    <w:rsid w:val="00C96CDB"/>
    <w:rsid w:val="00CA6806"/>
    <w:rsid w:val="00D41C27"/>
    <w:rsid w:val="00D538C5"/>
    <w:rsid w:val="00D77706"/>
    <w:rsid w:val="00D9318D"/>
    <w:rsid w:val="00D95D96"/>
    <w:rsid w:val="00DD0380"/>
    <w:rsid w:val="00DF6FBB"/>
    <w:rsid w:val="00E0692A"/>
    <w:rsid w:val="00E104BE"/>
    <w:rsid w:val="00E13A69"/>
    <w:rsid w:val="00E23A05"/>
    <w:rsid w:val="00E420F7"/>
    <w:rsid w:val="00E67BC9"/>
    <w:rsid w:val="00E72592"/>
    <w:rsid w:val="00E74208"/>
    <w:rsid w:val="00E771DB"/>
    <w:rsid w:val="00E84670"/>
    <w:rsid w:val="00EA5865"/>
    <w:rsid w:val="00F012F7"/>
    <w:rsid w:val="00F0386B"/>
    <w:rsid w:val="00F108D9"/>
    <w:rsid w:val="00F43E63"/>
    <w:rsid w:val="00F47E01"/>
    <w:rsid w:val="00F66EF8"/>
    <w:rsid w:val="00F774FB"/>
    <w:rsid w:val="00F835FD"/>
    <w:rsid w:val="00FB1B35"/>
    <w:rsid w:val="00FC3414"/>
    <w:rsid w:val="00FD1674"/>
    <w:rsid w:val="00FE5CD1"/>
    <w:rsid w:val="00F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9C765"/>
  <w15:chartTrackingRefBased/>
  <w15:docId w15:val="{FCA800D6-F8A7-4ACA-A3CC-A5D80873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31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HeaderChar">
    <w:name w:val="Header Char"/>
    <w:basedOn w:val="DefaultParagraphFont"/>
    <w:link w:val="Header"/>
    <w:rsid w:val="00D9318D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eGrid">
    <w:name w:val="Table Grid"/>
    <w:basedOn w:val="TableNormal"/>
    <w:uiPriority w:val="39"/>
    <w:rsid w:val="0047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103A8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3C1A0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5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1EC8F4CC83042AF6D531B8146DE22" ma:contentTypeVersion="11" ma:contentTypeDescription="Create a new document." ma:contentTypeScope="" ma:versionID="2c9809d683d44b5e47fc26a28734c393">
  <xsd:schema xmlns:xsd="http://www.w3.org/2001/XMLSchema" xmlns:xs="http://www.w3.org/2001/XMLSchema" xmlns:p="http://schemas.microsoft.com/office/2006/metadata/properties" xmlns:ns3="3872871d-b156-4a1a-a942-5f5e879eff6f" xmlns:ns4="635ffa06-202c-44d4-9fb3-31e39445b011" targetNamespace="http://schemas.microsoft.com/office/2006/metadata/properties" ma:root="true" ma:fieldsID="bf5f0be0609d8ee5f781cc0e60a9f66c" ns3:_="" ns4:_="">
    <xsd:import namespace="3872871d-b156-4a1a-a942-5f5e879eff6f"/>
    <xsd:import namespace="635ffa06-202c-44d4-9fb3-31e39445b0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2871d-b156-4a1a-a942-5f5e879ef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ffa06-202c-44d4-9fb3-31e39445b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A91514-35DC-48B7-81F0-CC9C00CFCD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0B0045-5A93-42C5-BCC0-8B60E5BC1B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A103E6-4FBF-43A0-B81C-9A6799665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2871d-b156-4a1a-a942-5f5e879eff6f"/>
    <ds:schemaRef ds:uri="635ffa06-202c-44d4-9fb3-31e39445b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Elizabeth Jenkins Sanchez</dc:creator>
  <cp:keywords/>
  <dc:description/>
  <cp:lastModifiedBy>Jacqueline Vianeth Ruiz Agrazal</cp:lastModifiedBy>
  <cp:revision>5</cp:revision>
  <cp:lastPrinted>2020-01-02T17:37:00Z</cp:lastPrinted>
  <dcterms:created xsi:type="dcterms:W3CDTF">2020-01-08T17:14:00Z</dcterms:created>
  <dcterms:modified xsi:type="dcterms:W3CDTF">2020-01-08T17:17:00Z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0x010100D6B1EC8F4CC83042AF6D531B8146DE22</vt:lpwstr>
  </property>
</Properties>
</file>